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2A9DA8">
      <w:pPr>
        <w:spacing w:line="360" w:lineRule="auto"/>
        <w:jc w:val="center"/>
        <w:rPr>
          <w:rFonts w:ascii="宋体" w:hAnsi="宋体" w:cs="宋体"/>
          <w:b/>
          <w:sz w:val="24"/>
        </w:rPr>
      </w:pPr>
    </w:p>
    <w:p w14:paraId="2289FC6B">
      <w:pPr>
        <w:spacing w:line="360" w:lineRule="auto"/>
        <w:jc w:val="center"/>
        <w:rPr>
          <w:rFonts w:ascii="宋体" w:hAnsi="宋体" w:cs="宋体"/>
          <w:b/>
          <w:sz w:val="24"/>
        </w:rPr>
      </w:pPr>
    </w:p>
    <w:p w14:paraId="196290A1">
      <w:pPr>
        <w:adjustRightInd/>
        <w:spacing w:line="360" w:lineRule="auto"/>
        <w:jc w:val="both"/>
        <w:rPr>
          <w:rFonts w:ascii="宋体" w:hAnsi="宋体" w:cs="宋体"/>
          <w:b/>
          <w:sz w:val="48"/>
          <w:szCs w:val="48"/>
        </w:rPr>
      </w:pPr>
    </w:p>
    <w:p w14:paraId="1297DDDE">
      <w:pPr>
        <w:adjustRightInd/>
        <w:spacing w:line="360" w:lineRule="auto"/>
        <w:jc w:val="center"/>
        <w:rPr>
          <w:rFonts w:hint="eastAsia" w:ascii="宋体" w:hAnsi="宋体" w:cs="宋体"/>
          <w:color w:val="auto"/>
          <w:sz w:val="48"/>
          <w:szCs w:val="48"/>
          <w:lang w:eastAsia="zh-CN"/>
        </w:rPr>
      </w:pPr>
      <w:r>
        <w:rPr>
          <w:rFonts w:hint="eastAsia" w:ascii="宋体" w:hAnsi="宋体" w:cs="宋体"/>
          <w:color w:val="auto"/>
          <w:sz w:val="48"/>
          <w:szCs w:val="48"/>
          <w:lang w:eastAsia="zh-CN"/>
        </w:rPr>
        <w:t>医疗器械企业质量管理体系风险评估</w:t>
      </w:r>
    </w:p>
    <w:p w14:paraId="0A34C3DD">
      <w:pPr>
        <w:adjustRightInd/>
        <w:spacing w:line="360" w:lineRule="auto"/>
        <w:jc w:val="center"/>
        <w:rPr>
          <w:rFonts w:ascii="宋体" w:hAnsi="宋体" w:cs="宋体"/>
          <w:sz w:val="48"/>
          <w:szCs w:val="48"/>
        </w:rPr>
      </w:pPr>
      <w:r>
        <w:rPr>
          <w:rFonts w:hint="eastAsia" w:ascii="宋体" w:hAnsi="宋体" w:cs="宋体"/>
          <w:color w:val="auto"/>
          <w:sz w:val="48"/>
          <w:szCs w:val="48"/>
        </w:rPr>
        <w:t>招</w:t>
      </w:r>
      <w:r>
        <w:rPr>
          <w:rFonts w:hint="eastAsia" w:ascii="宋体" w:hAnsi="宋体" w:cs="宋体"/>
          <w:sz w:val="48"/>
          <w:szCs w:val="48"/>
        </w:rPr>
        <w:t xml:space="preserve">标文件  </w:t>
      </w:r>
    </w:p>
    <w:p w14:paraId="20D34078">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6554B50B">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JYZX20250607</w:t>
      </w:r>
    </w:p>
    <w:p w14:paraId="58349689">
      <w:pPr>
        <w:adjustRightInd/>
        <w:spacing w:line="360" w:lineRule="auto"/>
        <w:rPr>
          <w:rFonts w:ascii="宋体" w:hAnsi="宋体" w:cs="宋体"/>
          <w:sz w:val="28"/>
          <w:szCs w:val="20"/>
        </w:rPr>
      </w:pPr>
    </w:p>
    <w:p w14:paraId="5B423B00">
      <w:pPr>
        <w:spacing w:line="360" w:lineRule="auto"/>
        <w:jc w:val="center"/>
        <w:rPr>
          <w:rFonts w:ascii="宋体" w:hAnsi="宋体" w:cs="宋体"/>
          <w:b/>
          <w:sz w:val="44"/>
          <w:szCs w:val="44"/>
        </w:rPr>
      </w:pPr>
      <w:r>
        <w:rPr>
          <w:rFonts w:hint="eastAsia" w:ascii="宋体" w:hAnsi="宋体" w:cs="宋体"/>
          <w:b/>
          <w:sz w:val="44"/>
          <w:szCs w:val="44"/>
        </w:rPr>
        <w:t xml:space="preserve"> </w:t>
      </w:r>
    </w:p>
    <w:p w14:paraId="10624138">
      <w:pPr>
        <w:spacing w:line="360" w:lineRule="auto"/>
        <w:jc w:val="center"/>
        <w:rPr>
          <w:rFonts w:ascii="宋体" w:hAnsi="宋体" w:cs="宋体"/>
          <w:b/>
          <w:sz w:val="44"/>
          <w:szCs w:val="44"/>
        </w:rPr>
      </w:pPr>
    </w:p>
    <w:p w14:paraId="2B8A85B5">
      <w:pPr>
        <w:spacing w:line="360" w:lineRule="auto"/>
        <w:jc w:val="center"/>
        <w:rPr>
          <w:rFonts w:ascii="宋体" w:hAnsi="宋体" w:cs="宋体"/>
          <w:sz w:val="24"/>
        </w:rPr>
      </w:pPr>
    </w:p>
    <w:p w14:paraId="5849A460">
      <w:pPr>
        <w:spacing w:line="360" w:lineRule="auto"/>
        <w:jc w:val="center"/>
        <w:rPr>
          <w:rFonts w:ascii="宋体" w:hAnsi="宋体" w:cs="宋体"/>
          <w:sz w:val="24"/>
        </w:rPr>
      </w:pPr>
    </w:p>
    <w:p w14:paraId="7EBF455B">
      <w:pPr>
        <w:pStyle w:val="2"/>
        <w:rPr>
          <w:rFonts w:ascii="宋体" w:hAnsi="宋体" w:cs="宋体"/>
          <w:sz w:val="24"/>
        </w:rPr>
      </w:pPr>
    </w:p>
    <w:p w14:paraId="73190D8D">
      <w:pPr>
        <w:pStyle w:val="2"/>
        <w:rPr>
          <w:rFonts w:ascii="宋体" w:hAnsi="宋体" w:cs="宋体"/>
          <w:sz w:val="24"/>
        </w:rPr>
      </w:pPr>
    </w:p>
    <w:p w14:paraId="79B1DD2D">
      <w:pPr>
        <w:spacing w:line="360" w:lineRule="auto"/>
        <w:rPr>
          <w:rFonts w:ascii="宋体" w:hAnsi="宋体" w:cs="宋体"/>
          <w:sz w:val="32"/>
          <w:szCs w:val="32"/>
        </w:rPr>
      </w:pPr>
    </w:p>
    <w:p w14:paraId="13C3EFFE">
      <w:pPr>
        <w:snapToGrid w:val="0"/>
        <w:spacing w:line="360" w:lineRule="auto"/>
        <w:jc w:val="center"/>
        <w:rPr>
          <w:rFonts w:hint="eastAsia" w:ascii="宋体" w:hAnsi="宋体" w:cs="宋体"/>
          <w:sz w:val="32"/>
          <w:szCs w:val="32"/>
          <w:lang w:eastAsia="zh-CN"/>
        </w:rPr>
      </w:pPr>
      <w:r>
        <w:rPr>
          <w:rFonts w:hint="eastAsia" w:ascii="宋体" w:hAnsi="宋体" w:cs="宋体"/>
          <w:sz w:val="32"/>
          <w:szCs w:val="32"/>
          <w:lang w:eastAsia="zh-CN"/>
        </w:rPr>
        <w:t>杭州市市场监督管理局</w:t>
      </w:r>
    </w:p>
    <w:p w14:paraId="3C623C34">
      <w:pPr>
        <w:snapToGrid w:val="0"/>
        <w:spacing w:line="360" w:lineRule="auto"/>
        <w:jc w:val="center"/>
        <w:rPr>
          <w:rFonts w:hint="eastAsia" w:ascii="宋体" w:hAnsi="宋体" w:cs="宋体"/>
          <w:bCs/>
          <w:sz w:val="32"/>
          <w:szCs w:val="32"/>
          <w:lang w:eastAsia="zh-CN"/>
        </w:rPr>
      </w:pPr>
      <w:r>
        <w:rPr>
          <w:rFonts w:hint="eastAsia" w:ascii="宋体" w:hAnsi="宋体" w:cs="宋体"/>
          <w:bCs/>
          <w:sz w:val="32"/>
          <w:szCs w:val="32"/>
          <w:lang w:eastAsia="zh-CN"/>
        </w:rPr>
        <w:t>建业工程咨询集团有限公司</w:t>
      </w:r>
    </w:p>
    <w:p w14:paraId="24FC1CCE">
      <w:pPr>
        <w:snapToGrid w:val="0"/>
        <w:spacing w:line="360" w:lineRule="auto"/>
        <w:jc w:val="center"/>
        <w:rPr>
          <w:rFonts w:ascii="宋体" w:hAnsi="宋体" w:cs="宋体"/>
          <w:bCs/>
          <w:sz w:val="32"/>
          <w:szCs w:val="32"/>
        </w:rPr>
      </w:pPr>
      <w:r>
        <w:rPr>
          <w:rFonts w:hint="eastAsia" w:ascii="宋体" w:hAnsi="宋体" w:cs="宋体"/>
          <w:bCs/>
          <w:sz w:val="32"/>
          <w:szCs w:val="32"/>
        </w:rPr>
        <w:t>二〇二五年</w:t>
      </w:r>
      <w:r>
        <w:rPr>
          <w:rFonts w:hint="eastAsia" w:ascii="宋体" w:hAnsi="宋体" w:cs="宋体"/>
          <w:bCs/>
          <w:sz w:val="32"/>
          <w:szCs w:val="32"/>
          <w:lang w:val="en-US" w:eastAsia="zh-CN"/>
        </w:rPr>
        <w:t>七</w:t>
      </w:r>
      <w:r>
        <w:rPr>
          <w:rFonts w:hint="eastAsia" w:ascii="宋体" w:hAnsi="宋体" w:cs="宋体"/>
          <w:bCs/>
          <w:sz w:val="32"/>
          <w:szCs w:val="32"/>
        </w:rPr>
        <w:t>月</w:t>
      </w:r>
    </w:p>
    <w:p w14:paraId="4765BF58">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4676B6C9">
      <w:pPr>
        <w:pStyle w:val="714"/>
        <w:ind w:firstLine="480"/>
      </w:pPr>
    </w:p>
    <w:p w14:paraId="2C2534A3">
      <w:pPr>
        <w:spacing w:line="360" w:lineRule="auto"/>
        <w:jc w:val="center"/>
        <w:rPr>
          <w:rFonts w:ascii="宋体" w:hAnsi="宋体" w:cs="宋体"/>
          <w:b/>
          <w:sz w:val="48"/>
          <w:szCs w:val="48"/>
        </w:rPr>
      </w:pPr>
      <w:r>
        <w:rPr>
          <w:rFonts w:hint="eastAsia" w:ascii="宋体" w:hAnsi="宋体" w:cs="宋体"/>
          <w:b/>
          <w:sz w:val="48"/>
          <w:szCs w:val="48"/>
        </w:rPr>
        <w:t>目  录</w:t>
      </w:r>
    </w:p>
    <w:p w14:paraId="51AB0DF7">
      <w:pPr>
        <w:spacing w:line="360" w:lineRule="auto"/>
        <w:rPr>
          <w:rFonts w:ascii="宋体" w:hAnsi="宋体" w:cs="宋体"/>
          <w:sz w:val="32"/>
          <w:szCs w:val="32"/>
        </w:rPr>
      </w:pPr>
    </w:p>
    <w:p w14:paraId="66442610">
      <w:pPr>
        <w:spacing w:line="360" w:lineRule="auto"/>
        <w:rPr>
          <w:rFonts w:ascii="宋体" w:hAnsi="宋体" w:cs="宋体"/>
          <w:sz w:val="32"/>
          <w:szCs w:val="32"/>
        </w:rPr>
      </w:pPr>
    </w:p>
    <w:p w14:paraId="0D8C72AD">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112DDAAF">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6B3EB69A">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1114578B">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47E4577D">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004615AB">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7B5D30A2">
      <w:pPr>
        <w:spacing w:line="360" w:lineRule="auto"/>
        <w:ind w:firstLine="549" w:firstLineChars="229"/>
        <w:rPr>
          <w:rFonts w:ascii="宋体" w:hAnsi="宋体" w:cs="宋体"/>
          <w:sz w:val="24"/>
        </w:rPr>
      </w:pPr>
      <w:bookmarkStart w:id="1" w:name="_Hlt91233176"/>
      <w:bookmarkEnd w:id="1"/>
      <w:bookmarkStart w:id="2" w:name="_Toc91899869"/>
    </w:p>
    <w:p w14:paraId="1F8C16AA">
      <w:pPr>
        <w:spacing w:line="360" w:lineRule="auto"/>
        <w:ind w:firstLine="549" w:firstLineChars="229"/>
        <w:rPr>
          <w:rFonts w:ascii="宋体" w:hAnsi="宋体" w:cs="宋体"/>
          <w:sz w:val="24"/>
        </w:rPr>
      </w:pPr>
    </w:p>
    <w:p w14:paraId="6AB12035">
      <w:pPr>
        <w:spacing w:line="360" w:lineRule="auto"/>
        <w:ind w:firstLine="549" w:firstLineChars="229"/>
        <w:rPr>
          <w:rFonts w:ascii="宋体" w:hAnsi="宋体" w:cs="宋体"/>
          <w:sz w:val="24"/>
        </w:rPr>
      </w:pPr>
    </w:p>
    <w:p w14:paraId="22A8C4AB">
      <w:pPr>
        <w:spacing w:line="360" w:lineRule="auto"/>
        <w:ind w:firstLine="549" w:firstLineChars="229"/>
        <w:rPr>
          <w:rFonts w:ascii="宋体" w:hAnsi="宋体" w:cs="宋体"/>
          <w:sz w:val="24"/>
        </w:rPr>
      </w:pPr>
    </w:p>
    <w:p w14:paraId="2AE12EC4">
      <w:pPr>
        <w:spacing w:line="360" w:lineRule="auto"/>
        <w:ind w:firstLine="549" w:firstLineChars="229"/>
        <w:rPr>
          <w:rFonts w:ascii="宋体" w:hAnsi="宋体" w:cs="宋体"/>
          <w:sz w:val="24"/>
        </w:rPr>
      </w:pPr>
    </w:p>
    <w:p w14:paraId="70C4148D">
      <w:pPr>
        <w:spacing w:line="360" w:lineRule="auto"/>
        <w:ind w:firstLine="549" w:firstLineChars="229"/>
        <w:rPr>
          <w:rFonts w:ascii="宋体" w:hAnsi="宋体" w:cs="宋体"/>
          <w:sz w:val="24"/>
        </w:rPr>
      </w:pPr>
    </w:p>
    <w:p w14:paraId="13F7F27E">
      <w:pPr>
        <w:spacing w:line="360" w:lineRule="auto"/>
        <w:ind w:firstLine="549" w:firstLineChars="229"/>
        <w:rPr>
          <w:rFonts w:ascii="宋体" w:hAnsi="宋体" w:cs="宋体"/>
          <w:sz w:val="24"/>
        </w:rPr>
      </w:pPr>
    </w:p>
    <w:p w14:paraId="3D72D45B">
      <w:pPr>
        <w:spacing w:line="360" w:lineRule="auto"/>
        <w:ind w:firstLine="549" w:firstLineChars="229"/>
        <w:rPr>
          <w:rFonts w:ascii="宋体" w:hAnsi="宋体" w:cs="宋体"/>
          <w:sz w:val="24"/>
        </w:rPr>
      </w:pPr>
    </w:p>
    <w:p w14:paraId="35724DFF">
      <w:pPr>
        <w:spacing w:line="360" w:lineRule="auto"/>
        <w:ind w:firstLine="549" w:firstLineChars="229"/>
        <w:rPr>
          <w:rFonts w:ascii="宋体" w:hAnsi="宋体" w:cs="宋体"/>
          <w:sz w:val="24"/>
        </w:rPr>
      </w:pPr>
    </w:p>
    <w:p w14:paraId="1B72020D">
      <w:pPr>
        <w:spacing w:line="360" w:lineRule="auto"/>
        <w:ind w:firstLine="549" w:firstLineChars="229"/>
        <w:rPr>
          <w:rFonts w:ascii="宋体" w:hAnsi="宋体" w:cs="宋体"/>
          <w:sz w:val="24"/>
        </w:rPr>
      </w:pPr>
    </w:p>
    <w:p w14:paraId="42F1D7D0">
      <w:pPr>
        <w:spacing w:line="360" w:lineRule="auto"/>
        <w:ind w:firstLine="549" w:firstLineChars="229"/>
        <w:rPr>
          <w:rFonts w:ascii="宋体" w:hAnsi="宋体" w:cs="宋体"/>
          <w:sz w:val="24"/>
        </w:rPr>
      </w:pPr>
    </w:p>
    <w:p w14:paraId="5603507F">
      <w:pPr>
        <w:spacing w:line="360" w:lineRule="auto"/>
        <w:ind w:firstLine="549" w:firstLineChars="229"/>
        <w:rPr>
          <w:rFonts w:ascii="宋体" w:hAnsi="宋体" w:cs="宋体"/>
          <w:sz w:val="24"/>
        </w:rPr>
      </w:pPr>
    </w:p>
    <w:p w14:paraId="4B76AE0E">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7AF60F0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6D4DEBB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sz w:val="24"/>
          <w:u w:val="single"/>
          <w:lang w:eastAsia="zh-CN"/>
        </w:rPr>
        <w:t>医疗器械企业质量管理体系风险评估</w:t>
      </w:r>
      <w:r>
        <w:rPr>
          <w:rFonts w:hint="eastAsia" w:ascii="宋体" w:hAnsi="宋体" w:cs="宋体"/>
          <w:sz w:val="24"/>
        </w:rPr>
        <w:t>招标项目的</w:t>
      </w:r>
      <w:r>
        <w:rPr>
          <w:rFonts w:hint="eastAsia" w:ascii="宋体" w:hAnsi="宋体" w:cs="宋体"/>
          <w:color w:val="auto"/>
          <w:sz w:val="24"/>
        </w:rPr>
        <w:t>潜在投标人应在政采云平台（</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"https://www.zcygov.cn/）获取（下载）招标文件，并于202%20年%20月%20日%20点%20分00秒" </w:instrText>
      </w:r>
      <w:r>
        <w:rPr>
          <w:rFonts w:hint="eastAsia" w:ascii="宋体" w:hAnsi="宋体" w:eastAsia="宋体" w:cs="宋体"/>
          <w:color w:val="auto"/>
        </w:rPr>
        <w:fldChar w:fldCharType="separate"/>
      </w:r>
      <w:r>
        <w:rPr>
          <w:rStyle w:val="77"/>
          <w:rFonts w:hint="eastAsia" w:ascii="宋体" w:hAnsi="宋体" w:eastAsia="宋体" w:cs="宋体"/>
          <w:snapToGrid/>
          <w:color w:val="auto"/>
          <w:kern w:val="2"/>
          <w:sz w:val="24"/>
          <w:szCs w:val="24"/>
        </w:rPr>
        <w:t>https://www.zcygov.cn/）获取（下载）招标文件，并于2025年</w:t>
      </w:r>
      <w:r>
        <w:rPr>
          <w:rStyle w:val="77"/>
          <w:rFonts w:hint="eastAsia" w:ascii="宋体" w:hAnsi="宋体" w:cs="宋体"/>
          <w:snapToGrid/>
          <w:color w:val="auto"/>
          <w:kern w:val="2"/>
          <w:sz w:val="24"/>
          <w:szCs w:val="24"/>
          <w:lang w:val="en-US" w:eastAsia="zh-CN"/>
        </w:rPr>
        <w:t>07</w:t>
      </w:r>
      <w:r>
        <w:rPr>
          <w:rStyle w:val="77"/>
          <w:rFonts w:hint="eastAsia" w:ascii="宋体" w:hAnsi="宋体" w:eastAsia="宋体" w:cs="宋体"/>
          <w:snapToGrid/>
          <w:color w:val="auto"/>
          <w:kern w:val="2"/>
          <w:sz w:val="24"/>
          <w:szCs w:val="24"/>
          <w:lang w:eastAsia="zh-CN"/>
        </w:rPr>
        <w:t>月</w:t>
      </w:r>
      <w:r>
        <w:rPr>
          <w:rStyle w:val="77"/>
          <w:rFonts w:hint="eastAsia" w:ascii="宋体" w:hAnsi="宋体" w:cs="宋体"/>
          <w:snapToGrid/>
          <w:color w:val="auto"/>
          <w:kern w:val="2"/>
          <w:sz w:val="24"/>
          <w:szCs w:val="24"/>
          <w:lang w:val="en-US" w:eastAsia="zh-CN"/>
        </w:rPr>
        <w:t>25</w:t>
      </w:r>
      <w:r>
        <w:rPr>
          <w:rStyle w:val="77"/>
          <w:rFonts w:hint="eastAsia" w:ascii="宋体" w:hAnsi="宋体" w:eastAsia="宋体" w:cs="宋体"/>
          <w:snapToGrid/>
          <w:color w:val="auto"/>
          <w:kern w:val="2"/>
          <w:sz w:val="24"/>
          <w:szCs w:val="24"/>
          <w:lang w:eastAsia="zh-CN"/>
        </w:rPr>
        <w:t>日</w:t>
      </w:r>
      <w:r>
        <w:rPr>
          <w:rStyle w:val="77"/>
          <w:rFonts w:hint="eastAsia" w:ascii="宋体" w:hAnsi="宋体" w:cs="宋体"/>
          <w:snapToGrid/>
          <w:color w:val="auto"/>
          <w:kern w:val="2"/>
          <w:sz w:val="24"/>
          <w:szCs w:val="24"/>
          <w:lang w:val="en-US" w:eastAsia="zh-CN"/>
        </w:rPr>
        <w:t>14</w:t>
      </w:r>
      <w:r>
        <w:rPr>
          <w:rStyle w:val="77"/>
          <w:rFonts w:hint="eastAsia" w:ascii="宋体" w:hAnsi="宋体" w:eastAsia="宋体" w:cs="宋体"/>
          <w:snapToGrid/>
          <w:color w:val="auto"/>
          <w:kern w:val="2"/>
          <w:sz w:val="24"/>
          <w:szCs w:val="24"/>
          <w:lang w:eastAsia="zh-CN"/>
        </w:rPr>
        <w:t>点00分</w:t>
      </w:r>
      <w:r>
        <w:rPr>
          <w:rStyle w:val="77"/>
          <w:rFonts w:hint="eastAsia" w:ascii="宋体" w:hAnsi="宋体" w:eastAsia="宋体" w:cs="宋体"/>
          <w:bCs/>
          <w:snapToGrid/>
          <w:color w:val="auto"/>
          <w:kern w:val="2"/>
          <w:sz w:val="24"/>
          <w:szCs w:val="24"/>
        </w:rPr>
        <w:t>00秒</w:t>
      </w:r>
      <w:r>
        <w:rPr>
          <w:rStyle w:val="77"/>
          <w:rFonts w:hint="eastAsia" w:ascii="宋体" w:hAnsi="宋体" w:eastAsia="宋体" w:cs="宋体"/>
          <w:bCs/>
          <w:snapToGrid/>
          <w:color w:val="auto"/>
          <w:kern w:val="2"/>
          <w:sz w:val="24"/>
          <w:szCs w:val="24"/>
        </w:rPr>
        <w:fldChar w:fldCharType="end"/>
      </w:r>
      <w:r>
        <w:rPr>
          <w:rFonts w:hint="eastAsia" w:ascii="宋体" w:hAnsi="宋体" w:eastAsia="宋体" w:cs="宋体"/>
          <w:bCs/>
          <w:color w:val="auto"/>
          <w:sz w:val="24"/>
        </w:rPr>
        <w:t>（北京时间）前</w:t>
      </w:r>
      <w:r>
        <w:rPr>
          <w:rFonts w:hint="eastAsia" w:ascii="宋体" w:hAnsi="宋体" w:eastAsia="宋体" w:cs="宋体"/>
          <w:color w:val="auto"/>
          <w:sz w:val="24"/>
        </w:rPr>
        <w:t>递交（上传）投标文件。</w:t>
      </w:r>
    </w:p>
    <w:p w14:paraId="02C8100F">
      <w:pPr>
        <w:spacing w:line="360" w:lineRule="auto"/>
        <w:rPr>
          <w:rFonts w:ascii="宋体" w:hAnsi="宋体" w:cs="宋体"/>
          <w:b/>
          <w:sz w:val="24"/>
        </w:rPr>
      </w:pPr>
      <w:r>
        <w:rPr>
          <w:rFonts w:hint="eastAsia" w:ascii="宋体" w:hAnsi="宋体" w:cs="宋体"/>
          <w:b/>
          <w:sz w:val="24"/>
        </w:rPr>
        <w:t xml:space="preserve">一、项目基本情况                                            </w:t>
      </w:r>
    </w:p>
    <w:p w14:paraId="1E513062">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lang w:eastAsia="zh-CN"/>
        </w:rPr>
        <w:t>JYZX20250607</w:t>
      </w:r>
    </w:p>
    <w:p w14:paraId="4FEF5B65">
      <w:pPr>
        <w:spacing w:line="360" w:lineRule="auto"/>
        <w:ind w:firstLine="480"/>
        <w:rPr>
          <w:rFonts w:hint="eastAsia" w:ascii="宋体" w:hAnsi="宋体" w:cs="宋体"/>
          <w:b/>
          <w:sz w:val="24"/>
        </w:rPr>
      </w:pPr>
      <w:r>
        <w:rPr>
          <w:rFonts w:hint="eastAsia" w:ascii="宋体" w:hAnsi="宋体" w:cs="宋体"/>
          <w:b/>
          <w:sz w:val="24"/>
        </w:rPr>
        <w:t>项目名称：</w:t>
      </w:r>
      <w:r>
        <w:rPr>
          <w:rFonts w:hint="eastAsia" w:ascii="宋体" w:hAnsi="宋体" w:cs="宋体"/>
          <w:sz w:val="24"/>
          <w:lang w:eastAsia="zh-CN"/>
        </w:rPr>
        <w:t>医疗器械企业质量管理体系风险评估</w:t>
      </w:r>
      <w:r>
        <w:rPr>
          <w:rFonts w:hint="eastAsia" w:ascii="宋体" w:hAnsi="宋体" w:cs="宋体"/>
          <w:sz w:val="24"/>
        </w:rPr>
        <w:t xml:space="preserve">   </w:t>
      </w:r>
      <w:r>
        <w:rPr>
          <w:rFonts w:hint="eastAsia" w:ascii="宋体" w:hAnsi="宋体" w:cs="宋体"/>
          <w:b/>
          <w:sz w:val="24"/>
        </w:rPr>
        <w:t xml:space="preserve"> </w:t>
      </w:r>
    </w:p>
    <w:p w14:paraId="4BE2E2DD">
      <w:pPr>
        <w:spacing w:line="360" w:lineRule="auto"/>
        <w:ind w:firstLine="480"/>
        <w:rPr>
          <w:rFonts w:hint="default" w:ascii="宋体" w:hAnsi="宋体" w:eastAsia="宋体" w:cs="宋体"/>
          <w:b/>
          <w:sz w:val="24"/>
          <w:lang w:val="en-US" w:eastAsia="zh-CN"/>
        </w:rPr>
      </w:pPr>
      <w:r>
        <w:rPr>
          <w:rFonts w:hint="eastAsia" w:ascii="宋体" w:hAnsi="宋体" w:cs="宋体"/>
          <w:b/>
          <w:sz w:val="24"/>
        </w:rPr>
        <w:t>预算金额（元）</w:t>
      </w:r>
      <w:r>
        <w:rPr>
          <w:rFonts w:hint="eastAsia" w:ascii="宋体" w:hAnsi="宋体" w:cs="宋体"/>
          <w:b w:val="0"/>
          <w:bCs/>
          <w:sz w:val="24"/>
        </w:rPr>
        <w:t>：</w:t>
      </w:r>
      <w:r>
        <w:rPr>
          <w:rFonts w:hint="eastAsia" w:ascii="宋体" w:hAnsi="宋体" w:cs="宋体"/>
          <w:b w:val="0"/>
          <w:bCs/>
          <w:sz w:val="24"/>
          <w:lang w:val="en-US" w:eastAsia="zh-CN"/>
        </w:rPr>
        <w:t>1045000</w:t>
      </w:r>
    </w:p>
    <w:p w14:paraId="60DE7875">
      <w:pPr>
        <w:spacing w:line="360" w:lineRule="auto"/>
        <w:ind w:firstLine="480" w:firstLineChars="0"/>
        <w:rPr>
          <w:rFonts w:ascii="宋体" w:hAnsi="宋体" w:cs="宋体"/>
          <w:bCs/>
          <w:color w:val="auto"/>
          <w:sz w:val="24"/>
        </w:rPr>
      </w:pPr>
      <w:r>
        <w:rPr>
          <w:rFonts w:hint="eastAsia" w:ascii="宋体" w:hAnsi="宋体" w:cs="宋体"/>
          <w:b/>
          <w:color w:val="auto"/>
          <w:sz w:val="24"/>
        </w:rPr>
        <w:t>最高限价（元）：</w:t>
      </w:r>
      <w:r>
        <w:rPr>
          <w:rFonts w:hint="eastAsia" w:ascii="宋体" w:hAnsi="宋体" w:cs="宋体"/>
          <w:bCs/>
          <w:color w:val="auto"/>
          <w:sz w:val="24"/>
          <w:lang w:val="en-US" w:eastAsia="zh-CN"/>
        </w:rPr>
        <w:t>56</w:t>
      </w:r>
      <w:r>
        <w:rPr>
          <w:rFonts w:hint="eastAsia" w:ascii="宋体" w:hAnsi="宋体" w:eastAsia="宋体" w:cs="宋体"/>
          <w:bCs/>
          <w:color w:val="auto"/>
          <w:sz w:val="24"/>
          <w:lang w:val="en-US" w:eastAsia="zh-CN"/>
        </w:rPr>
        <w:t>000</w:t>
      </w:r>
      <w:r>
        <w:rPr>
          <w:rFonts w:hint="eastAsia" w:ascii="宋体" w:hAnsi="宋体" w:cs="宋体"/>
          <w:bCs/>
          <w:color w:val="auto"/>
          <w:sz w:val="24"/>
          <w:lang w:val="en-US" w:eastAsia="zh-CN"/>
        </w:rPr>
        <w:t>0</w:t>
      </w:r>
      <w:r>
        <w:rPr>
          <w:rFonts w:hint="eastAsia" w:ascii="宋体" w:hAnsi="宋体" w:eastAsia="宋体" w:cs="宋体"/>
          <w:bCs/>
          <w:color w:val="auto"/>
          <w:sz w:val="24"/>
          <w:lang w:val="en-US" w:eastAsia="zh-CN"/>
        </w:rPr>
        <w:t>、1</w:t>
      </w:r>
      <w:r>
        <w:rPr>
          <w:rFonts w:hint="eastAsia" w:ascii="宋体" w:hAnsi="宋体" w:cs="宋体"/>
          <w:bCs/>
          <w:color w:val="auto"/>
          <w:sz w:val="24"/>
          <w:lang w:val="en-US" w:eastAsia="zh-CN"/>
        </w:rPr>
        <w:t>35</w:t>
      </w:r>
      <w:r>
        <w:rPr>
          <w:rFonts w:hint="eastAsia" w:ascii="宋体" w:hAnsi="宋体" w:eastAsia="宋体" w:cs="宋体"/>
          <w:bCs/>
          <w:color w:val="auto"/>
          <w:sz w:val="24"/>
          <w:lang w:val="en-US" w:eastAsia="zh-CN"/>
        </w:rPr>
        <w:t>000</w:t>
      </w:r>
      <w:r>
        <w:rPr>
          <w:rFonts w:hint="eastAsia" w:ascii="宋体" w:hAnsi="宋体" w:cs="宋体"/>
          <w:bCs/>
          <w:color w:val="auto"/>
          <w:sz w:val="24"/>
          <w:lang w:val="en-US" w:eastAsia="zh-CN"/>
        </w:rPr>
        <w:t>、35</w:t>
      </w:r>
      <w:r>
        <w:rPr>
          <w:rFonts w:hint="eastAsia" w:ascii="宋体" w:hAnsi="宋体" w:eastAsia="宋体" w:cs="宋体"/>
          <w:bCs/>
          <w:color w:val="auto"/>
          <w:sz w:val="24"/>
          <w:lang w:val="en-US" w:eastAsia="zh-CN"/>
        </w:rPr>
        <w:t>0000</w:t>
      </w:r>
      <w:r>
        <w:rPr>
          <w:rFonts w:hint="eastAsia" w:ascii="宋体" w:hAnsi="宋体" w:cs="宋体"/>
          <w:bCs/>
          <w:color w:val="auto"/>
          <w:sz w:val="24"/>
        </w:rPr>
        <w:t> </w:t>
      </w:r>
      <w:r>
        <w:rPr>
          <w:rFonts w:hint="eastAsia" w:ascii="宋体" w:hAnsi="宋体" w:cs="宋体"/>
          <w:bCs/>
          <w:color w:val="auto"/>
          <w:sz w:val="24"/>
        </w:rPr>
        <w:br w:type="textWrapping"/>
      </w:r>
      <w:r>
        <w:rPr>
          <w:rFonts w:hint="eastAsia" w:ascii="宋体" w:hAnsi="宋体" w:cs="宋体"/>
          <w:bCs/>
          <w:color w:val="auto"/>
          <w:sz w:val="24"/>
        </w:rPr>
        <w:t>  标项</w:t>
      </w:r>
      <w:r>
        <w:rPr>
          <w:rFonts w:hint="eastAsia" w:ascii="宋体" w:hAnsi="宋体" w:cs="宋体"/>
          <w:bCs/>
          <w:color w:val="auto"/>
          <w:sz w:val="24"/>
          <w:lang w:val="en-US" w:eastAsia="zh-CN"/>
        </w:rPr>
        <w:t>一</w:t>
      </w:r>
      <w:r>
        <w:rPr>
          <w:rFonts w:hint="eastAsia" w:ascii="宋体" w:hAnsi="宋体" w:cs="宋体"/>
          <w:bCs/>
          <w:color w:val="auto"/>
          <w:sz w:val="24"/>
        </w:rPr>
        <w:t>：</w:t>
      </w:r>
    </w:p>
    <w:p w14:paraId="65322BEC">
      <w:pPr>
        <w:spacing w:line="360" w:lineRule="auto"/>
        <w:ind w:firstLine="960" w:firstLineChars="400"/>
        <w:rPr>
          <w:rFonts w:hint="eastAsia" w:ascii="宋体" w:hAnsi="宋体" w:cs="宋体"/>
          <w:bCs/>
          <w:color w:val="auto"/>
          <w:sz w:val="24"/>
        </w:rPr>
      </w:pPr>
      <w:r>
        <w:rPr>
          <w:rFonts w:hint="eastAsia" w:ascii="宋体" w:hAnsi="宋体" w:cs="宋体"/>
          <w:bCs/>
          <w:color w:val="auto"/>
          <w:sz w:val="24"/>
        </w:rPr>
        <w:t>标项名称：二三级监管生产企业质量管理体系风险评估</w:t>
      </w:r>
      <w:r>
        <w:rPr>
          <w:rFonts w:hint="eastAsia" w:ascii="宋体" w:hAnsi="宋体" w:cs="宋体"/>
          <w:bCs/>
          <w:color w:val="auto"/>
          <w:sz w:val="24"/>
        </w:rPr>
        <w:br w:type="textWrapping"/>
      </w:r>
      <w:r>
        <w:rPr>
          <w:rFonts w:hint="eastAsia" w:ascii="宋体" w:hAnsi="宋体" w:cs="宋体"/>
          <w:bCs/>
          <w:color w:val="auto"/>
          <w:sz w:val="24"/>
        </w:rPr>
        <w:t>      数量：1项  </w:t>
      </w:r>
      <w:r>
        <w:rPr>
          <w:rFonts w:hint="eastAsia" w:ascii="宋体" w:hAnsi="宋体" w:cs="宋体"/>
          <w:bCs/>
          <w:color w:val="auto"/>
          <w:sz w:val="24"/>
        </w:rPr>
        <w:br w:type="textWrapping"/>
      </w:r>
      <w:r>
        <w:rPr>
          <w:rFonts w:hint="eastAsia" w:ascii="宋体" w:hAnsi="宋体" w:cs="宋体"/>
          <w:bCs/>
          <w:color w:val="auto"/>
          <w:sz w:val="24"/>
        </w:rPr>
        <w:t>      预算金额（元）：5</w:t>
      </w:r>
      <w:r>
        <w:rPr>
          <w:rFonts w:hint="eastAsia" w:ascii="宋体" w:hAnsi="宋体" w:cs="宋体"/>
          <w:bCs/>
          <w:color w:val="auto"/>
          <w:sz w:val="24"/>
          <w:lang w:val="en-US" w:eastAsia="zh-CN"/>
        </w:rPr>
        <w:t>60</w:t>
      </w:r>
      <w:r>
        <w:rPr>
          <w:rFonts w:hint="eastAsia" w:ascii="宋体" w:hAnsi="宋体" w:cs="宋体"/>
          <w:bCs/>
          <w:color w:val="auto"/>
          <w:sz w:val="24"/>
        </w:rPr>
        <w:t>000</w:t>
      </w:r>
      <w:r>
        <w:rPr>
          <w:rFonts w:hint="eastAsia" w:ascii="宋体" w:hAnsi="宋体" w:cs="宋体"/>
          <w:bCs/>
          <w:color w:val="auto"/>
          <w:sz w:val="24"/>
        </w:rPr>
        <w:br w:type="textWrapping"/>
      </w:r>
      <w:r>
        <w:rPr>
          <w:rFonts w:hint="eastAsia" w:ascii="宋体" w:hAnsi="宋体" w:cs="宋体"/>
          <w:bCs/>
          <w:color w:val="auto"/>
          <w:sz w:val="24"/>
        </w:rPr>
        <w:t>      简要规格描述或项目基本概况介绍、用途：详见“第三部分  采购需求”。</w:t>
      </w:r>
    </w:p>
    <w:p w14:paraId="7DD4C4CC">
      <w:pPr>
        <w:spacing w:line="360" w:lineRule="auto"/>
        <w:ind w:firstLine="240" w:firstLineChars="100"/>
        <w:rPr>
          <w:rFonts w:ascii="宋体" w:hAnsi="宋体" w:cs="宋体"/>
          <w:bCs/>
          <w:color w:val="auto"/>
          <w:sz w:val="24"/>
        </w:rPr>
      </w:pPr>
      <w:r>
        <w:rPr>
          <w:rFonts w:hint="eastAsia" w:ascii="宋体" w:hAnsi="宋体" w:cs="宋体"/>
          <w:bCs/>
          <w:color w:val="auto"/>
          <w:sz w:val="24"/>
        </w:rPr>
        <w:t>标项</w:t>
      </w:r>
      <w:r>
        <w:rPr>
          <w:rFonts w:hint="eastAsia" w:ascii="宋体" w:hAnsi="宋体" w:cs="宋体"/>
          <w:bCs/>
          <w:color w:val="auto"/>
          <w:sz w:val="24"/>
          <w:lang w:val="en-US" w:eastAsia="zh-CN"/>
        </w:rPr>
        <w:t>二</w:t>
      </w:r>
      <w:r>
        <w:rPr>
          <w:rFonts w:hint="eastAsia" w:ascii="宋体" w:hAnsi="宋体" w:cs="宋体"/>
          <w:bCs/>
          <w:color w:val="auto"/>
          <w:sz w:val="24"/>
        </w:rPr>
        <w:t>：</w:t>
      </w:r>
    </w:p>
    <w:p w14:paraId="6100B913">
      <w:pPr>
        <w:spacing w:line="360" w:lineRule="auto"/>
        <w:ind w:firstLine="960" w:firstLineChars="400"/>
        <w:rPr>
          <w:rFonts w:hint="eastAsia" w:ascii="宋体" w:hAnsi="宋体" w:cs="宋体"/>
          <w:bCs/>
          <w:color w:val="auto"/>
          <w:sz w:val="24"/>
        </w:rPr>
      </w:pPr>
      <w:r>
        <w:rPr>
          <w:rFonts w:hint="eastAsia" w:ascii="宋体" w:hAnsi="宋体" w:cs="宋体"/>
          <w:bCs/>
          <w:color w:val="auto"/>
          <w:sz w:val="24"/>
        </w:rPr>
        <w:t>标项名称：医疗器械经营企业质量管理体系风险评估</w:t>
      </w:r>
      <w:r>
        <w:rPr>
          <w:rFonts w:hint="eastAsia" w:ascii="宋体" w:hAnsi="宋体" w:cs="宋体"/>
          <w:bCs/>
          <w:color w:val="auto"/>
          <w:sz w:val="24"/>
        </w:rPr>
        <w:br w:type="textWrapping"/>
      </w:r>
      <w:r>
        <w:rPr>
          <w:rFonts w:hint="eastAsia" w:ascii="宋体" w:hAnsi="宋体" w:cs="宋体"/>
          <w:bCs/>
          <w:color w:val="auto"/>
          <w:sz w:val="24"/>
        </w:rPr>
        <w:t>      数量：1项  </w:t>
      </w:r>
      <w:r>
        <w:rPr>
          <w:rFonts w:hint="eastAsia" w:ascii="宋体" w:hAnsi="宋体" w:cs="宋体"/>
          <w:bCs/>
          <w:color w:val="auto"/>
          <w:sz w:val="24"/>
        </w:rPr>
        <w:br w:type="textWrapping"/>
      </w:r>
      <w:r>
        <w:rPr>
          <w:rFonts w:hint="eastAsia" w:ascii="宋体" w:hAnsi="宋体" w:cs="宋体"/>
          <w:bCs/>
          <w:sz w:val="24"/>
        </w:rPr>
        <w:t xml:space="preserve">  </w:t>
      </w:r>
      <w:r>
        <w:rPr>
          <w:rFonts w:hint="eastAsia" w:ascii="宋体" w:hAnsi="宋体" w:cs="宋体"/>
          <w:bCs/>
          <w:color w:val="auto"/>
          <w:sz w:val="24"/>
        </w:rPr>
        <w:t>    预算金额（元）：1</w:t>
      </w:r>
      <w:r>
        <w:rPr>
          <w:rFonts w:hint="eastAsia" w:ascii="宋体" w:hAnsi="宋体" w:cs="宋体"/>
          <w:bCs/>
          <w:color w:val="auto"/>
          <w:sz w:val="24"/>
          <w:lang w:val="en-US" w:eastAsia="zh-CN"/>
        </w:rPr>
        <w:t>35</w:t>
      </w:r>
      <w:r>
        <w:rPr>
          <w:rFonts w:hint="eastAsia" w:ascii="宋体" w:hAnsi="宋体" w:cs="宋体"/>
          <w:bCs/>
          <w:color w:val="auto"/>
          <w:sz w:val="24"/>
        </w:rPr>
        <w:t>000</w:t>
      </w:r>
    </w:p>
    <w:p w14:paraId="488CFEFE">
      <w:pPr>
        <w:pStyle w:val="2"/>
        <w:rPr>
          <w:rFonts w:hint="eastAsia" w:ascii="宋体" w:hAnsi="宋体" w:eastAsia="宋体" w:cs="宋体"/>
          <w:bCs/>
          <w:color w:val="auto"/>
          <w:sz w:val="24"/>
        </w:rPr>
      </w:pPr>
      <w:r>
        <w:rPr>
          <w:rFonts w:hint="eastAsia" w:ascii="宋体" w:hAnsi="宋体" w:cs="宋体"/>
          <w:bCs/>
          <w:color w:val="auto"/>
          <w:sz w:val="24"/>
        </w:rPr>
        <w:t xml:space="preserve">  </w:t>
      </w:r>
      <w:r>
        <w:rPr>
          <w:rFonts w:hint="eastAsia" w:ascii="宋体" w:hAnsi="宋体" w:eastAsia="宋体" w:cs="宋体"/>
          <w:bCs/>
          <w:color w:val="auto"/>
          <w:sz w:val="24"/>
          <w:lang w:val="en-US" w:eastAsia="zh-CN"/>
        </w:rPr>
        <w:t xml:space="preserve">  </w:t>
      </w:r>
      <w:r>
        <w:rPr>
          <w:rFonts w:hint="eastAsia" w:ascii="宋体" w:hAnsi="宋体" w:eastAsia="宋体" w:cs="宋体"/>
          <w:bCs/>
          <w:color w:val="auto"/>
          <w:sz w:val="24"/>
        </w:rPr>
        <w:t>简要规格描述或项目基本概况介绍、用途：详见“第三部分  采购需求”。</w:t>
      </w:r>
    </w:p>
    <w:p w14:paraId="1B9609D0">
      <w:pPr>
        <w:spacing w:line="360" w:lineRule="auto"/>
        <w:ind w:firstLine="240" w:firstLineChars="100"/>
        <w:rPr>
          <w:rFonts w:ascii="宋体" w:hAnsi="宋体" w:cs="宋体"/>
          <w:bCs/>
          <w:color w:val="auto"/>
          <w:sz w:val="24"/>
        </w:rPr>
      </w:pPr>
      <w:r>
        <w:rPr>
          <w:rFonts w:hint="eastAsia" w:ascii="宋体" w:hAnsi="宋体" w:cs="宋体"/>
          <w:bCs/>
          <w:color w:val="auto"/>
          <w:sz w:val="24"/>
        </w:rPr>
        <w:t>标项</w:t>
      </w:r>
      <w:r>
        <w:rPr>
          <w:rFonts w:hint="eastAsia" w:ascii="宋体" w:hAnsi="宋体" w:cs="宋体"/>
          <w:bCs/>
          <w:color w:val="auto"/>
          <w:sz w:val="24"/>
          <w:lang w:val="en-US" w:eastAsia="zh-CN"/>
        </w:rPr>
        <w:t>三</w:t>
      </w:r>
      <w:r>
        <w:rPr>
          <w:rFonts w:hint="eastAsia" w:ascii="宋体" w:hAnsi="宋体" w:cs="宋体"/>
          <w:bCs/>
          <w:color w:val="auto"/>
          <w:sz w:val="24"/>
        </w:rPr>
        <w:t>：</w:t>
      </w:r>
    </w:p>
    <w:p w14:paraId="58E0825D">
      <w:pPr>
        <w:spacing w:line="360" w:lineRule="auto"/>
        <w:ind w:firstLine="960" w:firstLineChars="400"/>
        <w:rPr>
          <w:rFonts w:hint="eastAsia" w:ascii="宋体" w:hAnsi="宋体" w:cs="宋体"/>
          <w:bCs/>
          <w:color w:val="auto"/>
          <w:sz w:val="24"/>
        </w:rPr>
      </w:pPr>
      <w:r>
        <w:rPr>
          <w:rFonts w:hint="eastAsia" w:ascii="宋体" w:hAnsi="宋体" w:cs="宋体"/>
          <w:bCs/>
          <w:color w:val="auto"/>
          <w:sz w:val="24"/>
        </w:rPr>
        <w:t>标项名称：省集采企业质量管理体系风险评估</w:t>
      </w:r>
    </w:p>
    <w:p w14:paraId="047B80F9">
      <w:pPr>
        <w:spacing w:line="360" w:lineRule="auto"/>
        <w:ind w:firstLine="960" w:firstLineChars="400"/>
        <w:rPr>
          <w:rFonts w:ascii="宋体" w:hAnsi="宋体" w:cs="宋体"/>
          <w:bCs/>
          <w:sz w:val="24"/>
        </w:rPr>
      </w:pPr>
      <w:r>
        <w:rPr>
          <w:rFonts w:hint="eastAsia" w:ascii="宋体" w:hAnsi="宋体" w:cs="宋体"/>
          <w:bCs/>
          <w:color w:val="auto"/>
          <w:sz w:val="24"/>
        </w:rPr>
        <w:t>数量：1项  </w:t>
      </w:r>
      <w:r>
        <w:rPr>
          <w:rFonts w:hint="eastAsia" w:ascii="宋体" w:hAnsi="宋体" w:cs="宋体"/>
          <w:bCs/>
          <w:color w:val="auto"/>
          <w:sz w:val="24"/>
        </w:rPr>
        <w:br w:type="textWrapping"/>
      </w:r>
      <w:r>
        <w:rPr>
          <w:rFonts w:hint="eastAsia" w:ascii="宋体" w:hAnsi="宋体" w:cs="宋体"/>
          <w:bCs/>
          <w:color w:val="auto"/>
          <w:sz w:val="24"/>
        </w:rPr>
        <w:t>      预算金额（元）：</w:t>
      </w:r>
      <w:r>
        <w:rPr>
          <w:rFonts w:hint="eastAsia" w:ascii="宋体" w:hAnsi="宋体" w:cs="宋体"/>
          <w:bCs/>
          <w:color w:val="auto"/>
          <w:sz w:val="24"/>
          <w:lang w:val="en-US" w:eastAsia="zh-CN"/>
        </w:rPr>
        <w:t>35</w:t>
      </w:r>
      <w:r>
        <w:rPr>
          <w:rFonts w:hint="eastAsia" w:ascii="宋体" w:hAnsi="宋体" w:cs="宋体"/>
          <w:bCs/>
          <w:color w:val="auto"/>
          <w:sz w:val="24"/>
        </w:rPr>
        <w:t>0000</w:t>
      </w:r>
      <w:r>
        <w:rPr>
          <w:rFonts w:hint="eastAsia" w:ascii="宋体" w:hAnsi="宋体" w:cs="宋体"/>
          <w:bCs/>
          <w:sz w:val="24"/>
        </w:rPr>
        <w:br w:type="textWrapping"/>
      </w:r>
      <w:r>
        <w:rPr>
          <w:rFonts w:hint="eastAsia" w:ascii="宋体" w:hAnsi="宋体" w:cs="宋体"/>
          <w:bCs/>
          <w:sz w:val="24"/>
        </w:rPr>
        <w:t>      简要规格描述或项目基本概况介绍、用途：详见“第三部分  采购需求”。</w:t>
      </w:r>
    </w:p>
    <w:p w14:paraId="325C0C91">
      <w:pPr>
        <w:spacing w:line="360" w:lineRule="auto"/>
        <w:ind w:firstLine="482" w:firstLineChars="200"/>
      </w:pPr>
      <w:r>
        <w:rPr>
          <w:rFonts w:hint="eastAsia" w:ascii="宋体" w:hAnsi="宋体" w:cs="宋体"/>
          <w:b/>
          <w:snapToGrid w:val="0"/>
          <w:kern w:val="28"/>
          <w:sz w:val="24"/>
          <w:szCs w:val="20"/>
        </w:rPr>
        <w:t>合同履约期限：</w:t>
      </w:r>
      <w:r>
        <w:rPr>
          <w:rFonts w:hint="eastAsia" w:ascii="宋体" w:hAnsi="宋体" w:cs="宋体"/>
          <w:b/>
          <w:bCs/>
          <w:sz w:val="24"/>
        </w:rPr>
        <w:t>在2025年11月30日前全面完成 。</w:t>
      </w:r>
      <w:r>
        <w:rPr>
          <w:rFonts w:hint="eastAsia" w:ascii="宋体" w:hAnsi="宋体" w:cs="宋体"/>
          <w:b/>
          <w:snapToGrid w:val="0"/>
          <w:kern w:val="28"/>
          <w:sz w:val="24"/>
          <w:szCs w:val="20"/>
        </w:rPr>
        <w:t xml:space="preserve"> </w:t>
      </w:r>
    </w:p>
    <w:p w14:paraId="2E483B34">
      <w:pPr>
        <w:pStyle w:val="16"/>
        <w:spacing w:line="360" w:lineRule="auto"/>
        <w:ind w:firstLine="482" w:firstLineChars="20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cs="宋体"/>
              <w:color w:val="auto"/>
              <w:kern w:val="0"/>
              <w:sz w:val="24"/>
            </w:rPr>
            <w:t></w:t>
          </w:r>
        </w:sdtContent>
      </w:sdt>
      <w:r>
        <w:rPr>
          <w:rFonts w:hint="eastAsia" w:hAnsi="宋体" w:cs="宋体"/>
          <w:b/>
          <w:color w:val="auto"/>
          <w:sz w:val="24"/>
        </w:rPr>
        <w:t>是；</w:t>
      </w:r>
      <w:sdt>
        <w:sdtPr>
          <w:rPr>
            <w:rFonts w:hAnsi="宋体" w:cs="宋体"/>
            <w:color w:val="auto"/>
            <w:kern w:val="0"/>
            <w:sz w:val="24"/>
          </w:rPr>
          <w:id w:val="747548208"/>
          <w14:checkbox>
            <w14:checked w14:val="0"/>
            <w14:checkedState w14:val="00FE" w14:font="Wingdings"/>
            <w14:uncheckedState w14:val="2610" w14:font="MS Gothic"/>
          </w14:checkbox>
        </w:sdtPr>
        <w:sdtEndPr>
          <w:rPr>
            <w:rFonts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69AAAC16">
      <w:pPr>
        <w:spacing w:line="360" w:lineRule="auto"/>
        <w:rPr>
          <w:rFonts w:ascii="宋体" w:hAnsi="宋体" w:cs="宋体"/>
          <w:b/>
          <w:sz w:val="24"/>
        </w:rPr>
      </w:pPr>
      <w:r>
        <w:rPr>
          <w:rFonts w:hint="eastAsia" w:ascii="宋体" w:hAnsi="宋体" w:cs="宋体"/>
          <w:b/>
          <w:sz w:val="24"/>
        </w:rPr>
        <w:t>二、申请人的资格要求：</w:t>
      </w:r>
    </w:p>
    <w:p w14:paraId="57CBB7AD">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03D21300">
      <w:pPr>
        <w:spacing w:line="360" w:lineRule="auto"/>
        <w:ind w:firstLine="480"/>
        <w:rPr>
          <w:rFonts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35C1385B">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r>
        <w:rPr>
          <w:rFonts w:ascii="宋体" w:hAnsi="宋体" w:cs="宋体"/>
          <w:snapToGrid w:val="0"/>
          <w:kern w:val="28"/>
          <w:sz w:val="24"/>
          <w:szCs w:val="20"/>
        </w:rPr>
        <w:t xml:space="preserve"> </w:t>
      </w:r>
    </w:p>
    <w:p w14:paraId="4B200C0A">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MS Gothic" w:cs="宋体"/>
              <w:kern w:val="0"/>
              <w:sz w:val="24"/>
              <w:szCs w:val="24"/>
              <w:lang w:val="en-US" w:eastAsia="zh-CN" w:bidi="ar-SA"/>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14:paraId="26A5D502">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597832300"/>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19256384">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41445526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sz w:val="24"/>
        </w:rPr>
        <w:t>服务全部由符合政策要求的中小企业承接，提供中小企业声明函；</w:t>
      </w:r>
    </w:p>
    <w:p w14:paraId="599F8B08">
      <w:pPr>
        <w:spacing w:line="360" w:lineRule="auto"/>
        <w:ind w:firstLine="897" w:firstLineChars="374"/>
        <w:rPr>
          <w:rFonts w:ascii="宋体" w:hAnsi="宋体" w:cs="宋体"/>
        </w:rPr>
      </w:pPr>
      <w:sdt>
        <w:sdtPr>
          <w:rPr>
            <w:rFonts w:hint="eastAsia" w:ascii="宋体" w:hAnsi="宋体" w:cs="宋体"/>
            <w:color w:val="auto"/>
            <w:kern w:val="0"/>
            <w:sz w:val="24"/>
          </w:rPr>
          <w:id w:val="42002746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标项</w:t>
      </w:r>
      <w:r>
        <w:rPr>
          <w:rFonts w:hint="eastAsia" w:ascii="宋体" w:hAnsi="宋体" w:cs="宋体"/>
          <w:color w:val="auto"/>
          <w:kern w:val="0"/>
          <w:sz w:val="24"/>
          <w:lang w:val="en-US" w:eastAsia="zh-CN"/>
        </w:rPr>
        <w:t>二服</w:t>
      </w:r>
      <w:r>
        <w:rPr>
          <w:rFonts w:hint="eastAsia" w:ascii="宋体" w:hAnsi="宋体" w:cs="宋体"/>
          <w:color w:val="auto"/>
          <w:sz w:val="24"/>
        </w:rPr>
        <w:t>务全部由符合</w:t>
      </w:r>
      <w:r>
        <w:rPr>
          <w:rFonts w:hint="eastAsia" w:ascii="宋体" w:hAnsi="宋体" w:cs="宋体"/>
          <w:sz w:val="24"/>
        </w:rPr>
        <w:t>政策要求的小微企业承接，提供中小企业声明函；</w:t>
      </w:r>
    </w:p>
    <w:p w14:paraId="446D9030">
      <w:pPr>
        <w:spacing w:line="360" w:lineRule="auto"/>
        <w:ind w:firstLine="480" w:firstLineChars="200"/>
        <w:rPr>
          <w:rFonts w:hint="eastAsia" w:ascii="宋体" w:hAnsi="宋体" w:eastAsia="宋体" w:cs="宋体"/>
          <w:sz w:val="24"/>
          <w:lang w:val="en-US" w:eastAsia="zh-CN"/>
        </w:rPr>
      </w:pPr>
      <w:sdt>
        <w:sdtPr>
          <w:rPr>
            <w:rFonts w:hint="eastAsia" w:ascii="宋体" w:hAnsi="宋体" w:cs="宋体"/>
            <w:kern w:val="0"/>
            <w:sz w:val="24"/>
          </w:rPr>
          <w:id w:val="29476534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6D455B44">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1A745F0D">
      <w:pPr>
        <w:snapToGrid w:val="0"/>
        <w:spacing w:line="360" w:lineRule="auto"/>
        <w:ind w:firstLine="480" w:firstLineChars="200"/>
        <w:rPr>
          <w:rFonts w:hint="eastAsia" w:ascii="宋体" w:hAnsi="宋体" w:eastAsia="宋体" w:cs="宋体"/>
          <w:color w:val="auto"/>
          <w:sz w:val="24"/>
          <w:highlight w:val="none"/>
          <w:lang w:eastAsia="zh-CN"/>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r>
        <w:rPr>
          <w:rFonts w:hint="eastAsia" w:ascii="宋体" w:hAnsi="宋体" w:cs="宋体"/>
          <w:color w:val="auto"/>
          <w:sz w:val="24"/>
          <w:highlight w:val="none"/>
          <w:lang w:eastAsia="zh-CN"/>
        </w:rPr>
        <w:t>。</w:t>
      </w:r>
    </w:p>
    <w:p w14:paraId="5608B385">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CB3572E">
      <w:pPr>
        <w:spacing w:line="360" w:lineRule="auto"/>
        <w:rPr>
          <w:rFonts w:ascii="宋体" w:hAnsi="宋体" w:cs="宋体"/>
          <w:b/>
          <w:sz w:val="24"/>
        </w:rPr>
      </w:pPr>
      <w:r>
        <w:rPr>
          <w:rFonts w:hint="eastAsia" w:ascii="宋体" w:hAnsi="宋体" w:cs="宋体"/>
          <w:b/>
          <w:sz w:val="24"/>
        </w:rPr>
        <w:t xml:space="preserve">三、获取招标文件 </w:t>
      </w:r>
    </w:p>
    <w:p w14:paraId="7D7E1836">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2025年</w:t>
      </w:r>
      <w:r>
        <w:rPr>
          <w:rFonts w:hint="eastAsia" w:ascii="宋体" w:hAnsi="宋体" w:cs="宋体"/>
          <w:color w:val="auto"/>
          <w:sz w:val="24"/>
          <w:u w:val="single"/>
          <w:lang w:val="en-US" w:eastAsia="zh-CN"/>
        </w:rPr>
        <w:t>07</w:t>
      </w:r>
      <w:r>
        <w:rPr>
          <w:rFonts w:hint="eastAsia" w:ascii="宋体" w:hAnsi="宋体" w:cs="宋体"/>
          <w:color w:val="auto"/>
          <w:sz w:val="24"/>
          <w:u w:val="single"/>
          <w:lang w:eastAsia="zh-CN"/>
        </w:rPr>
        <w:t>月</w:t>
      </w:r>
      <w:r>
        <w:rPr>
          <w:rFonts w:hint="eastAsia" w:ascii="宋体" w:hAnsi="宋体" w:cs="宋体"/>
          <w:color w:val="auto"/>
          <w:sz w:val="24"/>
          <w:u w:val="single"/>
          <w:lang w:val="en-US" w:eastAsia="zh-CN"/>
        </w:rPr>
        <w:t>25</w:t>
      </w:r>
      <w:r>
        <w:rPr>
          <w:rFonts w:hint="eastAsia" w:ascii="宋体" w:hAnsi="宋体" w:cs="宋体"/>
          <w:color w:val="auto"/>
          <w:sz w:val="24"/>
          <w:u w:val="single"/>
          <w:lang w:eastAsia="zh-CN"/>
        </w:rPr>
        <w:t>日</w:t>
      </w:r>
      <w:r>
        <w:rPr>
          <w:rFonts w:hint="eastAsia" w:ascii="宋体" w:hAnsi="宋体" w:cs="宋体"/>
          <w:color w:val="auto"/>
          <w:sz w:val="24"/>
        </w:rPr>
        <w:t>，每天上午00:00至12:00 ，下午12:00至23:59（北京时间，线上获取法定节假日均可，线下获取文件法定节假日除外）</w:t>
      </w:r>
    </w:p>
    <w:p w14:paraId="46D8871D">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1BCB9A47">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4BC2D42D">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104F0EC0">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1034A23B">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2025年</w:t>
      </w:r>
      <w:r>
        <w:rPr>
          <w:rFonts w:hint="eastAsia" w:ascii="宋体" w:hAnsi="宋体" w:cs="宋体"/>
          <w:color w:val="auto"/>
          <w:sz w:val="24"/>
          <w:u w:val="single"/>
          <w:lang w:val="en-US" w:eastAsia="zh-CN"/>
        </w:rPr>
        <w:t>07</w:t>
      </w:r>
      <w:r>
        <w:rPr>
          <w:rFonts w:hint="eastAsia" w:ascii="宋体" w:hAnsi="宋体" w:cs="宋体"/>
          <w:color w:val="auto"/>
          <w:sz w:val="24"/>
          <w:u w:val="single"/>
          <w:lang w:eastAsia="zh-CN"/>
        </w:rPr>
        <w:t>月</w:t>
      </w:r>
      <w:r>
        <w:rPr>
          <w:rFonts w:hint="eastAsia" w:ascii="宋体" w:hAnsi="宋体" w:cs="宋体"/>
          <w:color w:val="auto"/>
          <w:sz w:val="24"/>
          <w:u w:val="single"/>
          <w:lang w:val="en-US" w:eastAsia="zh-CN"/>
        </w:rPr>
        <w:t>25</w:t>
      </w:r>
      <w:r>
        <w:rPr>
          <w:rFonts w:hint="eastAsia" w:ascii="宋体" w:hAnsi="宋体" w:cs="宋体"/>
          <w:color w:val="auto"/>
          <w:sz w:val="24"/>
          <w:u w:val="single"/>
          <w:lang w:eastAsia="zh-CN"/>
        </w:rPr>
        <w:t>日</w:t>
      </w:r>
      <w:r>
        <w:rPr>
          <w:rFonts w:hint="eastAsia" w:ascii="宋体" w:hAnsi="宋体" w:cs="宋体"/>
          <w:color w:val="auto"/>
          <w:sz w:val="24"/>
          <w:u w:val="single"/>
          <w:lang w:val="en-US" w:eastAsia="zh-CN"/>
        </w:rPr>
        <w:t>14</w:t>
      </w:r>
      <w:r>
        <w:rPr>
          <w:rFonts w:hint="eastAsia" w:ascii="宋体" w:hAnsi="宋体" w:cs="宋体"/>
          <w:color w:val="auto"/>
          <w:sz w:val="24"/>
          <w:u w:val="single"/>
          <w:lang w:eastAsia="zh-CN"/>
        </w:rPr>
        <w:t>点00分</w:t>
      </w:r>
      <w:r>
        <w:rPr>
          <w:rFonts w:hint="eastAsia" w:ascii="宋体" w:hAnsi="宋体" w:cs="宋体"/>
          <w:color w:val="auto"/>
          <w:sz w:val="24"/>
          <w:u w:val="single"/>
        </w:rPr>
        <w:t>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0D6FF711">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457A4BC5">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2025年</w:t>
      </w:r>
      <w:r>
        <w:rPr>
          <w:rFonts w:hint="eastAsia" w:ascii="宋体" w:hAnsi="宋体" w:cs="宋体"/>
          <w:color w:val="auto"/>
          <w:sz w:val="24"/>
          <w:u w:val="single"/>
          <w:lang w:val="en-US" w:eastAsia="zh-CN"/>
        </w:rPr>
        <w:t>07</w:t>
      </w:r>
      <w:r>
        <w:rPr>
          <w:rFonts w:hint="eastAsia" w:ascii="宋体" w:hAnsi="宋体" w:cs="宋体"/>
          <w:color w:val="auto"/>
          <w:sz w:val="24"/>
          <w:u w:val="single"/>
          <w:lang w:eastAsia="zh-CN"/>
        </w:rPr>
        <w:t>月</w:t>
      </w:r>
      <w:r>
        <w:rPr>
          <w:rFonts w:hint="eastAsia" w:ascii="宋体" w:hAnsi="宋体" w:cs="宋体"/>
          <w:color w:val="auto"/>
          <w:sz w:val="24"/>
          <w:u w:val="single"/>
          <w:lang w:val="en-US" w:eastAsia="zh-CN"/>
        </w:rPr>
        <w:t>25</w:t>
      </w:r>
      <w:r>
        <w:rPr>
          <w:rFonts w:hint="eastAsia" w:ascii="宋体" w:hAnsi="宋体" w:cs="宋体"/>
          <w:color w:val="auto"/>
          <w:sz w:val="24"/>
          <w:u w:val="single"/>
          <w:lang w:eastAsia="zh-CN"/>
        </w:rPr>
        <w:t>日</w:t>
      </w:r>
      <w:r>
        <w:rPr>
          <w:rFonts w:hint="eastAsia" w:ascii="宋体" w:hAnsi="宋体" w:cs="宋体"/>
          <w:color w:val="auto"/>
          <w:sz w:val="24"/>
          <w:u w:val="single"/>
          <w:lang w:val="en-US" w:eastAsia="zh-CN"/>
        </w:rPr>
        <w:t>14</w:t>
      </w:r>
      <w:r>
        <w:rPr>
          <w:rFonts w:hint="eastAsia" w:ascii="宋体" w:hAnsi="宋体" w:cs="宋体"/>
          <w:color w:val="auto"/>
          <w:sz w:val="24"/>
          <w:u w:val="single"/>
          <w:lang w:eastAsia="zh-CN"/>
        </w:rPr>
        <w:t>点00分</w:t>
      </w:r>
      <w:r>
        <w:rPr>
          <w:rFonts w:hint="eastAsia" w:ascii="宋体" w:hAnsi="宋体" w:cs="宋体"/>
          <w:color w:val="auto"/>
          <w:sz w:val="24"/>
          <w:u w:val="single"/>
        </w:rPr>
        <w:t>00秒</w:t>
      </w:r>
      <w:r>
        <w:rPr>
          <w:rFonts w:hint="eastAsia" w:ascii="宋体" w:hAnsi="宋体" w:cs="宋体"/>
          <w:bCs/>
          <w:color w:val="auto"/>
          <w:sz w:val="24"/>
          <w:u w:val="single"/>
        </w:rPr>
        <w:t xml:space="preserve">  </w:t>
      </w:r>
    </w:p>
    <w:p w14:paraId="0900EB29">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3204A167">
      <w:pPr>
        <w:spacing w:line="360" w:lineRule="auto"/>
        <w:rPr>
          <w:rFonts w:ascii="宋体" w:hAnsi="宋体" w:cs="宋体"/>
          <w:sz w:val="24"/>
        </w:rPr>
      </w:pPr>
      <w:r>
        <w:rPr>
          <w:rFonts w:hint="eastAsia" w:ascii="宋体" w:hAnsi="宋体" w:cs="宋体"/>
          <w:b/>
          <w:sz w:val="24"/>
        </w:rPr>
        <w:t xml:space="preserve">五、公告期限 </w:t>
      </w:r>
    </w:p>
    <w:p w14:paraId="255F11AE">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2715CB44">
      <w:pPr>
        <w:spacing w:line="360" w:lineRule="auto"/>
        <w:rPr>
          <w:rFonts w:ascii="宋体" w:hAnsi="宋体" w:cs="宋体"/>
          <w:b/>
          <w:sz w:val="24"/>
        </w:rPr>
      </w:pPr>
      <w:r>
        <w:rPr>
          <w:rFonts w:hint="eastAsia" w:ascii="宋体" w:hAnsi="宋体" w:cs="宋体"/>
          <w:b/>
          <w:sz w:val="24"/>
        </w:rPr>
        <w:t>六、其他补充事宜</w:t>
      </w:r>
    </w:p>
    <w:p w14:paraId="37B5CE77">
      <w:pPr>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658A720B">
      <w:pPr>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6660F2F">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B834E07">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41377E2">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6162230E">
      <w:pPr>
        <w:spacing w:line="360" w:lineRule="auto"/>
        <w:rPr>
          <w:rFonts w:ascii="宋体" w:hAnsi="宋体" w:cs="宋体"/>
          <w:sz w:val="24"/>
        </w:rPr>
      </w:pPr>
      <w:r>
        <w:rPr>
          <w:rFonts w:hint="eastAsia" w:ascii="宋体" w:hAnsi="宋体" w:cs="宋体"/>
          <w:sz w:val="24"/>
        </w:rPr>
        <w:t xml:space="preserve">    1.采购人信息</w:t>
      </w:r>
    </w:p>
    <w:p w14:paraId="1C0F764B">
      <w:pPr>
        <w:spacing w:line="360" w:lineRule="auto"/>
        <w:rPr>
          <w:rFonts w:hint="eastAsia" w:ascii="宋体" w:hAnsi="宋体" w:eastAsia="宋体" w:cs="宋体"/>
          <w:sz w:val="24"/>
          <w:lang w:eastAsia="zh-CN"/>
        </w:rPr>
      </w:pPr>
      <w:r>
        <w:rPr>
          <w:rFonts w:hint="eastAsia" w:ascii="宋体" w:hAnsi="宋体" w:cs="宋体"/>
          <w:sz w:val="24"/>
        </w:rPr>
        <w:t xml:space="preserve">    名    称：</w:t>
      </w:r>
      <w:r>
        <w:rPr>
          <w:rFonts w:hint="eastAsia" w:ascii="宋体" w:hAnsi="宋体" w:cs="宋体"/>
          <w:sz w:val="24"/>
          <w:lang w:eastAsia="zh-CN"/>
        </w:rPr>
        <w:t>杭州市市场监督管理局</w:t>
      </w:r>
    </w:p>
    <w:p w14:paraId="341DFDB5">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cs="宋体"/>
          <w:sz w:val="24"/>
          <w:lang w:eastAsia="zh-CN"/>
        </w:rPr>
        <w:t>杭州市凤起东路109号</w:t>
      </w:r>
      <w:r>
        <w:rPr>
          <w:rFonts w:hint="eastAsia" w:ascii="宋体" w:hAnsi="宋体" w:cs="宋体"/>
          <w:sz w:val="24"/>
        </w:rPr>
        <w:t xml:space="preserve">      </w:t>
      </w:r>
    </w:p>
    <w:p w14:paraId="1B74FB97">
      <w:pPr>
        <w:spacing w:line="360" w:lineRule="auto"/>
        <w:ind w:firstLine="480"/>
        <w:rPr>
          <w:rFonts w:ascii="宋体" w:hAnsi="宋体" w:cs="宋体"/>
          <w:color w:val="auto"/>
          <w:sz w:val="24"/>
        </w:rPr>
      </w:pPr>
      <w:r>
        <w:rPr>
          <w:rFonts w:hint="eastAsia" w:ascii="宋体" w:hAnsi="宋体" w:cs="宋体"/>
          <w:color w:val="auto"/>
          <w:sz w:val="24"/>
        </w:rPr>
        <w:t>传    真： /</w:t>
      </w:r>
    </w:p>
    <w:p w14:paraId="0BF9125E">
      <w:pPr>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rPr>
        <w:t>项目联系人（询问）：</w:t>
      </w:r>
      <w:r>
        <w:rPr>
          <w:rFonts w:hint="eastAsia" w:ascii="宋体" w:hAnsi="宋体" w:cs="宋体"/>
          <w:color w:val="auto"/>
          <w:sz w:val="24"/>
          <w:lang w:eastAsia="zh-CN"/>
        </w:rPr>
        <w:t>董华胜</w:t>
      </w:r>
    </w:p>
    <w:p w14:paraId="7BF60961">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0571-89582760</w:t>
      </w:r>
    </w:p>
    <w:p w14:paraId="53B6A7DE">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eastAsia="zh-CN"/>
        </w:rPr>
        <w:t>吴梅</w:t>
      </w:r>
    </w:p>
    <w:p w14:paraId="7DB0602E">
      <w:pPr>
        <w:spacing w:line="360" w:lineRule="auto"/>
        <w:rPr>
          <w:rFonts w:hint="eastAsia" w:ascii="宋体" w:hAnsi="宋体" w:cs="宋体"/>
          <w:color w:val="auto"/>
          <w:sz w:val="24"/>
        </w:rPr>
      </w:pPr>
      <w:r>
        <w:rPr>
          <w:rFonts w:hint="eastAsia" w:ascii="宋体" w:hAnsi="宋体" w:cs="宋体"/>
          <w:color w:val="auto"/>
          <w:sz w:val="24"/>
        </w:rPr>
        <w:t xml:space="preserve">    质疑联系方式：</w:t>
      </w:r>
      <w:r>
        <w:rPr>
          <w:rFonts w:hint="eastAsia" w:ascii="宋体" w:hAnsi="宋体" w:cs="宋体"/>
          <w:color w:val="auto"/>
          <w:sz w:val="24"/>
          <w:lang w:val="en-US" w:eastAsia="zh-CN"/>
        </w:rPr>
        <w:t>0571-89582694</w:t>
      </w:r>
    </w:p>
    <w:p w14:paraId="73B08967">
      <w:pPr>
        <w:spacing w:line="360" w:lineRule="auto"/>
        <w:ind w:firstLine="480" w:firstLineChars="200"/>
        <w:rPr>
          <w:rFonts w:ascii="宋体" w:hAnsi="宋体" w:cs="宋体"/>
          <w:color w:val="auto"/>
          <w:sz w:val="24"/>
        </w:rPr>
      </w:pPr>
      <w:r>
        <w:rPr>
          <w:rFonts w:hint="eastAsia" w:ascii="宋体" w:hAnsi="宋体" w:cs="宋体"/>
          <w:color w:val="auto"/>
          <w:sz w:val="24"/>
        </w:rPr>
        <w:t xml:space="preserve">2.采购代理机构信息            </w:t>
      </w:r>
    </w:p>
    <w:p w14:paraId="2ECEFAB5">
      <w:pPr>
        <w:spacing w:line="360" w:lineRule="auto"/>
        <w:ind w:firstLine="480"/>
        <w:rPr>
          <w:rFonts w:hint="eastAsia" w:ascii="宋体" w:hAnsi="宋体" w:cs="宋体"/>
          <w:sz w:val="24"/>
          <w:lang w:eastAsia="zh-CN"/>
        </w:rPr>
      </w:pPr>
      <w:r>
        <w:rPr>
          <w:rFonts w:hint="eastAsia" w:ascii="宋体" w:hAnsi="宋体" w:cs="宋体"/>
          <w:sz w:val="24"/>
        </w:rPr>
        <w:t>名    称：</w:t>
      </w:r>
      <w:r>
        <w:rPr>
          <w:rFonts w:hint="eastAsia" w:ascii="宋体" w:hAnsi="宋体" w:cs="宋体"/>
          <w:sz w:val="24"/>
          <w:lang w:eastAsia="zh-CN"/>
        </w:rPr>
        <w:t>建业工程咨询集团有限公司</w:t>
      </w:r>
    </w:p>
    <w:p w14:paraId="179AC594">
      <w:pPr>
        <w:spacing w:line="360" w:lineRule="auto"/>
        <w:ind w:firstLine="480"/>
        <w:rPr>
          <w:rFonts w:hint="default" w:ascii="宋体" w:hAnsi="宋体" w:eastAsia="宋体" w:cs="宋体"/>
          <w:sz w:val="24"/>
          <w:lang w:val="en-US" w:eastAsia="zh-CN"/>
        </w:rPr>
      </w:pPr>
      <w:r>
        <w:rPr>
          <w:rFonts w:hint="eastAsia" w:ascii="宋体" w:hAnsi="宋体" w:cs="宋体"/>
          <w:sz w:val="24"/>
        </w:rPr>
        <w:t>地    址：杭州市上城区秋涛路18号中针商务</w:t>
      </w:r>
      <w:r>
        <w:rPr>
          <w:rFonts w:hint="eastAsia" w:ascii="宋体" w:hAnsi="宋体" w:cs="宋体"/>
          <w:sz w:val="24"/>
          <w:lang w:val="en-US" w:eastAsia="zh-CN"/>
        </w:rPr>
        <w:t>大厦8楼</w:t>
      </w:r>
    </w:p>
    <w:p w14:paraId="5C728A0C">
      <w:pPr>
        <w:spacing w:line="360" w:lineRule="auto"/>
        <w:rPr>
          <w:rFonts w:ascii="宋体" w:hAnsi="宋体" w:cs="宋体"/>
          <w:sz w:val="24"/>
        </w:rPr>
      </w:pPr>
      <w:r>
        <w:rPr>
          <w:rFonts w:hint="eastAsia" w:ascii="宋体" w:hAnsi="宋体" w:cs="宋体"/>
          <w:sz w:val="24"/>
        </w:rPr>
        <w:t xml:space="preserve">    传    真：/ </w:t>
      </w:r>
    </w:p>
    <w:p w14:paraId="48CF7015">
      <w:pPr>
        <w:spacing w:line="360" w:lineRule="auto"/>
        <w:ind w:firstLine="480" w:firstLineChars="200"/>
        <w:rPr>
          <w:rFonts w:hint="default"/>
          <w:lang w:val="en-US" w:eastAsia="zh-CN"/>
        </w:rPr>
      </w:pPr>
      <w:r>
        <w:rPr>
          <w:rFonts w:hint="eastAsia" w:ascii="宋体" w:hAnsi="宋体" w:cs="宋体"/>
          <w:sz w:val="24"/>
        </w:rPr>
        <w:t>项目联系人（询问）：</w:t>
      </w:r>
      <w:r>
        <w:rPr>
          <w:rFonts w:hint="eastAsia" w:ascii="宋体" w:hAnsi="宋体" w:cs="宋体"/>
          <w:sz w:val="24"/>
          <w:lang w:val="en-US" w:eastAsia="zh-CN"/>
        </w:rPr>
        <w:t>胡仙芸、曾华山、席亚男</w:t>
      </w:r>
    </w:p>
    <w:p w14:paraId="026B2EFC">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项目联系方式（询问）：</w:t>
      </w:r>
      <w:r>
        <w:rPr>
          <w:rFonts w:hint="eastAsia" w:ascii="宋体" w:hAnsi="宋体" w:cs="宋体"/>
          <w:sz w:val="24"/>
          <w:lang w:val="en-US" w:eastAsia="zh-CN"/>
        </w:rPr>
        <w:t>15088712811</w:t>
      </w:r>
    </w:p>
    <w:p w14:paraId="7A2EB2D8">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质疑联系人：</w:t>
      </w:r>
      <w:r>
        <w:rPr>
          <w:rFonts w:hint="eastAsia" w:ascii="宋体" w:hAnsi="宋体" w:cs="宋体"/>
          <w:sz w:val="24"/>
          <w:lang w:val="en-US" w:eastAsia="zh-CN"/>
        </w:rPr>
        <w:t>王俊方</w:t>
      </w:r>
    </w:p>
    <w:p w14:paraId="400B61B4">
      <w:pPr>
        <w:spacing w:line="360" w:lineRule="auto"/>
        <w:ind w:firstLine="480"/>
        <w:rPr>
          <w:rFonts w:hint="default" w:ascii="宋体" w:hAnsi="宋体" w:eastAsia="宋体" w:cs="宋体"/>
          <w:sz w:val="24"/>
          <w:lang w:val="en-US" w:eastAsia="zh-CN"/>
        </w:rPr>
      </w:pPr>
      <w:r>
        <w:rPr>
          <w:rFonts w:hint="eastAsia" w:ascii="宋体" w:hAnsi="宋体" w:cs="宋体"/>
          <w:sz w:val="24"/>
        </w:rPr>
        <w:t>质疑联系方式：</w:t>
      </w:r>
      <w:r>
        <w:rPr>
          <w:rFonts w:hint="eastAsia" w:ascii="宋体" w:hAnsi="宋体" w:cs="宋体"/>
          <w:sz w:val="24"/>
          <w:lang w:val="en-US" w:eastAsia="zh-CN"/>
        </w:rPr>
        <w:t>15068824519</w:t>
      </w:r>
    </w:p>
    <w:p w14:paraId="767DE34D">
      <w:pPr>
        <w:spacing w:line="360" w:lineRule="auto"/>
        <w:ind w:firstLine="480"/>
        <w:rPr>
          <w:rFonts w:ascii="宋体" w:hAnsi="宋体" w:cs="宋体"/>
          <w:sz w:val="24"/>
        </w:rPr>
      </w:pPr>
      <w:r>
        <w:rPr>
          <w:rFonts w:hint="eastAsia" w:ascii="宋体" w:hAnsi="宋体" w:cs="宋体"/>
          <w:sz w:val="24"/>
        </w:rPr>
        <w:t xml:space="preserve">3.同级政府采购监督管理部门            </w:t>
      </w:r>
    </w:p>
    <w:p w14:paraId="626CB83F">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14:paraId="7389A737">
      <w:pPr>
        <w:spacing w:line="360" w:lineRule="auto"/>
        <w:rPr>
          <w:rFonts w:ascii="宋体" w:hAnsi="宋体" w:cs="宋体"/>
          <w:sz w:val="24"/>
        </w:rPr>
      </w:pPr>
      <w:r>
        <w:rPr>
          <w:rFonts w:hint="eastAsia" w:ascii="宋体" w:hAnsi="宋体" w:cs="宋体"/>
          <w:sz w:val="24"/>
        </w:rPr>
        <w:t xml:space="preserve">    地    址：杭州市上城区清泰街549号城建综合大楼11楼（快递仅限ems或顺丰）</w:t>
      </w:r>
    </w:p>
    <w:p w14:paraId="01F6F10A">
      <w:pPr>
        <w:spacing w:line="360" w:lineRule="auto"/>
        <w:rPr>
          <w:rFonts w:ascii="宋体" w:hAnsi="宋体" w:cs="宋体"/>
          <w:sz w:val="24"/>
        </w:rPr>
      </w:pPr>
      <w:r>
        <w:rPr>
          <w:rFonts w:hint="eastAsia" w:ascii="宋体" w:hAnsi="宋体" w:cs="宋体"/>
          <w:sz w:val="24"/>
        </w:rPr>
        <w:t xml:space="preserve">    传    真： /</w:t>
      </w:r>
    </w:p>
    <w:p w14:paraId="50055945">
      <w:pPr>
        <w:spacing w:line="360" w:lineRule="auto"/>
        <w:rPr>
          <w:rFonts w:ascii="宋体" w:hAnsi="宋体" w:cs="宋体"/>
          <w:sz w:val="24"/>
        </w:rPr>
      </w:pPr>
      <w:r>
        <w:rPr>
          <w:rFonts w:hint="eastAsia" w:ascii="宋体" w:hAnsi="宋体" w:cs="宋体"/>
          <w:sz w:val="24"/>
        </w:rPr>
        <w:t xml:space="preserve">    联</w:t>
      </w:r>
      <w:r>
        <w:rPr>
          <w:rFonts w:hint="eastAsia" w:ascii="宋体" w:hAnsi="宋体" w:cs="宋体"/>
          <w:sz w:val="24"/>
          <w:lang w:val="en-US" w:eastAsia="zh-CN"/>
        </w:rPr>
        <w:t xml:space="preserve"> </w:t>
      </w:r>
      <w:r>
        <w:rPr>
          <w:rFonts w:hint="eastAsia" w:ascii="宋体" w:hAnsi="宋体" w:cs="宋体"/>
          <w:sz w:val="24"/>
        </w:rPr>
        <w:t>系</w:t>
      </w:r>
      <w:r>
        <w:rPr>
          <w:rFonts w:hint="eastAsia" w:ascii="宋体" w:hAnsi="宋体" w:cs="宋体"/>
          <w:sz w:val="24"/>
          <w:lang w:val="en-US" w:eastAsia="zh-CN"/>
        </w:rPr>
        <w:t xml:space="preserve"> </w:t>
      </w:r>
      <w:r>
        <w:rPr>
          <w:rFonts w:hint="eastAsia" w:ascii="宋体" w:hAnsi="宋体" w:cs="宋体"/>
          <w:sz w:val="24"/>
        </w:rPr>
        <w:t>人：朱老师</w:t>
      </w:r>
    </w:p>
    <w:p w14:paraId="0820F1F8">
      <w:pPr>
        <w:spacing w:line="360" w:lineRule="auto"/>
        <w:ind w:firstLine="480"/>
        <w:rPr>
          <w:rFonts w:ascii="宋体" w:hAnsi="宋体" w:cs="宋体"/>
          <w:sz w:val="24"/>
        </w:rPr>
      </w:pPr>
      <w:r>
        <w:rPr>
          <w:rFonts w:hint="eastAsia" w:ascii="宋体" w:hAnsi="宋体" w:cs="宋体"/>
          <w:sz w:val="24"/>
        </w:rPr>
        <w:t>监督投诉电话：0571-87800218</w:t>
      </w:r>
    </w:p>
    <w:p w14:paraId="5AE50302">
      <w:pPr>
        <w:spacing w:line="360" w:lineRule="auto"/>
        <w:ind w:firstLine="480"/>
        <w:rPr>
          <w:rFonts w:ascii="宋体" w:hAnsi="宋体" w:cs="宋体"/>
          <w:sz w:val="24"/>
        </w:rPr>
      </w:pPr>
      <w:r>
        <w:rPr>
          <w:rFonts w:hint="eastAsia" w:ascii="宋体" w:hAnsi="宋体" w:cs="宋体"/>
          <w:sz w:val="24"/>
        </w:rPr>
        <w:t>政策咨询电话：沈先生、陈先生，电话：0571-89580457、0571-89580460</w:t>
      </w:r>
    </w:p>
    <w:p w14:paraId="4A8B8CDD">
      <w:pPr>
        <w:spacing w:line="360" w:lineRule="auto"/>
        <w:ind w:firstLine="480"/>
        <w:rPr>
          <w:rFonts w:ascii="宋体" w:hAnsi="宋体" w:cs="宋体"/>
          <w:sz w:val="24"/>
        </w:rPr>
      </w:pPr>
    </w:p>
    <w:p w14:paraId="7561660C">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737C52D6">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49A74AAC">
      <w:pPr>
        <w:widowControl/>
        <w:adjustRightInd/>
        <w:jc w:val="left"/>
        <w:rPr>
          <w:rFonts w:ascii="宋体" w:hAnsi="宋体" w:cs="宋体"/>
          <w:b/>
          <w:sz w:val="36"/>
          <w:szCs w:val="20"/>
        </w:rPr>
      </w:pPr>
      <w:r>
        <w:rPr>
          <w:rFonts w:ascii="宋体" w:hAnsi="宋体" w:cs="宋体"/>
          <w:b/>
          <w:sz w:val="36"/>
          <w:szCs w:val="20"/>
        </w:rPr>
        <w:br w:type="page"/>
      </w:r>
    </w:p>
    <w:p w14:paraId="1B6B5075">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502B78C7">
      <w:pPr>
        <w:adjustRightInd/>
        <w:spacing w:line="360" w:lineRule="auto"/>
        <w:ind w:firstLine="3845" w:firstLineChars="1197"/>
        <w:outlineLvl w:val="1"/>
        <w:rPr>
          <w:rFonts w:ascii="宋体" w:hAnsi="宋体" w:cs="宋体"/>
          <w:b/>
          <w:sz w:val="32"/>
          <w:szCs w:val="20"/>
        </w:rPr>
      </w:pPr>
      <w:r>
        <w:rPr>
          <w:rFonts w:hint="eastAsia" w:ascii="宋体" w:hAnsi="宋体" w:cs="宋体"/>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22F76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3" w:hRule="atLeast"/>
        </w:trPr>
        <w:tc>
          <w:tcPr>
            <w:tcW w:w="629" w:type="dxa"/>
            <w:vAlign w:val="center"/>
          </w:tcPr>
          <w:p w14:paraId="72DBA280">
            <w:pPr>
              <w:snapToGrid w:val="0"/>
              <w:jc w:val="center"/>
              <w:rPr>
                <w:rFonts w:ascii="宋体" w:hAnsi="宋体" w:cs="宋体"/>
                <w:b/>
                <w:sz w:val="24"/>
              </w:rPr>
            </w:pPr>
            <w:r>
              <w:rPr>
                <w:rFonts w:hint="eastAsia" w:ascii="宋体" w:hAnsi="宋体" w:cs="宋体"/>
                <w:b/>
                <w:sz w:val="24"/>
              </w:rPr>
              <w:t>序号</w:t>
            </w:r>
          </w:p>
        </w:tc>
        <w:tc>
          <w:tcPr>
            <w:tcW w:w="1843" w:type="dxa"/>
            <w:vAlign w:val="center"/>
          </w:tcPr>
          <w:p w14:paraId="33EA6882">
            <w:pPr>
              <w:snapToGrid w:val="0"/>
              <w:jc w:val="center"/>
              <w:rPr>
                <w:rFonts w:ascii="宋体" w:hAnsi="宋体" w:cs="宋体"/>
                <w:b/>
                <w:sz w:val="24"/>
              </w:rPr>
            </w:pPr>
            <w:r>
              <w:rPr>
                <w:rFonts w:hint="eastAsia" w:ascii="宋体" w:hAnsi="宋体" w:cs="宋体"/>
                <w:b/>
                <w:sz w:val="24"/>
              </w:rPr>
              <w:t>事项</w:t>
            </w:r>
          </w:p>
        </w:tc>
        <w:tc>
          <w:tcPr>
            <w:tcW w:w="6095" w:type="dxa"/>
            <w:vAlign w:val="center"/>
          </w:tcPr>
          <w:p w14:paraId="1D8EE035">
            <w:pPr>
              <w:snapToGrid w:val="0"/>
              <w:jc w:val="center"/>
              <w:rPr>
                <w:rFonts w:ascii="宋体" w:hAnsi="宋体" w:cs="宋体"/>
                <w:b/>
                <w:sz w:val="24"/>
              </w:rPr>
            </w:pPr>
            <w:r>
              <w:rPr>
                <w:rFonts w:hint="eastAsia" w:ascii="宋体" w:hAnsi="宋体" w:cs="宋体"/>
                <w:b/>
                <w:sz w:val="24"/>
              </w:rPr>
              <w:t>本项目的特别规定</w:t>
            </w:r>
          </w:p>
        </w:tc>
      </w:tr>
      <w:tr w14:paraId="7838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9" w:hRule="atLeast"/>
        </w:trPr>
        <w:tc>
          <w:tcPr>
            <w:tcW w:w="629" w:type="dxa"/>
            <w:vAlign w:val="center"/>
          </w:tcPr>
          <w:p w14:paraId="6C7D4072">
            <w:pPr>
              <w:snapToGrid w:val="0"/>
              <w:jc w:val="center"/>
              <w:rPr>
                <w:rFonts w:ascii="宋体" w:hAnsi="宋体" w:cs="宋体"/>
                <w:sz w:val="24"/>
              </w:rPr>
            </w:pPr>
            <w:r>
              <w:rPr>
                <w:rFonts w:hint="eastAsia" w:ascii="宋体" w:hAnsi="宋体" w:cs="宋体"/>
                <w:sz w:val="24"/>
              </w:rPr>
              <w:t>1</w:t>
            </w:r>
          </w:p>
        </w:tc>
        <w:tc>
          <w:tcPr>
            <w:tcW w:w="1843" w:type="dxa"/>
            <w:vAlign w:val="center"/>
          </w:tcPr>
          <w:p w14:paraId="710C397B">
            <w:pPr>
              <w:snapToGrid w:val="0"/>
              <w:jc w:val="center"/>
              <w:rPr>
                <w:rFonts w:ascii="宋体" w:hAnsi="宋体" w:cs="宋体"/>
                <w:b/>
                <w:sz w:val="24"/>
              </w:rPr>
            </w:pPr>
            <w:r>
              <w:rPr>
                <w:rFonts w:hint="eastAsia" w:ascii="宋体" w:hAnsi="宋体" w:cs="宋体"/>
                <w:b/>
                <w:sz w:val="24"/>
              </w:rPr>
              <w:t>项目属性</w:t>
            </w:r>
          </w:p>
        </w:tc>
        <w:tc>
          <w:tcPr>
            <w:tcW w:w="6095" w:type="dxa"/>
            <w:vAlign w:val="center"/>
          </w:tcPr>
          <w:p w14:paraId="4366FA89">
            <w:pPr>
              <w:rPr>
                <w:rFonts w:ascii="宋体" w:hAnsi="宋体" w:cs="宋体"/>
                <w:sz w:val="24"/>
              </w:rPr>
            </w:pPr>
            <w:r>
              <w:rPr>
                <w:rFonts w:hint="eastAsia" w:ascii="宋体" w:hAnsi="宋体" w:cs="宋体"/>
                <w:sz w:val="24"/>
              </w:rPr>
              <w:t>服务类。</w:t>
            </w:r>
          </w:p>
        </w:tc>
      </w:tr>
      <w:tr w14:paraId="04D92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629" w:type="dxa"/>
            <w:vAlign w:val="center"/>
          </w:tcPr>
          <w:p w14:paraId="4ADA93B1">
            <w:pPr>
              <w:snapToGrid w:val="0"/>
              <w:jc w:val="center"/>
              <w:rPr>
                <w:rFonts w:ascii="宋体" w:hAnsi="宋体" w:cs="宋体"/>
                <w:sz w:val="24"/>
              </w:rPr>
            </w:pPr>
            <w:r>
              <w:rPr>
                <w:rFonts w:hint="eastAsia" w:ascii="宋体" w:hAnsi="宋体" w:cs="宋体"/>
                <w:sz w:val="24"/>
              </w:rPr>
              <w:t>2</w:t>
            </w:r>
          </w:p>
        </w:tc>
        <w:tc>
          <w:tcPr>
            <w:tcW w:w="1843" w:type="dxa"/>
            <w:vAlign w:val="center"/>
          </w:tcPr>
          <w:p w14:paraId="29AF0BB5">
            <w:pPr>
              <w:snapToGrid w:val="0"/>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vAlign w:val="center"/>
          </w:tcPr>
          <w:p w14:paraId="099D9C3E">
            <w:pPr>
              <w:snapToGrid w:val="0"/>
              <w:rPr>
                <w:rFonts w:hint="eastAsia" w:ascii="宋体" w:hAnsi="宋体" w:eastAsia="宋体" w:cs="宋体"/>
                <w:kern w:val="0"/>
                <w:sz w:val="24"/>
                <w:lang w:val="en-US" w:eastAsia="zh-CN"/>
              </w:rPr>
            </w:pPr>
            <w:r>
              <w:rPr>
                <w:rFonts w:hint="eastAsia" w:ascii="宋体" w:hAnsi="宋体" w:cs="宋体"/>
                <w:kern w:val="0"/>
                <w:sz w:val="24"/>
              </w:rPr>
              <w:t>（1）标的：</w:t>
            </w:r>
            <w:r>
              <w:rPr>
                <w:rFonts w:hint="eastAsia" w:ascii="宋体" w:hAnsi="宋体" w:cs="宋体"/>
                <w:kern w:val="0"/>
                <w:sz w:val="24"/>
                <w:u w:val="single"/>
              </w:rPr>
              <w:t>标项一：二三级监管生产企业质量管理体系风险评估；标项</w:t>
            </w:r>
            <w:r>
              <w:rPr>
                <w:rFonts w:hint="eastAsia" w:ascii="宋体" w:hAnsi="宋体" w:cs="宋体"/>
                <w:kern w:val="0"/>
                <w:sz w:val="24"/>
                <w:u w:val="single"/>
                <w:lang w:val="en-US" w:eastAsia="zh-CN"/>
              </w:rPr>
              <w:t>二</w:t>
            </w:r>
            <w:r>
              <w:rPr>
                <w:rFonts w:hint="eastAsia" w:ascii="宋体" w:hAnsi="宋体" w:cs="宋体"/>
                <w:kern w:val="0"/>
                <w:sz w:val="24"/>
                <w:u w:val="single"/>
              </w:rPr>
              <w:t>：医疗器械经营企业质量管理体系风险评估；标项</w:t>
            </w:r>
            <w:r>
              <w:rPr>
                <w:rFonts w:hint="eastAsia" w:ascii="宋体" w:hAnsi="宋体" w:cs="宋体"/>
                <w:kern w:val="0"/>
                <w:sz w:val="24"/>
                <w:u w:val="single"/>
                <w:lang w:val="en-US" w:eastAsia="zh-CN"/>
              </w:rPr>
              <w:t>三</w:t>
            </w:r>
            <w:r>
              <w:rPr>
                <w:rFonts w:hint="eastAsia" w:ascii="宋体" w:hAnsi="宋体" w:cs="宋体"/>
                <w:kern w:val="0"/>
                <w:sz w:val="24"/>
                <w:u w:val="single"/>
              </w:rPr>
              <w:t>：省集采企业质量管理体系风险评估；</w:t>
            </w:r>
            <w:r>
              <w:rPr>
                <w:rFonts w:hint="eastAsia" w:ascii="宋体" w:hAnsi="宋体" w:cs="宋体"/>
                <w:kern w:val="0"/>
                <w:sz w:val="24"/>
              </w:rPr>
              <w:t>属于</w:t>
            </w:r>
            <w:r>
              <w:rPr>
                <w:rFonts w:hint="eastAsia" w:ascii="宋体" w:hAnsi="宋体" w:cs="宋体"/>
                <w:kern w:val="0"/>
                <w:sz w:val="24"/>
                <w:u w:val="single"/>
              </w:rPr>
              <w:t>其他未列明行业</w:t>
            </w:r>
            <w:r>
              <w:rPr>
                <w:rFonts w:hint="eastAsia" w:ascii="宋体" w:hAnsi="宋体" w:cs="宋体"/>
                <w:kern w:val="0"/>
                <w:sz w:val="24"/>
                <w:lang w:eastAsia="zh-CN"/>
              </w:rPr>
              <w:t>。</w:t>
            </w:r>
          </w:p>
          <w:p w14:paraId="22032717">
            <w:pPr>
              <w:snapToGrid w:val="0"/>
              <w:rPr>
                <w:rFonts w:ascii="宋体" w:hAnsi="宋体" w:cs="宋体"/>
              </w:rPr>
            </w:pPr>
            <w:r>
              <w:rPr>
                <w:rFonts w:hint="eastAsia" w:ascii="宋体" w:hAnsi="宋体" w:cs="宋体"/>
                <w:kern w:val="0"/>
                <w:sz w:val="24"/>
              </w:rPr>
              <w:t>根据《关于印发中小企业划型标准规定的通知》（工信部联企业〔2011〕300号）第四条规定：其他未列明行业。从业人员300人以下的为中小微型企业。其中，从业人员100人及以上的为中型企业；从业人员10人及以上的为小型企业；从业人员10人以下的为微型企业。</w:t>
            </w:r>
          </w:p>
        </w:tc>
      </w:tr>
      <w:tr w14:paraId="63B26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629" w:type="dxa"/>
            <w:vAlign w:val="center"/>
          </w:tcPr>
          <w:p w14:paraId="4EFF75A8">
            <w:pPr>
              <w:snapToGrid w:val="0"/>
              <w:jc w:val="center"/>
              <w:rPr>
                <w:rFonts w:ascii="宋体" w:hAnsi="宋体" w:cs="宋体"/>
                <w:sz w:val="24"/>
              </w:rPr>
            </w:pPr>
            <w:r>
              <w:rPr>
                <w:rFonts w:hint="eastAsia" w:ascii="宋体" w:hAnsi="宋体" w:cs="宋体"/>
                <w:sz w:val="24"/>
              </w:rPr>
              <w:t>3</w:t>
            </w:r>
          </w:p>
        </w:tc>
        <w:tc>
          <w:tcPr>
            <w:tcW w:w="1843" w:type="dxa"/>
            <w:vAlign w:val="center"/>
          </w:tcPr>
          <w:p w14:paraId="559984C0">
            <w:pPr>
              <w:snapToGrid w:val="0"/>
              <w:jc w:val="center"/>
              <w:rPr>
                <w:rFonts w:ascii="宋体" w:hAnsi="宋体" w:cs="宋体"/>
                <w:b/>
                <w:sz w:val="24"/>
              </w:rPr>
            </w:pPr>
            <w:r>
              <w:rPr>
                <w:rFonts w:hint="eastAsia" w:ascii="宋体" w:hAnsi="宋体" w:cs="宋体"/>
                <w:b/>
                <w:sz w:val="24"/>
              </w:rPr>
              <w:t>是否允许采购进口产品</w:t>
            </w:r>
          </w:p>
        </w:tc>
        <w:tc>
          <w:tcPr>
            <w:tcW w:w="6095" w:type="dxa"/>
            <w:vAlign w:val="center"/>
          </w:tcPr>
          <w:p w14:paraId="47E3C110">
            <w:pPr>
              <w:rPr>
                <w:rFonts w:ascii="宋体" w:hAnsi="宋体" w:cs="宋体"/>
                <w:kern w:val="0"/>
                <w:sz w:val="24"/>
              </w:rPr>
            </w:pPr>
            <w:sdt>
              <w:sdtPr>
                <w:rPr>
                  <w:rFonts w:hint="eastAsia" w:ascii="宋体" w:hAnsi="宋体" w:cs="宋体"/>
                  <w:kern w:val="0"/>
                  <w:sz w:val="24"/>
                </w:rPr>
                <w:id w:val="292530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2660FF9D">
            <w:pPr>
              <w:rPr>
                <w:rFonts w:ascii="宋体" w:hAnsi="宋体" w:cs="宋体"/>
              </w:rPr>
            </w:pPr>
            <w:sdt>
              <w:sdtPr>
                <w:rPr>
                  <w:rFonts w:hint="eastAsia" w:ascii="宋体" w:hAnsi="宋体" w:cs="宋体"/>
                  <w:kern w:val="0"/>
                  <w:sz w:val="24"/>
                </w:rPr>
                <w:id w:val="45069696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3B219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629" w:type="dxa"/>
            <w:vAlign w:val="center"/>
          </w:tcPr>
          <w:p w14:paraId="7CDAE20A">
            <w:pPr>
              <w:snapToGrid w:val="0"/>
              <w:jc w:val="center"/>
              <w:rPr>
                <w:rFonts w:ascii="宋体" w:hAnsi="宋体" w:cs="宋体"/>
                <w:sz w:val="24"/>
              </w:rPr>
            </w:pPr>
            <w:r>
              <w:rPr>
                <w:rFonts w:hint="eastAsia" w:ascii="宋体" w:hAnsi="宋体" w:cs="宋体"/>
                <w:sz w:val="24"/>
              </w:rPr>
              <w:t>4</w:t>
            </w:r>
          </w:p>
        </w:tc>
        <w:tc>
          <w:tcPr>
            <w:tcW w:w="1843" w:type="dxa"/>
            <w:vAlign w:val="center"/>
          </w:tcPr>
          <w:p w14:paraId="50E22694">
            <w:pPr>
              <w:snapToGrid w:val="0"/>
              <w:jc w:val="center"/>
              <w:rPr>
                <w:rFonts w:ascii="宋体" w:hAnsi="宋体" w:cs="宋体"/>
                <w:b/>
                <w:sz w:val="24"/>
              </w:rPr>
            </w:pPr>
            <w:r>
              <w:rPr>
                <w:rFonts w:hint="eastAsia" w:ascii="宋体" w:hAnsi="宋体" w:cs="宋体"/>
                <w:b/>
                <w:sz w:val="24"/>
              </w:rPr>
              <w:t>分包</w:t>
            </w:r>
          </w:p>
        </w:tc>
        <w:tc>
          <w:tcPr>
            <w:tcW w:w="6095" w:type="dxa"/>
            <w:vAlign w:val="center"/>
          </w:tcPr>
          <w:p w14:paraId="640F066C">
            <w:pPr>
              <w:rPr>
                <w:rFonts w:ascii="宋体" w:hAnsi="宋体" w:cs="宋体"/>
                <w:sz w:val="24"/>
              </w:rPr>
            </w:pPr>
            <w:sdt>
              <w:sdtPr>
                <w:rPr>
                  <w:rFonts w:hint="eastAsia" w:ascii="宋体" w:hAnsi="宋体" w:cs="宋体"/>
                  <w:kern w:val="0"/>
                  <w:sz w:val="24"/>
                </w:rPr>
                <w:id w:val="5465412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 </w:t>
            </w:r>
            <w:r>
              <w:rPr>
                <w:rFonts w:hint="eastAsia" w:ascii="宋体" w:hAnsi="宋体" w:cs="宋体"/>
                <w:sz w:val="24"/>
              </w:rPr>
              <w:t>工作分包。</w:t>
            </w:r>
          </w:p>
          <w:p w14:paraId="531FC038">
            <w:pPr>
              <w:rPr>
                <w:rFonts w:ascii="宋体" w:hAnsi="宋体" w:cs="宋体"/>
                <w:sz w:val="24"/>
              </w:rPr>
            </w:pPr>
            <w:sdt>
              <w:sdtPr>
                <w:rPr>
                  <w:rFonts w:hint="eastAsia" w:ascii="宋体" w:hAnsi="宋体" w:cs="宋体"/>
                  <w:kern w:val="0"/>
                  <w:sz w:val="24"/>
                </w:rPr>
                <w:id w:val="1474720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23A0EFE6">
            <w:pPr>
              <w:rPr>
                <w:rFonts w:ascii="宋体" w:hAnsi="宋体" w:cs="宋体"/>
                <w:sz w:val="24"/>
              </w:rPr>
            </w:pPr>
            <w:r>
              <w:rPr>
                <w:rFonts w:hint="eastAsia" w:ascii="宋体" w:hAnsi="宋体" w:cs="宋体"/>
                <w:b/>
                <w:bCs/>
                <w:sz w:val="24"/>
              </w:rPr>
              <w:t>以人员投入为主，涉及大量敏感数据，分包可能会增加数据泄露的风险。由单一团队完成工作，可以更好地控制数据访问和流通，确保数据安全。</w:t>
            </w:r>
          </w:p>
        </w:tc>
      </w:tr>
      <w:tr w14:paraId="6C30F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629" w:type="dxa"/>
            <w:vAlign w:val="center"/>
          </w:tcPr>
          <w:p w14:paraId="74E76FC3">
            <w:pPr>
              <w:snapToGrid w:val="0"/>
              <w:jc w:val="center"/>
              <w:rPr>
                <w:rFonts w:ascii="宋体" w:hAnsi="宋体" w:cs="宋体"/>
                <w:sz w:val="24"/>
              </w:rPr>
            </w:pPr>
            <w:r>
              <w:rPr>
                <w:rFonts w:hint="eastAsia" w:ascii="宋体" w:hAnsi="宋体" w:cs="宋体"/>
                <w:sz w:val="24"/>
              </w:rPr>
              <w:t>5</w:t>
            </w:r>
          </w:p>
        </w:tc>
        <w:tc>
          <w:tcPr>
            <w:tcW w:w="1843" w:type="dxa"/>
            <w:vAlign w:val="center"/>
          </w:tcPr>
          <w:p w14:paraId="0BEC2131">
            <w:pPr>
              <w:snapToGrid w:val="0"/>
              <w:jc w:val="center"/>
              <w:rPr>
                <w:rFonts w:ascii="宋体" w:hAnsi="宋体" w:cs="宋体"/>
                <w:b/>
                <w:sz w:val="24"/>
              </w:rPr>
            </w:pPr>
            <w:r>
              <w:rPr>
                <w:rFonts w:hint="eastAsia" w:ascii="宋体" w:hAnsi="宋体" w:cs="宋体"/>
                <w:b/>
                <w:sz w:val="24"/>
              </w:rPr>
              <w:t>开标前答疑会或现场考察</w:t>
            </w:r>
          </w:p>
        </w:tc>
        <w:tc>
          <w:tcPr>
            <w:tcW w:w="6095" w:type="dxa"/>
            <w:vAlign w:val="center"/>
          </w:tcPr>
          <w:p w14:paraId="63C1E064">
            <w:pPr>
              <w:rPr>
                <w:rFonts w:ascii="宋体" w:hAnsi="宋体" w:cs="宋体"/>
                <w:sz w:val="24"/>
              </w:rPr>
            </w:pPr>
            <w:sdt>
              <w:sdtPr>
                <w:rPr>
                  <w:rFonts w:hint="eastAsia" w:ascii="宋体" w:hAnsi="宋体" w:cs="宋体"/>
                  <w:kern w:val="0"/>
                  <w:sz w:val="24"/>
                </w:rPr>
                <w:id w:val="18654975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0C4E5489">
            <w:pPr>
              <w:rPr>
                <w:rFonts w:ascii="宋体" w:hAnsi="宋体" w:cs="宋体"/>
                <w:sz w:val="24"/>
                <w:szCs w:val="20"/>
              </w:rPr>
            </w:pPr>
            <w:sdt>
              <w:sdtPr>
                <w:rPr>
                  <w:rFonts w:hint="eastAsia" w:ascii="宋体" w:hAnsi="宋体" w:cs="宋体"/>
                  <w:kern w:val="0"/>
                  <w:sz w:val="24"/>
                </w:rPr>
                <w:id w:val="3889990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p w14:paraId="7D0E8976">
            <w:pPr>
              <w:pStyle w:val="83"/>
              <w:spacing w:line="240" w:lineRule="auto"/>
              <w:ind w:firstLine="0" w:firstLineChars="0"/>
            </w:pPr>
            <w:r>
              <w:rPr>
                <w:rFonts w:hint="eastAsia" w:ascii="宋体" w:hAnsi="宋体" w:eastAsia="宋体" w:cs="宋体"/>
                <w:sz w:val="24"/>
                <w:szCs w:val="24"/>
              </w:rPr>
              <w:t>☐C不统一组织，供应商在获取采购文件后，自行至项目现场考察。地点： ，联系人： ，联系方式： 。</w:t>
            </w:r>
          </w:p>
        </w:tc>
      </w:tr>
      <w:tr w14:paraId="2E406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629" w:type="dxa"/>
            <w:vAlign w:val="center"/>
          </w:tcPr>
          <w:p w14:paraId="537DFBEE">
            <w:pPr>
              <w:snapToGrid w:val="0"/>
              <w:jc w:val="center"/>
              <w:rPr>
                <w:rFonts w:ascii="宋体" w:hAnsi="宋体" w:cs="宋体"/>
                <w:sz w:val="24"/>
              </w:rPr>
            </w:pPr>
            <w:r>
              <w:rPr>
                <w:rFonts w:hint="eastAsia" w:ascii="宋体" w:hAnsi="宋体" w:cs="宋体"/>
                <w:sz w:val="24"/>
              </w:rPr>
              <w:t>6</w:t>
            </w:r>
          </w:p>
        </w:tc>
        <w:tc>
          <w:tcPr>
            <w:tcW w:w="1843" w:type="dxa"/>
            <w:vAlign w:val="center"/>
          </w:tcPr>
          <w:p w14:paraId="7F94AAEF">
            <w:pPr>
              <w:snapToGrid w:val="0"/>
              <w:jc w:val="center"/>
              <w:rPr>
                <w:rFonts w:ascii="宋体" w:hAnsi="宋体" w:cs="宋体"/>
                <w:b/>
                <w:sz w:val="24"/>
              </w:rPr>
            </w:pPr>
            <w:r>
              <w:rPr>
                <w:rFonts w:hint="eastAsia" w:ascii="宋体" w:hAnsi="宋体" w:cs="宋体"/>
                <w:b/>
                <w:sz w:val="24"/>
              </w:rPr>
              <w:t>样品提供</w:t>
            </w:r>
          </w:p>
        </w:tc>
        <w:tc>
          <w:tcPr>
            <w:tcW w:w="6095" w:type="dxa"/>
            <w:vAlign w:val="center"/>
          </w:tcPr>
          <w:p w14:paraId="3E311FC7">
            <w:pPr>
              <w:rPr>
                <w:rFonts w:ascii="宋体" w:hAnsi="宋体" w:cs="宋体"/>
                <w:sz w:val="24"/>
              </w:rPr>
            </w:pPr>
            <w:sdt>
              <w:sdtPr>
                <w:rPr>
                  <w:rFonts w:hint="eastAsia" w:ascii="宋体" w:hAnsi="宋体" w:cs="宋体"/>
                  <w:kern w:val="0"/>
                  <w:sz w:val="24"/>
                </w:rPr>
                <w:id w:val="98628233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118EA26F">
            <w:pPr>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71D0E905">
            <w:pPr>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50A4D868">
            <w:pPr>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31C6A5F7">
            <w:pPr>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11C3ADC5">
            <w:pPr>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20C3ECDD">
            <w:pPr>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0796589C">
            <w:pPr>
              <w:rPr>
                <w:rFonts w:ascii="宋体" w:hAnsi="宋体" w:cs="宋体"/>
                <w:sz w:val="24"/>
              </w:rPr>
            </w:pPr>
            <w:r>
              <w:rPr>
                <w:rFonts w:hint="eastAsia" w:ascii="宋体" w:hAnsi="宋体" w:cs="宋体"/>
                <w:sz w:val="24"/>
                <w:lang w:eastAsia="zh-CN"/>
              </w:rPr>
              <w:t>（</w:t>
            </w:r>
            <w:r>
              <w:rPr>
                <w:rFonts w:hint="eastAsia" w:ascii="宋体" w:hAnsi="宋体" w:cs="宋体"/>
                <w:sz w:val="24"/>
              </w:rPr>
              <w:t>6</w:t>
            </w:r>
            <w:r>
              <w:rPr>
                <w:rFonts w:hint="eastAsia" w:ascii="宋体" w:hAnsi="宋体" w:cs="宋体"/>
                <w:sz w:val="24"/>
                <w:lang w:eastAsia="zh-CN"/>
              </w:rPr>
              <w:t>）</w:t>
            </w:r>
            <w:r>
              <w:rPr>
                <w:rFonts w:hint="eastAsia" w:ascii="宋体" w:hAnsi="宋体" w:cs="宋体"/>
                <w:sz w:val="24"/>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9B8FE62">
            <w:pPr>
              <w:rPr>
                <w:rFonts w:ascii="宋体" w:hAnsi="宋体" w:cs="宋体"/>
                <w:b/>
                <w:sz w:val="24"/>
              </w:rPr>
            </w:pPr>
            <w:r>
              <w:rPr>
                <w:rFonts w:hint="eastAsia" w:ascii="宋体" w:hAnsi="宋体" w:cs="宋体"/>
                <w:sz w:val="24"/>
              </w:rPr>
              <w:t>（7）制作、运输、安装和保管样品所发生的一切费用由投标人自理。</w:t>
            </w:r>
          </w:p>
        </w:tc>
      </w:tr>
      <w:tr w14:paraId="55AAF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629" w:type="dxa"/>
            <w:vAlign w:val="center"/>
          </w:tcPr>
          <w:p w14:paraId="68856278">
            <w:pPr>
              <w:snapToGrid w:val="0"/>
              <w:jc w:val="center"/>
              <w:rPr>
                <w:rFonts w:ascii="宋体" w:hAnsi="宋体" w:cs="宋体"/>
                <w:sz w:val="24"/>
              </w:rPr>
            </w:pPr>
            <w:r>
              <w:rPr>
                <w:rFonts w:hint="eastAsia" w:ascii="宋体" w:hAnsi="宋体" w:cs="宋体"/>
                <w:sz w:val="24"/>
              </w:rPr>
              <w:t>7</w:t>
            </w:r>
          </w:p>
        </w:tc>
        <w:tc>
          <w:tcPr>
            <w:tcW w:w="1843" w:type="dxa"/>
            <w:vAlign w:val="center"/>
          </w:tcPr>
          <w:p w14:paraId="4862A87C">
            <w:pPr>
              <w:snapToGrid w:val="0"/>
              <w:jc w:val="center"/>
              <w:rPr>
                <w:rFonts w:ascii="宋体" w:hAnsi="宋体" w:cs="宋体"/>
                <w:bCs/>
                <w:sz w:val="24"/>
              </w:rPr>
            </w:pPr>
            <w:r>
              <w:rPr>
                <w:rFonts w:hint="eastAsia" w:ascii="宋体" w:hAnsi="宋体" w:cs="宋体"/>
                <w:b/>
                <w:sz w:val="24"/>
              </w:rPr>
              <w:t>方案讲解演示</w:t>
            </w:r>
          </w:p>
        </w:tc>
        <w:tc>
          <w:tcPr>
            <w:tcW w:w="6095" w:type="dxa"/>
            <w:vAlign w:val="center"/>
          </w:tcPr>
          <w:p w14:paraId="1560270A">
            <w:pPr>
              <w:rPr>
                <w:rFonts w:ascii="宋体" w:hAnsi="宋体" w:cs="宋体"/>
                <w:sz w:val="24"/>
              </w:rPr>
            </w:pPr>
            <w:sdt>
              <w:sdtPr>
                <w:rPr>
                  <w:rFonts w:hint="eastAsia" w:ascii="宋体" w:hAnsi="宋体" w:cs="宋体"/>
                  <w:kern w:val="0"/>
                  <w:sz w:val="24"/>
                </w:rPr>
                <w:id w:val="91410713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4BB97640">
            <w:pPr>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3A7AC37C">
            <w:pPr>
              <w:snapToGrid w:val="0"/>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rPr>
              <w:t>人。讲解演示结束后按要求解答评标委员会提问。</w:t>
            </w:r>
          </w:p>
          <w:p w14:paraId="17A7D4BC">
            <w:pPr>
              <w:snapToGrid w:val="0"/>
              <w:rPr>
                <w:rFonts w:ascii="宋体" w:hAnsi="宋体" w:cs="宋体"/>
                <w:kern w:val="0"/>
                <w:sz w:val="24"/>
              </w:rPr>
            </w:pPr>
            <w:r>
              <w:rPr>
                <w:rFonts w:hint="eastAsia" w:ascii="宋体" w:hAnsi="宋体" w:cs="宋体"/>
                <w:kern w:val="0"/>
                <w:sz w:val="24"/>
              </w:rPr>
              <w:t>（2）方案讲解演示可选择以下其中一种方式：</w:t>
            </w:r>
          </w:p>
          <w:p w14:paraId="52272BAE">
            <w:pPr>
              <w:snapToGrid w:val="0"/>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22372948">
            <w:pPr>
              <w:snapToGrid w:val="0"/>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3AF66712">
            <w:pPr>
              <w:snapToGrid w:val="0"/>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6E5CB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629" w:type="dxa"/>
            <w:vMerge w:val="restart"/>
            <w:vAlign w:val="center"/>
          </w:tcPr>
          <w:p w14:paraId="193B1275">
            <w:pPr>
              <w:snapToGrid w:val="0"/>
              <w:jc w:val="center"/>
              <w:rPr>
                <w:rFonts w:ascii="宋体" w:hAnsi="宋体" w:cs="宋体"/>
                <w:sz w:val="24"/>
              </w:rPr>
            </w:pPr>
            <w:r>
              <w:rPr>
                <w:rFonts w:hint="eastAsia" w:ascii="宋体" w:hAnsi="宋体" w:cs="宋体"/>
                <w:sz w:val="24"/>
              </w:rPr>
              <w:t>8</w:t>
            </w:r>
          </w:p>
        </w:tc>
        <w:tc>
          <w:tcPr>
            <w:tcW w:w="1843" w:type="dxa"/>
            <w:vMerge w:val="restart"/>
            <w:vAlign w:val="center"/>
          </w:tcPr>
          <w:p w14:paraId="080A1D1D">
            <w:pPr>
              <w:snapToGrid w:val="0"/>
              <w:jc w:val="center"/>
              <w:rPr>
                <w:rFonts w:ascii="宋体" w:hAnsi="宋体" w:cs="宋体"/>
                <w:b/>
                <w:sz w:val="24"/>
              </w:rPr>
            </w:pPr>
            <w:r>
              <w:rPr>
                <w:rFonts w:hint="eastAsia" w:ascii="宋体" w:hAnsi="宋体" w:cs="宋体"/>
                <w:b/>
                <w:sz w:val="24"/>
              </w:rPr>
              <w:t>投标人应当提供的资格、资信证明文件</w:t>
            </w:r>
          </w:p>
        </w:tc>
        <w:tc>
          <w:tcPr>
            <w:tcW w:w="6095" w:type="dxa"/>
            <w:vAlign w:val="center"/>
          </w:tcPr>
          <w:p w14:paraId="5222EBC4">
            <w:pPr>
              <w:rPr>
                <w:rFonts w:ascii="宋体" w:hAnsi="宋体" w:cs="宋体"/>
                <w:sz w:val="24"/>
              </w:rPr>
            </w:pPr>
            <w:r>
              <w:rPr>
                <w:rFonts w:hint="eastAsia" w:ascii="宋体" w:hAnsi="宋体" w:cs="宋体"/>
                <w:sz w:val="24"/>
              </w:rPr>
              <w:t>（1）资格证明文件：见招标文件第二部分11.1。</w:t>
            </w:r>
          </w:p>
          <w:p w14:paraId="0B27F7D2">
            <w:pPr>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19553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629" w:type="dxa"/>
            <w:vMerge w:val="continue"/>
            <w:vAlign w:val="center"/>
          </w:tcPr>
          <w:p w14:paraId="137649E9">
            <w:pPr>
              <w:snapToGrid w:val="0"/>
              <w:jc w:val="center"/>
              <w:rPr>
                <w:rFonts w:ascii="宋体" w:hAnsi="宋体" w:cs="宋体"/>
                <w:sz w:val="24"/>
              </w:rPr>
            </w:pPr>
          </w:p>
        </w:tc>
        <w:tc>
          <w:tcPr>
            <w:tcW w:w="1843" w:type="dxa"/>
            <w:vMerge w:val="continue"/>
            <w:vAlign w:val="center"/>
          </w:tcPr>
          <w:p w14:paraId="1152F5E7">
            <w:pPr>
              <w:snapToGrid w:val="0"/>
              <w:jc w:val="center"/>
              <w:rPr>
                <w:rFonts w:ascii="宋体" w:hAnsi="宋体" w:cs="宋体"/>
                <w:b/>
                <w:sz w:val="24"/>
              </w:rPr>
            </w:pPr>
          </w:p>
        </w:tc>
        <w:tc>
          <w:tcPr>
            <w:tcW w:w="6095" w:type="dxa"/>
            <w:vAlign w:val="center"/>
          </w:tcPr>
          <w:p w14:paraId="32B91EE0">
            <w:pPr>
              <w:rPr>
                <w:rFonts w:ascii="宋体" w:hAnsi="宋体" w:cs="宋体"/>
                <w:sz w:val="24"/>
              </w:rPr>
            </w:pPr>
            <w:r>
              <w:rPr>
                <w:rFonts w:hint="eastAsia" w:ascii="宋体" w:hAnsi="宋体" w:cs="宋体"/>
                <w:sz w:val="24"/>
              </w:rPr>
              <w:t>（2）资信证明文件：根据招标文件第四部分评标标准提供。</w:t>
            </w:r>
          </w:p>
        </w:tc>
      </w:tr>
      <w:tr w14:paraId="681E9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629" w:type="dxa"/>
            <w:vAlign w:val="center"/>
          </w:tcPr>
          <w:p w14:paraId="6B9592B9">
            <w:pPr>
              <w:snapToGrid w:val="0"/>
              <w:jc w:val="center"/>
              <w:rPr>
                <w:rFonts w:ascii="宋体" w:hAnsi="宋体" w:cs="宋体"/>
                <w:sz w:val="24"/>
              </w:rPr>
            </w:pPr>
            <w:r>
              <w:rPr>
                <w:rFonts w:hint="eastAsia" w:ascii="宋体" w:hAnsi="宋体" w:cs="宋体"/>
                <w:sz w:val="24"/>
              </w:rPr>
              <w:t>9</w:t>
            </w:r>
          </w:p>
        </w:tc>
        <w:tc>
          <w:tcPr>
            <w:tcW w:w="1843" w:type="dxa"/>
            <w:vAlign w:val="center"/>
          </w:tcPr>
          <w:p w14:paraId="2379B7ED">
            <w:pPr>
              <w:snapToGrid w:val="0"/>
              <w:jc w:val="center"/>
              <w:rPr>
                <w:rFonts w:ascii="宋体" w:hAnsi="宋体" w:cs="宋体"/>
                <w:b/>
                <w:sz w:val="24"/>
              </w:rPr>
            </w:pPr>
            <w:r>
              <w:rPr>
                <w:rFonts w:hint="eastAsia" w:ascii="宋体" w:hAnsi="宋体" w:cs="宋体"/>
                <w:b/>
                <w:sz w:val="24"/>
              </w:rPr>
              <w:t>节能产品、环境标志产品</w:t>
            </w:r>
          </w:p>
        </w:tc>
        <w:tc>
          <w:tcPr>
            <w:tcW w:w="6095" w:type="dxa"/>
            <w:vAlign w:val="center"/>
          </w:tcPr>
          <w:p w14:paraId="0CC09C8C">
            <w:pPr>
              <w:pStyle w:val="83"/>
              <w:snapToGrid w:val="0"/>
              <w:spacing w:line="240" w:lineRule="auto"/>
              <w:ind w:firstLine="0" w:firstLineChars="0"/>
              <w:rPr>
                <w:rFonts w:ascii="宋体" w:hAnsi="宋体" w:eastAsia="宋体" w:cs="宋体"/>
                <w:kern w:val="2"/>
                <w:sz w:val="24"/>
                <w:szCs w:val="24"/>
              </w:rPr>
            </w:pPr>
            <w:r>
              <w:rPr>
                <w:rFonts w:hint="eastAsia" w:ascii="宋体" w:hAnsi="宋体" w:eastAsia="宋体" w:cs="宋体"/>
                <w:kern w:val="2"/>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19A3693">
            <w:pPr>
              <w:pStyle w:val="83"/>
              <w:spacing w:line="240" w:lineRule="auto"/>
              <w:ind w:firstLine="480"/>
              <w:jc w:val="both"/>
              <w:rPr>
                <w:rFonts w:ascii="宋体" w:hAnsi="宋体" w:eastAsia="宋体" w:cs="宋体"/>
                <w:kern w:val="2"/>
                <w:sz w:val="24"/>
                <w:szCs w:val="24"/>
              </w:rPr>
            </w:pPr>
            <w:sdt>
              <w:sdtPr>
                <w:rPr>
                  <w:rFonts w:hint="eastAsia" w:ascii="宋体" w:hAnsi="宋体" w:eastAsia="宋体" w:cs="宋体"/>
                  <w:kern w:val="2"/>
                  <w:sz w:val="24"/>
                  <w:szCs w:val="24"/>
                </w:rPr>
                <w:id w:val="147461840"/>
                <w14:checkbox>
                  <w14:checked w14:val="0"/>
                  <w14:checkedState w14:val="00FE" w14:font="Wingdings"/>
                  <w14:uncheckedState w14:val="2610" w14:font="MS Gothic"/>
                </w14:checkbox>
              </w:sdtPr>
              <w:sdtEndPr>
                <w:rPr>
                  <w:rFonts w:hint="eastAsia" w:ascii="宋体" w:hAnsi="宋体" w:eastAsia="宋体" w:cs="宋体"/>
                  <w:kern w:val="2"/>
                  <w:sz w:val="24"/>
                  <w:szCs w:val="24"/>
                </w:rPr>
              </w:sdtEndPr>
              <w:sdtContent>
                <w:r>
                  <w:rPr>
                    <w:rFonts w:hint="eastAsia" w:ascii="宋体" w:hAnsi="宋体" w:eastAsia="宋体" w:cs="宋体"/>
                    <w:kern w:val="2"/>
                    <w:sz w:val="24"/>
                    <w:szCs w:val="24"/>
                  </w:rPr>
                  <w:t>☐</w:t>
                </w:r>
              </w:sdtContent>
            </w:sdt>
            <w:r>
              <w:rPr>
                <w:rFonts w:hint="eastAsia" w:ascii="宋体" w:hAnsi="宋体" w:eastAsia="宋体" w:cs="宋体"/>
                <w:kern w:val="2"/>
                <w:sz w:val="24"/>
                <w:szCs w:val="24"/>
              </w:rPr>
              <w:t xml:space="preserve">强制采购。产品：    </w:t>
            </w:r>
          </w:p>
          <w:p w14:paraId="136668EB">
            <w:pPr>
              <w:pStyle w:val="83"/>
              <w:spacing w:line="240" w:lineRule="auto"/>
              <w:ind w:firstLine="480"/>
              <w:jc w:val="both"/>
              <w:rPr>
                <w:rFonts w:ascii="宋体" w:hAnsi="宋体" w:eastAsia="宋体" w:cs="宋体"/>
                <w:kern w:val="2"/>
                <w:sz w:val="24"/>
                <w:szCs w:val="24"/>
              </w:rPr>
            </w:pPr>
            <w:r>
              <w:rPr>
                <w:rFonts w:hint="eastAsia" w:ascii="宋体" w:hAnsi="宋体" w:eastAsia="宋体" w:cs="宋体"/>
                <w:kern w:val="2"/>
                <w:sz w:val="24"/>
                <w:szCs w:val="24"/>
              </w:rPr>
              <w:t xml:space="preserve">□优先采购节能产品。产品：   </w:t>
            </w:r>
          </w:p>
          <w:p w14:paraId="34DFB125">
            <w:pPr>
              <w:pStyle w:val="83"/>
              <w:spacing w:line="240" w:lineRule="auto"/>
              <w:ind w:firstLine="480"/>
              <w:jc w:val="both"/>
              <w:rPr>
                <w:rFonts w:ascii="宋体" w:hAnsi="宋体" w:eastAsia="宋体" w:cs="宋体"/>
                <w:kern w:val="2"/>
                <w:sz w:val="24"/>
                <w:szCs w:val="24"/>
              </w:rPr>
            </w:pPr>
            <w:r>
              <w:rPr>
                <w:rFonts w:hint="eastAsia" w:ascii="宋体" w:hAnsi="宋体" w:eastAsia="宋体" w:cs="宋体"/>
                <w:kern w:val="2"/>
                <w:sz w:val="24"/>
                <w:szCs w:val="24"/>
              </w:rPr>
              <w:t xml:space="preserve">□优先采购环保产品。产品：    </w:t>
            </w:r>
          </w:p>
          <w:p w14:paraId="1EADBD79">
            <w:pPr>
              <w:pStyle w:val="83"/>
              <w:spacing w:line="240" w:lineRule="auto"/>
              <w:ind w:firstLine="480"/>
              <w:jc w:val="both"/>
            </w:pPr>
            <w:r>
              <w:rPr>
                <w:rFonts w:hint="eastAsia" w:ascii="宋体" w:hAnsi="宋体" w:eastAsia="宋体" w:cs="宋体"/>
                <w:kern w:val="2"/>
                <w:sz w:val="24"/>
                <w:szCs w:val="24"/>
              </w:rPr>
              <w:t>☑无</w:t>
            </w:r>
          </w:p>
        </w:tc>
      </w:tr>
      <w:tr w14:paraId="5E789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629" w:type="dxa"/>
            <w:vAlign w:val="center"/>
          </w:tcPr>
          <w:p w14:paraId="7CABB41C">
            <w:pPr>
              <w:snapToGrid w:val="0"/>
              <w:jc w:val="center"/>
              <w:rPr>
                <w:rFonts w:ascii="宋体" w:hAnsi="宋体" w:cs="宋体"/>
                <w:sz w:val="24"/>
              </w:rPr>
            </w:pPr>
            <w:r>
              <w:rPr>
                <w:rFonts w:hint="eastAsia" w:ascii="宋体" w:hAnsi="宋体" w:cs="宋体"/>
                <w:sz w:val="24"/>
              </w:rPr>
              <w:t>10</w:t>
            </w:r>
          </w:p>
        </w:tc>
        <w:tc>
          <w:tcPr>
            <w:tcW w:w="1843" w:type="dxa"/>
            <w:vAlign w:val="center"/>
          </w:tcPr>
          <w:p w14:paraId="66780A01">
            <w:pPr>
              <w:snapToGrid w:val="0"/>
              <w:jc w:val="center"/>
              <w:rPr>
                <w:rFonts w:ascii="宋体" w:hAnsi="宋体" w:cs="宋体"/>
                <w:b/>
                <w:sz w:val="24"/>
              </w:rPr>
            </w:pPr>
            <w:r>
              <w:rPr>
                <w:rFonts w:hint="eastAsia" w:ascii="宋体" w:hAnsi="宋体" w:cs="宋体"/>
                <w:b/>
                <w:sz w:val="24"/>
              </w:rPr>
              <w:t>报价要求</w:t>
            </w:r>
          </w:p>
        </w:tc>
        <w:tc>
          <w:tcPr>
            <w:tcW w:w="6095" w:type="dxa"/>
            <w:vAlign w:val="center"/>
          </w:tcPr>
          <w:p w14:paraId="5833D2E7">
            <w:pPr>
              <w:snapToGrid w:val="0"/>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14:paraId="7E43A2F9">
            <w:pPr>
              <w:snapToGrid w:val="0"/>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2ED23AF4">
            <w:pPr>
              <w:snapToGrid w:val="0"/>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27BDADAD">
            <w:pPr>
              <w:snapToGrid w:val="0"/>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464818BF">
            <w:pPr>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5C40091">
            <w:pPr>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7FCF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629" w:type="dxa"/>
            <w:vAlign w:val="center"/>
          </w:tcPr>
          <w:p w14:paraId="362D88B1">
            <w:pPr>
              <w:snapToGrid w:val="0"/>
              <w:jc w:val="center"/>
              <w:rPr>
                <w:rFonts w:ascii="宋体" w:hAnsi="宋体" w:cs="宋体"/>
                <w:sz w:val="24"/>
              </w:rPr>
            </w:pPr>
            <w:r>
              <w:rPr>
                <w:rFonts w:hint="eastAsia" w:ascii="宋体" w:hAnsi="宋体" w:cs="宋体"/>
                <w:sz w:val="24"/>
              </w:rPr>
              <w:t>11</w:t>
            </w:r>
          </w:p>
        </w:tc>
        <w:tc>
          <w:tcPr>
            <w:tcW w:w="1843" w:type="dxa"/>
            <w:vAlign w:val="center"/>
          </w:tcPr>
          <w:p w14:paraId="272945DE">
            <w:pPr>
              <w:snapToGrid w:val="0"/>
              <w:jc w:val="center"/>
              <w:rPr>
                <w:rFonts w:ascii="宋体" w:hAnsi="宋体" w:cs="宋体"/>
                <w:b/>
                <w:sz w:val="24"/>
              </w:rPr>
            </w:pPr>
            <w:r>
              <w:rPr>
                <w:rFonts w:hint="eastAsia" w:ascii="宋体" w:hAnsi="宋体" w:cs="宋体"/>
                <w:b/>
                <w:sz w:val="24"/>
              </w:rPr>
              <w:t>中小企业信用融资</w:t>
            </w:r>
          </w:p>
        </w:tc>
        <w:tc>
          <w:tcPr>
            <w:tcW w:w="6095" w:type="dxa"/>
            <w:vAlign w:val="center"/>
          </w:tcPr>
          <w:p w14:paraId="70509C6F">
            <w:pPr>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B366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629" w:type="dxa"/>
            <w:vAlign w:val="center"/>
          </w:tcPr>
          <w:p w14:paraId="26D98948">
            <w:pPr>
              <w:snapToGrid w:val="0"/>
              <w:jc w:val="center"/>
              <w:rPr>
                <w:rFonts w:ascii="宋体" w:hAnsi="宋体" w:cs="宋体"/>
                <w:sz w:val="24"/>
              </w:rPr>
            </w:pPr>
            <w:r>
              <w:rPr>
                <w:rFonts w:hint="eastAsia" w:ascii="宋体" w:hAnsi="宋体" w:cs="宋体"/>
                <w:sz w:val="24"/>
              </w:rPr>
              <w:t>12</w:t>
            </w:r>
          </w:p>
        </w:tc>
        <w:tc>
          <w:tcPr>
            <w:tcW w:w="1843" w:type="dxa"/>
            <w:vAlign w:val="center"/>
          </w:tcPr>
          <w:p w14:paraId="706475BA">
            <w:pPr>
              <w:snapToGrid w:val="0"/>
              <w:jc w:val="center"/>
              <w:rPr>
                <w:rFonts w:ascii="宋体" w:hAnsi="宋体" w:cs="宋体"/>
                <w:b/>
                <w:sz w:val="24"/>
              </w:rPr>
            </w:pPr>
            <w:r>
              <w:rPr>
                <w:rFonts w:hint="eastAsia" w:ascii="宋体" w:hAnsi="宋体" w:cs="宋体"/>
                <w:b/>
                <w:sz w:val="24"/>
              </w:rPr>
              <w:t>备份投标文件送达地点和签收人员</w:t>
            </w:r>
          </w:p>
        </w:tc>
        <w:tc>
          <w:tcPr>
            <w:tcW w:w="6095" w:type="dxa"/>
            <w:vAlign w:val="center"/>
          </w:tcPr>
          <w:p w14:paraId="7CD87F14">
            <w:pPr>
              <w:pStyle w:val="34"/>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 xml:space="preserve"> 杭州市上城区秋涛路18号中针商务810室 </w:t>
            </w:r>
            <w:r>
              <w:rPr>
                <w:rFonts w:hint="eastAsia" w:hAnsi="宋体" w:cs="宋体"/>
                <w:kern w:val="28"/>
                <w:sz w:val="24"/>
                <w:szCs w:val="24"/>
              </w:rPr>
              <w:t>；备份投标文件签收人员联系电话：</w:t>
            </w:r>
            <w:r>
              <w:rPr>
                <w:rFonts w:hint="eastAsia" w:hAnsi="宋体" w:cs="宋体"/>
                <w:sz w:val="24"/>
                <w:u w:val="single"/>
                <w:lang w:val="en-US" w:eastAsia="zh-CN"/>
              </w:rPr>
              <w:t>胡仙芸</w:t>
            </w:r>
            <w:r>
              <w:rPr>
                <w:rFonts w:hint="eastAsia" w:hAnsi="宋体" w:cs="宋体"/>
                <w:sz w:val="24"/>
                <w:u w:val="single"/>
              </w:rPr>
              <w:t>，</w:t>
            </w:r>
            <w:r>
              <w:rPr>
                <w:rFonts w:hint="eastAsia" w:hAnsi="宋体" w:cs="宋体"/>
                <w:sz w:val="24"/>
                <w:u w:val="single"/>
                <w:lang w:val="en-US" w:eastAsia="zh-CN"/>
              </w:rPr>
              <w:t>15088712811</w:t>
            </w:r>
            <w:r>
              <w:rPr>
                <w:rFonts w:hint="eastAsia" w:hAnsi="宋体" w:cs="宋体"/>
                <w:sz w:val="24"/>
                <w:u w:val="single"/>
              </w:rPr>
              <w:t xml:space="preserve"> </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54EAD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629" w:type="dxa"/>
            <w:vMerge w:val="restart"/>
            <w:vAlign w:val="center"/>
          </w:tcPr>
          <w:p w14:paraId="385C518A">
            <w:pPr>
              <w:snapToGrid w:val="0"/>
              <w:jc w:val="center"/>
              <w:rPr>
                <w:rFonts w:ascii="宋体" w:hAnsi="宋体" w:cs="宋体"/>
                <w:sz w:val="24"/>
              </w:rPr>
            </w:pPr>
            <w:r>
              <w:rPr>
                <w:rFonts w:hint="eastAsia" w:ascii="宋体" w:hAnsi="宋体" w:cs="宋体"/>
                <w:sz w:val="24"/>
              </w:rPr>
              <w:t>13</w:t>
            </w:r>
          </w:p>
        </w:tc>
        <w:tc>
          <w:tcPr>
            <w:tcW w:w="1843" w:type="dxa"/>
            <w:vMerge w:val="restart"/>
            <w:vAlign w:val="center"/>
          </w:tcPr>
          <w:p w14:paraId="6EDD8E98">
            <w:pPr>
              <w:snapToGrid w:val="0"/>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vAlign w:val="center"/>
          </w:tcPr>
          <w:p w14:paraId="12DC4770">
            <w:pPr>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联合体投标的，联合体各方分别提供与联合体协议中规定的分工内容相应的业绩证明材料，分工内容相同的评分业绩数量以提供材料较少的一方为准。</w:t>
            </w:r>
          </w:p>
        </w:tc>
      </w:tr>
      <w:tr w14:paraId="64FD0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629" w:type="dxa"/>
            <w:vMerge w:val="continue"/>
            <w:vAlign w:val="center"/>
          </w:tcPr>
          <w:p w14:paraId="1E827303">
            <w:pPr>
              <w:snapToGrid w:val="0"/>
              <w:jc w:val="center"/>
              <w:rPr>
                <w:rFonts w:ascii="宋体" w:hAnsi="宋体" w:cs="宋体"/>
                <w:sz w:val="24"/>
              </w:rPr>
            </w:pPr>
          </w:p>
        </w:tc>
        <w:tc>
          <w:tcPr>
            <w:tcW w:w="1843" w:type="dxa"/>
            <w:vMerge w:val="continue"/>
            <w:vAlign w:val="center"/>
          </w:tcPr>
          <w:p w14:paraId="4F8B08F0">
            <w:pPr>
              <w:snapToGrid w:val="0"/>
              <w:jc w:val="center"/>
              <w:rPr>
                <w:rFonts w:ascii="宋体" w:hAnsi="宋体" w:cs="宋体"/>
                <w:b/>
                <w:sz w:val="24"/>
              </w:rPr>
            </w:pPr>
          </w:p>
        </w:tc>
        <w:tc>
          <w:tcPr>
            <w:tcW w:w="6095" w:type="dxa"/>
            <w:vAlign w:val="center"/>
          </w:tcPr>
          <w:p w14:paraId="3047717F">
            <w:pPr>
              <w:rPr>
                <w:rFonts w:ascii="宋体" w:hAnsi="宋体" w:cs="宋体"/>
                <w:snapToGrid w:val="0"/>
                <w:kern w:val="28"/>
                <w:sz w:val="24"/>
              </w:rPr>
            </w:pPr>
            <w:sdt>
              <w:sdtPr>
                <w:rPr>
                  <w:rFonts w:hint="eastAsia" w:cs="Arial" w:asciiTheme="minorEastAsia" w:hAnsiTheme="minorEastAsia" w:eastAsiaTheme="minorEastAsia"/>
                  <w:kern w:val="0"/>
                  <w:sz w:val="24"/>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0951EB72">
            <w:pPr>
              <w:rPr>
                <w:rFonts w:ascii="宋体" w:hAnsi="宋体" w:cs="宋体"/>
                <w:snapToGrid w:val="0"/>
                <w:kern w:val="28"/>
                <w:sz w:val="24"/>
              </w:rPr>
            </w:pPr>
            <w:sdt>
              <w:sdtPr>
                <w:rPr>
                  <w:rFonts w:hint="eastAsia" w:cs="Arial" w:asciiTheme="minorEastAsia" w:hAnsiTheme="minorEastAsia" w:eastAsiaTheme="minorEastAsia"/>
                  <w:kern w:val="0"/>
                  <w:sz w:val="24"/>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26539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629" w:type="dxa"/>
            <w:vAlign w:val="center"/>
          </w:tcPr>
          <w:p w14:paraId="46062961">
            <w:pPr>
              <w:snapToGrid w:val="0"/>
              <w:jc w:val="center"/>
              <w:rPr>
                <w:rFonts w:ascii="宋体" w:hAnsi="宋体" w:cs="宋体"/>
                <w:sz w:val="24"/>
              </w:rPr>
            </w:pPr>
            <w:r>
              <w:rPr>
                <w:rFonts w:hint="eastAsia" w:ascii="宋体" w:hAnsi="宋体" w:cs="宋体"/>
                <w:sz w:val="24"/>
              </w:rPr>
              <w:t>14</w:t>
            </w:r>
          </w:p>
        </w:tc>
        <w:tc>
          <w:tcPr>
            <w:tcW w:w="1843" w:type="dxa"/>
            <w:vAlign w:val="center"/>
          </w:tcPr>
          <w:p w14:paraId="14B42D74">
            <w:pPr>
              <w:snapToGrid w:val="0"/>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lang w:val="en"/>
              </w:rPr>
              <w:t>中标候选人数量</w:t>
            </w:r>
          </w:p>
        </w:tc>
        <w:tc>
          <w:tcPr>
            <w:tcW w:w="6095" w:type="dxa"/>
            <w:vAlign w:val="center"/>
          </w:tcPr>
          <w:p w14:paraId="11B84D6D">
            <w:pPr>
              <w:rPr>
                <w:rFonts w:ascii="宋体" w:hAnsi="宋体" w:cs="宋体"/>
                <w:color w:val="auto"/>
                <w:kern w:val="0"/>
                <w:sz w:val="24"/>
                <w:lang w:val="en"/>
              </w:rPr>
            </w:pPr>
            <w:r>
              <w:rPr>
                <w:rFonts w:hint="eastAsia" w:ascii="宋体" w:hAnsi="宋体" w:cs="宋体"/>
                <w:color w:val="auto"/>
                <w:kern w:val="0"/>
                <w:sz w:val="24"/>
                <w:lang w:val="en-US" w:eastAsia="zh-CN"/>
              </w:rPr>
              <w:t>各标项分别</w:t>
            </w:r>
            <w:r>
              <w:rPr>
                <w:rFonts w:hint="eastAsia" w:ascii="宋体" w:hAnsi="宋体" w:cs="宋体"/>
                <w:color w:val="auto"/>
                <w:kern w:val="0"/>
                <w:sz w:val="24"/>
                <w:lang w:val="en"/>
              </w:rPr>
              <w:t>推荐的中标候选人数量：</w:t>
            </w:r>
            <w:r>
              <w:rPr>
                <w:rFonts w:hint="eastAsia" w:ascii="宋体" w:hAnsi="宋体" w:cs="宋体"/>
                <w:color w:val="auto"/>
                <w:kern w:val="0"/>
                <w:sz w:val="24"/>
                <w:u w:val="single"/>
                <w:lang w:val="en-US" w:eastAsia="zh-CN"/>
              </w:rPr>
              <w:t>各</w:t>
            </w:r>
            <w:r>
              <w:rPr>
                <w:rFonts w:hint="eastAsia" w:ascii="宋体" w:hAnsi="宋体" w:cs="宋体"/>
                <w:color w:val="auto"/>
                <w:kern w:val="0"/>
                <w:sz w:val="24"/>
                <w:u w:val="single"/>
              </w:rPr>
              <w:t xml:space="preserve"> 1名 </w:t>
            </w:r>
            <w:r>
              <w:rPr>
                <w:rFonts w:hint="eastAsia" w:ascii="宋体" w:hAnsi="宋体" w:cs="宋体"/>
                <w:color w:val="auto"/>
                <w:kern w:val="0"/>
                <w:sz w:val="24"/>
                <w:lang w:val="en"/>
              </w:rPr>
              <w:t>。</w:t>
            </w:r>
          </w:p>
        </w:tc>
      </w:tr>
      <w:tr w14:paraId="45FCC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629" w:type="dxa"/>
            <w:vAlign w:val="center"/>
          </w:tcPr>
          <w:p w14:paraId="0301625B">
            <w:pPr>
              <w:snapToGrid w:val="0"/>
              <w:jc w:val="center"/>
              <w:rPr>
                <w:rFonts w:ascii="宋体" w:hAnsi="宋体" w:cs="宋体"/>
                <w:sz w:val="24"/>
              </w:rPr>
            </w:pPr>
            <w:r>
              <w:rPr>
                <w:rFonts w:hint="eastAsia" w:ascii="宋体" w:hAnsi="宋体" w:cs="宋体"/>
                <w:sz w:val="24"/>
              </w:rPr>
              <w:t>15</w:t>
            </w:r>
          </w:p>
        </w:tc>
        <w:tc>
          <w:tcPr>
            <w:tcW w:w="1843" w:type="dxa"/>
            <w:vAlign w:val="center"/>
          </w:tcPr>
          <w:p w14:paraId="039BC9F6">
            <w:pPr>
              <w:snapToGrid w:val="0"/>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lang w:val="en"/>
              </w:rPr>
              <w:t>代理费用收取方式及标准</w:t>
            </w:r>
          </w:p>
        </w:tc>
        <w:tc>
          <w:tcPr>
            <w:tcW w:w="6095" w:type="dxa"/>
            <w:vAlign w:val="center"/>
          </w:tcPr>
          <w:p w14:paraId="25BE7BC5">
            <w:pPr>
              <w:pStyle w:val="785"/>
              <w:widowControl w:val="0"/>
              <w:rPr>
                <w:rFonts w:ascii="宋体" w:hAnsi="宋体" w:cs="宋体"/>
                <w:color w:val="auto"/>
                <w:sz w:val="24"/>
                <w:szCs w:val="24"/>
              </w:rPr>
            </w:pPr>
            <w:r>
              <w:rPr>
                <w:rFonts w:ascii="宋体" w:hAnsi="宋体" w:cs="宋体"/>
                <w:b/>
                <w:color w:val="auto"/>
                <w:sz w:val="24"/>
                <w:szCs w:val="24"/>
              </w:rPr>
              <w:t>收取标准：</w:t>
            </w:r>
            <w:r>
              <w:rPr>
                <w:rFonts w:hint="eastAsia" w:ascii="宋体" w:hAnsi="宋体" w:cs="宋体"/>
                <w:bCs/>
                <w:color w:val="auto"/>
                <w:sz w:val="24"/>
                <w:szCs w:val="24"/>
              </w:rPr>
              <w:t>中标金</w:t>
            </w:r>
            <w:r>
              <w:rPr>
                <w:rFonts w:hint="eastAsia" w:ascii="宋体" w:hAnsi="宋体" w:cs="宋体"/>
                <w:color w:val="auto"/>
                <w:sz w:val="24"/>
                <w:szCs w:val="24"/>
              </w:rPr>
              <w:t>额为基数</w:t>
            </w:r>
            <w:r>
              <w:rPr>
                <w:rFonts w:hint="eastAsia" w:ascii="宋体" w:hAnsi="宋体" w:cs="宋体"/>
                <w:color w:val="auto"/>
                <w:sz w:val="24"/>
                <w:szCs w:val="24"/>
                <w:lang w:val="zh-TW" w:eastAsia="zh-TW"/>
              </w:rPr>
              <w:t>按《</w:t>
            </w:r>
            <w:r>
              <w:rPr>
                <w:rFonts w:hint="eastAsia" w:ascii="宋体" w:hAnsi="宋体" w:cs="宋体"/>
                <w:color w:val="auto"/>
                <w:sz w:val="24"/>
                <w:szCs w:val="24"/>
              </w:rPr>
              <w:t>关于杭州市招标代理服务收费管理有关问题的通知</w:t>
            </w:r>
            <w:r>
              <w:rPr>
                <w:rFonts w:hint="eastAsia" w:ascii="宋体" w:hAnsi="宋体" w:cs="宋体"/>
                <w:color w:val="auto"/>
                <w:sz w:val="24"/>
                <w:szCs w:val="24"/>
                <w:lang w:val="zh-TW" w:eastAsia="zh-TW"/>
              </w:rPr>
              <w:t>》</w:t>
            </w:r>
            <w:r>
              <w:rPr>
                <w:rFonts w:hint="eastAsia" w:ascii="宋体" w:hAnsi="宋体" w:cs="宋体"/>
                <w:color w:val="auto"/>
                <w:sz w:val="24"/>
                <w:szCs w:val="24"/>
                <w:lang w:val="zh-TW"/>
              </w:rPr>
              <w:t>（</w:t>
            </w:r>
            <w:r>
              <w:rPr>
                <w:rFonts w:hint="eastAsia" w:ascii="宋体" w:hAnsi="宋体" w:cs="宋体"/>
                <w:color w:val="auto"/>
                <w:sz w:val="24"/>
                <w:szCs w:val="24"/>
              </w:rPr>
              <w:t>杭价费{2003}148号）</w:t>
            </w:r>
            <w:r>
              <w:rPr>
                <w:rFonts w:hint="eastAsia" w:ascii="宋体" w:hAnsi="宋体" w:cs="宋体"/>
                <w:color w:val="auto"/>
                <w:sz w:val="24"/>
                <w:szCs w:val="24"/>
                <w:lang w:val="zh-TW" w:eastAsia="zh-TW"/>
              </w:rPr>
              <w:t>规定的收费标准</w:t>
            </w:r>
            <w:r>
              <w:rPr>
                <w:rFonts w:hint="eastAsia" w:ascii="宋体" w:hAnsi="宋体" w:cs="宋体"/>
                <w:color w:val="auto"/>
                <w:sz w:val="24"/>
                <w:szCs w:val="24"/>
              </w:rPr>
              <w:t>的</w:t>
            </w:r>
            <w:r>
              <w:rPr>
                <w:rFonts w:hint="eastAsia" w:ascii="宋体" w:hAnsi="宋体" w:cs="宋体"/>
                <w:color w:val="auto"/>
                <w:sz w:val="24"/>
                <w:szCs w:val="24"/>
                <w:lang w:val="en-US" w:eastAsia="zh-CN"/>
              </w:rPr>
              <w:t>8</w:t>
            </w:r>
            <w:r>
              <w:rPr>
                <w:rFonts w:hint="eastAsia" w:ascii="宋体" w:hAnsi="宋体" w:cs="宋体"/>
                <w:color w:val="auto"/>
                <w:sz w:val="24"/>
                <w:szCs w:val="24"/>
              </w:rPr>
              <w:t>0%</w:t>
            </w:r>
            <w:r>
              <w:rPr>
                <w:rFonts w:hint="eastAsia" w:ascii="宋体" w:hAnsi="宋体" w:cs="宋体"/>
                <w:color w:val="auto"/>
                <w:sz w:val="24"/>
                <w:szCs w:val="24"/>
                <w:lang w:val="zh-TW" w:eastAsia="zh-TW"/>
              </w:rPr>
              <w:t>计取</w:t>
            </w:r>
            <w:r>
              <w:rPr>
                <w:rFonts w:ascii="宋体" w:hAnsi="宋体" w:cs="宋体"/>
                <w:color w:val="auto"/>
                <w:sz w:val="24"/>
                <w:szCs w:val="24"/>
                <w:lang w:val="zh-TW" w:eastAsia="zh-TW"/>
              </w:rPr>
              <w:t>。</w:t>
            </w:r>
          </w:p>
          <w:p w14:paraId="572650C0">
            <w:pPr>
              <w:rPr>
                <w:rFonts w:ascii="宋体" w:hAnsi="宋体" w:cs="宋体"/>
                <w:color w:val="auto"/>
                <w:kern w:val="0"/>
                <w:sz w:val="24"/>
                <w:lang w:val="en"/>
              </w:rPr>
            </w:pPr>
            <w:r>
              <w:rPr>
                <w:rFonts w:ascii="宋体" w:hAnsi="宋体" w:cs="宋体"/>
                <w:b/>
                <w:color w:val="auto"/>
                <w:sz w:val="24"/>
              </w:rPr>
              <w:t>收取方式：</w:t>
            </w:r>
            <w:r>
              <w:rPr>
                <w:rFonts w:ascii="宋体" w:hAnsi="宋体" w:cs="宋体"/>
                <w:bCs/>
                <w:color w:val="auto"/>
                <w:sz w:val="24"/>
              </w:rPr>
              <w:t>本项目的代理费由中标人支付。在中标结果公告发出后15个工作日内由中标人一次性向采购代理机构付清。</w:t>
            </w:r>
          </w:p>
        </w:tc>
      </w:tr>
    </w:tbl>
    <w:p w14:paraId="5C5DB47E">
      <w:pPr>
        <w:snapToGrid w:val="0"/>
        <w:spacing w:line="360" w:lineRule="auto"/>
        <w:jc w:val="center"/>
        <w:rPr>
          <w:rFonts w:ascii="宋体" w:hAnsi="宋体" w:cs="宋体"/>
          <w:b/>
          <w:sz w:val="32"/>
          <w:szCs w:val="20"/>
        </w:rPr>
      </w:pPr>
    </w:p>
    <w:bookmarkEnd w:id="10"/>
    <w:p w14:paraId="553BFCDF">
      <w:pPr>
        <w:rPr>
          <w:rFonts w:ascii="宋体" w:hAnsi="宋体" w:cs="宋体"/>
          <w:b/>
          <w:sz w:val="32"/>
          <w:szCs w:val="20"/>
        </w:rPr>
      </w:pPr>
      <w:bookmarkStart w:id="11" w:name="第三部分"/>
      <w:bookmarkStart w:id="12" w:name="_Toc164416483"/>
      <w:r>
        <w:rPr>
          <w:rFonts w:hint="eastAsia" w:ascii="宋体" w:hAnsi="宋体" w:cs="宋体"/>
          <w:b/>
          <w:sz w:val="32"/>
          <w:szCs w:val="20"/>
        </w:rPr>
        <w:br w:type="page"/>
      </w:r>
    </w:p>
    <w:p w14:paraId="1B7A6F8C">
      <w:pPr>
        <w:adjustRightInd/>
        <w:spacing w:line="360" w:lineRule="auto"/>
        <w:ind w:firstLine="3845" w:firstLineChars="1197"/>
        <w:outlineLvl w:val="1"/>
        <w:rPr>
          <w:rFonts w:ascii="宋体" w:hAnsi="宋体" w:cs="宋体"/>
          <w:b/>
          <w:sz w:val="32"/>
          <w:szCs w:val="20"/>
        </w:rPr>
      </w:pPr>
      <w:r>
        <w:rPr>
          <w:rFonts w:hint="eastAsia" w:ascii="宋体" w:hAnsi="宋体" w:cs="宋体"/>
          <w:b/>
          <w:sz w:val="32"/>
          <w:szCs w:val="20"/>
        </w:rPr>
        <w:t>一、总则</w:t>
      </w:r>
    </w:p>
    <w:p w14:paraId="0C98674C">
      <w:pPr>
        <w:snapToGrid w:val="0"/>
        <w:spacing w:line="360" w:lineRule="auto"/>
        <w:ind w:firstLine="361" w:firstLineChars="150"/>
        <w:jc w:val="left"/>
        <w:rPr>
          <w:rFonts w:ascii="宋体" w:hAnsi="宋体" w:cs="宋体"/>
          <w:b/>
          <w:sz w:val="24"/>
        </w:rPr>
      </w:pPr>
      <w:r>
        <w:rPr>
          <w:rFonts w:hint="eastAsia" w:ascii="宋体" w:hAnsi="宋体" w:cs="宋体"/>
          <w:b/>
          <w:sz w:val="24"/>
        </w:rPr>
        <w:t>1. 适用范围</w:t>
      </w:r>
    </w:p>
    <w:p w14:paraId="734FAA22">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5B675B29">
      <w:pPr>
        <w:adjustRightInd/>
        <w:spacing w:line="360" w:lineRule="auto"/>
        <w:rPr>
          <w:rFonts w:ascii="宋体" w:hAnsi="宋体" w:cs="宋体"/>
          <w:b/>
          <w:sz w:val="24"/>
        </w:rPr>
      </w:pPr>
      <w:r>
        <w:rPr>
          <w:rFonts w:hint="eastAsia" w:ascii="宋体" w:hAnsi="宋体" w:cs="宋体"/>
          <w:b/>
          <w:sz w:val="24"/>
        </w:rPr>
        <w:t xml:space="preserve">   2.定义</w:t>
      </w:r>
    </w:p>
    <w:p w14:paraId="5D08F0D7">
      <w:pPr>
        <w:spacing w:line="360" w:lineRule="auto"/>
        <w:ind w:firstLine="480" w:firstLineChars="200"/>
        <w:rPr>
          <w:rFonts w:ascii="宋体" w:hAnsi="宋体" w:cs="宋体"/>
          <w:sz w:val="24"/>
        </w:rPr>
      </w:pPr>
      <w:r>
        <w:rPr>
          <w:rFonts w:hint="eastAsia" w:ascii="宋体" w:hAnsi="宋体" w:cs="宋体"/>
          <w:sz w:val="24"/>
        </w:rPr>
        <w:t>2.1“采购人”系指招标公告中载明的本项目的采购人。</w:t>
      </w:r>
    </w:p>
    <w:p w14:paraId="375F789F">
      <w:pPr>
        <w:spacing w:line="360" w:lineRule="auto"/>
        <w:ind w:firstLine="480" w:firstLineChars="200"/>
        <w:rPr>
          <w:rFonts w:ascii="宋体" w:hAnsi="宋体" w:cs="宋体"/>
          <w:sz w:val="24"/>
        </w:rPr>
      </w:pPr>
      <w:r>
        <w:rPr>
          <w:rFonts w:hint="eastAsia" w:ascii="宋体" w:hAnsi="宋体" w:cs="宋体"/>
          <w:sz w:val="24"/>
        </w:rPr>
        <w:t>2.2“采购代理机构”系指招标公告中载明的本项目的采购代理机构。</w:t>
      </w:r>
    </w:p>
    <w:p w14:paraId="62A8D725">
      <w:pPr>
        <w:spacing w:line="360" w:lineRule="auto"/>
        <w:ind w:firstLine="480" w:firstLineChars="200"/>
        <w:rPr>
          <w:rFonts w:ascii="宋体" w:hAnsi="宋体" w:cs="宋体"/>
          <w:sz w:val="24"/>
        </w:rPr>
      </w:pPr>
      <w:r>
        <w:rPr>
          <w:rFonts w:hint="eastAsia" w:ascii="宋体" w:hAnsi="宋体" w:cs="宋体"/>
          <w:sz w:val="24"/>
        </w:rPr>
        <w:t>2.3“投标人”系指是指响应招标、参加投标竞争的法人、其他组织或者自然人。</w:t>
      </w:r>
    </w:p>
    <w:p w14:paraId="39B022A4">
      <w:pPr>
        <w:spacing w:line="360" w:lineRule="auto"/>
        <w:ind w:firstLine="480" w:firstLineChars="200"/>
        <w:rPr>
          <w:rFonts w:ascii="宋体" w:hAnsi="宋体" w:cs="宋体"/>
          <w:sz w:val="24"/>
        </w:rPr>
      </w:pPr>
      <w:r>
        <w:rPr>
          <w:rFonts w:hint="eastAsia" w:ascii="宋体" w:hAnsi="宋体" w:cs="宋体"/>
          <w:sz w:val="24"/>
        </w:rPr>
        <w:t>2.4“负责人”系指法人企业的法定负责人，或其他组织为法律、行政法规规定代表单位行使职权的主要负责人，或自然人本人。</w:t>
      </w:r>
    </w:p>
    <w:p w14:paraId="25835973">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0438E11">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07F45CD0">
      <w:pPr>
        <w:spacing w:line="360" w:lineRule="auto"/>
        <w:ind w:firstLine="480" w:firstLineChars="200"/>
        <w:rPr>
          <w:rFonts w:ascii="宋体" w:hAnsi="宋体" w:cs="宋体"/>
          <w:sz w:val="24"/>
        </w:rPr>
      </w:pPr>
      <w:r>
        <w:rPr>
          <w:rFonts w:hint="eastAsia" w:ascii="宋体" w:hAnsi="宋体" w:cs="宋体"/>
          <w:sz w:val="24"/>
        </w:rPr>
        <w:t>2.7“▲”系指实质性要求条款，“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”系指不适用本项目的要求。</w:t>
      </w:r>
    </w:p>
    <w:p w14:paraId="39F92B40">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14:paraId="45B34CCC">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46B3D2DE">
      <w:pPr>
        <w:spacing w:line="360" w:lineRule="auto"/>
        <w:ind w:firstLine="240" w:firstLineChars="100"/>
        <w:rPr>
          <w:rFonts w:ascii="宋体" w:hAnsi="宋体" w:cs="宋体"/>
          <w:sz w:val="24"/>
        </w:rPr>
      </w:pPr>
      <w:r>
        <w:rPr>
          <w:rFonts w:hint="eastAsia" w:ascii="宋体" w:hAnsi="宋体" w:cs="宋体"/>
          <w:sz w:val="24"/>
        </w:rPr>
        <w:t>3.2 支持绿色发展</w:t>
      </w:r>
    </w:p>
    <w:p w14:paraId="7B9FDA20">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1C3496C6">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05C74418">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2850A8C">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5721402">
      <w:pPr>
        <w:spacing w:line="360" w:lineRule="auto"/>
        <w:ind w:firstLine="240" w:firstLineChars="100"/>
        <w:rPr>
          <w:rFonts w:ascii="宋体" w:hAnsi="宋体" w:cs="宋体"/>
          <w:sz w:val="24"/>
        </w:rPr>
      </w:pPr>
      <w:r>
        <w:rPr>
          <w:rFonts w:hint="eastAsia" w:ascii="宋体" w:hAnsi="宋体" w:cs="宋体"/>
          <w:sz w:val="24"/>
        </w:rPr>
        <w:t>3.3支持中小企业发展</w:t>
      </w:r>
    </w:p>
    <w:p w14:paraId="4E4344B2">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E85FAB">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5AC1C360">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128C7DD">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372A84FF">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71E633A">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5A728034">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46BE07C">
      <w:pPr>
        <w:spacing w:line="360" w:lineRule="auto"/>
        <w:ind w:firstLine="480" w:firstLineChars="200"/>
        <w:rPr>
          <w:rFonts w:ascii="宋体" w:hAnsi="宋体" w:cs="宋体"/>
          <w:sz w:val="24"/>
        </w:rPr>
      </w:pPr>
      <w:r>
        <w:rPr>
          <w:rFonts w:hint="eastAsia" w:ascii="宋体" w:hAnsi="宋体" w:cs="宋体"/>
          <w:sz w:val="24"/>
        </w:rPr>
        <w:t>3.3.6</w:t>
      </w:r>
      <w:r>
        <w:rPr>
          <w:rFonts w:hint="eastAsia" w:ascii="宋体" w:hAnsi="宋体" w:cs="宋体"/>
          <w:sz w:val="24"/>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sz w:val="24"/>
        </w:rPr>
        <w:t>。</w:t>
      </w:r>
    </w:p>
    <w:p w14:paraId="1797AC76">
      <w:pPr>
        <w:spacing w:line="360" w:lineRule="auto"/>
        <w:ind w:firstLine="480" w:firstLineChars="200"/>
        <w:rPr>
          <w:rFonts w:ascii="宋体" w:hAnsi="宋体" w:cs="宋体"/>
          <w:sz w:val="24"/>
          <w:lang w:val="en"/>
        </w:rPr>
      </w:pPr>
      <w:r>
        <w:rPr>
          <w:rFonts w:hint="eastAsia" w:ascii="宋体" w:hAnsi="宋体" w:cs="宋体"/>
          <w:sz w:val="24"/>
          <w:lang w:val="en"/>
        </w:rPr>
        <w:t>3.3.7中小企业享受扶持政策获得政府采购合同的，小微企业不得将合同分包给大中型企业，中型企业不得将合同分包给大型企业。</w:t>
      </w:r>
    </w:p>
    <w:p w14:paraId="32699628">
      <w:pPr>
        <w:spacing w:line="360" w:lineRule="auto"/>
        <w:ind w:firstLine="240" w:firstLineChars="100"/>
        <w:rPr>
          <w:rFonts w:ascii="宋体" w:hAnsi="宋体" w:cs="宋体"/>
          <w:sz w:val="24"/>
          <w:lang w:val="en"/>
        </w:rPr>
      </w:pPr>
      <w:r>
        <w:rPr>
          <w:rFonts w:hint="eastAsia" w:ascii="宋体" w:hAnsi="宋体" w:cs="宋体"/>
          <w:sz w:val="24"/>
          <w:lang w:val="en"/>
        </w:rPr>
        <w:t>3.4支持创新发展</w:t>
      </w:r>
    </w:p>
    <w:p w14:paraId="51961A34">
      <w:pPr>
        <w:spacing w:line="360" w:lineRule="auto"/>
        <w:ind w:firstLine="480" w:firstLineChars="200"/>
        <w:rPr>
          <w:rFonts w:ascii="宋体" w:hAnsi="宋体" w:cs="宋体"/>
          <w:sz w:val="24"/>
          <w:lang w:val="en"/>
        </w:rPr>
      </w:pPr>
      <w:r>
        <w:rPr>
          <w:rFonts w:hint="eastAsia" w:ascii="宋体" w:hAnsi="宋体" w:cs="宋体"/>
          <w:sz w:val="24"/>
          <w:lang w:val="en"/>
        </w:rPr>
        <w:t>3.4.1 首台套、“制造精品”、“专精特新”等创新产品按规定享受政府采购支持政策。</w:t>
      </w:r>
    </w:p>
    <w:p w14:paraId="3908C9D2">
      <w:pPr>
        <w:spacing w:line="360" w:lineRule="auto"/>
        <w:ind w:firstLine="480" w:firstLineChars="200"/>
        <w:rPr>
          <w:rFonts w:ascii="宋体" w:hAnsi="宋体" w:cs="宋体"/>
          <w:sz w:val="24"/>
          <w:lang w:val="en"/>
        </w:rPr>
      </w:pPr>
      <w:r>
        <w:rPr>
          <w:rFonts w:hint="eastAsia" w:ascii="宋体" w:hAnsi="宋体" w:cs="宋体"/>
          <w:sz w:val="24"/>
          <w:lang w:val="en"/>
        </w:rPr>
        <w:t>3.4.2 采购人应当贯彻落实知识产权保护相关法律法规，应当采购使用正版软件。</w:t>
      </w:r>
    </w:p>
    <w:p w14:paraId="0822C759">
      <w:pPr>
        <w:spacing w:line="360" w:lineRule="auto"/>
        <w:ind w:firstLine="240" w:firstLineChars="100"/>
        <w:rPr>
          <w:rFonts w:ascii="宋体" w:hAnsi="宋体" w:cs="宋体"/>
          <w:sz w:val="24"/>
          <w:lang w:val="en"/>
        </w:rPr>
      </w:pPr>
      <w:r>
        <w:rPr>
          <w:rFonts w:hint="eastAsia" w:ascii="宋体" w:hAnsi="宋体" w:cs="宋体"/>
          <w:sz w:val="24"/>
          <w:lang w:val="en"/>
        </w:rPr>
        <w:t>3.5平等对待内外资企业和符合条件的破产重整企业</w:t>
      </w:r>
    </w:p>
    <w:p w14:paraId="698854B5">
      <w:pPr>
        <w:spacing w:line="360" w:lineRule="auto"/>
        <w:ind w:firstLine="480" w:firstLineChars="200"/>
        <w:rPr>
          <w:rFonts w:ascii="宋体" w:hAnsi="宋体" w:cs="宋体"/>
          <w:b/>
          <w:sz w:val="24"/>
        </w:rPr>
      </w:pPr>
      <w:r>
        <w:rPr>
          <w:rFonts w:hint="eastAsia" w:ascii="宋体" w:hAnsi="宋体" w:cs="宋体"/>
          <w:sz w:val="24"/>
          <w:lang w:val="en"/>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4.询问、质疑、投诉、补偿救济</w:t>
      </w:r>
    </w:p>
    <w:p w14:paraId="70A0F65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473C60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0BDA4E2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C8330C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065D61B6">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19FE29DD">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80CA257">
      <w:pPr>
        <w:pStyle w:val="1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037237D1">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262978FD">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102B1B9">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1370645E">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370A80E0">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7A2951AA">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3B65AE3B">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47478D7D">
      <w:pPr>
        <w:pStyle w:val="34"/>
        <w:spacing w:line="360" w:lineRule="auto"/>
        <w:ind w:firstLine="960" w:firstLineChars="400"/>
        <w:rPr>
          <w:rFonts w:hAnsi="宋体" w:cs="宋体"/>
          <w:sz w:val="24"/>
          <w:lang w:val="zh-CN"/>
        </w:rPr>
      </w:pPr>
      <w:r>
        <w:rPr>
          <w:rFonts w:hint="eastAsia" w:hAnsi="宋体" w:cs="宋体"/>
          <w:sz w:val="24"/>
          <w:lang w:val="zh-CN"/>
        </w:rPr>
        <w:t>4.3.3.6提出质疑的日期。</w:t>
      </w:r>
    </w:p>
    <w:p w14:paraId="7C18161D">
      <w:pPr>
        <w:pStyle w:val="34"/>
        <w:spacing w:line="360" w:lineRule="auto"/>
        <w:ind w:firstLine="480" w:firstLineChars="200"/>
        <w:rPr>
          <w:rFonts w:hAnsi="宋体" w:cs="宋体"/>
          <w:sz w:val="24"/>
        </w:rPr>
      </w:pPr>
      <w:r>
        <w:rPr>
          <w:rFonts w:hint="eastAsia" w:hAnsi="宋体" w:cs="宋体"/>
          <w:sz w:val="24"/>
        </w:rPr>
        <w:t>供应商提交的质疑函需一式三份。供应商为自然人的，应当由本人签字；供应商为法人或者其他组织的</w:t>
      </w:r>
      <w:r>
        <w:rPr>
          <w:rFonts w:hint="eastAsia"/>
        </w:rPr>
        <w:t>，应当由法定代表人、主要负责人，或者其授权代表签字或者盖章，并加盖</w:t>
      </w:r>
      <w:r>
        <w:rPr>
          <w:rFonts w:hint="eastAsia" w:hAnsi="宋体" w:cs="宋体"/>
          <w:sz w:val="24"/>
        </w:rPr>
        <w:t>公章。</w:t>
      </w:r>
    </w:p>
    <w:p w14:paraId="3DFDB24E">
      <w:pPr>
        <w:pStyle w:val="34"/>
        <w:spacing w:line="360" w:lineRule="auto"/>
        <w:ind w:firstLine="480" w:firstLineChars="200"/>
        <w:rPr>
          <w:rFonts w:hAnsi="宋体" w:cs="宋体"/>
          <w:sz w:val="24"/>
        </w:rPr>
      </w:pPr>
      <w:r>
        <w:rPr>
          <w:rFonts w:hint="eastAsia" w:hAnsi="宋体" w:cs="宋体"/>
          <w:sz w:val="24"/>
        </w:rPr>
        <w:t>质疑函范本及制作说明详见附件2。</w:t>
      </w:r>
    </w:p>
    <w:p w14:paraId="5EECAA15">
      <w:pPr>
        <w:pStyle w:val="34"/>
        <w:spacing w:line="360" w:lineRule="auto"/>
        <w:ind w:firstLine="480" w:firstLineChars="200"/>
        <w:rPr>
          <w:rFonts w:hAnsi="宋体" w:cs="宋体"/>
          <w:sz w:val="24"/>
        </w:rPr>
      </w:pPr>
      <w:r>
        <w:rPr>
          <w:rFonts w:hint="eastAsia" w:hAnsi="宋体" w:cs="宋体"/>
          <w:sz w:val="24"/>
        </w:rPr>
        <w:t>4.3.4对同一采购程序环节的质疑，供应商须在法定质疑期内一次性提出。</w:t>
      </w:r>
    </w:p>
    <w:p w14:paraId="7B4870C2">
      <w:pPr>
        <w:pStyle w:val="34"/>
        <w:spacing w:line="360" w:lineRule="auto"/>
        <w:ind w:firstLine="480" w:firstLineChars="200"/>
        <w:rPr>
          <w:rFonts w:hAnsi="宋体" w:cs="宋体"/>
          <w:sz w:val="24"/>
        </w:rPr>
      </w:pPr>
      <w:r>
        <w:rPr>
          <w:rFonts w:hint="eastAsia" w:hAnsi="宋体" w:cs="宋体"/>
          <w:sz w:val="24"/>
          <w:lang w:val="zh-CN"/>
        </w:rPr>
        <w:t>4.3</w:t>
      </w:r>
      <w:r>
        <w:rPr>
          <w:rFonts w:hint="eastAsia" w:hAnsi="宋体" w:cs="宋体"/>
          <w:sz w:val="24"/>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81F6D34">
      <w:pPr>
        <w:pStyle w:val="34"/>
        <w:spacing w:line="360" w:lineRule="auto"/>
        <w:ind w:firstLine="480" w:firstLineChars="200"/>
        <w:rPr>
          <w:rFonts w:hAnsi="宋体" w:cs="宋体"/>
          <w:sz w:val="24"/>
        </w:rPr>
      </w:pPr>
      <w:r>
        <w:rPr>
          <w:rFonts w:hint="eastAsia" w:hAnsi="宋体" w:cs="宋体"/>
          <w:sz w:val="24"/>
          <w:lang w:val="zh-CN"/>
        </w:rPr>
        <w:t>4.3</w:t>
      </w:r>
      <w:r>
        <w:rPr>
          <w:rFonts w:hint="eastAsia" w:hAnsi="宋体" w:cs="宋体"/>
          <w:sz w:val="24"/>
        </w:rPr>
        <w:t>.6询问或者质疑事项可能影响采购结果的，采购人应当暂停签订合同，已经签订合同的，应当中止履行合同。</w:t>
      </w:r>
    </w:p>
    <w:p w14:paraId="0DD47E35">
      <w:pPr>
        <w:pStyle w:val="34"/>
        <w:spacing w:line="360" w:lineRule="auto"/>
        <w:ind w:firstLine="480" w:firstLineChars="200"/>
        <w:rPr>
          <w:rFonts w:hAnsi="宋体" w:cs="宋体"/>
          <w:sz w:val="24"/>
          <w:lang w:val="zh-CN"/>
        </w:rPr>
      </w:pPr>
      <w:r>
        <w:rPr>
          <w:rFonts w:hint="eastAsia" w:hAnsi="宋体" w:cs="宋体"/>
          <w:sz w:val="24"/>
          <w:lang w:val="zh-CN"/>
        </w:rPr>
        <w:t>4.4供应商投诉</w:t>
      </w:r>
    </w:p>
    <w:p w14:paraId="3737F02F">
      <w:pPr>
        <w:pStyle w:val="34"/>
        <w:spacing w:line="360" w:lineRule="auto"/>
        <w:ind w:firstLine="480" w:firstLineChars="200"/>
        <w:rPr>
          <w:rFonts w:hAnsi="宋体" w:cs="宋体"/>
          <w:sz w:val="24"/>
        </w:rPr>
      </w:pPr>
      <w:r>
        <w:rPr>
          <w:rFonts w:hint="eastAsia" w:hAnsi="宋体" w:cs="宋体"/>
          <w:sz w:val="24"/>
        </w:rPr>
        <w:t>4.4.1质疑供应商对采购人、采购代理机构的答复不满意或者采购人、采购代理机构未在规定的时间内作出答复的，可以在答复期满后十五个工作日内向同级政府采购监督管理部门提出投诉。</w:t>
      </w:r>
    </w:p>
    <w:p w14:paraId="540983C7">
      <w:pPr>
        <w:pStyle w:val="34"/>
        <w:spacing w:line="360" w:lineRule="auto"/>
        <w:ind w:firstLine="480" w:firstLineChars="200"/>
        <w:rPr>
          <w:rFonts w:hAnsi="宋体" w:cs="宋体"/>
          <w:sz w:val="24"/>
        </w:rPr>
      </w:pPr>
      <w:r>
        <w:rPr>
          <w:rFonts w:hint="eastAsia" w:hAnsi="宋体" w:cs="宋体"/>
          <w:sz w:val="24"/>
        </w:rPr>
        <w:t>4.4.</w:t>
      </w:r>
      <w:r>
        <w:rPr>
          <w:rFonts w:hint="eastAsia" w:hAnsi="宋体" w:cs="宋体"/>
          <w:sz w:val="24"/>
          <w:lang w:val="zh-CN"/>
        </w:rPr>
        <w:t>2</w:t>
      </w:r>
      <w:r>
        <w:rPr>
          <w:rFonts w:hint="eastAsia" w:hAnsi="宋体" w:cs="宋体"/>
          <w:sz w:val="24"/>
        </w:rPr>
        <w:t>供应商投诉的事项不得超出已质疑事项的范围，基于质疑答复内容提出的投诉事项除外。</w:t>
      </w:r>
    </w:p>
    <w:p w14:paraId="2A200204">
      <w:pPr>
        <w:pStyle w:val="34"/>
        <w:spacing w:line="360" w:lineRule="auto"/>
        <w:ind w:firstLine="480" w:firstLineChars="200"/>
        <w:rPr>
          <w:rFonts w:hAnsi="宋体" w:cs="宋体"/>
          <w:sz w:val="24"/>
        </w:rPr>
      </w:pPr>
      <w:r>
        <w:rPr>
          <w:rFonts w:hint="eastAsia" w:hAnsi="宋体" w:cs="宋体"/>
          <w:sz w:val="24"/>
        </w:rPr>
        <w:t>4.4.3供应商投诉应当有明确的请求和必要的证明材料。</w:t>
      </w:r>
    </w:p>
    <w:p w14:paraId="0C7036E5">
      <w:pPr>
        <w:pStyle w:val="34"/>
        <w:spacing w:line="360" w:lineRule="auto"/>
        <w:ind w:firstLine="480" w:firstLineChars="200"/>
        <w:rPr>
          <w:rFonts w:hAnsi="宋体" w:cs="宋体"/>
          <w:sz w:val="24"/>
        </w:rPr>
      </w:pPr>
      <w:r>
        <w:rPr>
          <w:rFonts w:hint="eastAsia" w:hAnsi="宋体" w:cs="宋体"/>
          <w:sz w:val="24"/>
        </w:rPr>
        <w:t>4.4.4以联合体形式参加政府采购活动的，其投诉应当由组成联合体的所有供应商共同提出。</w:t>
      </w:r>
    </w:p>
    <w:p w14:paraId="198585F8">
      <w:pPr>
        <w:pStyle w:val="34"/>
        <w:spacing w:line="360" w:lineRule="auto"/>
        <w:ind w:firstLine="480" w:firstLineChars="200"/>
        <w:rPr>
          <w:rFonts w:hAnsi="宋体" w:cs="宋体"/>
          <w:sz w:val="24"/>
        </w:rPr>
      </w:pPr>
      <w:r>
        <w:rPr>
          <w:rFonts w:hint="eastAsia" w:hAnsi="宋体" w:cs="宋体"/>
          <w:sz w:val="24"/>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25A478E0">
      <w:pPr>
        <w:pStyle w:val="34"/>
        <w:spacing w:line="360" w:lineRule="auto"/>
        <w:ind w:firstLine="480" w:firstLineChars="200"/>
        <w:rPr>
          <w:rFonts w:hAnsi="宋体" w:cs="宋体"/>
          <w:sz w:val="24"/>
        </w:rPr>
      </w:pPr>
      <w:r>
        <w:rPr>
          <w:rFonts w:hint="eastAsia" w:hAnsi="宋体" w:cs="宋体"/>
          <w:sz w:val="24"/>
        </w:rPr>
        <w:t>4.5 补偿救济</w:t>
      </w:r>
    </w:p>
    <w:p w14:paraId="1999962F">
      <w:pPr>
        <w:pStyle w:val="34"/>
        <w:spacing w:line="360" w:lineRule="auto"/>
        <w:ind w:firstLine="480" w:firstLineChars="200"/>
        <w:rPr>
          <w:rFonts w:hAnsi="宋体" w:cs="宋体"/>
          <w:sz w:val="24"/>
        </w:rPr>
      </w:pPr>
      <w:r>
        <w:rPr>
          <w:rFonts w:hint="eastAsia" w:hAnsi="宋体" w:cs="宋体"/>
          <w:sz w:val="24"/>
        </w:rPr>
        <w:t>采购人因政策变化、规划调整而不履行政府采购合同的，供应商可依据《杭州市涉企补偿救济实施办法（试行）》向采购人提起补偿申请。</w:t>
      </w:r>
    </w:p>
    <w:p w14:paraId="06A60F7F">
      <w:pPr>
        <w:pStyle w:val="34"/>
        <w:spacing w:line="360" w:lineRule="auto"/>
        <w:ind w:firstLine="480" w:firstLineChars="200"/>
        <w:rPr>
          <w:rFonts w:hAnsi="宋体" w:cs="宋体"/>
          <w:sz w:val="24"/>
        </w:rPr>
      </w:pPr>
    </w:p>
    <w:p w14:paraId="7284F200">
      <w:pPr>
        <w:pStyle w:val="34"/>
        <w:spacing w:line="360" w:lineRule="auto"/>
        <w:ind w:firstLine="480" w:firstLineChars="200"/>
        <w:rPr>
          <w:rFonts w:hAnsi="宋体" w:cs="宋体"/>
          <w:sz w:val="24"/>
        </w:rPr>
      </w:pPr>
      <w:r>
        <w:rPr>
          <w:rFonts w:hint="eastAsia" w:hAnsi="宋体" w:cs="宋体"/>
          <w:sz w:val="24"/>
        </w:rPr>
        <w:t>投诉书范本及制作说明详见附件3。</w:t>
      </w:r>
    </w:p>
    <w:p w14:paraId="52FA6C08">
      <w:pPr>
        <w:pStyle w:val="135"/>
        <w:snapToGrid w:val="0"/>
        <w:spacing w:before="0"/>
        <w:ind w:firstLine="360"/>
        <w:rPr>
          <w:rFonts w:ascii="宋体" w:hAnsi="宋体" w:cs="宋体"/>
          <w:sz w:val="18"/>
          <w:szCs w:val="18"/>
        </w:rPr>
      </w:pPr>
    </w:p>
    <w:p w14:paraId="3040C952">
      <w:pPr>
        <w:adjustRightInd/>
        <w:spacing w:line="360" w:lineRule="auto"/>
        <w:jc w:val="center"/>
        <w:outlineLvl w:val="1"/>
        <w:rPr>
          <w:rFonts w:ascii="宋体" w:hAnsi="宋体" w:cs="宋体"/>
          <w:b/>
          <w:sz w:val="32"/>
          <w:szCs w:val="20"/>
        </w:rPr>
      </w:pPr>
      <w:r>
        <w:rPr>
          <w:rFonts w:hint="eastAsia" w:ascii="宋体" w:hAnsi="宋体" w:cs="宋体"/>
          <w:b/>
          <w:sz w:val="32"/>
          <w:szCs w:val="20"/>
        </w:rPr>
        <w:t>二、招标文件的构成、澄清、修改</w:t>
      </w:r>
    </w:p>
    <w:p w14:paraId="44A7EF8A">
      <w:pPr>
        <w:pStyle w:val="34"/>
        <w:spacing w:line="360" w:lineRule="auto"/>
        <w:rPr>
          <w:rFonts w:hAnsi="宋体" w:cs="宋体"/>
          <w:b/>
          <w:sz w:val="24"/>
          <w:szCs w:val="24"/>
        </w:rPr>
      </w:pPr>
      <w:r>
        <w:rPr>
          <w:rFonts w:hint="eastAsia" w:hAnsi="宋体" w:cs="宋体"/>
          <w:b/>
          <w:sz w:val="24"/>
          <w:szCs w:val="24"/>
        </w:rPr>
        <w:t>5.招标文件的构成</w:t>
      </w:r>
    </w:p>
    <w:p w14:paraId="7BCC25C5">
      <w:pPr>
        <w:pStyle w:val="34"/>
        <w:spacing w:line="360" w:lineRule="auto"/>
        <w:ind w:firstLine="480" w:firstLineChars="200"/>
        <w:rPr>
          <w:rFonts w:hAnsi="宋体" w:cs="宋体"/>
          <w:sz w:val="24"/>
          <w:szCs w:val="24"/>
        </w:rPr>
      </w:pPr>
      <w:r>
        <w:rPr>
          <w:rFonts w:hint="eastAsia" w:hAnsi="宋体" w:cs="宋体"/>
          <w:sz w:val="24"/>
          <w:szCs w:val="24"/>
        </w:rPr>
        <w:t>5.1招标文件包括下列文件及附件：</w:t>
      </w:r>
    </w:p>
    <w:p w14:paraId="0131E84B">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3BE9452B">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6044B8AB">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48455DD3">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7C4E8B65">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56809967">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76F73705">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6E126079">
      <w:pPr>
        <w:pStyle w:val="34"/>
        <w:spacing w:line="360" w:lineRule="auto"/>
        <w:rPr>
          <w:rFonts w:hAnsi="宋体" w:cs="宋体"/>
          <w:b/>
          <w:sz w:val="24"/>
          <w:szCs w:val="24"/>
        </w:rPr>
      </w:pPr>
      <w:r>
        <w:rPr>
          <w:rFonts w:hint="eastAsia" w:hAnsi="宋体" w:cs="宋体"/>
          <w:b/>
          <w:sz w:val="24"/>
          <w:szCs w:val="24"/>
        </w:rPr>
        <w:t>6.招标文件的澄清、修改</w:t>
      </w:r>
    </w:p>
    <w:p w14:paraId="12224C83">
      <w:pPr>
        <w:pStyle w:val="135"/>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72B59208">
      <w:pPr>
        <w:pStyle w:val="135"/>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C177B5">
      <w:pPr>
        <w:pStyle w:val="25"/>
        <w:rPr>
          <w:rFonts w:hAnsi="宋体" w:cs="宋体"/>
          <w:sz w:val="18"/>
          <w:szCs w:val="18"/>
          <w:lang w:val="en-US"/>
        </w:rPr>
      </w:pPr>
      <w:r>
        <w:rPr>
          <w:rFonts w:hint="eastAsia" w:hAnsi="宋体" w:cs="宋体"/>
          <w:szCs w:val="24"/>
          <w:lang w:val="en-US"/>
        </w:rPr>
        <w:t xml:space="preserve">    </w:t>
      </w:r>
    </w:p>
    <w:p w14:paraId="0602CCD4">
      <w:pPr>
        <w:adjustRightInd/>
        <w:spacing w:line="360" w:lineRule="auto"/>
        <w:jc w:val="center"/>
        <w:outlineLvl w:val="1"/>
        <w:rPr>
          <w:rFonts w:ascii="宋体" w:hAnsi="宋体" w:cs="宋体"/>
          <w:b/>
          <w:sz w:val="30"/>
          <w:szCs w:val="20"/>
        </w:rPr>
      </w:pPr>
      <w:r>
        <w:rPr>
          <w:rFonts w:hint="eastAsia" w:ascii="宋体" w:hAnsi="宋体" w:cs="宋体"/>
          <w:b/>
          <w:sz w:val="30"/>
          <w:szCs w:val="20"/>
        </w:rPr>
        <w:t>三、投标</w:t>
      </w:r>
    </w:p>
    <w:p w14:paraId="24C943A8">
      <w:pPr>
        <w:pStyle w:val="34"/>
        <w:spacing w:line="360" w:lineRule="auto"/>
        <w:rPr>
          <w:rFonts w:hAnsi="宋体" w:cs="宋体"/>
          <w:b/>
          <w:sz w:val="24"/>
          <w:szCs w:val="24"/>
        </w:rPr>
      </w:pPr>
      <w:r>
        <w:rPr>
          <w:rFonts w:hint="eastAsia" w:hAnsi="宋体" w:cs="宋体"/>
          <w:b/>
          <w:sz w:val="24"/>
          <w:szCs w:val="24"/>
        </w:rPr>
        <w:t>7.招标文件的获取</w:t>
      </w:r>
    </w:p>
    <w:p w14:paraId="75D082AA">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44F89CB0">
      <w:pPr>
        <w:pStyle w:val="34"/>
        <w:spacing w:line="360" w:lineRule="auto"/>
        <w:rPr>
          <w:rFonts w:hAnsi="宋体" w:cs="宋体"/>
          <w:b/>
          <w:sz w:val="24"/>
          <w:szCs w:val="24"/>
        </w:rPr>
      </w:pPr>
      <w:r>
        <w:rPr>
          <w:rFonts w:hint="eastAsia" w:hAnsi="宋体" w:cs="宋体"/>
          <w:b/>
          <w:sz w:val="24"/>
          <w:szCs w:val="24"/>
        </w:rPr>
        <w:t>8.开标前答疑会或现场考察</w:t>
      </w:r>
    </w:p>
    <w:p w14:paraId="51DF82D8">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7EB051B6">
      <w:pPr>
        <w:pStyle w:val="34"/>
        <w:spacing w:line="360" w:lineRule="auto"/>
        <w:rPr>
          <w:rFonts w:hAnsi="宋体" w:cs="宋体"/>
          <w:b/>
          <w:szCs w:val="24"/>
        </w:rPr>
      </w:pPr>
      <w:r>
        <w:rPr>
          <w:rFonts w:hint="eastAsia" w:hAnsi="宋体" w:cs="宋体"/>
          <w:b/>
          <w:kern w:val="28"/>
          <w:sz w:val="24"/>
          <w:szCs w:val="24"/>
        </w:rPr>
        <w:t>9.投标保证金</w:t>
      </w:r>
    </w:p>
    <w:p w14:paraId="59A14C3A">
      <w:pPr>
        <w:pStyle w:val="1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C30013B">
      <w:pPr>
        <w:pStyle w:val="34"/>
        <w:spacing w:line="360" w:lineRule="auto"/>
        <w:rPr>
          <w:rFonts w:hAnsi="宋体" w:cs="宋体"/>
          <w:b/>
          <w:sz w:val="24"/>
          <w:szCs w:val="24"/>
        </w:rPr>
      </w:pPr>
      <w:r>
        <w:rPr>
          <w:rFonts w:hint="eastAsia" w:hAnsi="宋体" w:cs="宋体"/>
          <w:b/>
          <w:sz w:val="24"/>
          <w:szCs w:val="24"/>
        </w:rPr>
        <w:t>10.投标文件的语言</w:t>
      </w:r>
    </w:p>
    <w:p w14:paraId="739C98C4">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472F4252">
      <w:pPr>
        <w:pStyle w:val="34"/>
        <w:spacing w:line="360" w:lineRule="auto"/>
        <w:rPr>
          <w:rFonts w:hAnsi="宋体" w:cs="宋体"/>
          <w:b/>
          <w:sz w:val="24"/>
          <w:szCs w:val="24"/>
        </w:rPr>
      </w:pPr>
      <w:r>
        <w:rPr>
          <w:rFonts w:hint="eastAsia" w:hAnsi="宋体" w:cs="宋体"/>
          <w:b/>
          <w:sz w:val="24"/>
          <w:szCs w:val="24"/>
        </w:rPr>
        <w:t>11.投标文件的组成</w:t>
      </w:r>
    </w:p>
    <w:p w14:paraId="3290C6B3">
      <w:pPr>
        <w:snapToGrid w:val="0"/>
        <w:spacing w:line="360" w:lineRule="auto"/>
        <w:ind w:firstLine="482" w:firstLineChars="200"/>
        <w:rPr>
          <w:rFonts w:ascii="宋体" w:hAnsi="宋体" w:cs="宋体"/>
          <w:b/>
          <w:bCs/>
          <w:sz w:val="24"/>
        </w:rPr>
      </w:pPr>
      <w:r>
        <w:rPr>
          <w:rFonts w:hint="eastAsia" w:ascii="宋体" w:hAnsi="宋体" w:cs="宋体"/>
          <w:b/>
          <w:bCs/>
          <w:sz w:val="24"/>
        </w:rPr>
        <w:t>11.1资格文件：</w:t>
      </w:r>
    </w:p>
    <w:p w14:paraId="47310ED6">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12B28D15">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6EDD5371">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67BCEDBA">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02F2A63F">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14:paraId="6E04F43C">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288C23A7">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38C62328">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（本项目不适用)</w:t>
      </w:r>
      <w:r>
        <w:rPr>
          <w:rFonts w:hint="eastAsia" w:ascii="宋体" w:hAnsi="宋体" w:cs="宋体"/>
          <w:sz w:val="24"/>
        </w:rPr>
        <w:t>；</w:t>
      </w:r>
    </w:p>
    <w:p w14:paraId="2E74F0A2">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19BFA7C8">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77C455D3">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631B07FF">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55C88FA0">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7AB7341">
      <w:pPr>
        <w:snapToGrid w:val="0"/>
        <w:spacing w:line="360" w:lineRule="auto"/>
        <w:ind w:firstLine="482" w:firstLineChars="200"/>
        <w:rPr>
          <w:rFonts w:ascii="宋体" w:hAnsi="宋体" w:cs="宋体"/>
          <w:b/>
          <w:bCs/>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 xml:space="preserve">3 </w:t>
      </w:r>
      <w:r>
        <w:rPr>
          <w:rFonts w:hint="eastAsia" w:ascii="宋体" w:hAnsi="宋体" w:cs="宋体"/>
          <w:b/>
          <w:bCs/>
          <w:sz w:val="24"/>
        </w:rPr>
        <w:t xml:space="preserve">报价文件： </w:t>
      </w:r>
    </w:p>
    <w:p w14:paraId="36C671A0">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268F12E8">
      <w:pPr>
        <w:tabs>
          <w:tab w:val="left" w:pos="432"/>
        </w:tabs>
        <w:snapToGrid w:val="0"/>
        <w:spacing w:line="360" w:lineRule="auto"/>
        <w:ind w:firstLine="960" w:firstLineChars="400"/>
        <w:rPr>
          <w:rFonts w:ascii="宋体" w:hAnsi="宋体" w:cs="宋体"/>
          <w:sz w:val="24"/>
        </w:rPr>
      </w:pPr>
      <w:r>
        <w:rPr>
          <w:rFonts w:hint="eastAsia" w:ascii="宋体" w:hAnsi="宋体" w:cs="宋体"/>
          <w:sz w:val="24"/>
        </w:rPr>
        <w:t>11.3.2 中小企业声明函。（如有）</w:t>
      </w:r>
    </w:p>
    <w:p w14:paraId="0245E77B">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12FC8C40">
      <w:pPr>
        <w:spacing w:line="360" w:lineRule="auto"/>
        <w:ind w:firstLine="723" w:firstLineChars="300"/>
        <w:rPr>
          <w:rFonts w:ascii="宋体" w:hAnsi="宋体" w:cs="宋体"/>
          <w:b/>
          <w:sz w:val="24"/>
        </w:rPr>
      </w:pPr>
      <w:r>
        <w:rPr>
          <w:rFonts w:hint="eastAsia" w:ascii="宋体" w:hAnsi="宋体" w:cs="宋体"/>
          <w:b/>
          <w:sz w:val="24"/>
        </w:rPr>
        <w:t>投标人提供虚假材料投标的，投标无效。</w:t>
      </w:r>
    </w:p>
    <w:p w14:paraId="18595F3D">
      <w:pPr>
        <w:spacing w:line="360" w:lineRule="auto"/>
        <w:ind w:firstLine="480" w:firstLineChars="200"/>
      </w:pPr>
      <w:r>
        <w:rPr>
          <w:rFonts w:hint="eastAsia"/>
          <w:sz w:val="24"/>
          <w:shd w:val="clear" w:color="auto" w:fill="FFFFFF"/>
        </w:rPr>
        <w:t>投标人应对投标文件中材料的真实性、合法性负责。投标人可事先在公开官网查询、核对相关证书和报告内容，确保投标（响应）文件资料准确无误。</w:t>
      </w:r>
    </w:p>
    <w:p w14:paraId="2F579E33">
      <w:pPr>
        <w:pStyle w:val="135"/>
        <w:snapToGrid w:val="0"/>
        <w:spacing w:before="0"/>
        <w:ind w:firstLine="0" w:firstLineChars="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w:t>
      </w:r>
      <w:r>
        <w:rPr>
          <w:rFonts w:hint="eastAsia" w:ascii="宋体" w:hAnsi="宋体" w:cs="宋体"/>
          <w:b/>
          <w:szCs w:val="24"/>
        </w:rPr>
        <w:t>投标文件的编制</w:t>
      </w:r>
    </w:p>
    <w:p w14:paraId="785F0BAC">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6E292D8">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7AFB21C">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754B5DAE">
      <w:pPr>
        <w:snapToGrid w:val="0"/>
        <w:spacing w:line="360" w:lineRule="auto"/>
        <w:rPr>
          <w:rFonts w:ascii="宋体" w:hAnsi="宋体" w:cs="宋体"/>
          <w:b/>
          <w:sz w:val="24"/>
        </w:rPr>
      </w:pPr>
      <w:r>
        <w:rPr>
          <w:rFonts w:hint="eastAsia" w:ascii="宋体" w:hAnsi="宋体" w:cs="宋体"/>
          <w:b/>
          <w:sz w:val="24"/>
        </w:rPr>
        <w:t>13.投标文件的签署、盖章</w:t>
      </w:r>
    </w:p>
    <w:p w14:paraId="3BDC1E02">
      <w:pPr>
        <w:pStyle w:val="135"/>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1F0540F2">
      <w:pPr>
        <w:pStyle w:val="135"/>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5F1D7D11">
      <w:pPr>
        <w:pStyle w:val="135"/>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11E3BFB6">
      <w:pPr>
        <w:pStyle w:val="135"/>
        <w:spacing w:before="0"/>
        <w:ind w:firstLine="0" w:firstLineChars="0"/>
        <w:rPr>
          <w:rFonts w:ascii="宋体" w:hAnsi="宋体" w:cs="宋体"/>
          <w:b/>
          <w:szCs w:val="24"/>
        </w:rPr>
      </w:pPr>
      <w:r>
        <w:rPr>
          <w:rFonts w:hint="eastAsia" w:ascii="宋体" w:hAnsi="宋体" w:cs="宋体"/>
          <w:b/>
          <w:szCs w:val="24"/>
        </w:rPr>
        <w:t>14.投标文件的提交、补充、修改、撤回</w:t>
      </w:r>
    </w:p>
    <w:p w14:paraId="5DEC5A55">
      <w:pPr>
        <w:pStyle w:val="135"/>
        <w:snapToGrid w:val="0"/>
        <w:spacing w:before="0"/>
        <w:ind w:firstLine="480"/>
        <w:rPr>
          <w:rFonts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32E9383">
      <w:pPr>
        <w:pStyle w:val="135"/>
        <w:snapToGrid w:val="0"/>
        <w:spacing w:before="0"/>
        <w:ind w:firstLine="480"/>
        <w:rPr>
          <w:rFonts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14:paraId="263BB111">
      <w:pPr>
        <w:pStyle w:val="135"/>
        <w:snapToGrid w:val="0"/>
        <w:spacing w:before="0"/>
        <w:ind w:firstLine="480"/>
        <w:rPr>
          <w:rFonts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14:paraId="45F1364E">
      <w:pPr>
        <w:pStyle w:val="34"/>
        <w:spacing w:line="360" w:lineRule="auto"/>
        <w:rPr>
          <w:rFonts w:hAnsi="宋体" w:cs="宋体"/>
          <w:b/>
          <w:sz w:val="24"/>
          <w:szCs w:val="24"/>
        </w:rPr>
      </w:pPr>
      <w:r>
        <w:rPr>
          <w:rFonts w:hint="eastAsia" w:hAnsi="宋体" w:cs="宋体"/>
          <w:b/>
          <w:sz w:val="24"/>
          <w:szCs w:val="24"/>
        </w:rPr>
        <w:t>15.备份投标文件</w:t>
      </w:r>
    </w:p>
    <w:p w14:paraId="119075A6">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0AD6374A">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54FF3DE2">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040E0828">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1F6E7562">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7E7581F7">
      <w:pPr>
        <w:pStyle w:val="135"/>
        <w:spacing w:before="0"/>
        <w:ind w:firstLine="0" w:firstLineChars="0"/>
        <w:rPr>
          <w:rFonts w:ascii="宋体" w:hAnsi="宋体" w:cs="宋体"/>
          <w:b/>
          <w:szCs w:val="24"/>
        </w:rPr>
      </w:pPr>
      <w:r>
        <w:rPr>
          <w:rFonts w:hint="eastAsia" w:ascii="宋体" w:hAnsi="宋体" w:cs="宋体"/>
          <w:b/>
          <w:szCs w:val="24"/>
        </w:rPr>
        <w:t>16.投标文件的无效处理</w:t>
      </w:r>
    </w:p>
    <w:p w14:paraId="1114B42B">
      <w:pPr>
        <w:pStyle w:val="17"/>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2F706208">
      <w:pPr>
        <w:pStyle w:val="135"/>
        <w:spacing w:before="0"/>
        <w:ind w:firstLine="0" w:firstLineChars="0"/>
        <w:rPr>
          <w:rFonts w:ascii="宋体" w:hAnsi="宋体" w:cs="宋体"/>
          <w:b/>
          <w:szCs w:val="24"/>
        </w:rPr>
      </w:pPr>
      <w:r>
        <w:rPr>
          <w:rFonts w:hint="eastAsia" w:ascii="宋体" w:hAnsi="宋体" w:cs="宋体"/>
          <w:b/>
          <w:szCs w:val="24"/>
        </w:rPr>
        <w:t>17.投标有效期</w:t>
      </w:r>
    </w:p>
    <w:p w14:paraId="6F7D1964">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231630CD">
      <w:pPr>
        <w:pStyle w:val="135"/>
        <w:spacing w:before="0"/>
        <w:ind w:firstLine="480"/>
        <w:rPr>
          <w:rFonts w:ascii="宋体" w:hAnsi="宋体" w:cs="宋体"/>
        </w:rPr>
      </w:pPr>
      <w:r>
        <w:rPr>
          <w:rFonts w:hint="eastAsia" w:ascii="宋体" w:hAnsi="宋体" w:cs="宋体"/>
        </w:rPr>
        <w:t>17.2投标文件合格投递后，自投标截止日期起，在投标有效期内有效。</w:t>
      </w:r>
    </w:p>
    <w:p w14:paraId="720344F7">
      <w:pPr>
        <w:pStyle w:val="135"/>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4DABA7F3">
      <w:pPr>
        <w:pStyle w:val="135"/>
        <w:spacing w:before="0"/>
        <w:ind w:firstLine="643"/>
        <w:rPr>
          <w:rFonts w:ascii="宋体" w:hAnsi="宋体" w:cs="宋体"/>
          <w:b/>
          <w:sz w:val="32"/>
        </w:rPr>
      </w:pPr>
    </w:p>
    <w:p w14:paraId="7D8539D9">
      <w:pPr>
        <w:pStyle w:val="135"/>
        <w:spacing w:before="0"/>
        <w:ind w:firstLine="1928" w:firstLineChars="600"/>
        <w:outlineLvl w:val="1"/>
        <w:rPr>
          <w:rFonts w:ascii="宋体" w:hAnsi="宋体" w:cs="宋体"/>
          <w:b/>
          <w:sz w:val="32"/>
        </w:rPr>
      </w:pPr>
      <w:r>
        <w:rPr>
          <w:rFonts w:hint="eastAsia" w:ascii="宋体" w:hAnsi="宋体" w:cs="宋体"/>
          <w:b/>
          <w:sz w:val="32"/>
        </w:rPr>
        <w:t>四、开标、资格审查与信用信息查询</w:t>
      </w:r>
    </w:p>
    <w:p w14:paraId="3951DF66">
      <w:pPr>
        <w:pStyle w:val="558"/>
        <w:spacing w:before="0" w:line="360" w:lineRule="auto"/>
        <w:ind w:left="0" w:firstLine="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140DC182">
      <w:pPr>
        <w:pStyle w:val="558"/>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6FAA4844">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381626E5">
      <w:pPr>
        <w:pStyle w:val="55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12D7A2BC">
      <w:pPr>
        <w:pStyle w:val="558"/>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14:paraId="6803AC4F">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4F1D08D3">
      <w:pPr>
        <w:pStyle w:val="135"/>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7202326A">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5AE04EB7">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4A22377D">
      <w:pPr>
        <w:pStyle w:val="135"/>
        <w:spacing w:before="0"/>
        <w:ind w:firstLine="0" w:firstLineChars="0"/>
        <w:rPr>
          <w:rFonts w:ascii="宋体" w:hAnsi="宋体" w:cs="宋体"/>
          <w:b/>
          <w:szCs w:val="24"/>
        </w:rPr>
      </w:pPr>
      <w:r>
        <w:rPr>
          <w:rFonts w:hint="eastAsia" w:ascii="宋体" w:hAnsi="宋体" w:cs="宋体"/>
          <w:b/>
          <w:szCs w:val="24"/>
        </w:rPr>
        <w:t>20.信用信息查询</w:t>
      </w:r>
    </w:p>
    <w:p w14:paraId="6BCDC412">
      <w:pPr>
        <w:pStyle w:val="135"/>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77408374">
      <w:pPr>
        <w:pStyle w:val="135"/>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0937EA9">
      <w:pPr>
        <w:pStyle w:val="135"/>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0B5298F">
      <w:pPr>
        <w:pStyle w:val="135"/>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56549662">
      <w:pPr>
        <w:pStyle w:val="135"/>
        <w:spacing w:before="0"/>
        <w:ind w:firstLine="0" w:firstLineChars="0"/>
        <w:rPr>
          <w:rFonts w:ascii="宋体" w:hAnsi="宋体" w:cs="宋体"/>
          <w:kern w:val="0"/>
          <w:szCs w:val="24"/>
        </w:rPr>
      </w:pPr>
    </w:p>
    <w:p w14:paraId="6CB1F096">
      <w:pPr>
        <w:snapToGrid w:val="0"/>
        <w:spacing w:line="360" w:lineRule="auto"/>
        <w:jc w:val="center"/>
        <w:outlineLvl w:val="1"/>
        <w:rPr>
          <w:rFonts w:ascii="宋体" w:hAnsi="宋体" w:cs="宋体"/>
          <w:b/>
          <w:sz w:val="36"/>
          <w:szCs w:val="36"/>
        </w:rPr>
      </w:pPr>
      <w:r>
        <w:rPr>
          <w:rFonts w:hint="eastAsia" w:ascii="宋体" w:hAnsi="宋体" w:cs="宋体"/>
          <w:b/>
          <w:sz w:val="36"/>
          <w:szCs w:val="36"/>
        </w:rPr>
        <w:t>五、评标</w:t>
      </w:r>
    </w:p>
    <w:p w14:paraId="747B60F7">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511F5B56">
      <w:pPr>
        <w:spacing w:line="360" w:lineRule="auto"/>
        <w:rPr>
          <w:rFonts w:ascii="宋体" w:hAnsi="宋体" w:cs="宋体"/>
          <w:b/>
          <w:sz w:val="24"/>
        </w:rPr>
      </w:pPr>
    </w:p>
    <w:p w14:paraId="1C19BD97">
      <w:pPr>
        <w:snapToGrid w:val="0"/>
        <w:spacing w:line="360" w:lineRule="auto"/>
        <w:jc w:val="center"/>
        <w:outlineLvl w:val="1"/>
        <w:rPr>
          <w:rFonts w:ascii="宋体" w:hAnsi="宋体" w:cs="宋体"/>
          <w:b/>
          <w:sz w:val="36"/>
          <w:szCs w:val="36"/>
        </w:rPr>
      </w:pPr>
      <w:r>
        <w:rPr>
          <w:rFonts w:hint="eastAsia" w:ascii="宋体" w:hAnsi="宋体" w:cs="宋体"/>
          <w:b/>
          <w:sz w:val="36"/>
          <w:szCs w:val="36"/>
        </w:rPr>
        <w:t>六、定标</w:t>
      </w:r>
    </w:p>
    <w:p w14:paraId="7814B46F">
      <w:pPr>
        <w:pStyle w:val="17"/>
        <w:spacing w:line="360" w:lineRule="auto"/>
        <w:ind w:left="479" w:hanging="479" w:hangingChars="199"/>
        <w:rPr>
          <w:rFonts w:cs="宋体"/>
          <w:b/>
        </w:rPr>
      </w:pPr>
      <w:r>
        <w:rPr>
          <w:rFonts w:hint="eastAsia" w:cs="宋体"/>
          <w:b/>
        </w:rPr>
        <w:t>22.确定中标供应商</w:t>
      </w:r>
    </w:p>
    <w:p w14:paraId="02FD183C">
      <w:pPr>
        <w:pStyle w:val="135"/>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770401E">
      <w:pPr>
        <w:pStyle w:val="135"/>
        <w:snapToGrid w:val="0"/>
        <w:spacing w:before="0"/>
        <w:ind w:firstLine="0" w:firstLineChars="0"/>
        <w:rPr>
          <w:rFonts w:ascii="宋体" w:hAnsi="宋体" w:cs="宋体"/>
          <w:b/>
          <w:szCs w:val="24"/>
        </w:rPr>
      </w:pPr>
      <w:r>
        <w:rPr>
          <w:rFonts w:hint="eastAsia" w:ascii="宋体" w:hAnsi="宋体" w:cs="宋体"/>
          <w:b/>
          <w:szCs w:val="24"/>
        </w:rPr>
        <w:t>23.中标通知与中标结果公告</w:t>
      </w:r>
    </w:p>
    <w:p w14:paraId="4F98EAFF">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20EA40D8">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511F5418">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013165FC">
      <w:pPr>
        <w:pStyle w:val="135"/>
        <w:snapToGrid w:val="0"/>
        <w:spacing w:before="0"/>
        <w:ind w:firstLine="480"/>
        <w:rPr>
          <w:rStyle w:val="79"/>
        </w:rPr>
      </w:pPr>
      <w:r>
        <w:rPr>
          <w:rFonts w:hint="eastAsia" w:ascii="宋体" w:hAnsi="宋体" w:cs="宋体"/>
          <w:bCs/>
          <w:szCs w:val="24"/>
        </w:rPr>
        <w:t>23.4 由于中标、成交供应商原因导致重新采购的，应当承担支付代理费和专家评审费等费用在内的赔偿责任。</w:t>
      </w:r>
    </w:p>
    <w:p w14:paraId="787A1AA3">
      <w:pPr>
        <w:pStyle w:val="84"/>
      </w:pPr>
    </w:p>
    <w:p w14:paraId="04B12215">
      <w:pPr>
        <w:snapToGrid w:val="0"/>
        <w:spacing w:line="360" w:lineRule="auto"/>
        <w:jc w:val="center"/>
        <w:outlineLvl w:val="1"/>
        <w:rPr>
          <w:rFonts w:ascii="宋体" w:hAnsi="宋体" w:cs="宋体"/>
          <w:b/>
          <w:sz w:val="36"/>
          <w:szCs w:val="36"/>
        </w:rPr>
      </w:pPr>
      <w:r>
        <w:rPr>
          <w:rFonts w:hint="eastAsia" w:ascii="宋体" w:hAnsi="宋体" w:cs="宋体"/>
          <w:b/>
          <w:sz w:val="36"/>
          <w:szCs w:val="36"/>
        </w:rPr>
        <w:t>七、合同授予</w:t>
      </w:r>
    </w:p>
    <w:p w14:paraId="5C19128D">
      <w:pPr>
        <w:pStyle w:val="17"/>
        <w:spacing w:line="360" w:lineRule="auto"/>
        <w:ind w:left="479" w:hanging="479" w:hangingChars="199"/>
        <w:rPr>
          <w:rFonts w:cs="宋体"/>
          <w:b/>
        </w:rPr>
      </w:pPr>
      <w:r>
        <w:rPr>
          <w:rFonts w:hint="eastAsia" w:cs="宋体"/>
          <w:b/>
        </w:rPr>
        <w:t>24.</w:t>
      </w:r>
      <w:r>
        <w:rPr>
          <w:rFonts w:hint="eastAsia" w:cs="宋体"/>
        </w:rPr>
        <w:t>合同主要条款详见第五部分拟签订的合同文本。</w:t>
      </w:r>
    </w:p>
    <w:p w14:paraId="089188ED">
      <w:pPr>
        <w:pStyle w:val="17"/>
        <w:spacing w:line="360" w:lineRule="auto"/>
        <w:ind w:left="479" w:hanging="479" w:hangingChars="199"/>
        <w:rPr>
          <w:rFonts w:cs="宋体"/>
          <w:b/>
        </w:rPr>
      </w:pPr>
      <w:r>
        <w:rPr>
          <w:rFonts w:hint="eastAsia" w:cs="宋体"/>
          <w:b/>
        </w:rPr>
        <w:t>25.合同的签订</w:t>
      </w:r>
    </w:p>
    <w:p w14:paraId="4BA968BC">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10个工作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B817E73">
      <w:pPr>
        <w:pStyle w:val="135"/>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582DEA0D">
      <w:pPr>
        <w:pStyle w:val="135"/>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49FF6DC8">
      <w:pPr>
        <w:pStyle w:val="135"/>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640D49B2">
      <w:pPr>
        <w:pStyle w:val="135"/>
        <w:snapToGrid w:val="0"/>
        <w:spacing w:before="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30A0D463">
      <w:pPr>
        <w:pStyle w:val="135"/>
        <w:snapToGrid w:val="0"/>
        <w:spacing w:before="0"/>
        <w:ind w:firstLine="0" w:firstLineChars="0"/>
        <w:rPr>
          <w:rFonts w:ascii="宋体" w:hAnsi="宋体" w:cs="宋体"/>
          <w:b/>
          <w:bCs/>
        </w:rPr>
      </w:pPr>
      <w:r>
        <w:rPr>
          <w:rFonts w:hint="eastAsia" w:ascii="宋体" w:hAnsi="宋体" w:cs="宋体"/>
          <w:b/>
          <w:bCs/>
        </w:rPr>
        <w:t>26.履约保证金</w:t>
      </w:r>
    </w:p>
    <w:p w14:paraId="65654739">
      <w:pPr>
        <w:pStyle w:val="135"/>
        <w:snapToGrid w:val="0"/>
        <w:spacing w:before="0"/>
        <w:ind w:firstLine="480"/>
        <w:rPr>
          <w:rFonts w:ascii="宋体" w:hAnsi="宋体" w:cs="宋体"/>
        </w:rPr>
      </w:pPr>
      <w:r>
        <w:rPr>
          <w:rFonts w:hint="eastAsia" w:ascii="宋体" w:hAnsi="宋体" w:cs="宋体"/>
        </w:rPr>
        <w:t>拟签订的合同文本要求中标供应商提交履约保证金的，供应商应当以支票、汇票、本票或者金融机构、</w:t>
      </w:r>
      <w:r>
        <w:rPr>
          <w:rFonts w:hint="eastAsia" w:ascii="宋体" w:hAnsi="宋体" w:cs="宋体"/>
          <w:kern w:val="0"/>
        </w:rPr>
        <w:t>担保机构出具的保函等非现金形式提交</w:t>
      </w:r>
      <w:r>
        <w:rPr>
          <w:rFonts w:hint="eastAsia" w:ascii="宋体" w:hAnsi="宋体" w:cs="宋体"/>
        </w:rPr>
        <w:t>。履约保证金的数额不得超过政府采购合同金额的</w:t>
      </w:r>
      <w:r>
        <w:rPr>
          <w:rFonts w:ascii="宋体" w:hAnsi="宋体" w:cs="宋体"/>
        </w:rPr>
        <w:t>1</w:t>
      </w:r>
      <w:r>
        <w:rPr>
          <w:rFonts w:hint="eastAsia" w:ascii="宋体" w:hAnsi="宋体" w:cs="宋体"/>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rPr>
        <w:t>延迟退还的，应当按照合同约定和法律规定承担相应的赔偿责任</w:t>
      </w:r>
      <w:r>
        <w:rPr>
          <w:rFonts w:hint="eastAsia" w:ascii="宋体" w:hAnsi="宋体" w:cs="宋体"/>
        </w:rPr>
        <w:t>。</w:t>
      </w:r>
    </w:p>
    <w:p w14:paraId="367B8E10">
      <w:pPr>
        <w:tabs>
          <w:tab w:val="left" w:pos="432"/>
        </w:tabs>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08FE3A62">
      <w:pPr>
        <w:pStyle w:val="17"/>
        <w:spacing w:line="360" w:lineRule="auto"/>
        <w:ind w:left="479" w:hanging="479" w:hangingChars="199"/>
        <w:rPr>
          <w:rFonts w:cs="宋体"/>
          <w:b/>
        </w:rPr>
      </w:pPr>
      <w:r>
        <w:rPr>
          <w:rFonts w:cs="宋体"/>
          <w:b/>
        </w:rPr>
        <w:t>27.预付款</w:t>
      </w:r>
    </w:p>
    <w:p w14:paraId="58425AAE">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采云金融专线95763</w:t>
      </w:r>
      <w:r>
        <w:rPr>
          <w:rFonts w:ascii="宋体" w:hAnsi="宋体"/>
          <w:sz w:val="24"/>
        </w:rPr>
        <w:t>。</w:t>
      </w:r>
    </w:p>
    <w:p w14:paraId="478A6C67"/>
    <w:p w14:paraId="62CC86DF">
      <w:pPr>
        <w:snapToGrid w:val="0"/>
        <w:spacing w:line="360" w:lineRule="auto"/>
        <w:ind w:firstLine="3357" w:firstLineChars="1045"/>
        <w:rPr>
          <w:rFonts w:ascii="宋体" w:hAnsi="宋体" w:cs="宋体"/>
          <w:b/>
          <w:sz w:val="32"/>
        </w:rPr>
      </w:pPr>
    </w:p>
    <w:p w14:paraId="58C4EF29">
      <w:pPr>
        <w:snapToGrid w:val="0"/>
        <w:spacing w:line="360" w:lineRule="auto"/>
        <w:jc w:val="center"/>
        <w:outlineLvl w:val="1"/>
        <w:rPr>
          <w:rFonts w:ascii="宋体" w:hAnsi="宋体" w:cs="宋体"/>
          <w:b/>
          <w:sz w:val="36"/>
          <w:szCs w:val="36"/>
        </w:rPr>
      </w:pPr>
      <w:r>
        <w:rPr>
          <w:rFonts w:hint="eastAsia" w:ascii="宋体" w:hAnsi="宋体" w:cs="宋体"/>
          <w:b/>
          <w:sz w:val="36"/>
          <w:szCs w:val="36"/>
        </w:rPr>
        <w:t>八、电子交易活动的中止</w:t>
      </w:r>
    </w:p>
    <w:p w14:paraId="3AD86655">
      <w:pPr>
        <w:pStyle w:val="135"/>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69AA151C">
      <w:pPr>
        <w:pStyle w:val="135"/>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66CC6E5D">
      <w:pPr>
        <w:pStyle w:val="135"/>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30068736">
      <w:pPr>
        <w:pStyle w:val="135"/>
        <w:snapToGrid w:val="0"/>
        <w:spacing w:before="0"/>
        <w:ind w:firstLine="480"/>
        <w:rPr>
          <w:rFonts w:ascii="宋体" w:hAnsi="宋体" w:cs="宋体"/>
        </w:rPr>
      </w:pPr>
      <w:r>
        <w:rPr>
          <w:rFonts w:hint="eastAsia" w:ascii="宋体" w:hAnsi="宋体" w:cs="宋体"/>
        </w:rPr>
        <w:t>28.3电子交易平台发现严重安全漏洞，有潜在泄密危险的；</w:t>
      </w:r>
    </w:p>
    <w:p w14:paraId="21062FE7">
      <w:pPr>
        <w:pStyle w:val="135"/>
        <w:snapToGrid w:val="0"/>
        <w:spacing w:before="0"/>
        <w:ind w:firstLine="480"/>
        <w:rPr>
          <w:rFonts w:ascii="宋体" w:hAnsi="宋体" w:cs="宋体"/>
        </w:rPr>
      </w:pPr>
      <w:r>
        <w:rPr>
          <w:rFonts w:hint="eastAsia" w:ascii="宋体" w:hAnsi="宋体" w:cs="宋体"/>
        </w:rPr>
        <w:t xml:space="preserve">28.4病毒发作导致不能进行正常操作的； </w:t>
      </w:r>
    </w:p>
    <w:p w14:paraId="0BD527CC">
      <w:pPr>
        <w:pStyle w:val="135"/>
        <w:snapToGrid w:val="0"/>
        <w:spacing w:before="0"/>
        <w:ind w:firstLine="480"/>
        <w:rPr>
          <w:rFonts w:ascii="宋体" w:hAnsi="宋体" w:cs="宋体"/>
        </w:rPr>
      </w:pPr>
      <w:r>
        <w:rPr>
          <w:rFonts w:hint="eastAsia" w:ascii="宋体" w:hAnsi="宋体" w:cs="宋体"/>
        </w:rPr>
        <w:t>28.5其他无法保证电子交易的公平、公正和安全的情况。</w:t>
      </w:r>
    </w:p>
    <w:p w14:paraId="4E010656">
      <w:pPr>
        <w:pStyle w:val="135"/>
        <w:snapToGrid w:val="0"/>
        <w:spacing w:before="0"/>
        <w:ind w:firstLine="0" w:firstLineChars="0"/>
        <w:rPr>
          <w:rFonts w:ascii="宋体" w:hAnsi="宋体" w:cs="宋体"/>
        </w:rPr>
      </w:pPr>
      <w:r>
        <w:rPr>
          <w:rFonts w:hint="eastAsia" w:ascii="宋体" w:hAnsi="宋体" w:cs="宋体"/>
        </w:rPr>
        <w:t>29.出现以上情形，不影响采购公平、公正性的，采购组织机构可以待上述情形消除后继续组织电子交易活动，也可以决定某些环节以纸质形式进行；影响或可能影响采购公平、公正性的，应当重新采购。</w:t>
      </w:r>
    </w:p>
    <w:p w14:paraId="37966C1E">
      <w:pPr>
        <w:tabs>
          <w:tab w:val="left" w:pos="0"/>
        </w:tabs>
        <w:spacing w:line="360" w:lineRule="auto"/>
        <w:ind w:firstLine="480"/>
        <w:rPr>
          <w:rFonts w:ascii="宋体" w:hAnsi="宋体" w:cs="宋体"/>
          <w:sz w:val="24"/>
        </w:rPr>
      </w:pPr>
    </w:p>
    <w:p w14:paraId="71A0CEE3">
      <w:pPr>
        <w:snapToGrid w:val="0"/>
        <w:spacing w:line="360" w:lineRule="auto"/>
        <w:jc w:val="center"/>
        <w:outlineLvl w:val="1"/>
        <w:rPr>
          <w:rFonts w:ascii="宋体" w:hAnsi="宋体" w:cs="宋体"/>
          <w:b/>
          <w:sz w:val="36"/>
          <w:szCs w:val="36"/>
        </w:rPr>
      </w:pPr>
      <w:r>
        <w:rPr>
          <w:rFonts w:hint="eastAsia" w:ascii="宋体" w:hAnsi="宋体" w:cs="宋体"/>
          <w:b/>
          <w:sz w:val="36"/>
          <w:szCs w:val="36"/>
        </w:rPr>
        <w:t>九、验收</w:t>
      </w:r>
    </w:p>
    <w:p w14:paraId="00397B0B">
      <w:pPr>
        <w:pStyle w:val="17"/>
        <w:spacing w:line="360" w:lineRule="auto"/>
        <w:ind w:firstLine="0" w:firstLineChars="0"/>
        <w:rPr>
          <w:rFonts w:cs="宋体"/>
          <w:b/>
        </w:rPr>
      </w:pPr>
      <w:r>
        <w:rPr>
          <w:rFonts w:hint="eastAsia" w:cs="宋体"/>
          <w:b/>
        </w:rPr>
        <w:t>30.验收</w:t>
      </w:r>
    </w:p>
    <w:p w14:paraId="58C18660">
      <w:pPr>
        <w:tabs>
          <w:tab w:val="left" w:pos="0"/>
        </w:tabs>
        <w:spacing w:line="360" w:lineRule="auto"/>
        <w:ind w:firstLine="480"/>
        <w:rPr>
          <w:rFonts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08A2A5F">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19184387">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FE002C4">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7B8802C">
      <w:pPr>
        <w:tabs>
          <w:tab w:val="left" w:pos="432"/>
        </w:tabs>
        <w:snapToGrid w:val="0"/>
        <w:spacing w:line="360" w:lineRule="auto"/>
        <w:ind w:firstLine="480" w:firstLineChars="200"/>
        <w:rPr>
          <w:rFonts w:ascii="宋体" w:hAnsi="宋体" w:cs="宋体"/>
          <w:kern w:val="0"/>
          <w:sz w:val="24"/>
        </w:rPr>
      </w:pPr>
      <w:r>
        <w:rPr>
          <w:rFonts w:hint="eastAsia" w:ascii="宋体" w:hAnsi="宋体" w:cs="宋体"/>
          <w:kern w:val="0"/>
          <w:sz w:val="24"/>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06F0D383">
      <w:pPr>
        <w:pStyle w:val="84"/>
      </w:pPr>
    </w:p>
    <w:bookmarkEnd w:id="13"/>
    <w:p w14:paraId="2BF8CE8C">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start="1"/>
          <w:cols w:space="720" w:num="1"/>
          <w:titlePg/>
          <w:docGrid w:linePitch="312" w:charSpace="0"/>
        </w:sectPr>
      </w:pPr>
      <w:bookmarkStart w:id="15" w:name="_Hlt75236290"/>
      <w:bookmarkEnd w:id="15"/>
      <w:bookmarkStart w:id="16" w:name="_Hlt74729768"/>
      <w:bookmarkEnd w:id="16"/>
      <w:bookmarkStart w:id="17" w:name="_Hlt68403820"/>
      <w:bookmarkEnd w:id="17"/>
      <w:bookmarkStart w:id="18" w:name="_Hlt74707468"/>
      <w:bookmarkEnd w:id="18"/>
      <w:bookmarkStart w:id="19" w:name="_Hlt68057669"/>
      <w:bookmarkEnd w:id="19"/>
      <w:bookmarkStart w:id="20" w:name="_Hlt68073093"/>
      <w:bookmarkEnd w:id="20"/>
      <w:bookmarkStart w:id="21" w:name="_Hlt75236101"/>
      <w:bookmarkEnd w:id="21"/>
      <w:bookmarkStart w:id="22" w:name="_Hlt68072990"/>
      <w:bookmarkEnd w:id="22"/>
      <w:bookmarkStart w:id="23" w:name="_Hlt74714665"/>
      <w:bookmarkEnd w:id="23"/>
      <w:bookmarkStart w:id="24" w:name="_Hlt68072998"/>
      <w:bookmarkEnd w:id="24"/>
      <w:bookmarkStart w:id="25" w:name="_Hlt75236011"/>
      <w:bookmarkEnd w:id="25"/>
      <w:bookmarkStart w:id="26" w:name="_Hlt74730295"/>
      <w:bookmarkEnd w:id="26"/>
    </w:p>
    <w:bookmarkEnd w:id="11"/>
    <w:bookmarkEnd w:id="12"/>
    <w:p w14:paraId="1F1E28EE">
      <w:pPr>
        <w:numPr>
          <w:ilvl w:val="0"/>
          <w:numId w:val="1"/>
        </w:numPr>
        <w:spacing w:line="360" w:lineRule="auto"/>
        <w:jc w:val="center"/>
        <w:outlineLvl w:val="0"/>
        <w:rPr>
          <w:rFonts w:hint="eastAsia" w:ascii="宋体" w:hAnsi="宋体" w:cs="宋体"/>
          <w:b/>
          <w:sz w:val="36"/>
          <w:szCs w:val="36"/>
        </w:rPr>
      </w:pPr>
      <w:bookmarkStart w:id="27" w:name="第四部分"/>
      <w:r>
        <w:rPr>
          <w:rFonts w:hint="eastAsia" w:ascii="宋体" w:hAnsi="宋体" w:cs="宋体"/>
          <w:b/>
          <w:sz w:val="36"/>
          <w:szCs w:val="36"/>
        </w:rPr>
        <w:t>采购需求</w:t>
      </w:r>
    </w:p>
    <w:p w14:paraId="5261FBD2">
      <w:pPr>
        <w:snapToGrid w:val="0"/>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lang w:val="en-US" w:eastAsia="zh-CN"/>
        </w:rPr>
        <w:t>一、</w:t>
      </w:r>
      <w:r>
        <w:rPr>
          <w:rFonts w:hint="eastAsia" w:ascii="宋体" w:hAnsi="宋体" w:cs="仿宋_GB2312"/>
          <w:b/>
          <w:bCs/>
          <w:color w:val="auto"/>
          <w:sz w:val="24"/>
          <w:highlight w:val="none"/>
        </w:rPr>
        <w:t>项目概况</w:t>
      </w:r>
    </w:p>
    <w:p w14:paraId="4939D41F">
      <w:pPr>
        <w:spacing w:line="360" w:lineRule="auto"/>
        <w:ind w:firstLine="480" w:firstLineChars="200"/>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借鉴浙江省药监局局、上海市药监局局等单位委托第三方机构对医疗器械生产企业开展质量管理体系风险评估的经验和往年委托第三方机构评估的经验，今年仍拟委托第三方机构对我市140家生产企业和35家经营企业进行体系运行风险评估和体系建设辅导。生产企业选择：2025年纯四级监管企业、2024年质量管理体系有重点项不合格需评估回头看企业、2024年省市抽不合格企业、进入集采的生产企业，以及部分无菌植入产品生产企业开展质量管理体系运行现场评估和体系建设辅导，辅助我局开展监管风险识别和企业增值化的一对一服务。经营企业选择为第三方提供储运的、开展“院外器械院内使用的”的、规模较大的医疗器械经营企业开展质量管理体系现场评估。</w:t>
      </w:r>
    </w:p>
    <w:p w14:paraId="259806E5">
      <w:pPr>
        <w:snapToGrid w:val="0"/>
        <w:spacing w:line="360" w:lineRule="auto"/>
        <w:jc w:val="left"/>
        <w:rPr>
          <w:rFonts w:hint="eastAsia" w:ascii="宋体" w:hAnsi="宋体" w:eastAsia="宋体" w:cs="仿宋_GB2312"/>
          <w:b/>
          <w:bCs/>
          <w:color w:val="auto"/>
          <w:sz w:val="24"/>
          <w:highlight w:val="none"/>
          <w:lang w:val="en-US" w:eastAsia="zh-CN"/>
        </w:rPr>
      </w:pPr>
      <w:r>
        <w:rPr>
          <w:rFonts w:hint="eastAsia" w:ascii="宋体" w:hAnsi="宋体" w:eastAsia="宋体" w:cs="仿宋_GB2312"/>
          <w:b/>
          <w:bCs/>
          <w:color w:val="auto"/>
          <w:sz w:val="24"/>
          <w:highlight w:val="none"/>
          <w:lang w:val="en-US" w:eastAsia="zh-CN"/>
        </w:rPr>
        <w:t>二、</w:t>
      </w:r>
      <w:r>
        <w:rPr>
          <w:rFonts w:hint="eastAsia" w:ascii="宋体" w:hAnsi="宋体" w:eastAsia="宋体" w:cs="仿宋_GB2312"/>
          <w:b/>
          <w:bCs/>
          <w:color w:val="auto"/>
          <w:sz w:val="24"/>
          <w:highlight w:val="none"/>
        </w:rPr>
        <w:t>拟采购标的的技术要求</w:t>
      </w:r>
    </w:p>
    <w:p w14:paraId="0E41E47F">
      <w:pPr>
        <w:snapToGrid w:val="0"/>
        <w:spacing w:line="360" w:lineRule="auto"/>
        <w:jc w:val="left"/>
        <w:rPr>
          <w:rFonts w:hint="eastAsia" w:ascii="宋体" w:hAnsi="宋体" w:eastAsia="宋体" w:cs="仿宋_GB2312"/>
          <w:b/>
          <w:bCs/>
          <w:color w:val="auto"/>
          <w:sz w:val="24"/>
          <w:highlight w:val="none"/>
        </w:rPr>
      </w:pPr>
      <w:r>
        <w:rPr>
          <w:rFonts w:hint="eastAsia" w:ascii="宋体" w:hAnsi="宋体" w:eastAsia="宋体" w:cs="仿宋_GB2312"/>
          <w:b/>
          <w:bCs/>
          <w:color w:val="auto"/>
          <w:sz w:val="24"/>
          <w:highlight w:val="none"/>
        </w:rPr>
        <w:t>标项</w:t>
      </w:r>
      <w:r>
        <w:rPr>
          <w:rFonts w:hint="eastAsia" w:ascii="宋体" w:hAnsi="宋体" w:cs="仿宋_GB2312"/>
          <w:b/>
          <w:bCs/>
          <w:color w:val="auto"/>
          <w:sz w:val="24"/>
          <w:highlight w:val="none"/>
          <w:lang w:val="en-US" w:eastAsia="zh-CN"/>
        </w:rPr>
        <w:t>一</w:t>
      </w:r>
      <w:r>
        <w:rPr>
          <w:rFonts w:hint="eastAsia" w:ascii="宋体" w:hAnsi="宋体" w:eastAsia="宋体" w:cs="仿宋_GB2312"/>
          <w:b/>
          <w:bCs/>
          <w:color w:val="auto"/>
          <w:sz w:val="24"/>
          <w:highlight w:val="none"/>
        </w:rPr>
        <w:t>：二三级监管生产企业质量管理体系风险评估</w:t>
      </w:r>
    </w:p>
    <w:p w14:paraId="2F40E6F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snapToGrid w:val="0"/>
          <w:color w:val="auto"/>
          <w:sz w:val="24"/>
          <w:szCs w:val="24"/>
          <w:lang w:val="en-US" w:eastAsia="zh-CN"/>
        </w:rPr>
      </w:pPr>
      <w:r>
        <w:rPr>
          <w:rFonts w:hint="default" w:ascii="宋体" w:hAnsi="宋体"/>
          <w:snapToGrid w:val="0"/>
          <w:color w:val="auto"/>
          <w:sz w:val="24"/>
          <w:szCs w:val="24"/>
          <w:lang w:val="en-US" w:eastAsia="zh-CN"/>
        </w:rPr>
        <w:t>1、组织实施</w:t>
      </w:r>
    </w:p>
    <w:p w14:paraId="449677E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snapToGrid w:val="0"/>
          <w:color w:val="auto"/>
          <w:sz w:val="24"/>
          <w:szCs w:val="24"/>
          <w:lang w:val="en-US" w:eastAsia="zh-CN"/>
        </w:rPr>
      </w:pPr>
      <w:r>
        <w:rPr>
          <w:rFonts w:hint="default" w:ascii="宋体" w:hAnsi="宋体"/>
          <w:snapToGrid w:val="0"/>
          <w:color w:val="auto"/>
          <w:sz w:val="24"/>
          <w:szCs w:val="24"/>
          <w:lang w:val="en-US" w:eastAsia="zh-CN"/>
        </w:rPr>
        <w:t>杭州市市场监督管理局（下称市局）牵头开展，制定现场</w:t>
      </w:r>
      <w:r>
        <w:rPr>
          <w:rFonts w:hint="eastAsia" w:ascii="宋体" w:hAnsi="宋体"/>
          <w:snapToGrid w:val="0"/>
          <w:color w:val="auto"/>
          <w:sz w:val="24"/>
          <w:szCs w:val="24"/>
          <w:lang w:val="en-US" w:eastAsia="zh-CN"/>
        </w:rPr>
        <w:t>风险评估</w:t>
      </w:r>
      <w:r>
        <w:rPr>
          <w:rFonts w:hint="default" w:ascii="宋体" w:hAnsi="宋体"/>
          <w:snapToGrid w:val="0"/>
          <w:color w:val="auto"/>
          <w:sz w:val="24"/>
          <w:szCs w:val="24"/>
          <w:lang w:val="en-US" w:eastAsia="zh-CN"/>
        </w:rPr>
        <w:t>方案、调派</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人员、组织现场</w:t>
      </w:r>
      <w:r>
        <w:rPr>
          <w:rFonts w:hint="eastAsia" w:ascii="宋体" w:hAnsi="宋体"/>
          <w:snapToGrid w:val="0"/>
          <w:color w:val="auto"/>
          <w:sz w:val="24"/>
          <w:szCs w:val="24"/>
          <w:lang w:val="en-US" w:eastAsia="zh-CN"/>
        </w:rPr>
        <w:t>风险评估</w:t>
      </w:r>
      <w:r>
        <w:rPr>
          <w:rFonts w:hint="default" w:ascii="宋体" w:hAnsi="宋体"/>
          <w:snapToGrid w:val="0"/>
          <w:color w:val="auto"/>
          <w:sz w:val="24"/>
          <w:szCs w:val="24"/>
          <w:lang w:val="en-US" w:eastAsia="zh-CN"/>
        </w:rPr>
        <w:t>和结果汇总等具体相关工作，由招标产生的能组织实施医疗器械生产质量管理规范</w:t>
      </w:r>
      <w:r>
        <w:rPr>
          <w:rFonts w:hint="eastAsia" w:ascii="宋体" w:hAnsi="宋体"/>
          <w:snapToGrid w:val="0"/>
          <w:color w:val="auto"/>
          <w:sz w:val="24"/>
          <w:szCs w:val="24"/>
          <w:lang w:val="en-US" w:eastAsia="zh-CN"/>
        </w:rPr>
        <w:t>风险评估</w:t>
      </w:r>
      <w:r>
        <w:rPr>
          <w:rFonts w:hint="default" w:ascii="宋体" w:hAnsi="宋体"/>
          <w:snapToGrid w:val="0"/>
          <w:color w:val="auto"/>
          <w:sz w:val="24"/>
          <w:szCs w:val="24"/>
          <w:lang w:val="en-US" w:eastAsia="zh-CN"/>
        </w:rPr>
        <w:t>资质或能力的机构完成，评估结果报市局。</w:t>
      </w:r>
    </w:p>
    <w:p w14:paraId="6D2EE7E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snapToGrid w:val="0"/>
          <w:color w:val="auto"/>
          <w:sz w:val="24"/>
          <w:szCs w:val="24"/>
          <w:lang w:val="en-US" w:eastAsia="zh-CN"/>
        </w:rPr>
      </w:pPr>
      <w:r>
        <w:rPr>
          <w:rFonts w:hint="default" w:ascii="宋体" w:hAnsi="宋体"/>
          <w:snapToGrid w:val="0"/>
          <w:color w:val="auto"/>
          <w:sz w:val="24"/>
          <w:szCs w:val="24"/>
          <w:lang w:val="en-US" w:eastAsia="zh-CN"/>
        </w:rPr>
        <w:t>2、实施机构要求</w:t>
      </w:r>
    </w:p>
    <w:p w14:paraId="7ECD22D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snapToGrid w:val="0"/>
          <w:color w:val="auto"/>
          <w:sz w:val="24"/>
        </w:rPr>
      </w:pPr>
      <w:r>
        <w:rPr>
          <w:rFonts w:hint="eastAsia" w:ascii="宋体" w:hAnsi="宋体"/>
          <w:snapToGrid w:val="0"/>
          <w:color w:val="auto"/>
          <w:sz w:val="24"/>
        </w:rPr>
        <w:t>具有组织实施医疗器械生产质量管理规范检查资质，具有省级或市级医疗器械生产质量规范检查员或者具有ISO13485外审员资质组成的专家库，并能调派组织检查员（评估员）进行现场风险评估和闭环，具有组织医疗器械生产质量规范风险评估的相应经验。</w:t>
      </w:r>
    </w:p>
    <w:p w14:paraId="33F5A70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snapToGrid w:val="0"/>
          <w:color w:val="FF0000"/>
          <w:sz w:val="24"/>
          <w:szCs w:val="24"/>
          <w:lang w:val="en-US" w:eastAsia="zh-CN"/>
        </w:rPr>
      </w:pPr>
      <w:r>
        <w:rPr>
          <w:rFonts w:hint="default" w:ascii="宋体" w:hAnsi="宋体"/>
          <w:snapToGrid w:val="0"/>
          <w:color w:val="auto"/>
          <w:sz w:val="24"/>
          <w:szCs w:val="24"/>
          <w:lang w:val="en-US" w:eastAsia="zh-CN"/>
        </w:rPr>
        <w:t>3、医疗器械企业审查家数</w:t>
      </w:r>
      <w:r>
        <w:rPr>
          <w:rFonts w:hint="eastAsia" w:ascii="宋体" w:hAnsi="宋体"/>
          <w:snapToGrid w:val="0"/>
          <w:color w:val="auto"/>
          <w:sz w:val="24"/>
          <w:szCs w:val="24"/>
          <w:lang w:val="en-US" w:eastAsia="zh-CN"/>
        </w:rPr>
        <w:t>：55家</w:t>
      </w:r>
      <w:r>
        <w:rPr>
          <w:rFonts w:hint="default" w:ascii="宋体" w:hAnsi="宋体"/>
          <w:snapToGrid w:val="0"/>
          <w:color w:val="auto"/>
          <w:sz w:val="24"/>
          <w:szCs w:val="24"/>
          <w:lang w:val="en-US" w:eastAsia="zh-CN"/>
        </w:rPr>
        <w:t>。</w:t>
      </w:r>
    </w:p>
    <w:p w14:paraId="5179E1E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snapToGrid w:val="0"/>
          <w:color w:val="auto"/>
          <w:sz w:val="24"/>
          <w:szCs w:val="24"/>
          <w:lang w:val="en-US" w:eastAsia="zh-CN"/>
        </w:rPr>
      </w:pPr>
      <w:r>
        <w:rPr>
          <w:rFonts w:hint="default" w:ascii="宋体" w:hAnsi="宋体"/>
          <w:snapToGrid w:val="0"/>
          <w:color w:val="auto"/>
          <w:sz w:val="24"/>
          <w:szCs w:val="24"/>
          <w:lang w:val="en-US" w:eastAsia="zh-CN"/>
        </w:rPr>
        <w:t>4、现场</w:t>
      </w:r>
      <w:r>
        <w:rPr>
          <w:rFonts w:hint="eastAsia" w:ascii="宋体" w:hAnsi="宋体"/>
          <w:snapToGrid w:val="0"/>
          <w:color w:val="auto"/>
          <w:sz w:val="24"/>
          <w:szCs w:val="24"/>
          <w:lang w:val="en-US" w:eastAsia="zh-CN"/>
        </w:rPr>
        <w:t>评估</w:t>
      </w:r>
    </w:p>
    <w:p w14:paraId="71A2710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snapToGrid w:val="0"/>
          <w:color w:val="auto"/>
          <w:sz w:val="24"/>
          <w:szCs w:val="24"/>
          <w:lang w:val="en-US" w:eastAsia="zh-CN"/>
        </w:rPr>
      </w:pP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组成员一组不少于2人，▲</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员必须具有规范</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的经验。</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组实行组长负责制；</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时间一般为1-2天，如有需要请示派出机构，可以延长；</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期间，</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人员的交通住宿服从</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机构的安排，遵守相关纪律规定，现场完成</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表及</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报告，</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报告上交派出机构。中标机构应具有同时调派多组（不少于三组）</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组实施现场的能力。</w:t>
      </w:r>
    </w:p>
    <w:p w14:paraId="671D4B0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snapToGrid w:val="0"/>
          <w:color w:val="auto"/>
          <w:sz w:val="24"/>
          <w:szCs w:val="24"/>
          <w:lang w:val="en-US" w:eastAsia="zh-CN"/>
        </w:rPr>
      </w:pPr>
      <w:r>
        <w:rPr>
          <w:rFonts w:hint="default" w:ascii="宋体" w:hAnsi="宋体"/>
          <w:snapToGrid w:val="0"/>
          <w:color w:val="auto"/>
          <w:sz w:val="24"/>
          <w:szCs w:val="24"/>
          <w:lang w:val="en-US" w:eastAsia="zh-CN"/>
        </w:rPr>
        <w:t>现场</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发现企业严重违反相关法律法规规定，存在严重缺陷的，应及时通报移交辖区局，配合辖区局做好证据采集和固定工作。</w:t>
      </w:r>
    </w:p>
    <w:p w14:paraId="6524446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snapToGrid w:val="0"/>
          <w:color w:val="auto"/>
          <w:sz w:val="24"/>
          <w:szCs w:val="24"/>
          <w:lang w:val="en-US" w:eastAsia="zh-CN"/>
        </w:rPr>
      </w:pPr>
      <w:r>
        <w:rPr>
          <w:rFonts w:hint="default" w:ascii="宋体" w:hAnsi="宋体"/>
          <w:snapToGrid w:val="0"/>
          <w:color w:val="auto"/>
          <w:sz w:val="24"/>
          <w:szCs w:val="24"/>
          <w:lang w:val="en-US" w:eastAsia="zh-CN"/>
        </w:rPr>
        <w:t>现场</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结束后，应当现场出具</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表</w:t>
      </w:r>
      <w:r>
        <w:rPr>
          <w:rFonts w:hint="eastAsia" w:ascii="宋体" w:hAnsi="宋体"/>
          <w:snapToGrid w:val="0"/>
          <w:color w:val="auto"/>
          <w:sz w:val="24"/>
          <w:szCs w:val="24"/>
          <w:lang w:val="en-US" w:eastAsia="zh-CN"/>
        </w:rPr>
        <w:t>和评估报告</w:t>
      </w:r>
      <w:r>
        <w:rPr>
          <w:rFonts w:hint="default" w:ascii="宋体" w:hAnsi="宋体"/>
          <w:snapToGrid w:val="0"/>
          <w:color w:val="auto"/>
          <w:sz w:val="24"/>
          <w:szCs w:val="24"/>
          <w:lang w:val="en-US" w:eastAsia="zh-CN"/>
        </w:rPr>
        <w:t>，并在结束</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后</w:t>
      </w:r>
      <w:r>
        <w:rPr>
          <w:rFonts w:hint="eastAsia" w:ascii="宋体" w:hAnsi="宋体"/>
          <w:snapToGrid w:val="0"/>
          <w:color w:val="auto"/>
          <w:sz w:val="24"/>
          <w:szCs w:val="24"/>
          <w:lang w:val="en-US" w:eastAsia="zh-CN"/>
        </w:rPr>
        <w:t>七</w:t>
      </w:r>
      <w:r>
        <w:rPr>
          <w:rFonts w:hint="default" w:ascii="宋体" w:hAnsi="宋体"/>
          <w:snapToGrid w:val="0"/>
          <w:color w:val="auto"/>
          <w:sz w:val="24"/>
          <w:szCs w:val="24"/>
          <w:lang w:val="en-US" w:eastAsia="zh-CN"/>
        </w:rPr>
        <w:t>日内向</w:t>
      </w:r>
      <w:r>
        <w:rPr>
          <w:rFonts w:hint="eastAsia" w:ascii="宋体" w:hAnsi="宋体"/>
          <w:snapToGrid w:val="0"/>
          <w:color w:val="auto"/>
          <w:sz w:val="24"/>
          <w:szCs w:val="24"/>
          <w:lang w:val="en-US" w:eastAsia="zh-CN"/>
        </w:rPr>
        <w:t>杭州市市场监管局</w:t>
      </w:r>
      <w:r>
        <w:rPr>
          <w:rFonts w:hint="default" w:ascii="宋体" w:hAnsi="宋体"/>
          <w:snapToGrid w:val="0"/>
          <w:color w:val="auto"/>
          <w:sz w:val="24"/>
          <w:szCs w:val="24"/>
          <w:lang w:val="en-US" w:eastAsia="zh-CN"/>
        </w:rPr>
        <w:t>提供</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表和</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报告，但是如果在</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时发现企业有违法违规行为的，应及时跟</w:t>
      </w:r>
      <w:r>
        <w:rPr>
          <w:rFonts w:hint="eastAsia" w:ascii="宋体" w:hAnsi="宋体"/>
          <w:snapToGrid w:val="0"/>
          <w:color w:val="auto"/>
          <w:sz w:val="24"/>
          <w:szCs w:val="24"/>
          <w:lang w:val="en-US" w:eastAsia="zh-CN"/>
        </w:rPr>
        <w:t>杭州市市场监管局</w:t>
      </w:r>
      <w:r>
        <w:rPr>
          <w:rFonts w:hint="default" w:ascii="宋体" w:hAnsi="宋体"/>
          <w:snapToGrid w:val="0"/>
          <w:color w:val="auto"/>
          <w:sz w:val="24"/>
          <w:szCs w:val="24"/>
          <w:lang w:val="en-US" w:eastAsia="zh-CN"/>
        </w:rPr>
        <w:t xml:space="preserve">的联系人联系。 </w:t>
      </w:r>
    </w:p>
    <w:p w14:paraId="0191EDF3">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snapToGrid w:val="0"/>
          <w:color w:val="auto"/>
          <w:sz w:val="24"/>
          <w:szCs w:val="24"/>
          <w:lang w:val="en-US" w:eastAsia="zh-CN"/>
        </w:rPr>
      </w:pPr>
      <w:r>
        <w:rPr>
          <w:rFonts w:hint="eastAsia" w:ascii="宋体" w:hAnsi="宋体"/>
          <w:snapToGrid w:val="0"/>
          <w:color w:val="auto"/>
          <w:sz w:val="24"/>
          <w:szCs w:val="24"/>
          <w:lang w:val="en-US" w:eastAsia="zh-CN"/>
        </w:rPr>
        <w:t>5、提供增值服务</w:t>
      </w:r>
    </w:p>
    <w:p w14:paraId="0208F927">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snapToGrid w:val="0"/>
          <w:color w:val="auto"/>
          <w:sz w:val="24"/>
          <w:szCs w:val="24"/>
          <w:lang w:val="en-US" w:eastAsia="zh-CN"/>
        </w:rPr>
      </w:pPr>
      <w:r>
        <w:rPr>
          <w:rFonts w:hint="eastAsia" w:ascii="宋体" w:hAnsi="宋体"/>
          <w:snapToGrid w:val="0"/>
          <w:color w:val="auto"/>
          <w:sz w:val="24"/>
          <w:szCs w:val="24"/>
          <w:lang w:val="en-US" w:eastAsia="zh-CN"/>
        </w:rPr>
        <w:t>评估组</w:t>
      </w:r>
      <w:r>
        <w:rPr>
          <w:rFonts w:hint="default" w:ascii="宋体" w:hAnsi="宋体"/>
          <w:snapToGrid w:val="0"/>
          <w:color w:val="auto"/>
          <w:sz w:val="24"/>
        </w:rPr>
        <w:t>对</w:t>
      </w:r>
      <w:r>
        <w:rPr>
          <w:rFonts w:hint="eastAsia" w:ascii="宋体" w:hAnsi="宋体"/>
          <w:snapToGrid w:val="0"/>
          <w:color w:val="auto"/>
          <w:sz w:val="24"/>
          <w:lang w:eastAsia="zh-CN"/>
        </w:rPr>
        <w:t>存在风险的企业，应及时指导企业进行整改，帮助企业风险闭环。</w:t>
      </w:r>
    </w:p>
    <w:p w14:paraId="0DAE19F9">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snapToGrid w:val="0"/>
          <w:color w:val="auto"/>
          <w:sz w:val="24"/>
          <w:szCs w:val="24"/>
          <w:lang w:val="en-US" w:eastAsia="zh-CN"/>
        </w:rPr>
      </w:pPr>
      <w:r>
        <w:rPr>
          <w:rFonts w:hint="eastAsia" w:ascii="宋体" w:hAnsi="宋体"/>
          <w:snapToGrid w:val="0"/>
          <w:color w:val="auto"/>
          <w:sz w:val="24"/>
          <w:szCs w:val="24"/>
          <w:lang w:val="en-US" w:eastAsia="zh-CN"/>
        </w:rPr>
        <w:t>6、配合监管</w:t>
      </w:r>
    </w:p>
    <w:p w14:paraId="27362A0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snapToGrid w:val="0"/>
          <w:color w:val="auto"/>
          <w:sz w:val="24"/>
          <w:szCs w:val="24"/>
          <w:lang w:val="en-US" w:eastAsia="zh-CN"/>
        </w:rPr>
      </w:pPr>
      <w:r>
        <w:rPr>
          <w:rFonts w:hint="default" w:ascii="宋体" w:hAnsi="宋体"/>
          <w:snapToGrid w:val="0"/>
          <w:color w:val="auto"/>
          <w:sz w:val="24"/>
          <w:szCs w:val="24"/>
          <w:lang w:val="en-US" w:eastAsia="zh-CN"/>
        </w:rPr>
        <w:t>中标机构</w:t>
      </w:r>
      <w:r>
        <w:rPr>
          <w:rFonts w:hint="eastAsia" w:ascii="宋体" w:hAnsi="宋体"/>
          <w:snapToGrid w:val="0"/>
          <w:color w:val="auto"/>
          <w:sz w:val="24"/>
          <w:szCs w:val="24"/>
          <w:lang w:val="en-US" w:eastAsia="zh-CN"/>
        </w:rPr>
        <w:t>应定期向杭州市市场监管局通报评估进度，并根据要求参加风险评估会议，汇报评估情况和风险闭环情况。</w:t>
      </w:r>
    </w:p>
    <w:p w14:paraId="6ECC702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snapToGrid w:val="0"/>
          <w:color w:val="auto"/>
          <w:sz w:val="24"/>
          <w:szCs w:val="24"/>
          <w:lang w:val="en-US" w:eastAsia="zh-CN"/>
        </w:rPr>
      </w:pPr>
      <w:r>
        <w:rPr>
          <w:rFonts w:hint="eastAsia" w:ascii="宋体" w:hAnsi="宋体"/>
          <w:snapToGrid w:val="0"/>
          <w:color w:val="auto"/>
          <w:sz w:val="24"/>
          <w:szCs w:val="24"/>
          <w:lang w:val="en-US" w:eastAsia="zh-CN"/>
        </w:rPr>
        <w:t>7</w:t>
      </w:r>
      <w:r>
        <w:rPr>
          <w:rFonts w:hint="default" w:ascii="宋体" w:hAnsi="宋体"/>
          <w:snapToGrid w:val="0"/>
          <w:color w:val="auto"/>
          <w:sz w:val="24"/>
          <w:szCs w:val="24"/>
          <w:lang w:val="en-US" w:eastAsia="zh-CN"/>
        </w:rPr>
        <w:t>、总结报告</w:t>
      </w:r>
    </w:p>
    <w:p w14:paraId="104C99DF">
      <w:pPr>
        <w:adjustRightInd w:val="0"/>
        <w:snapToGrid w:val="0"/>
        <w:spacing w:line="360" w:lineRule="auto"/>
        <w:ind w:firstLine="480"/>
        <w:rPr>
          <w:rFonts w:hint="default" w:ascii="宋体" w:hAnsi="宋体"/>
          <w:snapToGrid w:val="0"/>
          <w:color w:val="auto"/>
          <w:sz w:val="24"/>
          <w:szCs w:val="24"/>
          <w:lang w:val="en-US" w:eastAsia="zh-CN"/>
        </w:rPr>
      </w:pPr>
      <w:r>
        <w:rPr>
          <w:rFonts w:hint="eastAsia" w:ascii="宋体" w:hAnsi="宋体"/>
          <w:snapToGrid w:val="0"/>
          <w:color w:val="auto"/>
          <w:sz w:val="24"/>
          <w:szCs w:val="24"/>
          <w:lang w:val="en-US" w:eastAsia="zh-CN"/>
        </w:rPr>
        <w:t>中标机构应</w:t>
      </w:r>
      <w:r>
        <w:rPr>
          <w:rFonts w:hint="default" w:ascii="宋体" w:hAnsi="宋体"/>
          <w:snapToGrid w:val="0"/>
          <w:color w:val="auto"/>
          <w:sz w:val="24"/>
          <w:szCs w:val="24"/>
          <w:lang w:val="en-US" w:eastAsia="zh-CN"/>
        </w:rPr>
        <w:t>对年度</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评估情况进行汇总分析，并形成分析报告。</w:t>
      </w:r>
    </w:p>
    <w:p w14:paraId="787BADBC">
      <w:pPr>
        <w:snapToGrid w:val="0"/>
        <w:spacing w:line="360" w:lineRule="auto"/>
        <w:jc w:val="left"/>
        <w:rPr>
          <w:rFonts w:hint="eastAsia" w:ascii="宋体" w:hAnsi="宋体" w:eastAsia="宋体" w:cs="仿宋_GB2312"/>
          <w:b/>
          <w:bCs/>
          <w:color w:val="auto"/>
          <w:sz w:val="24"/>
          <w:highlight w:val="none"/>
        </w:rPr>
      </w:pPr>
      <w:r>
        <w:rPr>
          <w:rFonts w:hint="eastAsia" w:ascii="宋体" w:hAnsi="宋体" w:eastAsia="宋体" w:cs="仿宋_GB2312"/>
          <w:b/>
          <w:bCs/>
          <w:color w:val="auto"/>
          <w:sz w:val="24"/>
          <w:highlight w:val="none"/>
        </w:rPr>
        <w:t>标项</w:t>
      </w:r>
      <w:r>
        <w:rPr>
          <w:rFonts w:hint="eastAsia" w:ascii="宋体" w:hAnsi="宋体" w:cs="仿宋_GB2312"/>
          <w:b/>
          <w:bCs/>
          <w:color w:val="auto"/>
          <w:sz w:val="24"/>
          <w:highlight w:val="none"/>
          <w:lang w:val="en-US" w:eastAsia="zh-CN"/>
        </w:rPr>
        <w:t>二</w:t>
      </w:r>
      <w:r>
        <w:rPr>
          <w:rFonts w:hint="eastAsia" w:ascii="宋体" w:hAnsi="宋体" w:eastAsia="宋体" w:cs="仿宋_GB2312"/>
          <w:b/>
          <w:bCs/>
          <w:color w:val="auto"/>
          <w:sz w:val="24"/>
          <w:highlight w:val="none"/>
        </w:rPr>
        <w:t>：医疗器械经营企业质量管理体系风险评估</w:t>
      </w:r>
    </w:p>
    <w:p w14:paraId="248830D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snapToGrid w:val="0"/>
          <w:color w:val="auto"/>
          <w:sz w:val="24"/>
          <w:szCs w:val="24"/>
          <w:lang w:val="en-US" w:eastAsia="zh-CN"/>
        </w:rPr>
      </w:pPr>
      <w:r>
        <w:rPr>
          <w:rFonts w:hint="default" w:ascii="宋体" w:hAnsi="宋体"/>
          <w:snapToGrid w:val="0"/>
          <w:color w:val="auto"/>
          <w:sz w:val="24"/>
          <w:szCs w:val="24"/>
          <w:lang w:val="en-US" w:eastAsia="zh-CN"/>
        </w:rPr>
        <w:t>1、组织实施</w:t>
      </w:r>
    </w:p>
    <w:p w14:paraId="16A9FFE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snapToGrid w:val="0"/>
          <w:color w:val="auto"/>
          <w:sz w:val="24"/>
          <w:szCs w:val="24"/>
          <w:lang w:val="en-US" w:eastAsia="zh-CN"/>
        </w:rPr>
      </w:pPr>
      <w:r>
        <w:rPr>
          <w:rFonts w:hint="default" w:ascii="宋体" w:hAnsi="宋体"/>
          <w:snapToGrid w:val="0"/>
          <w:color w:val="auto"/>
          <w:sz w:val="24"/>
          <w:szCs w:val="24"/>
          <w:lang w:val="en-US" w:eastAsia="zh-CN"/>
        </w:rPr>
        <w:t>杭州市市场监督管理局（下称市局）牵头开展，制定现场</w:t>
      </w:r>
      <w:r>
        <w:rPr>
          <w:rFonts w:hint="eastAsia" w:ascii="宋体" w:hAnsi="宋体"/>
          <w:snapToGrid w:val="0"/>
          <w:color w:val="auto"/>
          <w:sz w:val="24"/>
          <w:szCs w:val="24"/>
          <w:lang w:val="en-US" w:eastAsia="zh-CN"/>
        </w:rPr>
        <w:t>风险评估</w:t>
      </w:r>
      <w:r>
        <w:rPr>
          <w:rFonts w:hint="default" w:ascii="宋体" w:hAnsi="宋体"/>
          <w:snapToGrid w:val="0"/>
          <w:color w:val="auto"/>
          <w:sz w:val="24"/>
          <w:szCs w:val="24"/>
          <w:lang w:val="en-US" w:eastAsia="zh-CN"/>
        </w:rPr>
        <w:t>方案、调派</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人员、组织现场</w:t>
      </w:r>
      <w:r>
        <w:rPr>
          <w:rFonts w:hint="eastAsia" w:ascii="宋体" w:hAnsi="宋体"/>
          <w:snapToGrid w:val="0"/>
          <w:color w:val="auto"/>
          <w:sz w:val="24"/>
          <w:szCs w:val="24"/>
          <w:lang w:val="en-US" w:eastAsia="zh-CN"/>
        </w:rPr>
        <w:t>风险评估</w:t>
      </w:r>
      <w:r>
        <w:rPr>
          <w:rFonts w:hint="default" w:ascii="宋体" w:hAnsi="宋体"/>
          <w:snapToGrid w:val="0"/>
          <w:color w:val="auto"/>
          <w:sz w:val="24"/>
          <w:szCs w:val="24"/>
          <w:lang w:val="en-US" w:eastAsia="zh-CN"/>
        </w:rPr>
        <w:t>和结果汇总等具体相关工作，由招标产生的能组织实施医疗器械生产质量管理规范</w:t>
      </w:r>
      <w:r>
        <w:rPr>
          <w:rFonts w:hint="eastAsia" w:ascii="宋体" w:hAnsi="宋体"/>
          <w:snapToGrid w:val="0"/>
          <w:color w:val="auto"/>
          <w:sz w:val="24"/>
          <w:szCs w:val="24"/>
          <w:lang w:val="en-US" w:eastAsia="zh-CN"/>
        </w:rPr>
        <w:t>风险评估</w:t>
      </w:r>
      <w:r>
        <w:rPr>
          <w:rFonts w:hint="default" w:ascii="宋体" w:hAnsi="宋体"/>
          <w:snapToGrid w:val="0"/>
          <w:color w:val="auto"/>
          <w:sz w:val="24"/>
          <w:szCs w:val="24"/>
          <w:lang w:val="en-US" w:eastAsia="zh-CN"/>
        </w:rPr>
        <w:t>资质或能力的机构完成，评估结果报市局。</w:t>
      </w:r>
    </w:p>
    <w:p w14:paraId="2AC6C12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snapToGrid w:val="0"/>
          <w:color w:val="auto"/>
          <w:sz w:val="24"/>
          <w:szCs w:val="24"/>
          <w:lang w:val="en-US" w:eastAsia="zh-CN"/>
        </w:rPr>
      </w:pPr>
      <w:r>
        <w:rPr>
          <w:rFonts w:hint="default" w:ascii="宋体" w:hAnsi="宋体"/>
          <w:snapToGrid w:val="0"/>
          <w:color w:val="auto"/>
          <w:sz w:val="24"/>
          <w:szCs w:val="24"/>
          <w:lang w:val="en-US" w:eastAsia="zh-CN"/>
        </w:rPr>
        <w:t>2、实施机构要求</w:t>
      </w:r>
    </w:p>
    <w:p w14:paraId="346DDF3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snapToGrid w:val="0"/>
          <w:color w:val="auto"/>
          <w:sz w:val="24"/>
          <w:szCs w:val="24"/>
          <w:lang w:val="en-US" w:eastAsia="zh-CN"/>
        </w:rPr>
      </w:pPr>
      <w:r>
        <w:rPr>
          <w:rFonts w:hint="eastAsia" w:ascii="宋体" w:hAnsi="宋体"/>
          <w:snapToGrid w:val="0"/>
          <w:color w:val="auto"/>
          <w:sz w:val="24"/>
          <w:szCs w:val="24"/>
          <w:lang w:val="en-US" w:eastAsia="zh-CN"/>
        </w:rPr>
        <w:t>具</w:t>
      </w:r>
      <w:r>
        <w:rPr>
          <w:rFonts w:hint="eastAsia" w:ascii="宋体" w:hAnsi="宋体"/>
          <w:snapToGrid w:val="0"/>
          <w:color w:val="auto"/>
          <w:sz w:val="24"/>
        </w:rPr>
        <w:t>具有组织实施医疗器械生产质量管理规范检查资质，具有省级或市级医疗器械生产质量规范检查员或者具有ISO13485外审员资质组成的专家库，并能调派组织检查员（评估员）进行现场风险评估和闭环，具有组织医疗器械生产质量规范风险评估的相应经验。</w:t>
      </w:r>
    </w:p>
    <w:p w14:paraId="10E04E4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snapToGrid w:val="0"/>
          <w:color w:val="auto"/>
          <w:sz w:val="24"/>
          <w:szCs w:val="24"/>
          <w:lang w:val="en-US" w:eastAsia="zh-CN"/>
        </w:rPr>
      </w:pPr>
      <w:r>
        <w:rPr>
          <w:rFonts w:hint="default" w:ascii="宋体" w:hAnsi="宋体"/>
          <w:snapToGrid w:val="0"/>
          <w:color w:val="auto"/>
          <w:sz w:val="24"/>
          <w:szCs w:val="24"/>
          <w:lang w:val="en-US" w:eastAsia="zh-CN"/>
        </w:rPr>
        <w:t>3、医疗器械企业审查家数</w:t>
      </w:r>
      <w:r>
        <w:rPr>
          <w:rFonts w:hint="eastAsia" w:ascii="宋体" w:hAnsi="宋体"/>
          <w:snapToGrid w:val="0"/>
          <w:color w:val="auto"/>
          <w:sz w:val="24"/>
          <w:szCs w:val="24"/>
          <w:lang w:val="en-US" w:eastAsia="zh-CN"/>
        </w:rPr>
        <w:t>：35家</w:t>
      </w:r>
      <w:r>
        <w:rPr>
          <w:rFonts w:hint="default" w:ascii="宋体" w:hAnsi="宋体"/>
          <w:snapToGrid w:val="0"/>
          <w:color w:val="auto"/>
          <w:sz w:val="24"/>
          <w:szCs w:val="24"/>
          <w:lang w:val="en-US" w:eastAsia="zh-CN"/>
        </w:rPr>
        <w:t>。</w:t>
      </w:r>
    </w:p>
    <w:p w14:paraId="6BB1C3D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snapToGrid w:val="0"/>
          <w:color w:val="auto"/>
          <w:sz w:val="24"/>
          <w:szCs w:val="24"/>
          <w:lang w:val="en-US" w:eastAsia="zh-CN"/>
        </w:rPr>
      </w:pPr>
      <w:r>
        <w:rPr>
          <w:rFonts w:hint="default" w:ascii="宋体" w:hAnsi="宋体"/>
          <w:snapToGrid w:val="0"/>
          <w:color w:val="auto"/>
          <w:sz w:val="24"/>
          <w:szCs w:val="24"/>
          <w:lang w:val="en-US" w:eastAsia="zh-CN"/>
        </w:rPr>
        <w:t>4、现场</w:t>
      </w:r>
      <w:r>
        <w:rPr>
          <w:rFonts w:hint="eastAsia" w:ascii="宋体" w:hAnsi="宋体"/>
          <w:snapToGrid w:val="0"/>
          <w:color w:val="auto"/>
          <w:sz w:val="24"/>
          <w:szCs w:val="24"/>
          <w:lang w:val="en-US" w:eastAsia="zh-CN"/>
        </w:rPr>
        <w:t>评估</w:t>
      </w:r>
    </w:p>
    <w:p w14:paraId="200F352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snapToGrid w:val="0"/>
          <w:color w:val="auto"/>
          <w:sz w:val="24"/>
          <w:szCs w:val="24"/>
          <w:lang w:val="en-US" w:eastAsia="zh-CN"/>
        </w:rPr>
      </w:pP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组成员一组不少于2人，▲</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员必须具有规范</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的经验。</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组实行组长负责制；</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时间一般为1-2天，如有需要请示派出机构，可以延长；</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期间，</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人员的交通住宿服从</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机构的安排，遵守相关纪律规定，现场完成</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表及</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报告，</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报告上交派出机构。中标机构应具有同时调派多组（不少于三组）</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组实施现场的能力。</w:t>
      </w:r>
    </w:p>
    <w:p w14:paraId="3AC1362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snapToGrid w:val="0"/>
          <w:color w:val="auto"/>
          <w:sz w:val="24"/>
          <w:szCs w:val="24"/>
          <w:lang w:val="en-US" w:eastAsia="zh-CN"/>
        </w:rPr>
      </w:pPr>
      <w:r>
        <w:rPr>
          <w:rFonts w:hint="default" w:ascii="宋体" w:hAnsi="宋体"/>
          <w:snapToGrid w:val="0"/>
          <w:color w:val="auto"/>
          <w:sz w:val="24"/>
          <w:szCs w:val="24"/>
          <w:lang w:val="en-US" w:eastAsia="zh-CN"/>
        </w:rPr>
        <w:t>现场</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发现企业严重违反相关法律法规规定，存在严重缺陷的，应及时通报移交辖区局，配合辖区局做好证据采集和固定工作。</w:t>
      </w:r>
    </w:p>
    <w:p w14:paraId="4137C93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snapToGrid w:val="0"/>
          <w:color w:val="auto"/>
          <w:sz w:val="24"/>
          <w:szCs w:val="24"/>
          <w:lang w:val="en-US" w:eastAsia="zh-CN"/>
        </w:rPr>
      </w:pPr>
      <w:r>
        <w:rPr>
          <w:rFonts w:hint="default" w:ascii="宋体" w:hAnsi="宋体"/>
          <w:snapToGrid w:val="0"/>
          <w:color w:val="auto"/>
          <w:sz w:val="24"/>
          <w:szCs w:val="24"/>
          <w:lang w:val="en-US" w:eastAsia="zh-CN"/>
        </w:rPr>
        <w:t>现场</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结束后，应当现场出具</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表</w:t>
      </w:r>
      <w:r>
        <w:rPr>
          <w:rFonts w:hint="eastAsia" w:ascii="宋体" w:hAnsi="宋体"/>
          <w:snapToGrid w:val="0"/>
          <w:color w:val="auto"/>
          <w:sz w:val="24"/>
          <w:szCs w:val="24"/>
          <w:lang w:val="en-US" w:eastAsia="zh-CN"/>
        </w:rPr>
        <w:t>和评估报告</w:t>
      </w:r>
      <w:r>
        <w:rPr>
          <w:rFonts w:hint="default" w:ascii="宋体" w:hAnsi="宋体"/>
          <w:snapToGrid w:val="0"/>
          <w:color w:val="auto"/>
          <w:sz w:val="24"/>
          <w:szCs w:val="24"/>
          <w:lang w:val="en-US" w:eastAsia="zh-CN"/>
        </w:rPr>
        <w:t>，并在结束</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后</w:t>
      </w:r>
      <w:r>
        <w:rPr>
          <w:rFonts w:hint="eastAsia" w:ascii="宋体" w:hAnsi="宋体"/>
          <w:snapToGrid w:val="0"/>
          <w:color w:val="auto"/>
          <w:sz w:val="24"/>
          <w:szCs w:val="24"/>
          <w:lang w:val="en-US" w:eastAsia="zh-CN"/>
        </w:rPr>
        <w:t>七</w:t>
      </w:r>
      <w:r>
        <w:rPr>
          <w:rFonts w:hint="default" w:ascii="宋体" w:hAnsi="宋体"/>
          <w:snapToGrid w:val="0"/>
          <w:color w:val="auto"/>
          <w:sz w:val="24"/>
          <w:szCs w:val="24"/>
          <w:lang w:val="en-US" w:eastAsia="zh-CN"/>
        </w:rPr>
        <w:t>日内向</w:t>
      </w:r>
      <w:r>
        <w:rPr>
          <w:rFonts w:hint="eastAsia" w:ascii="宋体" w:hAnsi="宋体"/>
          <w:snapToGrid w:val="0"/>
          <w:color w:val="auto"/>
          <w:sz w:val="24"/>
          <w:szCs w:val="24"/>
          <w:lang w:val="en-US" w:eastAsia="zh-CN"/>
        </w:rPr>
        <w:t>杭州市市场监管局</w:t>
      </w:r>
      <w:r>
        <w:rPr>
          <w:rFonts w:hint="default" w:ascii="宋体" w:hAnsi="宋体"/>
          <w:snapToGrid w:val="0"/>
          <w:color w:val="auto"/>
          <w:sz w:val="24"/>
          <w:szCs w:val="24"/>
          <w:lang w:val="en-US" w:eastAsia="zh-CN"/>
        </w:rPr>
        <w:t>提供</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表和</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报告，但是如果在</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时发现企业有违法违规行为的，应及时跟</w:t>
      </w:r>
      <w:r>
        <w:rPr>
          <w:rFonts w:hint="eastAsia" w:ascii="宋体" w:hAnsi="宋体"/>
          <w:snapToGrid w:val="0"/>
          <w:color w:val="auto"/>
          <w:sz w:val="24"/>
          <w:szCs w:val="24"/>
          <w:lang w:val="en-US" w:eastAsia="zh-CN"/>
        </w:rPr>
        <w:t>杭州市市场监管局</w:t>
      </w:r>
      <w:r>
        <w:rPr>
          <w:rFonts w:hint="default" w:ascii="宋体" w:hAnsi="宋体"/>
          <w:snapToGrid w:val="0"/>
          <w:color w:val="auto"/>
          <w:sz w:val="24"/>
          <w:szCs w:val="24"/>
          <w:lang w:val="en-US" w:eastAsia="zh-CN"/>
        </w:rPr>
        <w:t xml:space="preserve">的联系人联系。 </w:t>
      </w:r>
    </w:p>
    <w:p w14:paraId="6FCF1E07">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snapToGrid w:val="0"/>
          <w:color w:val="auto"/>
          <w:sz w:val="24"/>
          <w:szCs w:val="24"/>
          <w:lang w:val="en-US" w:eastAsia="zh-CN"/>
        </w:rPr>
      </w:pPr>
      <w:r>
        <w:rPr>
          <w:rFonts w:hint="eastAsia" w:ascii="宋体" w:hAnsi="宋体"/>
          <w:snapToGrid w:val="0"/>
          <w:color w:val="auto"/>
          <w:sz w:val="24"/>
          <w:szCs w:val="24"/>
          <w:lang w:val="en-US" w:eastAsia="zh-CN"/>
        </w:rPr>
        <w:t>5、提供增值服务</w:t>
      </w:r>
    </w:p>
    <w:p w14:paraId="40C645E7">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snapToGrid w:val="0"/>
          <w:color w:val="auto"/>
          <w:sz w:val="24"/>
          <w:szCs w:val="24"/>
          <w:lang w:val="en-US" w:eastAsia="zh-CN"/>
        </w:rPr>
      </w:pPr>
      <w:r>
        <w:rPr>
          <w:rFonts w:hint="eastAsia" w:ascii="宋体" w:hAnsi="宋体"/>
          <w:snapToGrid w:val="0"/>
          <w:color w:val="auto"/>
          <w:sz w:val="24"/>
          <w:szCs w:val="24"/>
          <w:lang w:val="en-US" w:eastAsia="zh-CN"/>
        </w:rPr>
        <w:t>评估组</w:t>
      </w:r>
      <w:r>
        <w:rPr>
          <w:rFonts w:hint="default" w:ascii="宋体" w:hAnsi="宋体"/>
          <w:snapToGrid w:val="0"/>
          <w:color w:val="auto"/>
          <w:sz w:val="24"/>
        </w:rPr>
        <w:t>对</w:t>
      </w:r>
      <w:r>
        <w:rPr>
          <w:rFonts w:hint="eastAsia" w:ascii="宋体" w:hAnsi="宋体"/>
          <w:snapToGrid w:val="0"/>
          <w:color w:val="auto"/>
          <w:sz w:val="24"/>
          <w:lang w:eastAsia="zh-CN"/>
        </w:rPr>
        <w:t>存在风险的企业，应及时指导企业进行整改，帮助企业风险闭环。</w:t>
      </w:r>
    </w:p>
    <w:p w14:paraId="3FB7CEC2">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snapToGrid w:val="0"/>
          <w:color w:val="auto"/>
          <w:sz w:val="24"/>
          <w:szCs w:val="24"/>
          <w:lang w:val="en-US" w:eastAsia="zh-CN"/>
        </w:rPr>
      </w:pPr>
      <w:r>
        <w:rPr>
          <w:rFonts w:hint="eastAsia" w:ascii="宋体" w:hAnsi="宋体"/>
          <w:snapToGrid w:val="0"/>
          <w:color w:val="auto"/>
          <w:sz w:val="24"/>
          <w:szCs w:val="24"/>
          <w:lang w:val="en-US" w:eastAsia="zh-CN"/>
        </w:rPr>
        <w:t>6、配合监管</w:t>
      </w:r>
    </w:p>
    <w:p w14:paraId="15858F2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snapToGrid w:val="0"/>
          <w:color w:val="auto"/>
          <w:sz w:val="24"/>
          <w:szCs w:val="24"/>
          <w:lang w:val="en-US" w:eastAsia="zh-CN"/>
        </w:rPr>
      </w:pPr>
      <w:r>
        <w:rPr>
          <w:rFonts w:hint="default" w:ascii="宋体" w:hAnsi="宋体"/>
          <w:snapToGrid w:val="0"/>
          <w:color w:val="auto"/>
          <w:sz w:val="24"/>
          <w:szCs w:val="24"/>
          <w:lang w:val="en-US" w:eastAsia="zh-CN"/>
        </w:rPr>
        <w:t>中标机构</w:t>
      </w:r>
      <w:r>
        <w:rPr>
          <w:rFonts w:hint="eastAsia" w:ascii="宋体" w:hAnsi="宋体"/>
          <w:snapToGrid w:val="0"/>
          <w:color w:val="auto"/>
          <w:sz w:val="24"/>
          <w:szCs w:val="24"/>
          <w:lang w:val="en-US" w:eastAsia="zh-CN"/>
        </w:rPr>
        <w:t>应定期向杭州市市场监管局通报评估进度，并根据要求参加风险评估会议，汇报评估情况和风险闭环情况。</w:t>
      </w:r>
    </w:p>
    <w:p w14:paraId="0402CD0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snapToGrid w:val="0"/>
          <w:color w:val="auto"/>
          <w:sz w:val="24"/>
          <w:szCs w:val="24"/>
          <w:lang w:val="en-US" w:eastAsia="zh-CN"/>
        </w:rPr>
      </w:pPr>
      <w:r>
        <w:rPr>
          <w:rFonts w:hint="eastAsia" w:ascii="宋体" w:hAnsi="宋体"/>
          <w:snapToGrid w:val="0"/>
          <w:color w:val="auto"/>
          <w:sz w:val="24"/>
          <w:szCs w:val="24"/>
          <w:lang w:val="en-US" w:eastAsia="zh-CN"/>
        </w:rPr>
        <w:t>7</w:t>
      </w:r>
      <w:r>
        <w:rPr>
          <w:rFonts w:hint="default" w:ascii="宋体" w:hAnsi="宋体"/>
          <w:snapToGrid w:val="0"/>
          <w:color w:val="auto"/>
          <w:sz w:val="24"/>
          <w:szCs w:val="24"/>
          <w:lang w:val="en-US" w:eastAsia="zh-CN"/>
        </w:rPr>
        <w:t>、总结报告</w:t>
      </w:r>
    </w:p>
    <w:p w14:paraId="5DAE8836">
      <w:pPr>
        <w:adjustRightInd w:val="0"/>
        <w:snapToGrid w:val="0"/>
        <w:spacing w:line="360" w:lineRule="auto"/>
        <w:ind w:firstLine="480"/>
        <w:rPr>
          <w:rFonts w:hint="default" w:ascii="宋体" w:hAnsi="宋体"/>
          <w:snapToGrid w:val="0"/>
          <w:color w:val="auto"/>
          <w:sz w:val="24"/>
          <w:szCs w:val="24"/>
          <w:lang w:val="en-US" w:eastAsia="zh-CN"/>
        </w:rPr>
      </w:pPr>
      <w:r>
        <w:rPr>
          <w:rFonts w:hint="eastAsia" w:ascii="宋体" w:hAnsi="宋体"/>
          <w:snapToGrid w:val="0"/>
          <w:color w:val="auto"/>
          <w:sz w:val="24"/>
          <w:szCs w:val="24"/>
          <w:lang w:val="en-US" w:eastAsia="zh-CN"/>
        </w:rPr>
        <w:t>中标机构应</w:t>
      </w:r>
      <w:r>
        <w:rPr>
          <w:rFonts w:hint="default" w:ascii="宋体" w:hAnsi="宋体"/>
          <w:snapToGrid w:val="0"/>
          <w:color w:val="auto"/>
          <w:sz w:val="24"/>
          <w:szCs w:val="24"/>
          <w:lang w:val="en-US" w:eastAsia="zh-CN"/>
        </w:rPr>
        <w:t>对年度</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评估情况进行汇总分析，并形成分析报告。</w:t>
      </w:r>
    </w:p>
    <w:p w14:paraId="0D3F42A9">
      <w:pPr>
        <w:pStyle w:val="17"/>
        <w:rPr>
          <w:rFonts w:hint="eastAsia" w:ascii="宋体" w:hAnsi="宋体" w:eastAsia="宋体" w:cs="仿宋_GB2312"/>
          <w:b/>
          <w:bCs/>
          <w:color w:val="auto"/>
          <w:sz w:val="24"/>
          <w:highlight w:val="none"/>
        </w:rPr>
      </w:pPr>
      <w:r>
        <w:rPr>
          <w:rFonts w:hint="eastAsia" w:ascii="宋体" w:hAnsi="宋体" w:eastAsia="宋体" w:cs="仿宋_GB2312"/>
          <w:b/>
          <w:bCs/>
          <w:color w:val="auto"/>
          <w:sz w:val="24"/>
          <w:highlight w:val="none"/>
        </w:rPr>
        <w:t>标项</w:t>
      </w:r>
      <w:r>
        <w:rPr>
          <w:rFonts w:hint="eastAsia" w:cs="仿宋_GB2312"/>
          <w:b/>
          <w:bCs/>
          <w:color w:val="auto"/>
          <w:sz w:val="24"/>
          <w:highlight w:val="none"/>
          <w:lang w:val="en-US" w:eastAsia="zh-CN"/>
        </w:rPr>
        <w:t>三</w:t>
      </w:r>
      <w:r>
        <w:rPr>
          <w:rFonts w:hint="eastAsia" w:ascii="宋体" w:hAnsi="宋体" w:eastAsia="宋体" w:cs="仿宋_GB2312"/>
          <w:b/>
          <w:bCs/>
          <w:color w:val="auto"/>
          <w:sz w:val="24"/>
          <w:highlight w:val="none"/>
        </w:rPr>
        <w:t>：省集采企业质量管理体系风险评估</w:t>
      </w:r>
    </w:p>
    <w:p w14:paraId="263B172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snapToGrid w:val="0"/>
          <w:color w:val="auto"/>
          <w:sz w:val="24"/>
          <w:szCs w:val="24"/>
          <w:lang w:val="en-US" w:eastAsia="zh-CN"/>
        </w:rPr>
      </w:pPr>
      <w:r>
        <w:rPr>
          <w:rFonts w:hint="default" w:ascii="宋体" w:hAnsi="宋体"/>
          <w:snapToGrid w:val="0"/>
          <w:color w:val="auto"/>
          <w:sz w:val="24"/>
          <w:szCs w:val="24"/>
          <w:lang w:val="en-US" w:eastAsia="zh-CN"/>
        </w:rPr>
        <w:t>1、组织实施</w:t>
      </w:r>
    </w:p>
    <w:p w14:paraId="38ABA9C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snapToGrid w:val="0"/>
          <w:color w:val="auto"/>
          <w:sz w:val="24"/>
          <w:szCs w:val="24"/>
          <w:lang w:val="en-US" w:eastAsia="zh-CN"/>
        </w:rPr>
      </w:pPr>
      <w:r>
        <w:rPr>
          <w:rFonts w:hint="default" w:ascii="宋体" w:hAnsi="宋体"/>
          <w:snapToGrid w:val="0"/>
          <w:color w:val="auto"/>
          <w:sz w:val="24"/>
          <w:szCs w:val="24"/>
          <w:lang w:val="en-US" w:eastAsia="zh-CN"/>
        </w:rPr>
        <w:t>杭州市市场监督管理局（下称市局）牵头开展，制定现场</w:t>
      </w:r>
      <w:r>
        <w:rPr>
          <w:rFonts w:hint="eastAsia" w:ascii="宋体" w:hAnsi="宋体"/>
          <w:snapToGrid w:val="0"/>
          <w:color w:val="auto"/>
          <w:sz w:val="24"/>
          <w:szCs w:val="24"/>
          <w:lang w:val="en-US" w:eastAsia="zh-CN"/>
        </w:rPr>
        <w:t>风险评估</w:t>
      </w:r>
      <w:r>
        <w:rPr>
          <w:rFonts w:hint="default" w:ascii="宋体" w:hAnsi="宋体"/>
          <w:snapToGrid w:val="0"/>
          <w:color w:val="auto"/>
          <w:sz w:val="24"/>
          <w:szCs w:val="24"/>
          <w:lang w:val="en-US" w:eastAsia="zh-CN"/>
        </w:rPr>
        <w:t>方案、调派</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人员、组织现场</w:t>
      </w:r>
      <w:r>
        <w:rPr>
          <w:rFonts w:hint="eastAsia" w:ascii="宋体" w:hAnsi="宋体"/>
          <w:snapToGrid w:val="0"/>
          <w:color w:val="auto"/>
          <w:sz w:val="24"/>
          <w:szCs w:val="24"/>
          <w:lang w:val="en-US" w:eastAsia="zh-CN"/>
        </w:rPr>
        <w:t>风险评估</w:t>
      </w:r>
      <w:r>
        <w:rPr>
          <w:rFonts w:hint="default" w:ascii="宋体" w:hAnsi="宋体"/>
          <w:snapToGrid w:val="0"/>
          <w:color w:val="auto"/>
          <w:sz w:val="24"/>
          <w:szCs w:val="24"/>
          <w:lang w:val="en-US" w:eastAsia="zh-CN"/>
        </w:rPr>
        <w:t>和结果汇总等具体相关工作，由招标产生的能组织实施医疗器械生产质量管理规范</w:t>
      </w:r>
      <w:r>
        <w:rPr>
          <w:rFonts w:hint="eastAsia" w:ascii="宋体" w:hAnsi="宋体"/>
          <w:snapToGrid w:val="0"/>
          <w:color w:val="auto"/>
          <w:sz w:val="24"/>
          <w:szCs w:val="24"/>
          <w:lang w:val="en-US" w:eastAsia="zh-CN"/>
        </w:rPr>
        <w:t>风险评估</w:t>
      </w:r>
      <w:r>
        <w:rPr>
          <w:rFonts w:hint="default" w:ascii="宋体" w:hAnsi="宋体"/>
          <w:snapToGrid w:val="0"/>
          <w:color w:val="auto"/>
          <w:sz w:val="24"/>
          <w:szCs w:val="24"/>
          <w:lang w:val="en-US" w:eastAsia="zh-CN"/>
        </w:rPr>
        <w:t>资质或能力的机构完成，评估结果报市局。</w:t>
      </w:r>
    </w:p>
    <w:p w14:paraId="2E554E4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snapToGrid w:val="0"/>
          <w:color w:val="auto"/>
          <w:sz w:val="24"/>
          <w:szCs w:val="24"/>
          <w:lang w:val="en-US" w:eastAsia="zh-CN"/>
        </w:rPr>
      </w:pPr>
      <w:r>
        <w:rPr>
          <w:rFonts w:hint="default" w:ascii="宋体" w:hAnsi="宋体"/>
          <w:snapToGrid w:val="0"/>
          <w:color w:val="auto"/>
          <w:sz w:val="24"/>
          <w:szCs w:val="24"/>
          <w:lang w:val="en-US" w:eastAsia="zh-CN"/>
        </w:rPr>
        <w:t>2、实施机构要求</w:t>
      </w:r>
    </w:p>
    <w:p w14:paraId="61E7CD0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snapToGrid w:val="0"/>
          <w:color w:val="auto"/>
          <w:sz w:val="24"/>
        </w:rPr>
      </w:pPr>
      <w:r>
        <w:rPr>
          <w:rFonts w:hint="eastAsia" w:ascii="宋体" w:hAnsi="宋体"/>
          <w:snapToGrid w:val="0"/>
          <w:color w:val="auto"/>
          <w:sz w:val="24"/>
        </w:rPr>
        <w:t>具有组织实施医疗器械生产质量管理规范检查资质，具有省级或市级医疗器械生产质量规范检查员或者具有ISO13485外审员资质组成的专家库，并能调派组织检查员（评估员）进行现场风险评估和闭环，具有组织医疗器械生产质量规范风险评估的相应经验，同时能对企业体系建设提供增值服务。</w:t>
      </w:r>
    </w:p>
    <w:p w14:paraId="4A28C7E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snapToGrid w:val="0"/>
          <w:color w:val="auto"/>
          <w:sz w:val="24"/>
          <w:szCs w:val="24"/>
          <w:lang w:val="en-US" w:eastAsia="zh-CN"/>
        </w:rPr>
      </w:pPr>
      <w:r>
        <w:rPr>
          <w:rFonts w:hint="default" w:ascii="宋体" w:hAnsi="宋体"/>
          <w:snapToGrid w:val="0"/>
          <w:color w:val="auto"/>
          <w:sz w:val="24"/>
          <w:szCs w:val="24"/>
          <w:lang w:val="en-US" w:eastAsia="zh-CN"/>
        </w:rPr>
        <w:t>3、医疗器械企业</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家数</w:t>
      </w:r>
      <w:r>
        <w:rPr>
          <w:rFonts w:hint="eastAsia" w:ascii="宋体" w:hAnsi="宋体"/>
          <w:snapToGrid w:val="0"/>
          <w:color w:val="auto"/>
          <w:sz w:val="24"/>
          <w:szCs w:val="24"/>
          <w:lang w:val="en-US" w:eastAsia="zh-CN"/>
        </w:rPr>
        <w:t>：32家</w:t>
      </w:r>
      <w:r>
        <w:rPr>
          <w:rFonts w:hint="default" w:ascii="宋体" w:hAnsi="宋体"/>
          <w:snapToGrid w:val="0"/>
          <w:color w:val="auto"/>
          <w:sz w:val="24"/>
          <w:szCs w:val="24"/>
          <w:lang w:val="en-US" w:eastAsia="zh-CN"/>
        </w:rPr>
        <w:t>。</w:t>
      </w:r>
    </w:p>
    <w:p w14:paraId="0320939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snapToGrid w:val="0"/>
          <w:color w:val="auto"/>
          <w:sz w:val="24"/>
          <w:szCs w:val="24"/>
          <w:lang w:val="en-US" w:eastAsia="zh-CN"/>
        </w:rPr>
      </w:pPr>
      <w:r>
        <w:rPr>
          <w:rFonts w:hint="default" w:ascii="宋体" w:hAnsi="宋体"/>
          <w:snapToGrid w:val="0"/>
          <w:color w:val="auto"/>
          <w:sz w:val="24"/>
          <w:szCs w:val="24"/>
          <w:lang w:val="en-US" w:eastAsia="zh-CN"/>
        </w:rPr>
        <w:t>4、现场</w:t>
      </w:r>
      <w:r>
        <w:rPr>
          <w:rFonts w:hint="eastAsia" w:ascii="宋体" w:hAnsi="宋体"/>
          <w:snapToGrid w:val="0"/>
          <w:color w:val="auto"/>
          <w:sz w:val="24"/>
          <w:szCs w:val="24"/>
          <w:lang w:val="en-US" w:eastAsia="zh-CN"/>
        </w:rPr>
        <w:t>评估</w:t>
      </w:r>
    </w:p>
    <w:p w14:paraId="19E9610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snapToGrid w:val="0"/>
          <w:color w:val="auto"/>
          <w:sz w:val="24"/>
          <w:szCs w:val="24"/>
          <w:lang w:val="en-US" w:eastAsia="zh-CN"/>
        </w:rPr>
      </w:pP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组成员一组不少于2人，▲</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员必须具有规范</w:t>
      </w:r>
      <w:r>
        <w:rPr>
          <w:rFonts w:hint="eastAsia" w:ascii="宋体" w:hAnsi="宋体"/>
          <w:snapToGrid w:val="0"/>
          <w:color w:val="auto"/>
          <w:sz w:val="24"/>
          <w:szCs w:val="24"/>
          <w:lang w:val="en-US" w:eastAsia="zh-CN"/>
        </w:rPr>
        <w:t>评估/检查</w:t>
      </w:r>
      <w:r>
        <w:rPr>
          <w:rFonts w:hint="default" w:ascii="宋体" w:hAnsi="宋体"/>
          <w:snapToGrid w:val="0"/>
          <w:color w:val="auto"/>
          <w:sz w:val="24"/>
          <w:szCs w:val="24"/>
          <w:lang w:val="en-US" w:eastAsia="zh-CN"/>
        </w:rPr>
        <w:t>的经验。</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组实行组长负责制；</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时间一般为1-2天，如有需要请示派出机构，可以延长；</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期间，</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人员的交通住宿服从</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机构的安排，遵守相关纪律规定，现场完成</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表及</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报告，</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报告上交派出机构。中标机构应具有同时调派多组（不少于三组）</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组实施现场的能力。</w:t>
      </w:r>
    </w:p>
    <w:p w14:paraId="409D927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snapToGrid w:val="0"/>
          <w:color w:val="auto"/>
          <w:sz w:val="24"/>
          <w:szCs w:val="24"/>
          <w:lang w:val="en-US" w:eastAsia="zh-CN"/>
        </w:rPr>
      </w:pPr>
      <w:r>
        <w:rPr>
          <w:rFonts w:hint="default" w:ascii="宋体" w:hAnsi="宋体"/>
          <w:snapToGrid w:val="0"/>
          <w:color w:val="auto"/>
          <w:sz w:val="24"/>
          <w:szCs w:val="24"/>
          <w:lang w:val="en-US" w:eastAsia="zh-CN"/>
        </w:rPr>
        <w:t>现场</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发现企业严重违反相关法律法规规定，存在严重缺陷的，应及时通报移交辖区局，配合辖区局做好证据采集和固定工作。</w:t>
      </w:r>
    </w:p>
    <w:p w14:paraId="76BCBEA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snapToGrid w:val="0"/>
          <w:color w:val="auto"/>
          <w:sz w:val="24"/>
          <w:szCs w:val="24"/>
          <w:lang w:val="en-US" w:eastAsia="zh-CN"/>
        </w:rPr>
      </w:pPr>
      <w:r>
        <w:rPr>
          <w:rFonts w:hint="default" w:ascii="宋体" w:hAnsi="宋体"/>
          <w:snapToGrid w:val="0"/>
          <w:color w:val="auto"/>
          <w:sz w:val="24"/>
          <w:szCs w:val="24"/>
          <w:lang w:val="en-US" w:eastAsia="zh-CN"/>
        </w:rPr>
        <w:t>现场</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结束后，应当现场出具</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表</w:t>
      </w:r>
      <w:r>
        <w:rPr>
          <w:rFonts w:hint="eastAsia" w:ascii="宋体" w:hAnsi="宋体"/>
          <w:snapToGrid w:val="0"/>
          <w:color w:val="auto"/>
          <w:sz w:val="24"/>
          <w:szCs w:val="24"/>
          <w:lang w:val="en-US" w:eastAsia="zh-CN"/>
        </w:rPr>
        <w:t>和评估报告</w:t>
      </w:r>
      <w:r>
        <w:rPr>
          <w:rFonts w:hint="default" w:ascii="宋体" w:hAnsi="宋体"/>
          <w:snapToGrid w:val="0"/>
          <w:color w:val="auto"/>
          <w:sz w:val="24"/>
          <w:szCs w:val="24"/>
          <w:lang w:val="en-US" w:eastAsia="zh-CN"/>
        </w:rPr>
        <w:t>，并在结束</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后</w:t>
      </w:r>
      <w:r>
        <w:rPr>
          <w:rFonts w:hint="eastAsia" w:ascii="宋体" w:hAnsi="宋体"/>
          <w:snapToGrid w:val="0"/>
          <w:color w:val="auto"/>
          <w:sz w:val="24"/>
          <w:szCs w:val="24"/>
          <w:lang w:val="en-US" w:eastAsia="zh-CN"/>
        </w:rPr>
        <w:t>七</w:t>
      </w:r>
      <w:r>
        <w:rPr>
          <w:rFonts w:hint="default" w:ascii="宋体" w:hAnsi="宋体"/>
          <w:snapToGrid w:val="0"/>
          <w:color w:val="auto"/>
          <w:sz w:val="24"/>
          <w:szCs w:val="24"/>
          <w:lang w:val="en-US" w:eastAsia="zh-CN"/>
        </w:rPr>
        <w:t>日内向</w:t>
      </w:r>
      <w:r>
        <w:rPr>
          <w:rFonts w:hint="eastAsia" w:ascii="宋体" w:hAnsi="宋体"/>
          <w:snapToGrid w:val="0"/>
          <w:color w:val="auto"/>
          <w:sz w:val="24"/>
          <w:szCs w:val="24"/>
          <w:lang w:val="en-US" w:eastAsia="zh-CN"/>
        </w:rPr>
        <w:t>杭州市市场监管局</w:t>
      </w:r>
      <w:r>
        <w:rPr>
          <w:rFonts w:hint="default" w:ascii="宋体" w:hAnsi="宋体"/>
          <w:snapToGrid w:val="0"/>
          <w:color w:val="auto"/>
          <w:sz w:val="24"/>
          <w:szCs w:val="24"/>
          <w:lang w:val="en-US" w:eastAsia="zh-CN"/>
        </w:rPr>
        <w:t>提供</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表和</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报告，但是如果在</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时发现企业有违法违规行为的，应及时跟</w:t>
      </w:r>
      <w:r>
        <w:rPr>
          <w:rFonts w:hint="eastAsia" w:ascii="宋体" w:hAnsi="宋体"/>
          <w:snapToGrid w:val="0"/>
          <w:color w:val="auto"/>
          <w:sz w:val="24"/>
          <w:szCs w:val="24"/>
          <w:lang w:val="en-US" w:eastAsia="zh-CN"/>
        </w:rPr>
        <w:t>杭州市市场监管局</w:t>
      </w:r>
      <w:r>
        <w:rPr>
          <w:rFonts w:hint="default" w:ascii="宋体" w:hAnsi="宋体"/>
          <w:snapToGrid w:val="0"/>
          <w:color w:val="auto"/>
          <w:sz w:val="24"/>
          <w:szCs w:val="24"/>
          <w:lang w:val="en-US" w:eastAsia="zh-CN"/>
        </w:rPr>
        <w:t xml:space="preserve">的联系人联系。 </w:t>
      </w:r>
    </w:p>
    <w:p w14:paraId="3468F91B">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snapToGrid w:val="0"/>
          <w:color w:val="auto"/>
          <w:sz w:val="24"/>
          <w:szCs w:val="24"/>
          <w:lang w:val="en-US" w:eastAsia="zh-CN"/>
        </w:rPr>
      </w:pPr>
      <w:r>
        <w:rPr>
          <w:rFonts w:hint="eastAsia" w:ascii="宋体" w:hAnsi="宋体"/>
          <w:snapToGrid w:val="0"/>
          <w:color w:val="auto"/>
          <w:sz w:val="24"/>
          <w:szCs w:val="24"/>
          <w:lang w:val="en-US" w:eastAsia="zh-CN"/>
        </w:rPr>
        <w:t>5、提供增值服务</w:t>
      </w:r>
    </w:p>
    <w:p w14:paraId="5DFF9F3C">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snapToGrid w:val="0"/>
          <w:color w:val="auto"/>
          <w:sz w:val="24"/>
          <w:szCs w:val="24"/>
          <w:lang w:val="en-US" w:eastAsia="zh-CN"/>
        </w:rPr>
      </w:pPr>
      <w:r>
        <w:rPr>
          <w:rFonts w:hint="eastAsia" w:ascii="宋体" w:hAnsi="宋体"/>
          <w:snapToGrid w:val="0"/>
          <w:color w:val="auto"/>
          <w:sz w:val="24"/>
          <w:szCs w:val="24"/>
          <w:lang w:val="en-US" w:eastAsia="zh-CN"/>
        </w:rPr>
        <w:t>评估组</w:t>
      </w:r>
      <w:r>
        <w:rPr>
          <w:rFonts w:hint="default" w:ascii="宋体" w:hAnsi="宋体"/>
          <w:snapToGrid w:val="0"/>
          <w:color w:val="auto"/>
          <w:sz w:val="24"/>
        </w:rPr>
        <w:t>对</w:t>
      </w:r>
      <w:r>
        <w:rPr>
          <w:rFonts w:hint="eastAsia" w:ascii="宋体" w:hAnsi="宋体"/>
          <w:snapToGrid w:val="0"/>
          <w:color w:val="auto"/>
          <w:sz w:val="24"/>
          <w:lang w:eastAsia="zh-CN"/>
        </w:rPr>
        <w:t>存在风险的企业，应及时指导企业进行整改，帮助企业风险闭环。</w:t>
      </w:r>
    </w:p>
    <w:p w14:paraId="4BA13954">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snapToGrid w:val="0"/>
          <w:color w:val="auto"/>
          <w:sz w:val="24"/>
          <w:szCs w:val="24"/>
          <w:lang w:val="en-US" w:eastAsia="zh-CN"/>
        </w:rPr>
      </w:pPr>
      <w:r>
        <w:rPr>
          <w:rFonts w:hint="eastAsia" w:ascii="宋体" w:hAnsi="宋体"/>
          <w:snapToGrid w:val="0"/>
          <w:color w:val="auto"/>
          <w:sz w:val="24"/>
          <w:szCs w:val="24"/>
          <w:lang w:val="en-US" w:eastAsia="zh-CN"/>
        </w:rPr>
        <w:t>6、配合监管</w:t>
      </w:r>
    </w:p>
    <w:p w14:paraId="7218B8B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snapToGrid w:val="0"/>
          <w:color w:val="auto"/>
          <w:sz w:val="24"/>
          <w:szCs w:val="24"/>
          <w:lang w:val="en-US" w:eastAsia="zh-CN"/>
        </w:rPr>
      </w:pPr>
      <w:r>
        <w:rPr>
          <w:rFonts w:hint="default" w:ascii="宋体" w:hAnsi="宋体"/>
          <w:snapToGrid w:val="0"/>
          <w:color w:val="auto"/>
          <w:sz w:val="24"/>
          <w:szCs w:val="24"/>
          <w:lang w:val="en-US" w:eastAsia="zh-CN"/>
        </w:rPr>
        <w:t>中标机构</w:t>
      </w:r>
      <w:r>
        <w:rPr>
          <w:rFonts w:hint="eastAsia" w:ascii="宋体" w:hAnsi="宋体"/>
          <w:snapToGrid w:val="0"/>
          <w:color w:val="auto"/>
          <w:sz w:val="24"/>
          <w:szCs w:val="24"/>
          <w:lang w:val="en-US" w:eastAsia="zh-CN"/>
        </w:rPr>
        <w:t>应定期向杭州市市场监管局通报评估进度，并根据要求参加风险评估会议，汇报评估情况和风险闭环情况。</w:t>
      </w:r>
    </w:p>
    <w:p w14:paraId="73DF011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snapToGrid w:val="0"/>
          <w:color w:val="auto"/>
          <w:sz w:val="24"/>
          <w:szCs w:val="24"/>
          <w:lang w:val="en-US" w:eastAsia="zh-CN"/>
        </w:rPr>
      </w:pPr>
      <w:r>
        <w:rPr>
          <w:rFonts w:hint="eastAsia" w:ascii="宋体" w:hAnsi="宋体"/>
          <w:snapToGrid w:val="0"/>
          <w:color w:val="auto"/>
          <w:sz w:val="24"/>
          <w:szCs w:val="24"/>
          <w:lang w:val="en-US" w:eastAsia="zh-CN"/>
        </w:rPr>
        <w:t>7</w:t>
      </w:r>
      <w:r>
        <w:rPr>
          <w:rFonts w:hint="default" w:ascii="宋体" w:hAnsi="宋体"/>
          <w:snapToGrid w:val="0"/>
          <w:color w:val="auto"/>
          <w:sz w:val="24"/>
          <w:szCs w:val="24"/>
          <w:lang w:val="en-US" w:eastAsia="zh-CN"/>
        </w:rPr>
        <w:t>、总结报告</w:t>
      </w:r>
    </w:p>
    <w:p w14:paraId="1E3FA02E">
      <w:pPr>
        <w:adjustRightInd w:val="0"/>
        <w:snapToGrid w:val="0"/>
        <w:spacing w:line="360" w:lineRule="auto"/>
        <w:ind w:firstLine="480"/>
        <w:rPr>
          <w:rFonts w:hint="default"/>
          <w:lang w:val="en-US" w:eastAsia="zh-CN"/>
        </w:rPr>
      </w:pPr>
      <w:r>
        <w:rPr>
          <w:rFonts w:hint="default" w:ascii="宋体" w:hAnsi="宋体"/>
          <w:snapToGrid w:val="0"/>
          <w:color w:val="auto"/>
          <w:sz w:val="24"/>
          <w:szCs w:val="24"/>
          <w:lang w:val="en-US" w:eastAsia="zh-CN"/>
        </w:rPr>
        <w:t>中标机构</w:t>
      </w:r>
      <w:r>
        <w:rPr>
          <w:rFonts w:hint="eastAsia" w:ascii="宋体" w:hAnsi="宋体"/>
          <w:snapToGrid w:val="0"/>
          <w:color w:val="auto"/>
          <w:sz w:val="24"/>
          <w:szCs w:val="24"/>
          <w:lang w:val="en-US" w:eastAsia="zh-CN"/>
        </w:rPr>
        <w:t>应</w:t>
      </w:r>
      <w:r>
        <w:rPr>
          <w:rFonts w:hint="default" w:ascii="宋体" w:hAnsi="宋体"/>
          <w:snapToGrid w:val="0"/>
          <w:color w:val="auto"/>
          <w:sz w:val="24"/>
          <w:szCs w:val="24"/>
          <w:lang w:val="en-US" w:eastAsia="zh-CN"/>
        </w:rPr>
        <w:t>对年度</w:t>
      </w:r>
      <w:r>
        <w:rPr>
          <w:rFonts w:hint="eastAsia" w:ascii="宋体" w:hAnsi="宋体"/>
          <w:snapToGrid w:val="0"/>
          <w:color w:val="auto"/>
          <w:sz w:val="24"/>
          <w:szCs w:val="24"/>
          <w:lang w:val="en-US" w:eastAsia="zh-CN"/>
        </w:rPr>
        <w:t>评估</w:t>
      </w:r>
      <w:r>
        <w:rPr>
          <w:rFonts w:hint="default" w:ascii="宋体" w:hAnsi="宋体"/>
          <w:snapToGrid w:val="0"/>
          <w:color w:val="auto"/>
          <w:sz w:val="24"/>
          <w:szCs w:val="24"/>
          <w:lang w:val="en-US" w:eastAsia="zh-CN"/>
        </w:rPr>
        <w:t>评估情况进行汇总分析，并形成分析报告。</w:t>
      </w:r>
    </w:p>
    <w:p w14:paraId="33378E37">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lang w:val="en-US" w:eastAsia="zh-CN"/>
        </w:rPr>
        <w:t>三、</w:t>
      </w:r>
      <w:r>
        <w:rPr>
          <w:rFonts w:hint="eastAsia" w:ascii="宋体" w:hAnsi="宋体" w:cs="仿宋_GB2312"/>
          <w:b/>
          <w:bCs/>
          <w:color w:val="auto"/>
          <w:sz w:val="24"/>
          <w:highlight w:val="none"/>
        </w:rPr>
        <w:t>拟采购标的的商务要求</w:t>
      </w:r>
    </w:p>
    <w:p w14:paraId="618E17BD">
      <w:pPr>
        <w:spacing w:line="360" w:lineRule="auto"/>
        <w:ind w:left="210" w:leftChars="100"/>
        <w:jc w:val="left"/>
        <w:rPr>
          <w:rFonts w:hint="eastAsia" w:ascii="宋体" w:hAnsi="宋体"/>
          <w:color w:val="auto"/>
          <w:sz w:val="24"/>
          <w:highlight w:val="none"/>
          <w:u w:val="single"/>
          <w:lang w:val="en-US" w:eastAsia="zh-CN"/>
        </w:rPr>
      </w:pPr>
      <w:r>
        <w:rPr>
          <w:rFonts w:hint="eastAsia" w:ascii="宋体" w:hAnsi="宋体" w:cs="仿宋_GB2312"/>
          <w:color w:val="auto"/>
          <w:sz w:val="24"/>
          <w:highlight w:val="none"/>
        </w:rPr>
        <w:t>1.交付（实施）的时间（期限）：</w:t>
      </w:r>
      <w:r>
        <w:rPr>
          <w:rFonts w:hint="eastAsia" w:ascii="宋体" w:hAnsi="宋体" w:cs="仿宋_GB2312"/>
          <w:color w:val="auto"/>
          <w:sz w:val="24"/>
          <w:highlight w:val="none"/>
          <w:u w:val="single"/>
        </w:rPr>
        <w:t>在202</w:t>
      </w:r>
      <w:r>
        <w:rPr>
          <w:rFonts w:hint="eastAsia" w:ascii="宋体" w:hAnsi="宋体" w:cs="仿宋_GB2312"/>
          <w:color w:val="auto"/>
          <w:sz w:val="24"/>
          <w:highlight w:val="none"/>
          <w:u w:val="single"/>
          <w:lang w:val="en-US" w:eastAsia="zh-CN"/>
        </w:rPr>
        <w:t>5</w:t>
      </w:r>
      <w:r>
        <w:rPr>
          <w:rFonts w:hint="eastAsia" w:ascii="宋体" w:hAnsi="宋体" w:cs="仿宋_GB2312"/>
          <w:color w:val="auto"/>
          <w:sz w:val="24"/>
          <w:highlight w:val="none"/>
          <w:u w:val="single"/>
        </w:rPr>
        <w:t>年</w:t>
      </w:r>
      <w:r>
        <w:rPr>
          <w:rFonts w:hint="eastAsia" w:ascii="宋体" w:hAnsi="宋体" w:cs="仿宋_GB2312"/>
          <w:color w:val="auto"/>
          <w:sz w:val="24"/>
          <w:highlight w:val="none"/>
          <w:u w:val="single"/>
          <w:lang w:val="en-US" w:eastAsia="zh-CN"/>
        </w:rPr>
        <w:t>11</w:t>
      </w:r>
      <w:r>
        <w:rPr>
          <w:rFonts w:hint="eastAsia" w:ascii="宋体" w:hAnsi="宋体" w:cs="仿宋_GB2312"/>
          <w:color w:val="auto"/>
          <w:sz w:val="24"/>
          <w:highlight w:val="none"/>
          <w:u w:val="single"/>
        </w:rPr>
        <w:t>月</w:t>
      </w:r>
      <w:r>
        <w:rPr>
          <w:rFonts w:hint="eastAsia" w:ascii="宋体" w:hAnsi="宋体" w:cs="仿宋_GB2312"/>
          <w:color w:val="auto"/>
          <w:sz w:val="24"/>
          <w:highlight w:val="none"/>
          <w:u w:val="single"/>
          <w:lang w:val="en-US" w:eastAsia="zh-CN"/>
        </w:rPr>
        <w:t>3</w:t>
      </w:r>
      <w:r>
        <w:rPr>
          <w:rFonts w:hint="eastAsia" w:ascii="宋体" w:hAnsi="宋体" w:cs="仿宋_GB2312"/>
          <w:color w:val="auto"/>
          <w:sz w:val="24"/>
          <w:highlight w:val="none"/>
          <w:u w:val="single"/>
        </w:rPr>
        <w:t>0日前全面完成</w:t>
      </w:r>
      <w:r>
        <w:rPr>
          <w:rFonts w:hint="eastAsia" w:ascii="宋体" w:hAnsi="宋体"/>
          <w:color w:val="auto"/>
          <w:sz w:val="24"/>
          <w:highlight w:val="none"/>
          <w:u w:val="single"/>
          <w:lang w:val="en-US" w:eastAsia="zh-CN"/>
        </w:rPr>
        <w:t xml:space="preserve"> </w:t>
      </w:r>
    </w:p>
    <w:p w14:paraId="504FEBAF">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2.交付（实施）的地点（范围）：</w:t>
      </w:r>
      <w:r>
        <w:rPr>
          <w:rFonts w:hint="eastAsia" w:ascii="宋体" w:hAnsi="宋体"/>
          <w:color w:val="auto"/>
          <w:sz w:val="24"/>
          <w:highlight w:val="none"/>
          <w:u w:val="single"/>
        </w:rPr>
        <w:t xml:space="preserve"> </w:t>
      </w:r>
      <w:r>
        <w:rPr>
          <w:rFonts w:hint="eastAsia" w:ascii="宋体" w:hAnsi="宋体"/>
          <w:iCs/>
          <w:color w:val="auto"/>
          <w:sz w:val="24"/>
          <w:highlight w:val="none"/>
          <w:u w:val="single"/>
          <w:lang w:val="en-US" w:eastAsia="zh-CN"/>
        </w:rPr>
        <w:t>采购人指定地点</w:t>
      </w:r>
      <w:r>
        <w:rPr>
          <w:rFonts w:hint="eastAsia" w:ascii="宋体" w:hAnsi="宋体"/>
          <w:color w:val="auto"/>
          <w:sz w:val="24"/>
          <w:highlight w:val="none"/>
          <w:u w:val="single"/>
        </w:rPr>
        <w:t xml:space="preserve"> </w:t>
      </w:r>
    </w:p>
    <w:p w14:paraId="75C4D01E">
      <w:pPr>
        <w:spacing w:line="360" w:lineRule="auto"/>
        <w:ind w:left="210" w:leftChars="100"/>
        <w:jc w:val="left"/>
        <w:rPr>
          <w:rFonts w:hint="eastAsia" w:ascii="宋体" w:hAnsi="宋体"/>
          <w:color w:val="auto"/>
          <w:sz w:val="24"/>
          <w:highlight w:val="none"/>
          <w:u w:val="single"/>
        </w:rPr>
      </w:pPr>
      <w:r>
        <w:rPr>
          <w:rFonts w:hint="eastAsia" w:ascii="宋体" w:hAnsi="宋体" w:cs="仿宋_GB2312"/>
          <w:color w:val="auto"/>
          <w:sz w:val="24"/>
          <w:highlight w:val="none"/>
          <w:lang w:val="en-US" w:eastAsia="zh-CN"/>
        </w:rPr>
        <w:t>3</w:t>
      </w:r>
      <w:r>
        <w:rPr>
          <w:rFonts w:hint="eastAsia" w:ascii="宋体" w:hAnsi="宋体" w:cs="仿宋_GB2312"/>
          <w:color w:val="auto"/>
          <w:sz w:val="24"/>
          <w:highlight w:val="none"/>
        </w:rPr>
        <w:t>.售后服务要求</w:t>
      </w:r>
      <w:r>
        <w:rPr>
          <w:rFonts w:hint="eastAsia" w:ascii="宋体" w:hAnsi="宋体" w:cs="仿宋_GB2312"/>
          <w:color w:val="auto"/>
          <w:sz w:val="24"/>
          <w:highlight w:val="none"/>
          <w:lang w:eastAsia="zh-CN"/>
        </w:rPr>
        <w:t>：</w:t>
      </w:r>
      <w:r>
        <w:rPr>
          <w:rFonts w:hint="eastAsia" w:ascii="宋体" w:hAnsi="宋体"/>
          <w:color w:val="auto"/>
          <w:sz w:val="24"/>
          <w:highlight w:val="none"/>
          <w:u w:val="single"/>
          <w:lang w:val="en-US" w:eastAsia="zh-CN"/>
        </w:rPr>
        <w:t>无</w:t>
      </w:r>
      <w:r>
        <w:rPr>
          <w:rFonts w:hint="eastAsia" w:ascii="宋体" w:hAnsi="宋体"/>
          <w:color w:val="auto"/>
          <w:sz w:val="24"/>
          <w:highlight w:val="none"/>
          <w:u w:val="single"/>
        </w:rPr>
        <w:t>。</w:t>
      </w:r>
    </w:p>
    <w:p w14:paraId="3618CE8E">
      <w:pPr>
        <w:spacing w:line="360" w:lineRule="auto"/>
        <w:ind w:left="210" w:leftChars="100"/>
        <w:jc w:val="left"/>
        <w:rPr>
          <w:rFonts w:hint="eastAsia" w:ascii="宋体" w:hAnsi="宋体" w:eastAsia="宋体"/>
          <w:color w:val="auto"/>
          <w:sz w:val="24"/>
          <w:highlight w:val="none"/>
          <w:u w:val="single"/>
          <w:lang w:eastAsia="zh-CN"/>
        </w:rPr>
      </w:pPr>
      <w:r>
        <w:rPr>
          <w:rFonts w:hint="eastAsia" w:ascii="宋体" w:hAnsi="宋体" w:cs="仿宋_GB2312"/>
          <w:color w:val="auto"/>
          <w:sz w:val="24"/>
          <w:highlight w:val="none"/>
          <w:lang w:val="en-US" w:eastAsia="zh-CN"/>
        </w:rPr>
        <w:t>4</w:t>
      </w:r>
      <w:r>
        <w:rPr>
          <w:rFonts w:hint="eastAsia" w:ascii="宋体" w:hAnsi="宋体" w:cs="仿宋_GB2312"/>
          <w:color w:val="auto"/>
          <w:sz w:val="24"/>
          <w:highlight w:val="none"/>
        </w:rPr>
        <w:t>.其他商务要求（包装和运输、保险等）</w:t>
      </w:r>
      <w:r>
        <w:rPr>
          <w:rFonts w:hint="eastAsia" w:ascii="宋体" w:hAnsi="宋体" w:cs="仿宋_GB2312"/>
          <w:color w:val="auto"/>
          <w:sz w:val="24"/>
          <w:highlight w:val="none"/>
          <w:lang w:eastAsia="zh-CN"/>
        </w:rPr>
        <w:t>：</w:t>
      </w:r>
      <w:r>
        <w:rPr>
          <w:rFonts w:hint="eastAsia" w:ascii="宋体" w:hAnsi="宋体"/>
          <w:color w:val="auto"/>
          <w:sz w:val="24"/>
          <w:highlight w:val="none"/>
          <w:u w:val="single"/>
          <w:lang w:eastAsia="zh-CN"/>
        </w:rPr>
        <w:t>无</w:t>
      </w:r>
    </w:p>
    <w:p w14:paraId="7CC24587">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lang w:val="en-US" w:eastAsia="zh-CN"/>
        </w:rPr>
        <w:t>四、</w:t>
      </w:r>
      <w:r>
        <w:rPr>
          <w:rFonts w:hint="eastAsia" w:ascii="宋体" w:hAnsi="宋体" w:cs="仿宋_GB2312"/>
          <w:b/>
          <w:bCs/>
          <w:color w:val="auto"/>
          <w:sz w:val="24"/>
          <w:highlight w:val="none"/>
        </w:rPr>
        <w:t>采购项目的其他要求</w:t>
      </w:r>
    </w:p>
    <w:p w14:paraId="67E807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b w:val="0"/>
          <w:bCs w:val="0"/>
          <w:snapToGrid w:val="0"/>
          <w:color w:val="auto"/>
          <w:sz w:val="24"/>
          <w:szCs w:val="24"/>
          <w:lang w:val="en-US" w:eastAsia="zh-CN"/>
        </w:rPr>
      </w:pPr>
      <w:r>
        <w:rPr>
          <w:rFonts w:hint="eastAsia" w:ascii="宋体" w:hAnsi="宋体"/>
          <w:b w:val="0"/>
          <w:bCs w:val="0"/>
          <w:color w:val="auto"/>
          <w:sz w:val="24"/>
          <w:szCs w:val="24"/>
          <w:highlight w:val="none"/>
          <w:u w:val="single"/>
        </w:rPr>
        <w:t>▲供应商必须自建有医疗器械核查专家库</w:t>
      </w:r>
      <w:r>
        <w:rPr>
          <w:rFonts w:hint="eastAsia" w:ascii="宋体" w:hAnsi="宋体"/>
          <w:b w:val="0"/>
          <w:bCs w:val="0"/>
          <w:color w:val="auto"/>
          <w:sz w:val="24"/>
          <w:szCs w:val="24"/>
          <w:highlight w:val="none"/>
          <w:u w:val="single"/>
          <w:lang w:eastAsia="zh-CN"/>
        </w:rPr>
        <w:t>。</w:t>
      </w:r>
    </w:p>
    <w:p w14:paraId="723BCBCA">
      <w:pPr>
        <w:pStyle w:val="967"/>
        <w:ind w:firstLine="0" w:firstLineChars="0"/>
        <w:outlineLvl w:val="2"/>
        <w:rPr>
          <w:rFonts w:ascii="宋体" w:hAnsi="宋体" w:cs="宋体"/>
          <w:b/>
          <w:bCs/>
        </w:rPr>
      </w:pPr>
      <w:r>
        <w:rPr>
          <w:rFonts w:hint="eastAsia" w:ascii="宋体" w:hAnsi="宋体" w:cs="宋体"/>
          <w:b/>
          <w:bCs/>
          <w:lang w:val="en-US" w:eastAsia="zh-CN"/>
        </w:rPr>
        <w:t>五</w:t>
      </w:r>
      <w:r>
        <w:rPr>
          <w:rFonts w:hint="eastAsia" w:ascii="宋体" w:hAnsi="宋体" w:cs="宋体"/>
          <w:b/>
          <w:bCs/>
        </w:rPr>
        <w:t>、付款方式及履约保证金</w:t>
      </w:r>
    </w:p>
    <w:p w14:paraId="70C0BA95">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left"/>
        <w:textAlignment w:val="auto"/>
        <w:rPr>
          <w:rFonts w:hint="eastAsia" w:ascii="宋体" w:hAnsi="宋体" w:eastAsia="宋体" w:cs="宋体"/>
          <w:color w:val="auto"/>
          <w:sz w:val="24"/>
          <w:highlight w:val="none"/>
        </w:rPr>
      </w:pPr>
      <w:r>
        <w:rPr>
          <w:rFonts w:hint="eastAsia" w:ascii="宋体" w:hAnsi="宋体" w:cs="宋体"/>
        </w:rPr>
        <w:t>1、</w:t>
      </w:r>
      <w:r>
        <w:rPr>
          <w:rFonts w:hint="eastAsia" w:ascii="宋体" w:hAnsi="宋体" w:eastAsia="宋体" w:cs="宋体"/>
          <w:color w:val="auto"/>
          <w:sz w:val="24"/>
          <w:highlight w:val="none"/>
        </w:rPr>
        <w:t>付款条件（进度和方式）</w:t>
      </w:r>
    </w:p>
    <w:tbl>
      <w:tblPr>
        <w:tblStyle w:val="63"/>
        <w:tblW w:w="4991"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882"/>
        <w:gridCol w:w="1666"/>
        <w:gridCol w:w="6564"/>
      </w:tblGrid>
      <w:tr w14:paraId="214D4EB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484" w:type="pct"/>
            <w:noWrap w:val="0"/>
            <w:vAlign w:val="center"/>
          </w:tcPr>
          <w:p w14:paraId="5F4E8DB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914" w:type="pct"/>
            <w:noWrap w:val="0"/>
            <w:vAlign w:val="center"/>
          </w:tcPr>
          <w:p w14:paraId="23582DD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付款比例（%）</w:t>
            </w:r>
          </w:p>
        </w:tc>
        <w:tc>
          <w:tcPr>
            <w:tcW w:w="3600" w:type="pct"/>
            <w:noWrap w:val="0"/>
            <w:vAlign w:val="center"/>
          </w:tcPr>
          <w:p w14:paraId="5B7986B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付款方式</w:t>
            </w:r>
          </w:p>
        </w:tc>
      </w:tr>
      <w:tr w14:paraId="48EB480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484" w:type="pct"/>
            <w:noWrap w:val="0"/>
            <w:vAlign w:val="center"/>
          </w:tcPr>
          <w:p w14:paraId="37BE1AF3">
            <w:pPr>
              <w:spacing w:line="360" w:lineRule="auto"/>
              <w:jc w:val="center"/>
              <w:rPr>
                <w:rFonts w:hint="eastAsia" w:ascii="宋体" w:hAnsi="宋体" w:eastAsia="宋体" w:cs="宋体"/>
                <w:color w:val="auto"/>
                <w:sz w:val="21"/>
                <w:szCs w:val="21"/>
                <w:highlight w:val="none"/>
              </w:rPr>
            </w:pPr>
            <w:r>
              <w:rPr>
                <w:rFonts w:hint="eastAsia" w:ascii="宋体" w:hAnsi="宋体" w:cs="仿宋_GB2312"/>
                <w:color w:val="auto"/>
                <w:sz w:val="24"/>
              </w:rPr>
              <w:t>1</w:t>
            </w:r>
          </w:p>
        </w:tc>
        <w:tc>
          <w:tcPr>
            <w:tcW w:w="914" w:type="pct"/>
            <w:noWrap w:val="0"/>
            <w:vAlign w:val="center"/>
          </w:tcPr>
          <w:p w14:paraId="246D6EA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50%</w:t>
            </w:r>
          </w:p>
        </w:tc>
        <w:tc>
          <w:tcPr>
            <w:tcW w:w="3600" w:type="pct"/>
            <w:noWrap w:val="0"/>
            <w:vAlign w:val="top"/>
          </w:tcPr>
          <w:p w14:paraId="054DCD9D">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合同生效以及具备实施条件，采购人具备支付条件且收到中标供应商出具符合要求的正规发票后7个工作日内由采购人支付中标金额的50%作为预付款</w:t>
            </w:r>
            <w:r>
              <w:rPr>
                <w:rFonts w:hint="eastAsia" w:ascii="宋体" w:hAnsi="宋体" w:eastAsia="宋体" w:cs="宋体"/>
                <w:color w:val="auto"/>
                <w:sz w:val="21"/>
                <w:szCs w:val="21"/>
              </w:rPr>
              <w:t>。</w:t>
            </w:r>
          </w:p>
        </w:tc>
      </w:tr>
      <w:tr w14:paraId="4C7A6D3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484" w:type="pct"/>
            <w:noWrap w:val="0"/>
            <w:vAlign w:val="center"/>
          </w:tcPr>
          <w:p w14:paraId="4755398A">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仿宋_GB2312"/>
                <w:color w:val="auto"/>
                <w:sz w:val="24"/>
              </w:rPr>
              <w:t>2</w:t>
            </w:r>
          </w:p>
        </w:tc>
        <w:tc>
          <w:tcPr>
            <w:tcW w:w="914" w:type="pct"/>
            <w:noWrap w:val="0"/>
            <w:vAlign w:val="center"/>
          </w:tcPr>
          <w:p w14:paraId="67B1FEF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45%</w:t>
            </w:r>
          </w:p>
        </w:tc>
        <w:tc>
          <w:tcPr>
            <w:tcW w:w="3600" w:type="pct"/>
            <w:noWrap w:val="0"/>
            <w:vAlign w:val="top"/>
          </w:tcPr>
          <w:p w14:paraId="49336909">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lang w:eastAsia="zh-CN"/>
              </w:rPr>
              <w:t>合同履行量到达60%工作量经验收合格，采购人具备支付条件且收到中标供应商出具符合要求的正规发票后7个工作日内，支付中标金额的45%</w:t>
            </w:r>
            <w:r>
              <w:rPr>
                <w:rFonts w:hint="eastAsia" w:ascii="宋体" w:hAnsi="宋体" w:eastAsia="宋体" w:cs="宋体"/>
                <w:color w:val="auto"/>
                <w:sz w:val="21"/>
                <w:szCs w:val="21"/>
              </w:rPr>
              <w:t>。</w:t>
            </w:r>
          </w:p>
        </w:tc>
      </w:tr>
      <w:tr w14:paraId="493F684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484" w:type="pct"/>
            <w:noWrap w:val="0"/>
            <w:vAlign w:val="center"/>
          </w:tcPr>
          <w:p w14:paraId="39867D49">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仿宋_GB2312"/>
                <w:color w:val="auto"/>
                <w:sz w:val="24"/>
              </w:rPr>
              <w:t>3</w:t>
            </w:r>
          </w:p>
        </w:tc>
        <w:tc>
          <w:tcPr>
            <w:tcW w:w="914" w:type="pct"/>
            <w:noWrap w:val="0"/>
            <w:vAlign w:val="center"/>
          </w:tcPr>
          <w:p w14:paraId="06A0B53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lang w:val="en-US" w:eastAsia="zh-CN"/>
              </w:rPr>
              <w:t>5%</w:t>
            </w:r>
          </w:p>
        </w:tc>
        <w:tc>
          <w:tcPr>
            <w:tcW w:w="3600" w:type="pct"/>
            <w:noWrap w:val="0"/>
            <w:vAlign w:val="top"/>
          </w:tcPr>
          <w:p w14:paraId="369C516C">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lang w:eastAsia="zh-CN"/>
              </w:rPr>
              <w:t>合同履行结束验收合格，采购人具备支付条件且收到中标供应商出具符合要求的正规发票后七个工作日内一次性付清合同的剩余款项。</w:t>
            </w:r>
          </w:p>
        </w:tc>
      </w:tr>
    </w:tbl>
    <w:p w14:paraId="0445E8CC">
      <w:pPr>
        <w:pStyle w:val="967"/>
        <w:ind w:left="0" w:leftChars="0" w:firstLine="240" w:firstLineChars="100"/>
        <w:rPr>
          <w:rFonts w:ascii="宋体" w:hAnsi="宋体" w:cs="宋体"/>
        </w:rPr>
      </w:pPr>
      <w:r>
        <w:rPr>
          <w:rFonts w:hint="eastAsia" w:ascii="宋体" w:hAnsi="宋体" w:cs="宋体"/>
        </w:rPr>
        <w:t>2、履约保证金：本项目不收取履约保证金。</w:t>
      </w:r>
    </w:p>
    <w:p w14:paraId="2A1A8F25">
      <w:pPr>
        <w:pStyle w:val="967"/>
        <w:ind w:firstLine="0" w:firstLineChars="0"/>
        <w:outlineLvl w:val="2"/>
        <w:rPr>
          <w:rFonts w:ascii="宋体" w:hAnsi="宋体" w:cs="宋体"/>
          <w:b/>
          <w:bCs/>
        </w:rPr>
      </w:pPr>
      <w:r>
        <w:rPr>
          <w:rFonts w:hint="eastAsia" w:ascii="宋体" w:hAnsi="宋体" w:cs="宋体"/>
          <w:b/>
          <w:bCs/>
          <w:lang w:val="en-US" w:eastAsia="zh-CN"/>
        </w:rPr>
        <w:t>六</w:t>
      </w:r>
      <w:r>
        <w:rPr>
          <w:rFonts w:hint="eastAsia" w:ascii="宋体" w:hAnsi="宋体" w:cs="宋体"/>
          <w:b/>
          <w:bCs/>
        </w:rPr>
        <w:t>、验收</w:t>
      </w:r>
    </w:p>
    <w:p w14:paraId="6EFE24EB">
      <w:pPr>
        <w:pStyle w:val="967"/>
        <w:ind w:firstLine="480"/>
        <w:rPr>
          <w:rFonts w:ascii="宋体" w:hAnsi="宋体" w:cs="宋体"/>
        </w:rPr>
      </w:pPr>
      <w:r>
        <w:rPr>
          <w:rFonts w:hint="eastAsia" w:ascii="宋体" w:hAnsi="宋体" w:cs="宋体"/>
        </w:rPr>
        <w:t>1、验收组织和程序</w:t>
      </w:r>
    </w:p>
    <w:p w14:paraId="16C72E75">
      <w:pPr>
        <w:pStyle w:val="967"/>
        <w:ind w:firstLine="480"/>
        <w:rPr>
          <w:rFonts w:ascii="宋体" w:hAnsi="宋体" w:cs="宋体"/>
        </w:rPr>
      </w:pPr>
      <w:r>
        <w:rPr>
          <w:rFonts w:hint="eastAsia" w:ascii="宋体" w:hAnsi="宋体" w:cs="宋体"/>
        </w:rPr>
        <w:t>（1）根据《中华人民共和国政府采购法》、《中华人民共和国民法典》、《中华人民共和国政府采购法实施条例》、财政部《财政部关于进一步加强政府采购需求和履约验收管理的指导意见》（财库[2016]205号）、杭州市财政局《杭州市政府采购履约验收暂行办法》（杭财采监[2019]10号）等相关法律、法规、规范性文件要求组织验收。</w:t>
      </w:r>
    </w:p>
    <w:p w14:paraId="16AD78D5">
      <w:pPr>
        <w:pStyle w:val="967"/>
        <w:ind w:firstLine="480"/>
        <w:rPr>
          <w:rFonts w:ascii="宋体" w:hAnsi="宋体" w:cs="宋体"/>
        </w:rPr>
      </w:pPr>
      <w:r>
        <w:rPr>
          <w:rFonts w:hint="eastAsia" w:ascii="宋体" w:hAnsi="宋体" w:cs="宋体"/>
        </w:rPr>
        <w:t>（2）验收方法：验收小组验收。</w:t>
      </w:r>
    </w:p>
    <w:p w14:paraId="260CEF56">
      <w:pPr>
        <w:pStyle w:val="967"/>
        <w:ind w:firstLine="480"/>
        <w:rPr>
          <w:rFonts w:ascii="宋体" w:hAnsi="宋体" w:cs="宋体"/>
        </w:rPr>
      </w:pPr>
      <w:r>
        <w:rPr>
          <w:rFonts w:hint="eastAsia" w:ascii="宋体" w:hAnsi="宋体" w:cs="宋体"/>
        </w:rPr>
        <w:t>（3）验收小组组建方式：项目验收负责人组织验收小组，验收小组由相关专家和用户代表按相关规定组成。验收小组负责实施具体的验收活动。采购人可以邀请其他单位的相关专业人员参加验收小组。验收小组推选一名组长，主持验收小组的工作。</w:t>
      </w:r>
    </w:p>
    <w:p w14:paraId="56156ECD">
      <w:pPr>
        <w:pStyle w:val="967"/>
        <w:ind w:firstLine="480"/>
        <w:rPr>
          <w:rFonts w:ascii="宋体" w:hAnsi="宋体" w:cs="宋体"/>
        </w:rPr>
      </w:pPr>
      <w:r>
        <w:rPr>
          <w:rFonts w:hint="eastAsia" w:ascii="宋体" w:hAnsi="宋体" w:cs="宋体"/>
        </w:rPr>
        <w:t>（4）验收流程：</w:t>
      </w:r>
    </w:p>
    <w:p w14:paraId="24821903">
      <w:pPr>
        <w:pStyle w:val="967"/>
        <w:ind w:firstLine="480"/>
        <w:rPr>
          <w:rFonts w:ascii="宋体" w:hAnsi="宋体" w:cs="宋体"/>
        </w:rPr>
      </w:pPr>
      <w:r>
        <w:rPr>
          <w:rFonts w:hint="eastAsia" w:ascii="宋体" w:hAnsi="宋体" w:cs="宋体"/>
        </w:rPr>
        <w:t>1）项目验收负责人根据验收方案组织验收小组现场验收，并准备验收材料并通知各验收参与方在指定时间指定地点联合验收，包括采购人、中标人、验收小组、其他验收参与方等。</w:t>
      </w:r>
    </w:p>
    <w:p w14:paraId="7571DECF">
      <w:pPr>
        <w:pStyle w:val="967"/>
        <w:ind w:firstLine="480"/>
        <w:rPr>
          <w:rFonts w:ascii="宋体" w:hAnsi="宋体" w:cs="宋体"/>
        </w:rPr>
      </w:pPr>
      <w:r>
        <w:rPr>
          <w:rFonts w:hint="eastAsia" w:ascii="宋体" w:hAnsi="宋体" w:cs="宋体"/>
        </w:rPr>
        <w:t>2）验收小组应当按照验收方案独立开展验收，对中标人提供的服务按照采购文件、投标文件、政府采购合同进行核对、验收，并做好验收记录。在验收过程中，验收小组成员不得擅自公开验收信息。验收小组可以对验收方案进行必要的修改。验收小组对验收方案作出实质性修改的，应当报经采购人同意。</w:t>
      </w:r>
    </w:p>
    <w:p w14:paraId="599D05C1">
      <w:pPr>
        <w:pStyle w:val="967"/>
        <w:ind w:firstLine="480"/>
        <w:rPr>
          <w:rFonts w:ascii="宋体" w:hAnsi="宋体" w:cs="宋体"/>
        </w:rPr>
      </w:pPr>
      <w:r>
        <w:rPr>
          <w:rFonts w:hint="eastAsia" w:ascii="宋体" w:hAnsi="宋体" w:cs="宋体"/>
        </w:rPr>
        <w:t>3）中标人配合验收工作，并就验收实施过程中的疑问进行解答和澄清。项目验收过程中，中标人不认可验收意见的，按照合同的约定的方式解决，合同未作约定的，按照《中华人民共和国民法典》等相关规定处理。</w:t>
      </w:r>
    </w:p>
    <w:p w14:paraId="37EF5203">
      <w:pPr>
        <w:pStyle w:val="967"/>
        <w:ind w:firstLine="480"/>
        <w:rPr>
          <w:rFonts w:ascii="宋体" w:hAnsi="宋体" w:cs="宋体"/>
        </w:rPr>
      </w:pPr>
      <w:r>
        <w:rPr>
          <w:rFonts w:hint="eastAsia" w:ascii="宋体" w:hAnsi="宋体" w:cs="宋体"/>
        </w:rPr>
        <w:t>4）出具验收报告。验收结束后，验收小组应当出具验收报告，报告采购人。验收报告应当根据验收方案制作，以书面形式作出结论性意见，并经验收小组全体成员签字。验收小组成员对验收报告载明的结论有异议的，应当在验收报告上签署不同意并说明理由，否则视为同意验收结论。</w:t>
      </w:r>
    </w:p>
    <w:p w14:paraId="63FDB3F0">
      <w:pPr>
        <w:pStyle w:val="967"/>
        <w:ind w:firstLine="480"/>
        <w:rPr>
          <w:rFonts w:ascii="宋体" w:hAnsi="宋体" w:cs="宋体"/>
        </w:rPr>
      </w:pPr>
      <w:r>
        <w:rPr>
          <w:rFonts w:hint="eastAsia" w:ascii="宋体" w:hAnsi="宋体" w:cs="宋体"/>
        </w:rPr>
        <w:t>5）验收不合格的，采购人应责令中标人采取补救措施，向中标人发出整改通知书，并依法及时处理。整改结束后，由中标人通知采购人或其委托的验收组织机构重新验收。</w:t>
      </w:r>
    </w:p>
    <w:p w14:paraId="46738772">
      <w:pPr>
        <w:pStyle w:val="967"/>
        <w:ind w:firstLine="480"/>
        <w:rPr>
          <w:rFonts w:ascii="宋体" w:hAnsi="宋体" w:cs="宋体"/>
        </w:rPr>
      </w:pPr>
      <w:r>
        <w:rPr>
          <w:rFonts w:hint="eastAsia" w:ascii="宋体" w:hAnsi="宋体" w:cs="宋体"/>
        </w:rPr>
        <w:t>2、履约验收内容</w:t>
      </w:r>
    </w:p>
    <w:p w14:paraId="5C575443">
      <w:pPr>
        <w:pStyle w:val="967"/>
        <w:ind w:firstLine="480"/>
        <w:rPr>
          <w:rFonts w:ascii="宋体" w:hAnsi="宋体" w:cs="宋体"/>
        </w:rPr>
      </w:pPr>
      <w:r>
        <w:rPr>
          <w:rFonts w:hint="eastAsia" w:ascii="宋体" w:hAnsi="宋体" w:cs="宋体"/>
        </w:rPr>
        <w:t>（1）技术履约内容</w:t>
      </w:r>
    </w:p>
    <w:p w14:paraId="09693962">
      <w:pPr>
        <w:pStyle w:val="967"/>
        <w:ind w:firstLine="720" w:firstLineChars="300"/>
        <w:rPr>
          <w:rFonts w:ascii="宋体" w:hAnsi="宋体" w:cs="宋体"/>
        </w:rPr>
      </w:pPr>
      <w:r>
        <w:rPr>
          <w:rFonts w:hint="eastAsia" w:ascii="宋体" w:hAnsi="宋体" w:cs="宋体"/>
        </w:rPr>
        <w:t>1）满足所有采购需求及响应文件承诺；</w:t>
      </w:r>
    </w:p>
    <w:p w14:paraId="467E52E4">
      <w:pPr>
        <w:pStyle w:val="967"/>
        <w:ind w:firstLine="720" w:firstLineChars="300"/>
        <w:rPr>
          <w:rFonts w:ascii="宋体" w:hAnsi="宋体" w:cs="宋体"/>
        </w:rPr>
      </w:pPr>
      <w:r>
        <w:rPr>
          <w:rFonts w:hint="eastAsia" w:ascii="宋体" w:hAnsi="宋体" w:cs="宋体"/>
        </w:rPr>
        <w:t>2）拟投服务团队管理人员全部到位（采购人同意更换的除外）。</w:t>
      </w:r>
    </w:p>
    <w:p w14:paraId="41F1F0A0">
      <w:pPr>
        <w:pStyle w:val="967"/>
        <w:ind w:firstLine="480"/>
        <w:rPr>
          <w:rFonts w:ascii="宋体" w:hAnsi="宋体" w:cs="宋体"/>
        </w:rPr>
      </w:pPr>
      <w:r>
        <w:rPr>
          <w:rFonts w:hint="eastAsia" w:ascii="宋体" w:hAnsi="宋体" w:cs="宋体"/>
        </w:rPr>
        <w:t>（2）商务履约内容</w:t>
      </w:r>
    </w:p>
    <w:p w14:paraId="5326E674">
      <w:pPr>
        <w:pStyle w:val="967"/>
        <w:ind w:firstLine="720" w:firstLineChars="300"/>
        <w:rPr>
          <w:rFonts w:ascii="宋体" w:hAnsi="宋体" w:cs="宋体"/>
        </w:rPr>
      </w:pPr>
      <w:r>
        <w:rPr>
          <w:rFonts w:hint="eastAsia" w:ascii="宋体" w:hAnsi="宋体" w:cs="宋体"/>
        </w:rPr>
        <w:t>1）完成时间满足采购要求。</w:t>
      </w:r>
    </w:p>
    <w:p w14:paraId="27953C68">
      <w:pPr>
        <w:pStyle w:val="967"/>
        <w:ind w:firstLine="480"/>
        <w:rPr>
          <w:rFonts w:ascii="宋体" w:hAnsi="宋体" w:cs="宋体"/>
        </w:rPr>
      </w:pPr>
      <w:r>
        <w:rPr>
          <w:rFonts w:hint="eastAsia" w:ascii="宋体" w:hAnsi="宋体" w:cs="宋体"/>
        </w:rPr>
        <w:t>（3）验收标准</w:t>
      </w:r>
    </w:p>
    <w:p w14:paraId="0C464F17">
      <w:pPr>
        <w:pStyle w:val="967"/>
        <w:ind w:firstLine="720" w:firstLineChars="300"/>
        <w:rPr>
          <w:rFonts w:ascii="宋体" w:hAnsi="宋体" w:cs="宋体"/>
        </w:rPr>
      </w:pPr>
      <w:r>
        <w:rPr>
          <w:rFonts w:hint="eastAsia" w:ascii="宋体" w:hAnsi="宋体" w:cs="宋体"/>
        </w:rPr>
        <w:t>1）满足所有采购需求及响应文件承诺；</w:t>
      </w:r>
    </w:p>
    <w:p w14:paraId="2620B952">
      <w:pPr>
        <w:pStyle w:val="967"/>
        <w:ind w:firstLine="720" w:firstLineChars="300"/>
        <w:rPr>
          <w:rFonts w:ascii="宋体" w:hAnsi="宋体" w:cs="宋体"/>
        </w:rPr>
      </w:pPr>
      <w:r>
        <w:rPr>
          <w:rFonts w:hint="eastAsia" w:ascii="宋体" w:hAnsi="宋体" w:cs="宋体"/>
        </w:rPr>
        <w:t>2）拟投服务团队管理人员全部到位（采购人同意更换的除外）；</w:t>
      </w:r>
    </w:p>
    <w:p w14:paraId="1DBD42C5">
      <w:pPr>
        <w:pStyle w:val="967"/>
        <w:ind w:firstLine="720" w:firstLineChars="300"/>
        <w:rPr>
          <w:rFonts w:ascii="宋体" w:hAnsi="宋体" w:cs="宋体"/>
        </w:rPr>
      </w:pPr>
      <w:r>
        <w:rPr>
          <w:rFonts w:hint="eastAsia" w:ascii="宋体" w:hAnsi="宋体" w:cs="宋体"/>
        </w:rPr>
        <w:t>3）项目验收资料齐全。</w:t>
      </w:r>
    </w:p>
    <w:p w14:paraId="628DAF6B">
      <w:pPr>
        <w:pStyle w:val="967"/>
        <w:ind w:firstLine="480"/>
        <w:rPr>
          <w:rFonts w:ascii="宋体" w:hAnsi="宋体" w:cs="宋体"/>
        </w:rPr>
      </w:pPr>
      <w:r>
        <w:rPr>
          <w:rFonts w:hint="eastAsia" w:ascii="宋体" w:hAnsi="宋体" w:cs="宋体"/>
        </w:rPr>
        <w:t>（4）履约验收其他事项</w:t>
      </w:r>
    </w:p>
    <w:p w14:paraId="7C400405">
      <w:pPr>
        <w:pStyle w:val="967"/>
        <w:ind w:firstLine="720" w:firstLineChars="300"/>
        <w:rPr>
          <w:rFonts w:ascii="宋体" w:hAnsi="宋体" w:cs="宋体"/>
        </w:rPr>
      </w:pPr>
      <w:r>
        <w:rPr>
          <w:rFonts w:hint="eastAsia" w:ascii="宋体" w:hAnsi="宋体" w:cs="宋体"/>
        </w:rPr>
        <w:t>1）采购人在中标人提供相关服务的过程中，有权不定期对服务内容和质量进行考核。中标人提供相关服务过程中有违反合同约定、不达约定标准情况的，采购人有权要求中标人限期整改，中标人未按采购人要求整改的，采购人有权拒绝验收，中标人应承担相应的违约责任。</w:t>
      </w:r>
    </w:p>
    <w:p w14:paraId="609918DB">
      <w:pPr>
        <w:pStyle w:val="967"/>
        <w:ind w:firstLine="720" w:firstLineChars="300"/>
        <w:rPr>
          <w:rFonts w:ascii="宋体" w:hAnsi="宋体" w:cs="宋体"/>
        </w:rPr>
      </w:pPr>
      <w:r>
        <w:rPr>
          <w:rFonts w:hint="eastAsia" w:ascii="宋体" w:hAnsi="宋体" w:cs="宋体"/>
        </w:rPr>
        <w:t>2）中标人服务成果未通过采购人验收，采购人有权要求中标人进行整改，相关费用（包括但不限于重新组织验收等费用）由中标人承担；如中标人未在采购人要求期限内整改或整改后仍不合格或已经无法整改的，采购人有权要求中标人承担相应的违约责任。</w:t>
      </w:r>
    </w:p>
    <w:p w14:paraId="14A93D5A">
      <w:pPr>
        <w:tabs>
          <w:tab w:val="left" w:pos="525"/>
        </w:tabs>
        <w:adjustRightInd/>
        <w:spacing w:line="360" w:lineRule="auto"/>
        <w:ind w:firstLine="0" w:firstLineChars="0"/>
        <w:outlineLvl w:val="2"/>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、服务标准</w:t>
      </w:r>
    </w:p>
    <w:p w14:paraId="444DDE6D">
      <w:pPr>
        <w:tabs>
          <w:tab w:val="left" w:pos="0"/>
        </w:tabs>
        <w:spacing w:line="360" w:lineRule="auto"/>
        <w:ind w:firstLine="480"/>
        <w:rPr>
          <w:rFonts w:ascii="宋体" w:hAnsi="宋体" w:cs="宋体"/>
          <w:kern w:val="0"/>
          <w:sz w:val="24"/>
        </w:rPr>
      </w:pPr>
      <w:r>
        <w:rPr>
          <w:rFonts w:hint="eastAsia" w:ascii="宋体" w:hAnsi="宋体" w:cs="宋体"/>
          <w:kern w:val="0"/>
          <w:sz w:val="24"/>
        </w:rPr>
        <w:t>1、本次采购的服务所涉及的标准、规范、验收标准、规范，应符合国家有关条例及规范。如有新的标准应采纳新标准；若同时有几个标准（国际标准、国家标准、行业标准、企业标准等），则按最高层次的标准执行。</w:t>
      </w:r>
    </w:p>
    <w:p w14:paraId="2FEC117A">
      <w:pPr>
        <w:tabs>
          <w:tab w:val="left" w:pos="0"/>
        </w:tabs>
        <w:spacing w:line="360" w:lineRule="auto"/>
        <w:ind w:firstLine="480"/>
        <w:rPr>
          <w:rFonts w:ascii="宋体" w:hAnsi="宋体" w:cs="宋体"/>
          <w:kern w:val="0"/>
          <w:sz w:val="24"/>
        </w:rPr>
      </w:pPr>
      <w:r>
        <w:rPr>
          <w:rFonts w:hint="eastAsia" w:ascii="宋体" w:hAnsi="宋体" w:cs="宋体"/>
          <w:kern w:val="0"/>
          <w:sz w:val="24"/>
        </w:rPr>
        <w:t>2、中国国家标准及其它被普遍认可的标准，由采购人认可的其他国家的其他权威标准；原有规范若已被废弃，则以相应的新规范为准。</w:t>
      </w:r>
    </w:p>
    <w:p w14:paraId="216F4E59">
      <w:pPr>
        <w:tabs>
          <w:tab w:val="left" w:pos="0"/>
        </w:tabs>
        <w:spacing w:line="360" w:lineRule="auto"/>
        <w:ind w:firstLine="480"/>
        <w:rPr>
          <w:rFonts w:ascii="宋体" w:hAnsi="宋体" w:cs="宋体"/>
          <w:kern w:val="0"/>
          <w:sz w:val="24"/>
        </w:rPr>
      </w:pPr>
      <w:r>
        <w:rPr>
          <w:rFonts w:hint="eastAsia" w:ascii="宋体" w:hAnsi="宋体" w:cs="宋体"/>
          <w:kern w:val="0"/>
          <w:sz w:val="24"/>
        </w:rPr>
        <w:t>3、供应商提供的服务必须满足招标文件中提出的相关要求。</w:t>
      </w:r>
    </w:p>
    <w:p w14:paraId="6A3D59E6">
      <w:pPr>
        <w:tabs>
          <w:tab w:val="left" w:pos="0"/>
        </w:tabs>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color w:val="auto"/>
          <w:sz w:val="36"/>
          <w:szCs w:val="36"/>
        </w:rPr>
        <w:t xml:space="preserve">第四部分 </w:t>
      </w:r>
      <w:bookmarkStart w:id="28" w:name="_Toc184313263"/>
      <w:bookmarkEnd w:id="28"/>
      <w:bookmarkStart w:id="29" w:name="_Toc184312132"/>
      <w:bookmarkEnd w:id="29"/>
      <w:bookmarkStart w:id="30" w:name="_Toc184314434"/>
      <w:bookmarkEnd w:id="30"/>
      <w:bookmarkStart w:id="31" w:name="_Toc184314426"/>
      <w:bookmarkEnd w:id="31"/>
      <w:bookmarkStart w:id="32" w:name="_Toc184313268"/>
      <w:bookmarkEnd w:id="32"/>
      <w:bookmarkStart w:id="33" w:name="_Toc184313290"/>
      <w:bookmarkEnd w:id="33"/>
      <w:bookmarkStart w:id="34" w:name="_Toc184308069"/>
      <w:bookmarkEnd w:id="34"/>
      <w:bookmarkStart w:id="35" w:name="_Toc184313244"/>
      <w:bookmarkEnd w:id="35"/>
      <w:bookmarkStart w:id="36" w:name="_Toc184313297"/>
      <w:bookmarkEnd w:id="36"/>
      <w:bookmarkStart w:id="37" w:name="_Toc184314442"/>
      <w:bookmarkEnd w:id="37"/>
      <w:bookmarkStart w:id="38" w:name="_Toc184313247"/>
      <w:bookmarkEnd w:id="38"/>
      <w:bookmarkStart w:id="39" w:name="_Toc184312094"/>
      <w:bookmarkEnd w:id="39"/>
      <w:bookmarkStart w:id="40" w:name="_Toc184308096"/>
      <w:bookmarkEnd w:id="40"/>
      <w:bookmarkStart w:id="41" w:name="_Toc184310322"/>
      <w:bookmarkEnd w:id="41"/>
      <w:bookmarkStart w:id="42" w:name="_Toc184310307"/>
      <w:bookmarkEnd w:id="42"/>
      <w:bookmarkStart w:id="43" w:name="_Toc184314416"/>
      <w:bookmarkEnd w:id="43"/>
      <w:bookmarkStart w:id="44" w:name="_Toc184314457"/>
      <w:bookmarkEnd w:id="44"/>
      <w:bookmarkStart w:id="45" w:name="_Toc184313275"/>
      <w:bookmarkEnd w:id="45"/>
      <w:bookmarkStart w:id="46" w:name="_Toc184314447"/>
      <w:bookmarkEnd w:id="46"/>
      <w:bookmarkStart w:id="47" w:name="_Toc184310298"/>
      <w:bookmarkEnd w:id="47"/>
      <w:bookmarkStart w:id="48" w:name="_Toc184313305"/>
      <w:bookmarkEnd w:id="48"/>
      <w:bookmarkStart w:id="49" w:name="_Toc184310272"/>
      <w:bookmarkEnd w:id="49"/>
      <w:bookmarkStart w:id="50" w:name="_Toc184308095"/>
      <w:bookmarkEnd w:id="50"/>
      <w:bookmarkStart w:id="51" w:name="_Toc184314456"/>
      <w:bookmarkEnd w:id="51"/>
      <w:bookmarkStart w:id="52" w:name="_Toc184314410"/>
      <w:bookmarkEnd w:id="52"/>
      <w:bookmarkStart w:id="53" w:name="_Toc184308075"/>
      <w:bookmarkEnd w:id="53"/>
      <w:bookmarkStart w:id="54" w:name="_Toc184314474"/>
      <w:bookmarkEnd w:id="54"/>
      <w:bookmarkStart w:id="55" w:name="_Toc184314475"/>
      <w:bookmarkEnd w:id="55"/>
      <w:bookmarkStart w:id="56" w:name="_Toc184314440"/>
      <w:bookmarkEnd w:id="56"/>
      <w:bookmarkStart w:id="57" w:name="_Toc184308099"/>
      <w:bookmarkEnd w:id="57"/>
      <w:bookmarkStart w:id="58" w:name="_Toc184312138"/>
      <w:bookmarkEnd w:id="58"/>
      <w:bookmarkStart w:id="59" w:name="_Toc184313310"/>
      <w:bookmarkEnd w:id="59"/>
      <w:bookmarkStart w:id="60" w:name="_Toc184312105"/>
      <w:bookmarkEnd w:id="60"/>
      <w:bookmarkStart w:id="61" w:name="_Toc184314462"/>
      <w:bookmarkEnd w:id="61"/>
      <w:bookmarkStart w:id="62" w:name="_Toc184312084"/>
      <w:bookmarkEnd w:id="62"/>
      <w:bookmarkStart w:id="63" w:name="_Toc184312097"/>
      <w:bookmarkEnd w:id="63"/>
      <w:bookmarkStart w:id="64" w:name="_Toc184310313"/>
      <w:bookmarkEnd w:id="64"/>
      <w:bookmarkStart w:id="65" w:name="_Toc184314459"/>
      <w:bookmarkEnd w:id="65"/>
      <w:bookmarkStart w:id="66" w:name="_Toc184312090"/>
      <w:bookmarkEnd w:id="66"/>
      <w:bookmarkStart w:id="67" w:name="_Toc184312101"/>
      <w:bookmarkEnd w:id="67"/>
      <w:bookmarkStart w:id="68" w:name="_Toc184314453"/>
      <w:bookmarkEnd w:id="68"/>
      <w:bookmarkStart w:id="69" w:name="_Toc184313240"/>
      <w:bookmarkEnd w:id="69"/>
      <w:bookmarkStart w:id="70" w:name="_Toc184308063"/>
      <w:bookmarkEnd w:id="70"/>
      <w:bookmarkStart w:id="71" w:name="_Toc184310335"/>
      <w:bookmarkEnd w:id="71"/>
      <w:bookmarkStart w:id="72" w:name="_Toc184314431"/>
      <w:bookmarkEnd w:id="72"/>
      <w:bookmarkStart w:id="73" w:name="_Toc184310311"/>
      <w:bookmarkEnd w:id="73"/>
      <w:bookmarkStart w:id="74" w:name="_Toc184308103"/>
      <w:bookmarkEnd w:id="74"/>
      <w:bookmarkStart w:id="75" w:name="_Toc184308051"/>
      <w:bookmarkEnd w:id="75"/>
      <w:bookmarkStart w:id="76" w:name="_Toc184313286"/>
      <w:bookmarkEnd w:id="76"/>
      <w:bookmarkStart w:id="77" w:name="_Toc184310340"/>
      <w:bookmarkEnd w:id="77"/>
      <w:bookmarkStart w:id="78" w:name="_Toc184313298"/>
      <w:bookmarkEnd w:id="78"/>
      <w:bookmarkStart w:id="79" w:name="_Toc184308070"/>
      <w:bookmarkEnd w:id="79"/>
      <w:bookmarkStart w:id="80" w:name="_Toc184312085"/>
      <w:bookmarkEnd w:id="80"/>
      <w:bookmarkStart w:id="81" w:name="_Toc184313295"/>
      <w:bookmarkEnd w:id="81"/>
      <w:bookmarkStart w:id="82" w:name="_Toc184308073"/>
      <w:bookmarkEnd w:id="82"/>
      <w:bookmarkStart w:id="83" w:name="_Toc184314411"/>
      <w:bookmarkEnd w:id="83"/>
      <w:bookmarkStart w:id="84" w:name="_Toc184308089"/>
      <w:bookmarkEnd w:id="84"/>
      <w:bookmarkStart w:id="85" w:name="_Toc184314481"/>
      <w:bookmarkEnd w:id="85"/>
      <w:bookmarkStart w:id="86" w:name="_Toc184313269"/>
      <w:bookmarkEnd w:id="86"/>
      <w:bookmarkStart w:id="87" w:name="_Toc184310275"/>
      <w:bookmarkEnd w:id="87"/>
      <w:bookmarkStart w:id="88" w:name="_Toc184312110"/>
      <w:bookmarkEnd w:id="88"/>
      <w:bookmarkStart w:id="89" w:name="_Toc184308052"/>
      <w:bookmarkEnd w:id="89"/>
      <w:bookmarkStart w:id="90" w:name="_Toc184314413"/>
      <w:bookmarkEnd w:id="90"/>
      <w:bookmarkStart w:id="91" w:name="_Toc184314477"/>
      <w:bookmarkEnd w:id="91"/>
      <w:bookmarkStart w:id="92" w:name="_Toc184310327"/>
      <w:bookmarkEnd w:id="92"/>
      <w:bookmarkStart w:id="93" w:name="_Toc184310320"/>
      <w:bookmarkEnd w:id="93"/>
      <w:bookmarkStart w:id="94" w:name="_Toc184308062"/>
      <w:bookmarkEnd w:id="94"/>
      <w:bookmarkStart w:id="95" w:name="_Toc184310288"/>
      <w:bookmarkEnd w:id="95"/>
      <w:bookmarkStart w:id="96" w:name="_Toc184312098"/>
      <w:bookmarkEnd w:id="96"/>
      <w:bookmarkStart w:id="97" w:name="_Toc184308079"/>
      <w:bookmarkEnd w:id="97"/>
      <w:bookmarkStart w:id="98" w:name="_Toc184310309"/>
      <w:bookmarkEnd w:id="98"/>
      <w:bookmarkStart w:id="99" w:name="_Toc184313302"/>
      <w:bookmarkEnd w:id="99"/>
      <w:bookmarkStart w:id="100" w:name="_Toc184310297"/>
      <w:bookmarkEnd w:id="100"/>
      <w:bookmarkStart w:id="101" w:name="_Toc184310343"/>
      <w:bookmarkEnd w:id="101"/>
      <w:bookmarkStart w:id="102" w:name="_Toc184312122"/>
      <w:bookmarkEnd w:id="102"/>
      <w:bookmarkStart w:id="103" w:name="_Toc184308055"/>
      <w:bookmarkEnd w:id="103"/>
      <w:bookmarkStart w:id="104" w:name="_Toc184313239"/>
      <w:bookmarkEnd w:id="104"/>
      <w:bookmarkStart w:id="105" w:name="_Toc184310299"/>
      <w:bookmarkEnd w:id="105"/>
      <w:bookmarkStart w:id="106" w:name="_Toc184312096"/>
      <w:bookmarkEnd w:id="106"/>
      <w:bookmarkStart w:id="107" w:name="_Toc184314414"/>
      <w:bookmarkEnd w:id="107"/>
      <w:bookmarkStart w:id="108" w:name="_Toc184310325"/>
      <w:bookmarkEnd w:id="108"/>
      <w:bookmarkStart w:id="109" w:name="_Toc184314439"/>
      <w:bookmarkEnd w:id="109"/>
      <w:bookmarkStart w:id="110" w:name="_Toc184313242"/>
      <w:bookmarkEnd w:id="110"/>
      <w:bookmarkStart w:id="111" w:name="_Toc184308084"/>
      <w:bookmarkEnd w:id="111"/>
      <w:bookmarkStart w:id="112" w:name="_Toc184313301"/>
      <w:bookmarkEnd w:id="112"/>
      <w:bookmarkStart w:id="113" w:name="_Toc184310323"/>
      <w:bookmarkEnd w:id="113"/>
      <w:bookmarkStart w:id="114" w:name="_Toc184310280"/>
      <w:bookmarkEnd w:id="114"/>
      <w:bookmarkStart w:id="115" w:name="_Toc184310292"/>
      <w:bookmarkEnd w:id="115"/>
      <w:bookmarkStart w:id="116" w:name="_Toc184310300"/>
      <w:bookmarkEnd w:id="116"/>
      <w:bookmarkStart w:id="117" w:name="_Toc184308098"/>
      <w:bookmarkEnd w:id="117"/>
      <w:bookmarkStart w:id="118" w:name="_Toc184313258"/>
      <w:bookmarkEnd w:id="118"/>
      <w:bookmarkStart w:id="119" w:name="_Toc184312067"/>
      <w:bookmarkEnd w:id="119"/>
      <w:bookmarkStart w:id="120" w:name="_Toc184314424"/>
      <w:bookmarkEnd w:id="120"/>
      <w:bookmarkStart w:id="121" w:name="_Toc184314454"/>
      <w:bookmarkEnd w:id="121"/>
      <w:bookmarkStart w:id="122" w:name="_Toc184312078"/>
      <w:bookmarkEnd w:id="122"/>
      <w:bookmarkStart w:id="123" w:name="_Toc184310294"/>
      <w:bookmarkEnd w:id="123"/>
      <w:bookmarkStart w:id="124" w:name="_Toc184310287"/>
      <w:bookmarkEnd w:id="124"/>
      <w:bookmarkStart w:id="125" w:name="_Toc184314443"/>
      <w:bookmarkEnd w:id="125"/>
      <w:bookmarkStart w:id="126" w:name="_Toc184310303"/>
      <w:bookmarkEnd w:id="126"/>
      <w:bookmarkStart w:id="127" w:name="_Toc184313246"/>
      <w:bookmarkEnd w:id="127"/>
      <w:bookmarkStart w:id="128" w:name="_Toc184314422"/>
      <w:bookmarkEnd w:id="128"/>
      <w:bookmarkStart w:id="129" w:name="_Toc184314437"/>
      <w:bookmarkEnd w:id="129"/>
      <w:bookmarkStart w:id="130" w:name="_Toc184308045"/>
      <w:bookmarkEnd w:id="130"/>
      <w:bookmarkStart w:id="131" w:name="_Toc184314469"/>
      <w:bookmarkEnd w:id="131"/>
      <w:bookmarkStart w:id="132" w:name="_Toc184308082"/>
      <w:bookmarkEnd w:id="132"/>
      <w:bookmarkStart w:id="133" w:name="_Toc184313291"/>
      <w:bookmarkEnd w:id="133"/>
      <w:bookmarkStart w:id="134" w:name="_Toc184312088"/>
      <w:bookmarkEnd w:id="134"/>
      <w:bookmarkStart w:id="135" w:name="_Toc184313277"/>
      <w:bookmarkEnd w:id="135"/>
      <w:bookmarkStart w:id="136" w:name="_Toc184313280"/>
      <w:bookmarkEnd w:id="136"/>
      <w:bookmarkStart w:id="137" w:name="_Toc184312089"/>
      <w:bookmarkEnd w:id="137"/>
      <w:bookmarkStart w:id="138" w:name="_Toc184312112"/>
      <w:bookmarkEnd w:id="138"/>
      <w:bookmarkStart w:id="139" w:name="_Toc184314466"/>
      <w:bookmarkEnd w:id="139"/>
      <w:bookmarkStart w:id="140" w:name="_Toc184310302"/>
      <w:bookmarkEnd w:id="140"/>
      <w:bookmarkStart w:id="141" w:name="_Toc184312100"/>
      <w:bookmarkEnd w:id="141"/>
      <w:bookmarkStart w:id="142" w:name="_Toc184312133"/>
      <w:bookmarkEnd w:id="142"/>
      <w:bookmarkStart w:id="143" w:name="_Toc184308036"/>
      <w:bookmarkEnd w:id="143"/>
      <w:bookmarkStart w:id="144" w:name="_Toc184312095"/>
      <w:bookmarkEnd w:id="144"/>
      <w:bookmarkStart w:id="145" w:name="_Toc184312079"/>
      <w:bookmarkEnd w:id="145"/>
      <w:bookmarkStart w:id="146" w:name="_Toc184312074"/>
      <w:bookmarkEnd w:id="146"/>
      <w:bookmarkStart w:id="147" w:name="_Toc184310314"/>
      <w:bookmarkEnd w:id="147"/>
      <w:bookmarkStart w:id="148" w:name="_Toc184310341"/>
      <w:bookmarkEnd w:id="148"/>
      <w:bookmarkStart w:id="149" w:name="_Toc184314451"/>
      <w:bookmarkEnd w:id="149"/>
      <w:bookmarkStart w:id="150" w:name="_Toc184310277"/>
      <w:bookmarkEnd w:id="150"/>
      <w:bookmarkStart w:id="151" w:name="_Toc184314473"/>
      <w:bookmarkEnd w:id="151"/>
      <w:bookmarkStart w:id="152" w:name="_Toc184308091"/>
      <w:bookmarkEnd w:id="152"/>
      <w:bookmarkStart w:id="153" w:name="_Toc184313289"/>
      <w:bookmarkEnd w:id="153"/>
      <w:bookmarkStart w:id="154" w:name="_Toc184314417"/>
      <w:bookmarkEnd w:id="154"/>
      <w:bookmarkStart w:id="155" w:name="_Toc184310337"/>
      <w:bookmarkEnd w:id="155"/>
      <w:bookmarkStart w:id="156" w:name="_Toc184310286"/>
      <w:bookmarkEnd w:id="156"/>
      <w:bookmarkStart w:id="157" w:name="_Toc184308100"/>
      <w:bookmarkEnd w:id="157"/>
      <w:bookmarkStart w:id="158" w:name="_Toc184310281"/>
      <w:bookmarkEnd w:id="158"/>
      <w:bookmarkStart w:id="159" w:name="_Toc184314445"/>
      <w:bookmarkEnd w:id="159"/>
      <w:bookmarkStart w:id="160" w:name="_Toc184308081"/>
      <w:bookmarkEnd w:id="160"/>
      <w:bookmarkStart w:id="161" w:name="_Toc184312108"/>
      <w:bookmarkEnd w:id="161"/>
      <w:bookmarkStart w:id="162" w:name="_Toc184314478"/>
      <w:bookmarkEnd w:id="162"/>
      <w:bookmarkStart w:id="163" w:name="_Toc184313254"/>
      <w:bookmarkEnd w:id="163"/>
      <w:bookmarkStart w:id="164" w:name="_Toc184313285"/>
      <w:bookmarkEnd w:id="164"/>
      <w:bookmarkStart w:id="165" w:name="_Toc184312135"/>
      <w:bookmarkEnd w:id="165"/>
      <w:bookmarkStart w:id="166" w:name="_Toc184313256"/>
      <w:bookmarkEnd w:id="166"/>
      <w:bookmarkStart w:id="167" w:name="_Toc184308086"/>
      <w:bookmarkEnd w:id="167"/>
      <w:bookmarkStart w:id="168" w:name="_Toc184310316"/>
      <w:bookmarkEnd w:id="168"/>
      <w:bookmarkStart w:id="169" w:name="_Toc184308056"/>
      <w:bookmarkEnd w:id="169"/>
      <w:bookmarkStart w:id="170" w:name="_Toc184314450"/>
      <w:bookmarkEnd w:id="170"/>
      <w:bookmarkStart w:id="171" w:name="_Toc184313283"/>
      <w:bookmarkEnd w:id="171"/>
      <w:bookmarkStart w:id="172" w:name="_Toc184312082"/>
      <w:bookmarkEnd w:id="172"/>
      <w:bookmarkStart w:id="173" w:name="_Toc184308064"/>
      <w:bookmarkEnd w:id="173"/>
      <w:bookmarkStart w:id="174" w:name="_Toc184313282"/>
      <w:bookmarkEnd w:id="174"/>
      <w:bookmarkStart w:id="175" w:name="_Toc184314419"/>
      <w:bookmarkEnd w:id="175"/>
      <w:bookmarkStart w:id="176" w:name="_Toc184310296"/>
      <w:bookmarkEnd w:id="176"/>
      <w:bookmarkStart w:id="177" w:name="_Toc184310328"/>
      <w:bookmarkEnd w:id="177"/>
      <w:bookmarkStart w:id="178" w:name="_Toc184310289"/>
      <w:bookmarkEnd w:id="178"/>
      <w:bookmarkStart w:id="179" w:name="_Toc184314480"/>
      <w:bookmarkEnd w:id="179"/>
      <w:bookmarkStart w:id="180" w:name="_Toc184310273"/>
      <w:bookmarkEnd w:id="180"/>
      <w:bookmarkStart w:id="181" w:name="_Toc184314435"/>
      <w:bookmarkEnd w:id="181"/>
      <w:bookmarkStart w:id="182" w:name="_Toc184312073"/>
      <w:bookmarkEnd w:id="182"/>
      <w:bookmarkStart w:id="183" w:name="_Toc184314460"/>
      <w:bookmarkEnd w:id="183"/>
      <w:bookmarkStart w:id="184" w:name="_Toc184312118"/>
      <w:bookmarkEnd w:id="184"/>
      <w:bookmarkStart w:id="185" w:name="_Toc184308066"/>
      <w:bookmarkEnd w:id="185"/>
      <w:bookmarkStart w:id="186" w:name="_Toc184310332"/>
      <w:bookmarkEnd w:id="186"/>
      <w:bookmarkStart w:id="187" w:name="_Toc184312109"/>
      <w:bookmarkEnd w:id="187"/>
      <w:bookmarkStart w:id="188" w:name="_Toc184314449"/>
      <w:bookmarkEnd w:id="188"/>
      <w:bookmarkStart w:id="189" w:name="_Toc184312092"/>
      <w:bookmarkEnd w:id="189"/>
      <w:bookmarkStart w:id="190" w:name="_Toc184313276"/>
      <w:bookmarkEnd w:id="190"/>
      <w:bookmarkStart w:id="191" w:name="_Toc184312080"/>
      <w:bookmarkEnd w:id="191"/>
      <w:bookmarkStart w:id="192" w:name="_Toc184313259"/>
      <w:bookmarkEnd w:id="192"/>
      <w:bookmarkStart w:id="193" w:name="_Toc184308090"/>
      <w:bookmarkEnd w:id="193"/>
      <w:bookmarkStart w:id="194" w:name="_Toc184314446"/>
      <w:bookmarkEnd w:id="194"/>
      <w:bookmarkStart w:id="195" w:name="_Toc184313292"/>
      <w:bookmarkEnd w:id="195"/>
      <w:bookmarkStart w:id="196" w:name="_Toc184312106"/>
      <w:bookmarkEnd w:id="196"/>
      <w:bookmarkStart w:id="197" w:name="_Toc184313243"/>
      <w:bookmarkEnd w:id="197"/>
      <w:bookmarkStart w:id="198" w:name="_Toc184310304"/>
      <w:bookmarkEnd w:id="198"/>
      <w:bookmarkStart w:id="199" w:name="_Toc184308072"/>
      <w:bookmarkEnd w:id="199"/>
      <w:bookmarkStart w:id="200" w:name="_Toc184313251"/>
      <w:bookmarkEnd w:id="200"/>
      <w:bookmarkStart w:id="201" w:name="_Toc184313272"/>
      <w:bookmarkEnd w:id="201"/>
      <w:bookmarkStart w:id="202" w:name="_Toc184310318"/>
      <w:bookmarkEnd w:id="202"/>
      <w:bookmarkStart w:id="203" w:name="_Toc184312116"/>
      <w:bookmarkEnd w:id="203"/>
      <w:bookmarkStart w:id="204" w:name="_Toc184308104"/>
      <w:bookmarkEnd w:id="204"/>
      <w:bookmarkStart w:id="205" w:name="_Toc184310301"/>
      <w:bookmarkEnd w:id="205"/>
      <w:bookmarkStart w:id="206" w:name="_Toc184308041"/>
      <w:bookmarkEnd w:id="206"/>
      <w:bookmarkStart w:id="207" w:name="_Toc184314472"/>
      <w:bookmarkEnd w:id="207"/>
      <w:bookmarkStart w:id="208" w:name="_Toc184314463"/>
      <w:bookmarkEnd w:id="208"/>
      <w:bookmarkStart w:id="209" w:name="_Toc184308085"/>
      <w:bookmarkEnd w:id="209"/>
      <w:bookmarkStart w:id="210" w:name="_Toc184312083"/>
      <w:bookmarkEnd w:id="210"/>
      <w:bookmarkStart w:id="211" w:name="_Toc184310342"/>
      <w:bookmarkEnd w:id="211"/>
      <w:bookmarkStart w:id="212" w:name="_Toc184310336"/>
      <w:bookmarkEnd w:id="212"/>
      <w:bookmarkStart w:id="213" w:name="_Toc184308107"/>
      <w:bookmarkEnd w:id="213"/>
      <w:bookmarkStart w:id="214" w:name="_Toc184310324"/>
      <w:bookmarkEnd w:id="214"/>
      <w:bookmarkStart w:id="215" w:name="_Toc184310293"/>
      <w:bookmarkEnd w:id="215"/>
      <w:bookmarkStart w:id="216" w:name="_Toc184314458"/>
      <w:bookmarkEnd w:id="216"/>
      <w:bookmarkStart w:id="217" w:name="_Toc184313248"/>
      <w:bookmarkEnd w:id="217"/>
      <w:bookmarkStart w:id="218" w:name="_Toc184308106"/>
      <w:bookmarkEnd w:id="218"/>
      <w:bookmarkStart w:id="219" w:name="_Toc184308083"/>
      <w:bookmarkEnd w:id="219"/>
      <w:bookmarkStart w:id="220" w:name="_Toc184313300"/>
      <w:bookmarkEnd w:id="220"/>
      <w:bookmarkStart w:id="221" w:name="_Toc184310305"/>
      <w:bookmarkEnd w:id="221"/>
      <w:bookmarkStart w:id="222" w:name="_Toc184308050"/>
      <w:bookmarkEnd w:id="222"/>
      <w:bookmarkStart w:id="223" w:name="_Toc184314461"/>
      <w:bookmarkEnd w:id="223"/>
      <w:bookmarkStart w:id="224" w:name="_Toc184310321"/>
      <w:bookmarkEnd w:id="224"/>
      <w:bookmarkStart w:id="225" w:name="_Toc184314415"/>
      <w:bookmarkEnd w:id="225"/>
      <w:bookmarkStart w:id="226" w:name="_Toc184308065"/>
      <w:bookmarkEnd w:id="226"/>
      <w:bookmarkStart w:id="227" w:name="_Toc184313288"/>
      <w:bookmarkEnd w:id="227"/>
      <w:bookmarkStart w:id="228" w:name="_Toc184313262"/>
      <w:bookmarkEnd w:id="228"/>
      <w:bookmarkStart w:id="229" w:name="_Toc184313279"/>
      <w:bookmarkEnd w:id="229"/>
      <w:bookmarkStart w:id="230" w:name="_Toc184312072"/>
      <w:bookmarkEnd w:id="230"/>
      <w:bookmarkStart w:id="231" w:name="_Toc184312107"/>
      <w:bookmarkEnd w:id="231"/>
      <w:bookmarkStart w:id="232" w:name="_Toc184312125"/>
      <w:bookmarkEnd w:id="232"/>
      <w:bookmarkStart w:id="233" w:name="_Toc184308101"/>
      <w:bookmarkEnd w:id="233"/>
      <w:bookmarkStart w:id="234" w:name="_Toc184312134"/>
      <w:bookmarkEnd w:id="234"/>
      <w:bookmarkStart w:id="235" w:name="_Toc184313264"/>
      <w:bookmarkEnd w:id="235"/>
      <w:bookmarkStart w:id="236" w:name="_Toc184313309"/>
      <w:bookmarkEnd w:id="236"/>
      <w:bookmarkStart w:id="237" w:name="_Toc184310333"/>
      <w:bookmarkEnd w:id="237"/>
      <w:bookmarkStart w:id="238" w:name="_Toc184308044"/>
      <w:bookmarkEnd w:id="238"/>
      <w:bookmarkStart w:id="239" w:name="_Toc184313278"/>
      <w:bookmarkEnd w:id="239"/>
      <w:bookmarkStart w:id="240" w:name="_Toc184314441"/>
      <w:bookmarkEnd w:id="240"/>
      <w:bookmarkStart w:id="241" w:name="_Toc184310306"/>
      <w:bookmarkEnd w:id="241"/>
      <w:bookmarkStart w:id="242" w:name="_Toc184313265"/>
      <w:bookmarkEnd w:id="242"/>
      <w:bookmarkStart w:id="243" w:name="_Toc184308105"/>
      <w:bookmarkEnd w:id="243"/>
      <w:bookmarkStart w:id="244" w:name="_Toc184310276"/>
      <w:bookmarkEnd w:id="244"/>
      <w:bookmarkStart w:id="245" w:name="_Toc184314412"/>
      <w:bookmarkEnd w:id="245"/>
      <w:bookmarkStart w:id="246" w:name="_Toc184313293"/>
      <w:bookmarkEnd w:id="246"/>
      <w:bookmarkStart w:id="247" w:name="_Toc184312131"/>
      <w:bookmarkEnd w:id="247"/>
      <w:bookmarkStart w:id="248" w:name="_Toc184313266"/>
      <w:bookmarkEnd w:id="248"/>
      <w:bookmarkStart w:id="249" w:name="_Toc184312104"/>
      <w:bookmarkEnd w:id="249"/>
      <w:bookmarkStart w:id="250" w:name="_Toc184310334"/>
      <w:bookmarkEnd w:id="250"/>
      <w:bookmarkStart w:id="251" w:name="_Toc184313306"/>
      <w:bookmarkEnd w:id="251"/>
      <w:bookmarkStart w:id="252" w:name="_Toc184314467"/>
      <w:bookmarkEnd w:id="252"/>
      <w:bookmarkStart w:id="253" w:name="_Toc184313304"/>
      <w:bookmarkEnd w:id="253"/>
      <w:bookmarkStart w:id="254" w:name="_Toc184310312"/>
      <w:bookmarkEnd w:id="254"/>
      <w:bookmarkStart w:id="255" w:name="_Toc184310279"/>
      <w:bookmarkEnd w:id="255"/>
      <w:bookmarkStart w:id="256" w:name="_Toc184313255"/>
      <w:bookmarkEnd w:id="256"/>
      <w:bookmarkStart w:id="257" w:name="_Toc184308042"/>
      <w:bookmarkEnd w:id="257"/>
      <w:bookmarkStart w:id="258" w:name="_Toc184308039"/>
      <w:bookmarkEnd w:id="258"/>
      <w:bookmarkStart w:id="259" w:name="_Toc184312115"/>
      <w:bookmarkEnd w:id="259"/>
      <w:bookmarkStart w:id="260" w:name="_Toc184310283"/>
      <w:bookmarkEnd w:id="260"/>
      <w:bookmarkStart w:id="261" w:name="_Toc184312076"/>
      <w:bookmarkEnd w:id="261"/>
      <w:bookmarkStart w:id="262" w:name="_Toc184313284"/>
      <w:bookmarkEnd w:id="262"/>
      <w:bookmarkStart w:id="263" w:name="_Toc184308077"/>
      <w:bookmarkEnd w:id="263"/>
      <w:bookmarkStart w:id="264" w:name="_Toc184313253"/>
      <w:bookmarkEnd w:id="264"/>
      <w:bookmarkStart w:id="265" w:name="_Toc184312103"/>
      <w:bookmarkEnd w:id="265"/>
      <w:bookmarkStart w:id="266" w:name="_Toc184312075"/>
      <w:bookmarkEnd w:id="266"/>
      <w:bookmarkStart w:id="267" w:name="_Toc184313296"/>
      <w:bookmarkEnd w:id="267"/>
      <w:bookmarkStart w:id="268" w:name="_Toc184308092"/>
      <w:bookmarkEnd w:id="268"/>
      <w:bookmarkStart w:id="269" w:name="_Toc184314436"/>
      <w:bookmarkEnd w:id="269"/>
      <w:bookmarkStart w:id="270" w:name="_Toc184314428"/>
      <w:bookmarkEnd w:id="270"/>
      <w:bookmarkStart w:id="271" w:name="_Toc184314471"/>
      <w:bookmarkEnd w:id="271"/>
      <w:bookmarkStart w:id="272" w:name="_Toc184312117"/>
      <w:bookmarkEnd w:id="272"/>
      <w:bookmarkStart w:id="273" w:name="_Toc184308046"/>
      <w:bookmarkEnd w:id="273"/>
      <w:bookmarkStart w:id="274" w:name="_Toc184313250"/>
      <w:bookmarkEnd w:id="274"/>
      <w:bookmarkStart w:id="275" w:name="_Toc184312127"/>
      <w:bookmarkEnd w:id="275"/>
      <w:bookmarkStart w:id="276" w:name="_Toc184310308"/>
      <w:bookmarkEnd w:id="276"/>
      <w:bookmarkStart w:id="277" w:name="_Toc184312071"/>
      <w:bookmarkEnd w:id="277"/>
      <w:bookmarkStart w:id="278" w:name="_Toc184314464"/>
      <w:bookmarkEnd w:id="278"/>
      <w:bookmarkStart w:id="279" w:name="_Toc184308087"/>
      <w:bookmarkEnd w:id="279"/>
      <w:bookmarkStart w:id="280" w:name="_Toc184312111"/>
      <w:bookmarkEnd w:id="280"/>
      <w:bookmarkStart w:id="281" w:name="_Toc184308058"/>
      <w:bookmarkEnd w:id="281"/>
      <w:bookmarkStart w:id="282" w:name="_Toc184312113"/>
      <w:bookmarkEnd w:id="282"/>
      <w:bookmarkStart w:id="283" w:name="_Toc184310317"/>
      <w:bookmarkEnd w:id="283"/>
      <w:bookmarkStart w:id="284" w:name="_Toc184313249"/>
      <w:bookmarkEnd w:id="284"/>
      <w:bookmarkStart w:id="285" w:name="_Toc184310274"/>
      <w:bookmarkEnd w:id="285"/>
      <w:bookmarkStart w:id="286" w:name="_Toc184310338"/>
      <w:bookmarkEnd w:id="286"/>
      <w:bookmarkStart w:id="287" w:name="_Toc184308078"/>
      <w:bookmarkEnd w:id="287"/>
      <w:bookmarkStart w:id="288" w:name="_Toc184308049"/>
      <w:bookmarkEnd w:id="288"/>
      <w:bookmarkStart w:id="289" w:name="_Toc184313238"/>
      <w:bookmarkEnd w:id="289"/>
      <w:bookmarkStart w:id="290" w:name="_Toc184312139"/>
      <w:bookmarkEnd w:id="290"/>
      <w:bookmarkStart w:id="291" w:name="_Toc184308038"/>
      <w:bookmarkEnd w:id="291"/>
      <w:bookmarkStart w:id="292" w:name="_Toc184313270"/>
      <w:bookmarkEnd w:id="292"/>
      <w:bookmarkStart w:id="293" w:name="_Toc184312068"/>
      <w:bookmarkEnd w:id="293"/>
      <w:bookmarkStart w:id="294" w:name="_Toc184310284"/>
      <w:bookmarkEnd w:id="294"/>
      <w:bookmarkStart w:id="295" w:name="_Toc184308067"/>
      <w:bookmarkEnd w:id="295"/>
      <w:bookmarkStart w:id="296" w:name="_Toc184310285"/>
      <w:bookmarkEnd w:id="296"/>
      <w:bookmarkStart w:id="297" w:name="_Toc184312137"/>
      <w:bookmarkEnd w:id="297"/>
      <w:bookmarkStart w:id="298" w:name="_Toc184308054"/>
      <w:bookmarkEnd w:id="298"/>
      <w:bookmarkStart w:id="299" w:name="_Toc184312123"/>
      <w:bookmarkEnd w:id="299"/>
      <w:bookmarkStart w:id="300" w:name="_Toc184314468"/>
      <w:bookmarkEnd w:id="300"/>
      <w:bookmarkStart w:id="301" w:name="_Toc184308080"/>
      <w:bookmarkEnd w:id="301"/>
      <w:bookmarkStart w:id="302" w:name="_Toc184313252"/>
      <w:bookmarkEnd w:id="302"/>
      <w:bookmarkStart w:id="303" w:name="_Toc184313281"/>
      <w:bookmarkEnd w:id="303"/>
      <w:bookmarkStart w:id="304" w:name="_Toc184308094"/>
      <w:bookmarkEnd w:id="304"/>
      <w:bookmarkStart w:id="305" w:name="_Toc184308053"/>
      <w:bookmarkEnd w:id="305"/>
      <w:bookmarkStart w:id="306" w:name="_Toc184312124"/>
      <w:bookmarkEnd w:id="306"/>
      <w:bookmarkStart w:id="307" w:name="_Toc184308043"/>
      <w:bookmarkEnd w:id="307"/>
      <w:bookmarkStart w:id="308" w:name="_Toc184308061"/>
      <w:bookmarkEnd w:id="308"/>
      <w:bookmarkStart w:id="309" w:name="_Toc184308093"/>
      <w:bookmarkEnd w:id="309"/>
      <w:bookmarkStart w:id="310" w:name="_Toc184314425"/>
      <w:bookmarkEnd w:id="310"/>
      <w:bookmarkStart w:id="311" w:name="_Toc184313267"/>
      <w:bookmarkEnd w:id="311"/>
      <w:bookmarkStart w:id="312" w:name="_Toc184310295"/>
      <w:bookmarkEnd w:id="312"/>
      <w:bookmarkStart w:id="313" w:name="_Toc184308097"/>
      <w:bookmarkEnd w:id="313"/>
      <w:bookmarkStart w:id="314" w:name="_Toc184312069"/>
      <w:bookmarkEnd w:id="314"/>
      <w:bookmarkStart w:id="315" w:name="_Toc184312114"/>
      <w:bookmarkEnd w:id="315"/>
      <w:bookmarkStart w:id="316" w:name="_Toc184314479"/>
      <w:bookmarkEnd w:id="316"/>
      <w:bookmarkStart w:id="317" w:name="_Toc184313260"/>
      <w:bookmarkEnd w:id="317"/>
      <w:bookmarkStart w:id="318" w:name="_Toc184312077"/>
      <w:bookmarkEnd w:id="318"/>
      <w:bookmarkStart w:id="319" w:name="_Toc184314421"/>
      <w:bookmarkEnd w:id="319"/>
      <w:bookmarkStart w:id="320" w:name="_Toc184312128"/>
      <w:bookmarkEnd w:id="320"/>
      <w:bookmarkStart w:id="321" w:name="_Toc184314470"/>
      <w:bookmarkEnd w:id="321"/>
      <w:bookmarkStart w:id="322" w:name="_Toc184313274"/>
      <w:bookmarkEnd w:id="322"/>
      <w:bookmarkStart w:id="323" w:name="_Toc184312087"/>
      <w:bookmarkEnd w:id="323"/>
      <w:bookmarkStart w:id="324" w:name="_Toc184312081"/>
      <w:bookmarkEnd w:id="324"/>
      <w:bookmarkStart w:id="325" w:name="_Toc184314430"/>
      <w:bookmarkEnd w:id="325"/>
      <w:bookmarkStart w:id="326" w:name="_Toc184314432"/>
      <w:bookmarkEnd w:id="326"/>
      <w:bookmarkStart w:id="327" w:name="_Toc184308040"/>
      <w:bookmarkEnd w:id="327"/>
      <w:bookmarkStart w:id="328" w:name="_Toc184312130"/>
      <w:bookmarkEnd w:id="328"/>
      <w:bookmarkStart w:id="329" w:name="_Toc184313271"/>
      <w:bookmarkEnd w:id="329"/>
      <w:bookmarkStart w:id="330" w:name="_Toc184313241"/>
      <w:bookmarkEnd w:id="330"/>
      <w:bookmarkStart w:id="331" w:name="_Toc184310315"/>
      <w:bookmarkEnd w:id="331"/>
      <w:bookmarkStart w:id="332" w:name="_Toc184314465"/>
      <w:bookmarkEnd w:id="332"/>
      <w:bookmarkStart w:id="333" w:name="_Toc184308102"/>
      <w:bookmarkEnd w:id="333"/>
      <w:bookmarkStart w:id="334" w:name="_Toc184314452"/>
      <w:bookmarkEnd w:id="334"/>
      <w:bookmarkStart w:id="335" w:name="_Toc184314438"/>
      <w:bookmarkEnd w:id="335"/>
      <w:bookmarkStart w:id="336" w:name="_Toc184313287"/>
      <w:bookmarkEnd w:id="336"/>
      <w:bookmarkStart w:id="337" w:name="_Toc184312099"/>
      <w:bookmarkEnd w:id="337"/>
      <w:bookmarkStart w:id="338" w:name="_Toc184310331"/>
      <w:bookmarkEnd w:id="338"/>
      <w:bookmarkStart w:id="339" w:name="_Toc184308060"/>
      <w:bookmarkEnd w:id="339"/>
      <w:bookmarkStart w:id="340" w:name="_Toc184313273"/>
      <w:bookmarkEnd w:id="340"/>
      <w:bookmarkStart w:id="341" w:name="_Toc184310330"/>
      <w:bookmarkEnd w:id="341"/>
      <w:bookmarkStart w:id="342" w:name="_Toc184312136"/>
      <w:bookmarkEnd w:id="342"/>
      <w:bookmarkStart w:id="343" w:name="_Toc184313245"/>
      <w:bookmarkEnd w:id="343"/>
      <w:bookmarkStart w:id="344" w:name="_Toc184308047"/>
      <w:bookmarkEnd w:id="344"/>
      <w:bookmarkStart w:id="345" w:name="_Toc184313307"/>
      <w:bookmarkEnd w:id="345"/>
      <w:bookmarkStart w:id="346" w:name="_Toc184312102"/>
      <w:bookmarkEnd w:id="346"/>
      <w:bookmarkStart w:id="347" w:name="_Toc184308108"/>
      <w:bookmarkEnd w:id="347"/>
      <w:bookmarkStart w:id="348" w:name="_Toc184313294"/>
      <w:bookmarkEnd w:id="348"/>
      <w:bookmarkStart w:id="349" w:name="_Toc184310319"/>
      <w:bookmarkEnd w:id="349"/>
      <w:bookmarkStart w:id="350" w:name="_Toc184314482"/>
      <w:bookmarkEnd w:id="350"/>
      <w:bookmarkStart w:id="351" w:name="_Toc184308048"/>
      <w:bookmarkEnd w:id="351"/>
      <w:bookmarkStart w:id="352" w:name="_Toc184310282"/>
      <w:bookmarkEnd w:id="352"/>
      <w:bookmarkStart w:id="353" w:name="_Toc184308037"/>
      <w:bookmarkEnd w:id="353"/>
      <w:bookmarkStart w:id="354" w:name="_Toc184313308"/>
      <w:bookmarkEnd w:id="354"/>
      <w:bookmarkStart w:id="355" w:name="_Toc184308057"/>
      <w:bookmarkEnd w:id="355"/>
      <w:bookmarkStart w:id="356" w:name="_Toc184314418"/>
      <w:bookmarkEnd w:id="356"/>
      <w:bookmarkStart w:id="357" w:name="_Toc184312120"/>
      <w:bookmarkEnd w:id="357"/>
      <w:bookmarkStart w:id="358" w:name="_Toc184314420"/>
      <w:bookmarkEnd w:id="358"/>
      <w:bookmarkStart w:id="359" w:name="_Toc184312119"/>
      <w:bookmarkEnd w:id="359"/>
      <w:bookmarkStart w:id="360" w:name="_Toc184314433"/>
      <w:bookmarkEnd w:id="360"/>
      <w:bookmarkStart w:id="361" w:name="_Toc184310310"/>
      <w:bookmarkEnd w:id="361"/>
      <w:bookmarkStart w:id="362" w:name="_Toc184314423"/>
      <w:bookmarkEnd w:id="362"/>
      <w:bookmarkStart w:id="363" w:name="_Toc184312091"/>
      <w:bookmarkEnd w:id="363"/>
      <w:bookmarkStart w:id="364" w:name="_Toc184312070"/>
      <w:bookmarkEnd w:id="364"/>
      <w:bookmarkStart w:id="365" w:name="_Toc184314448"/>
      <w:bookmarkEnd w:id="365"/>
      <w:bookmarkStart w:id="366" w:name="_Toc184314476"/>
      <w:bookmarkEnd w:id="366"/>
      <w:bookmarkStart w:id="367" w:name="_Toc184313257"/>
      <w:bookmarkEnd w:id="367"/>
      <w:bookmarkStart w:id="368" w:name="_Toc184313299"/>
      <w:bookmarkEnd w:id="368"/>
      <w:bookmarkStart w:id="369" w:name="_Toc184313261"/>
      <w:bookmarkEnd w:id="369"/>
      <w:bookmarkStart w:id="370" w:name="_Toc184312086"/>
      <w:bookmarkEnd w:id="370"/>
      <w:bookmarkStart w:id="371" w:name="_Toc184310278"/>
      <w:bookmarkEnd w:id="371"/>
      <w:bookmarkStart w:id="372" w:name="_Toc184308074"/>
      <w:bookmarkEnd w:id="372"/>
      <w:bookmarkStart w:id="373" w:name="_Toc184310344"/>
      <w:bookmarkEnd w:id="373"/>
      <w:bookmarkStart w:id="374" w:name="_Toc184308076"/>
      <w:bookmarkEnd w:id="374"/>
      <w:bookmarkStart w:id="375" w:name="_Toc184310291"/>
      <w:bookmarkEnd w:id="375"/>
      <w:bookmarkStart w:id="376" w:name="_Toc184310290"/>
      <w:bookmarkEnd w:id="376"/>
      <w:bookmarkStart w:id="377" w:name="_Toc184312121"/>
      <w:bookmarkEnd w:id="377"/>
      <w:bookmarkStart w:id="378" w:name="_Toc184308088"/>
      <w:bookmarkEnd w:id="378"/>
      <w:bookmarkStart w:id="379" w:name="_Toc184314444"/>
      <w:bookmarkEnd w:id="379"/>
      <w:bookmarkStart w:id="380" w:name="_Toc184310339"/>
      <w:bookmarkEnd w:id="380"/>
      <w:bookmarkStart w:id="381" w:name="_Toc184312093"/>
      <w:bookmarkEnd w:id="381"/>
      <w:bookmarkStart w:id="382" w:name="_Toc184313303"/>
      <w:bookmarkEnd w:id="382"/>
      <w:bookmarkStart w:id="383" w:name="_Toc184314429"/>
      <w:bookmarkEnd w:id="383"/>
      <w:bookmarkStart w:id="384" w:name="_Toc184314427"/>
      <w:bookmarkEnd w:id="384"/>
      <w:bookmarkStart w:id="385" w:name="_Toc184310329"/>
      <w:bookmarkEnd w:id="385"/>
      <w:bookmarkStart w:id="386" w:name="_Toc184308068"/>
      <w:bookmarkEnd w:id="386"/>
      <w:bookmarkStart w:id="387" w:name="_Toc184312129"/>
      <w:bookmarkEnd w:id="387"/>
      <w:bookmarkStart w:id="388" w:name="_Toc184308071"/>
      <w:bookmarkEnd w:id="388"/>
      <w:bookmarkStart w:id="389" w:name="_Toc184312126"/>
      <w:bookmarkEnd w:id="389"/>
      <w:bookmarkStart w:id="390" w:name="_Toc184310326"/>
      <w:bookmarkEnd w:id="390"/>
      <w:bookmarkStart w:id="391" w:name="_Toc184314455"/>
      <w:bookmarkEnd w:id="391"/>
      <w:bookmarkStart w:id="392" w:name="_Toc184308059"/>
      <w:bookmarkEnd w:id="392"/>
      <w:r>
        <w:rPr>
          <w:rFonts w:hint="eastAsia" w:ascii="宋体" w:hAnsi="宋体" w:cs="宋体"/>
          <w:b/>
          <w:color w:val="auto"/>
          <w:sz w:val="36"/>
          <w:szCs w:val="36"/>
        </w:rPr>
        <w:t>评标办法</w:t>
      </w:r>
    </w:p>
    <w:p w14:paraId="4F874715">
      <w:pPr>
        <w:snapToGrid w:val="0"/>
        <w:spacing w:line="360" w:lineRule="auto"/>
        <w:jc w:val="center"/>
        <w:outlineLvl w:val="1"/>
        <w:rPr>
          <w:rFonts w:ascii="宋体" w:hAnsi="宋体" w:cs="宋体"/>
          <w:b/>
          <w:sz w:val="32"/>
          <w:szCs w:val="20"/>
        </w:rPr>
      </w:pPr>
      <w:r>
        <w:rPr>
          <w:rFonts w:hint="eastAsia" w:ascii="宋体" w:hAnsi="宋体" w:cs="宋体"/>
          <w:b/>
          <w:sz w:val="32"/>
          <w:szCs w:val="20"/>
        </w:rPr>
        <w:t>评标办法前附表</w:t>
      </w:r>
    </w:p>
    <w:tbl>
      <w:tblPr>
        <w:tblStyle w:val="96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5538"/>
        <w:gridCol w:w="577"/>
        <w:gridCol w:w="946"/>
        <w:gridCol w:w="1583"/>
      </w:tblGrid>
      <w:tr w14:paraId="0CFE5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vAlign w:val="center"/>
          </w:tcPr>
          <w:p w14:paraId="5F72360B">
            <w:pPr>
              <w:adjustRightInd/>
              <w:snapToGrid w:val="0"/>
              <w:jc w:val="center"/>
              <w:rPr>
                <w:rFonts w:ascii="宋体" w:hAnsi="宋体" w:cs="宋体"/>
                <w:kern w:val="0"/>
                <w:sz w:val="24"/>
              </w:rPr>
            </w:pPr>
            <w:r>
              <w:rPr>
                <w:rFonts w:hint="eastAsia" w:ascii="宋体" w:hAnsi="宋体" w:cs="宋体"/>
                <w:b/>
                <w:bCs/>
                <w:kern w:val="0"/>
                <w:sz w:val="24"/>
              </w:rPr>
              <w:t>序号</w:t>
            </w:r>
          </w:p>
        </w:tc>
        <w:tc>
          <w:tcPr>
            <w:tcW w:w="3034" w:type="pct"/>
            <w:vAlign w:val="center"/>
          </w:tcPr>
          <w:p w14:paraId="004B4640">
            <w:pPr>
              <w:adjustRightInd/>
              <w:snapToGrid w:val="0"/>
              <w:jc w:val="center"/>
              <w:rPr>
                <w:rFonts w:ascii="宋体" w:hAnsi="宋体" w:cs="宋体"/>
                <w:b/>
                <w:bCs/>
                <w:kern w:val="0"/>
                <w:sz w:val="24"/>
              </w:rPr>
            </w:pPr>
            <w:r>
              <w:rPr>
                <w:rFonts w:hint="eastAsia" w:ascii="宋体" w:hAnsi="宋体" w:cs="宋体"/>
                <w:b/>
                <w:bCs/>
                <w:kern w:val="0"/>
                <w:sz w:val="24"/>
              </w:rPr>
              <w:t>评标标准</w:t>
            </w:r>
          </w:p>
        </w:tc>
        <w:tc>
          <w:tcPr>
            <w:tcW w:w="316" w:type="pct"/>
            <w:vAlign w:val="center"/>
          </w:tcPr>
          <w:p w14:paraId="7E944D04">
            <w:pPr>
              <w:adjustRightInd/>
              <w:snapToGrid w:val="0"/>
              <w:jc w:val="center"/>
              <w:rPr>
                <w:rFonts w:ascii="宋体" w:hAnsi="宋体" w:cs="宋体"/>
                <w:b/>
                <w:bCs/>
                <w:kern w:val="0"/>
                <w:sz w:val="24"/>
              </w:rPr>
            </w:pPr>
            <w:r>
              <w:rPr>
                <w:rFonts w:hint="eastAsia" w:ascii="宋体" w:hAnsi="宋体" w:cs="宋体"/>
                <w:b/>
                <w:bCs/>
                <w:kern w:val="0"/>
                <w:sz w:val="24"/>
              </w:rPr>
              <w:t>权重</w:t>
            </w:r>
          </w:p>
        </w:tc>
        <w:tc>
          <w:tcPr>
            <w:tcW w:w="518" w:type="pct"/>
            <w:vAlign w:val="center"/>
          </w:tcPr>
          <w:p w14:paraId="56C35795">
            <w:pPr>
              <w:adjustRightInd/>
              <w:snapToGrid w:val="0"/>
              <w:jc w:val="center"/>
              <w:rPr>
                <w:rFonts w:ascii="宋体" w:hAnsi="宋体" w:cs="宋体"/>
                <w:kern w:val="0"/>
                <w:sz w:val="24"/>
              </w:rPr>
            </w:pPr>
            <w:r>
              <w:rPr>
                <w:rFonts w:hint="eastAsia" w:ascii="宋体" w:hAnsi="宋体" w:cs="宋体"/>
                <w:b/>
                <w:bCs/>
                <w:kern w:val="0"/>
                <w:sz w:val="24"/>
              </w:rPr>
              <w:t>主观分/客观分属性</w:t>
            </w:r>
          </w:p>
        </w:tc>
        <w:tc>
          <w:tcPr>
            <w:tcW w:w="867" w:type="pct"/>
          </w:tcPr>
          <w:p w14:paraId="74296E3D">
            <w:pPr>
              <w:adjustRightInd/>
              <w:snapToGrid w:val="0"/>
              <w:jc w:val="center"/>
              <w:rPr>
                <w:rFonts w:ascii="宋体" w:hAnsi="宋体" w:cs="宋体"/>
                <w:b/>
                <w:bCs/>
                <w:kern w:val="0"/>
                <w:sz w:val="24"/>
              </w:rPr>
            </w:pPr>
            <w:r>
              <w:rPr>
                <w:rFonts w:hint="eastAsia" w:ascii="宋体" w:hAnsi="宋体" w:cs="宋体"/>
                <w:b/>
                <w:bCs/>
                <w:kern w:val="0"/>
                <w:sz w:val="24"/>
              </w:rPr>
              <w:t>投标文件中评标标准相应的商务技术资料目录*</w:t>
            </w:r>
          </w:p>
        </w:tc>
      </w:tr>
      <w:tr w14:paraId="40BB0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vAlign w:val="center"/>
          </w:tcPr>
          <w:p w14:paraId="354D7318">
            <w:pPr>
              <w:adjustRightInd/>
              <w:snapToGrid w:val="0"/>
              <w:ind w:left="420" w:hanging="420"/>
              <w:jc w:val="center"/>
              <w:rPr>
                <w:rFonts w:ascii="宋体" w:hAnsi="宋体" w:cs="宋体"/>
                <w:color w:val="auto"/>
                <w:kern w:val="0"/>
                <w:sz w:val="24"/>
              </w:rPr>
            </w:pPr>
            <w:r>
              <w:rPr>
                <w:rFonts w:hint="eastAsia" w:ascii="宋体" w:hAnsi="宋体" w:cs="宋体"/>
                <w:color w:val="auto"/>
                <w:kern w:val="0"/>
                <w:sz w:val="24"/>
              </w:rPr>
              <w:t>1</w:t>
            </w:r>
          </w:p>
        </w:tc>
        <w:tc>
          <w:tcPr>
            <w:tcW w:w="3034" w:type="pct"/>
            <w:vAlign w:val="center"/>
          </w:tcPr>
          <w:p w14:paraId="11DFE454">
            <w:pPr>
              <w:widowControl/>
              <w:jc w:val="left"/>
              <w:rPr>
                <w:rFonts w:ascii="宋体" w:hAnsi="宋体" w:cs="宋体"/>
                <w:b/>
                <w:bCs/>
                <w:color w:val="auto"/>
                <w:sz w:val="24"/>
              </w:rPr>
            </w:pPr>
            <w:r>
              <w:rPr>
                <w:rFonts w:hint="eastAsia" w:ascii="宋体" w:hAnsi="宋体" w:cs="宋体"/>
                <w:b/>
                <w:bCs/>
                <w:color w:val="auto"/>
                <w:sz w:val="24"/>
              </w:rPr>
              <w:t>技术响应程度：</w:t>
            </w:r>
          </w:p>
          <w:p w14:paraId="1A24F125">
            <w:pPr>
              <w:widowControl/>
              <w:jc w:val="left"/>
              <w:rPr>
                <w:rFonts w:ascii="宋体" w:hAnsi="宋体" w:cs="宋体"/>
                <w:bCs/>
                <w:color w:val="auto"/>
                <w:kern w:val="0"/>
                <w:sz w:val="24"/>
              </w:rPr>
            </w:pPr>
            <w:r>
              <w:rPr>
                <w:rFonts w:hint="eastAsia" w:ascii="宋体" w:hAnsi="宋体" w:cs="宋体"/>
                <w:color w:val="auto"/>
                <w:sz w:val="24"/>
              </w:rPr>
              <w:t>在投标单位针对本项目的相关服务承诺、调研报告和完整技术解决方案中，其承诺和解决方案满足本项目采购文件要求得15分，允许偏离的内容低于招标需求（非实质性负偏离）的，经由专家组评议后，每一项减1分，扣完为止。</w:t>
            </w:r>
          </w:p>
        </w:tc>
        <w:tc>
          <w:tcPr>
            <w:tcW w:w="316" w:type="pct"/>
            <w:vAlign w:val="center"/>
          </w:tcPr>
          <w:p w14:paraId="32CAB113">
            <w:pPr>
              <w:adjustRightInd/>
              <w:snapToGrid w:val="0"/>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15</w:t>
            </w:r>
          </w:p>
        </w:tc>
        <w:tc>
          <w:tcPr>
            <w:tcW w:w="518" w:type="pct"/>
            <w:vAlign w:val="center"/>
          </w:tcPr>
          <w:p w14:paraId="5F4FE769">
            <w:pPr>
              <w:adjustRightInd/>
              <w:snapToGrid w:val="0"/>
              <w:jc w:val="center"/>
              <w:rPr>
                <w:rFonts w:ascii="宋体" w:hAnsi="宋体" w:cs="宋体"/>
                <w:kern w:val="0"/>
                <w:sz w:val="24"/>
              </w:rPr>
            </w:pPr>
            <w:r>
              <w:rPr>
                <w:rFonts w:hint="eastAsia" w:ascii="宋体" w:hAnsi="宋体" w:cs="宋体"/>
                <w:kern w:val="0"/>
                <w:sz w:val="24"/>
                <w:lang w:val="en-US" w:eastAsia="zh-CN"/>
              </w:rPr>
              <w:t>客</w:t>
            </w:r>
            <w:r>
              <w:rPr>
                <w:rFonts w:hint="eastAsia" w:ascii="宋体" w:hAnsi="宋体" w:cs="宋体"/>
                <w:kern w:val="0"/>
                <w:sz w:val="24"/>
              </w:rPr>
              <w:t>观分</w:t>
            </w:r>
          </w:p>
        </w:tc>
        <w:tc>
          <w:tcPr>
            <w:tcW w:w="867" w:type="pct"/>
            <w:vAlign w:val="center"/>
          </w:tcPr>
          <w:p w14:paraId="11725551">
            <w:pPr>
              <w:adjustRightInd/>
              <w:snapToGrid w:val="0"/>
              <w:jc w:val="center"/>
              <w:rPr>
                <w:rFonts w:ascii="宋体" w:hAnsi="宋体" w:cs="宋体"/>
                <w:b/>
                <w:bCs/>
                <w:kern w:val="0"/>
                <w:sz w:val="24"/>
              </w:rPr>
            </w:pPr>
          </w:p>
        </w:tc>
      </w:tr>
      <w:tr w14:paraId="3B239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vAlign w:val="center"/>
          </w:tcPr>
          <w:p w14:paraId="4ABAAD2F">
            <w:pPr>
              <w:adjustRightInd/>
              <w:snapToGrid w:val="0"/>
              <w:ind w:left="420" w:hanging="420"/>
              <w:jc w:val="center"/>
              <w:rPr>
                <w:rFonts w:ascii="宋体" w:hAnsi="宋体" w:cs="宋体"/>
                <w:color w:val="auto"/>
                <w:kern w:val="0"/>
                <w:sz w:val="24"/>
              </w:rPr>
            </w:pPr>
            <w:r>
              <w:rPr>
                <w:rFonts w:hint="eastAsia" w:ascii="宋体" w:hAnsi="宋体" w:cs="宋体"/>
                <w:color w:val="auto"/>
                <w:kern w:val="0"/>
                <w:sz w:val="24"/>
              </w:rPr>
              <w:t>2</w:t>
            </w:r>
          </w:p>
        </w:tc>
        <w:tc>
          <w:tcPr>
            <w:tcW w:w="3034" w:type="pct"/>
            <w:vAlign w:val="center"/>
          </w:tcPr>
          <w:p w14:paraId="7F8FC88A">
            <w:pPr>
              <w:widowControl/>
              <w:adjustRightInd/>
              <w:jc w:val="left"/>
              <w:rPr>
                <w:rFonts w:ascii="宋体" w:hAnsi="宋体" w:cs="宋体"/>
                <w:b/>
                <w:bCs/>
                <w:color w:val="auto"/>
                <w:sz w:val="24"/>
              </w:rPr>
            </w:pPr>
            <w:r>
              <w:rPr>
                <w:rFonts w:hint="eastAsia" w:ascii="宋体" w:hAnsi="宋体" w:cs="宋体"/>
                <w:b/>
                <w:bCs/>
                <w:color w:val="auto"/>
                <w:sz w:val="24"/>
              </w:rPr>
              <w:t>投标人针对本项目的实施方案：</w:t>
            </w:r>
          </w:p>
          <w:p w14:paraId="176820EB">
            <w:pPr>
              <w:widowControl/>
              <w:jc w:val="left"/>
              <w:rPr>
                <w:rFonts w:ascii="宋体" w:hAnsi="宋体" w:cs="宋体"/>
                <w:b w:val="0"/>
                <w:bCs w:val="0"/>
                <w:color w:val="auto"/>
                <w:kern w:val="2"/>
                <w:sz w:val="24"/>
                <w:szCs w:val="24"/>
              </w:rPr>
            </w:pPr>
            <w:r>
              <w:rPr>
                <w:rFonts w:hint="eastAsia" w:ascii="宋体" w:hAnsi="宋体" w:cs="宋体"/>
                <w:b/>
                <w:bCs/>
                <w:color w:val="auto"/>
                <w:kern w:val="2"/>
                <w:sz w:val="24"/>
                <w:szCs w:val="24"/>
              </w:rPr>
              <w:t>进度计划（5分）：</w:t>
            </w:r>
            <w:r>
              <w:rPr>
                <w:rFonts w:hint="eastAsia" w:ascii="宋体" w:hAnsi="宋体" w:cs="宋体"/>
                <w:b w:val="0"/>
                <w:bCs w:val="0"/>
                <w:color w:val="auto"/>
                <w:kern w:val="2"/>
                <w:sz w:val="24"/>
                <w:szCs w:val="24"/>
              </w:rPr>
              <w:t>投标人针对本项目的进度计划方案，方案内容完善、科学可行的得5分；方案内容较为完善、较为科学可行的得3分；方案内容有所缺陷需进一步完善的得1分；内容不符合或未提供的不得分。</w:t>
            </w:r>
          </w:p>
          <w:p w14:paraId="4829DB79">
            <w:pPr>
              <w:widowControl/>
              <w:numPr>
                <w:ilvl w:val="-1"/>
                <w:numId w:val="0"/>
              </w:numPr>
              <w:adjustRightInd/>
              <w:jc w:val="left"/>
              <w:rPr>
                <w:rFonts w:ascii="宋体" w:hAnsi="宋体" w:cs="宋体"/>
                <w:color w:val="auto"/>
                <w:sz w:val="24"/>
              </w:rPr>
            </w:pPr>
            <w:r>
              <w:rPr>
                <w:rFonts w:hint="eastAsia" w:ascii="宋体" w:hAnsi="宋体" w:cs="宋体"/>
                <w:b/>
                <w:bCs/>
                <w:color w:val="auto"/>
                <w:sz w:val="24"/>
              </w:rPr>
              <w:t>进度控制措施</w:t>
            </w:r>
            <w:r>
              <w:rPr>
                <w:rFonts w:hint="eastAsia" w:ascii="宋体" w:hAnsi="宋体" w:cs="宋体"/>
                <w:b/>
                <w:bCs/>
                <w:color w:val="auto"/>
                <w:sz w:val="24"/>
                <w:lang w:eastAsia="zh-CN"/>
              </w:rPr>
              <w:t>（</w:t>
            </w:r>
            <w:r>
              <w:rPr>
                <w:rFonts w:hint="eastAsia" w:ascii="宋体" w:hAnsi="宋体" w:cs="宋体"/>
                <w:b/>
                <w:bCs/>
                <w:color w:val="auto"/>
                <w:sz w:val="24"/>
              </w:rPr>
              <w:t>5分）：</w:t>
            </w:r>
            <w:r>
              <w:rPr>
                <w:rFonts w:hint="eastAsia" w:ascii="宋体" w:hAnsi="宋体" w:cs="宋体"/>
                <w:color w:val="auto"/>
                <w:sz w:val="24"/>
              </w:rPr>
              <w:t>投标人针对本项目的进度控制措施方案</w:t>
            </w:r>
            <w:r>
              <w:rPr>
                <w:rFonts w:hint="eastAsia" w:ascii="宋体" w:hAnsi="宋体" w:cs="宋体"/>
                <w:color w:val="auto"/>
                <w:sz w:val="24"/>
                <w:lang w:eastAsia="zh-CN"/>
              </w:rPr>
              <w:t>、</w:t>
            </w:r>
            <w:r>
              <w:rPr>
                <w:rFonts w:hint="eastAsia" w:ascii="宋体" w:hAnsi="宋体" w:cs="宋体"/>
                <w:color w:val="auto"/>
                <w:sz w:val="24"/>
              </w:rPr>
              <w:t>进度管理控制方案</w:t>
            </w:r>
            <w:r>
              <w:rPr>
                <w:rFonts w:hint="eastAsia" w:ascii="宋体" w:hAnsi="宋体" w:cs="宋体"/>
                <w:color w:val="auto"/>
                <w:sz w:val="24"/>
                <w:lang w:eastAsia="zh-CN"/>
              </w:rPr>
              <w:t>，</w:t>
            </w:r>
            <w:r>
              <w:rPr>
                <w:rFonts w:hint="eastAsia" w:ascii="宋体" w:hAnsi="宋体" w:cs="宋体"/>
                <w:color w:val="auto"/>
                <w:sz w:val="24"/>
                <w:lang w:val="en-US" w:eastAsia="zh-CN"/>
              </w:rPr>
              <w:t>方案</w:t>
            </w:r>
            <w:r>
              <w:rPr>
                <w:rFonts w:hint="eastAsia" w:ascii="宋体" w:hAnsi="宋体" w:cs="宋体"/>
                <w:color w:val="auto"/>
                <w:sz w:val="24"/>
              </w:rPr>
              <w:t>内容完善、</w:t>
            </w:r>
            <w:r>
              <w:rPr>
                <w:rFonts w:hint="eastAsia" w:ascii="宋体" w:hAnsi="宋体" w:cs="宋体"/>
                <w:color w:val="auto"/>
                <w:sz w:val="24"/>
                <w:lang w:val="en-US" w:eastAsia="zh-CN"/>
              </w:rPr>
              <w:t>进度有效、</w:t>
            </w:r>
            <w:r>
              <w:rPr>
                <w:rFonts w:hint="eastAsia" w:ascii="宋体" w:hAnsi="宋体" w:cs="宋体"/>
                <w:color w:val="auto"/>
                <w:sz w:val="24"/>
              </w:rPr>
              <w:t>科学可行的得5分；方案内容较为完善、较为科学可行的得3分；方案内容有所缺陷需进一步完善的得1分；内容不符合或未提供的不得分。</w:t>
            </w:r>
          </w:p>
          <w:p w14:paraId="63859496">
            <w:pPr>
              <w:widowControl/>
              <w:jc w:val="left"/>
              <w:rPr>
                <w:rFonts w:ascii="宋体" w:hAnsi="宋体" w:cs="宋体"/>
                <w:b w:val="0"/>
                <w:bCs w:val="0"/>
                <w:color w:val="auto"/>
                <w:kern w:val="2"/>
                <w:sz w:val="24"/>
                <w:szCs w:val="24"/>
              </w:rPr>
            </w:pPr>
            <w:r>
              <w:rPr>
                <w:rFonts w:hint="eastAsia" w:ascii="宋体" w:hAnsi="宋体" w:cs="宋体"/>
                <w:b/>
                <w:bCs/>
                <w:color w:val="auto"/>
                <w:kern w:val="2"/>
                <w:sz w:val="24"/>
                <w:szCs w:val="24"/>
              </w:rPr>
              <w:t>安全保障措施</w:t>
            </w:r>
            <w:r>
              <w:rPr>
                <w:rFonts w:hint="eastAsia" w:ascii="宋体" w:hAnsi="宋体" w:cs="宋体"/>
                <w:b/>
                <w:bCs/>
                <w:color w:val="auto"/>
                <w:kern w:val="2"/>
                <w:sz w:val="24"/>
                <w:szCs w:val="24"/>
                <w:lang w:eastAsia="zh-CN"/>
              </w:rPr>
              <w:t>、</w:t>
            </w:r>
            <w:r>
              <w:rPr>
                <w:rFonts w:hint="eastAsia" w:ascii="宋体" w:hAnsi="宋体" w:cs="宋体"/>
                <w:b/>
                <w:bCs/>
                <w:color w:val="auto"/>
                <w:kern w:val="2"/>
                <w:sz w:val="24"/>
                <w:szCs w:val="24"/>
              </w:rPr>
              <w:t>应急情况处置措施（5分）</w:t>
            </w:r>
            <w:r>
              <w:rPr>
                <w:rFonts w:hint="eastAsia" w:ascii="宋体" w:hAnsi="宋体" w:cs="宋体"/>
                <w:color w:val="auto"/>
                <w:kern w:val="2"/>
                <w:sz w:val="24"/>
                <w:szCs w:val="24"/>
              </w:rPr>
              <w:t>：</w:t>
            </w:r>
            <w:r>
              <w:rPr>
                <w:rFonts w:hint="eastAsia" w:ascii="宋体" w:hAnsi="宋体" w:cs="宋体"/>
                <w:b w:val="0"/>
                <w:bCs w:val="0"/>
                <w:color w:val="auto"/>
                <w:kern w:val="2"/>
                <w:sz w:val="24"/>
                <w:szCs w:val="24"/>
              </w:rPr>
              <w:t>投标人针对本项目的安全保障措施方案</w:t>
            </w:r>
            <w:r>
              <w:rPr>
                <w:rFonts w:hint="eastAsia" w:ascii="宋体" w:hAnsi="宋体" w:cs="宋体"/>
                <w:b w:val="0"/>
                <w:bCs w:val="0"/>
                <w:color w:val="auto"/>
                <w:kern w:val="2"/>
                <w:sz w:val="24"/>
                <w:szCs w:val="24"/>
                <w:lang w:eastAsia="zh-CN"/>
              </w:rPr>
              <w:t>、</w:t>
            </w:r>
            <w:r>
              <w:rPr>
                <w:rFonts w:hint="eastAsia" w:ascii="宋体" w:hAnsi="宋体" w:cs="宋体"/>
                <w:b w:val="0"/>
                <w:bCs w:val="0"/>
                <w:color w:val="auto"/>
                <w:kern w:val="2"/>
                <w:sz w:val="24"/>
                <w:szCs w:val="24"/>
              </w:rPr>
              <w:t>应急情况处置措施，方案内容完善、科学可行的得5分；方案内容较为完善、较为科学可行的得3分；方案内容有所缺陷需进一步完善的得1分；内容不符合或未提供的不得分。</w:t>
            </w:r>
          </w:p>
          <w:p w14:paraId="3BB7CDA6">
            <w:pPr>
              <w:widowControl/>
              <w:numPr>
                <w:ilvl w:val="-1"/>
                <w:numId w:val="0"/>
              </w:numPr>
              <w:adjustRightInd/>
              <w:jc w:val="left"/>
              <w:rPr>
                <w:rFonts w:ascii="宋体" w:hAnsi="宋体" w:cs="宋体"/>
                <w:color w:val="auto"/>
                <w:sz w:val="24"/>
              </w:rPr>
            </w:pPr>
            <w:r>
              <w:rPr>
                <w:rFonts w:hint="eastAsia" w:ascii="宋体" w:hAnsi="宋体" w:cs="宋体"/>
                <w:b/>
                <w:bCs/>
                <w:color w:val="auto"/>
                <w:sz w:val="24"/>
              </w:rPr>
              <w:t>档案的安全管理</w:t>
            </w:r>
            <w:r>
              <w:rPr>
                <w:rFonts w:hint="eastAsia" w:ascii="宋体" w:hAnsi="宋体" w:cs="宋体"/>
                <w:b/>
                <w:bCs/>
                <w:color w:val="auto"/>
                <w:sz w:val="24"/>
                <w:lang w:eastAsia="zh-CN"/>
              </w:rPr>
              <w:t>、</w:t>
            </w:r>
            <w:r>
              <w:rPr>
                <w:rFonts w:hint="eastAsia" w:ascii="宋体" w:hAnsi="宋体" w:cs="宋体"/>
                <w:b/>
                <w:bCs/>
                <w:color w:val="auto"/>
                <w:sz w:val="24"/>
              </w:rPr>
              <w:t>评估报告资料管理措施（5分）：</w:t>
            </w:r>
            <w:r>
              <w:rPr>
                <w:rFonts w:hint="eastAsia" w:ascii="宋体" w:hAnsi="宋体" w:cs="宋体"/>
                <w:color w:val="auto"/>
                <w:sz w:val="24"/>
              </w:rPr>
              <w:t>投标人针对本项目档案的安全管理方案</w:t>
            </w:r>
            <w:r>
              <w:rPr>
                <w:rFonts w:hint="eastAsia" w:ascii="宋体" w:hAnsi="宋体" w:cs="宋体"/>
                <w:color w:val="auto"/>
                <w:sz w:val="24"/>
                <w:lang w:eastAsia="zh-CN"/>
              </w:rPr>
              <w:t>、</w:t>
            </w:r>
            <w:r>
              <w:rPr>
                <w:rFonts w:hint="eastAsia" w:ascii="宋体" w:hAnsi="宋体" w:cs="宋体"/>
                <w:color w:val="auto"/>
                <w:sz w:val="24"/>
              </w:rPr>
              <w:t>评估报告资料管理措施</w:t>
            </w:r>
            <w:r>
              <w:rPr>
                <w:rFonts w:hint="eastAsia" w:ascii="宋体" w:hAnsi="宋体" w:cs="宋体"/>
                <w:color w:val="auto"/>
                <w:sz w:val="24"/>
                <w:lang w:val="en-US" w:eastAsia="zh-CN"/>
              </w:rPr>
              <w:t>方案</w:t>
            </w:r>
            <w:r>
              <w:rPr>
                <w:rFonts w:hint="eastAsia" w:ascii="宋体" w:hAnsi="宋体" w:cs="宋体"/>
                <w:color w:val="auto"/>
                <w:sz w:val="24"/>
              </w:rPr>
              <w:t>，方案内容完善、科学可行的得5分；方案内容较为完善、较为科学可行的得3分；方案内容有所缺陷需进一步完善的得1分；内容不符合或未提供的不得分。</w:t>
            </w:r>
          </w:p>
          <w:p w14:paraId="7CA75AED">
            <w:pPr>
              <w:widowControl/>
              <w:jc w:val="left"/>
              <w:rPr>
                <w:rFonts w:ascii="宋体" w:hAnsi="宋体" w:cs="宋体"/>
                <w:color w:val="auto"/>
                <w:sz w:val="24"/>
              </w:rPr>
            </w:pPr>
            <w:r>
              <w:rPr>
                <w:rFonts w:hint="eastAsia" w:ascii="宋体" w:hAnsi="宋体" w:cs="宋体"/>
                <w:b/>
                <w:bCs/>
                <w:color w:val="auto"/>
                <w:kern w:val="2"/>
                <w:sz w:val="24"/>
                <w:szCs w:val="24"/>
              </w:rPr>
              <w:t>保密措施（5分）：</w:t>
            </w:r>
            <w:r>
              <w:rPr>
                <w:rFonts w:hint="eastAsia" w:ascii="宋体" w:hAnsi="宋体" w:cs="宋体"/>
                <w:b w:val="0"/>
                <w:bCs w:val="0"/>
                <w:color w:val="auto"/>
                <w:kern w:val="2"/>
                <w:sz w:val="24"/>
                <w:szCs w:val="24"/>
              </w:rPr>
              <w:t>投标人针对企业评估过程中获得的技术资料的保密措施方案，方案内容完善、科学可行的得5分；方案内容较为完善、较为科学可行的得3分；方案内容有所缺陷需进一步完善的得1分；内容不符合或未提供的不得分。</w:t>
            </w:r>
          </w:p>
          <w:p w14:paraId="1CCDAFEE">
            <w:pPr>
              <w:widowControl/>
              <w:jc w:val="left"/>
              <w:rPr>
                <w:b w:val="0"/>
                <w:bCs w:val="0"/>
              </w:rPr>
            </w:pPr>
            <w:r>
              <w:rPr>
                <w:rFonts w:hint="eastAsia" w:ascii="宋体" w:hAnsi="宋体" w:cs="宋体"/>
                <w:b/>
                <w:bCs/>
                <w:color w:val="auto"/>
                <w:sz w:val="24"/>
              </w:rPr>
              <w:t>质量控制措施（5分）</w:t>
            </w:r>
            <w:r>
              <w:rPr>
                <w:rFonts w:hint="eastAsia" w:ascii="宋体" w:hAnsi="宋体" w:cs="宋体"/>
                <w:color w:val="auto"/>
                <w:sz w:val="24"/>
              </w:rPr>
              <w:t>：投标人针对本项目的质量控制措施到位、合理可行的得5分；投标人针对本项目的质量控制措施较为到位、较为合理可行的得3分；投标人针对本项目的质量控制措施有所缺陷需进一步完善的得1分；内容不符合或未提供的不得分。</w:t>
            </w:r>
          </w:p>
        </w:tc>
        <w:tc>
          <w:tcPr>
            <w:tcW w:w="316" w:type="pct"/>
            <w:vAlign w:val="center"/>
          </w:tcPr>
          <w:p w14:paraId="13E25634">
            <w:pPr>
              <w:adjustRightInd/>
              <w:snapToGrid w:val="0"/>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30</w:t>
            </w:r>
          </w:p>
        </w:tc>
        <w:tc>
          <w:tcPr>
            <w:tcW w:w="518" w:type="pct"/>
            <w:vAlign w:val="center"/>
          </w:tcPr>
          <w:p w14:paraId="672092D3">
            <w:pPr>
              <w:adjustRightInd/>
              <w:snapToGrid w:val="0"/>
              <w:jc w:val="center"/>
              <w:rPr>
                <w:rFonts w:ascii="宋体" w:hAnsi="宋体" w:cs="宋体"/>
                <w:kern w:val="0"/>
                <w:sz w:val="24"/>
              </w:rPr>
            </w:pPr>
            <w:r>
              <w:rPr>
                <w:rFonts w:hint="eastAsia" w:ascii="宋体" w:hAnsi="宋体" w:cs="宋体"/>
                <w:kern w:val="0"/>
                <w:sz w:val="24"/>
              </w:rPr>
              <w:t>主观分</w:t>
            </w:r>
          </w:p>
        </w:tc>
        <w:tc>
          <w:tcPr>
            <w:tcW w:w="867" w:type="pct"/>
            <w:vAlign w:val="center"/>
          </w:tcPr>
          <w:p w14:paraId="10DF0496">
            <w:pPr>
              <w:adjustRightInd/>
              <w:snapToGrid w:val="0"/>
              <w:jc w:val="center"/>
              <w:rPr>
                <w:rFonts w:ascii="宋体" w:hAnsi="宋体" w:cs="宋体"/>
                <w:b/>
                <w:bCs/>
                <w:kern w:val="0"/>
                <w:sz w:val="24"/>
              </w:rPr>
            </w:pPr>
          </w:p>
        </w:tc>
      </w:tr>
      <w:tr w14:paraId="0222A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263" w:type="pct"/>
            <w:vAlign w:val="center"/>
          </w:tcPr>
          <w:p w14:paraId="3246A0C6">
            <w:pPr>
              <w:adjustRightInd/>
              <w:snapToGrid w:val="0"/>
              <w:ind w:left="420" w:hanging="420"/>
              <w:jc w:val="center"/>
              <w:rPr>
                <w:rFonts w:ascii="宋体" w:hAnsi="宋体" w:cs="宋体"/>
                <w:color w:val="auto"/>
                <w:kern w:val="0"/>
                <w:sz w:val="24"/>
              </w:rPr>
            </w:pPr>
            <w:r>
              <w:rPr>
                <w:rFonts w:hint="eastAsia" w:ascii="宋体" w:hAnsi="宋体" w:cs="宋体"/>
                <w:color w:val="auto"/>
                <w:kern w:val="0"/>
                <w:sz w:val="24"/>
              </w:rPr>
              <w:t>3</w:t>
            </w:r>
          </w:p>
        </w:tc>
        <w:tc>
          <w:tcPr>
            <w:tcW w:w="3034" w:type="pct"/>
            <w:vAlign w:val="center"/>
          </w:tcPr>
          <w:p w14:paraId="66020BCE">
            <w:pPr>
              <w:adjustRightInd/>
              <w:outlineLvl w:val="0"/>
              <w:rPr>
                <w:rFonts w:ascii="宋体" w:hAnsi="宋体" w:cs="宋体"/>
                <w:b/>
                <w:bCs/>
                <w:color w:val="auto"/>
                <w:sz w:val="24"/>
              </w:rPr>
            </w:pPr>
            <w:r>
              <w:rPr>
                <w:rFonts w:hint="eastAsia" w:ascii="宋体" w:hAnsi="宋体" w:cs="宋体"/>
                <w:b/>
                <w:bCs/>
                <w:color w:val="auto"/>
                <w:sz w:val="24"/>
              </w:rPr>
              <w:t>技术力量和人力资源安排：</w:t>
            </w:r>
          </w:p>
          <w:p w14:paraId="4C174F55">
            <w:pPr>
              <w:numPr>
                <w:ilvl w:val="-1"/>
                <w:numId w:val="0"/>
              </w:numPr>
              <w:adjustRightInd/>
              <w:outlineLvl w:val="0"/>
              <w:rPr>
                <w:rFonts w:hint="eastAsia" w:ascii="宋体" w:hAnsi="宋体" w:cs="宋体"/>
                <w:b/>
                <w:bCs/>
                <w:color w:val="auto"/>
                <w:sz w:val="24"/>
              </w:rPr>
            </w:pPr>
            <w:r>
              <w:rPr>
                <w:rFonts w:hint="eastAsia" w:ascii="宋体" w:hAnsi="宋体" w:cs="宋体"/>
                <w:b/>
                <w:bCs/>
                <w:color w:val="auto"/>
                <w:sz w:val="24"/>
              </w:rPr>
              <w:t>保证项目实施的技术力量（6分）</w:t>
            </w:r>
            <w:r>
              <w:rPr>
                <w:rFonts w:hint="eastAsia" w:ascii="宋体" w:hAnsi="宋体" w:cs="宋体"/>
                <w:b/>
                <w:bCs/>
                <w:color w:val="auto"/>
                <w:sz w:val="24"/>
                <w:lang w:eastAsia="zh-CN"/>
              </w:rPr>
              <w:t>：</w:t>
            </w:r>
            <w:r>
              <w:rPr>
                <w:rFonts w:hint="eastAsia" w:ascii="宋体" w:hAnsi="宋体" w:cs="宋体"/>
                <w:b w:val="0"/>
                <w:bCs w:val="0"/>
                <w:color w:val="auto"/>
                <w:sz w:val="24"/>
              </w:rPr>
              <w:t>项目参与人员</w:t>
            </w:r>
            <w:r>
              <w:rPr>
                <w:rFonts w:hint="eastAsia" w:ascii="宋体" w:hAnsi="宋体" w:cs="宋体"/>
                <w:b w:val="0"/>
                <w:bCs w:val="0"/>
                <w:color w:val="auto"/>
                <w:sz w:val="24"/>
                <w:lang w:val="en-US" w:eastAsia="zh-CN"/>
              </w:rPr>
              <w:t>中有</w:t>
            </w:r>
            <w:r>
              <w:rPr>
                <w:rFonts w:hint="eastAsia" w:ascii="宋体" w:hAnsi="宋体" w:cs="宋体"/>
                <w:b w:val="0"/>
                <w:bCs w:val="0"/>
                <w:color w:val="auto"/>
                <w:sz w:val="24"/>
              </w:rPr>
              <w:t>工作经验达到5年</w:t>
            </w:r>
            <w:r>
              <w:rPr>
                <w:rFonts w:hint="eastAsia" w:ascii="宋体" w:hAnsi="宋体" w:cs="宋体"/>
                <w:b w:val="0"/>
                <w:bCs w:val="0"/>
                <w:color w:val="auto"/>
                <w:sz w:val="24"/>
                <w:lang w:val="en-US" w:eastAsia="zh-CN"/>
              </w:rPr>
              <w:t>及</w:t>
            </w:r>
            <w:r>
              <w:rPr>
                <w:rFonts w:hint="eastAsia" w:ascii="宋体" w:hAnsi="宋体" w:cs="宋体"/>
                <w:b w:val="0"/>
                <w:bCs w:val="0"/>
                <w:color w:val="auto"/>
                <w:sz w:val="24"/>
              </w:rPr>
              <w:t>以上的</w:t>
            </w:r>
            <w:r>
              <w:rPr>
                <w:rFonts w:hint="eastAsia" w:ascii="宋体" w:hAnsi="宋体" w:cs="宋体"/>
                <w:b w:val="0"/>
                <w:bCs w:val="0"/>
                <w:color w:val="auto"/>
                <w:sz w:val="24"/>
                <w:lang w:val="en-US" w:eastAsia="zh-CN"/>
              </w:rPr>
              <w:t>人员一个</w:t>
            </w:r>
            <w:r>
              <w:rPr>
                <w:rFonts w:hint="eastAsia" w:ascii="宋体" w:hAnsi="宋体" w:cs="宋体"/>
                <w:b w:val="0"/>
                <w:bCs w:val="0"/>
                <w:color w:val="auto"/>
                <w:sz w:val="24"/>
              </w:rPr>
              <w:t>得1分，最</w:t>
            </w:r>
            <w:r>
              <w:rPr>
                <w:rFonts w:hint="eastAsia" w:ascii="宋体" w:hAnsi="宋体" w:cs="宋体"/>
                <w:b w:val="0"/>
                <w:bCs w:val="0"/>
                <w:color w:val="auto"/>
                <w:sz w:val="24"/>
                <w:lang w:val="en-US" w:eastAsia="zh-CN"/>
              </w:rPr>
              <w:t>多得</w:t>
            </w:r>
            <w:r>
              <w:rPr>
                <w:rFonts w:hint="eastAsia" w:ascii="宋体" w:hAnsi="宋体" w:cs="宋体"/>
                <w:b w:val="0"/>
                <w:bCs w:val="0"/>
                <w:color w:val="auto"/>
                <w:sz w:val="24"/>
              </w:rPr>
              <w:t>6分。</w:t>
            </w:r>
            <w:r>
              <w:rPr>
                <w:rFonts w:hint="eastAsia" w:ascii="宋体" w:hAnsi="宋体" w:cs="宋体"/>
                <w:color w:val="auto"/>
                <w:sz w:val="24"/>
              </w:rPr>
              <w:t>（提供相关证明材料，不提供不得分）</w:t>
            </w:r>
          </w:p>
          <w:p w14:paraId="16E371AF">
            <w:pPr>
              <w:numPr>
                <w:ilvl w:val="-1"/>
                <w:numId w:val="0"/>
              </w:numPr>
              <w:adjustRightInd/>
              <w:outlineLvl w:val="0"/>
              <w:rPr>
                <w:rFonts w:hint="eastAsia" w:ascii="宋体" w:hAnsi="宋体" w:cs="宋体"/>
                <w:b/>
                <w:bCs/>
                <w:color w:val="auto"/>
                <w:sz w:val="24"/>
              </w:rPr>
            </w:pPr>
            <w:r>
              <w:rPr>
                <w:rFonts w:hint="eastAsia" w:ascii="宋体" w:hAnsi="宋体" w:cs="宋体"/>
                <w:b/>
                <w:bCs/>
                <w:color w:val="auto"/>
                <w:sz w:val="24"/>
              </w:rPr>
              <w:t>项目负责</w:t>
            </w:r>
            <w:r>
              <w:rPr>
                <w:rFonts w:hint="eastAsia" w:ascii="宋体" w:hAnsi="宋体" w:cs="宋体"/>
                <w:b/>
                <w:bCs/>
                <w:color w:val="auto"/>
                <w:sz w:val="24"/>
                <w:lang w:val="en-US" w:eastAsia="zh-CN"/>
              </w:rPr>
              <w:t>人</w:t>
            </w:r>
            <w:r>
              <w:rPr>
                <w:rFonts w:hint="eastAsia" w:ascii="宋体" w:hAnsi="宋体" w:cs="宋体"/>
                <w:b/>
                <w:bCs/>
                <w:color w:val="auto"/>
                <w:sz w:val="24"/>
              </w:rPr>
              <w:t>经验（4分）</w:t>
            </w:r>
            <w:r>
              <w:rPr>
                <w:rFonts w:hint="eastAsia" w:ascii="宋体" w:hAnsi="宋体" w:cs="宋体"/>
                <w:b/>
                <w:bCs/>
                <w:color w:val="auto"/>
                <w:sz w:val="24"/>
                <w:lang w:eastAsia="zh-CN"/>
              </w:rPr>
              <w:t>：</w:t>
            </w:r>
            <w:r>
              <w:rPr>
                <w:rFonts w:hint="eastAsia" w:ascii="宋体" w:hAnsi="宋体" w:cs="宋体"/>
                <w:b w:val="0"/>
                <w:bCs w:val="0"/>
                <w:color w:val="auto"/>
                <w:sz w:val="24"/>
              </w:rPr>
              <w:t>项目负责人具有检查员资质且具有类似项目的组织和管理经验</w:t>
            </w:r>
            <w:r>
              <w:rPr>
                <w:rFonts w:hint="eastAsia" w:ascii="宋体" w:hAnsi="宋体" w:cs="宋体"/>
                <w:b w:val="0"/>
                <w:bCs w:val="0"/>
                <w:color w:val="auto"/>
                <w:sz w:val="24"/>
                <w:lang w:eastAsia="zh-CN"/>
              </w:rPr>
              <w:t>的</w:t>
            </w:r>
            <w:r>
              <w:rPr>
                <w:rFonts w:hint="eastAsia" w:ascii="宋体" w:hAnsi="宋体" w:cs="宋体"/>
                <w:b w:val="0"/>
                <w:bCs w:val="0"/>
                <w:color w:val="auto"/>
                <w:sz w:val="24"/>
              </w:rPr>
              <w:t>，</w:t>
            </w:r>
            <w:r>
              <w:rPr>
                <w:rFonts w:hint="eastAsia" w:ascii="宋体" w:hAnsi="宋体" w:cs="宋体"/>
                <w:b w:val="0"/>
                <w:bCs w:val="0"/>
                <w:color w:val="auto"/>
                <w:sz w:val="24"/>
                <w:lang w:val="en-US" w:eastAsia="zh-CN"/>
              </w:rPr>
              <w:t>提供一个作为项目负责人经验业绩的得1分，最多得4分，</w:t>
            </w:r>
            <w:r>
              <w:rPr>
                <w:rFonts w:hint="eastAsia" w:ascii="宋体" w:hAnsi="宋体" w:cs="宋体"/>
                <w:b w:val="0"/>
                <w:bCs w:val="0"/>
                <w:color w:val="auto"/>
                <w:sz w:val="24"/>
              </w:rPr>
              <w:t>没有不得分。</w:t>
            </w:r>
            <w:r>
              <w:rPr>
                <w:rFonts w:hint="eastAsia" w:ascii="宋体" w:hAnsi="宋体" w:cs="宋体"/>
                <w:color w:val="auto"/>
                <w:sz w:val="24"/>
              </w:rPr>
              <w:t>（提供相关证明材料，不提供</w:t>
            </w:r>
            <w:r>
              <w:rPr>
                <w:rFonts w:hint="eastAsia" w:ascii="宋体" w:hAnsi="宋体" w:cs="宋体"/>
                <w:color w:val="auto"/>
                <w:sz w:val="24"/>
                <w:lang w:val="en-US" w:eastAsia="zh-CN"/>
              </w:rPr>
              <w:t>或者提供不全则</w:t>
            </w:r>
            <w:r>
              <w:rPr>
                <w:rFonts w:hint="eastAsia" w:ascii="宋体" w:hAnsi="宋体" w:cs="宋体"/>
                <w:color w:val="auto"/>
                <w:sz w:val="24"/>
              </w:rPr>
              <w:t>不得分）</w:t>
            </w:r>
          </w:p>
          <w:p w14:paraId="3EF23C6B">
            <w:pPr>
              <w:numPr>
                <w:ilvl w:val="-1"/>
                <w:numId w:val="0"/>
              </w:numPr>
              <w:adjustRightInd/>
              <w:outlineLvl w:val="0"/>
              <w:rPr>
                <w:rFonts w:hint="eastAsia" w:ascii="宋体" w:hAnsi="宋体" w:cs="宋体"/>
                <w:b/>
                <w:bCs/>
                <w:color w:val="auto"/>
                <w:sz w:val="24"/>
              </w:rPr>
            </w:pPr>
            <w:r>
              <w:rPr>
                <w:rFonts w:hint="eastAsia" w:ascii="宋体" w:hAnsi="宋体" w:cs="宋体"/>
                <w:b/>
                <w:bCs/>
                <w:color w:val="auto"/>
                <w:sz w:val="24"/>
              </w:rPr>
              <w:t>质量管理经验（4分）</w:t>
            </w:r>
            <w:r>
              <w:rPr>
                <w:rFonts w:hint="eastAsia" w:ascii="宋体" w:hAnsi="宋体" w:cs="宋体"/>
                <w:b/>
                <w:bCs/>
                <w:color w:val="auto"/>
                <w:sz w:val="24"/>
                <w:lang w:eastAsia="zh-CN"/>
              </w:rPr>
              <w:t>：</w:t>
            </w:r>
            <w:r>
              <w:rPr>
                <w:rFonts w:hint="eastAsia" w:ascii="宋体" w:hAnsi="宋体" w:cs="宋体"/>
                <w:b w:val="0"/>
                <w:bCs w:val="0"/>
                <w:color w:val="auto"/>
                <w:sz w:val="24"/>
              </w:rPr>
              <w:t>项目参与人员具有检查员资质</w:t>
            </w:r>
            <w:r>
              <w:rPr>
                <w:rFonts w:hint="eastAsia" w:ascii="宋体" w:hAnsi="宋体" w:cs="宋体"/>
                <w:b w:val="0"/>
                <w:bCs w:val="0"/>
                <w:color w:val="auto"/>
                <w:sz w:val="24"/>
                <w:lang w:val="en-US" w:eastAsia="zh-CN"/>
              </w:rPr>
              <w:t>且</w:t>
            </w:r>
            <w:r>
              <w:rPr>
                <w:rFonts w:hint="eastAsia" w:ascii="宋体" w:hAnsi="宋体" w:cs="宋体"/>
                <w:b w:val="0"/>
                <w:bCs w:val="0"/>
                <w:color w:val="auto"/>
                <w:sz w:val="24"/>
              </w:rPr>
              <w:t>具有质量控制及检验检测经验</w:t>
            </w:r>
            <w:r>
              <w:rPr>
                <w:rFonts w:hint="eastAsia" w:ascii="宋体" w:hAnsi="宋体" w:cs="宋体"/>
                <w:b w:val="0"/>
                <w:bCs w:val="0"/>
                <w:color w:val="auto"/>
                <w:sz w:val="24"/>
                <w:lang w:eastAsia="zh-CN"/>
              </w:rPr>
              <w:t>，</w:t>
            </w:r>
            <w:r>
              <w:rPr>
                <w:rFonts w:hint="eastAsia" w:ascii="宋体" w:hAnsi="宋体" w:cs="宋体"/>
                <w:b w:val="0"/>
                <w:bCs w:val="0"/>
                <w:color w:val="auto"/>
                <w:sz w:val="24"/>
              </w:rPr>
              <w:t>3人以上得4分，少1人扣1分，没有不得分。</w:t>
            </w:r>
            <w:r>
              <w:rPr>
                <w:rFonts w:hint="eastAsia" w:ascii="宋体" w:hAnsi="宋体" w:cs="宋体"/>
                <w:color w:val="auto"/>
                <w:sz w:val="24"/>
              </w:rPr>
              <w:t>（提供相关证明材料，不提供</w:t>
            </w:r>
            <w:r>
              <w:rPr>
                <w:rFonts w:hint="eastAsia" w:ascii="宋体" w:hAnsi="宋体" w:cs="宋体"/>
                <w:color w:val="auto"/>
                <w:sz w:val="24"/>
                <w:lang w:val="en-US" w:eastAsia="zh-CN"/>
              </w:rPr>
              <w:t>或者提供不全则</w:t>
            </w:r>
            <w:r>
              <w:rPr>
                <w:rFonts w:hint="eastAsia" w:ascii="宋体" w:hAnsi="宋体" w:cs="宋体"/>
                <w:color w:val="auto"/>
                <w:sz w:val="24"/>
              </w:rPr>
              <w:t>不得分）</w:t>
            </w:r>
          </w:p>
          <w:p w14:paraId="30CE838F">
            <w:pPr>
              <w:widowControl/>
              <w:jc w:val="left"/>
              <w:rPr>
                <w:color w:val="auto"/>
              </w:rPr>
            </w:pPr>
            <w:r>
              <w:rPr>
                <w:rFonts w:hint="eastAsia" w:ascii="宋体" w:hAnsi="宋体" w:cs="宋体"/>
                <w:b/>
                <w:bCs/>
                <w:color w:val="auto"/>
                <w:sz w:val="24"/>
              </w:rPr>
              <w:t>售后人力资源安排（4分）</w:t>
            </w:r>
            <w:r>
              <w:rPr>
                <w:rFonts w:hint="eastAsia" w:ascii="宋体" w:hAnsi="宋体" w:cs="宋体"/>
                <w:b/>
                <w:bCs/>
                <w:color w:val="auto"/>
                <w:sz w:val="24"/>
                <w:lang w:eastAsia="zh-CN"/>
              </w:rPr>
              <w:t>：</w:t>
            </w:r>
            <w:r>
              <w:rPr>
                <w:rFonts w:hint="eastAsia" w:ascii="宋体" w:hAnsi="宋体" w:cs="宋体"/>
                <w:b w:val="0"/>
                <w:bCs w:val="0"/>
                <w:color w:val="auto"/>
                <w:sz w:val="24"/>
              </w:rPr>
              <w:t>售后人员常住本地</w:t>
            </w:r>
            <w:r>
              <w:rPr>
                <w:rFonts w:hint="eastAsia" w:ascii="宋体" w:hAnsi="宋体" w:cs="宋体"/>
                <w:b w:val="0"/>
                <w:bCs w:val="0"/>
                <w:color w:val="auto"/>
                <w:sz w:val="24"/>
                <w:lang w:eastAsia="zh-CN"/>
              </w:rPr>
              <w:t>（</w:t>
            </w:r>
            <w:r>
              <w:rPr>
                <w:rFonts w:hint="eastAsia" w:ascii="宋体" w:hAnsi="宋体" w:cs="宋体"/>
                <w:color w:val="auto"/>
                <w:sz w:val="24"/>
              </w:rPr>
              <w:t>或承诺中标后</w:t>
            </w:r>
            <w:r>
              <w:rPr>
                <w:rFonts w:hint="eastAsia" w:ascii="宋体" w:hAnsi="宋体" w:cs="宋体"/>
                <w:color w:val="auto"/>
                <w:sz w:val="24"/>
                <w:lang w:val="en-US" w:eastAsia="zh-CN"/>
              </w:rPr>
              <w:t>常驻本地</w:t>
            </w:r>
            <w:r>
              <w:rPr>
                <w:rFonts w:hint="eastAsia" w:ascii="宋体" w:hAnsi="宋体" w:cs="宋体"/>
                <w:b w:val="0"/>
                <w:bCs w:val="0"/>
                <w:color w:val="auto"/>
                <w:sz w:val="24"/>
                <w:lang w:eastAsia="zh-CN"/>
              </w:rPr>
              <w:t>）</w:t>
            </w:r>
            <w:r>
              <w:rPr>
                <w:rFonts w:hint="eastAsia" w:ascii="宋体" w:hAnsi="宋体" w:cs="宋体"/>
                <w:b w:val="0"/>
                <w:bCs w:val="0"/>
                <w:color w:val="auto"/>
                <w:sz w:val="24"/>
              </w:rPr>
              <w:t>且不少于4人</w:t>
            </w:r>
            <w:r>
              <w:rPr>
                <w:rFonts w:hint="eastAsia" w:ascii="宋体" w:hAnsi="宋体" w:cs="宋体"/>
                <w:b w:val="0"/>
                <w:bCs w:val="0"/>
                <w:color w:val="auto"/>
                <w:sz w:val="24"/>
                <w:lang w:eastAsia="zh-CN"/>
              </w:rPr>
              <w:t>的</w:t>
            </w:r>
            <w:r>
              <w:rPr>
                <w:rFonts w:hint="eastAsia" w:ascii="宋体" w:hAnsi="宋体" w:cs="宋体"/>
                <w:b w:val="0"/>
                <w:bCs w:val="0"/>
                <w:color w:val="auto"/>
                <w:sz w:val="24"/>
                <w:lang w:val="en-US" w:eastAsia="zh-CN"/>
              </w:rPr>
              <w:t>得4分</w:t>
            </w:r>
            <w:r>
              <w:rPr>
                <w:rFonts w:hint="eastAsia" w:ascii="宋体" w:hAnsi="宋体" w:cs="宋体"/>
                <w:b w:val="0"/>
                <w:bCs w:val="0"/>
                <w:color w:val="auto"/>
                <w:sz w:val="24"/>
                <w:lang w:eastAsia="zh-CN"/>
              </w:rPr>
              <w:t>，</w:t>
            </w:r>
            <w:r>
              <w:rPr>
                <w:rFonts w:hint="eastAsia" w:ascii="宋体" w:hAnsi="宋体" w:cs="宋体"/>
                <w:b w:val="0"/>
                <w:bCs w:val="0"/>
                <w:color w:val="auto"/>
                <w:sz w:val="24"/>
                <w:lang w:val="en-US" w:eastAsia="zh-CN"/>
              </w:rPr>
              <w:t>否则不得分</w:t>
            </w:r>
            <w:r>
              <w:rPr>
                <w:rFonts w:hint="eastAsia" w:ascii="宋体" w:hAnsi="宋体" w:cs="宋体"/>
                <w:b w:val="0"/>
                <w:bCs w:val="0"/>
                <w:color w:val="auto"/>
                <w:sz w:val="24"/>
              </w:rPr>
              <w:t>。</w:t>
            </w:r>
            <w:r>
              <w:rPr>
                <w:rFonts w:hint="eastAsia" w:ascii="宋体" w:hAnsi="宋体" w:cs="宋体"/>
                <w:color w:val="auto"/>
                <w:sz w:val="24"/>
              </w:rPr>
              <w:t>（提供相关证明材料或承诺）</w:t>
            </w:r>
          </w:p>
        </w:tc>
        <w:tc>
          <w:tcPr>
            <w:tcW w:w="316" w:type="pct"/>
            <w:vAlign w:val="center"/>
          </w:tcPr>
          <w:p w14:paraId="4AA22DBE">
            <w:pPr>
              <w:adjustRightInd/>
              <w:snapToGrid w:val="0"/>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18</w:t>
            </w:r>
          </w:p>
        </w:tc>
        <w:tc>
          <w:tcPr>
            <w:tcW w:w="518" w:type="pct"/>
            <w:vAlign w:val="center"/>
          </w:tcPr>
          <w:p w14:paraId="03C7A5FE">
            <w:pPr>
              <w:adjustRightInd/>
              <w:snapToGrid w:val="0"/>
              <w:jc w:val="center"/>
              <w:rPr>
                <w:rFonts w:ascii="宋体" w:hAnsi="宋体" w:cs="宋体"/>
                <w:color w:val="auto"/>
                <w:kern w:val="0"/>
                <w:sz w:val="24"/>
              </w:rPr>
            </w:pPr>
            <w:r>
              <w:rPr>
                <w:rFonts w:hint="eastAsia" w:ascii="宋体" w:hAnsi="宋体" w:cs="宋体"/>
                <w:color w:val="auto"/>
                <w:kern w:val="0"/>
                <w:sz w:val="24"/>
                <w:lang w:val="en-US" w:eastAsia="zh-CN"/>
              </w:rPr>
              <w:t>客</w:t>
            </w:r>
            <w:r>
              <w:rPr>
                <w:rFonts w:hint="eastAsia" w:ascii="宋体" w:hAnsi="宋体" w:cs="宋体"/>
                <w:color w:val="auto"/>
                <w:kern w:val="0"/>
                <w:sz w:val="24"/>
              </w:rPr>
              <w:t>观分</w:t>
            </w:r>
          </w:p>
        </w:tc>
        <w:tc>
          <w:tcPr>
            <w:tcW w:w="867" w:type="pct"/>
            <w:vAlign w:val="center"/>
          </w:tcPr>
          <w:p w14:paraId="38F9A7D4">
            <w:pPr>
              <w:adjustRightInd/>
              <w:snapToGrid w:val="0"/>
              <w:jc w:val="center"/>
              <w:rPr>
                <w:rFonts w:ascii="宋体" w:hAnsi="宋体" w:cs="宋体"/>
                <w:b/>
                <w:bCs/>
                <w:color w:val="auto"/>
                <w:kern w:val="0"/>
                <w:sz w:val="24"/>
              </w:rPr>
            </w:pPr>
          </w:p>
        </w:tc>
      </w:tr>
      <w:tr w14:paraId="6DB0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vAlign w:val="center"/>
          </w:tcPr>
          <w:p w14:paraId="7A3DF948">
            <w:pPr>
              <w:adjustRightInd/>
              <w:snapToGrid w:val="0"/>
              <w:ind w:left="420" w:hanging="420"/>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4</w:t>
            </w:r>
          </w:p>
        </w:tc>
        <w:tc>
          <w:tcPr>
            <w:tcW w:w="3034" w:type="pct"/>
            <w:vAlign w:val="center"/>
          </w:tcPr>
          <w:p w14:paraId="36887672">
            <w:pPr>
              <w:widowControl/>
              <w:jc w:val="left"/>
              <w:rPr>
                <w:rFonts w:ascii="宋体" w:hAnsi="宋体" w:cs="宋体"/>
                <w:b/>
                <w:bCs/>
                <w:color w:val="auto"/>
                <w:sz w:val="24"/>
              </w:rPr>
            </w:pPr>
            <w:r>
              <w:rPr>
                <w:rFonts w:hint="eastAsia" w:ascii="宋体" w:hAnsi="宋体" w:cs="宋体"/>
                <w:b/>
                <w:bCs/>
                <w:color w:val="auto"/>
                <w:sz w:val="24"/>
              </w:rPr>
              <w:t>医疗器械核查专家库：</w:t>
            </w:r>
          </w:p>
          <w:p w14:paraId="7693C8D3">
            <w:pPr>
              <w:widowControl/>
              <w:jc w:val="left"/>
              <w:rPr>
                <w:rFonts w:hint="eastAsia" w:ascii="宋体" w:hAnsi="宋体" w:cs="宋体"/>
                <w:color w:val="auto"/>
                <w:sz w:val="24"/>
              </w:rPr>
            </w:pPr>
            <w:r>
              <w:rPr>
                <w:rFonts w:hint="eastAsia" w:ascii="宋体" w:hAnsi="宋体" w:cs="宋体"/>
                <w:color w:val="auto"/>
                <w:sz w:val="24"/>
              </w:rPr>
              <w:t>投标人提供医疗器械核查专家库名单中专家人员每达到</w:t>
            </w:r>
            <w:r>
              <w:rPr>
                <w:rFonts w:hint="eastAsia" w:ascii="宋体" w:hAnsi="宋体" w:cs="宋体"/>
                <w:color w:val="auto"/>
                <w:sz w:val="24"/>
                <w:lang w:val="en-US" w:eastAsia="zh-CN"/>
              </w:rPr>
              <w:t>6</w:t>
            </w:r>
            <w:r>
              <w:rPr>
                <w:rFonts w:hint="eastAsia" w:ascii="宋体" w:hAnsi="宋体" w:cs="宋体"/>
                <w:color w:val="auto"/>
                <w:sz w:val="24"/>
              </w:rPr>
              <w:t>人得</w:t>
            </w:r>
            <w:r>
              <w:rPr>
                <w:rFonts w:hint="eastAsia" w:ascii="宋体" w:hAnsi="宋体" w:cs="宋体"/>
                <w:color w:val="auto"/>
                <w:sz w:val="24"/>
                <w:lang w:val="en-US" w:eastAsia="zh-CN"/>
              </w:rPr>
              <w:t>5</w:t>
            </w:r>
            <w:r>
              <w:rPr>
                <w:rFonts w:hint="eastAsia" w:ascii="宋体" w:hAnsi="宋体" w:cs="宋体"/>
                <w:color w:val="auto"/>
                <w:sz w:val="24"/>
              </w:rPr>
              <w:t>分，</w:t>
            </w:r>
            <w:r>
              <w:rPr>
                <w:rFonts w:hint="eastAsia"/>
                <w:lang w:val="en-US" w:eastAsia="zh-CN"/>
              </w:rPr>
              <w:t>每增加2人得1分，</w:t>
            </w:r>
            <w:r>
              <w:rPr>
                <w:rFonts w:hint="eastAsia" w:ascii="宋体" w:hAnsi="宋体" w:cs="宋体"/>
                <w:color w:val="auto"/>
                <w:sz w:val="24"/>
              </w:rPr>
              <w:t>最多得10分</w:t>
            </w:r>
          </w:p>
          <w:p w14:paraId="0C907EE3">
            <w:pPr>
              <w:widowControl/>
              <w:jc w:val="left"/>
              <w:rPr>
                <w:rFonts w:hint="eastAsia" w:ascii="宋体" w:hAnsi="宋体" w:eastAsia="宋体" w:cs="宋体"/>
                <w:color w:val="auto"/>
                <w:sz w:val="24"/>
                <w:lang w:eastAsia="zh-CN"/>
              </w:rPr>
            </w:pPr>
            <w:r>
              <w:rPr>
                <w:rFonts w:hint="eastAsia" w:ascii="宋体" w:hAnsi="宋体" w:cs="宋体"/>
                <w:color w:val="auto"/>
                <w:sz w:val="24"/>
              </w:rPr>
              <w:t>▲未自建有医疗器械核查专家库，投标无效</w:t>
            </w:r>
            <w:r>
              <w:rPr>
                <w:rFonts w:hint="eastAsia" w:ascii="宋体" w:hAnsi="宋体" w:cs="宋体"/>
                <w:color w:val="auto"/>
                <w:sz w:val="24"/>
                <w:lang w:eastAsia="zh-CN"/>
              </w:rPr>
              <w:t>。</w:t>
            </w:r>
          </w:p>
        </w:tc>
        <w:tc>
          <w:tcPr>
            <w:tcW w:w="316" w:type="pct"/>
            <w:vAlign w:val="center"/>
          </w:tcPr>
          <w:p w14:paraId="4D84C3B0">
            <w:pPr>
              <w:adjustRightInd/>
              <w:snapToGrid w:val="0"/>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10</w:t>
            </w:r>
          </w:p>
        </w:tc>
        <w:tc>
          <w:tcPr>
            <w:tcW w:w="518" w:type="pct"/>
            <w:vAlign w:val="center"/>
          </w:tcPr>
          <w:p w14:paraId="4BAB9388">
            <w:pPr>
              <w:adjustRightInd/>
              <w:snapToGrid w:val="0"/>
              <w:jc w:val="center"/>
              <w:rPr>
                <w:rFonts w:ascii="宋体" w:hAnsi="宋体" w:cs="宋体"/>
                <w:color w:val="auto"/>
                <w:kern w:val="0"/>
                <w:sz w:val="24"/>
              </w:rPr>
            </w:pPr>
            <w:r>
              <w:rPr>
                <w:rFonts w:hint="eastAsia" w:ascii="宋体" w:hAnsi="宋体" w:cs="宋体"/>
                <w:color w:val="auto"/>
                <w:kern w:val="0"/>
                <w:sz w:val="24"/>
                <w:lang w:val="en-US" w:eastAsia="zh-CN"/>
              </w:rPr>
              <w:t>客观</w:t>
            </w:r>
            <w:r>
              <w:rPr>
                <w:rFonts w:hint="eastAsia" w:ascii="宋体" w:hAnsi="宋体" w:cs="宋体"/>
                <w:color w:val="auto"/>
                <w:kern w:val="0"/>
                <w:sz w:val="24"/>
              </w:rPr>
              <w:t>分</w:t>
            </w:r>
          </w:p>
        </w:tc>
        <w:tc>
          <w:tcPr>
            <w:tcW w:w="867" w:type="pct"/>
            <w:vAlign w:val="center"/>
          </w:tcPr>
          <w:p w14:paraId="15BC81A2">
            <w:pPr>
              <w:adjustRightInd/>
              <w:snapToGrid w:val="0"/>
              <w:jc w:val="center"/>
              <w:rPr>
                <w:rFonts w:ascii="宋体" w:hAnsi="宋体" w:cs="宋体"/>
                <w:b/>
                <w:bCs/>
                <w:color w:val="FF0000"/>
                <w:kern w:val="0"/>
                <w:sz w:val="24"/>
              </w:rPr>
            </w:pPr>
          </w:p>
        </w:tc>
      </w:tr>
      <w:tr w14:paraId="42F2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263" w:type="pct"/>
            <w:vAlign w:val="center"/>
          </w:tcPr>
          <w:p w14:paraId="23540C53">
            <w:pPr>
              <w:adjustRightInd/>
              <w:snapToGrid w:val="0"/>
              <w:ind w:left="420" w:hanging="420"/>
              <w:jc w:val="center"/>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5</w:t>
            </w:r>
          </w:p>
        </w:tc>
        <w:tc>
          <w:tcPr>
            <w:tcW w:w="3034" w:type="pct"/>
            <w:shd w:val="clear" w:color="auto" w:fill="auto"/>
            <w:vAlign w:val="center"/>
          </w:tcPr>
          <w:p w14:paraId="65517212">
            <w:pPr>
              <w:widowControl/>
              <w:jc w:val="left"/>
              <w:rPr>
                <w:rFonts w:ascii="宋体" w:hAnsi="宋体" w:cs="宋体"/>
                <w:b/>
                <w:bCs/>
                <w:color w:val="auto"/>
                <w:sz w:val="24"/>
              </w:rPr>
            </w:pPr>
            <w:r>
              <w:rPr>
                <w:rFonts w:hint="eastAsia" w:ascii="宋体" w:hAnsi="宋体" w:cs="宋体"/>
                <w:b/>
                <w:bCs/>
                <w:color w:val="auto"/>
                <w:sz w:val="24"/>
              </w:rPr>
              <w:t>服务响应方案：</w:t>
            </w:r>
          </w:p>
          <w:p w14:paraId="571BF1E4">
            <w:pPr>
              <w:widowControl/>
              <w:jc w:val="left"/>
              <w:rPr>
                <w:rFonts w:ascii="宋体" w:hAnsi="宋体" w:cs="宋体"/>
                <w:b/>
                <w:color w:val="auto"/>
                <w:kern w:val="0"/>
                <w:sz w:val="24"/>
              </w:rPr>
            </w:pPr>
            <w:r>
              <w:rPr>
                <w:rFonts w:hint="eastAsia" w:ascii="宋体" w:hAnsi="宋体" w:cs="宋体"/>
                <w:color w:val="auto"/>
                <w:sz w:val="24"/>
              </w:rPr>
              <w:t>投标人在杭州市设有或承诺中标后设置服务点的得5分（提供相关证明材料或承诺）</w:t>
            </w:r>
          </w:p>
        </w:tc>
        <w:tc>
          <w:tcPr>
            <w:tcW w:w="316" w:type="pct"/>
            <w:shd w:val="clear" w:color="auto" w:fill="auto"/>
            <w:vAlign w:val="center"/>
          </w:tcPr>
          <w:p w14:paraId="2DEC4ED2">
            <w:pPr>
              <w:adjustRightInd/>
              <w:snapToGrid w:val="0"/>
              <w:jc w:val="center"/>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5</w:t>
            </w:r>
          </w:p>
        </w:tc>
        <w:tc>
          <w:tcPr>
            <w:tcW w:w="518" w:type="pct"/>
            <w:shd w:val="clear" w:color="auto" w:fill="auto"/>
            <w:vAlign w:val="center"/>
          </w:tcPr>
          <w:p w14:paraId="3C1F3985">
            <w:pPr>
              <w:adjustRightInd/>
              <w:snapToGrid w:val="0"/>
              <w:jc w:val="center"/>
              <w:rPr>
                <w:rFonts w:ascii="宋体" w:hAnsi="宋体" w:cs="宋体"/>
                <w:color w:val="auto"/>
                <w:kern w:val="0"/>
                <w:sz w:val="24"/>
              </w:rPr>
            </w:pPr>
            <w:r>
              <w:rPr>
                <w:rFonts w:hint="eastAsia" w:ascii="宋体" w:hAnsi="宋体" w:cs="宋体"/>
                <w:color w:val="auto"/>
                <w:kern w:val="0"/>
                <w:sz w:val="24"/>
              </w:rPr>
              <w:t>客观分</w:t>
            </w:r>
          </w:p>
        </w:tc>
        <w:tc>
          <w:tcPr>
            <w:tcW w:w="867" w:type="pct"/>
            <w:vAlign w:val="center"/>
          </w:tcPr>
          <w:p w14:paraId="2D33F0E3">
            <w:pPr>
              <w:adjustRightInd/>
              <w:snapToGrid w:val="0"/>
              <w:jc w:val="center"/>
              <w:rPr>
                <w:rFonts w:ascii="宋体" w:hAnsi="宋体" w:cs="宋体"/>
                <w:b/>
                <w:bCs/>
                <w:color w:val="FF0000"/>
                <w:kern w:val="0"/>
                <w:sz w:val="24"/>
              </w:rPr>
            </w:pPr>
          </w:p>
        </w:tc>
      </w:tr>
      <w:tr w14:paraId="707EA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263" w:type="pct"/>
            <w:vAlign w:val="center"/>
          </w:tcPr>
          <w:p w14:paraId="7E5E44D1">
            <w:pPr>
              <w:adjustRightInd/>
              <w:snapToGrid w:val="0"/>
              <w:ind w:left="420" w:hanging="420"/>
              <w:jc w:val="center"/>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6</w:t>
            </w:r>
          </w:p>
        </w:tc>
        <w:tc>
          <w:tcPr>
            <w:tcW w:w="3034" w:type="pct"/>
            <w:vAlign w:val="center"/>
          </w:tcPr>
          <w:p w14:paraId="2B896F9D">
            <w:pPr>
              <w:snapToGrid w:val="0"/>
              <w:rPr>
                <w:rFonts w:ascii="宋体" w:hAnsi="宋体" w:cs="宋体"/>
                <w:b/>
                <w:color w:val="auto"/>
                <w:sz w:val="24"/>
              </w:rPr>
            </w:pPr>
            <w:r>
              <w:rPr>
                <w:rFonts w:hint="eastAsia" w:ascii="宋体" w:hAnsi="宋体" w:cs="宋体"/>
                <w:b/>
                <w:color w:val="auto"/>
                <w:sz w:val="24"/>
              </w:rPr>
              <w:t>改进措施和合理化建议：</w:t>
            </w:r>
          </w:p>
          <w:p w14:paraId="6423261E">
            <w:pPr>
              <w:widowControl/>
              <w:jc w:val="left"/>
              <w:rPr>
                <w:rFonts w:ascii="宋体" w:hAnsi="宋体" w:cs="宋体"/>
                <w:color w:val="auto"/>
                <w:sz w:val="24"/>
              </w:rPr>
            </w:pPr>
            <w:r>
              <w:rPr>
                <w:rFonts w:hint="eastAsia" w:ascii="宋体" w:hAnsi="宋体" w:cs="宋体"/>
                <w:b w:val="0"/>
                <w:bCs w:val="0"/>
                <w:color w:val="auto"/>
                <w:sz w:val="24"/>
              </w:rPr>
              <w:t>投标人针对本项目的改进措施和合理化建议</w:t>
            </w:r>
            <w:r>
              <w:rPr>
                <w:rFonts w:hint="eastAsia" w:ascii="宋体" w:hAnsi="宋体" w:cs="宋体"/>
                <w:b w:val="0"/>
                <w:bCs w:val="0"/>
                <w:color w:val="auto"/>
                <w:sz w:val="24"/>
                <w:lang w:val="en-US" w:eastAsia="zh-CN"/>
              </w:rPr>
              <w:t>符合项目需求</w:t>
            </w:r>
            <w:r>
              <w:rPr>
                <w:rFonts w:hint="eastAsia" w:ascii="宋体" w:hAnsi="宋体" w:cs="宋体"/>
                <w:b w:val="0"/>
                <w:bCs w:val="0"/>
                <w:color w:val="auto"/>
                <w:sz w:val="24"/>
              </w:rPr>
              <w:t>、合理可行的得</w:t>
            </w:r>
            <w:r>
              <w:rPr>
                <w:rFonts w:hint="eastAsia" w:ascii="宋体" w:hAnsi="宋体" w:cs="宋体"/>
                <w:b w:val="0"/>
                <w:bCs w:val="0"/>
                <w:color w:val="auto"/>
                <w:sz w:val="24"/>
                <w:lang w:val="en-US" w:eastAsia="zh-CN"/>
              </w:rPr>
              <w:t>5</w:t>
            </w:r>
            <w:r>
              <w:rPr>
                <w:rFonts w:hint="eastAsia" w:ascii="宋体" w:hAnsi="宋体" w:cs="宋体"/>
                <w:b w:val="0"/>
                <w:bCs w:val="0"/>
                <w:color w:val="auto"/>
                <w:sz w:val="24"/>
              </w:rPr>
              <w:t>分；投标人针对本项目的改进措施和合理化建议较为合理可行的得</w:t>
            </w:r>
            <w:r>
              <w:rPr>
                <w:rFonts w:hint="eastAsia" w:ascii="宋体" w:hAnsi="宋体" w:cs="宋体"/>
                <w:b w:val="0"/>
                <w:bCs w:val="0"/>
                <w:color w:val="auto"/>
                <w:sz w:val="24"/>
                <w:lang w:val="en-US" w:eastAsia="zh-CN"/>
              </w:rPr>
              <w:t>3</w:t>
            </w:r>
            <w:r>
              <w:rPr>
                <w:rFonts w:hint="eastAsia" w:ascii="宋体" w:hAnsi="宋体" w:cs="宋体"/>
                <w:b w:val="0"/>
                <w:bCs w:val="0"/>
                <w:color w:val="auto"/>
                <w:sz w:val="24"/>
              </w:rPr>
              <w:t>分；投标人针对本项目的改进措施和合理化建议有所缺陷需进一步完善的得</w:t>
            </w:r>
            <w:r>
              <w:rPr>
                <w:rFonts w:hint="eastAsia" w:ascii="宋体" w:hAnsi="宋体" w:cs="宋体"/>
                <w:b w:val="0"/>
                <w:bCs w:val="0"/>
                <w:color w:val="auto"/>
                <w:sz w:val="24"/>
                <w:lang w:val="en-US" w:eastAsia="zh-CN"/>
              </w:rPr>
              <w:t>2</w:t>
            </w:r>
            <w:r>
              <w:rPr>
                <w:rFonts w:hint="eastAsia" w:ascii="宋体" w:hAnsi="宋体" w:cs="宋体"/>
                <w:b w:val="0"/>
                <w:bCs w:val="0"/>
                <w:color w:val="auto"/>
                <w:sz w:val="24"/>
              </w:rPr>
              <w:t>分；内容不符合或未提供的不得分。</w:t>
            </w:r>
          </w:p>
        </w:tc>
        <w:tc>
          <w:tcPr>
            <w:tcW w:w="316" w:type="pct"/>
            <w:vAlign w:val="center"/>
          </w:tcPr>
          <w:p w14:paraId="77D4A60A">
            <w:pPr>
              <w:adjustRightInd/>
              <w:snapToGrid w:val="0"/>
              <w:jc w:val="center"/>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5</w:t>
            </w:r>
          </w:p>
        </w:tc>
        <w:tc>
          <w:tcPr>
            <w:tcW w:w="518" w:type="pct"/>
            <w:vAlign w:val="center"/>
          </w:tcPr>
          <w:p w14:paraId="5EF640F8">
            <w:pPr>
              <w:adjustRightInd/>
              <w:snapToGrid w:val="0"/>
              <w:jc w:val="center"/>
              <w:rPr>
                <w:rFonts w:ascii="宋体" w:hAnsi="宋体" w:cs="宋体"/>
                <w:kern w:val="0"/>
                <w:sz w:val="24"/>
              </w:rPr>
            </w:pPr>
            <w:r>
              <w:rPr>
                <w:rFonts w:hint="eastAsia" w:ascii="宋体" w:hAnsi="宋体" w:cs="宋体"/>
                <w:kern w:val="0"/>
                <w:sz w:val="24"/>
              </w:rPr>
              <w:t>主观分</w:t>
            </w:r>
          </w:p>
        </w:tc>
        <w:tc>
          <w:tcPr>
            <w:tcW w:w="867" w:type="pct"/>
            <w:vAlign w:val="center"/>
          </w:tcPr>
          <w:p w14:paraId="5505A044">
            <w:pPr>
              <w:adjustRightInd/>
              <w:snapToGrid w:val="0"/>
              <w:jc w:val="center"/>
              <w:rPr>
                <w:rFonts w:ascii="宋体" w:hAnsi="宋体" w:cs="宋体"/>
                <w:b/>
                <w:bCs/>
                <w:kern w:val="0"/>
                <w:sz w:val="24"/>
              </w:rPr>
            </w:pPr>
          </w:p>
        </w:tc>
      </w:tr>
      <w:tr w14:paraId="6834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263" w:type="pct"/>
            <w:vAlign w:val="center"/>
          </w:tcPr>
          <w:p w14:paraId="62516DA5">
            <w:pPr>
              <w:adjustRightInd/>
              <w:snapToGrid w:val="0"/>
              <w:ind w:left="420" w:hanging="420"/>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7</w:t>
            </w:r>
          </w:p>
        </w:tc>
        <w:tc>
          <w:tcPr>
            <w:tcW w:w="3034" w:type="pct"/>
            <w:vAlign w:val="center"/>
          </w:tcPr>
          <w:p w14:paraId="2D9635B8">
            <w:pPr>
              <w:numPr>
                <w:ilvl w:val="0"/>
                <w:numId w:val="0"/>
              </w:numPr>
              <w:adjustRightInd/>
              <w:outlineLvl w:val="0"/>
              <w:rPr>
                <w:rFonts w:hint="eastAsia" w:ascii="宋体" w:hAnsi="宋体" w:cs="宋体"/>
                <w:b/>
                <w:bCs/>
                <w:color w:val="auto"/>
                <w:sz w:val="24"/>
              </w:rPr>
            </w:pPr>
            <w:r>
              <w:rPr>
                <w:rFonts w:hint="eastAsia" w:ascii="宋体" w:hAnsi="宋体" w:cs="宋体"/>
                <w:b/>
                <w:bCs/>
                <w:color w:val="auto"/>
                <w:sz w:val="24"/>
              </w:rPr>
              <w:t>技术培训方案（5分）</w:t>
            </w:r>
            <w:r>
              <w:rPr>
                <w:rFonts w:hint="eastAsia" w:ascii="宋体" w:hAnsi="宋体" w:cs="宋体"/>
                <w:color w:val="auto"/>
                <w:sz w:val="24"/>
              </w:rPr>
              <w:t>：</w:t>
            </w:r>
          </w:p>
          <w:p w14:paraId="70D12A03">
            <w:pPr>
              <w:widowControl/>
              <w:jc w:val="left"/>
              <w:rPr>
                <w:rFonts w:hint="eastAsia" w:ascii="宋体" w:hAnsi="宋体" w:cs="宋体"/>
                <w:b w:val="0"/>
                <w:bCs w:val="0"/>
                <w:color w:val="auto"/>
                <w:sz w:val="24"/>
              </w:rPr>
            </w:pPr>
            <w:r>
              <w:rPr>
                <w:rFonts w:hint="eastAsia" w:ascii="宋体" w:hAnsi="宋体" w:cs="宋体"/>
                <w:color w:val="auto"/>
                <w:sz w:val="24"/>
              </w:rPr>
              <w:t>投标人针对本项目的</w:t>
            </w:r>
            <w:r>
              <w:rPr>
                <w:rFonts w:hint="eastAsia" w:ascii="宋体" w:hAnsi="宋体" w:cs="宋体"/>
                <w:color w:val="auto"/>
                <w:sz w:val="24"/>
                <w:lang w:val="en-US" w:eastAsia="zh-CN"/>
              </w:rPr>
              <w:t>技术培训方案</w:t>
            </w:r>
            <w:r>
              <w:rPr>
                <w:rFonts w:hint="eastAsia" w:ascii="宋体" w:hAnsi="宋体" w:cs="宋体"/>
                <w:color w:val="auto"/>
                <w:sz w:val="24"/>
              </w:rPr>
              <w:t>到位、合理可行的得5分；投标人针对本项目的</w:t>
            </w:r>
            <w:r>
              <w:rPr>
                <w:rFonts w:hint="eastAsia" w:ascii="宋体" w:hAnsi="宋体" w:cs="宋体"/>
                <w:color w:val="auto"/>
                <w:sz w:val="24"/>
                <w:lang w:val="en-US" w:eastAsia="zh-CN"/>
              </w:rPr>
              <w:t>技术培训方案</w:t>
            </w:r>
            <w:r>
              <w:rPr>
                <w:rFonts w:hint="eastAsia" w:ascii="宋体" w:hAnsi="宋体" w:cs="宋体"/>
                <w:color w:val="auto"/>
                <w:sz w:val="24"/>
              </w:rPr>
              <w:t>较为到位、较为合理可行的得3分；投标人针对本项目的</w:t>
            </w:r>
            <w:r>
              <w:rPr>
                <w:rFonts w:hint="eastAsia" w:ascii="宋体" w:hAnsi="宋体" w:cs="宋体"/>
                <w:color w:val="auto"/>
                <w:sz w:val="24"/>
                <w:lang w:val="en-US" w:eastAsia="zh-CN"/>
              </w:rPr>
              <w:t>技术培训方案</w:t>
            </w:r>
            <w:r>
              <w:rPr>
                <w:rFonts w:hint="eastAsia" w:ascii="宋体" w:hAnsi="宋体" w:cs="宋体"/>
                <w:color w:val="auto"/>
                <w:sz w:val="24"/>
              </w:rPr>
              <w:t>有所缺陷需进一步完善的得1分；内容不符合或未提供的不得分。</w:t>
            </w:r>
          </w:p>
        </w:tc>
        <w:tc>
          <w:tcPr>
            <w:tcW w:w="316" w:type="pct"/>
            <w:vAlign w:val="center"/>
          </w:tcPr>
          <w:p w14:paraId="52258A9A">
            <w:pPr>
              <w:adjustRightInd/>
              <w:snapToGrid w:val="0"/>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5</w:t>
            </w:r>
          </w:p>
        </w:tc>
        <w:tc>
          <w:tcPr>
            <w:tcW w:w="518" w:type="pct"/>
            <w:vAlign w:val="center"/>
          </w:tcPr>
          <w:p w14:paraId="5DDB5FA4">
            <w:pPr>
              <w:adjustRightInd/>
              <w:snapToGrid w:val="0"/>
              <w:jc w:val="center"/>
              <w:rPr>
                <w:rFonts w:hint="eastAsia" w:ascii="宋体" w:hAnsi="宋体" w:cs="宋体"/>
                <w:kern w:val="0"/>
                <w:sz w:val="24"/>
              </w:rPr>
            </w:pPr>
            <w:r>
              <w:rPr>
                <w:rFonts w:hint="eastAsia" w:ascii="宋体" w:hAnsi="宋体" w:cs="宋体"/>
                <w:kern w:val="0"/>
                <w:sz w:val="24"/>
              </w:rPr>
              <w:t>主观分</w:t>
            </w:r>
          </w:p>
        </w:tc>
        <w:tc>
          <w:tcPr>
            <w:tcW w:w="867" w:type="pct"/>
            <w:vAlign w:val="center"/>
          </w:tcPr>
          <w:p w14:paraId="147F821C">
            <w:pPr>
              <w:adjustRightInd/>
              <w:snapToGrid w:val="0"/>
              <w:jc w:val="center"/>
              <w:rPr>
                <w:rFonts w:ascii="宋体" w:hAnsi="宋体" w:cs="宋体"/>
                <w:b/>
                <w:bCs/>
                <w:kern w:val="0"/>
                <w:sz w:val="24"/>
              </w:rPr>
            </w:pPr>
          </w:p>
        </w:tc>
      </w:tr>
      <w:tr w14:paraId="6BC90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vAlign w:val="center"/>
          </w:tcPr>
          <w:p w14:paraId="009CC35A">
            <w:pPr>
              <w:adjustRightInd/>
              <w:snapToGrid w:val="0"/>
              <w:ind w:left="420" w:hanging="420"/>
              <w:jc w:val="center"/>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8</w:t>
            </w:r>
          </w:p>
        </w:tc>
        <w:tc>
          <w:tcPr>
            <w:tcW w:w="3034" w:type="pct"/>
            <w:vAlign w:val="center"/>
          </w:tcPr>
          <w:p w14:paraId="4E0F514F">
            <w:pPr>
              <w:snapToGrid w:val="0"/>
              <w:rPr>
                <w:rFonts w:ascii="宋体" w:hAnsi="宋体" w:cs="宋体"/>
                <w:b/>
                <w:color w:val="auto"/>
                <w:sz w:val="24"/>
              </w:rPr>
            </w:pPr>
            <w:r>
              <w:rPr>
                <w:rFonts w:hint="eastAsia" w:ascii="宋体" w:hAnsi="宋体" w:cs="宋体"/>
                <w:b/>
                <w:color w:val="auto"/>
                <w:sz w:val="24"/>
              </w:rPr>
              <w:t>业绩经验：</w:t>
            </w:r>
          </w:p>
          <w:p w14:paraId="1651C649">
            <w:pPr>
              <w:snapToGrid w:val="0"/>
              <w:rPr>
                <w:rFonts w:hint="default" w:ascii="宋体" w:hAnsi="宋体" w:eastAsia="宋体" w:cs="宋体"/>
                <w:color w:val="auto"/>
                <w:sz w:val="24"/>
                <w:lang w:val="en-US" w:eastAsia="zh-CN"/>
              </w:rPr>
            </w:pPr>
            <w:r>
              <w:rPr>
                <w:rFonts w:hint="eastAsia" w:ascii="宋体" w:hAnsi="宋体" w:cs="宋体"/>
                <w:color w:val="auto"/>
                <w:sz w:val="24"/>
              </w:rPr>
              <w:t>投标人提供20</w:t>
            </w:r>
            <w:r>
              <w:rPr>
                <w:rFonts w:hint="eastAsia" w:ascii="宋体" w:hAnsi="宋体" w:cs="宋体"/>
                <w:color w:val="auto"/>
                <w:sz w:val="24"/>
                <w:lang w:val="en-US" w:eastAsia="zh-CN"/>
              </w:rPr>
              <w:t>20</w:t>
            </w:r>
            <w:r>
              <w:rPr>
                <w:rFonts w:hint="eastAsia" w:ascii="宋体" w:hAnsi="宋体" w:cs="宋体"/>
                <w:color w:val="auto"/>
                <w:sz w:val="24"/>
              </w:rPr>
              <w:t>年至今具有</w:t>
            </w:r>
            <w:r>
              <w:rPr>
                <w:rFonts w:hint="eastAsia" w:ascii="宋体" w:hAnsi="宋体" w:cs="宋体"/>
                <w:color w:val="auto"/>
                <w:sz w:val="24"/>
                <w:lang w:val="en-US" w:eastAsia="zh-CN"/>
              </w:rPr>
              <w:t>类似项目</w:t>
            </w:r>
            <w:r>
              <w:rPr>
                <w:rFonts w:hint="eastAsia" w:ascii="宋体" w:hAnsi="宋体" w:cs="宋体"/>
                <w:color w:val="auto"/>
                <w:sz w:val="24"/>
              </w:rPr>
              <w:t>业绩经验</w:t>
            </w:r>
            <w:r>
              <w:rPr>
                <w:rFonts w:hint="eastAsia" w:ascii="宋体" w:hAnsi="宋体" w:cs="宋体"/>
                <w:color w:val="auto"/>
                <w:sz w:val="24"/>
                <w:lang w:eastAsia="zh-CN"/>
              </w:rPr>
              <w:t>的</w:t>
            </w:r>
            <w:r>
              <w:rPr>
                <w:rFonts w:hint="eastAsia" w:ascii="宋体" w:hAnsi="宋体" w:cs="宋体"/>
                <w:color w:val="auto"/>
                <w:sz w:val="24"/>
              </w:rPr>
              <w:t>，得</w:t>
            </w:r>
            <w:r>
              <w:rPr>
                <w:rFonts w:hint="eastAsia" w:ascii="宋体" w:hAnsi="宋体" w:cs="宋体"/>
                <w:color w:val="auto"/>
                <w:sz w:val="24"/>
                <w:lang w:val="en-US" w:eastAsia="zh-CN"/>
              </w:rPr>
              <w:t>1</w:t>
            </w:r>
            <w:r>
              <w:rPr>
                <w:rFonts w:hint="eastAsia" w:ascii="宋体" w:hAnsi="宋体" w:cs="宋体"/>
                <w:color w:val="auto"/>
                <w:sz w:val="24"/>
              </w:rPr>
              <w:t xml:space="preserve">分 </w:t>
            </w:r>
            <w:r>
              <w:rPr>
                <w:rFonts w:hint="eastAsia" w:ascii="宋体" w:hAnsi="宋体" w:cs="宋体"/>
                <w:color w:val="auto"/>
                <w:sz w:val="24"/>
                <w:lang w:eastAsia="zh-CN"/>
              </w:rPr>
              <w:t>，</w:t>
            </w:r>
            <w:r>
              <w:rPr>
                <w:rFonts w:hint="eastAsia" w:ascii="宋体" w:hAnsi="宋体" w:cs="宋体"/>
                <w:color w:val="auto"/>
                <w:sz w:val="24"/>
                <w:lang w:val="en-US" w:eastAsia="zh-CN"/>
              </w:rPr>
              <w:t>最多得2分。</w:t>
            </w:r>
          </w:p>
          <w:p w14:paraId="0346CF93">
            <w:pPr>
              <w:snapToGrid w:val="0"/>
              <w:rPr>
                <w:rFonts w:ascii="宋体" w:hAnsi="宋体" w:cs="宋体"/>
                <w:b/>
                <w:bCs/>
                <w:color w:val="auto"/>
                <w:kern w:val="0"/>
                <w:sz w:val="24"/>
              </w:rPr>
            </w:pPr>
            <w:r>
              <w:rPr>
                <w:rFonts w:hint="eastAsia" w:ascii="宋体" w:hAnsi="宋体" w:cs="宋体"/>
                <w:color w:val="auto"/>
                <w:sz w:val="24"/>
              </w:rPr>
              <w:t>（提供合同或中标通知书复印件，不提供不得分）</w:t>
            </w:r>
          </w:p>
        </w:tc>
        <w:tc>
          <w:tcPr>
            <w:tcW w:w="316" w:type="pct"/>
            <w:vAlign w:val="center"/>
          </w:tcPr>
          <w:p w14:paraId="5694F384">
            <w:pPr>
              <w:adjustRightInd/>
              <w:snapToGrid w:val="0"/>
              <w:jc w:val="center"/>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2</w:t>
            </w:r>
          </w:p>
        </w:tc>
        <w:tc>
          <w:tcPr>
            <w:tcW w:w="518" w:type="pct"/>
            <w:vAlign w:val="center"/>
          </w:tcPr>
          <w:p w14:paraId="0E5546DD">
            <w:pPr>
              <w:adjustRightInd/>
              <w:snapToGrid w:val="0"/>
              <w:jc w:val="center"/>
              <w:rPr>
                <w:rFonts w:ascii="宋体" w:hAnsi="宋体" w:cs="宋体"/>
                <w:kern w:val="0"/>
                <w:sz w:val="24"/>
              </w:rPr>
            </w:pPr>
            <w:r>
              <w:rPr>
                <w:rFonts w:hint="eastAsia" w:ascii="宋体" w:hAnsi="宋体" w:cs="宋体"/>
                <w:kern w:val="0"/>
                <w:sz w:val="24"/>
                <w:lang w:val="en-US" w:eastAsia="zh-CN"/>
              </w:rPr>
              <w:t>客</w:t>
            </w:r>
            <w:r>
              <w:rPr>
                <w:rFonts w:hint="eastAsia" w:ascii="宋体" w:hAnsi="宋体" w:cs="宋体"/>
                <w:kern w:val="0"/>
                <w:sz w:val="24"/>
              </w:rPr>
              <w:t>观分</w:t>
            </w:r>
          </w:p>
        </w:tc>
        <w:tc>
          <w:tcPr>
            <w:tcW w:w="867" w:type="pct"/>
            <w:vAlign w:val="center"/>
          </w:tcPr>
          <w:p w14:paraId="673FEF44">
            <w:pPr>
              <w:adjustRightInd/>
              <w:snapToGrid w:val="0"/>
              <w:jc w:val="center"/>
              <w:rPr>
                <w:rFonts w:ascii="宋体" w:hAnsi="宋体" w:cs="宋体"/>
                <w:b/>
                <w:bCs/>
                <w:kern w:val="0"/>
                <w:sz w:val="24"/>
              </w:rPr>
            </w:pPr>
          </w:p>
        </w:tc>
      </w:tr>
      <w:tr w14:paraId="3211B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vAlign w:val="center"/>
          </w:tcPr>
          <w:p w14:paraId="38BEA017">
            <w:pPr>
              <w:adjustRightInd/>
              <w:snapToGrid w:val="0"/>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9</w:t>
            </w:r>
          </w:p>
        </w:tc>
        <w:tc>
          <w:tcPr>
            <w:tcW w:w="3034" w:type="pct"/>
          </w:tcPr>
          <w:p w14:paraId="532525F2">
            <w:pPr>
              <w:jc w:val="left"/>
              <w:rPr>
                <w:rFonts w:ascii="宋体" w:hAnsi="宋体" w:cs="宋体"/>
                <w:color w:val="auto"/>
                <w:sz w:val="24"/>
              </w:rPr>
            </w:pPr>
            <w:r>
              <w:rPr>
                <w:rFonts w:hint="eastAsia" w:ascii="宋体" w:hAnsi="宋体" w:cs="宋体"/>
                <w:color w:val="auto"/>
                <w:sz w:val="24"/>
              </w:rPr>
              <w:t>有效投标报价的最低价作为评标基准价，其最低报价为满分；按［投标报价得分=（评标基准价/投标报价）*</w:t>
            </w:r>
            <w:r>
              <w:rPr>
                <w:rFonts w:hint="eastAsia" w:ascii="宋体" w:hAnsi="宋体" w:cs="宋体"/>
                <w:color w:val="auto"/>
                <w:sz w:val="24"/>
                <w:lang w:val="en-US" w:eastAsia="zh-CN"/>
              </w:rPr>
              <w:t>10</w:t>
            </w:r>
            <w:r>
              <w:rPr>
                <w:rFonts w:hint="eastAsia" w:ascii="宋体" w:hAnsi="宋体" w:cs="宋体"/>
                <w:color w:val="auto"/>
                <w:sz w:val="24"/>
              </w:rPr>
              <w:t>］的计算公式计算。</w:t>
            </w:r>
          </w:p>
          <w:p w14:paraId="51A3C21C">
            <w:pPr>
              <w:widowControl/>
              <w:adjustRightInd/>
              <w:jc w:val="left"/>
              <w:rPr>
                <w:rFonts w:ascii="宋体" w:hAnsi="宋体" w:cs="宋体"/>
                <w:color w:val="auto"/>
                <w:sz w:val="24"/>
              </w:rPr>
            </w:pPr>
            <w:r>
              <w:rPr>
                <w:rFonts w:hint="eastAsia" w:ascii="宋体" w:hAnsi="宋体" w:cs="宋体"/>
                <w:color w:val="auto"/>
                <w:sz w:val="24"/>
              </w:rPr>
              <w:t>评标过程中，不得去掉报价中的最高报价和最低报价。</w:t>
            </w:r>
          </w:p>
          <w:p w14:paraId="6286447B">
            <w:pPr>
              <w:widowControl/>
              <w:shd w:val="clear" w:color="auto" w:fill="FFFFFF"/>
              <w:adjustRightInd/>
              <w:ind w:firstLine="420"/>
              <w:jc w:val="left"/>
              <w:rPr>
                <w:rFonts w:ascii="宋体" w:hAnsi="宋体" w:cs="宋体"/>
                <w:color w:val="auto"/>
                <w:kern w:val="0"/>
                <w:sz w:val="24"/>
              </w:rPr>
            </w:pPr>
            <w:r>
              <w:rPr>
                <w:rFonts w:hint="eastAsia" w:ascii="宋体" w:hAnsi="宋体" w:cs="宋体"/>
                <w:color w:val="auto"/>
                <w:sz w:val="24"/>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316" w:type="pct"/>
            <w:vAlign w:val="center"/>
          </w:tcPr>
          <w:p w14:paraId="7977E2CA">
            <w:pPr>
              <w:adjustRightInd/>
              <w:snapToGrid w:val="0"/>
              <w:jc w:val="center"/>
              <w:rPr>
                <w:rFonts w:hint="default" w:ascii="宋体" w:hAnsi="宋体" w:cs="宋体"/>
                <w:color w:val="auto"/>
                <w:kern w:val="0"/>
                <w:sz w:val="24"/>
                <w:lang w:val="en-US"/>
              </w:rPr>
            </w:pPr>
            <w:r>
              <w:rPr>
                <w:rFonts w:hint="eastAsia" w:ascii="宋体" w:hAnsi="宋体" w:cs="宋体"/>
                <w:color w:val="auto"/>
                <w:kern w:val="0"/>
                <w:sz w:val="24"/>
                <w:lang w:val="en-US" w:eastAsia="zh-CN"/>
              </w:rPr>
              <w:t>10</w:t>
            </w:r>
          </w:p>
        </w:tc>
        <w:tc>
          <w:tcPr>
            <w:tcW w:w="518" w:type="pct"/>
            <w:vAlign w:val="center"/>
          </w:tcPr>
          <w:p w14:paraId="53F0A851">
            <w:pPr>
              <w:adjustRightInd/>
              <w:snapToGrid w:val="0"/>
              <w:jc w:val="center"/>
              <w:rPr>
                <w:rFonts w:ascii="宋体" w:hAnsi="宋体" w:cs="宋体"/>
                <w:kern w:val="0"/>
                <w:sz w:val="24"/>
              </w:rPr>
            </w:pPr>
            <w:r>
              <w:rPr>
                <w:rFonts w:hint="eastAsia" w:ascii="宋体" w:hAnsi="宋体" w:cs="宋体"/>
                <w:kern w:val="0"/>
                <w:sz w:val="24"/>
              </w:rPr>
              <w:t>/</w:t>
            </w:r>
          </w:p>
        </w:tc>
        <w:tc>
          <w:tcPr>
            <w:tcW w:w="867" w:type="pct"/>
            <w:vAlign w:val="center"/>
          </w:tcPr>
          <w:p w14:paraId="6EA67C6A">
            <w:pPr>
              <w:adjustRightInd/>
              <w:jc w:val="center"/>
              <w:outlineLvl w:val="0"/>
              <w:rPr>
                <w:rFonts w:ascii="宋体" w:hAnsi="宋体" w:cs="宋体"/>
                <w:b/>
                <w:bCs/>
                <w:kern w:val="0"/>
                <w:sz w:val="24"/>
              </w:rPr>
            </w:pPr>
            <w:r>
              <w:rPr>
                <w:rFonts w:hint="eastAsia" w:ascii="宋体" w:hAnsi="宋体" w:cs="宋体"/>
                <w:kern w:val="0"/>
                <w:sz w:val="24"/>
              </w:rPr>
              <w:t>/</w:t>
            </w:r>
          </w:p>
        </w:tc>
      </w:tr>
    </w:tbl>
    <w:p w14:paraId="1DF04AA8"/>
    <w:p w14:paraId="19603D76">
      <w:pPr>
        <w:rPr>
          <w:rFonts w:ascii="宋体" w:hAnsi="宋体" w:cs="宋体"/>
          <w:sz w:val="20"/>
          <w:szCs w:val="20"/>
          <w:shd w:val="clear" w:color="auto" w:fill="FFFFFF"/>
        </w:rPr>
      </w:pPr>
      <w:r>
        <w:rPr>
          <w:rFonts w:hint="eastAsia" w:ascii="宋体" w:hAnsi="宋体" w:cs="宋体"/>
          <w:sz w:val="20"/>
          <w:szCs w:val="20"/>
          <w:shd w:val="clear" w:color="auto" w:fill="FFFFFF"/>
        </w:rPr>
        <w:t> </w:t>
      </w:r>
    </w:p>
    <w:p w14:paraId="6331A7B0">
      <w:pPr>
        <w:snapToGrid w:val="0"/>
        <w:spacing w:line="360" w:lineRule="auto"/>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3AA0703B">
      <w:pPr>
        <w:spacing w:line="360" w:lineRule="auto"/>
        <w:outlineLvl w:val="1"/>
        <w:rPr>
          <w:rFonts w:ascii="宋体" w:hAnsi="宋体" w:cs="宋体"/>
          <w:b/>
          <w:sz w:val="32"/>
          <w:szCs w:val="36"/>
        </w:rPr>
      </w:pPr>
      <w:r>
        <w:rPr>
          <w:rFonts w:hint="eastAsia" w:ascii="宋体" w:hAnsi="宋体" w:cs="宋体"/>
          <w:b/>
          <w:sz w:val="32"/>
          <w:szCs w:val="36"/>
        </w:rPr>
        <w:t>一、评标方法</w:t>
      </w:r>
    </w:p>
    <w:p w14:paraId="6C07C590">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5FCDAF5D">
      <w:pPr>
        <w:spacing w:line="360" w:lineRule="auto"/>
        <w:outlineLvl w:val="1"/>
        <w:rPr>
          <w:rFonts w:ascii="宋体" w:hAnsi="宋体" w:cs="宋体"/>
          <w:b/>
          <w:sz w:val="32"/>
          <w:szCs w:val="36"/>
        </w:rPr>
      </w:pPr>
      <w:r>
        <w:rPr>
          <w:rFonts w:hint="eastAsia" w:ascii="宋体" w:hAnsi="宋体" w:cs="宋体"/>
          <w:b/>
          <w:sz w:val="32"/>
          <w:szCs w:val="36"/>
        </w:rPr>
        <w:t>二、评标标准</w:t>
      </w:r>
    </w:p>
    <w:p w14:paraId="0D950491">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50FF6846">
      <w:pPr>
        <w:spacing w:line="360" w:lineRule="auto"/>
        <w:outlineLvl w:val="1"/>
        <w:rPr>
          <w:rFonts w:ascii="宋体" w:hAnsi="宋体" w:cs="宋体"/>
          <w:b/>
          <w:sz w:val="32"/>
          <w:szCs w:val="36"/>
        </w:rPr>
      </w:pPr>
      <w:r>
        <w:rPr>
          <w:rFonts w:hint="eastAsia" w:ascii="宋体" w:hAnsi="宋体" w:cs="宋体"/>
          <w:b/>
          <w:sz w:val="32"/>
          <w:szCs w:val="36"/>
        </w:rPr>
        <w:t>三、评标程序</w:t>
      </w:r>
      <w:bookmarkStart w:id="401" w:name="_GoBack"/>
      <w:bookmarkEnd w:id="401"/>
    </w:p>
    <w:p w14:paraId="0444D586">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0202E044">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266E83D">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56027CBB">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66DB8A36">
      <w:pPr>
        <w:pStyle w:val="135"/>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6DB67C25">
      <w:pPr>
        <w:pStyle w:val="135"/>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14F76F55">
      <w:pPr>
        <w:pStyle w:val="135"/>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1DA4F240">
      <w:pPr>
        <w:pStyle w:val="135"/>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1D8EEA65">
      <w:pPr>
        <w:pStyle w:val="135"/>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65105347">
      <w:pPr>
        <w:pStyle w:val="135"/>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356F28C">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2AB26602">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43344610">
      <w:pPr>
        <w:pStyle w:val="135"/>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77F7224">
      <w:pPr>
        <w:pStyle w:val="135"/>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55306324">
      <w:pPr>
        <w:spacing w:line="360" w:lineRule="auto"/>
        <w:ind w:firstLine="482" w:firstLineChars="200"/>
        <w:rPr>
          <w:rFonts w:ascii="宋体" w:hAnsi="宋体" w:cs="宋体"/>
          <w:b/>
          <w:bCs/>
          <w:color w:val="auto"/>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w:t>
      </w:r>
      <w:r>
        <w:rPr>
          <w:rFonts w:hint="eastAsia" w:ascii="宋体" w:hAnsi="宋体" w:cs="宋体"/>
          <w:color w:val="auto"/>
          <w:kern w:val="0"/>
          <w:sz w:val="24"/>
        </w:rPr>
        <w:t>选人。</w:t>
      </w:r>
      <w:r>
        <w:rPr>
          <w:rFonts w:hint="eastAsia" w:ascii="宋体" w:hAnsi="宋体" w:cs="宋体"/>
          <w:b/>
          <w:bCs/>
          <w:color w:val="auto"/>
          <w:kern w:val="0"/>
          <w:sz w:val="24"/>
          <w:lang w:val="en"/>
        </w:rPr>
        <w:t>本项目</w:t>
      </w:r>
      <w:r>
        <w:rPr>
          <w:rFonts w:hint="eastAsia" w:ascii="宋体" w:hAnsi="宋体" w:cs="宋体"/>
          <w:b/>
          <w:bCs/>
          <w:color w:val="auto"/>
          <w:kern w:val="0"/>
          <w:sz w:val="24"/>
          <w:lang w:val="en-US" w:eastAsia="zh-CN"/>
        </w:rPr>
        <w:t>各标项</w:t>
      </w:r>
      <w:r>
        <w:rPr>
          <w:rFonts w:hint="eastAsia" w:ascii="宋体" w:hAnsi="宋体" w:cs="宋体"/>
          <w:b/>
          <w:bCs/>
          <w:color w:val="auto"/>
          <w:kern w:val="0"/>
          <w:sz w:val="24"/>
          <w:lang w:val="en"/>
        </w:rPr>
        <w:t>推荐的中标候选人数量：</w:t>
      </w:r>
      <w:r>
        <w:rPr>
          <w:rFonts w:hint="eastAsia" w:ascii="宋体" w:hAnsi="宋体" w:cs="宋体"/>
          <w:b/>
          <w:bCs/>
          <w:color w:val="auto"/>
          <w:kern w:val="0"/>
          <w:sz w:val="24"/>
          <w:u w:val="single"/>
        </w:rPr>
        <w:t xml:space="preserve"> </w:t>
      </w:r>
      <w:r>
        <w:rPr>
          <w:rFonts w:hint="eastAsia" w:ascii="宋体" w:hAnsi="宋体" w:cs="宋体"/>
          <w:b/>
          <w:bCs/>
          <w:color w:val="auto"/>
          <w:kern w:val="0"/>
          <w:sz w:val="24"/>
          <w:u w:val="single"/>
          <w:lang w:val="en-US" w:eastAsia="zh-CN"/>
        </w:rPr>
        <w:t>各</w:t>
      </w:r>
      <w:r>
        <w:rPr>
          <w:rFonts w:hint="eastAsia" w:ascii="宋体" w:hAnsi="宋体" w:cs="宋体"/>
          <w:b/>
          <w:bCs/>
          <w:color w:val="auto"/>
          <w:kern w:val="0"/>
          <w:sz w:val="24"/>
          <w:u w:val="single"/>
        </w:rPr>
        <w:t xml:space="preserve">1名 </w:t>
      </w:r>
      <w:r>
        <w:rPr>
          <w:rFonts w:hint="eastAsia" w:ascii="宋体" w:hAnsi="宋体" w:cs="宋体"/>
          <w:b/>
          <w:bCs/>
          <w:color w:val="auto"/>
          <w:kern w:val="0"/>
          <w:sz w:val="24"/>
        </w:rPr>
        <w:t xml:space="preserve"> </w:t>
      </w:r>
      <w:r>
        <w:rPr>
          <w:rFonts w:hint="eastAsia" w:ascii="宋体" w:hAnsi="宋体" w:cs="宋体"/>
          <w:b/>
          <w:bCs/>
          <w:color w:val="auto"/>
          <w:kern w:val="0"/>
          <w:sz w:val="24"/>
          <w:lang w:val="en"/>
        </w:rPr>
        <w:t>。</w:t>
      </w:r>
    </w:p>
    <w:p w14:paraId="6B14E430">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6E7908A">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7F74DD6">
      <w:pPr>
        <w:spacing w:line="360" w:lineRule="auto"/>
        <w:outlineLvl w:val="1"/>
        <w:rPr>
          <w:rFonts w:ascii="宋体" w:hAnsi="宋体" w:cs="宋体"/>
          <w:b/>
          <w:sz w:val="32"/>
          <w:szCs w:val="36"/>
        </w:rPr>
      </w:pPr>
      <w:r>
        <w:rPr>
          <w:rFonts w:hint="eastAsia" w:ascii="宋体" w:hAnsi="宋体" w:cs="宋体"/>
          <w:b/>
          <w:sz w:val="32"/>
          <w:szCs w:val="36"/>
        </w:rPr>
        <w:t>四、评标中的其他事项</w:t>
      </w:r>
    </w:p>
    <w:p w14:paraId="0A64F604">
      <w:pPr>
        <w:pStyle w:val="135"/>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65B685D">
      <w:pPr>
        <w:pStyle w:val="17"/>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2887B7B8">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20309F78">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033DCE01">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73D8D345">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3C923111">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7F09D51D">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71C57457">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4C93C0C0">
      <w:pPr>
        <w:spacing w:line="360" w:lineRule="auto"/>
        <w:ind w:firstLine="480" w:firstLineChars="200"/>
        <w:rPr>
          <w:rFonts w:ascii="宋体" w:hAnsi="宋体" w:cs="宋体"/>
          <w:kern w:val="0"/>
          <w:sz w:val="24"/>
        </w:rPr>
      </w:pPr>
      <w:r>
        <w:rPr>
          <w:rFonts w:hint="eastAsia" w:ascii="宋体" w:hAnsi="宋体" w:cs="宋体"/>
          <w:kern w:val="0"/>
          <w:sz w:val="24"/>
        </w:rPr>
        <w:t>4.2.8投标人对根据修正原则修正后的报价不确认的；</w:t>
      </w:r>
    </w:p>
    <w:p w14:paraId="1426DB53">
      <w:pPr>
        <w:spacing w:line="360" w:lineRule="auto"/>
        <w:ind w:firstLine="480" w:firstLineChars="200"/>
      </w:pPr>
      <w:r>
        <w:rPr>
          <w:rFonts w:hint="eastAsia" w:ascii="宋体" w:hAnsi="宋体" w:cs="宋体"/>
          <w:kern w:val="0"/>
          <w:sz w:val="24"/>
        </w:rPr>
        <w:t>4.2.9投标人提供虚假材料投标的；</w:t>
      </w:r>
    </w:p>
    <w:p w14:paraId="72E46301">
      <w:pPr>
        <w:spacing w:line="360" w:lineRule="auto"/>
        <w:ind w:firstLine="240" w:firstLineChars="100"/>
        <w:rPr>
          <w:rFonts w:ascii="宋体" w:hAnsi="宋体" w:cs="宋体"/>
          <w:kern w:val="0"/>
          <w:sz w:val="24"/>
        </w:rPr>
      </w:pPr>
      <w:r>
        <w:rPr>
          <w:rFonts w:hint="eastAsia" w:ascii="宋体" w:hAnsi="宋体" w:cs="宋体"/>
          <w:kern w:val="0"/>
          <w:sz w:val="24"/>
        </w:rPr>
        <w:t xml:space="preserve">  4.2.10投标人有恶意串通、妨碍其他投标人的竞争行为、损害采购人或者其他投标人的合法权益情形的；</w:t>
      </w:r>
    </w:p>
    <w:p w14:paraId="3ACBA42C">
      <w:pPr>
        <w:spacing w:line="360" w:lineRule="auto"/>
        <w:ind w:firstLine="480" w:firstLineChars="200"/>
      </w:pPr>
      <w:r>
        <w:rPr>
          <w:rFonts w:hint="eastAsia" w:ascii="宋体" w:hAnsi="宋体" w:cs="宋体"/>
          <w:kern w:val="0"/>
          <w:sz w:val="24"/>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01BBF02">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2510A073">
      <w:pPr>
        <w:pStyle w:val="714"/>
        <w:ind w:firstLine="480"/>
        <w:rPr>
          <w:rFonts w:ascii="宋体" w:hAnsi="宋体" w:eastAsia="宋体" w:cs="宋体"/>
          <w:kern w:val="0"/>
          <w:szCs w:val="24"/>
        </w:rPr>
      </w:pPr>
      <w:r>
        <w:rPr>
          <w:rFonts w:hint="eastAsia" w:ascii="宋体" w:hAnsi="宋体" w:eastAsia="宋体" w:cs="宋体"/>
          <w:kern w:val="0"/>
          <w:szCs w:val="24"/>
        </w:rPr>
        <w:t>4.2.13 投标文件不满足招标文件的其它实质性要求的；</w:t>
      </w:r>
    </w:p>
    <w:p w14:paraId="11106C22">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54B5D236">
      <w:pPr>
        <w:spacing w:line="360" w:lineRule="auto"/>
        <w:outlineLvl w:val="1"/>
        <w:rPr>
          <w:rFonts w:ascii="宋体" w:hAnsi="宋体" w:cs="宋体"/>
          <w:b/>
          <w:sz w:val="32"/>
          <w:szCs w:val="36"/>
        </w:rPr>
      </w:pPr>
      <w:r>
        <w:rPr>
          <w:rFonts w:hint="eastAsia" w:ascii="宋体" w:hAnsi="宋体" w:cs="宋体"/>
          <w:b/>
          <w:sz w:val="32"/>
          <w:szCs w:val="36"/>
        </w:rPr>
        <w:t>五、废标</w:t>
      </w:r>
    </w:p>
    <w:p w14:paraId="73292267">
      <w:pPr>
        <w:pStyle w:val="17"/>
        <w:snapToGrid w:val="0"/>
        <w:spacing w:line="360" w:lineRule="auto"/>
        <w:ind w:firstLine="470" w:firstLineChars="196"/>
        <w:rPr>
          <w:rFonts w:cs="宋体"/>
        </w:rPr>
      </w:pPr>
      <w:r>
        <w:rPr>
          <w:rFonts w:hint="eastAsia" w:cs="宋体"/>
        </w:rPr>
        <w:t>根据《中华人民共和国政府采购法》第三十六条之规定，在采购中，出现下列情形之一的，应予废标：</w:t>
      </w:r>
    </w:p>
    <w:p w14:paraId="0FFD9905">
      <w:pPr>
        <w:pStyle w:val="17"/>
        <w:snapToGrid w:val="0"/>
        <w:spacing w:line="360" w:lineRule="auto"/>
        <w:rPr>
          <w:rFonts w:cs="宋体"/>
        </w:rPr>
      </w:pPr>
      <w:r>
        <w:rPr>
          <w:rFonts w:hint="eastAsia" w:cs="宋体"/>
        </w:rPr>
        <w:t>5.1符合专业条件的供应商或者对招标文件作实质响应的供应商不足3家的；</w:t>
      </w:r>
    </w:p>
    <w:p w14:paraId="42FFE0D0">
      <w:pPr>
        <w:pStyle w:val="17"/>
        <w:snapToGrid w:val="0"/>
        <w:spacing w:line="360" w:lineRule="auto"/>
        <w:rPr>
          <w:rFonts w:cs="宋体"/>
        </w:rPr>
      </w:pPr>
      <w:r>
        <w:rPr>
          <w:rFonts w:hint="eastAsia" w:cs="宋体"/>
        </w:rPr>
        <w:t>5.2出现影响采购公正的违法、违规行为的；</w:t>
      </w:r>
    </w:p>
    <w:p w14:paraId="69BF3BAA">
      <w:pPr>
        <w:pStyle w:val="17"/>
        <w:snapToGrid w:val="0"/>
        <w:spacing w:line="360" w:lineRule="auto"/>
        <w:rPr>
          <w:rFonts w:cs="宋体"/>
        </w:rPr>
      </w:pPr>
      <w:r>
        <w:rPr>
          <w:rFonts w:hint="eastAsia" w:cs="宋体"/>
        </w:rPr>
        <w:t>5.3投标人的报价均超过了采购预算，采购人不能支付的；</w:t>
      </w:r>
    </w:p>
    <w:p w14:paraId="7B12B9DB">
      <w:pPr>
        <w:pStyle w:val="17"/>
        <w:snapToGrid w:val="0"/>
        <w:spacing w:line="360" w:lineRule="auto"/>
        <w:rPr>
          <w:rFonts w:cs="宋体"/>
        </w:rPr>
      </w:pPr>
      <w:r>
        <w:rPr>
          <w:rFonts w:hint="eastAsia" w:cs="宋体"/>
        </w:rPr>
        <w:t>5.4因重大变故，采购任务取消的。</w:t>
      </w:r>
    </w:p>
    <w:p w14:paraId="7857632C">
      <w:pPr>
        <w:pStyle w:val="17"/>
        <w:snapToGrid w:val="0"/>
        <w:spacing w:line="360" w:lineRule="auto"/>
        <w:rPr>
          <w:rFonts w:cs="宋体"/>
        </w:rPr>
      </w:pPr>
      <w:r>
        <w:rPr>
          <w:rFonts w:hint="eastAsia" w:cs="宋体"/>
        </w:rPr>
        <w:t>废标后，采购代理机构应当将废标理由通知所有投标人。</w:t>
      </w:r>
    </w:p>
    <w:p w14:paraId="0E335B5D">
      <w:pPr>
        <w:spacing w:line="360" w:lineRule="auto"/>
        <w:outlineLvl w:val="1"/>
        <w:rPr>
          <w:rFonts w:ascii="宋体" w:hAnsi="宋体" w:cs="宋体"/>
          <w:b/>
          <w:sz w:val="32"/>
          <w:szCs w:val="36"/>
        </w:rPr>
      </w:pPr>
      <w:r>
        <w:rPr>
          <w:rFonts w:hint="eastAsia" w:ascii="宋体" w:hAnsi="宋体" w:cs="宋体"/>
          <w:b/>
          <w:sz w:val="32"/>
          <w:szCs w:val="36"/>
        </w:rPr>
        <w:t>六、修改招标文件，重新组织采购活动</w:t>
      </w:r>
    </w:p>
    <w:p w14:paraId="15CAF7D8">
      <w:pPr>
        <w:pStyle w:val="17"/>
        <w:snapToGrid w:val="0"/>
        <w:spacing w:line="360" w:lineRule="auto"/>
        <w:ind w:firstLine="588" w:firstLineChars="245"/>
        <w:rPr>
          <w:rFonts w:cs="宋体"/>
        </w:rPr>
      </w:pP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0A40079">
      <w:pPr>
        <w:spacing w:line="360" w:lineRule="auto"/>
        <w:outlineLvl w:val="1"/>
        <w:rPr>
          <w:rFonts w:ascii="宋体" w:hAnsi="宋体" w:cs="宋体"/>
          <w:b/>
          <w:sz w:val="32"/>
          <w:szCs w:val="36"/>
        </w:rPr>
      </w:pPr>
      <w:r>
        <w:rPr>
          <w:rFonts w:hint="eastAsia" w:ascii="宋体" w:hAnsi="宋体" w:cs="宋体"/>
          <w:b/>
          <w:sz w:val="32"/>
          <w:szCs w:val="36"/>
        </w:rPr>
        <w:t>七、重新开展采购</w:t>
      </w:r>
    </w:p>
    <w:p w14:paraId="1C2DA46F">
      <w:pPr>
        <w:pStyle w:val="17"/>
        <w:snapToGrid w:val="0"/>
        <w:spacing w:line="360" w:lineRule="auto"/>
        <w:rPr>
          <w:rFonts w:cs="宋体"/>
        </w:rPr>
      </w:pPr>
      <w:r>
        <w:rPr>
          <w:rFonts w:hint="eastAsia" w:cs="宋体"/>
        </w:rPr>
        <w:t>有政府采购法第七十一条、第七十二条规定的违法行为之一，影响或者可能影响中标结果的，依照下列规定处理：</w:t>
      </w:r>
    </w:p>
    <w:p w14:paraId="52AFD4A5">
      <w:pPr>
        <w:pStyle w:val="17"/>
        <w:snapToGrid w:val="0"/>
        <w:spacing w:line="360" w:lineRule="auto"/>
        <w:rPr>
          <w:rFonts w:cs="宋体"/>
        </w:rPr>
      </w:pPr>
      <w:r>
        <w:rPr>
          <w:rFonts w:hint="eastAsia" w:cs="宋体"/>
        </w:rPr>
        <w:t>7.1未确定中标供应商的，终止本次政府采购活动，重新开展政府采购活动。</w:t>
      </w:r>
    </w:p>
    <w:p w14:paraId="0DBA1531">
      <w:pPr>
        <w:pStyle w:val="17"/>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20373F1D">
      <w:pPr>
        <w:pStyle w:val="17"/>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350227EB">
      <w:pPr>
        <w:pStyle w:val="17"/>
        <w:snapToGrid w:val="0"/>
        <w:spacing w:line="360" w:lineRule="auto"/>
        <w:rPr>
          <w:rFonts w:cs="宋体"/>
        </w:rPr>
      </w:pPr>
      <w:r>
        <w:rPr>
          <w:rFonts w:hint="eastAsia" w:cs="宋体"/>
        </w:rPr>
        <w:t>7.4政府采购合同已经履行，给采购人、供应商造成损失的，由责任人承担赔偿责任。</w:t>
      </w:r>
    </w:p>
    <w:p w14:paraId="76A4F39D">
      <w:pPr>
        <w:pStyle w:val="17"/>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27"/>
    <w:p w14:paraId="0756A993">
      <w:pPr>
        <w:widowControl/>
        <w:adjustRightInd/>
        <w:jc w:val="left"/>
        <w:rPr>
          <w:rFonts w:ascii="宋体" w:hAnsi="宋体" w:cs="宋体"/>
          <w:b/>
          <w:sz w:val="36"/>
          <w:szCs w:val="36"/>
        </w:rPr>
      </w:pPr>
      <w:bookmarkStart w:id="393" w:name="第五部分"/>
      <w:bookmarkStart w:id="394" w:name="_Toc86217003"/>
      <w:r>
        <w:rPr>
          <w:rFonts w:ascii="宋体" w:hAnsi="宋体" w:cs="宋体"/>
          <w:b/>
          <w:sz w:val="36"/>
          <w:szCs w:val="36"/>
        </w:rPr>
        <w:br w:type="page"/>
      </w:r>
    </w:p>
    <w:p w14:paraId="757581A8">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0AF04C6E">
      <w:pPr>
        <w:pStyle w:val="25"/>
        <w:rPr>
          <w:rFonts w:hint="eastAsia" w:hAnsi="宋体" w:cs="宋体"/>
          <w:szCs w:val="24"/>
        </w:rPr>
      </w:pPr>
    </w:p>
    <w:p w14:paraId="54C6D008">
      <w:pPr>
        <w:spacing w:line="360" w:lineRule="auto"/>
        <w:ind w:right="-185" w:rightChars="-88"/>
        <w:jc w:val="center"/>
        <w:rPr>
          <w:rFonts w:ascii="宋体" w:hAnsi="宋体" w:cs="宋体"/>
          <w:b/>
        </w:rPr>
      </w:pPr>
      <w:r>
        <w:rPr>
          <w:rFonts w:hint="eastAsia" w:ascii="宋体" w:hAnsi="宋体" w:cs="宋体"/>
          <w:b/>
        </w:rPr>
        <w:t>（本合同</w:t>
      </w:r>
      <w:r>
        <w:rPr>
          <w:rFonts w:ascii="宋体" w:hAnsi="宋体" w:cs="宋体"/>
          <w:b/>
        </w:rPr>
        <w:t>文本</w:t>
      </w:r>
      <w:r>
        <w:rPr>
          <w:rFonts w:hint="eastAsia" w:ascii="宋体" w:hAnsi="宋体" w:cs="宋体"/>
          <w:b/>
        </w:rPr>
        <w:t>为参考样本，双方可根据实际情况签订合同条款；</w:t>
      </w:r>
    </w:p>
    <w:p w14:paraId="300FFE97">
      <w:pPr>
        <w:spacing w:line="360" w:lineRule="auto"/>
        <w:ind w:right="-185" w:rightChars="-88"/>
        <w:jc w:val="center"/>
        <w:rPr>
          <w:rFonts w:hint="eastAsia" w:ascii="宋体" w:hAnsi="宋体" w:cs="宋体"/>
          <w:b/>
        </w:rPr>
      </w:pPr>
      <w:r>
        <w:rPr>
          <w:rFonts w:hint="eastAsia" w:ascii="宋体" w:hAnsi="宋体" w:cs="宋体"/>
          <w:b/>
        </w:rPr>
        <w:t>正式合同以双方签字盖章的文本为准）</w:t>
      </w:r>
    </w:p>
    <w:p w14:paraId="73A4BDE5">
      <w:pPr>
        <w:snapToGrid w:val="0"/>
        <w:spacing w:line="800" w:lineRule="exact"/>
        <w:jc w:val="center"/>
        <w:rPr>
          <w:rFonts w:ascii="宋体" w:hAnsi="宋体" w:cs="宋体"/>
          <w:b/>
        </w:rPr>
      </w:pPr>
    </w:p>
    <w:p w14:paraId="35FF1530">
      <w:pPr>
        <w:spacing w:line="360" w:lineRule="auto"/>
        <w:jc w:val="center"/>
        <w:rPr>
          <w:rFonts w:ascii="宋体" w:hAnsi="宋体" w:cs="宋体"/>
        </w:rPr>
      </w:pPr>
    </w:p>
    <w:p w14:paraId="54C921DF">
      <w:pPr>
        <w:adjustRightInd/>
        <w:spacing w:line="800" w:lineRule="exact"/>
        <w:jc w:val="center"/>
        <w:rPr>
          <w:rFonts w:ascii="Calibri" w:hAnsi="Calibri" w:eastAsia="方正小标宋_GBK" w:cs="Calibri"/>
          <w:sz w:val="44"/>
          <w:szCs w:val="44"/>
        </w:rPr>
      </w:pPr>
      <w:r>
        <w:rPr>
          <w:rFonts w:hint="eastAsia" w:ascii="Calibri" w:hAnsi="Calibri" w:eastAsia="方正小标宋_GBK" w:cs="Calibri"/>
          <w:sz w:val="44"/>
          <w:szCs w:val="44"/>
        </w:rPr>
        <w:t>项目合同书</w:t>
      </w:r>
    </w:p>
    <w:p w14:paraId="7550F179">
      <w:pPr>
        <w:spacing w:line="360" w:lineRule="auto"/>
        <w:jc w:val="center"/>
        <w:rPr>
          <w:rFonts w:ascii="宋体" w:hAnsi="宋体" w:cs="宋体"/>
        </w:rPr>
      </w:pPr>
    </w:p>
    <w:p w14:paraId="32F7FB59">
      <w:pPr>
        <w:spacing w:line="360" w:lineRule="auto"/>
        <w:jc w:val="center"/>
        <w:rPr>
          <w:rFonts w:ascii="宋体" w:hAnsi="宋体" w:cs="宋体"/>
          <w:b/>
        </w:rPr>
      </w:pPr>
    </w:p>
    <w:p w14:paraId="41E4B519">
      <w:pPr>
        <w:spacing w:line="360" w:lineRule="auto"/>
        <w:ind w:firstLine="482" w:firstLineChars="200"/>
        <w:rPr>
          <w:rFonts w:ascii="宋体" w:hAnsi="宋体" w:cs="宋体"/>
          <w:b/>
          <w:sz w:val="24"/>
          <w:szCs w:val="24"/>
        </w:rPr>
      </w:pPr>
      <w:r>
        <w:rPr>
          <w:rFonts w:hint="eastAsia" w:ascii="宋体" w:hAnsi="宋体" w:cs="宋体"/>
          <w:b/>
          <w:sz w:val="24"/>
          <w:szCs w:val="24"/>
        </w:rPr>
        <w:t xml:space="preserve">项目名称：          </w:t>
      </w:r>
    </w:p>
    <w:p w14:paraId="27C513BC">
      <w:pPr>
        <w:spacing w:line="360" w:lineRule="auto"/>
        <w:ind w:firstLine="482" w:firstLineChars="200"/>
        <w:rPr>
          <w:rFonts w:ascii="宋体" w:hAnsi="宋体" w:cs="宋体"/>
          <w:b/>
          <w:sz w:val="24"/>
          <w:szCs w:val="24"/>
        </w:rPr>
      </w:pPr>
    </w:p>
    <w:p w14:paraId="07166435">
      <w:pPr>
        <w:spacing w:line="360" w:lineRule="auto"/>
        <w:ind w:firstLine="482" w:firstLineChars="200"/>
        <w:rPr>
          <w:rFonts w:ascii="宋体" w:hAnsi="宋体" w:cs="宋体"/>
          <w:b/>
          <w:sz w:val="24"/>
          <w:szCs w:val="24"/>
        </w:rPr>
      </w:pPr>
    </w:p>
    <w:p w14:paraId="6771AB0A">
      <w:pPr>
        <w:spacing w:line="360" w:lineRule="auto"/>
        <w:ind w:firstLine="482" w:firstLineChars="200"/>
        <w:rPr>
          <w:rFonts w:ascii="宋体" w:hAnsi="宋体" w:cs="宋体"/>
          <w:b/>
          <w:sz w:val="24"/>
          <w:szCs w:val="24"/>
        </w:rPr>
      </w:pPr>
    </w:p>
    <w:p w14:paraId="77EDD3E7">
      <w:pPr>
        <w:spacing w:line="360" w:lineRule="auto"/>
        <w:ind w:firstLine="482" w:firstLineChars="200"/>
        <w:rPr>
          <w:rFonts w:ascii="宋体" w:hAnsi="宋体" w:cs="宋体"/>
          <w:b/>
          <w:sz w:val="24"/>
          <w:szCs w:val="24"/>
        </w:rPr>
      </w:pPr>
    </w:p>
    <w:p w14:paraId="781500F5">
      <w:pPr>
        <w:spacing w:line="360" w:lineRule="auto"/>
        <w:ind w:firstLine="482" w:firstLineChars="200"/>
        <w:rPr>
          <w:rFonts w:hint="eastAsia" w:ascii="宋体" w:hAnsi="宋体" w:eastAsia="宋体" w:cs="宋体"/>
          <w:b/>
          <w:sz w:val="24"/>
          <w:szCs w:val="24"/>
          <w:lang w:eastAsia="zh-CN"/>
        </w:rPr>
      </w:pPr>
      <w:r>
        <w:rPr>
          <w:rFonts w:hint="eastAsia" w:ascii="宋体" w:hAnsi="宋体" w:cs="宋体"/>
          <w:b/>
          <w:sz w:val="24"/>
          <w:szCs w:val="24"/>
        </w:rPr>
        <w:t>委托方（甲方）：</w:t>
      </w:r>
      <w:r>
        <w:rPr>
          <w:rFonts w:hint="eastAsia" w:ascii="宋体" w:hAnsi="宋体" w:cs="宋体"/>
          <w:b/>
          <w:sz w:val="24"/>
          <w:szCs w:val="24"/>
          <w:lang w:eastAsia="zh-CN"/>
        </w:rPr>
        <w:t>杭州市市场监督管理局</w:t>
      </w:r>
    </w:p>
    <w:p w14:paraId="072A3A67">
      <w:pPr>
        <w:spacing w:line="360" w:lineRule="auto"/>
        <w:ind w:firstLine="482" w:firstLineChars="200"/>
        <w:rPr>
          <w:rFonts w:ascii="宋体" w:hAnsi="宋体" w:cs="宋体"/>
          <w:b/>
          <w:sz w:val="24"/>
          <w:szCs w:val="24"/>
        </w:rPr>
      </w:pPr>
      <w:r>
        <w:rPr>
          <w:rFonts w:hint="eastAsia" w:ascii="宋体" w:hAnsi="宋体" w:cs="宋体"/>
          <w:b/>
          <w:sz w:val="24"/>
          <w:szCs w:val="24"/>
        </w:rPr>
        <w:t>受托方（乙方）：</w:t>
      </w:r>
    </w:p>
    <w:p w14:paraId="703FE796">
      <w:pPr>
        <w:spacing w:line="360" w:lineRule="auto"/>
        <w:rPr>
          <w:rFonts w:ascii="宋体" w:hAnsi="宋体" w:cs="宋体"/>
          <w:b/>
          <w:sz w:val="24"/>
          <w:szCs w:val="24"/>
        </w:rPr>
      </w:pPr>
    </w:p>
    <w:p w14:paraId="01CE060C">
      <w:pPr>
        <w:spacing w:line="360" w:lineRule="auto"/>
        <w:ind w:firstLine="1446" w:firstLineChars="600"/>
        <w:rPr>
          <w:rFonts w:ascii="宋体" w:hAnsi="宋体" w:cs="宋体"/>
          <w:b/>
          <w:sz w:val="24"/>
          <w:szCs w:val="24"/>
        </w:rPr>
      </w:pPr>
      <w:r>
        <w:rPr>
          <w:rFonts w:hint="eastAsia" w:ascii="宋体" w:hAnsi="宋体" w:cs="宋体"/>
          <w:b/>
          <w:sz w:val="24"/>
          <w:szCs w:val="24"/>
        </w:rPr>
        <w:t>签订地点：浙江省杭州市</w:t>
      </w:r>
    </w:p>
    <w:p w14:paraId="5D5D4D7B">
      <w:pPr>
        <w:spacing w:line="360" w:lineRule="auto"/>
        <w:ind w:firstLine="1446" w:firstLineChars="600"/>
        <w:rPr>
          <w:rFonts w:ascii="宋体" w:hAnsi="宋体" w:cs="宋体"/>
          <w:b/>
        </w:rPr>
        <w:sectPr>
          <w:pgSz w:w="11906" w:h="16838"/>
          <w:pgMar w:top="2098" w:right="1406" w:bottom="2098" w:left="1588" w:header="567" w:footer="567" w:gutter="0"/>
          <w:pgNumType w:fmt="decimal"/>
          <w:cols w:space="720" w:num="1"/>
          <w:docGrid w:linePitch="312" w:charSpace="0"/>
        </w:sectPr>
      </w:pPr>
      <w:r>
        <w:rPr>
          <w:rFonts w:hint="eastAsia" w:ascii="宋体" w:hAnsi="宋体" w:cs="宋体"/>
          <w:b/>
          <w:sz w:val="24"/>
          <w:szCs w:val="24"/>
        </w:rPr>
        <w:t>签订时间：</w:t>
      </w:r>
      <w:r>
        <w:rPr>
          <w:rFonts w:hint="eastAsia" w:ascii="宋体" w:hAnsi="宋体" w:cs="宋体"/>
          <w:b/>
          <w:sz w:val="24"/>
          <w:szCs w:val="24"/>
          <w:lang w:val="en-US" w:eastAsia="zh-CN"/>
        </w:rPr>
        <w:t xml:space="preserve">  </w:t>
      </w:r>
      <w:r>
        <w:rPr>
          <w:rFonts w:hint="eastAsia" w:ascii="宋体" w:hAnsi="宋体" w:cs="宋体"/>
          <w:b/>
          <w:sz w:val="24"/>
          <w:szCs w:val="24"/>
        </w:rPr>
        <w:t>年</w:t>
      </w:r>
      <w:r>
        <w:rPr>
          <w:rFonts w:hint="eastAsia" w:ascii="宋体" w:hAnsi="宋体" w:cs="宋体"/>
          <w:b/>
          <w:sz w:val="24"/>
          <w:szCs w:val="24"/>
          <w:lang w:val="en-US" w:eastAsia="zh-CN"/>
        </w:rPr>
        <w:t xml:space="preserve">  </w:t>
      </w:r>
      <w:r>
        <w:rPr>
          <w:rFonts w:hint="eastAsia" w:ascii="宋体" w:hAnsi="宋体" w:cs="宋体"/>
          <w:b/>
          <w:sz w:val="24"/>
          <w:szCs w:val="24"/>
        </w:rPr>
        <w:t>月</w:t>
      </w:r>
      <w:r>
        <w:rPr>
          <w:rFonts w:hint="eastAsia" w:ascii="宋体" w:hAnsi="宋体" w:cs="宋体"/>
          <w:b/>
          <w:sz w:val="24"/>
          <w:szCs w:val="24"/>
          <w:lang w:val="en-US" w:eastAsia="zh-CN"/>
        </w:rPr>
        <w:t xml:space="preserve">  </w:t>
      </w:r>
      <w:r>
        <w:rPr>
          <w:rFonts w:hint="eastAsia" w:ascii="宋体" w:hAnsi="宋体" w:cs="宋体"/>
          <w:b/>
          <w:sz w:val="24"/>
          <w:szCs w:val="24"/>
        </w:rPr>
        <w:t>日</w:t>
      </w:r>
    </w:p>
    <w:p w14:paraId="7DD494CC">
      <w:pPr>
        <w:spacing w:line="360" w:lineRule="auto"/>
        <w:ind w:firstLine="1446" w:firstLineChars="600"/>
        <w:rPr>
          <w:rFonts w:ascii="宋体" w:hAnsi="宋体" w:cs="宋体"/>
          <w:b/>
          <w:sz w:val="24"/>
        </w:rPr>
      </w:pPr>
    </w:p>
    <w:p w14:paraId="43B518A9">
      <w:pPr>
        <w:spacing w:line="360" w:lineRule="auto"/>
        <w:jc w:val="center"/>
        <w:rPr>
          <w:rFonts w:ascii="宋体" w:hAnsi="宋体" w:cs="宋体"/>
          <w:sz w:val="24"/>
        </w:rPr>
      </w:pPr>
      <w:r>
        <w:rPr>
          <w:rFonts w:hint="eastAsia" w:ascii="宋体" w:hAnsi="宋体" w:cs="宋体"/>
          <w:sz w:val="24"/>
        </w:rPr>
        <w:t>合同条款</w:t>
      </w:r>
    </w:p>
    <w:p w14:paraId="73239E00">
      <w:pPr>
        <w:snapToGrid w:val="0"/>
        <w:spacing w:line="360" w:lineRule="auto"/>
        <w:ind w:firstLine="480" w:firstLineChars="200"/>
        <w:rPr>
          <w:rFonts w:ascii="宋体" w:hAnsi="宋体" w:cs="宋体"/>
          <w:sz w:val="24"/>
        </w:rPr>
      </w:pPr>
    </w:p>
    <w:p w14:paraId="7131E011">
      <w:pPr>
        <w:snapToGrid w:val="0"/>
        <w:spacing w:line="360" w:lineRule="auto"/>
        <w:ind w:firstLine="480" w:firstLineChars="200"/>
        <w:rPr>
          <w:rFonts w:ascii="宋体" w:hAnsi="宋体" w:cs="宋体"/>
          <w:sz w:val="24"/>
        </w:rPr>
      </w:pPr>
      <w:r>
        <w:rPr>
          <w:rFonts w:hint="eastAsia" w:ascii="宋体" w:hAnsi="宋体" w:cs="宋体"/>
          <w:sz w:val="24"/>
        </w:rPr>
        <w:t>采购编号：</w:t>
      </w:r>
    </w:p>
    <w:p w14:paraId="535B2E19">
      <w:pPr>
        <w:snapToGrid w:val="0"/>
        <w:spacing w:line="360" w:lineRule="auto"/>
        <w:ind w:firstLine="480" w:firstLineChars="200"/>
        <w:rPr>
          <w:rFonts w:ascii="宋体" w:hAnsi="宋体" w:cs="宋体"/>
          <w:sz w:val="24"/>
        </w:rPr>
      </w:pPr>
      <w:r>
        <w:rPr>
          <w:rFonts w:hint="eastAsia" w:ascii="宋体" w:hAnsi="宋体" w:cs="宋体"/>
          <w:sz w:val="24"/>
        </w:rPr>
        <w:t>合同编号：</w:t>
      </w:r>
    </w:p>
    <w:p w14:paraId="554059A7">
      <w:pPr>
        <w:snapToGrid w:val="0"/>
        <w:spacing w:line="360" w:lineRule="auto"/>
        <w:ind w:firstLine="480" w:firstLineChars="200"/>
        <w:rPr>
          <w:rFonts w:ascii="宋体" w:hAnsi="宋体" w:cs="宋体"/>
          <w:sz w:val="24"/>
        </w:rPr>
      </w:pPr>
    </w:p>
    <w:p w14:paraId="564832F3">
      <w:pPr>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甲方：</w:t>
      </w:r>
      <w:r>
        <w:rPr>
          <w:rFonts w:hint="eastAsia" w:ascii="宋体" w:hAnsi="宋体" w:cs="宋体"/>
          <w:sz w:val="24"/>
          <w:lang w:eastAsia="zh-CN"/>
        </w:rPr>
        <w:t>杭州市市场监督管理局</w:t>
      </w:r>
    </w:p>
    <w:p w14:paraId="7232DA97">
      <w:pPr>
        <w:snapToGrid w:val="0"/>
        <w:spacing w:line="360" w:lineRule="auto"/>
        <w:ind w:firstLine="480" w:firstLineChars="200"/>
        <w:rPr>
          <w:rFonts w:ascii="宋体" w:hAnsi="宋体" w:cs="宋体"/>
          <w:sz w:val="24"/>
        </w:rPr>
      </w:pPr>
      <w:r>
        <w:rPr>
          <w:rFonts w:hint="eastAsia" w:ascii="宋体" w:hAnsi="宋体" w:cs="宋体"/>
          <w:sz w:val="24"/>
        </w:rPr>
        <w:t>乙方：</w:t>
      </w:r>
    </w:p>
    <w:p w14:paraId="7CE20939">
      <w:pPr>
        <w:snapToGrid w:val="0"/>
        <w:spacing w:line="360" w:lineRule="auto"/>
        <w:ind w:firstLine="480" w:firstLineChars="200"/>
        <w:rPr>
          <w:rFonts w:ascii="宋体" w:hAnsi="宋体" w:cs="宋体"/>
          <w:sz w:val="24"/>
        </w:rPr>
      </w:pPr>
    </w:p>
    <w:p w14:paraId="2E36BEC5">
      <w:pPr>
        <w:snapToGrid w:val="0"/>
        <w:spacing w:line="360" w:lineRule="auto"/>
        <w:ind w:firstLine="480" w:firstLineChars="200"/>
        <w:rPr>
          <w:rFonts w:ascii="宋体" w:hAnsi="宋体" w:cs="宋体"/>
          <w:sz w:val="24"/>
        </w:rPr>
      </w:pPr>
      <w:r>
        <w:rPr>
          <w:rFonts w:hint="eastAsia" w:ascii="宋体" w:hAnsi="宋体" w:cs="宋体"/>
          <w:sz w:val="24"/>
        </w:rPr>
        <w:t>甲方通过</w:t>
      </w:r>
      <w:r>
        <w:rPr>
          <w:rFonts w:hint="eastAsia" w:ascii="宋体" w:hAnsi="宋体" w:cs="宋体"/>
          <w:i/>
          <w:sz w:val="24"/>
          <w:u w:val="single"/>
        </w:rPr>
        <w:t xml:space="preserve">     </w:t>
      </w:r>
      <w:r>
        <w:rPr>
          <w:rFonts w:hint="eastAsia" w:ascii="宋体" w:hAnsi="宋体" w:cs="宋体"/>
          <w:sz w:val="24"/>
        </w:rPr>
        <w:t>方式，向乙方采购关于</w:t>
      </w:r>
      <w:r>
        <w:rPr>
          <w:rFonts w:hint="eastAsia" w:ascii="宋体" w:hAnsi="宋体" w:cs="宋体"/>
          <w:i/>
          <w:sz w:val="24"/>
          <w:u w:val="single"/>
        </w:rPr>
        <w:t>《XXXXX项目》</w:t>
      </w:r>
      <w:r>
        <w:rPr>
          <w:rFonts w:hint="eastAsia" w:ascii="宋体" w:hAnsi="宋体" w:cs="宋体"/>
          <w:sz w:val="24"/>
        </w:rPr>
        <w:t>的相关服务，为明确双方权利义务，依据《中华人民共和国民法典》等有关法律规定，经甲、乙双方友好协商，签订本合同并遵照执行。</w:t>
      </w:r>
    </w:p>
    <w:p w14:paraId="486719A7">
      <w:pPr>
        <w:snapToGrid w:val="0"/>
        <w:spacing w:line="360" w:lineRule="auto"/>
        <w:ind w:firstLine="482" w:firstLineChars="200"/>
        <w:rPr>
          <w:rFonts w:ascii="宋体" w:hAnsi="宋体" w:cs="宋体"/>
          <w:b/>
          <w:sz w:val="24"/>
        </w:rPr>
      </w:pPr>
      <w:r>
        <w:rPr>
          <w:rFonts w:hint="eastAsia" w:ascii="宋体" w:hAnsi="宋体" w:cs="宋体"/>
          <w:b/>
          <w:sz w:val="24"/>
        </w:rPr>
        <w:t>1、定义</w:t>
      </w:r>
    </w:p>
    <w:p w14:paraId="41476BCF">
      <w:pPr>
        <w:snapToGrid w:val="0"/>
        <w:spacing w:line="360" w:lineRule="auto"/>
        <w:ind w:firstLine="480" w:firstLineChars="200"/>
        <w:rPr>
          <w:rFonts w:ascii="宋体" w:hAnsi="宋体" w:cs="宋体"/>
          <w:sz w:val="24"/>
        </w:rPr>
      </w:pPr>
      <w:r>
        <w:rPr>
          <w:rFonts w:hint="eastAsia" w:ascii="宋体" w:hAnsi="宋体" w:cs="宋体"/>
          <w:sz w:val="24"/>
        </w:rPr>
        <w:t>在本合同中，除非上下文另有说明，下列词语分别具有本条所指含义：</w:t>
      </w:r>
    </w:p>
    <w:p w14:paraId="3EB8522E">
      <w:pPr>
        <w:snapToGrid w:val="0"/>
        <w:spacing w:line="360" w:lineRule="auto"/>
        <w:ind w:firstLine="480" w:firstLineChars="200"/>
        <w:rPr>
          <w:rFonts w:ascii="宋体" w:hAnsi="宋体" w:cs="宋体"/>
          <w:sz w:val="24"/>
        </w:rPr>
      </w:pPr>
      <w:r>
        <w:rPr>
          <w:rFonts w:hint="eastAsia" w:ascii="宋体" w:hAnsi="宋体" w:cs="宋体"/>
          <w:sz w:val="24"/>
        </w:rPr>
        <w:t>1.1 “工作日”，指中国法定节假日之外的日期。</w:t>
      </w:r>
    </w:p>
    <w:p w14:paraId="3847DB93">
      <w:pPr>
        <w:snapToGrid w:val="0"/>
        <w:spacing w:line="360" w:lineRule="auto"/>
        <w:ind w:firstLine="480" w:firstLineChars="200"/>
        <w:rPr>
          <w:rFonts w:ascii="宋体" w:hAnsi="宋体" w:cs="宋体"/>
          <w:sz w:val="24"/>
        </w:rPr>
      </w:pPr>
      <w:r>
        <w:rPr>
          <w:rFonts w:hint="eastAsia" w:ascii="宋体" w:hAnsi="宋体" w:cs="宋体"/>
          <w:sz w:val="24"/>
        </w:rPr>
        <w:t>1.2 “年”，指日历年；一年按365天计算。</w:t>
      </w:r>
    </w:p>
    <w:p w14:paraId="689EFA4E">
      <w:pPr>
        <w:snapToGrid w:val="0"/>
        <w:spacing w:line="360" w:lineRule="auto"/>
        <w:ind w:firstLine="480" w:firstLineChars="200"/>
        <w:rPr>
          <w:rFonts w:ascii="宋体" w:hAnsi="宋体" w:cs="宋体"/>
          <w:sz w:val="24"/>
        </w:rPr>
      </w:pPr>
      <w:r>
        <w:rPr>
          <w:rFonts w:hint="eastAsia" w:ascii="宋体" w:hAnsi="宋体" w:cs="宋体"/>
          <w:sz w:val="24"/>
        </w:rPr>
        <w:t>1.3 “元”，指中国法定货币人民币元。</w:t>
      </w:r>
    </w:p>
    <w:p w14:paraId="0384A08F">
      <w:pPr>
        <w:snapToGrid w:val="0"/>
        <w:spacing w:line="360" w:lineRule="auto"/>
        <w:ind w:firstLine="482" w:firstLineChars="200"/>
        <w:rPr>
          <w:rFonts w:ascii="宋体" w:hAnsi="宋体" w:cs="宋体"/>
          <w:sz w:val="24"/>
        </w:rPr>
      </w:pPr>
      <w:r>
        <w:rPr>
          <w:rFonts w:hint="eastAsia" w:ascii="宋体" w:hAnsi="宋体" w:cs="宋体"/>
          <w:b/>
          <w:sz w:val="24"/>
        </w:rPr>
        <w:t xml:space="preserve">2、服务内容与期限 </w:t>
      </w:r>
    </w:p>
    <w:p w14:paraId="3239E234">
      <w:pPr>
        <w:snapToGrid w:val="0"/>
        <w:spacing w:line="360" w:lineRule="auto"/>
        <w:ind w:firstLine="480" w:firstLineChars="200"/>
        <w:rPr>
          <w:rFonts w:ascii="宋体" w:hAnsi="宋体" w:cs="宋体"/>
          <w:sz w:val="24"/>
        </w:rPr>
      </w:pPr>
      <w:r>
        <w:rPr>
          <w:rFonts w:hint="eastAsia" w:ascii="宋体" w:hAnsi="宋体" w:cs="宋体"/>
          <w:sz w:val="24"/>
        </w:rPr>
        <w:t>2.1服务内容</w:t>
      </w:r>
    </w:p>
    <w:p w14:paraId="4F1E6248">
      <w:pPr>
        <w:snapToGrid w:val="0"/>
        <w:spacing w:line="360" w:lineRule="auto"/>
        <w:ind w:firstLine="480" w:firstLineChars="200"/>
        <w:rPr>
          <w:rFonts w:ascii="宋体" w:hAnsi="宋体" w:cs="宋体"/>
          <w:i/>
          <w:sz w:val="24"/>
          <w:u w:val="single"/>
        </w:rPr>
      </w:pPr>
      <w:r>
        <w:rPr>
          <w:rFonts w:hint="eastAsia" w:ascii="宋体" w:hAnsi="宋体" w:cs="宋体"/>
          <w:i/>
          <w:sz w:val="24"/>
          <w:u w:val="single"/>
        </w:rPr>
        <w:t>服务具体内容（主要包括服务目标、主要内容、技术要求和成果要求）。</w:t>
      </w:r>
    </w:p>
    <w:p w14:paraId="7FB3D5EC">
      <w:pPr>
        <w:snapToGrid w:val="0"/>
        <w:spacing w:line="360" w:lineRule="auto"/>
        <w:ind w:firstLine="480" w:firstLineChars="200"/>
        <w:rPr>
          <w:rFonts w:ascii="宋体" w:hAnsi="宋体" w:cs="宋体"/>
          <w:bCs/>
          <w:sz w:val="24"/>
        </w:rPr>
      </w:pPr>
      <w:r>
        <w:rPr>
          <w:rFonts w:hint="eastAsia" w:ascii="宋体" w:hAnsi="宋体" w:cs="宋体"/>
          <w:bCs/>
          <w:sz w:val="24"/>
        </w:rPr>
        <w:t>2.2服务期限：自本合同生效之日起至</w:t>
      </w:r>
      <w:r>
        <w:rPr>
          <w:rFonts w:hint="eastAsia" w:ascii="宋体" w:hAnsi="宋体" w:cs="宋体"/>
          <w:bCs/>
          <w:i/>
          <w:color w:val="A6A6A6"/>
          <w:sz w:val="24"/>
          <w:u w:val="single"/>
        </w:rPr>
        <w:t xml:space="preserve"> XXXXXX</w:t>
      </w:r>
    </w:p>
    <w:p w14:paraId="73A140FB">
      <w:pPr>
        <w:tabs>
          <w:tab w:val="left" w:pos="567"/>
        </w:tabs>
        <w:snapToGrid w:val="0"/>
        <w:spacing w:line="360" w:lineRule="auto"/>
        <w:ind w:firstLine="482" w:firstLineChars="200"/>
        <w:rPr>
          <w:rFonts w:ascii="宋体" w:hAnsi="宋体" w:cs="宋体"/>
          <w:b/>
          <w:sz w:val="24"/>
        </w:rPr>
      </w:pPr>
      <w:r>
        <w:rPr>
          <w:rFonts w:hint="eastAsia" w:ascii="宋体" w:hAnsi="宋体" w:cs="宋体"/>
          <w:b/>
          <w:sz w:val="24"/>
        </w:rPr>
        <w:t xml:space="preserve">3、合同价款： </w:t>
      </w:r>
    </w:p>
    <w:p w14:paraId="3A407E5C">
      <w:pPr>
        <w:snapToGrid w:val="0"/>
        <w:spacing w:line="360" w:lineRule="auto"/>
        <w:ind w:firstLine="480" w:firstLineChars="200"/>
        <w:rPr>
          <w:rFonts w:ascii="宋体" w:hAnsi="宋体" w:cs="宋体"/>
          <w:sz w:val="24"/>
        </w:rPr>
      </w:pPr>
      <w:r>
        <w:rPr>
          <w:rFonts w:hint="eastAsia" w:ascii="宋体" w:hAnsi="宋体" w:cs="宋体"/>
          <w:sz w:val="24"/>
        </w:rPr>
        <w:t>3.1 合同总金额为人民币（大写）:</w:t>
      </w:r>
      <w:r>
        <w:rPr>
          <w:rFonts w:hint="eastAsia" w:ascii="宋体" w:hAnsi="宋体" w:cs="宋体"/>
          <w:i/>
          <w:sz w:val="24"/>
          <w:u w:val="single"/>
        </w:rPr>
        <w:t xml:space="preserve">        </w:t>
      </w:r>
      <w:r>
        <w:rPr>
          <w:rFonts w:hint="eastAsia" w:ascii="宋体" w:hAnsi="宋体" w:cs="宋体"/>
          <w:sz w:val="24"/>
        </w:rPr>
        <w:t>元整（￥</w:t>
      </w:r>
      <w:r>
        <w:rPr>
          <w:rFonts w:hint="eastAsia" w:ascii="宋体" w:hAnsi="宋体" w:cs="宋体"/>
          <w:i/>
          <w:sz w:val="24"/>
          <w:u w:val="single"/>
        </w:rPr>
        <w:t xml:space="preserve">   </w:t>
      </w:r>
      <w:r>
        <w:rPr>
          <w:rFonts w:hint="eastAsia" w:ascii="宋体" w:hAnsi="宋体" w:cs="宋体"/>
          <w:sz w:val="24"/>
        </w:rPr>
        <w:t>元）。</w:t>
      </w:r>
    </w:p>
    <w:p w14:paraId="2C9C363A">
      <w:pPr>
        <w:tabs>
          <w:tab w:val="left" w:pos="567"/>
        </w:tabs>
        <w:snapToGrid w:val="0"/>
        <w:spacing w:line="360" w:lineRule="auto"/>
        <w:ind w:firstLine="480" w:firstLineChars="200"/>
        <w:rPr>
          <w:rFonts w:ascii="宋体" w:hAnsi="宋体" w:cs="宋体"/>
          <w:sz w:val="24"/>
        </w:rPr>
      </w:pPr>
      <w:r>
        <w:rPr>
          <w:rFonts w:hint="eastAsia" w:ascii="宋体" w:hAnsi="宋体" w:cs="宋体"/>
          <w:sz w:val="24"/>
        </w:rPr>
        <w:t>3.2 本合同项下的费用为固定总价，含一切税、费。除双方另有约定，甲方不再向乙方支付其它任何费用。</w:t>
      </w:r>
    </w:p>
    <w:p w14:paraId="6F9EB82E">
      <w:pPr>
        <w:tabs>
          <w:tab w:val="left" w:pos="567"/>
        </w:tabs>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4、付款方式</w:t>
      </w:r>
    </w:p>
    <w:p w14:paraId="601606D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4.1本合同项下的合同价款总金额分【</w:t>
      </w:r>
      <w:r>
        <w:rPr>
          <w:rFonts w:hint="eastAsia" w:ascii="宋体" w:hAnsi="宋体" w:cs="宋体"/>
          <w:color w:val="auto"/>
          <w:sz w:val="24"/>
          <w:u w:val="single"/>
        </w:rPr>
        <w:t xml:space="preserve">  </w:t>
      </w:r>
      <w:r>
        <w:rPr>
          <w:rFonts w:hint="eastAsia" w:ascii="宋体" w:hAnsi="宋体" w:cs="宋体"/>
          <w:color w:val="auto"/>
          <w:sz w:val="24"/>
        </w:rPr>
        <w:t>】期支付：</w:t>
      </w:r>
    </w:p>
    <w:p w14:paraId="2390AB2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（1）合同生效后，甲方自收到发票5个工作日内支付乙方合同金额</w:t>
      </w:r>
      <w:r>
        <w:rPr>
          <w:rFonts w:hint="eastAsia" w:ascii="宋体" w:hAnsi="宋体" w:cs="宋体"/>
          <w:color w:val="auto"/>
          <w:sz w:val="24"/>
          <w:u w:val="single"/>
        </w:rPr>
        <w:t xml:space="preserve">  </w:t>
      </w:r>
      <w:r>
        <w:rPr>
          <w:rFonts w:hint="eastAsia" w:ascii="宋体" w:hAnsi="宋体" w:cs="宋体"/>
          <w:color w:val="auto"/>
          <w:sz w:val="24"/>
        </w:rPr>
        <w:t>%，即人民币（大写）：</w:t>
      </w:r>
      <w:r>
        <w:rPr>
          <w:rFonts w:hint="eastAsia" w:ascii="宋体" w:hAnsi="宋体" w:cs="宋体"/>
          <w:color w:val="auto"/>
          <w:sz w:val="24"/>
          <w:u w:val="single"/>
        </w:rPr>
        <w:t xml:space="preserve">   </w:t>
      </w:r>
      <w:r>
        <w:rPr>
          <w:rFonts w:hint="eastAsia" w:ascii="宋体" w:hAnsi="宋体" w:cs="宋体"/>
          <w:color w:val="auto"/>
          <w:sz w:val="24"/>
        </w:rPr>
        <w:t>元整(￥</w:t>
      </w:r>
      <w:r>
        <w:rPr>
          <w:rFonts w:hint="eastAsia" w:ascii="宋体" w:hAnsi="宋体" w:cs="宋体"/>
          <w:color w:val="auto"/>
          <w:sz w:val="24"/>
          <w:u w:val="single"/>
        </w:rPr>
        <w:t xml:space="preserve">   </w:t>
      </w:r>
      <w:r>
        <w:rPr>
          <w:rFonts w:hint="eastAsia" w:ascii="宋体" w:hAnsi="宋体" w:cs="宋体"/>
          <w:color w:val="auto"/>
          <w:sz w:val="24"/>
        </w:rPr>
        <w:t>元)；</w:t>
      </w:r>
    </w:p>
    <w:p w14:paraId="15AED74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（2）项目通过甲方的初验后，甲方自收到发票5个工作日内支付合同金额</w:t>
      </w:r>
      <w:r>
        <w:rPr>
          <w:rFonts w:hint="eastAsia" w:ascii="宋体" w:hAnsi="宋体" w:cs="宋体"/>
          <w:color w:val="auto"/>
          <w:sz w:val="24"/>
          <w:u w:val="single"/>
        </w:rPr>
        <w:t xml:space="preserve">    </w:t>
      </w:r>
      <w:r>
        <w:rPr>
          <w:rFonts w:hint="eastAsia" w:ascii="宋体" w:hAnsi="宋体" w:cs="宋体"/>
          <w:color w:val="auto"/>
          <w:sz w:val="24"/>
        </w:rPr>
        <w:t>%，即人民币（大写）：</w:t>
      </w:r>
      <w:r>
        <w:rPr>
          <w:rFonts w:hint="eastAsia" w:ascii="宋体" w:hAnsi="宋体" w:cs="宋体"/>
          <w:color w:val="auto"/>
          <w:sz w:val="24"/>
          <w:u w:val="single"/>
        </w:rPr>
        <w:t xml:space="preserve">   </w:t>
      </w:r>
      <w:r>
        <w:rPr>
          <w:rFonts w:hint="eastAsia" w:ascii="宋体" w:hAnsi="宋体" w:cs="宋体"/>
          <w:color w:val="auto"/>
          <w:sz w:val="24"/>
        </w:rPr>
        <w:t>元整(￥</w:t>
      </w:r>
      <w:r>
        <w:rPr>
          <w:rFonts w:hint="eastAsia" w:ascii="宋体" w:hAnsi="宋体" w:cs="宋体"/>
          <w:color w:val="auto"/>
          <w:sz w:val="24"/>
          <w:u w:val="single"/>
        </w:rPr>
        <w:t xml:space="preserve">   </w:t>
      </w:r>
      <w:r>
        <w:rPr>
          <w:rFonts w:hint="eastAsia" w:ascii="宋体" w:hAnsi="宋体" w:cs="宋体"/>
          <w:color w:val="auto"/>
          <w:sz w:val="24"/>
        </w:rPr>
        <w:t>元)；</w:t>
      </w:r>
    </w:p>
    <w:p w14:paraId="53B451D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（3）乙方完成所有工作且通过甲方验收合格后，甲方自收到发票5个工作日内支付合同金额</w:t>
      </w:r>
      <w:r>
        <w:rPr>
          <w:rFonts w:hint="eastAsia" w:ascii="宋体" w:hAnsi="宋体" w:cs="宋体"/>
          <w:color w:val="auto"/>
          <w:sz w:val="24"/>
          <w:u w:val="single"/>
        </w:rPr>
        <w:t xml:space="preserve"> </w:t>
      </w:r>
      <w:r>
        <w:rPr>
          <w:rFonts w:hint="eastAsia" w:ascii="宋体" w:hAnsi="宋体" w:cs="宋体"/>
          <w:color w:val="auto"/>
          <w:sz w:val="24"/>
        </w:rPr>
        <w:t>%，即人民币（大写）：</w:t>
      </w:r>
      <w:r>
        <w:rPr>
          <w:rFonts w:hint="eastAsia" w:ascii="宋体" w:hAnsi="宋体" w:cs="宋体"/>
          <w:color w:val="auto"/>
          <w:sz w:val="24"/>
          <w:u w:val="single"/>
        </w:rPr>
        <w:t xml:space="preserve">        </w:t>
      </w:r>
      <w:r>
        <w:rPr>
          <w:rFonts w:hint="eastAsia" w:ascii="宋体" w:hAnsi="宋体" w:cs="宋体"/>
          <w:color w:val="auto"/>
          <w:sz w:val="24"/>
        </w:rPr>
        <w:t>元整(￥</w:t>
      </w:r>
      <w:r>
        <w:rPr>
          <w:rFonts w:hint="eastAsia" w:ascii="宋体" w:hAnsi="宋体" w:cs="宋体"/>
          <w:color w:val="auto"/>
          <w:sz w:val="24"/>
          <w:u w:val="single"/>
        </w:rPr>
        <w:t xml:space="preserve">  </w:t>
      </w:r>
      <w:r>
        <w:rPr>
          <w:rFonts w:hint="eastAsia" w:ascii="宋体" w:hAnsi="宋体" w:cs="宋体"/>
          <w:color w:val="auto"/>
          <w:sz w:val="24"/>
        </w:rPr>
        <w:t>元)。</w:t>
      </w:r>
    </w:p>
    <w:p w14:paraId="1DE70DC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上述甲方的付款义务均以乙方开具符合税务部门以及甲方要求的发票为前提，乙方延迟开具发票的，甲方有权延迟支付相应的款项并且无需承担任何违约责任。</w:t>
      </w:r>
    </w:p>
    <w:p w14:paraId="2F34815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4.2合同价款应以银行转账方式支付。</w:t>
      </w:r>
    </w:p>
    <w:p w14:paraId="0FF9561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甲方银行账户信息： </w:t>
      </w:r>
    </w:p>
    <w:p w14:paraId="0578D1F4">
      <w:pPr>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开户银行：</w:t>
      </w:r>
      <w:r>
        <w:rPr>
          <w:rFonts w:hint="eastAsia" w:ascii="宋体" w:hAnsi="宋体" w:cs="宋体"/>
          <w:color w:val="auto"/>
          <w:sz w:val="24"/>
          <w:lang w:eastAsia="zh-CN"/>
        </w:rPr>
        <w:t>杭州银行股份有限公司浣纱支行</w:t>
      </w:r>
    </w:p>
    <w:p w14:paraId="5C23F625">
      <w:pPr>
        <w:snapToGrid w:val="0"/>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rPr>
        <w:t>开 户 名：</w:t>
      </w:r>
      <w:r>
        <w:rPr>
          <w:rFonts w:hint="eastAsia" w:ascii="宋体" w:hAnsi="宋体" w:cs="宋体"/>
          <w:color w:val="auto"/>
          <w:sz w:val="24"/>
          <w:lang w:eastAsia="zh-CN"/>
        </w:rPr>
        <w:t>杭州市市场监督管理局</w:t>
      </w:r>
    </w:p>
    <w:p w14:paraId="1D67DF63">
      <w:pPr>
        <w:snapToGrid w:val="0"/>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账  号：</w:t>
      </w:r>
      <w:r>
        <w:rPr>
          <w:rFonts w:hint="eastAsia" w:ascii="宋体" w:hAnsi="宋体" w:cs="宋体"/>
          <w:color w:val="auto"/>
          <w:sz w:val="24"/>
          <w:lang w:val="en-US" w:eastAsia="zh-CN"/>
        </w:rPr>
        <w:t>78608100215331</w:t>
      </w:r>
    </w:p>
    <w:p w14:paraId="4BD7176C">
      <w:pPr>
        <w:snapToGrid w:val="0"/>
        <w:spacing w:line="360" w:lineRule="auto"/>
        <w:ind w:firstLine="480" w:firstLineChars="200"/>
        <w:rPr>
          <w:rFonts w:ascii="宋体" w:hAnsi="宋体" w:cs="宋体"/>
          <w:sz w:val="24"/>
        </w:rPr>
      </w:pPr>
      <w:r>
        <w:rPr>
          <w:rFonts w:hint="eastAsia" w:ascii="宋体" w:hAnsi="宋体" w:cs="宋体"/>
          <w:sz w:val="24"/>
        </w:rPr>
        <w:t>乙方银行账户信息：</w:t>
      </w:r>
    </w:p>
    <w:p w14:paraId="626723AD">
      <w:pPr>
        <w:snapToGrid w:val="0"/>
        <w:spacing w:line="360" w:lineRule="auto"/>
        <w:ind w:firstLine="480" w:firstLineChars="200"/>
        <w:rPr>
          <w:rFonts w:ascii="宋体" w:hAnsi="宋体" w:cs="宋体"/>
          <w:sz w:val="24"/>
        </w:rPr>
      </w:pPr>
      <w:r>
        <w:rPr>
          <w:rFonts w:hint="eastAsia" w:ascii="宋体" w:hAnsi="宋体" w:cs="宋体"/>
          <w:sz w:val="24"/>
        </w:rPr>
        <w:t xml:space="preserve">开户银行：                             </w:t>
      </w:r>
    </w:p>
    <w:p w14:paraId="01392C53">
      <w:pPr>
        <w:snapToGrid w:val="0"/>
        <w:spacing w:line="360" w:lineRule="auto"/>
        <w:ind w:firstLine="480" w:firstLineChars="200"/>
        <w:rPr>
          <w:rFonts w:ascii="宋体" w:hAnsi="宋体" w:cs="宋体"/>
          <w:sz w:val="24"/>
        </w:rPr>
      </w:pPr>
      <w:r>
        <w:rPr>
          <w:rFonts w:hint="eastAsia" w:ascii="宋体" w:hAnsi="宋体" w:cs="宋体"/>
          <w:sz w:val="24"/>
        </w:rPr>
        <w:t xml:space="preserve">开 户 名： </w:t>
      </w:r>
    </w:p>
    <w:p w14:paraId="12314566">
      <w:pPr>
        <w:snapToGrid w:val="0"/>
        <w:spacing w:line="360" w:lineRule="auto"/>
        <w:ind w:firstLine="480" w:firstLineChars="200"/>
        <w:rPr>
          <w:rFonts w:ascii="宋体" w:hAnsi="宋体" w:cs="宋体"/>
          <w:sz w:val="24"/>
        </w:rPr>
      </w:pPr>
      <w:r>
        <w:rPr>
          <w:rFonts w:hint="eastAsia" w:ascii="宋体" w:hAnsi="宋体" w:cs="宋体"/>
          <w:sz w:val="24"/>
        </w:rPr>
        <w:t>账    号：</w:t>
      </w:r>
    </w:p>
    <w:p w14:paraId="6AB2B8C1">
      <w:pPr>
        <w:snapToGrid w:val="0"/>
        <w:spacing w:line="360" w:lineRule="auto"/>
        <w:ind w:firstLine="480" w:firstLineChars="200"/>
        <w:rPr>
          <w:rFonts w:ascii="宋体" w:hAnsi="宋体" w:cs="宋体"/>
          <w:sz w:val="24"/>
        </w:rPr>
      </w:pPr>
      <w:r>
        <w:rPr>
          <w:rFonts w:hint="eastAsia" w:ascii="宋体" w:hAnsi="宋体" w:cs="宋体"/>
          <w:sz w:val="24"/>
        </w:rPr>
        <w:t>4.3 若本项目系联合体中标的，则甲方将本合同项下的款项支付至第4.2条约定的银行账户即视为甲方已完成本协议项下的付款义务，联合体内部的款项支付由联合体内部自行约定，若因款项支付产生的纠纷，均由联合体内部解决，与甲方无关。</w:t>
      </w:r>
    </w:p>
    <w:p w14:paraId="63CAEA29">
      <w:pPr>
        <w:snapToGrid w:val="0"/>
        <w:spacing w:line="360" w:lineRule="auto"/>
        <w:ind w:firstLine="480" w:firstLineChars="200"/>
        <w:rPr>
          <w:rFonts w:ascii="宋体" w:hAnsi="宋体" w:cs="宋体"/>
          <w:sz w:val="24"/>
        </w:rPr>
      </w:pPr>
      <w:r>
        <w:rPr>
          <w:rFonts w:hint="eastAsia" w:ascii="宋体" w:hAnsi="宋体" w:cs="宋体"/>
          <w:sz w:val="24"/>
        </w:rPr>
        <w:t>4.4财政政策：</w:t>
      </w:r>
    </w:p>
    <w:p w14:paraId="572847EF">
      <w:pPr>
        <w:snapToGrid w:val="0"/>
        <w:spacing w:line="360" w:lineRule="auto"/>
        <w:ind w:firstLine="480" w:firstLineChars="200"/>
        <w:rPr>
          <w:rFonts w:ascii="宋体" w:hAnsi="宋体" w:cs="宋体"/>
          <w:sz w:val="24"/>
        </w:rPr>
      </w:pPr>
      <w:r>
        <w:rPr>
          <w:rFonts w:hint="eastAsia" w:ascii="宋体" w:hAnsi="宋体" w:cs="宋体"/>
          <w:sz w:val="24"/>
        </w:rPr>
        <w:t>乙方有义务配合甲方在约定的时间内提供财政主管部门要求的相关资料，因乙方迟延履行、乙方在本协议项下存在违约行为以及不符合财政资金支付时间要求等原因造成不能及时支付款的，甲方不承担责任。</w:t>
      </w:r>
    </w:p>
    <w:p w14:paraId="56D0903A">
      <w:pPr>
        <w:tabs>
          <w:tab w:val="left" w:pos="567"/>
        </w:tabs>
        <w:snapToGrid w:val="0"/>
        <w:spacing w:line="360" w:lineRule="auto"/>
        <w:ind w:firstLine="482" w:firstLineChars="200"/>
        <w:rPr>
          <w:rFonts w:ascii="宋体" w:hAnsi="宋体" w:cs="宋体"/>
          <w:b/>
          <w:sz w:val="24"/>
        </w:rPr>
      </w:pPr>
      <w:r>
        <w:rPr>
          <w:rFonts w:hint="eastAsia" w:ascii="宋体" w:hAnsi="宋体" w:cs="宋体"/>
          <w:b/>
          <w:sz w:val="24"/>
        </w:rPr>
        <w:t>5、甲方的责任与义务</w:t>
      </w:r>
    </w:p>
    <w:p w14:paraId="422165C1">
      <w:pPr>
        <w:snapToGrid w:val="0"/>
        <w:spacing w:line="360" w:lineRule="auto"/>
        <w:ind w:firstLine="480" w:firstLineChars="200"/>
        <w:rPr>
          <w:rFonts w:ascii="宋体" w:hAnsi="宋体" w:cs="宋体"/>
          <w:sz w:val="24"/>
        </w:rPr>
      </w:pPr>
      <w:r>
        <w:rPr>
          <w:rFonts w:hint="eastAsia" w:ascii="宋体" w:hAnsi="宋体" w:cs="宋体"/>
          <w:sz w:val="24"/>
        </w:rPr>
        <w:t>5.1为乙方工作提供良好的外部条件，并按照合同约定支付款项。</w:t>
      </w:r>
    </w:p>
    <w:p w14:paraId="0A8B62BA">
      <w:pPr>
        <w:snapToGrid w:val="0"/>
        <w:spacing w:line="360" w:lineRule="auto"/>
        <w:ind w:firstLine="480" w:firstLineChars="200"/>
        <w:rPr>
          <w:rFonts w:ascii="宋体" w:hAnsi="宋体" w:cs="宋体"/>
          <w:sz w:val="24"/>
        </w:rPr>
      </w:pPr>
      <w:r>
        <w:rPr>
          <w:rFonts w:hint="eastAsia" w:ascii="宋体" w:hAnsi="宋体" w:cs="宋体"/>
          <w:sz w:val="24"/>
        </w:rPr>
        <w:t>5.2 甲方按双方约定的内容和时间，向乙方提供与项目有关的可以提供的资料。</w:t>
      </w:r>
    </w:p>
    <w:p w14:paraId="19477F26">
      <w:pPr>
        <w:snapToGrid w:val="0"/>
        <w:spacing w:line="360" w:lineRule="auto"/>
        <w:ind w:firstLine="480" w:firstLineChars="200"/>
        <w:rPr>
          <w:rFonts w:ascii="宋体" w:hAnsi="宋体" w:cs="宋体"/>
          <w:sz w:val="24"/>
        </w:rPr>
      </w:pPr>
      <w:r>
        <w:rPr>
          <w:rFonts w:hint="eastAsia" w:ascii="宋体" w:hAnsi="宋体" w:cs="宋体"/>
          <w:sz w:val="24"/>
        </w:rPr>
        <w:t>5.3 甲方授权一名熟悉本项目情况的代表，负责与乙方联系，更换代表前将提前通知乙方。</w:t>
      </w:r>
    </w:p>
    <w:p w14:paraId="73F79BD7">
      <w:pPr>
        <w:snapToGrid w:val="0"/>
        <w:spacing w:line="360" w:lineRule="auto"/>
        <w:ind w:firstLine="480" w:firstLineChars="200"/>
        <w:rPr>
          <w:rFonts w:ascii="宋体" w:hAnsi="宋体" w:cs="宋体"/>
          <w:sz w:val="24"/>
        </w:rPr>
      </w:pPr>
      <w:r>
        <w:rPr>
          <w:rFonts w:hint="eastAsia" w:ascii="宋体" w:hAnsi="宋体" w:cs="宋体"/>
          <w:sz w:val="24"/>
        </w:rPr>
        <w:t>5.4 甲方对乙方提供的项目工作方案具有审定权、修改权，并有权要求乙方按甲方的要求修改方案,乙方不得以此为由要求增加任何费用。</w:t>
      </w:r>
    </w:p>
    <w:p w14:paraId="7AF0D427">
      <w:pPr>
        <w:snapToGrid w:val="0"/>
        <w:spacing w:line="360" w:lineRule="auto"/>
        <w:ind w:firstLine="480" w:firstLineChars="200"/>
        <w:rPr>
          <w:rFonts w:ascii="宋体" w:hAnsi="宋体" w:cs="宋体"/>
          <w:sz w:val="24"/>
        </w:rPr>
      </w:pPr>
      <w:r>
        <w:rPr>
          <w:rFonts w:hint="eastAsia" w:ascii="宋体" w:hAnsi="宋体" w:cs="宋体"/>
          <w:sz w:val="24"/>
        </w:rPr>
        <w:t>5.5 根据实际情况，甲方有权要求乙方对已经确认的方案进行修改、变通，乙方应当配合执行，以保证项目顺利进行,乙方不得以此为由要求增加任何费用。</w:t>
      </w:r>
    </w:p>
    <w:p w14:paraId="0B47D921">
      <w:pPr>
        <w:tabs>
          <w:tab w:val="left" w:pos="567"/>
        </w:tabs>
        <w:snapToGrid w:val="0"/>
        <w:spacing w:line="360" w:lineRule="auto"/>
        <w:ind w:firstLine="482" w:firstLineChars="200"/>
        <w:rPr>
          <w:rFonts w:ascii="宋体" w:hAnsi="宋体" w:cs="宋体"/>
          <w:b/>
          <w:sz w:val="24"/>
        </w:rPr>
      </w:pPr>
      <w:r>
        <w:rPr>
          <w:rFonts w:hint="eastAsia" w:ascii="宋体" w:hAnsi="宋体" w:cs="宋体"/>
          <w:b/>
          <w:sz w:val="24"/>
        </w:rPr>
        <w:t>6、乙方的责任与义务</w:t>
      </w:r>
    </w:p>
    <w:p w14:paraId="394F1D8C">
      <w:pPr>
        <w:snapToGrid w:val="0"/>
        <w:spacing w:line="360" w:lineRule="auto"/>
        <w:ind w:firstLine="480" w:firstLineChars="200"/>
        <w:rPr>
          <w:rFonts w:ascii="宋体" w:hAnsi="宋体" w:cs="宋体"/>
          <w:sz w:val="24"/>
        </w:rPr>
      </w:pPr>
      <w:r>
        <w:rPr>
          <w:rFonts w:hint="eastAsia" w:ascii="宋体" w:hAnsi="宋体" w:cs="宋体"/>
          <w:sz w:val="24"/>
        </w:rPr>
        <w:t>6.1 根据投标文件的承诺，乙方向甲方委派项目组人员，人员应当固定。乙方更换人员必须经甲方书面同意，否则甲方有权解除本合同，乙方应赔偿给甲方造成的所有损失。</w:t>
      </w:r>
    </w:p>
    <w:p w14:paraId="3F82CAE7">
      <w:pPr>
        <w:snapToGrid w:val="0"/>
        <w:spacing w:line="360" w:lineRule="auto"/>
        <w:ind w:firstLine="480" w:firstLineChars="200"/>
        <w:rPr>
          <w:rFonts w:ascii="宋体" w:hAnsi="宋体" w:cs="宋体"/>
          <w:sz w:val="24"/>
        </w:rPr>
      </w:pPr>
      <w:r>
        <w:rPr>
          <w:rFonts w:hint="eastAsia" w:ascii="宋体" w:hAnsi="宋体" w:cs="宋体"/>
          <w:sz w:val="24"/>
        </w:rPr>
        <w:t>6.2 在履行本合同期间，乙方应运用合理的技能，认真、勤奋的工作。</w:t>
      </w:r>
    </w:p>
    <w:p w14:paraId="2BAF43DF">
      <w:pPr>
        <w:snapToGrid w:val="0"/>
        <w:spacing w:line="360" w:lineRule="auto"/>
        <w:ind w:firstLine="480" w:firstLineChars="200"/>
        <w:rPr>
          <w:rFonts w:ascii="宋体" w:hAnsi="宋体" w:cs="宋体"/>
          <w:sz w:val="24"/>
        </w:rPr>
      </w:pPr>
      <w:r>
        <w:rPr>
          <w:rFonts w:hint="eastAsia" w:ascii="宋体" w:hAnsi="宋体" w:cs="宋体"/>
          <w:sz w:val="24"/>
        </w:rPr>
        <w:t>6.3 乙方针对该项目出具的工作方案，均须事先经甲方书面确认后方可实施。乙方应当负责本项目的所有外部关系联系与协调。</w:t>
      </w:r>
    </w:p>
    <w:p w14:paraId="672EE1B3">
      <w:pPr>
        <w:snapToGrid w:val="0"/>
        <w:spacing w:line="360" w:lineRule="auto"/>
        <w:ind w:firstLine="480" w:firstLineChars="200"/>
        <w:rPr>
          <w:rFonts w:ascii="宋体" w:hAnsi="宋体" w:cs="宋体"/>
          <w:sz w:val="24"/>
        </w:rPr>
      </w:pPr>
      <w:r>
        <w:rPr>
          <w:rFonts w:hint="eastAsia" w:ascii="宋体" w:hAnsi="宋体" w:cs="宋体"/>
          <w:sz w:val="24"/>
        </w:rPr>
        <w:t>6.4 乙方应指派一名授权项目代表，负责与甲方的联络。项目代表更换或变更任一信息的应至少提前两天通知甲方。</w:t>
      </w:r>
    </w:p>
    <w:p w14:paraId="11FFA73E">
      <w:pPr>
        <w:snapToGrid w:val="0"/>
        <w:spacing w:line="360" w:lineRule="auto"/>
        <w:ind w:firstLine="480" w:firstLineChars="200"/>
        <w:rPr>
          <w:rFonts w:ascii="宋体" w:hAnsi="宋体" w:cs="宋体"/>
          <w:sz w:val="24"/>
        </w:rPr>
      </w:pPr>
      <w:r>
        <w:rPr>
          <w:rFonts w:hint="eastAsia" w:ascii="宋体" w:hAnsi="宋体" w:cs="宋体"/>
          <w:sz w:val="24"/>
        </w:rPr>
        <w:t>乙方的项目代表姓名：</w:t>
      </w:r>
      <w:r>
        <w:rPr>
          <w:rFonts w:hint="eastAsia" w:ascii="宋体" w:hAnsi="宋体" w:cs="宋体"/>
          <w:sz w:val="24"/>
          <w:u w:val="single"/>
        </w:rPr>
        <w:t xml:space="preserve">      </w:t>
      </w: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rPr>
        <w:t>电子邮箱：</w:t>
      </w:r>
      <w:r>
        <w:rPr>
          <w:rFonts w:hint="eastAsia" w:ascii="宋体" w:hAnsi="宋体" w:cs="宋体"/>
          <w:sz w:val="24"/>
          <w:u w:val="single"/>
        </w:rPr>
        <w:t xml:space="preserve">        </w:t>
      </w:r>
      <w:r>
        <w:rPr>
          <w:rFonts w:hint="eastAsia" w:ascii="宋体" w:hAnsi="宋体" w:cs="宋体"/>
          <w:sz w:val="24"/>
        </w:rPr>
        <w:t>。</w:t>
      </w:r>
    </w:p>
    <w:p w14:paraId="50B4123F">
      <w:pPr>
        <w:snapToGrid w:val="0"/>
        <w:spacing w:line="360" w:lineRule="auto"/>
        <w:ind w:firstLine="480" w:firstLineChars="200"/>
        <w:rPr>
          <w:rFonts w:ascii="宋体" w:hAnsi="宋体" w:cs="宋体"/>
          <w:sz w:val="24"/>
        </w:rPr>
      </w:pPr>
      <w:r>
        <w:rPr>
          <w:rFonts w:hint="eastAsia" w:ascii="宋体" w:hAnsi="宋体" w:cs="宋体"/>
          <w:sz w:val="24"/>
        </w:rPr>
        <w:t>6.5其它：</w:t>
      </w:r>
      <w:r>
        <w:rPr>
          <w:rFonts w:hint="eastAsia" w:ascii="宋体" w:hAnsi="宋体" w:cs="宋体"/>
          <w:sz w:val="24"/>
          <w:u w:val="single"/>
        </w:rPr>
        <w:t xml:space="preserve">     /     </w:t>
      </w:r>
      <w:r>
        <w:rPr>
          <w:rFonts w:hint="eastAsia" w:ascii="宋体" w:hAnsi="宋体" w:cs="宋体"/>
          <w:sz w:val="24"/>
        </w:rPr>
        <w:t>。（按投标文件承诺内容在合同签署过程中补充填写）</w:t>
      </w:r>
    </w:p>
    <w:p w14:paraId="5180E464">
      <w:pPr>
        <w:tabs>
          <w:tab w:val="left" w:pos="567"/>
        </w:tabs>
        <w:snapToGrid w:val="0"/>
        <w:spacing w:line="360" w:lineRule="auto"/>
        <w:ind w:firstLine="482" w:firstLineChars="200"/>
        <w:rPr>
          <w:rFonts w:ascii="宋体" w:hAnsi="宋体" w:cs="宋体"/>
          <w:b/>
          <w:sz w:val="24"/>
        </w:rPr>
      </w:pPr>
      <w:r>
        <w:rPr>
          <w:rFonts w:hint="eastAsia" w:ascii="宋体" w:hAnsi="宋体" w:cs="宋体"/>
          <w:b/>
          <w:sz w:val="24"/>
        </w:rPr>
        <w:t>7、验收</w:t>
      </w:r>
    </w:p>
    <w:p w14:paraId="03F3BD47">
      <w:pPr>
        <w:snapToGrid w:val="0"/>
        <w:spacing w:line="360" w:lineRule="auto"/>
        <w:ind w:firstLine="480" w:firstLineChars="200"/>
        <w:rPr>
          <w:rFonts w:ascii="宋体" w:hAnsi="宋体" w:cs="宋体"/>
          <w:sz w:val="24"/>
        </w:rPr>
      </w:pPr>
      <w:r>
        <w:rPr>
          <w:rFonts w:hint="eastAsia" w:ascii="宋体" w:hAnsi="宋体" w:cs="宋体"/>
          <w:bCs/>
          <w:sz w:val="24"/>
        </w:rPr>
        <w:t>乙方应于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日前</w:t>
      </w:r>
      <w:r>
        <w:rPr>
          <w:rFonts w:hint="eastAsia" w:ascii="宋体" w:hAnsi="宋体" w:cs="宋体"/>
          <w:bCs/>
          <w:sz w:val="24"/>
        </w:rPr>
        <w:t>完成本项目全部工作内容，且工作成果符合相关规范以及甲方的要求</w:t>
      </w:r>
      <w:r>
        <w:rPr>
          <w:rFonts w:hint="eastAsia" w:ascii="宋体" w:hAnsi="宋体" w:cs="宋体"/>
          <w:sz w:val="24"/>
        </w:rPr>
        <w:t>。</w:t>
      </w:r>
    </w:p>
    <w:p w14:paraId="2655D50E">
      <w:pPr>
        <w:snapToGrid w:val="0"/>
        <w:spacing w:line="360" w:lineRule="auto"/>
        <w:ind w:firstLine="482" w:firstLineChars="200"/>
        <w:rPr>
          <w:rFonts w:ascii="宋体" w:hAnsi="宋体" w:cs="宋体"/>
          <w:b/>
          <w:sz w:val="24"/>
        </w:rPr>
      </w:pPr>
      <w:r>
        <w:rPr>
          <w:rFonts w:hint="eastAsia" w:ascii="宋体" w:hAnsi="宋体" w:cs="宋体"/>
          <w:b/>
          <w:sz w:val="24"/>
        </w:rPr>
        <w:t>8、市场开发权</w:t>
      </w:r>
    </w:p>
    <w:p w14:paraId="1C93BE04">
      <w:pPr>
        <w:snapToGrid w:val="0"/>
        <w:spacing w:line="360" w:lineRule="auto"/>
        <w:ind w:firstLine="480" w:firstLineChars="200"/>
        <w:rPr>
          <w:rFonts w:ascii="宋体" w:hAnsi="宋体" w:cs="宋体"/>
          <w:sz w:val="24"/>
        </w:rPr>
      </w:pPr>
      <w:r>
        <w:rPr>
          <w:rFonts w:hint="eastAsia" w:ascii="宋体" w:hAnsi="宋体" w:cs="宋体"/>
          <w:sz w:val="24"/>
        </w:rPr>
        <w:t>8.1 乙方知晓并完全理解，隐性营销是指由自然人、法人和非法人组织所进行的可能明示或暗示其与甲方之间的任何活动之间具有事实上并不存在的商业关联，或虽具有一定的关联但未经甲方授权进行广告、宣传、商业识别或其他市场开发活动。</w:t>
      </w:r>
    </w:p>
    <w:p w14:paraId="5CC14A4C">
      <w:pPr>
        <w:snapToGrid w:val="0"/>
        <w:spacing w:line="360" w:lineRule="auto"/>
        <w:ind w:firstLine="480" w:firstLineChars="200"/>
        <w:rPr>
          <w:rFonts w:ascii="宋体" w:hAnsi="宋体" w:cs="宋体"/>
          <w:sz w:val="24"/>
        </w:rPr>
      </w:pPr>
      <w:r>
        <w:rPr>
          <w:rFonts w:hint="eastAsia" w:ascii="宋体" w:hAnsi="宋体" w:cs="宋体"/>
          <w:sz w:val="24"/>
        </w:rPr>
        <w:t>8.2 乙方承诺，将严格遵守甲方知识产权保护等方面的法律法规和市场开发的相关规则，坚持依法诚信经营，全面履行合同义务；未经权利人许可，不得从事市场开发活动。</w:t>
      </w:r>
    </w:p>
    <w:p w14:paraId="49D7EF5E">
      <w:pPr>
        <w:snapToGrid w:val="0"/>
        <w:spacing w:line="360" w:lineRule="auto"/>
        <w:ind w:firstLine="482" w:firstLineChars="200"/>
        <w:rPr>
          <w:rFonts w:ascii="宋体" w:hAnsi="宋体" w:cs="宋体"/>
          <w:b/>
          <w:sz w:val="24"/>
        </w:rPr>
      </w:pPr>
      <w:r>
        <w:rPr>
          <w:rFonts w:hint="eastAsia" w:ascii="宋体" w:hAnsi="宋体" w:cs="宋体"/>
          <w:b/>
          <w:sz w:val="24"/>
        </w:rPr>
        <w:t>9、保密义务</w:t>
      </w:r>
    </w:p>
    <w:p w14:paraId="303ABD62">
      <w:pPr>
        <w:snapToGrid w:val="0"/>
        <w:spacing w:line="360" w:lineRule="auto"/>
        <w:ind w:firstLine="480" w:firstLineChars="200"/>
        <w:rPr>
          <w:rFonts w:ascii="宋体" w:hAnsi="宋体" w:cs="宋体"/>
          <w:bCs/>
          <w:sz w:val="24"/>
        </w:rPr>
      </w:pPr>
      <w:r>
        <w:rPr>
          <w:rFonts w:hint="eastAsia" w:ascii="宋体" w:hAnsi="宋体" w:cs="宋体"/>
          <w:bCs/>
          <w:sz w:val="24"/>
        </w:rPr>
        <w:t>9.1 乙方确认并同意，应当对本合同的内容、因履行本合同或在本合同期间接触或知悉的甲方保密信息予以保密。未经甲方书面许可，不得为本合同以外的任何其他目的自行使用、向他人披露或者允许他人使用该保密信息的全部或部分。如果乙方因任何司法或行政命令而需要披露任何保密信息，则乙方同意在进行任何披露之前，立即通知甲方该等请求或要求。</w:t>
      </w:r>
    </w:p>
    <w:p w14:paraId="00365931">
      <w:pPr>
        <w:snapToGrid w:val="0"/>
        <w:spacing w:line="360" w:lineRule="auto"/>
        <w:ind w:firstLine="480" w:firstLineChars="200"/>
        <w:rPr>
          <w:rFonts w:ascii="宋体" w:hAnsi="宋体" w:cs="宋体"/>
          <w:bCs/>
          <w:sz w:val="24"/>
        </w:rPr>
      </w:pPr>
      <w:r>
        <w:rPr>
          <w:rFonts w:hint="eastAsia" w:ascii="宋体" w:hAnsi="宋体" w:cs="宋体"/>
          <w:bCs/>
          <w:sz w:val="24"/>
        </w:rPr>
        <w:t>9.2 乙方可仅为本合同目的向其确有知悉必要的员工披露甲方提供的保密资料，但乙方对于其可能接触了解甲方信息资源的员工，以及与乙方存在有本项目业务合作关系的第三方，均须签订保密协议，由该等员工（包括从乙方离职但了解甲方信息的人员）、本项目合作关系的第三方向乙方承担本协议项下的保密义务。乙方应仅为本合同目的而复制和使用保密资料。</w:t>
      </w:r>
    </w:p>
    <w:p w14:paraId="3D05B0C0">
      <w:pPr>
        <w:snapToGrid w:val="0"/>
        <w:spacing w:line="360" w:lineRule="auto"/>
        <w:ind w:firstLine="480" w:firstLineChars="200"/>
        <w:rPr>
          <w:rFonts w:ascii="宋体" w:hAnsi="宋体" w:cs="宋体"/>
          <w:bCs/>
          <w:sz w:val="24"/>
        </w:rPr>
      </w:pPr>
      <w:r>
        <w:rPr>
          <w:rFonts w:hint="eastAsia" w:ascii="宋体" w:hAnsi="宋体" w:cs="宋体"/>
          <w:bCs/>
          <w:sz w:val="24"/>
        </w:rPr>
        <w:t>9.3乙方的保密义务期限为永久。</w:t>
      </w:r>
    </w:p>
    <w:p w14:paraId="100EAC2B">
      <w:pPr>
        <w:snapToGrid w:val="0"/>
        <w:spacing w:line="360" w:lineRule="auto"/>
        <w:ind w:firstLine="482" w:firstLineChars="200"/>
        <w:rPr>
          <w:rFonts w:ascii="宋体" w:hAnsi="宋体" w:cs="宋体"/>
          <w:b/>
          <w:sz w:val="24"/>
        </w:rPr>
      </w:pPr>
      <w:r>
        <w:rPr>
          <w:rFonts w:hint="eastAsia" w:ascii="宋体" w:hAnsi="宋体" w:cs="宋体"/>
          <w:b/>
          <w:sz w:val="24"/>
        </w:rPr>
        <w:t>10、知识产权</w:t>
      </w:r>
    </w:p>
    <w:p w14:paraId="246F4FA1">
      <w:pPr>
        <w:snapToGrid w:val="0"/>
        <w:spacing w:line="360" w:lineRule="auto"/>
        <w:ind w:firstLine="480" w:firstLineChars="200"/>
        <w:rPr>
          <w:rFonts w:ascii="宋体" w:hAnsi="宋体" w:cs="宋体"/>
          <w:sz w:val="24"/>
        </w:rPr>
      </w:pPr>
      <w:r>
        <w:rPr>
          <w:rFonts w:hint="eastAsia" w:ascii="宋体" w:hAnsi="宋体" w:cs="宋体"/>
          <w:sz w:val="24"/>
        </w:rPr>
        <w:t>10.1 双方确认，对所有保密信息、标志和授权称谓，以及由保密信息、标志和授权称谓衍生的、以其为基础或含有其部分内容的所有信息和材料的所有权利、利益、知识产权均属于甲方。本合同的签署和履行不应被理解为甲方通过明示、暗示或其它方式许可乙方对甲方在现阶段或将来拥有或持有的知识产权享有任何利益。</w:t>
      </w:r>
    </w:p>
    <w:p w14:paraId="240082E7">
      <w:pPr>
        <w:snapToGrid w:val="0"/>
        <w:spacing w:line="360" w:lineRule="auto"/>
        <w:ind w:firstLine="480" w:firstLineChars="200"/>
        <w:rPr>
          <w:rFonts w:ascii="宋体" w:hAnsi="宋体" w:cs="宋体"/>
          <w:sz w:val="24"/>
        </w:rPr>
      </w:pPr>
      <w:r>
        <w:rPr>
          <w:rFonts w:hint="eastAsia" w:ascii="宋体" w:hAnsi="宋体" w:cs="宋体"/>
          <w:sz w:val="24"/>
        </w:rPr>
        <w:t>10.2 本合同所产生技术成果的全部知识产权，包括但不限于著作权、专利权、专利申请权、技术秘密、商标权等，全部归甲方所有，未经甲方事先书面许可，乙方及乙方技术服务人员不得实施、使用该项技术成果，也不得将该项技术成果以任何方式提供给任何第三方（包括甲方单位中与本项目无关的人员）。违反本条规定的，乙方应当对因此给甲方造成的一切损失承担赔偿责任，赔偿范围包括但不限于甲方因此遭受的直接经济损失，可预见的间接经济损失，以及甲方因此支出的诉讼费、仲裁费、律师费、差旅费、评估费、鉴定费等费用。</w:t>
      </w:r>
    </w:p>
    <w:p w14:paraId="63F588E8">
      <w:pPr>
        <w:snapToGrid w:val="0"/>
        <w:spacing w:line="360" w:lineRule="auto"/>
        <w:ind w:firstLine="480" w:firstLineChars="200"/>
        <w:rPr>
          <w:rFonts w:ascii="宋体" w:hAnsi="宋体" w:cs="宋体"/>
          <w:sz w:val="24"/>
        </w:rPr>
      </w:pPr>
      <w:r>
        <w:rPr>
          <w:rFonts w:hint="eastAsia" w:ascii="宋体" w:hAnsi="宋体" w:cs="宋体"/>
          <w:sz w:val="24"/>
        </w:rPr>
        <w:t>10.3 乙方保证乙方交付的成果不会侵犯甲方及任何第三方的知识产权，并保证甲方及甲方利益相关方免于遭受任何第三方基于本合同交付成果而提起任何知识产权诉讼。如果任何第三方基于本合同交付成果而针对甲方或甲方利益相关方提起任何知识产权诉讼，乙方应负责应诉，并承担所有费用，包括但不限于：诉讼费、律师费、鉴定费、罚金、赔偿金等，如甲方为自身及甲方利益相关方的利益应诉，并不免除乙方的前述义务，乙方应赔偿甲方因此遭受的前述全部损失。（但由于甲方原因而造成的第三方针对甲方或甲方利益相关方提起任何知识产权诉讼，乙方不承担任何责任）。乙方若侵害了第三方知识产权或其他合法权益的，还应及时公开澄清相关事实，使甲方声誉免受损害。</w:t>
      </w:r>
    </w:p>
    <w:p w14:paraId="7E7C099A">
      <w:pPr>
        <w:snapToGrid w:val="0"/>
        <w:spacing w:line="360" w:lineRule="auto"/>
        <w:ind w:firstLine="480" w:firstLineChars="200"/>
        <w:rPr>
          <w:rFonts w:ascii="宋体" w:hAnsi="宋体" w:cs="宋体"/>
          <w:sz w:val="24"/>
        </w:rPr>
      </w:pPr>
      <w:r>
        <w:rPr>
          <w:rFonts w:hint="eastAsia" w:ascii="宋体" w:hAnsi="宋体" w:cs="宋体"/>
          <w:sz w:val="24"/>
        </w:rPr>
        <w:t>10.4 如乙方发现任何交付成果的知识产权可能有瑕疵，应立即书面通知甲方，并立即采取一切必要措施使交付成果合法化。</w:t>
      </w:r>
    </w:p>
    <w:p w14:paraId="46E6EC77">
      <w:pPr>
        <w:snapToGrid w:val="0"/>
        <w:spacing w:line="360" w:lineRule="auto"/>
        <w:ind w:firstLine="480" w:firstLineChars="200"/>
        <w:rPr>
          <w:rFonts w:ascii="宋体" w:hAnsi="宋体" w:cs="宋体"/>
          <w:sz w:val="24"/>
        </w:rPr>
      </w:pPr>
      <w:r>
        <w:rPr>
          <w:rFonts w:hint="eastAsia" w:ascii="宋体" w:hAnsi="宋体" w:cs="宋体"/>
          <w:sz w:val="24"/>
        </w:rPr>
        <w:t>10.5 本条规定自本合同生效之日起即应履行，长期有效，并且不受本合同届满、提前终止或本合同中其他条款的无效或履行完毕等情形的影响。</w:t>
      </w:r>
    </w:p>
    <w:p w14:paraId="4DCC1523">
      <w:pPr>
        <w:tabs>
          <w:tab w:val="left" w:pos="567"/>
        </w:tabs>
        <w:snapToGrid w:val="0"/>
        <w:spacing w:line="360" w:lineRule="auto"/>
        <w:ind w:firstLine="482" w:firstLineChars="200"/>
        <w:rPr>
          <w:rFonts w:ascii="宋体" w:hAnsi="宋体" w:cs="宋体"/>
          <w:b/>
          <w:sz w:val="24"/>
        </w:rPr>
      </w:pPr>
      <w:r>
        <w:rPr>
          <w:rFonts w:hint="eastAsia" w:ascii="宋体" w:hAnsi="宋体" w:cs="宋体"/>
          <w:b/>
          <w:sz w:val="24"/>
        </w:rPr>
        <w:t>11、安全生产</w:t>
      </w:r>
    </w:p>
    <w:p w14:paraId="70EE6CDF">
      <w:pPr>
        <w:tabs>
          <w:tab w:val="left" w:pos="567"/>
        </w:tabs>
        <w:snapToGrid w:val="0"/>
        <w:spacing w:line="360" w:lineRule="auto"/>
        <w:ind w:firstLine="480" w:firstLineChars="200"/>
        <w:rPr>
          <w:rFonts w:ascii="宋体" w:hAnsi="宋体" w:cs="宋体"/>
          <w:kern w:val="0"/>
          <w:sz w:val="24"/>
        </w:rPr>
      </w:pPr>
      <w:r>
        <w:rPr>
          <w:rFonts w:hint="eastAsia" w:ascii="宋体" w:hAnsi="宋体" w:cs="宋体"/>
          <w:kern w:val="0"/>
          <w:sz w:val="24"/>
        </w:rPr>
        <w:t>甲乙双方均应落实安全生产各项要求。如涉及分包、转包的，乙方要做好外包项目的安全管理。</w:t>
      </w:r>
    </w:p>
    <w:p w14:paraId="1B17635C">
      <w:pPr>
        <w:tabs>
          <w:tab w:val="left" w:pos="567"/>
        </w:tabs>
        <w:snapToGrid w:val="0"/>
        <w:spacing w:line="360" w:lineRule="auto"/>
        <w:ind w:firstLine="480" w:firstLineChars="200"/>
        <w:rPr>
          <w:rFonts w:ascii="宋体" w:hAnsi="宋体" w:cs="宋体"/>
          <w:kern w:val="0"/>
          <w:sz w:val="24"/>
        </w:rPr>
      </w:pPr>
      <w:r>
        <w:rPr>
          <w:rFonts w:hint="eastAsia" w:ascii="宋体" w:hAnsi="宋体" w:cs="宋体"/>
          <w:kern w:val="0"/>
          <w:sz w:val="24"/>
        </w:rPr>
        <w:t>乙方应签订网络安全与数据安全责任书（详见本合同附件1），重点保障网络数据安全。签署、解释、执行该责任书有关的一切争议，双方应首先友好协商解决。如经协商不能解决的，则按本合同约定的争议解决方式解决。</w:t>
      </w:r>
    </w:p>
    <w:p w14:paraId="71BA325B">
      <w:pPr>
        <w:tabs>
          <w:tab w:val="left" w:pos="567"/>
        </w:tabs>
        <w:snapToGrid w:val="0"/>
        <w:spacing w:line="360" w:lineRule="auto"/>
        <w:ind w:firstLine="482" w:firstLineChars="200"/>
        <w:rPr>
          <w:rFonts w:ascii="宋体" w:hAnsi="宋体" w:cs="宋体"/>
          <w:b/>
          <w:sz w:val="24"/>
        </w:rPr>
      </w:pPr>
      <w:r>
        <w:rPr>
          <w:rFonts w:hint="eastAsia" w:ascii="宋体" w:hAnsi="宋体" w:cs="宋体"/>
          <w:b/>
          <w:sz w:val="24"/>
        </w:rPr>
        <w:t>12、合同的转让、变更及解除</w:t>
      </w:r>
    </w:p>
    <w:p w14:paraId="29B4DAF2">
      <w:pPr>
        <w:snapToGrid w:val="0"/>
        <w:spacing w:line="360" w:lineRule="auto"/>
        <w:ind w:firstLine="480" w:firstLineChars="200"/>
        <w:rPr>
          <w:rFonts w:ascii="宋体" w:hAnsi="宋体" w:cs="宋体"/>
          <w:sz w:val="24"/>
        </w:rPr>
      </w:pPr>
      <w:r>
        <w:rPr>
          <w:rFonts w:hint="eastAsia" w:ascii="宋体" w:hAnsi="宋体" w:cs="宋体"/>
          <w:sz w:val="24"/>
        </w:rPr>
        <w:t>12.1 未经甲方事先书面同意，乙方不得将本合同的权利或义务全部或部分转移给第三人。</w:t>
      </w:r>
    </w:p>
    <w:p w14:paraId="65B520D1">
      <w:pPr>
        <w:snapToGrid w:val="0"/>
        <w:spacing w:line="360" w:lineRule="auto"/>
        <w:ind w:firstLine="480" w:firstLineChars="200"/>
        <w:rPr>
          <w:rFonts w:ascii="宋体" w:hAnsi="宋体" w:cs="宋体"/>
          <w:sz w:val="24"/>
        </w:rPr>
      </w:pPr>
      <w:r>
        <w:rPr>
          <w:rFonts w:hint="eastAsia" w:ascii="宋体" w:hAnsi="宋体" w:cs="宋体"/>
          <w:sz w:val="24"/>
        </w:rPr>
        <w:t>12.2 经审批，且双方协商一致，可以变更、解除本合同。任何一方欲变更、解除本合同，必须提前15日以书面形式提出，双方协商一致后签署补充合同。</w:t>
      </w:r>
    </w:p>
    <w:p w14:paraId="35E276F6">
      <w:pPr>
        <w:snapToGrid w:val="0"/>
        <w:spacing w:line="360" w:lineRule="auto"/>
        <w:ind w:firstLine="480" w:firstLineChars="200"/>
        <w:rPr>
          <w:rFonts w:ascii="宋体" w:hAnsi="宋体" w:cs="宋体"/>
          <w:sz w:val="24"/>
        </w:rPr>
      </w:pPr>
      <w:r>
        <w:rPr>
          <w:rFonts w:hint="eastAsia" w:ascii="宋体" w:hAnsi="宋体" w:cs="宋体"/>
          <w:sz w:val="24"/>
        </w:rPr>
        <w:t>12.3 一方有下列情形之一的，另一方可以解除本合同：</w:t>
      </w:r>
    </w:p>
    <w:p w14:paraId="19D0A3BA">
      <w:pPr>
        <w:snapToGrid w:val="0"/>
        <w:spacing w:line="360" w:lineRule="auto"/>
        <w:ind w:firstLine="480" w:firstLineChars="200"/>
        <w:rPr>
          <w:rFonts w:ascii="宋体" w:hAnsi="宋体" w:cs="宋体"/>
          <w:sz w:val="24"/>
        </w:rPr>
      </w:pPr>
      <w:r>
        <w:rPr>
          <w:rFonts w:hint="eastAsia" w:ascii="宋体" w:hAnsi="宋体" w:cs="宋体"/>
          <w:sz w:val="24"/>
        </w:rPr>
        <w:t>12.3.1因不可抗力致使不能实现本合同的目的。</w:t>
      </w:r>
    </w:p>
    <w:p w14:paraId="582972AC">
      <w:pPr>
        <w:snapToGrid w:val="0"/>
        <w:spacing w:line="360" w:lineRule="auto"/>
        <w:ind w:firstLine="480" w:firstLineChars="200"/>
        <w:rPr>
          <w:rFonts w:ascii="宋体" w:hAnsi="宋体" w:cs="宋体"/>
          <w:sz w:val="24"/>
        </w:rPr>
      </w:pPr>
      <w:r>
        <w:rPr>
          <w:rFonts w:hint="eastAsia" w:ascii="宋体" w:hAnsi="宋体" w:cs="宋体"/>
          <w:sz w:val="24"/>
        </w:rPr>
        <w:t>12.3.2在履行期限届满之前，一方明确表示或者以自己的行为表明不履行主要义务。</w:t>
      </w:r>
    </w:p>
    <w:p w14:paraId="41941FD7">
      <w:pPr>
        <w:snapToGrid w:val="0"/>
        <w:spacing w:line="360" w:lineRule="auto"/>
        <w:ind w:firstLine="480" w:firstLineChars="200"/>
        <w:rPr>
          <w:rFonts w:ascii="宋体" w:hAnsi="宋体" w:cs="宋体"/>
          <w:sz w:val="24"/>
        </w:rPr>
      </w:pPr>
      <w:r>
        <w:rPr>
          <w:rFonts w:hint="eastAsia" w:ascii="宋体" w:hAnsi="宋体" w:cs="宋体"/>
          <w:sz w:val="24"/>
        </w:rPr>
        <w:t>12.3.3一方迟延履行主要义务，经催告后在15日内仍未履行。</w:t>
      </w:r>
    </w:p>
    <w:p w14:paraId="2F6E89B1">
      <w:pPr>
        <w:snapToGrid w:val="0"/>
        <w:spacing w:line="360" w:lineRule="auto"/>
        <w:ind w:firstLine="480" w:firstLineChars="200"/>
        <w:rPr>
          <w:rFonts w:ascii="宋体" w:hAnsi="宋体" w:cs="宋体"/>
          <w:sz w:val="24"/>
        </w:rPr>
      </w:pPr>
      <w:r>
        <w:rPr>
          <w:rFonts w:hint="eastAsia" w:ascii="宋体" w:hAnsi="宋体" w:cs="宋体"/>
          <w:sz w:val="24"/>
        </w:rPr>
        <w:t>12.3.4一方迟延履行义务或者有其他违约行为致使不能实现合同目的。</w:t>
      </w:r>
    </w:p>
    <w:p w14:paraId="0AB9D3C3">
      <w:pPr>
        <w:snapToGrid w:val="0"/>
        <w:spacing w:line="360" w:lineRule="auto"/>
        <w:ind w:firstLine="480" w:firstLineChars="200"/>
        <w:rPr>
          <w:rFonts w:ascii="宋体" w:hAnsi="宋体" w:cs="宋体"/>
          <w:sz w:val="24"/>
        </w:rPr>
      </w:pPr>
      <w:r>
        <w:rPr>
          <w:rFonts w:hint="eastAsia" w:ascii="宋体" w:hAnsi="宋体" w:cs="宋体"/>
          <w:sz w:val="24"/>
        </w:rPr>
        <w:t>12.3.5法律规定或本合同约定的其他情形。</w:t>
      </w:r>
    </w:p>
    <w:p w14:paraId="49B8EAA2">
      <w:pPr>
        <w:snapToGrid w:val="0"/>
        <w:spacing w:line="360" w:lineRule="auto"/>
        <w:ind w:firstLine="480" w:firstLineChars="200"/>
        <w:rPr>
          <w:rFonts w:ascii="宋体" w:hAnsi="宋体" w:cs="宋体"/>
          <w:sz w:val="24"/>
        </w:rPr>
      </w:pPr>
      <w:r>
        <w:rPr>
          <w:rFonts w:hint="eastAsia" w:ascii="宋体" w:hAnsi="宋体" w:cs="宋体"/>
          <w:sz w:val="24"/>
        </w:rPr>
        <w:t>12.4 本合同履行中，甲方需追加与合同标的相同的货物或者服务的，在不改变合同其他条款的前提下，可以与乙方协商签订补充合同，但所有补充合同的采购金额不得超过原合同采购金额的百分之十。当变更只是采购量增减时，按最后经过甲方书面确认后的报价明细单中的单价进行结算。</w:t>
      </w:r>
    </w:p>
    <w:p w14:paraId="54B01E0C">
      <w:pPr>
        <w:tabs>
          <w:tab w:val="left" w:pos="567"/>
        </w:tabs>
        <w:snapToGrid w:val="0"/>
        <w:spacing w:line="360" w:lineRule="auto"/>
        <w:ind w:firstLine="482" w:firstLineChars="200"/>
        <w:rPr>
          <w:rFonts w:ascii="宋体" w:hAnsi="宋体" w:cs="宋体"/>
          <w:b/>
          <w:sz w:val="24"/>
        </w:rPr>
      </w:pPr>
      <w:r>
        <w:rPr>
          <w:rFonts w:hint="eastAsia" w:ascii="宋体" w:hAnsi="宋体" w:cs="宋体"/>
          <w:b/>
          <w:sz w:val="24"/>
        </w:rPr>
        <w:t>13、违约责任</w:t>
      </w:r>
    </w:p>
    <w:p w14:paraId="6109ABEA">
      <w:pPr>
        <w:snapToGrid w:val="0"/>
        <w:spacing w:line="360" w:lineRule="auto"/>
        <w:ind w:firstLine="480" w:firstLineChars="200"/>
        <w:rPr>
          <w:rFonts w:ascii="宋体" w:hAnsi="宋体" w:cs="宋体"/>
          <w:sz w:val="24"/>
        </w:rPr>
      </w:pPr>
      <w:r>
        <w:rPr>
          <w:rFonts w:hint="eastAsia" w:ascii="宋体" w:hAnsi="宋体" w:cs="宋体"/>
          <w:sz w:val="24"/>
        </w:rPr>
        <w:t>13.1 甲方应在规定时间内向乙方提供基础资料及文件，并对其准确性负责。</w:t>
      </w:r>
    </w:p>
    <w:p w14:paraId="7062F375">
      <w:pPr>
        <w:autoSpaceDE w:val="0"/>
        <w:autoSpaceDN w:val="0"/>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13.2 乙方不能在合同约定时间提交全部最终成果资料的，自逾期之日起，向甲方每日偿付合同总价款万分之六的违约金，同时不解除合同交货责任；逾期超过三十天的，甲方有权解除本合同，并可要求乙方偿付合同总价款20%的违约金，同时乙方应退回全部已支付价款；</w:t>
      </w:r>
    </w:p>
    <w:p w14:paraId="5A999548">
      <w:pPr>
        <w:autoSpaceDE w:val="0"/>
        <w:autoSpaceDN w:val="0"/>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13.3 乙方提供的成果质量验收不合格的，乙方应负责无偿重新提供，直至达到验收要求。因成果质量不符合合同要求给甲方造成损失的，甲方有权解除本合同，并可要求乙方偿付合同总价款20%的违约金，同时乙方应退回全部已支付价款；</w:t>
      </w:r>
    </w:p>
    <w:p w14:paraId="588E662A">
      <w:pPr>
        <w:autoSpaceDE w:val="0"/>
        <w:autoSpaceDN w:val="0"/>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13.4 因甲方原因逾期支付合同款的，自逾期之日起，向乙方每日偿付所需支付货款的万分之六的违约金，同时不解除合同付款责任；</w:t>
      </w:r>
    </w:p>
    <w:p w14:paraId="126774EB">
      <w:pPr>
        <w:autoSpaceDE w:val="0"/>
        <w:autoSpaceDN w:val="0"/>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13.5 乙方擅自将本合同的标的转包或者部分分包给第三方的，甲方有权解除合同，并可要求乙方偿付合同总价款20%的违约金，同时乙方应退回全部已支付价款；</w:t>
      </w:r>
    </w:p>
    <w:p w14:paraId="10F705A7">
      <w:pPr>
        <w:autoSpaceDE w:val="0"/>
        <w:autoSpaceDN w:val="0"/>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13.6 如发生违约事件，守约方要求违约方支付违约金时，须以书面方式通知违约方，内容包括违约事件、违约金、支付时间和方式等；违约方在收到上述通知后，应于5个工作日内书面答复对方，并支付违约金。如双方不能就此达成一致意见，将按照本合同所规定的争议解决条款解决双方的纠纷；</w:t>
      </w:r>
    </w:p>
    <w:p w14:paraId="30BBF2AD">
      <w:pPr>
        <w:snapToGrid w:val="0"/>
        <w:spacing w:line="360" w:lineRule="auto"/>
        <w:ind w:firstLine="480" w:firstLineChars="200"/>
        <w:rPr>
          <w:rFonts w:ascii="宋体" w:hAnsi="宋体" w:cs="宋体"/>
          <w:sz w:val="24"/>
        </w:rPr>
      </w:pPr>
      <w:r>
        <w:rPr>
          <w:rFonts w:hint="eastAsia" w:ascii="宋体" w:hAnsi="宋体" w:cs="宋体"/>
          <w:kern w:val="0"/>
          <w:sz w:val="24"/>
          <w:lang w:val="zh-CN"/>
        </w:rPr>
        <w:t xml:space="preserve">13.7 </w:t>
      </w:r>
      <w:r>
        <w:rPr>
          <w:rFonts w:hint="eastAsia" w:ascii="宋体" w:hAnsi="宋体" w:cs="宋体"/>
          <w:sz w:val="24"/>
        </w:rPr>
        <w:t>付款按财政政策以及甲方的要求执行，因乙方迟延履行、乙方在本合同项下存在违约行为以及不符合财政资金支付时间要求等原因造成不能及时支付款的，甲方不承担任何责任。</w:t>
      </w:r>
    </w:p>
    <w:p w14:paraId="7AD8A11F">
      <w:pPr>
        <w:tabs>
          <w:tab w:val="left" w:pos="567"/>
        </w:tabs>
        <w:snapToGrid w:val="0"/>
        <w:spacing w:line="360" w:lineRule="auto"/>
        <w:ind w:firstLine="482" w:firstLineChars="200"/>
        <w:rPr>
          <w:rFonts w:ascii="宋体" w:hAnsi="宋体" w:cs="宋体"/>
          <w:b/>
          <w:sz w:val="24"/>
        </w:rPr>
      </w:pPr>
      <w:r>
        <w:rPr>
          <w:rFonts w:hint="eastAsia" w:ascii="宋体" w:hAnsi="宋体" w:cs="宋体"/>
          <w:b/>
          <w:sz w:val="24"/>
        </w:rPr>
        <w:t>14、争议解决</w:t>
      </w:r>
    </w:p>
    <w:p w14:paraId="612481B2">
      <w:pPr>
        <w:snapToGrid w:val="0"/>
        <w:spacing w:line="360" w:lineRule="auto"/>
        <w:ind w:firstLine="480" w:firstLineChars="200"/>
        <w:rPr>
          <w:rFonts w:ascii="宋体" w:hAnsi="宋体" w:cs="宋体"/>
          <w:sz w:val="24"/>
        </w:rPr>
      </w:pPr>
      <w:r>
        <w:rPr>
          <w:rFonts w:hint="eastAsia" w:ascii="宋体" w:hAnsi="宋体" w:cs="宋体"/>
          <w:sz w:val="24"/>
        </w:rPr>
        <w:t>14.1 本合同应适用中国法律并应根据中国法律解释。</w:t>
      </w:r>
    </w:p>
    <w:p w14:paraId="7C6C59EA">
      <w:pPr>
        <w:snapToGrid w:val="0"/>
        <w:spacing w:line="360" w:lineRule="auto"/>
        <w:ind w:firstLine="480" w:firstLineChars="200"/>
        <w:rPr>
          <w:rFonts w:ascii="宋体" w:hAnsi="宋体" w:cs="宋体"/>
          <w:sz w:val="24"/>
        </w:rPr>
      </w:pPr>
      <w:r>
        <w:rPr>
          <w:rFonts w:hint="eastAsia" w:ascii="宋体" w:hAnsi="宋体" w:cs="宋体"/>
          <w:sz w:val="24"/>
        </w:rPr>
        <w:t>14.2 在本合同履行过程中发生争议，双方应当协商解决，如协商不成，任何一方有权向甲方所在地人民法院诉讼解决。</w:t>
      </w:r>
    </w:p>
    <w:p w14:paraId="5678B0C9">
      <w:pPr>
        <w:tabs>
          <w:tab w:val="left" w:pos="567"/>
        </w:tabs>
        <w:snapToGrid w:val="0"/>
        <w:spacing w:line="360" w:lineRule="auto"/>
        <w:ind w:firstLine="482" w:firstLineChars="200"/>
        <w:rPr>
          <w:rFonts w:ascii="宋体" w:hAnsi="宋体" w:cs="宋体"/>
          <w:b/>
          <w:sz w:val="24"/>
        </w:rPr>
      </w:pPr>
      <w:r>
        <w:rPr>
          <w:rFonts w:hint="eastAsia" w:ascii="宋体" w:hAnsi="宋体" w:cs="宋体"/>
          <w:b/>
          <w:sz w:val="24"/>
        </w:rPr>
        <w:t>15、不可抗力</w:t>
      </w:r>
    </w:p>
    <w:p w14:paraId="0155C47A">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15.1 在合同有效期内，任何一方因不可抗力事件导致不能履行合同，则合同履行期可延长，其延长期与不可抗力影响期相同。</w:t>
      </w:r>
    </w:p>
    <w:p w14:paraId="6E7C42DA">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15.2 不可抗力事件发生后，应立即通知对方，并寄送有关权威机构出具的证明。</w:t>
      </w:r>
    </w:p>
    <w:p w14:paraId="0113D669">
      <w:pPr>
        <w:snapToGrid w:val="0"/>
        <w:spacing w:line="360" w:lineRule="auto"/>
        <w:ind w:firstLine="480" w:firstLineChars="200"/>
        <w:rPr>
          <w:rFonts w:ascii="宋体" w:hAnsi="宋体" w:cs="宋体"/>
          <w:b/>
          <w:sz w:val="24"/>
        </w:rPr>
      </w:pPr>
      <w:r>
        <w:rPr>
          <w:rFonts w:hint="eastAsia" w:ascii="宋体" w:hAnsi="宋体" w:cs="宋体"/>
          <w:kern w:val="0"/>
          <w:sz w:val="24"/>
          <w:lang w:val="zh-CN"/>
        </w:rPr>
        <w:t>15.3 不可抗力事件延续120天以上，双方可通过友好协商，确定是否继续履行合同。</w:t>
      </w:r>
    </w:p>
    <w:p w14:paraId="790B51F2">
      <w:pPr>
        <w:tabs>
          <w:tab w:val="left" w:pos="567"/>
        </w:tabs>
        <w:snapToGrid w:val="0"/>
        <w:spacing w:line="360" w:lineRule="auto"/>
        <w:ind w:firstLine="482" w:firstLineChars="200"/>
        <w:rPr>
          <w:rFonts w:ascii="宋体" w:hAnsi="宋体" w:cs="宋体"/>
          <w:b/>
          <w:sz w:val="24"/>
        </w:rPr>
      </w:pPr>
      <w:r>
        <w:rPr>
          <w:rFonts w:hint="eastAsia" w:ascii="宋体" w:hAnsi="宋体" w:cs="宋体"/>
          <w:b/>
          <w:sz w:val="24"/>
        </w:rPr>
        <w:t>16、其他</w:t>
      </w:r>
    </w:p>
    <w:p w14:paraId="7E56AB38">
      <w:pPr>
        <w:snapToGrid w:val="0"/>
        <w:spacing w:line="360" w:lineRule="auto"/>
        <w:ind w:firstLine="480" w:firstLineChars="200"/>
        <w:rPr>
          <w:rFonts w:ascii="宋体" w:hAnsi="宋体" w:cs="宋体"/>
          <w:sz w:val="24"/>
        </w:rPr>
      </w:pPr>
      <w:r>
        <w:rPr>
          <w:rFonts w:hint="eastAsia" w:ascii="宋体" w:hAnsi="宋体" w:cs="宋体"/>
          <w:sz w:val="24"/>
        </w:rPr>
        <w:t>16.1 本合同服务期限届满的，若在服务期限届满后甲方仍未确定下一个服务期限的服务提供方的，则乙方应甲方的要求继续为本协议项下提供服务，直至甲方确定下一个服务期限的服务提供方，费用协商解决。</w:t>
      </w:r>
    </w:p>
    <w:p w14:paraId="48A598D7">
      <w:pPr>
        <w:snapToGrid w:val="0"/>
        <w:spacing w:line="360" w:lineRule="auto"/>
        <w:ind w:firstLine="480" w:firstLineChars="200"/>
        <w:rPr>
          <w:rFonts w:ascii="宋体" w:hAnsi="宋体" w:cs="宋体"/>
          <w:sz w:val="24"/>
        </w:rPr>
      </w:pPr>
      <w:r>
        <w:rPr>
          <w:rFonts w:hint="eastAsia" w:ascii="宋体" w:hAnsi="宋体" w:cs="宋体"/>
          <w:sz w:val="24"/>
        </w:rPr>
        <w:t>16.2招标文件及其补充文件、投标文件、中标通知书等作为合同的组成部分。解释顺序为：本合同以及补充协议-中标通知书-招标文件及其补充文件-投标文件。</w:t>
      </w:r>
    </w:p>
    <w:p w14:paraId="64B3BA7A">
      <w:pPr>
        <w:snapToGrid w:val="0"/>
        <w:spacing w:line="360" w:lineRule="auto"/>
        <w:ind w:firstLine="480" w:firstLineChars="200"/>
        <w:rPr>
          <w:rFonts w:ascii="宋体" w:hAnsi="宋体" w:cs="宋体"/>
          <w:sz w:val="24"/>
        </w:rPr>
      </w:pPr>
      <w:r>
        <w:rPr>
          <w:rFonts w:hint="eastAsia" w:ascii="宋体" w:hAnsi="宋体" w:cs="宋体"/>
          <w:sz w:val="24"/>
        </w:rPr>
        <w:t>16.3 本合同由甲乙双方签署之日起生效。</w:t>
      </w:r>
    </w:p>
    <w:p w14:paraId="5AACFD94">
      <w:pPr>
        <w:snapToGrid w:val="0"/>
        <w:spacing w:line="360" w:lineRule="auto"/>
        <w:ind w:firstLine="480" w:firstLineChars="200"/>
        <w:rPr>
          <w:rFonts w:ascii="宋体" w:hAnsi="宋体" w:cs="宋体"/>
          <w:sz w:val="24"/>
        </w:rPr>
      </w:pPr>
      <w:r>
        <w:rPr>
          <w:rFonts w:hint="eastAsia" w:ascii="宋体" w:hAnsi="宋体" w:cs="宋体"/>
          <w:sz w:val="24"/>
        </w:rPr>
        <w:t>16.4 对本合同的任何修改和补充均应以补充合同的形式作出，由双方签署后生效。本合同的附件、补充合同与本合同具有同等法律效力。</w:t>
      </w:r>
    </w:p>
    <w:p w14:paraId="608EA9F7">
      <w:pPr>
        <w:snapToGrid w:val="0"/>
        <w:spacing w:line="360" w:lineRule="auto"/>
        <w:ind w:firstLine="480" w:firstLineChars="200"/>
        <w:rPr>
          <w:rFonts w:ascii="宋体" w:hAnsi="宋体" w:cs="宋体"/>
          <w:sz w:val="24"/>
        </w:rPr>
      </w:pPr>
      <w:r>
        <w:rPr>
          <w:rFonts w:hint="eastAsia" w:ascii="宋体" w:hAnsi="宋体" w:cs="宋体"/>
          <w:sz w:val="24"/>
        </w:rPr>
        <w:t>16.5 本合同一式陆份，甲方执叁份，乙方执叁份，各份具有同等法律效力。</w:t>
      </w:r>
    </w:p>
    <w:p w14:paraId="79A614F5">
      <w:pPr>
        <w:snapToGrid w:val="0"/>
        <w:spacing w:line="360" w:lineRule="auto"/>
        <w:ind w:firstLine="480" w:firstLineChars="200"/>
        <w:rPr>
          <w:rFonts w:hint="eastAsia" w:ascii="宋体" w:hAnsi="宋体" w:cs="宋体"/>
          <w:sz w:val="24"/>
        </w:rPr>
      </w:pPr>
      <w:r>
        <w:rPr>
          <w:rFonts w:hint="eastAsia" w:ascii="宋体" w:hAnsi="宋体" w:cs="宋体"/>
          <w:sz w:val="24"/>
        </w:rPr>
        <w:t>（以下无正文）</w:t>
      </w:r>
    </w:p>
    <w:p w14:paraId="20EB359B">
      <w:pPr>
        <w:snapToGrid w:val="0"/>
        <w:spacing w:line="360" w:lineRule="auto"/>
        <w:rPr>
          <w:rFonts w:hint="eastAsia" w:ascii="宋体" w:hAnsi="宋体" w:cs="宋体"/>
          <w:sz w:val="24"/>
        </w:rPr>
      </w:pPr>
    </w:p>
    <w:p w14:paraId="2A4EC5A5">
      <w:pPr>
        <w:snapToGrid w:val="0"/>
        <w:spacing w:line="360" w:lineRule="auto"/>
        <w:rPr>
          <w:rFonts w:ascii="宋体" w:hAnsi="宋体" w:cs="宋体"/>
          <w:sz w:val="24"/>
        </w:rPr>
      </w:pPr>
      <w:r>
        <w:rPr>
          <w:rFonts w:hint="eastAsia" w:ascii="宋体" w:hAnsi="宋体" w:cs="宋体"/>
          <w:sz w:val="24"/>
        </w:rPr>
        <w:t xml:space="preserve">甲方（盖章）：             乙方（盖章）：      </w:t>
      </w:r>
    </w:p>
    <w:p w14:paraId="6785FC3F">
      <w:pPr>
        <w:spacing w:line="360" w:lineRule="auto"/>
        <w:rPr>
          <w:rFonts w:hint="eastAsia" w:ascii="宋体" w:hAnsi="宋体" w:cs="宋体"/>
          <w:sz w:val="24"/>
        </w:rPr>
      </w:pPr>
    </w:p>
    <w:p w14:paraId="16D188E8">
      <w:pPr>
        <w:spacing w:line="360" w:lineRule="auto"/>
        <w:rPr>
          <w:rFonts w:ascii="宋体" w:hAnsi="宋体" w:cs="宋体"/>
          <w:sz w:val="24"/>
        </w:rPr>
      </w:pPr>
      <w:r>
        <w:rPr>
          <w:rFonts w:hint="eastAsia" w:ascii="宋体" w:hAnsi="宋体" w:cs="宋体"/>
          <w:sz w:val="24"/>
        </w:rPr>
        <w:t xml:space="preserve">法定代表人                 法定代表人            </w:t>
      </w:r>
    </w:p>
    <w:p w14:paraId="1AAF1380">
      <w:pPr>
        <w:spacing w:line="360" w:lineRule="auto"/>
        <w:rPr>
          <w:rFonts w:ascii="宋体" w:hAnsi="宋体" w:cs="宋体"/>
          <w:sz w:val="24"/>
        </w:rPr>
      </w:pPr>
      <w:r>
        <w:rPr>
          <w:rFonts w:hint="eastAsia" w:ascii="宋体" w:hAnsi="宋体" w:cs="宋体"/>
          <w:sz w:val="24"/>
        </w:rPr>
        <w:t xml:space="preserve">或受委托人                 或受委托人            </w:t>
      </w:r>
    </w:p>
    <w:p w14:paraId="5C52AA82">
      <w:pPr>
        <w:spacing w:line="360" w:lineRule="auto"/>
        <w:ind w:firstLine="120" w:firstLineChars="50"/>
        <w:rPr>
          <w:rFonts w:ascii="宋体" w:hAnsi="宋体" w:cs="宋体"/>
          <w:sz w:val="24"/>
        </w:rPr>
      </w:pPr>
      <w:r>
        <w:rPr>
          <w:rFonts w:hint="eastAsia" w:ascii="宋体" w:hAnsi="宋体" w:cs="宋体"/>
          <w:sz w:val="24"/>
        </w:rPr>
        <w:t xml:space="preserve">（签字）：                  （签字）：         </w:t>
      </w:r>
    </w:p>
    <w:p w14:paraId="3E816060">
      <w:pPr>
        <w:spacing w:line="360" w:lineRule="auto"/>
        <w:rPr>
          <w:rFonts w:ascii="宋体" w:hAnsi="宋体" w:cs="宋体"/>
          <w:sz w:val="24"/>
        </w:rPr>
      </w:pPr>
    </w:p>
    <w:p w14:paraId="18952FFC">
      <w:pPr>
        <w:spacing w:line="360" w:lineRule="auto"/>
        <w:rPr>
          <w:rFonts w:ascii="宋体" w:hAnsi="宋体" w:cs="宋体"/>
          <w:sz w:val="24"/>
        </w:rPr>
      </w:pPr>
      <w:r>
        <w:rPr>
          <w:rFonts w:hint="eastAsia" w:ascii="宋体" w:hAnsi="宋体" w:cs="宋体"/>
          <w:sz w:val="24"/>
        </w:rPr>
        <w:t xml:space="preserve">联系人：                   联系人：              </w:t>
      </w:r>
    </w:p>
    <w:p w14:paraId="30D88B28">
      <w:pPr>
        <w:spacing w:line="360" w:lineRule="auto"/>
        <w:rPr>
          <w:rFonts w:ascii="宋体" w:hAnsi="宋体" w:cs="宋体"/>
          <w:sz w:val="24"/>
        </w:rPr>
      </w:pPr>
    </w:p>
    <w:p w14:paraId="3D56A14A">
      <w:pPr>
        <w:spacing w:line="360" w:lineRule="auto"/>
        <w:rPr>
          <w:rFonts w:ascii="宋体" w:hAnsi="宋体" w:cs="宋体"/>
          <w:sz w:val="24"/>
        </w:rPr>
      </w:pPr>
      <w:r>
        <w:rPr>
          <w:rFonts w:hint="eastAsia" w:ascii="宋体" w:hAnsi="宋体" w:cs="宋体"/>
          <w:sz w:val="24"/>
        </w:rPr>
        <w:t xml:space="preserve">电话：                     电话：               </w:t>
      </w:r>
    </w:p>
    <w:p w14:paraId="07CBC18E">
      <w:pPr>
        <w:spacing w:line="360" w:lineRule="auto"/>
        <w:rPr>
          <w:rFonts w:ascii="宋体" w:hAnsi="宋体" w:cs="宋体"/>
          <w:kern w:val="0"/>
          <w:sz w:val="24"/>
        </w:rPr>
      </w:pPr>
    </w:p>
    <w:p w14:paraId="1FE4945F">
      <w:pPr>
        <w:spacing w:line="360" w:lineRule="auto"/>
        <w:rPr>
          <w:rFonts w:ascii="宋体" w:hAnsi="宋体" w:cs="宋体"/>
          <w:kern w:val="0"/>
          <w:sz w:val="24"/>
          <w:lang w:val="zh-CN"/>
        </w:rPr>
      </w:pPr>
    </w:p>
    <w:p w14:paraId="3777CD61">
      <w:pPr>
        <w:spacing w:line="360" w:lineRule="auto"/>
        <w:rPr>
          <w:rFonts w:ascii="宋体" w:hAnsi="宋体" w:cs="宋体"/>
          <w:kern w:val="0"/>
          <w:sz w:val="24"/>
          <w:lang w:val="zh-CN"/>
        </w:rPr>
      </w:pPr>
    </w:p>
    <w:p w14:paraId="5EC83BB4">
      <w:pPr>
        <w:spacing w:line="360" w:lineRule="auto"/>
        <w:rPr>
          <w:rFonts w:ascii="宋体" w:hAnsi="宋体" w:cs="宋体"/>
          <w:kern w:val="0"/>
          <w:sz w:val="24"/>
          <w:lang w:val="zh-CN"/>
        </w:rPr>
      </w:pPr>
    </w:p>
    <w:p w14:paraId="5F25AA52">
      <w:pPr>
        <w:spacing w:line="360" w:lineRule="auto"/>
        <w:rPr>
          <w:rFonts w:ascii="宋体" w:hAnsi="宋体" w:cs="宋体"/>
          <w:kern w:val="0"/>
          <w:sz w:val="24"/>
          <w:lang w:val="zh-CN"/>
        </w:rPr>
      </w:pPr>
    </w:p>
    <w:p w14:paraId="01ECDFE6">
      <w:pPr>
        <w:spacing w:line="360" w:lineRule="auto"/>
        <w:rPr>
          <w:rFonts w:ascii="宋体" w:hAnsi="宋体" w:cs="宋体"/>
          <w:kern w:val="0"/>
          <w:sz w:val="24"/>
          <w:lang w:val="zh-CN"/>
        </w:rPr>
      </w:pPr>
    </w:p>
    <w:p w14:paraId="0048C474">
      <w:pPr>
        <w:spacing w:line="360" w:lineRule="auto"/>
        <w:rPr>
          <w:rFonts w:ascii="宋体" w:hAnsi="宋体" w:cs="宋体"/>
          <w:kern w:val="0"/>
          <w:sz w:val="24"/>
          <w:lang w:val="zh-CN"/>
        </w:rPr>
      </w:pPr>
    </w:p>
    <w:p w14:paraId="3AD3F3DD">
      <w:pPr>
        <w:spacing w:line="360" w:lineRule="auto"/>
        <w:ind w:right="480" w:firstLine="0" w:firstLineChars="0"/>
        <w:jc w:val="both"/>
        <w:rPr>
          <w:rFonts w:ascii="宋体" w:hAnsi="宋体" w:cs="宋体"/>
          <w:kern w:val="0"/>
          <w:sz w:val="24"/>
          <w:lang w:val="zh-CN"/>
        </w:rPr>
      </w:pPr>
      <w:r>
        <w:rPr>
          <w:rFonts w:hint="eastAsia" w:ascii="宋体" w:hAnsi="宋体" w:cs="宋体"/>
          <w:kern w:val="0"/>
          <w:sz w:val="24"/>
          <w:lang w:val="zh-CN"/>
        </w:rPr>
        <w:t>签 约 地：浙江省杭州市</w:t>
      </w:r>
    </w:p>
    <w:p w14:paraId="2C4FC9F1">
      <w:pPr>
        <w:spacing w:line="360" w:lineRule="auto"/>
        <w:ind w:left="0" w:leftChars="0" w:firstLine="0" w:firstLineChars="0"/>
        <w:outlineLvl w:val="9"/>
        <w:rPr>
          <w:rFonts w:ascii="宋体" w:hAnsi="宋体" w:cs="宋体"/>
          <w:kern w:val="0"/>
          <w:sz w:val="24"/>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r>
        <w:rPr>
          <w:rFonts w:hint="eastAsia" w:ascii="宋体" w:hAnsi="宋体" w:cs="宋体"/>
          <w:kern w:val="0"/>
          <w:sz w:val="24"/>
          <w:lang w:val="zh-CN"/>
        </w:rPr>
        <w:t>签约日期：     年   月   日</w:t>
      </w:r>
    </w:p>
    <w:p w14:paraId="5A290BD9">
      <w:pPr>
        <w:spacing w:line="360" w:lineRule="auto"/>
        <w:ind w:left="720" w:leftChars="343" w:firstLine="1084" w:firstLineChars="300"/>
        <w:outlineLvl w:val="0"/>
        <w:rPr>
          <w:rFonts w:ascii="宋体" w:hAnsi="宋体" w:cs="宋体"/>
          <w:b/>
          <w:sz w:val="36"/>
          <w:szCs w:val="20"/>
        </w:rPr>
      </w:pPr>
      <w:r>
        <w:rPr>
          <w:rFonts w:hint="eastAsia" w:ascii="宋体" w:hAnsi="宋体" w:cs="宋体"/>
          <w:b/>
          <w:sz w:val="36"/>
          <w:szCs w:val="36"/>
        </w:rPr>
        <w:t>第六部分</w:t>
      </w:r>
      <w:bookmarkEnd w:id="393"/>
      <w:r>
        <w:rPr>
          <w:rFonts w:hint="eastAsia" w:ascii="宋体" w:hAnsi="宋体" w:cs="宋体"/>
          <w:b/>
          <w:sz w:val="36"/>
          <w:szCs w:val="36"/>
        </w:rPr>
        <w:t xml:space="preserve"> </w:t>
      </w:r>
      <w:bookmarkEnd w:id="394"/>
      <w:r>
        <w:rPr>
          <w:rFonts w:hint="eastAsia" w:ascii="宋体" w:hAnsi="宋体" w:cs="宋体"/>
          <w:b/>
          <w:sz w:val="36"/>
          <w:szCs w:val="36"/>
        </w:rPr>
        <w:t>应提交的有关格式范例</w:t>
      </w:r>
    </w:p>
    <w:p w14:paraId="2713097A">
      <w:pPr>
        <w:pStyle w:val="714"/>
        <w:ind w:firstLine="480"/>
      </w:pPr>
    </w:p>
    <w:p w14:paraId="67A13BC6">
      <w:pPr>
        <w:spacing w:line="360" w:lineRule="auto"/>
        <w:jc w:val="center"/>
        <w:outlineLvl w:val="1"/>
        <w:rPr>
          <w:rFonts w:ascii="宋体" w:hAnsi="宋体" w:cs="宋体"/>
          <w:b/>
          <w:kern w:val="0"/>
          <w:sz w:val="36"/>
          <w:szCs w:val="36"/>
        </w:rPr>
      </w:pPr>
      <w:r>
        <w:rPr>
          <w:rFonts w:hint="eastAsia" w:ascii="宋体" w:hAnsi="宋体" w:cs="宋体"/>
          <w:b/>
          <w:kern w:val="0"/>
          <w:sz w:val="36"/>
          <w:szCs w:val="36"/>
        </w:rPr>
        <w:t>资格文件部分</w:t>
      </w:r>
    </w:p>
    <w:p w14:paraId="6CD65271">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14:paraId="334CC871">
      <w:pPr>
        <w:pStyle w:val="714"/>
        <w:ind w:firstLine="480"/>
      </w:pPr>
    </w:p>
    <w:p w14:paraId="2A67947A">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37B6A8A7">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3B9AFB3">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6264A39F">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115332EE">
      <w:pPr>
        <w:snapToGrid w:val="0"/>
        <w:spacing w:line="360" w:lineRule="auto"/>
        <w:ind w:firstLine="480" w:firstLineChars="200"/>
        <w:rPr>
          <w:rFonts w:ascii="宋体" w:hAnsi="宋体" w:cs="宋体"/>
          <w:sz w:val="24"/>
        </w:rPr>
      </w:pPr>
    </w:p>
    <w:p w14:paraId="6FC29D0F">
      <w:pPr>
        <w:spacing w:line="360" w:lineRule="auto"/>
        <w:ind w:firstLine="480" w:firstLineChars="200"/>
        <w:rPr>
          <w:rFonts w:ascii="宋体" w:hAnsi="宋体" w:cs="宋体"/>
          <w:sz w:val="24"/>
        </w:rPr>
      </w:pPr>
    </w:p>
    <w:p w14:paraId="5F09D9BE">
      <w:pPr>
        <w:snapToGrid w:val="0"/>
        <w:spacing w:line="360" w:lineRule="auto"/>
        <w:ind w:right="482"/>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一、符合参加政府采购活动应当具备的一般条件的承诺函</w:t>
      </w:r>
    </w:p>
    <w:p w14:paraId="278B2652">
      <w:pPr>
        <w:snapToGrid w:val="0"/>
        <w:spacing w:line="360" w:lineRule="auto"/>
        <w:rPr>
          <w:rFonts w:ascii="宋体" w:hAnsi="宋体" w:cs="宋体"/>
          <w:sz w:val="24"/>
        </w:rPr>
      </w:pPr>
      <w:r>
        <w:rPr>
          <w:rFonts w:hint="eastAsia" w:ascii="宋体" w:hAnsi="宋体" w:cs="宋体"/>
          <w:sz w:val="24"/>
          <w:lang w:eastAsia="zh-CN"/>
        </w:rPr>
        <w:t>杭州市市场监督管理局</w:t>
      </w:r>
      <w:r>
        <w:rPr>
          <w:rFonts w:hint="eastAsia" w:ascii="宋体" w:hAnsi="宋体" w:cs="宋体"/>
          <w:sz w:val="24"/>
        </w:rPr>
        <w:t>、</w:t>
      </w:r>
      <w:r>
        <w:rPr>
          <w:rFonts w:hint="eastAsia" w:ascii="宋体" w:hAnsi="宋体" w:cs="宋体"/>
          <w:sz w:val="24"/>
          <w:lang w:eastAsia="zh-CN"/>
        </w:rPr>
        <w:t xml:space="preserve">建业工程咨询集团有限公司  </w:t>
      </w:r>
      <w:r>
        <w:rPr>
          <w:rFonts w:hint="eastAsia" w:ascii="宋体" w:hAnsi="宋体" w:cs="宋体"/>
          <w:sz w:val="24"/>
        </w:rPr>
        <w:t>：</w:t>
      </w:r>
    </w:p>
    <w:p w14:paraId="674A5B60">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医疗器械企业质量管理体系风险评估</w:t>
      </w:r>
      <w:r>
        <w:rPr>
          <w:rFonts w:hint="eastAsia" w:ascii="宋体" w:hAnsi="宋体" w:cs="宋体"/>
          <w:sz w:val="24"/>
        </w:rPr>
        <w:t>【招标编号：</w:t>
      </w:r>
      <w:r>
        <w:rPr>
          <w:rFonts w:hint="eastAsia" w:ascii="宋体" w:hAnsi="宋体" w:cs="宋体"/>
          <w:sz w:val="24"/>
          <w:lang w:eastAsia="zh-CN"/>
        </w:rPr>
        <w:t>JYZX20250607</w:t>
      </w:r>
      <w:r>
        <w:rPr>
          <w:rFonts w:hint="eastAsia" w:ascii="宋体" w:hAnsi="宋体" w:cs="宋体"/>
          <w:sz w:val="24"/>
        </w:rPr>
        <w:t>】政府采购活动，郑重承诺：</w:t>
      </w:r>
    </w:p>
    <w:p w14:paraId="74DA14A6">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3DEAC2EA">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4C84716D">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5AFA0412">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435C209C">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4C1E638D">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7C11995C">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7693554A">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6B51AB2E">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2CDACAB9">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443E5A3">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4C7588E9">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23456686">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22DFE5C">
      <w:pPr>
        <w:snapToGrid w:val="0"/>
        <w:spacing w:line="360" w:lineRule="auto"/>
        <w:ind w:right="480"/>
        <w:jc w:val="center"/>
        <w:rPr>
          <w:rFonts w:ascii="宋体" w:hAnsi="宋体" w:cs="宋体"/>
          <w:b/>
          <w:kern w:val="0"/>
          <w:sz w:val="32"/>
          <w:szCs w:val="32"/>
        </w:rPr>
      </w:pPr>
    </w:p>
    <w:p w14:paraId="6BCCB04D">
      <w:pPr>
        <w:snapToGrid w:val="0"/>
        <w:spacing w:line="360" w:lineRule="auto"/>
        <w:ind w:right="480"/>
        <w:jc w:val="center"/>
        <w:rPr>
          <w:rFonts w:ascii="宋体" w:hAnsi="宋体" w:cs="宋体"/>
          <w:b/>
          <w:kern w:val="0"/>
          <w:sz w:val="32"/>
          <w:szCs w:val="32"/>
        </w:rPr>
      </w:pPr>
    </w:p>
    <w:p w14:paraId="457B0C73">
      <w:pPr>
        <w:snapToGrid w:val="0"/>
        <w:spacing w:line="360" w:lineRule="auto"/>
        <w:ind w:right="480"/>
        <w:jc w:val="center"/>
        <w:rPr>
          <w:rFonts w:ascii="宋体" w:hAnsi="宋体" w:cs="宋体"/>
          <w:b/>
          <w:kern w:val="0"/>
          <w:sz w:val="32"/>
          <w:szCs w:val="32"/>
        </w:rPr>
      </w:pPr>
    </w:p>
    <w:p w14:paraId="6A4735AC">
      <w:pPr>
        <w:rPr>
          <w:rFonts w:ascii="宋体" w:hAnsi="宋体" w:cs="宋体"/>
        </w:rPr>
      </w:pPr>
    </w:p>
    <w:p w14:paraId="1CEA912E">
      <w:pPr>
        <w:snapToGrid w:val="0"/>
        <w:spacing w:line="360" w:lineRule="auto"/>
        <w:ind w:right="480"/>
        <w:jc w:val="center"/>
        <w:rPr>
          <w:rFonts w:ascii="宋体" w:hAnsi="宋体" w:cs="宋体"/>
          <w:b/>
          <w:kern w:val="0"/>
          <w:sz w:val="32"/>
          <w:szCs w:val="32"/>
        </w:rPr>
      </w:pPr>
    </w:p>
    <w:p w14:paraId="12058B7F">
      <w:pPr>
        <w:widowControl/>
        <w:adjustRightInd/>
        <w:jc w:val="left"/>
        <w:rPr>
          <w:rFonts w:ascii="宋体" w:hAnsi="宋体" w:cs="宋体"/>
          <w:b/>
          <w:kern w:val="0"/>
          <w:sz w:val="32"/>
          <w:szCs w:val="32"/>
        </w:rPr>
      </w:pPr>
      <w:r>
        <w:rPr>
          <w:rFonts w:ascii="宋体" w:hAnsi="宋体" w:cs="宋体"/>
          <w:b/>
          <w:kern w:val="0"/>
          <w:sz w:val="32"/>
          <w:szCs w:val="32"/>
        </w:rPr>
        <w:br w:type="page"/>
      </w:r>
    </w:p>
    <w:p w14:paraId="798216A1">
      <w:pPr>
        <w:snapToGrid w:val="0"/>
        <w:spacing w:line="360" w:lineRule="auto"/>
        <w:ind w:right="482"/>
        <w:jc w:val="center"/>
        <w:rPr>
          <w:rFonts w:ascii="宋体" w:hAnsi="宋体" w:cs="宋体"/>
          <w:b/>
          <w:kern w:val="0"/>
          <w:sz w:val="32"/>
          <w:szCs w:val="32"/>
        </w:rPr>
      </w:pPr>
      <w:r>
        <w:rPr>
          <w:rFonts w:hint="eastAsia" w:ascii="宋体" w:hAnsi="宋体" w:cs="宋体"/>
          <w:b/>
          <w:kern w:val="0"/>
          <w:sz w:val="32"/>
          <w:szCs w:val="32"/>
        </w:rPr>
        <w:t>二、联合协议（如果有）</w:t>
      </w:r>
    </w:p>
    <w:p w14:paraId="2591D275">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53C9D273">
      <w:pPr>
        <w:snapToGrid w:val="0"/>
        <w:spacing w:line="360" w:lineRule="auto"/>
        <w:ind w:right="480"/>
        <w:jc w:val="center"/>
        <w:rPr>
          <w:rFonts w:ascii="宋体" w:hAnsi="宋体" w:cs="宋体"/>
          <w:b/>
          <w:kern w:val="0"/>
          <w:sz w:val="32"/>
          <w:szCs w:val="32"/>
        </w:rPr>
      </w:pPr>
    </w:p>
    <w:p w14:paraId="45E667FE">
      <w:pPr>
        <w:snapToGrid w:val="0"/>
        <w:spacing w:line="360" w:lineRule="auto"/>
        <w:ind w:right="480"/>
        <w:jc w:val="center"/>
        <w:rPr>
          <w:rFonts w:ascii="宋体" w:hAnsi="宋体" w:cs="宋体"/>
          <w:b/>
          <w:kern w:val="0"/>
          <w:sz w:val="32"/>
          <w:szCs w:val="32"/>
        </w:rPr>
      </w:pPr>
    </w:p>
    <w:p w14:paraId="12C08BA9">
      <w:pPr>
        <w:snapToGrid w:val="0"/>
        <w:spacing w:line="360" w:lineRule="auto"/>
        <w:ind w:right="482"/>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4318B8C8">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617C02D2">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71572FA4">
      <w:pPr>
        <w:widowControl/>
        <w:spacing w:line="360" w:lineRule="auto"/>
        <w:ind w:firstLine="480"/>
        <w:jc w:val="left"/>
        <w:rPr>
          <w:rFonts w:ascii="宋体" w:hAnsi="宋体" w:cs="宋体"/>
          <w:sz w:val="24"/>
        </w:rPr>
      </w:pPr>
    </w:p>
    <w:p w14:paraId="42B1271D">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1535FC10">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46F3CE2C">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1B5640A">
      <w:pPr>
        <w:widowControl/>
        <w:spacing w:line="360" w:lineRule="auto"/>
        <w:ind w:left="150"/>
        <w:jc w:val="center"/>
        <w:rPr>
          <w:rFonts w:ascii="宋体" w:hAnsi="宋体" w:cs="宋体"/>
          <w:b/>
          <w:kern w:val="0"/>
          <w:sz w:val="32"/>
          <w:szCs w:val="32"/>
        </w:rPr>
      </w:pPr>
    </w:p>
    <w:p w14:paraId="13096E2E">
      <w:pPr>
        <w:snapToGrid w:val="0"/>
        <w:spacing w:line="360" w:lineRule="auto"/>
        <w:ind w:right="482"/>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5A308F11">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6C6F2567">
      <w:pPr>
        <w:rPr>
          <w:rFonts w:ascii="宋体" w:hAnsi="宋体" w:cs="宋体"/>
        </w:rPr>
      </w:pPr>
    </w:p>
    <w:p w14:paraId="44608548">
      <w:pPr>
        <w:widowControl/>
        <w:adjustRightInd/>
        <w:jc w:val="left"/>
        <w:rPr>
          <w:rFonts w:ascii="宋体" w:hAnsi="宋体" w:cs="宋体"/>
          <w:b/>
          <w:kern w:val="0"/>
          <w:sz w:val="36"/>
          <w:szCs w:val="36"/>
        </w:rPr>
      </w:pPr>
      <w:r>
        <w:rPr>
          <w:rFonts w:ascii="宋体" w:hAnsi="宋体" w:cs="宋体"/>
          <w:b/>
          <w:kern w:val="0"/>
          <w:sz w:val="36"/>
          <w:szCs w:val="36"/>
        </w:rPr>
        <w:br w:type="page"/>
      </w:r>
    </w:p>
    <w:p w14:paraId="0D07D00B">
      <w:pPr>
        <w:spacing w:line="360" w:lineRule="auto"/>
        <w:jc w:val="center"/>
        <w:outlineLvl w:val="1"/>
        <w:rPr>
          <w:rFonts w:ascii="宋体" w:hAnsi="宋体" w:cs="宋体"/>
          <w:b/>
          <w:kern w:val="0"/>
          <w:sz w:val="36"/>
          <w:szCs w:val="36"/>
        </w:rPr>
      </w:pPr>
      <w:r>
        <w:rPr>
          <w:rFonts w:hint="eastAsia" w:ascii="宋体" w:hAnsi="宋体" w:cs="宋体"/>
          <w:b/>
          <w:kern w:val="0"/>
          <w:sz w:val="36"/>
          <w:szCs w:val="36"/>
        </w:rPr>
        <w:t>商务技术文件部分</w:t>
      </w:r>
    </w:p>
    <w:p w14:paraId="51A7F8DD">
      <w:pPr>
        <w:pStyle w:val="714"/>
        <w:ind w:firstLine="480"/>
      </w:pPr>
    </w:p>
    <w:p w14:paraId="34F2468D">
      <w:pPr>
        <w:spacing w:line="360" w:lineRule="auto"/>
        <w:jc w:val="center"/>
        <w:rPr>
          <w:rFonts w:ascii="宋体" w:hAnsi="宋体" w:cs="宋体"/>
          <w:b/>
          <w:kern w:val="0"/>
          <w:sz w:val="28"/>
          <w:szCs w:val="28"/>
        </w:rPr>
      </w:pPr>
      <w:r>
        <w:rPr>
          <w:rFonts w:hint="eastAsia" w:ascii="宋体" w:hAnsi="宋体" w:cs="宋体"/>
          <w:b/>
          <w:kern w:val="0"/>
          <w:sz w:val="28"/>
          <w:szCs w:val="28"/>
        </w:rPr>
        <w:t>目录</w:t>
      </w:r>
    </w:p>
    <w:p w14:paraId="142E6E29">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1AE80DB">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39B9BBE6">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62CA45CE">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486876BD">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28D1217B">
      <w:pPr>
        <w:snapToGrid w:val="0"/>
        <w:spacing w:line="360" w:lineRule="auto"/>
        <w:jc w:val="center"/>
        <w:rPr>
          <w:rFonts w:ascii="宋体" w:hAnsi="宋体" w:cs="宋体"/>
          <w:b/>
          <w:kern w:val="0"/>
          <w:sz w:val="32"/>
          <w:szCs w:val="32"/>
          <w:lang w:val="zh-CN"/>
        </w:rPr>
      </w:pPr>
    </w:p>
    <w:p w14:paraId="177A3401">
      <w:pPr>
        <w:snapToGrid w:val="0"/>
        <w:spacing w:line="360" w:lineRule="auto"/>
        <w:jc w:val="center"/>
        <w:rPr>
          <w:rFonts w:ascii="宋体" w:hAnsi="宋体" w:cs="宋体"/>
          <w:b/>
          <w:kern w:val="0"/>
          <w:sz w:val="32"/>
          <w:szCs w:val="32"/>
          <w:lang w:val="zh-CN"/>
        </w:rPr>
      </w:pPr>
    </w:p>
    <w:p w14:paraId="7794307B">
      <w:pPr>
        <w:snapToGrid w:val="0"/>
        <w:spacing w:line="360" w:lineRule="auto"/>
        <w:jc w:val="center"/>
        <w:rPr>
          <w:rFonts w:ascii="宋体" w:hAnsi="宋体" w:cs="宋体"/>
          <w:b/>
          <w:kern w:val="0"/>
          <w:sz w:val="32"/>
          <w:szCs w:val="32"/>
          <w:lang w:val="zh-CN"/>
        </w:rPr>
      </w:pPr>
    </w:p>
    <w:p w14:paraId="7C925AEB">
      <w:pPr>
        <w:snapToGrid w:val="0"/>
        <w:spacing w:line="360" w:lineRule="auto"/>
        <w:jc w:val="center"/>
        <w:rPr>
          <w:rFonts w:ascii="宋体" w:hAnsi="宋体" w:cs="宋体"/>
          <w:b/>
          <w:kern w:val="0"/>
          <w:sz w:val="32"/>
          <w:szCs w:val="32"/>
          <w:lang w:val="zh-CN"/>
        </w:rPr>
      </w:pPr>
    </w:p>
    <w:p w14:paraId="6682A429">
      <w:pPr>
        <w:snapToGrid w:val="0"/>
        <w:spacing w:line="360" w:lineRule="auto"/>
        <w:jc w:val="center"/>
        <w:rPr>
          <w:rFonts w:ascii="宋体" w:hAnsi="宋体" w:cs="宋体"/>
          <w:b/>
          <w:kern w:val="0"/>
          <w:sz w:val="32"/>
          <w:szCs w:val="32"/>
          <w:lang w:val="zh-CN"/>
        </w:rPr>
      </w:pPr>
    </w:p>
    <w:p w14:paraId="24EAB138">
      <w:pPr>
        <w:snapToGrid w:val="0"/>
        <w:spacing w:line="360" w:lineRule="auto"/>
        <w:jc w:val="center"/>
        <w:rPr>
          <w:rFonts w:ascii="宋体" w:hAnsi="宋体" w:cs="宋体"/>
          <w:b/>
          <w:kern w:val="0"/>
          <w:sz w:val="32"/>
          <w:szCs w:val="32"/>
          <w:lang w:val="zh-CN"/>
        </w:rPr>
      </w:pPr>
    </w:p>
    <w:p w14:paraId="302590E5">
      <w:pPr>
        <w:snapToGrid w:val="0"/>
        <w:spacing w:line="360" w:lineRule="auto"/>
        <w:jc w:val="center"/>
        <w:rPr>
          <w:rFonts w:ascii="宋体" w:hAnsi="宋体" w:cs="宋体"/>
          <w:b/>
          <w:kern w:val="0"/>
          <w:sz w:val="32"/>
          <w:szCs w:val="32"/>
          <w:lang w:val="zh-CN"/>
        </w:rPr>
      </w:pPr>
    </w:p>
    <w:p w14:paraId="4A2ED9AB">
      <w:pPr>
        <w:snapToGrid w:val="0"/>
        <w:spacing w:line="360" w:lineRule="auto"/>
        <w:jc w:val="center"/>
        <w:rPr>
          <w:rFonts w:ascii="宋体" w:hAnsi="宋体" w:cs="宋体"/>
          <w:b/>
          <w:kern w:val="0"/>
          <w:sz w:val="32"/>
          <w:szCs w:val="32"/>
          <w:lang w:val="zh-CN"/>
        </w:rPr>
      </w:pPr>
    </w:p>
    <w:p w14:paraId="3E135E0F">
      <w:pPr>
        <w:snapToGrid w:val="0"/>
        <w:spacing w:line="360" w:lineRule="auto"/>
        <w:jc w:val="center"/>
        <w:rPr>
          <w:rFonts w:ascii="宋体" w:hAnsi="宋体" w:cs="宋体"/>
          <w:b/>
          <w:kern w:val="0"/>
          <w:sz w:val="32"/>
          <w:szCs w:val="32"/>
          <w:lang w:val="zh-CN"/>
        </w:rPr>
      </w:pPr>
    </w:p>
    <w:p w14:paraId="5F255447">
      <w:pPr>
        <w:snapToGrid w:val="0"/>
        <w:spacing w:line="360" w:lineRule="auto"/>
        <w:jc w:val="center"/>
        <w:rPr>
          <w:rFonts w:ascii="宋体" w:hAnsi="宋体" w:cs="宋体"/>
          <w:b/>
          <w:kern w:val="0"/>
          <w:sz w:val="32"/>
          <w:szCs w:val="32"/>
          <w:lang w:val="zh-CN"/>
        </w:rPr>
      </w:pPr>
    </w:p>
    <w:p w14:paraId="5455ACAA">
      <w:pPr>
        <w:snapToGrid w:val="0"/>
        <w:spacing w:line="360" w:lineRule="auto"/>
        <w:jc w:val="center"/>
        <w:rPr>
          <w:rFonts w:ascii="宋体" w:hAnsi="宋体" w:cs="宋体"/>
          <w:b/>
          <w:kern w:val="0"/>
          <w:sz w:val="32"/>
          <w:szCs w:val="32"/>
          <w:lang w:val="zh-CN"/>
        </w:rPr>
      </w:pPr>
    </w:p>
    <w:p w14:paraId="31DBBAD7">
      <w:pPr>
        <w:widowControl/>
        <w:adjustRightInd/>
        <w:jc w:val="left"/>
        <w:rPr>
          <w:rFonts w:ascii="宋体" w:hAnsi="宋体" w:cs="宋体"/>
          <w:b/>
          <w:kern w:val="0"/>
          <w:sz w:val="32"/>
          <w:szCs w:val="32"/>
        </w:rPr>
      </w:pPr>
      <w:r>
        <w:rPr>
          <w:rFonts w:ascii="宋体" w:hAnsi="宋体" w:cs="宋体"/>
          <w:b/>
          <w:kern w:val="0"/>
          <w:sz w:val="32"/>
          <w:szCs w:val="32"/>
        </w:rPr>
        <w:br w:type="page"/>
      </w:r>
    </w:p>
    <w:p w14:paraId="319C3992">
      <w:pPr>
        <w:snapToGrid w:val="0"/>
        <w:spacing w:line="360" w:lineRule="auto"/>
        <w:jc w:val="center"/>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3D57DFEC">
      <w:pPr>
        <w:snapToGrid w:val="0"/>
        <w:spacing w:line="360" w:lineRule="auto"/>
        <w:rPr>
          <w:rFonts w:ascii="宋体" w:hAnsi="宋体" w:cs="宋体"/>
          <w:sz w:val="24"/>
        </w:rPr>
      </w:pPr>
      <w:r>
        <w:rPr>
          <w:rFonts w:hint="eastAsia" w:ascii="宋体" w:hAnsi="宋体" w:cs="宋体"/>
          <w:sz w:val="24"/>
          <w:lang w:eastAsia="zh-CN"/>
        </w:rPr>
        <w:t>杭州市市场监督管理局</w:t>
      </w:r>
      <w:r>
        <w:rPr>
          <w:rFonts w:hint="eastAsia" w:ascii="宋体" w:hAnsi="宋体" w:cs="宋体"/>
          <w:sz w:val="24"/>
        </w:rPr>
        <w:t>、</w:t>
      </w:r>
      <w:r>
        <w:rPr>
          <w:rFonts w:hint="eastAsia" w:ascii="宋体" w:hAnsi="宋体" w:cs="宋体"/>
          <w:sz w:val="24"/>
          <w:lang w:eastAsia="zh-CN"/>
        </w:rPr>
        <w:t xml:space="preserve">建业工程咨询集团有限公司  </w:t>
      </w:r>
      <w:r>
        <w:rPr>
          <w:rFonts w:hint="eastAsia" w:ascii="宋体" w:hAnsi="宋体" w:cs="宋体"/>
          <w:sz w:val="24"/>
        </w:rPr>
        <w:t>：</w:t>
      </w:r>
    </w:p>
    <w:p w14:paraId="6F8FD4D4">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医疗器械企业质量管理体系风险评估</w:t>
      </w:r>
      <w:r>
        <w:rPr>
          <w:rFonts w:hint="eastAsia" w:ascii="宋体" w:hAnsi="宋体" w:cs="宋体"/>
          <w:sz w:val="24"/>
        </w:rPr>
        <w:t>【招标编号：</w:t>
      </w:r>
      <w:r>
        <w:rPr>
          <w:rFonts w:hint="eastAsia" w:ascii="宋体" w:hAnsi="宋体" w:cs="宋体"/>
          <w:sz w:val="24"/>
          <w:lang w:eastAsia="zh-CN"/>
        </w:rPr>
        <w:t>JYZX20250607</w:t>
      </w:r>
      <w:r>
        <w:rPr>
          <w:rFonts w:hint="eastAsia" w:ascii="宋体" w:hAnsi="宋体" w:cs="宋体"/>
          <w:sz w:val="24"/>
        </w:rPr>
        <w:t>】招标的有关活动，并对此项目进行投标。为此：</w:t>
      </w:r>
    </w:p>
    <w:p w14:paraId="036AA155">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6DCAF514">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4E778E39">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1A51FC5B">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7D04A5E2">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395" w:name="_Hlk101257010"/>
      <w:r>
        <w:rPr>
          <w:rFonts w:hint="eastAsia" w:ascii="宋体" w:hAnsi="宋体" w:cs="宋体"/>
          <w:sz w:val="24"/>
        </w:rPr>
        <w:t>（如果有)</w:t>
      </w:r>
      <w:bookmarkEnd w:id="395"/>
      <w:r>
        <w:rPr>
          <w:rFonts w:hint="eastAsia" w:ascii="宋体" w:hAnsi="宋体" w:cs="宋体"/>
          <w:snapToGrid w:val="0"/>
          <w:kern w:val="28"/>
          <w:sz w:val="24"/>
          <w:szCs w:val="20"/>
        </w:rPr>
        <w:t>；</w:t>
      </w:r>
    </w:p>
    <w:p w14:paraId="4F1437BF">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0175717E">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47D758DB">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26045C0">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0C9C685F">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00CF4958">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分包意向协议（不适用)；</w:t>
      </w:r>
    </w:p>
    <w:p w14:paraId="4C090EEA">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8EC183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723C427C">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739A16E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77333B35">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4B2F74D4">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8709B72">
      <w:pPr>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68983A14">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17F06D72">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3、我方承诺除商务技术偏离表列出的偏离外，我方响应招标文件的全部要求。对投标文件中材料的真实性、合法性负责，积极配合采购人、采购代理机构复核投标文件中的资料。</w:t>
      </w:r>
    </w:p>
    <w:p w14:paraId="2DE2F8A0">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4904BBC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6163825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4ADEBBE9">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3693C92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5C57F5E4">
      <w:pPr>
        <w:spacing w:line="360" w:lineRule="auto"/>
        <w:ind w:firstLine="480" w:firstLineChars="200"/>
        <w:rPr>
          <w:rFonts w:ascii="宋体" w:hAnsi="宋体" w:cs="宋体"/>
          <w:sz w:val="24"/>
          <w:shd w:val="clear" w:color="auto" w:fill="FFFFFF"/>
        </w:rPr>
      </w:pPr>
      <w:r>
        <w:rPr>
          <w:rFonts w:hint="eastAsia" w:ascii="宋体" w:hAnsi="宋体" w:cs="宋体"/>
          <w:sz w:val="24"/>
        </w:rPr>
        <w:t>5、对</w:t>
      </w:r>
      <w:r>
        <w:rPr>
          <w:rFonts w:hint="eastAsia" w:ascii="宋体" w:hAnsi="宋体" w:cs="宋体"/>
          <w:sz w:val="24"/>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FBC22B2">
      <w:pPr>
        <w:snapToGrid w:val="0"/>
        <w:spacing w:line="360" w:lineRule="auto"/>
        <w:ind w:firstLine="480" w:firstLineChars="200"/>
        <w:rPr>
          <w:rFonts w:ascii="宋体" w:hAnsi="宋体" w:cs="宋体"/>
          <w:sz w:val="24"/>
        </w:rPr>
      </w:pPr>
      <w:r>
        <w:rPr>
          <w:rFonts w:hint="eastAsia" w:ascii="宋体" w:hAnsi="宋体" w:cs="宋体"/>
          <w:sz w:val="24"/>
        </w:rPr>
        <w:t>6、其他补充说明:</w:t>
      </w:r>
      <w:r>
        <w:rPr>
          <w:rFonts w:hint="eastAsia" w:ascii="宋体" w:hAnsi="宋体" w:cs="宋体"/>
          <w:sz w:val="24"/>
          <w:u w:val="single"/>
        </w:rPr>
        <w:t xml:space="preserve">                                        </w:t>
      </w:r>
      <w:r>
        <w:rPr>
          <w:rFonts w:hint="eastAsia" w:ascii="宋体" w:hAnsi="宋体" w:cs="宋体"/>
          <w:sz w:val="24"/>
        </w:rPr>
        <w:t>。</w:t>
      </w:r>
    </w:p>
    <w:p w14:paraId="354CF939">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63E57B51">
      <w:pPr>
        <w:spacing w:line="360" w:lineRule="auto"/>
        <w:jc w:val="center"/>
        <w:rPr>
          <w:rFonts w:ascii="宋体" w:hAnsi="宋体" w:cs="宋体"/>
          <w:sz w:val="24"/>
        </w:rPr>
      </w:pPr>
      <w:r>
        <w:rPr>
          <w:rFonts w:hint="eastAsia" w:ascii="宋体" w:hAnsi="宋体" w:cs="宋体"/>
          <w:sz w:val="24"/>
        </w:rPr>
        <w:t xml:space="preserve">     日期：  年   月   日</w:t>
      </w:r>
    </w:p>
    <w:p w14:paraId="3F33499A">
      <w:pPr>
        <w:snapToGrid w:val="0"/>
        <w:spacing w:line="360" w:lineRule="auto"/>
        <w:ind w:left="420" w:leftChars="200" w:firstLine="4200" w:firstLineChars="1750"/>
        <w:rPr>
          <w:rFonts w:ascii="宋体" w:hAnsi="宋体" w:cs="宋体"/>
          <w:kern w:val="0"/>
          <w:sz w:val="24"/>
          <w:u w:val="single"/>
        </w:rPr>
      </w:pPr>
    </w:p>
    <w:p w14:paraId="44F67487">
      <w:pPr>
        <w:spacing w:line="360" w:lineRule="auto"/>
        <w:ind w:right="420"/>
        <w:rPr>
          <w:rFonts w:ascii="宋体" w:hAnsi="宋体" w:cs="宋体"/>
          <w:sz w:val="24"/>
        </w:rPr>
      </w:pPr>
      <w:r>
        <w:rPr>
          <w:rFonts w:hint="eastAsia" w:ascii="宋体" w:hAnsi="宋体" w:cs="宋体"/>
          <w:sz w:val="24"/>
        </w:rPr>
        <w:t>注：按本格式和要求提供。</w:t>
      </w:r>
    </w:p>
    <w:p w14:paraId="592D1D86">
      <w:pPr>
        <w:snapToGrid w:val="0"/>
        <w:spacing w:line="360" w:lineRule="auto"/>
        <w:jc w:val="center"/>
        <w:rPr>
          <w:rFonts w:ascii="宋体" w:hAnsi="宋体" w:cs="宋体"/>
          <w:b/>
          <w:kern w:val="0"/>
          <w:sz w:val="32"/>
          <w:szCs w:val="32"/>
        </w:rPr>
      </w:pPr>
    </w:p>
    <w:p w14:paraId="6115E0BB">
      <w:pPr>
        <w:snapToGrid w:val="0"/>
        <w:spacing w:line="360" w:lineRule="auto"/>
        <w:rPr>
          <w:rFonts w:ascii="宋体" w:hAnsi="宋体" w:cs="宋体"/>
          <w:sz w:val="24"/>
        </w:rPr>
      </w:pPr>
    </w:p>
    <w:p w14:paraId="35EA6070">
      <w:pPr>
        <w:rPr>
          <w:rFonts w:ascii="宋体" w:hAnsi="宋体" w:cs="宋体"/>
          <w:b/>
          <w:kern w:val="0"/>
          <w:sz w:val="32"/>
          <w:szCs w:val="32"/>
        </w:rPr>
      </w:pPr>
    </w:p>
    <w:p w14:paraId="4B5DC75D">
      <w:pPr>
        <w:jc w:val="center"/>
        <w:rPr>
          <w:rFonts w:ascii="宋体" w:hAnsi="宋体" w:cs="宋体"/>
          <w:b/>
          <w:kern w:val="0"/>
          <w:sz w:val="32"/>
          <w:szCs w:val="32"/>
        </w:rPr>
      </w:pPr>
    </w:p>
    <w:p w14:paraId="60B65711">
      <w:pPr>
        <w:jc w:val="center"/>
        <w:rPr>
          <w:rFonts w:ascii="宋体" w:hAnsi="宋体" w:cs="宋体"/>
          <w:b/>
          <w:kern w:val="0"/>
          <w:sz w:val="32"/>
          <w:szCs w:val="32"/>
        </w:rPr>
      </w:pPr>
    </w:p>
    <w:p w14:paraId="5C357E04">
      <w:pPr>
        <w:jc w:val="center"/>
        <w:rPr>
          <w:rFonts w:ascii="宋体" w:hAnsi="宋体" w:cs="宋体"/>
          <w:b/>
          <w:kern w:val="0"/>
          <w:sz w:val="32"/>
          <w:szCs w:val="32"/>
        </w:rPr>
      </w:pPr>
    </w:p>
    <w:p w14:paraId="76C8D5F3">
      <w:pPr>
        <w:jc w:val="center"/>
        <w:rPr>
          <w:rFonts w:ascii="宋体" w:hAnsi="宋体" w:cs="宋体"/>
          <w:b/>
          <w:kern w:val="0"/>
          <w:sz w:val="32"/>
          <w:szCs w:val="32"/>
        </w:rPr>
      </w:pPr>
    </w:p>
    <w:p w14:paraId="0F8AD167">
      <w:pPr>
        <w:jc w:val="center"/>
        <w:rPr>
          <w:rFonts w:ascii="宋体" w:hAnsi="宋体" w:cs="宋体"/>
          <w:b/>
          <w:kern w:val="0"/>
          <w:sz w:val="32"/>
          <w:szCs w:val="32"/>
        </w:rPr>
      </w:pPr>
    </w:p>
    <w:p w14:paraId="7862E7BD">
      <w:pPr>
        <w:jc w:val="center"/>
        <w:rPr>
          <w:rFonts w:ascii="宋体" w:hAnsi="宋体" w:cs="宋体"/>
          <w:b/>
          <w:kern w:val="0"/>
          <w:sz w:val="32"/>
          <w:szCs w:val="32"/>
        </w:rPr>
      </w:pPr>
    </w:p>
    <w:p w14:paraId="3B5AA148">
      <w:pPr>
        <w:jc w:val="center"/>
        <w:rPr>
          <w:rFonts w:ascii="宋体" w:hAnsi="宋体" w:cs="宋体"/>
          <w:b/>
          <w:kern w:val="0"/>
          <w:sz w:val="32"/>
          <w:szCs w:val="32"/>
        </w:rPr>
      </w:pPr>
    </w:p>
    <w:p w14:paraId="22D5F421">
      <w:pPr>
        <w:jc w:val="center"/>
        <w:rPr>
          <w:rFonts w:ascii="宋体" w:hAnsi="宋体" w:cs="宋体"/>
          <w:b/>
          <w:kern w:val="0"/>
          <w:sz w:val="32"/>
          <w:szCs w:val="32"/>
        </w:rPr>
      </w:pPr>
    </w:p>
    <w:p w14:paraId="042F3B15">
      <w:pPr>
        <w:jc w:val="center"/>
        <w:rPr>
          <w:rFonts w:ascii="宋体" w:hAnsi="宋体" w:cs="宋体"/>
          <w:b/>
          <w:kern w:val="0"/>
          <w:sz w:val="32"/>
          <w:szCs w:val="32"/>
        </w:rPr>
      </w:pPr>
    </w:p>
    <w:p w14:paraId="3D1C9D58">
      <w:pPr>
        <w:jc w:val="center"/>
        <w:rPr>
          <w:rFonts w:ascii="宋体" w:hAnsi="宋体" w:cs="宋体"/>
          <w:b/>
          <w:kern w:val="0"/>
          <w:sz w:val="32"/>
          <w:szCs w:val="32"/>
        </w:rPr>
      </w:pPr>
    </w:p>
    <w:p w14:paraId="106DDC23">
      <w:pPr>
        <w:jc w:val="center"/>
        <w:rPr>
          <w:rFonts w:ascii="宋体" w:hAnsi="宋体" w:cs="宋体"/>
          <w:b/>
          <w:kern w:val="0"/>
          <w:sz w:val="32"/>
          <w:szCs w:val="32"/>
        </w:rPr>
      </w:pPr>
    </w:p>
    <w:p w14:paraId="5B1D5F81">
      <w:pPr>
        <w:rPr>
          <w:rFonts w:ascii="宋体" w:hAnsi="宋体" w:cs="宋体"/>
          <w:b/>
          <w:kern w:val="0"/>
          <w:sz w:val="32"/>
          <w:szCs w:val="32"/>
        </w:rPr>
      </w:pPr>
      <w:r>
        <w:rPr>
          <w:rFonts w:hint="eastAsia" w:ascii="宋体" w:hAnsi="宋体" w:cs="宋体"/>
          <w:b/>
          <w:kern w:val="0"/>
          <w:sz w:val="32"/>
          <w:szCs w:val="32"/>
        </w:rPr>
        <w:br w:type="page"/>
      </w:r>
    </w:p>
    <w:p w14:paraId="068F957C">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二、授权委托书或法定代表人（单位负责人、自然人本人）身份证明</w:t>
      </w:r>
    </w:p>
    <w:p w14:paraId="1C5BA414">
      <w:pPr>
        <w:snapToGrid w:val="0"/>
        <w:spacing w:line="360" w:lineRule="auto"/>
        <w:rPr>
          <w:rFonts w:ascii="宋体" w:hAnsi="宋体" w:cs="宋体"/>
          <w:sz w:val="24"/>
        </w:rPr>
      </w:pPr>
      <w:r>
        <w:rPr>
          <w:rFonts w:hint="eastAsia" w:ascii="宋体" w:hAnsi="宋体" w:cs="宋体"/>
          <w:sz w:val="24"/>
        </w:rPr>
        <w:t xml:space="preserve">                                </w:t>
      </w:r>
    </w:p>
    <w:p w14:paraId="74ACE595">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2C1E9AA">
      <w:pPr>
        <w:snapToGrid w:val="0"/>
        <w:spacing w:line="360" w:lineRule="auto"/>
        <w:rPr>
          <w:rFonts w:ascii="宋体" w:hAnsi="宋体" w:cs="宋体"/>
          <w:kern w:val="0"/>
          <w:sz w:val="24"/>
        </w:rPr>
      </w:pPr>
      <w:r>
        <w:rPr>
          <w:rFonts w:hint="eastAsia" w:ascii="宋体" w:hAnsi="宋体" w:cs="宋体"/>
          <w:sz w:val="24"/>
          <w:lang w:eastAsia="zh-CN"/>
        </w:rPr>
        <w:t>杭州市市场监督管理局</w:t>
      </w:r>
      <w:r>
        <w:rPr>
          <w:rFonts w:hint="eastAsia" w:ascii="宋体" w:hAnsi="宋体" w:cs="宋体"/>
          <w:sz w:val="24"/>
        </w:rPr>
        <w:t>、</w:t>
      </w:r>
      <w:r>
        <w:rPr>
          <w:rFonts w:hint="eastAsia" w:ascii="宋体" w:hAnsi="宋体" w:cs="宋体"/>
          <w:sz w:val="24"/>
          <w:lang w:eastAsia="zh-CN"/>
        </w:rPr>
        <w:t xml:space="preserve">建业工程咨询集团有限公司  </w:t>
      </w:r>
      <w:r>
        <w:rPr>
          <w:rFonts w:hint="eastAsia" w:ascii="宋体" w:hAnsi="宋体" w:cs="宋体"/>
          <w:kern w:val="0"/>
          <w:sz w:val="24"/>
          <w:lang w:val="zh-CN"/>
        </w:rPr>
        <w:t>：</w:t>
      </w:r>
    </w:p>
    <w:p w14:paraId="1B590DBE">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lang w:eastAsia="zh-CN"/>
        </w:rPr>
        <w:t>医疗器械企业质量管理体系风险评估</w:t>
      </w:r>
      <w:r>
        <w:rPr>
          <w:rFonts w:hint="eastAsia" w:ascii="宋体" w:hAnsi="宋体" w:cs="宋体"/>
          <w:sz w:val="24"/>
        </w:rPr>
        <w:t>【招标编号：</w:t>
      </w:r>
      <w:r>
        <w:rPr>
          <w:rFonts w:hint="eastAsia" w:ascii="宋体" w:hAnsi="宋体" w:cs="宋体"/>
          <w:sz w:val="24"/>
          <w:lang w:val="en-US" w:eastAsia="zh-CN"/>
        </w:rPr>
        <w:t xml:space="preserve">  </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056B263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002F1F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F5CD2EF">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79776CED">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307A8D7D">
      <w:pPr>
        <w:snapToGrid w:val="0"/>
        <w:spacing w:line="360" w:lineRule="auto"/>
        <w:rPr>
          <w:rFonts w:ascii="宋体" w:hAnsi="宋体" w:cs="宋体"/>
          <w:sz w:val="24"/>
        </w:rPr>
      </w:pPr>
    </w:p>
    <w:p w14:paraId="0BCCB903">
      <w:pPr>
        <w:spacing w:line="360" w:lineRule="auto"/>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5B327794">
      <w:pPr>
        <w:snapToGrid w:val="0"/>
        <w:spacing w:line="360" w:lineRule="auto"/>
        <w:rPr>
          <w:rFonts w:ascii="宋体" w:hAnsi="宋体" w:cs="宋体"/>
          <w:kern w:val="0"/>
          <w:sz w:val="24"/>
        </w:rPr>
      </w:pPr>
      <w:r>
        <w:rPr>
          <w:rFonts w:hint="eastAsia" w:ascii="宋体" w:hAnsi="宋体" w:cs="宋体"/>
          <w:sz w:val="24"/>
          <w:lang w:eastAsia="zh-CN"/>
        </w:rPr>
        <w:t>杭州市市场监督管理局</w:t>
      </w:r>
      <w:r>
        <w:rPr>
          <w:rFonts w:hint="eastAsia" w:ascii="宋体" w:hAnsi="宋体" w:cs="宋体"/>
          <w:sz w:val="24"/>
        </w:rPr>
        <w:t>、</w:t>
      </w:r>
      <w:r>
        <w:rPr>
          <w:rFonts w:hint="eastAsia" w:ascii="宋体" w:hAnsi="宋体" w:cs="宋体"/>
          <w:sz w:val="24"/>
          <w:lang w:eastAsia="zh-CN"/>
        </w:rPr>
        <w:t>建业工程咨询集团有限公司</w:t>
      </w:r>
      <w:r>
        <w:rPr>
          <w:rFonts w:hint="eastAsia" w:ascii="宋体" w:hAnsi="宋体" w:cs="宋体"/>
          <w:kern w:val="0"/>
          <w:sz w:val="24"/>
          <w:lang w:val="zh-CN"/>
        </w:rPr>
        <w:t>：</w:t>
      </w:r>
    </w:p>
    <w:p w14:paraId="56DB80E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lang w:eastAsia="zh-CN"/>
        </w:rPr>
        <w:t>医疗器械企业质量管理体系风险评估</w:t>
      </w:r>
      <w:r>
        <w:rPr>
          <w:rFonts w:hint="eastAsia" w:ascii="宋体" w:hAnsi="宋体" w:cs="宋体"/>
          <w:sz w:val="24"/>
        </w:rPr>
        <w:t>【招标编号：</w:t>
      </w:r>
      <w:r>
        <w:rPr>
          <w:rFonts w:hint="eastAsia" w:ascii="宋体" w:hAnsi="宋体" w:cs="宋体"/>
          <w:sz w:val="24"/>
          <w:lang w:val="en-US" w:eastAsia="zh-CN"/>
        </w:rPr>
        <w:t xml:space="preserve">   </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4897BEFF">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B10430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AA2E119">
      <w:pPr>
        <w:jc w:val="center"/>
        <w:rPr>
          <w:rFonts w:ascii="宋体" w:hAnsi="宋体" w:cs="宋体"/>
          <w:b/>
          <w:kern w:val="0"/>
          <w:sz w:val="32"/>
          <w:szCs w:val="32"/>
        </w:rPr>
      </w:pPr>
    </w:p>
    <w:p w14:paraId="177B1379">
      <w:pPr>
        <w:rPr>
          <w:rFonts w:ascii="宋体" w:hAnsi="宋体" w:cs="宋体"/>
        </w:rPr>
      </w:pPr>
    </w:p>
    <w:p w14:paraId="4A60EDB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680CBD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1FA2763">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C567287">
      <w:pPr>
        <w:snapToGrid w:val="0"/>
        <w:spacing w:line="360" w:lineRule="auto"/>
        <w:rPr>
          <w:rFonts w:ascii="宋体" w:hAnsi="宋体" w:cs="宋体"/>
          <w:b/>
          <w:kern w:val="0"/>
          <w:sz w:val="32"/>
          <w:szCs w:val="32"/>
          <w:lang w:val="zh-CN"/>
        </w:rPr>
      </w:pPr>
      <w:r>
        <w:rPr>
          <w:rFonts w:hint="eastAsia" w:ascii="宋体" w:hAnsi="宋体" w:cs="宋体"/>
          <w:kern w:val="0"/>
          <w:sz w:val="24"/>
          <w:lang w:val="zh-CN"/>
        </w:rPr>
        <w:t xml:space="preserve">                                               日期：  年  月   日</w:t>
      </w:r>
    </w:p>
    <w:p w14:paraId="496C779A">
      <w:pPr>
        <w:rPr>
          <w:rFonts w:ascii="宋体" w:hAnsi="宋体" w:cs="宋体"/>
          <w:b/>
          <w:kern w:val="0"/>
          <w:sz w:val="32"/>
          <w:szCs w:val="32"/>
          <w:lang w:val="zh-CN"/>
        </w:rPr>
      </w:pPr>
      <w:r>
        <w:rPr>
          <w:rFonts w:hint="eastAsia" w:ascii="宋体" w:hAnsi="宋体" w:cs="宋体"/>
          <w:b/>
          <w:kern w:val="0"/>
          <w:sz w:val="32"/>
          <w:szCs w:val="32"/>
          <w:lang w:val="zh-CN"/>
        </w:rPr>
        <w:br w:type="page"/>
      </w:r>
    </w:p>
    <w:p w14:paraId="29A1B401">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5FD0567">
      <w:pPr>
        <w:pStyle w:val="153"/>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2A2E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EA2458F">
            <w:pPr>
              <w:pStyle w:val="153"/>
              <w:adjustRightInd w:val="0"/>
              <w:spacing w:line="360" w:lineRule="auto"/>
              <w:rPr>
                <w:rFonts w:hAnsi="宋体" w:cs="宋体"/>
                <w:bCs/>
                <w:sz w:val="24"/>
              </w:rPr>
            </w:pPr>
            <w:r>
              <w:rPr>
                <w:rFonts w:hint="eastAsia" w:hAnsi="宋体" w:cs="宋体"/>
                <w:bCs/>
                <w:sz w:val="24"/>
              </w:rPr>
              <w:t>正面：                                 反面：</w:t>
            </w:r>
          </w:p>
          <w:p w14:paraId="20DCD6A2">
            <w:pPr>
              <w:pStyle w:val="153"/>
              <w:adjustRightInd w:val="0"/>
              <w:spacing w:line="360" w:lineRule="auto"/>
              <w:rPr>
                <w:rFonts w:hAnsi="宋体" w:cs="宋体"/>
                <w:bCs/>
                <w:sz w:val="24"/>
              </w:rPr>
            </w:pPr>
          </w:p>
        </w:tc>
      </w:tr>
    </w:tbl>
    <w:p w14:paraId="09D425DC">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A25B957">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4E8C65D1">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403505C">
      <w:pPr>
        <w:jc w:val="center"/>
        <w:rPr>
          <w:rFonts w:ascii="宋体" w:hAnsi="宋体" w:cs="宋体"/>
          <w:b/>
          <w:kern w:val="0"/>
          <w:sz w:val="32"/>
          <w:szCs w:val="32"/>
        </w:rPr>
      </w:pPr>
    </w:p>
    <w:p w14:paraId="16FEFE62">
      <w:pPr>
        <w:jc w:val="center"/>
        <w:rPr>
          <w:rFonts w:ascii="宋体" w:hAnsi="宋体" w:cs="宋体"/>
          <w:b/>
          <w:kern w:val="0"/>
          <w:sz w:val="32"/>
          <w:szCs w:val="32"/>
        </w:rPr>
      </w:pPr>
    </w:p>
    <w:p w14:paraId="748B62BA">
      <w:pPr>
        <w:jc w:val="center"/>
        <w:rPr>
          <w:rFonts w:ascii="宋体" w:hAnsi="宋体" w:cs="宋体"/>
          <w:b/>
          <w:kern w:val="0"/>
          <w:sz w:val="32"/>
          <w:szCs w:val="32"/>
        </w:rPr>
      </w:pPr>
    </w:p>
    <w:p w14:paraId="47C28F67">
      <w:pPr>
        <w:jc w:val="center"/>
        <w:rPr>
          <w:rFonts w:ascii="宋体" w:hAnsi="宋体" w:cs="宋体"/>
          <w:b/>
          <w:kern w:val="0"/>
          <w:sz w:val="32"/>
          <w:szCs w:val="32"/>
        </w:rPr>
      </w:pPr>
    </w:p>
    <w:p w14:paraId="14BAAEF1">
      <w:pPr>
        <w:jc w:val="center"/>
        <w:rPr>
          <w:rFonts w:ascii="宋体" w:hAnsi="宋体" w:cs="宋体"/>
          <w:b/>
          <w:kern w:val="0"/>
          <w:sz w:val="32"/>
          <w:szCs w:val="32"/>
        </w:rPr>
      </w:pPr>
    </w:p>
    <w:p w14:paraId="00FCDADD">
      <w:pPr>
        <w:jc w:val="center"/>
        <w:rPr>
          <w:rFonts w:ascii="宋体" w:hAnsi="宋体" w:cs="宋体"/>
          <w:b/>
          <w:kern w:val="0"/>
          <w:sz w:val="32"/>
          <w:szCs w:val="32"/>
        </w:rPr>
      </w:pPr>
    </w:p>
    <w:p w14:paraId="56C5BEDC">
      <w:pPr>
        <w:jc w:val="center"/>
        <w:rPr>
          <w:rFonts w:ascii="宋体" w:hAnsi="宋体" w:cs="宋体"/>
          <w:b/>
          <w:kern w:val="0"/>
          <w:sz w:val="32"/>
          <w:szCs w:val="32"/>
        </w:rPr>
      </w:pPr>
    </w:p>
    <w:p w14:paraId="3E0F692E">
      <w:pPr>
        <w:jc w:val="center"/>
        <w:rPr>
          <w:rFonts w:ascii="宋体" w:hAnsi="宋体" w:cs="宋体"/>
          <w:b/>
          <w:kern w:val="0"/>
          <w:sz w:val="32"/>
          <w:szCs w:val="32"/>
        </w:rPr>
      </w:pPr>
    </w:p>
    <w:p w14:paraId="1EF803A1">
      <w:pPr>
        <w:jc w:val="center"/>
        <w:rPr>
          <w:rFonts w:ascii="宋体" w:hAnsi="宋体" w:cs="宋体"/>
          <w:b/>
          <w:kern w:val="0"/>
          <w:sz w:val="32"/>
          <w:szCs w:val="32"/>
        </w:rPr>
      </w:pPr>
    </w:p>
    <w:p w14:paraId="3DE3FBDA">
      <w:pPr>
        <w:jc w:val="center"/>
        <w:rPr>
          <w:rFonts w:ascii="宋体" w:hAnsi="宋体" w:cs="宋体"/>
          <w:b/>
          <w:kern w:val="0"/>
          <w:sz w:val="32"/>
          <w:szCs w:val="32"/>
        </w:rPr>
      </w:pPr>
    </w:p>
    <w:p w14:paraId="7A87E232">
      <w:pPr>
        <w:snapToGrid w:val="0"/>
        <w:spacing w:line="360" w:lineRule="auto"/>
        <w:ind w:right="480"/>
        <w:rPr>
          <w:rFonts w:ascii="宋体" w:hAnsi="宋体" w:cs="宋体"/>
          <w:b/>
          <w:kern w:val="0"/>
          <w:sz w:val="32"/>
          <w:szCs w:val="32"/>
        </w:rPr>
        <w:sectPr>
          <w:pgSz w:w="11906" w:h="16838"/>
          <w:pgMar w:top="1276" w:right="1418" w:bottom="1247" w:left="1418" w:header="851" w:footer="992" w:gutter="0"/>
          <w:pgNumType w:fmt="decimal"/>
          <w:cols w:space="720" w:num="1"/>
          <w:titlePg/>
          <w:docGrid w:linePitch="312" w:charSpace="0"/>
        </w:sectPr>
      </w:pPr>
    </w:p>
    <w:p w14:paraId="461D2743">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三、分包意向协议（不适用）</w:t>
      </w:r>
    </w:p>
    <w:p w14:paraId="755983C2">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37DAEE97">
      <w:pPr>
        <w:snapToGrid w:val="0"/>
        <w:spacing w:line="360" w:lineRule="auto"/>
        <w:rPr>
          <w:rFonts w:ascii="宋体" w:hAnsi="宋体" w:cs="宋体"/>
          <w:kern w:val="0"/>
          <w:sz w:val="24"/>
        </w:rPr>
      </w:pPr>
    </w:p>
    <w:p w14:paraId="73562223">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四、符合性审查资料</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160C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47C1C9A">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10BF7649">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5722C8E">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E2338BF">
            <w:pPr>
              <w:snapToGrid w:val="0"/>
              <w:spacing w:line="240" w:lineRule="atLeast"/>
              <w:jc w:val="center"/>
              <w:rPr>
                <w:rFonts w:ascii="宋体" w:hAnsi="宋体" w:cs="宋体"/>
                <w:b/>
                <w:sz w:val="24"/>
              </w:rPr>
            </w:pPr>
            <w:r>
              <w:rPr>
                <w:rFonts w:hint="eastAsia" w:ascii="宋体" w:hAnsi="宋体" w:cs="宋体"/>
                <w:b/>
                <w:sz w:val="24"/>
              </w:rPr>
              <w:t>投标文件中的</w:t>
            </w:r>
          </w:p>
          <w:p w14:paraId="6AC5CD4D">
            <w:pPr>
              <w:snapToGrid w:val="0"/>
              <w:spacing w:line="240" w:lineRule="atLeast"/>
              <w:jc w:val="center"/>
              <w:rPr>
                <w:rFonts w:ascii="宋体" w:hAnsi="宋体" w:cs="宋体"/>
                <w:b/>
                <w:sz w:val="24"/>
              </w:rPr>
            </w:pPr>
            <w:r>
              <w:rPr>
                <w:rFonts w:hint="eastAsia" w:ascii="宋体" w:hAnsi="宋体" w:cs="宋体"/>
                <w:b/>
                <w:sz w:val="24"/>
              </w:rPr>
              <w:t>页码位置</w:t>
            </w:r>
          </w:p>
        </w:tc>
      </w:tr>
      <w:tr w14:paraId="3CD05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83F5291">
            <w:pPr>
              <w:jc w:val="center"/>
              <w:rPr>
                <w:rFonts w:ascii="宋体" w:hAnsi="宋体" w:cs="宋体"/>
                <w:sz w:val="24"/>
              </w:rPr>
            </w:pPr>
            <w:r>
              <w:rPr>
                <w:rFonts w:hint="eastAsia" w:ascii="宋体" w:hAnsi="宋体" w:cs="宋体"/>
                <w:sz w:val="24"/>
              </w:rPr>
              <w:t>1</w:t>
            </w:r>
          </w:p>
        </w:tc>
        <w:tc>
          <w:tcPr>
            <w:tcW w:w="4991" w:type="dxa"/>
          </w:tcPr>
          <w:p w14:paraId="69E50741">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07C16C81">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2F8CEFA0">
            <w:pPr>
              <w:rPr>
                <w:rFonts w:ascii="宋体" w:hAnsi="宋体" w:cs="宋体"/>
                <w:sz w:val="24"/>
              </w:rPr>
            </w:pPr>
          </w:p>
          <w:p w14:paraId="73F77284">
            <w:pPr>
              <w:rPr>
                <w:rFonts w:ascii="宋体" w:hAnsi="宋体" w:cs="宋体"/>
                <w:sz w:val="24"/>
              </w:rPr>
            </w:pPr>
            <w:r>
              <w:rPr>
                <w:rFonts w:hint="eastAsia" w:ascii="宋体" w:hAnsi="宋体" w:cs="宋体"/>
                <w:sz w:val="24"/>
              </w:rPr>
              <w:t>见投标文件</w:t>
            </w:r>
          </w:p>
          <w:p w14:paraId="355DDB22">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798C6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1A1C58">
            <w:pPr>
              <w:jc w:val="center"/>
              <w:rPr>
                <w:rFonts w:ascii="宋体" w:hAnsi="宋体" w:cs="宋体"/>
                <w:sz w:val="24"/>
              </w:rPr>
            </w:pPr>
            <w:r>
              <w:rPr>
                <w:rFonts w:hint="eastAsia" w:ascii="宋体" w:hAnsi="宋体" w:cs="宋体"/>
                <w:sz w:val="24"/>
              </w:rPr>
              <w:t>2</w:t>
            </w:r>
          </w:p>
        </w:tc>
        <w:tc>
          <w:tcPr>
            <w:tcW w:w="4991" w:type="dxa"/>
          </w:tcPr>
          <w:p w14:paraId="387A2F38">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2505DCFE">
            <w:pPr>
              <w:rPr>
                <w:rFonts w:ascii="宋体" w:hAnsi="宋体" w:cs="宋体"/>
                <w:sz w:val="24"/>
              </w:rPr>
            </w:pPr>
            <w:r>
              <w:rPr>
                <w:rFonts w:hint="eastAsia" w:ascii="宋体" w:hAnsi="宋体" w:cs="宋体"/>
                <w:sz w:val="24"/>
              </w:rPr>
              <w:t>投标函</w:t>
            </w:r>
          </w:p>
        </w:tc>
        <w:tc>
          <w:tcPr>
            <w:tcW w:w="1418" w:type="dxa"/>
          </w:tcPr>
          <w:p w14:paraId="4D65681D">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3C24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3D41BE">
            <w:pPr>
              <w:jc w:val="center"/>
              <w:rPr>
                <w:rFonts w:ascii="宋体" w:hAnsi="宋体" w:cs="宋体"/>
                <w:sz w:val="24"/>
              </w:rPr>
            </w:pPr>
            <w:r>
              <w:rPr>
                <w:rFonts w:hint="eastAsia" w:ascii="宋体" w:hAnsi="宋体" w:cs="宋体"/>
                <w:sz w:val="24"/>
              </w:rPr>
              <w:t>3</w:t>
            </w:r>
          </w:p>
        </w:tc>
        <w:tc>
          <w:tcPr>
            <w:tcW w:w="4991" w:type="dxa"/>
          </w:tcPr>
          <w:p w14:paraId="68BFC9ED">
            <w:pPr>
              <w:spacing w:line="360" w:lineRule="auto"/>
              <w:rPr>
                <w:rFonts w:ascii="宋体" w:hAnsi="宋体" w:cs="宋体"/>
                <w:sz w:val="24"/>
              </w:rPr>
            </w:pPr>
            <w:r>
              <w:rPr>
                <w:rFonts w:hint="eastAsia" w:ascii="宋体" w:hAnsi="宋体" w:cs="宋体"/>
                <w:snapToGrid w:val="0"/>
                <w:sz w:val="24"/>
              </w:rPr>
              <w:t>其他实质性要求1：</w:t>
            </w:r>
          </w:p>
        </w:tc>
        <w:tc>
          <w:tcPr>
            <w:tcW w:w="2551" w:type="dxa"/>
            <w:vMerge w:val="restart"/>
            <w:vAlign w:val="center"/>
          </w:tcPr>
          <w:p w14:paraId="407EAF74">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785943BC">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08BA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B50FD5">
            <w:pPr>
              <w:jc w:val="center"/>
              <w:rPr>
                <w:rFonts w:ascii="宋体" w:hAnsi="宋体" w:cs="宋体"/>
                <w:sz w:val="24"/>
              </w:rPr>
            </w:pPr>
            <w:r>
              <w:rPr>
                <w:rFonts w:hint="eastAsia" w:ascii="宋体" w:hAnsi="宋体" w:cs="宋体"/>
                <w:sz w:val="24"/>
              </w:rPr>
              <w:t>4</w:t>
            </w:r>
          </w:p>
        </w:tc>
        <w:tc>
          <w:tcPr>
            <w:tcW w:w="4991" w:type="dxa"/>
          </w:tcPr>
          <w:p w14:paraId="3D1A5DE5">
            <w:pPr>
              <w:spacing w:line="360" w:lineRule="auto"/>
              <w:rPr>
                <w:rFonts w:ascii="宋体" w:hAnsi="宋体" w:cs="宋体"/>
                <w:sz w:val="24"/>
              </w:rPr>
            </w:pPr>
            <w:r>
              <w:rPr>
                <w:rFonts w:hint="eastAsia" w:ascii="宋体" w:hAnsi="宋体" w:cs="宋体"/>
                <w:snapToGrid w:val="0"/>
                <w:sz w:val="24"/>
              </w:rPr>
              <w:t>其他实质性要求2：</w:t>
            </w:r>
          </w:p>
        </w:tc>
        <w:tc>
          <w:tcPr>
            <w:tcW w:w="2551" w:type="dxa"/>
            <w:vMerge w:val="continue"/>
            <w:vAlign w:val="center"/>
          </w:tcPr>
          <w:p w14:paraId="28DAB1FE">
            <w:pPr>
              <w:rPr>
                <w:rFonts w:ascii="宋体" w:hAnsi="宋体" w:cs="宋体"/>
                <w:sz w:val="24"/>
              </w:rPr>
            </w:pPr>
          </w:p>
        </w:tc>
        <w:tc>
          <w:tcPr>
            <w:tcW w:w="1418" w:type="dxa"/>
          </w:tcPr>
          <w:p w14:paraId="474AC0E9">
            <w:pPr>
              <w:rPr>
                <w:rFonts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4A164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EC2C7C">
            <w:pPr>
              <w:jc w:val="center"/>
              <w:rPr>
                <w:rFonts w:ascii="宋体" w:hAnsi="宋体" w:cs="宋体"/>
                <w:sz w:val="24"/>
              </w:rPr>
            </w:pPr>
            <w:r>
              <w:rPr>
                <w:rFonts w:hint="eastAsia" w:ascii="宋体" w:hAnsi="宋体" w:cs="宋体"/>
                <w:kern w:val="0"/>
                <w:sz w:val="24"/>
              </w:rPr>
              <w:t>……</w:t>
            </w:r>
          </w:p>
        </w:tc>
        <w:tc>
          <w:tcPr>
            <w:tcW w:w="4991" w:type="dxa"/>
          </w:tcPr>
          <w:p w14:paraId="73FDEF36">
            <w:pPr>
              <w:spacing w:line="360" w:lineRule="auto"/>
              <w:rPr>
                <w:rFonts w:ascii="宋体" w:hAnsi="宋体" w:cs="宋体"/>
                <w:sz w:val="24"/>
              </w:rPr>
            </w:pPr>
            <w:r>
              <w:rPr>
                <w:rFonts w:hint="eastAsia" w:ascii="宋体" w:hAnsi="宋体" w:cs="宋体"/>
                <w:snapToGrid w:val="0"/>
                <w:sz w:val="24"/>
              </w:rPr>
              <w:t>其他实质性要求</w:t>
            </w:r>
            <w:r>
              <w:rPr>
                <w:rFonts w:hint="eastAsia" w:ascii="宋体" w:hAnsi="宋体" w:cs="宋体"/>
                <w:kern w:val="0"/>
                <w:sz w:val="24"/>
              </w:rPr>
              <w:t>……</w:t>
            </w:r>
            <w:r>
              <w:rPr>
                <w:rFonts w:hint="eastAsia" w:ascii="宋体" w:hAnsi="宋体" w:cs="宋体"/>
                <w:snapToGrid w:val="0"/>
                <w:sz w:val="24"/>
              </w:rPr>
              <w:t>：</w:t>
            </w:r>
          </w:p>
        </w:tc>
        <w:tc>
          <w:tcPr>
            <w:tcW w:w="2551" w:type="dxa"/>
            <w:vMerge w:val="continue"/>
            <w:vAlign w:val="center"/>
          </w:tcPr>
          <w:p w14:paraId="5636D25F">
            <w:pPr>
              <w:rPr>
                <w:rFonts w:ascii="宋体" w:hAnsi="宋体" w:cs="宋体"/>
                <w:sz w:val="24"/>
              </w:rPr>
            </w:pPr>
          </w:p>
        </w:tc>
        <w:tc>
          <w:tcPr>
            <w:tcW w:w="1418" w:type="dxa"/>
          </w:tcPr>
          <w:p w14:paraId="0F8D6F20">
            <w:pPr>
              <w:rPr>
                <w:rFonts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2734CBA5">
      <w:pPr>
        <w:spacing w:line="360" w:lineRule="auto"/>
        <w:ind w:right="420"/>
        <w:rPr>
          <w:rFonts w:ascii="宋体" w:hAnsi="宋体" w:cs="宋体"/>
          <w:sz w:val="24"/>
        </w:rPr>
      </w:pPr>
      <w:r>
        <w:rPr>
          <w:rFonts w:hint="eastAsia" w:ascii="宋体" w:hAnsi="宋体" w:cs="宋体"/>
          <w:sz w:val="24"/>
        </w:rPr>
        <w:t>注：1.按本格式和要求提供。</w:t>
      </w:r>
    </w:p>
    <w:p w14:paraId="203536F0">
      <w:pPr>
        <w:spacing w:line="360" w:lineRule="auto"/>
        <w:ind w:right="420"/>
        <w:rPr>
          <w:rFonts w:ascii="宋体" w:hAnsi="宋体" w:cs="宋体"/>
          <w:sz w:val="24"/>
        </w:rPr>
      </w:pPr>
      <w:r>
        <w:rPr>
          <w:rFonts w:hint="eastAsia" w:ascii="宋体" w:hAnsi="宋体" w:cs="宋体"/>
          <w:sz w:val="24"/>
        </w:rPr>
        <w:t>2、招标文件中实质性要求必须明确响应。</w:t>
      </w:r>
    </w:p>
    <w:p w14:paraId="07D0D339">
      <w:pPr>
        <w:jc w:val="center"/>
        <w:rPr>
          <w:rFonts w:ascii="宋体" w:hAnsi="宋体" w:cs="宋体"/>
          <w:b/>
          <w:kern w:val="0"/>
          <w:sz w:val="32"/>
          <w:szCs w:val="32"/>
        </w:rPr>
      </w:pPr>
    </w:p>
    <w:p w14:paraId="08DDCD7D">
      <w:pPr>
        <w:jc w:val="center"/>
        <w:rPr>
          <w:rFonts w:ascii="宋体" w:hAnsi="宋体" w:cs="宋体"/>
          <w:b/>
          <w:kern w:val="0"/>
          <w:sz w:val="32"/>
          <w:szCs w:val="32"/>
        </w:rPr>
      </w:pPr>
      <w:r>
        <w:rPr>
          <w:rFonts w:hint="eastAsia" w:ascii="宋体" w:hAnsi="宋体" w:cs="宋体"/>
          <w:b/>
          <w:kern w:val="0"/>
          <w:sz w:val="32"/>
          <w:szCs w:val="32"/>
        </w:rPr>
        <w:t xml:space="preserve">            </w:t>
      </w:r>
    </w:p>
    <w:p w14:paraId="618F8CF7">
      <w:pPr>
        <w:jc w:val="center"/>
        <w:rPr>
          <w:rFonts w:ascii="宋体" w:hAnsi="宋体" w:cs="宋体"/>
          <w:b/>
          <w:kern w:val="0"/>
          <w:sz w:val="32"/>
          <w:szCs w:val="32"/>
        </w:rPr>
      </w:pPr>
    </w:p>
    <w:p w14:paraId="497E4E69">
      <w:pPr>
        <w:jc w:val="center"/>
        <w:rPr>
          <w:rFonts w:ascii="宋体" w:hAnsi="宋体" w:cs="宋体"/>
          <w:b/>
          <w:kern w:val="0"/>
          <w:sz w:val="32"/>
          <w:szCs w:val="32"/>
        </w:rPr>
      </w:pPr>
    </w:p>
    <w:p w14:paraId="7EF2143C">
      <w:pPr>
        <w:jc w:val="center"/>
        <w:rPr>
          <w:rFonts w:ascii="宋体" w:hAnsi="宋体" w:cs="宋体"/>
          <w:b/>
          <w:kern w:val="0"/>
          <w:sz w:val="32"/>
          <w:szCs w:val="32"/>
        </w:rPr>
      </w:pPr>
    </w:p>
    <w:p w14:paraId="73325C88">
      <w:pPr>
        <w:jc w:val="center"/>
        <w:rPr>
          <w:rFonts w:ascii="宋体" w:hAnsi="宋体" w:cs="宋体"/>
          <w:b/>
          <w:kern w:val="0"/>
          <w:sz w:val="32"/>
          <w:szCs w:val="32"/>
        </w:rPr>
      </w:pPr>
    </w:p>
    <w:p w14:paraId="5736911A">
      <w:pPr>
        <w:jc w:val="center"/>
        <w:rPr>
          <w:rFonts w:ascii="宋体" w:hAnsi="宋体" w:cs="宋体"/>
          <w:b/>
          <w:kern w:val="0"/>
          <w:sz w:val="32"/>
          <w:szCs w:val="32"/>
        </w:rPr>
      </w:pPr>
    </w:p>
    <w:p w14:paraId="1BC3F4BD">
      <w:pPr>
        <w:jc w:val="center"/>
        <w:rPr>
          <w:rFonts w:ascii="宋体" w:hAnsi="宋体" w:cs="宋体"/>
          <w:b/>
          <w:kern w:val="0"/>
          <w:sz w:val="32"/>
          <w:szCs w:val="32"/>
        </w:rPr>
      </w:pPr>
    </w:p>
    <w:p w14:paraId="66F57469">
      <w:pPr>
        <w:jc w:val="center"/>
        <w:rPr>
          <w:rFonts w:ascii="宋体" w:hAnsi="宋体" w:cs="宋体"/>
          <w:b/>
          <w:kern w:val="0"/>
          <w:sz w:val="32"/>
          <w:szCs w:val="32"/>
        </w:rPr>
      </w:pPr>
    </w:p>
    <w:p w14:paraId="307B2B9D">
      <w:pPr>
        <w:rPr>
          <w:rFonts w:ascii="宋体" w:hAnsi="宋体" w:cs="宋体"/>
          <w:b/>
          <w:kern w:val="0"/>
          <w:sz w:val="32"/>
          <w:szCs w:val="32"/>
        </w:rPr>
      </w:pPr>
      <w:r>
        <w:rPr>
          <w:rFonts w:hint="eastAsia" w:ascii="宋体" w:hAnsi="宋体" w:cs="宋体"/>
          <w:b/>
          <w:kern w:val="0"/>
          <w:sz w:val="32"/>
          <w:szCs w:val="32"/>
        </w:rPr>
        <w:br w:type="page"/>
      </w:r>
    </w:p>
    <w:p w14:paraId="68225291">
      <w:pPr>
        <w:snapToGrid w:val="0"/>
        <w:spacing w:line="360" w:lineRule="auto"/>
        <w:jc w:val="center"/>
        <w:rPr>
          <w:rFonts w:ascii="宋体" w:hAnsi="宋体" w:cs="宋体"/>
        </w:rPr>
      </w:pPr>
      <w:r>
        <w:rPr>
          <w:rFonts w:hint="eastAsia" w:ascii="宋体" w:hAnsi="宋体" w:cs="宋体"/>
          <w:b/>
          <w:kern w:val="0"/>
          <w:sz w:val="32"/>
          <w:szCs w:val="32"/>
        </w:rPr>
        <w:t>五、评标标准相应的商务技术资料</w:t>
      </w:r>
    </w:p>
    <w:p w14:paraId="79F4505C">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5A4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17EA49D">
            <w:pPr>
              <w:snapToGrid w:val="0"/>
              <w:spacing w:line="360"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序号</w:t>
            </w:r>
          </w:p>
        </w:tc>
        <w:tc>
          <w:tcPr>
            <w:tcW w:w="5465" w:type="dxa"/>
          </w:tcPr>
          <w:p w14:paraId="6845D1EF">
            <w:pPr>
              <w:snapToGrid w:val="0"/>
              <w:spacing w:line="360" w:lineRule="auto"/>
              <w:jc w:val="center"/>
              <w:rPr>
                <w:rFonts w:ascii="宋体" w:hAnsi="宋体" w:cs="宋体"/>
                <w:bCs/>
                <w:sz w:val="24"/>
              </w:rPr>
            </w:pPr>
            <w:r>
              <w:rPr>
                <w:rFonts w:hint="eastAsia" w:cs="仿宋_GB2312" w:asciiTheme="minorEastAsia" w:hAnsiTheme="minorEastAsia" w:eastAsiaTheme="minorEastAsia"/>
                <w:bCs/>
                <w:sz w:val="24"/>
              </w:rPr>
              <w:t>投标文件中评标标准相应的商务技术资料目录*</w:t>
            </w:r>
          </w:p>
        </w:tc>
        <w:tc>
          <w:tcPr>
            <w:tcW w:w="3046" w:type="dxa"/>
          </w:tcPr>
          <w:p w14:paraId="0E75CF5A">
            <w:pPr>
              <w:snapToGrid w:val="0"/>
              <w:spacing w:line="240" w:lineRule="atLeast"/>
              <w:jc w:val="center"/>
              <w:rPr>
                <w:rFonts w:ascii="宋体" w:hAnsi="宋体" w:cs="宋体"/>
                <w:bCs/>
                <w:sz w:val="24"/>
              </w:rPr>
            </w:pPr>
            <w:r>
              <w:rPr>
                <w:rFonts w:hint="eastAsia" w:ascii="宋体" w:hAnsi="宋体" w:cs="宋体"/>
                <w:bCs/>
                <w:sz w:val="24"/>
              </w:rPr>
              <w:t>投标文件中的页码位置</w:t>
            </w:r>
          </w:p>
        </w:tc>
      </w:tr>
      <w:tr w14:paraId="40E59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CF3DB3D">
            <w:pPr>
              <w:snapToGrid w:val="0"/>
              <w:spacing w:line="360" w:lineRule="auto"/>
              <w:jc w:val="center"/>
              <w:rPr>
                <w:rFonts w:ascii="宋体" w:hAnsi="宋体" w:cs="宋体"/>
                <w:bCs/>
                <w:sz w:val="24"/>
              </w:rPr>
            </w:pPr>
            <w:r>
              <w:rPr>
                <w:rFonts w:hint="eastAsia" w:ascii="宋体" w:hAnsi="宋体" w:cs="宋体"/>
                <w:bCs/>
                <w:sz w:val="24"/>
              </w:rPr>
              <w:t>1</w:t>
            </w:r>
          </w:p>
        </w:tc>
        <w:tc>
          <w:tcPr>
            <w:tcW w:w="5465" w:type="dxa"/>
          </w:tcPr>
          <w:p w14:paraId="6D27DB39">
            <w:pPr>
              <w:snapToGrid w:val="0"/>
              <w:spacing w:line="360" w:lineRule="auto"/>
              <w:jc w:val="center"/>
              <w:rPr>
                <w:rFonts w:ascii="宋体" w:hAnsi="宋体" w:cs="宋体"/>
                <w:bCs/>
                <w:sz w:val="24"/>
              </w:rPr>
            </w:pPr>
            <w:r>
              <w:rPr>
                <w:rFonts w:hint="eastAsia" w:ascii="宋体" w:hAnsi="宋体" w:cs="宋体"/>
                <w:bCs/>
                <w:sz w:val="24"/>
              </w:rPr>
              <w:t>XXX</w:t>
            </w:r>
          </w:p>
        </w:tc>
        <w:tc>
          <w:tcPr>
            <w:tcW w:w="3046" w:type="dxa"/>
          </w:tcPr>
          <w:p w14:paraId="6385D672">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76417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4ABE253">
            <w:pPr>
              <w:snapToGrid w:val="0"/>
              <w:spacing w:line="360" w:lineRule="auto"/>
              <w:jc w:val="center"/>
              <w:rPr>
                <w:rFonts w:ascii="宋体" w:hAnsi="宋体" w:cs="宋体"/>
                <w:bCs/>
                <w:sz w:val="24"/>
              </w:rPr>
            </w:pPr>
            <w:r>
              <w:rPr>
                <w:rFonts w:hint="eastAsia" w:ascii="宋体" w:hAnsi="宋体" w:cs="宋体"/>
                <w:bCs/>
                <w:sz w:val="24"/>
              </w:rPr>
              <w:t>2</w:t>
            </w:r>
          </w:p>
        </w:tc>
        <w:tc>
          <w:tcPr>
            <w:tcW w:w="5465" w:type="dxa"/>
          </w:tcPr>
          <w:p w14:paraId="5B1EB765">
            <w:pPr>
              <w:snapToGrid w:val="0"/>
              <w:spacing w:line="360" w:lineRule="auto"/>
              <w:jc w:val="center"/>
              <w:rPr>
                <w:rFonts w:ascii="宋体" w:hAnsi="宋体" w:cs="宋体"/>
                <w:bCs/>
                <w:sz w:val="24"/>
              </w:rPr>
            </w:pPr>
            <w:r>
              <w:rPr>
                <w:rFonts w:hint="eastAsia" w:ascii="宋体" w:hAnsi="宋体" w:cs="宋体"/>
                <w:bCs/>
                <w:sz w:val="24"/>
              </w:rPr>
              <w:t>XXX</w:t>
            </w:r>
          </w:p>
        </w:tc>
        <w:tc>
          <w:tcPr>
            <w:tcW w:w="3046" w:type="dxa"/>
          </w:tcPr>
          <w:p w14:paraId="1F566D05">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1B6E3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1F05AC9">
            <w:pPr>
              <w:snapToGrid w:val="0"/>
              <w:spacing w:line="360" w:lineRule="auto"/>
              <w:jc w:val="center"/>
              <w:rPr>
                <w:rFonts w:ascii="宋体" w:hAnsi="宋体" w:cs="宋体"/>
                <w:bCs/>
                <w:sz w:val="24"/>
              </w:rPr>
            </w:pPr>
            <w:r>
              <w:rPr>
                <w:rFonts w:hint="eastAsia" w:ascii="宋体" w:hAnsi="宋体" w:cs="宋体"/>
                <w:kern w:val="0"/>
                <w:sz w:val="24"/>
              </w:rPr>
              <w:t>……</w:t>
            </w:r>
          </w:p>
        </w:tc>
        <w:tc>
          <w:tcPr>
            <w:tcW w:w="5465" w:type="dxa"/>
          </w:tcPr>
          <w:p w14:paraId="30DEEB2F">
            <w:pPr>
              <w:snapToGrid w:val="0"/>
              <w:spacing w:line="360" w:lineRule="auto"/>
              <w:jc w:val="center"/>
              <w:rPr>
                <w:rFonts w:ascii="宋体" w:hAnsi="宋体" w:cs="宋体"/>
                <w:bCs/>
                <w:sz w:val="24"/>
              </w:rPr>
            </w:pPr>
          </w:p>
        </w:tc>
        <w:tc>
          <w:tcPr>
            <w:tcW w:w="3046" w:type="dxa"/>
          </w:tcPr>
          <w:p w14:paraId="22AE46B1">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bl>
    <w:p w14:paraId="420E5731">
      <w:pPr>
        <w:pStyle w:val="83"/>
      </w:pPr>
    </w:p>
    <w:p w14:paraId="36BC3DFD">
      <w:pPr>
        <w:jc w:val="center"/>
        <w:rPr>
          <w:rFonts w:ascii="宋体" w:hAnsi="宋体" w:cs="宋体"/>
          <w:b/>
          <w:kern w:val="0"/>
          <w:sz w:val="32"/>
          <w:szCs w:val="32"/>
        </w:rPr>
      </w:pPr>
    </w:p>
    <w:p w14:paraId="0E3EC94D">
      <w:pPr>
        <w:jc w:val="center"/>
        <w:rPr>
          <w:rFonts w:ascii="宋体" w:hAnsi="宋体" w:cs="宋体"/>
          <w:b/>
          <w:kern w:val="0"/>
          <w:sz w:val="32"/>
          <w:szCs w:val="32"/>
        </w:rPr>
      </w:pPr>
    </w:p>
    <w:p w14:paraId="6EC2AF05">
      <w:pPr>
        <w:jc w:val="center"/>
        <w:rPr>
          <w:rFonts w:ascii="宋体" w:hAnsi="宋体" w:cs="宋体"/>
          <w:b/>
          <w:kern w:val="0"/>
          <w:sz w:val="32"/>
          <w:szCs w:val="32"/>
        </w:rPr>
      </w:pPr>
    </w:p>
    <w:p w14:paraId="59CA1AAF">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FE5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EA8C99E">
            <w:pPr>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92B2FF0">
            <w:pPr>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4E4CBF17">
            <w:pPr>
              <w:jc w:val="center"/>
              <w:rPr>
                <w:rFonts w:ascii="宋体" w:hAnsi="宋体" w:cs="宋体"/>
                <w:b/>
                <w:sz w:val="24"/>
              </w:rPr>
            </w:pPr>
          </w:p>
          <w:p w14:paraId="212C898E">
            <w:pPr>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1530C3F">
            <w:pPr>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D8E8194">
            <w:pPr>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937C7C0">
            <w:pPr>
              <w:jc w:val="center"/>
              <w:rPr>
                <w:rFonts w:ascii="宋体" w:hAnsi="宋体" w:cs="宋体"/>
                <w:b/>
                <w:sz w:val="24"/>
              </w:rPr>
            </w:pPr>
            <w:r>
              <w:rPr>
                <w:rFonts w:hint="eastAsia" w:ascii="宋体" w:hAnsi="宋体" w:cs="宋体"/>
                <w:b/>
                <w:sz w:val="24"/>
              </w:rPr>
              <w:t>备注</w:t>
            </w:r>
          </w:p>
        </w:tc>
      </w:tr>
      <w:tr w14:paraId="4C71F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A7E8A1E">
            <w:pPr>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6E507FF">
            <w:pPr>
              <w:snapToGrid w:val="0"/>
              <w:jc w:val="center"/>
              <w:rPr>
                <w:rFonts w:ascii="宋体" w:hAnsi="宋体" w:cs="宋体"/>
                <w:sz w:val="24"/>
              </w:rPr>
            </w:pPr>
            <w:r>
              <w:rPr>
                <w:rFonts w:hint="eastAsia" w:ascii="宋体" w:hAnsi="宋体" w:cs="宋体"/>
                <w:sz w:val="24"/>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0E2C35C5">
            <w:pPr>
              <w:snapToGrid w:val="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2DF5E08">
            <w:pPr>
              <w:snapToGrid w:val="0"/>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E593712">
            <w:pPr>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47ADD86">
            <w:pPr>
              <w:jc w:val="center"/>
              <w:rPr>
                <w:rFonts w:ascii="宋体" w:hAnsi="宋体" w:cs="宋体"/>
                <w:sz w:val="24"/>
              </w:rPr>
            </w:pPr>
          </w:p>
        </w:tc>
      </w:tr>
      <w:tr w14:paraId="7C3CB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4EF185">
            <w:pPr>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1910B04">
            <w:pPr>
              <w:snapToGrid w:val="0"/>
              <w:jc w:val="center"/>
              <w:rPr>
                <w:rFonts w:ascii="宋体" w:hAnsi="宋体" w:cs="宋体"/>
                <w:sz w:val="24"/>
              </w:rPr>
            </w:pPr>
            <w:r>
              <w:rPr>
                <w:rFonts w:hint="eastAsia" w:ascii="宋体" w:hAnsi="宋体" w:cs="宋体"/>
                <w:sz w:val="24"/>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4F994296">
            <w:pPr>
              <w:snapToGrid w:val="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C202002">
            <w:pPr>
              <w:snapToGrid w:val="0"/>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42B2695">
            <w:pPr>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467B3D5">
            <w:pPr>
              <w:jc w:val="center"/>
              <w:rPr>
                <w:rFonts w:ascii="宋体" w:hAnsi="宋体" w:cs="宋体"/>
                <w:sz w:val="24"/>
              </w:rPr>
            </w:pPr>
          </w:p>
        </w:tc>
      </w:tr>
      <w:tr w14:paraId="32631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2631092">
            <w:pPr>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1DFF5F0">
            <w:pPr>
              <w:snapToGrid w:val="0"/>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721B347">
            <w:pPr>
              <w:snapToGrid w:val="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1E44592">
            <w:pPr>
              <w:snapToGrid w:val="0"/>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8D0B568">
            <w:pPr>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6925A04">
            <w:pPr>
              <w:jc w:val="center"/>
              <w:rPr>
                <w:rFonts w:ascii="宋体" w:hAnsi="宋体" w:cs="宋体"/>
                <w:sz w:val="24"/>
              </w:rPr>
            </w:pPr>
          </w:p>
        </w:tc>
      </w:tr>
    </w:tbl>
    <w:p w14:paraId="27251E51">
      <w:pPr>
        <w:spacing w:line="360" w:lineRule="auto"/>
        <w:ind w:right="420"/>
        <w:rPr>
          <w:rFonts w:ascii="宋体" w:hAnsi="宋体" w:cs="宋体"/>
          <w:sz w:val="24"/>
        </w:rPr>
      </w:pPr>
      <w:r>
        <w:rPr>
          <w:rFonts w:hint="eastAsia" w:ascii="宋体" w:hAnsi="宋体" w:cs="宋体"/>
          <w:sz w:val="24"/>
        </w:rPr>
        <w:t>注：按本格式和要求提供。</w:t>
      </w:r>
    </w:p>
    <w:p w14:paraId="58901CD7">
      <w:pPr>
        <w:snapToGrid w:val="0"/>
        <w:spacing w:line="360" w:lineRule="auto"/>
        <w:jc w:val="center"/>
        <w:rPr>
          <w:rFonts w:ascii="宋体" w:hAnsi="宋体" w:cs="宋体"/>
          <w:b/>
          <w:kern w:val="0"/>
          <w:sz w:val="32"/>
          <w:szCs w:val="32"/>
        </w:rPr>
      </w:pPr>
      <w:r>
        <w:rPr>
          <w:rFonts w:ascii="宋体" w:hAnsi="宋体" w:cs="宋体"/>
          <w:b/>
          <w:kern w:val="0"/>
          <w:sz w:val="32"/>
          <w:szCs w:val="32"/>
        </w:rPr>
        <w:br w:type="column"/>
      </w:r>
      <w:r>
        <w:rPr>
          <w:rFonts w:hint="eastAsia" w:ascii="宋体" w:hAnsi="宋体" w:cs="宋体"/>
          <w:b/>
          <w:kern w:val="0"/>
          <w:sz w:val="32"/>
          <w:szCs w:val="32"/>
        </w:rPr>
        <w:t>七、商务技术偏离表</w:t>
      </w:r>
    </w:p>
    <w:tbl>
      <w:tblPr>
        <w:tblStyle w:val="6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3612"/>
        <w:gridCol w:w="3479"/>
        <w:gridCol w:w="1252"/>
      </w:tblGrid>
      <w:tr w14:paraId="221FD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6" w:type="pct"/>
          </w:tcPr>
          <w:p w14:paraId="78CED590">
            <w:pPr>
              <w:jc w:val="center"/>
              <w:rPr>
                <w:rFonts w:ascii="宋体" w:hAnsi="宋体" w:cs="宋体"/>
                <w:b/>
                <w:bCs/>
                <w:sz w:val="24"/>
              </w:rPr>
            </w:pPr>
            <w:r>
              <w:rPr>
                <w:rFonts w:hint="eastAsia" w:ascii="宋体" w:hAnsi="宋体" w:cs="宋体"/>
                <w:b/>
                <w:bCs/>
                <w:sz w:val="24"/>
              </w:rPr>
              <w:t>序号</w:t>
            </w:r>
          </w:p>
        </w:tc>
        <w:tc>
          <w:tcPr>
            <w:tcW w:w="1945" w:type="pct"/>
          </w:tcPr>
          <w:p w14:paraId="73376564">
            <w:pPr>
              <w:jc w:val="center"/>
              <w:rPr>
                <w:rFonts w:ascii="宋体" w:hAnsi="宋体" w:cs="宋体"/>
                <w:b/>
                <w:bCs/>
                <w:sz w:val="24"/>
              </w:rPr>
            </w:pPr>
            <w:r>
              <w:rPr>
                <w:rFonts w:hint="eastAsia" w:ascii="宋体" w:hAnsi="宋体" w:cs="宋体"/>
                <w:b/>
                <w:bCs/>
                <w:sz w:val="24"/>
              </w:rPr>
              <w:t>招标文件章节及具体内容</w:t>
            </w:r>
          </w:p>
        </w:tc>
        <w:tc>
          <w:tcPr>
            <w:tcW w:w="1873" w:type="pct"/>
          </w:tcPr>
          <w:p w14:paraId="36C00951">
            <w:pPr>
              <w:jc w:val="center"/>
              <w:rPr>
                <w:rFonts w:ascii="宋体" w:hAnsi="宋体" w:cs="宋体"/>
                <w:b/>
                <w:bCs/>
                <w:sz w:val="24"/>
              </w:rPr>
            </w:pPr>
            <w:r>
              <w:rPr>
                <w:rFonts w:hint="eastAsia" w:ascii="宋体" w:hAnsi="宋体" w:cs="宋体"/>
                <w:b/>
                <w:bCs/>
                <w:sz w:val="24"/>
              </w:rPr>
              <w:t>投标文件章节及具体内容</w:t>
            </w:r>
          </w:p>
        </w:tc>
        <w:tc>
          <w:tcPr>
            <w:tcW w:w="674" w:type="pct"/>
          </w:tcPr>
          <w:p w14:paraId="0AC3B81F">
            <w:pPr>
              <w:jc w:val="center"/>
              <w:rPr>
                <w:rFonts w:ascii="宋体" w:hAnsi="宋体" w:cs="宋体"/>
                <w:b/>
                <w:bCs/>
                <w:sz w:val="24"/>
              </w:rPr>
            </w:pPr>
            <w:r>
              <w:rPr>
                <w:rFonts w:hint="eastAsia" w:ascii="宋体" w:hAnsi="宋体" w:cs="宋体"/>
                <w:b/>
                <w:bCs/>
                <w:sz w:val="24"/>
              </w:rPr>
              <w:t>偏离说明</w:t>
            </w:r>
          </w:p>
        </w:tc>
      </w:tr>
      <w:tr w14:paraId="35F50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567EF480">
            <w:pPr>
              <w:jc w:val="center"/>
              <w:rPr>
                <w:rFonts w:ascii="宋体" w:hAnsi="宋体" w:cs="宋体"/>
                <w:kern w:val="0"/>
                <w:sz w:val="24"/>
              </w:rPr>
            </w:pPr>
            <w:r>
              <w:rPr>
                <w:rFonts w:hint="eastAsia" w:ascii="宋体" w:hAnsi="宋体" w:cs="宋体"/>
                <w:kern w:val="0"/>
                <w:sz w:val="24"/>
              </w:rPr>
              <w:t>1</w:t>
            </w:r>
          </w:p>
        </w:tc>
        <w:tc>
          <w:tcPr>
            <w:tcW w:w="1945" w:type="pct"/>
          </w:tcPr>
          <w:p w14:paraId="09265A60">
            <w:pPr>
              <w:jc w:val="center"/>
              <w:rPr>
                <w:rFonts w:ascii="宋体" w:hAnsi="宋体" w:cs="宋体"/>
                <w:b/>
                <w:kern w:val="0"/>
                <w:sz w:val="32"/>
                <w:szCs w:val="32"/>
              </w:rPr>
            </w:pPr>
          </w:p>
        </w:tc>
        <w:tc>
          <w:tcPr>
            <w:tcW w:w="1873" w:type="pct"/>
          </w:tcPr>
          <w:p w14:paraId="0157DF63">
            <w:pPr>
              <w:jc w:val="center"/>
              <w:rPr>
                <w:rFonts w:ascii="宋体" w:hAnsi="宋体" w:cs="宋体"/>
                <w:b/>
                <w:kern w:val="0"/>
                <w:sz w:val="32"/>
                <w:szCs w:val="32"/>
              </w:rPr>
            </w:pPr>
          </w:p>
        </w:tc>
        <w:tc>
          <w:tcPr>
            <w:tcW w:w="674" w:type="pct"/>
          </w:tcPr>
          <w:p w14:paraId="24465FA4">
            <w:pPr>
              <w:jc w:val="center"/>
              <w:rPr>
                <w:rFonts w:ascii="宋体" w:hAnsi="宋体" w:cs="宋体"/>
                <w:b/>
                <w:kern w:val="0"/>
                <w:sz w:val="32"/>
                <w:szCs w:val="32"/>
              </w:rPr>
            </w:pPr>
          </w:p>
        </w:tc>
      </w:tr>
      <w:tr w14:paraId="55AB5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20F9E01C">
            <w:pPr>
              <w:jc w:val="center"/>
              <w:rPr>
                <w:rFonts w:ascii="宋体" w:hAnsi="宋体" w:cs="宋体"/>
                <w:kern w:val="0"/>
                <w:sz w:val="24"/>
              </w:rPr>
            </w:pPr>
            <w:r>
              <w:rPr>
                <w:rFonts w:hint="eastAsia" w:ascii="宋体" w:hAnsi="宋体" w:cs="宋体"/>
                <w:kern w:val="0"/>
                <w:sz w:val="24"/>
              </w:rPr>
              <w:t>2</w:t>
            </w:r>
          </w:p>
        </w:tc>
        <w:tc>
          <w:tcPr>
            <w:tcW w:w="1945" w:type="pct"/>
          </w:tcPr>
          <w:p w14:paraId="02779D78">
            <w:pPr>
              <w:jc w:val="center"/>
              <w:rPr>
                <w:rFonts w:ascii="宋体" w:hAnsi="宋体" w:cs="宋体"/>
                <w:b/>
                <w:kern w:val="0"/>
                <w:sz w:val="32"/>
                <w:szCs w:val="32"/>
              </w:rPr>
            </w:pPr>
          </w:p>
        </w:tc>
        <w:tc>
          <w:tcPr>
            <w:tcW w:w="1873" w:type="pct"/>
          </w:tcPr>
          <w:p w14:paraId="79E2DE16">
            <w:pPr>
              <w:jc w:val="center"/>
              <w:rPr>
                <w:rFonts w:ascii="宋体" w:hAnsi="宋体" w:cs="宋体"/>
                <w:b/>
                <w:kern w:val="0"/>
                <w:sz w:val="32"/>
                <w:szCs w:val="32"/>
              </w:rPr>
            </w:pPr>
          </w:p>
        </w:tc>
        <w:tc>
          <w:tcPr>
            <w:tcW w:w="674" w:type="pct"/>
          </w:tcPr>
          <w:p w14:paraId="0E402EB3">
            <w:pPr>
              <w:jc w:val="center"/>
              <w:rPr>
                <w:rFonts w:ascii="宋体" w:hAnsi="宋体" w:cs="宋体"/>
                <w:b/>
                <w:kern w:val="0"/>
                <w:sz w:val="32"/>
                <w:szCs w:val="32"/>
              </w:rPr>
            </w:pPr>
          </w:p>
        </w:tc>
      </w:tr>
      <w:tr w14:paraId="64F63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5186D6C9">
            <w:pPr>
              <w:jc w:val="center"/>
              <w:rPr>
                <w:rFonts w:ascii="宋体" w:hAnsi="宋体" w:cs="宋体"/>
                <w:kern w:val="0"/>
                <w:sz w:val="24"/>
              </w:rPr>
            </w:pPr>
            <w:r>
              <w:rPr>
                <w:rFonts w:hint="eastAsia" w:ascii="宋体" w:hAnsi="宋体" w:cs="宋体"/>
                <w:kern w:val="0"/>
                <w:sz w:val="24"/>
              </w:rPr>
              <w:t>……</w:t>
            </w:r>
          </w:p>
        </w:tc>
        <w:tc>
          <w:tcPr>
            <w:tcW w:w="1945" w:type="pct"/>
          </w:tcPr>
          <w:p w14:paraId="1EA67875">
            <w:pPr>
              <w:jc w:val="center"/>
              <w:rPr>
                <w:rFonts w:ascii="宋体" w:hAnsi="宋体" w:cs="宋体"/>
                <w:b/>
                <w:kern w:val="0"/>
                <w:sz w:val="32"/>
                <w:szCs w:val="32"/>
              </w:rPr>
            </w:pPr>
          </w:p>
        </w:tc>
        <w:tc>
          <w:tcPr>
            <w:tcW w:w="1873" w:type="pct"/>
          </w:tcPr>
          <w:p w14:paraId="17D6122B">
            <w:pPr>
              <w:jc w:val="center"/>
              <w:rPr>
                <w:rFonts w:ascii="宋体" w:hAnsi="宋体" w:cs="宋体"/>
                <w:b/>
                <w:kern w:val="0"/>
                <w:sz w:val="32"/>
                <w:szCs w:val="32"/>
              </w:rPr>
            </w:pPr>
          </w:p>
        </w:tc>
        <w:tc>
          <w:tcPr>
            <w:tcW w:w="674" w:type="pct"/>
          </w:tcPr>
          <w:p w14:paraId="668368E0">
            <w:pPr>
              <w:jc w:val="center"/>
              <w:rPr>
                <w:rFonts w:ascii="宋体" w:hAnsi="宋体" w:cs="宋体"/>
                <w:b/>
                <w:kern w:val="0"/>
                <w:sz w:val="32"/>
                <w:szCs w:val="32"/>
              </w:rPr>
            </w:pPr>
          </w:p>
        </w:tc>
      </w:tr>
    </w:tbl>
    <w:p w14:paraId="65F1E9A6">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0EF03C3D">
      <w:pPr>
        <w:jc w:val="center"/>
        <w:rPr>
          <w:rFonts w:ascii="宋体" w:hAnsi="宋体" w:cs="宋体"/>
          <w:b/>
          <w:kern w:val="0"/>
          <w:sz w:val="32"/>
          <w:szCs w:val="32"/>
        </w:rPr>
      </w:pPr>
    </w:p>
    <w:p w14:paraId="18500A80">
      <w:pPr>
        <w:spacing w:line="360" w:lineRule="auto"/>
        <w:ind w:right="420"/>
        <w:rPr>
          <w:rFonts w:ascii="宋体" w:hAnsi="宋体" w:cs="宋体"/>
          <w:sz w:val="24"/>
        </w:rPr>
      </w:pPr>
      <w:r>
        <w:rPr>
          <w:rFonts w:hint="eastAsia" w:ascii="宋体" w:hAnsi="宋体" w:cs="宋体"/>
          <w:sz w:val="24"/>
        </w:rPr>
        <w:t>注：1.按本格式和要求提供。</w:t>
      </w:r>
    </w:p>
    <w:p w14:paraId="76E6EE9B">
      <w:pPr>
        <w:spacing w:line="360" w:lineRule="auto"/>
        <w:ind w:right="420"/>
        <w:rPr>
          <w:rFonts w:ascii="宋体" w:hAnsi="宋体" w:cs="宋体"/>
          <w:sz w:val="24"/>
        </w:rPr>
      </w:pPr>
      <w:r>
        <w:rPr>
          <w:rFonts w:hint="eastAsia" w:ascii="宋体" w:hAnsi="宋体" w:cs="宋体"/>
          <w:sz w:val="24"/>
        </w:rPr>
        <w:t>2.本表格所反映的偏离情况与“符合性审查资料”、“评标标准相应的商务技术资料”不一致的，以“符合性审查资料”、“评标标准相应的商务技术资料”为准。</w:t>
      </w:r>
    </w:p>
    <w:p w14:paraId="7962104C">
      <w:pPr>
        <w:spacing w:line="360" w:lineRule="auto"/>
        <w:ind w:right="420"/>
        <w:rPr>
          <w:rFonts w:ascii="宋体" w:hAnsi="宋体" w:cs="宋体"/>
          <w:sz w:val="24"/>
        </w:rPr>
      </w:pPr>
      <w:r>
        <w:rPr>
          <w:rFonts w:hint="eastAsia" w:ascii="宋体" w:hAnsi="宋体" w:cs="宋体"/>
          <w:sz w:val="24"/>
        </w:rPr>
        <w:t>3.投标人须保证：除商务技术偏离表列出的偏离外，投标人响应招标文件的全部非实质性要求。</w:t>
      </w:r>
    </w:p>
    <w:p w14:paraId="76E36720">
      <w:pPr>
        <w:ind w:firstLine="1911" w:firstLineChars="595"/>
        <w:rPr>
          <w:rFonts w:ascii="宋体" w:hAnsi="宋体" w:cs="宋体"/>
          <w:b/>
          <w:bCs/>
          <w:sz w:val="32"/>
          <w:szCs w:val="32"/>
        </w:rPr>
      </w:pPr>
    </w:p>
    <w:p w14:paraId="637A8CC7">
      <w:pPr>
        <w:ind w:firstLine="1911" w:firstLineChars="595"/>
        <w:rPr>
          <w:rFonts w:ascii="宋体" w:hAnsi="宋体" w:cs="宋体"/>
          <w:b/>
          <w:bCs/>
          <w:sz w:val="32"/>
          <w:szCs w:val="32"/>
        </w:rPr>
      </w:pPr>
    </w:p>
    <w:p w14:paraId="229B59EE">
      <w:pPr>
        <w:ind w:firstLine="1911" w:firstLineChars="595"/>
        <w:rPr>
          <w:rFonts w:ascii="宋体" w:hAnsi="宋体" w:cs="宋体"/>
          <w:b/>
          <w:bCs/>
          <w:sz w:val="32"/>
          <w:szCs w:val="32"/>
        </w:rPr>
      </w:pPr>
    </w:p>
    <w:p w14:paraId="49547FA8">
      <w:pPr>
        <w:widowControl/>
        <w:adjustRightInd/>
        <w:jc w:val="left"/>
        <w:rPr>
          <w:rFonts w:ascii="宋体" w:hAnsi="宋体" w:cs="宋体"/>
          <w:b/>
          <w:bCs/>
          <w:sz w:val="32"/>
          <w:szCs w:val="32"/>
        </w:rPr>
      </w:pPr>
      <w:r>
        <w:rPr>
          <w:rFonts w:ascii="宋体" w:hAnsi="宋体" w:cs="宋体"/>
          <w:b/>
          <w:bCs/>
          <w:sz w:val="32"/>
          <w:szCs w:val="32"/>
        </w:rPr>
        <w:br w:type="page"/>
      </w:r>
    </w:p>
    <w:p w14:paraId="5AA0EA34">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八、政府采购供应商廉洁自律承诺书</w:t>
      </w:r>
    </w:p>
    <w:p w14:paraId="581D6C30">
      <w:pPr>
        <w:snapToGrid w:val="0"/>
        <w:spacing w:line="360" w:lineRule="auto"/>
        <w:rPr>
          <w:rFonts w:ascii="宋体" w:hAnsi="宋体" w:cs="宋体"/>
          <w:sz w:val="24"/>
        </w:rPr>
      </w:pPr>
    </w:p>
    <w:p w14:paraId="11194E80">
      <w:pPr>
        <w:snapToGrid w:val="0"/>
        <w:spacing w:line="360" w:lineRule="auto"/>
        <w:rPr>
          <w:rFonts w:ascii="宋体" w:hAnsi="宋体" w:cs="宋体"/>
          <w:kern w:val="0"/>
          <w:sz w:val="24"/>
        </w:rPr>
      </w:pPr>
      <w:r>
        <w:rPr>
          <w:rFonts w:hint="eastAsia" w:ascii="宋体" w:hAnsi="宋体" w:cs="宋体"/>
          <w:sz w:val="24"/>
          <w:lang w:eastAsia="zh-CN"/>
        </w:rPr>
        <w:t>杭州市市场监督管理局</w:t>
      </w:r>
      <w:r>
        <w:rPr>
          <w:rFonts w:hint="eastAsia" w:ascii="宋体" w:hAnsi="宋体" w:cs="宋体"/>
          <w:sz w:val="24"/>
        </w:rPr>
        <w:t>、</w:t>
      </w:r>
      <w:r>
        <w:rPr>
          <w:rFonts w:hint="eastAsia" w:ascii="宋体" w:hAnsi="宋体" w:cs="宋体"/>
          <w:sz w:val="24"/>
          <w:lang w:eastAsia="zh-CN"/>
        </w:rPr>
        <w:t xml:space="preserve">建业工程咨询集团有限公司  </w:t>
      </w:r>
      <w:r>
        <w:rPr>
          <w:rFonts w:hint="eastAsia" w:ascii="宋体" w:hAnsi="宋体" w:cs="宋体"/>
          <w:kern w:val="0"/>
          <w:sz w:val="24"/>
          <w:lang w:val="zh-CN"/>
        </w:rPr>
        <w:t>：</w:t>
      </w:r>
    </w:p>
    <w:p w14:paraId="7A70AFA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3245867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1F2D53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A136C0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B88BE7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52C60E8C">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52D13829">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7F2B4F5D">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681461A5">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38CCC5E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243A6AAA">
      <w:pPr>
        <w:autoSpaceDE w:val="0"/>
        <w:autoSpaceDN w:val="0"/>
        <w:spacing w:line="360" w:lineRule="auto"/>
        <w:ind w:left="2"/>
        <w:jc w:val="left"/>
        <w:rPr>
          <w:rFonts w:ascii="宋体" w:hAnsi="宋体" w:cs="宋体"/>
          <w:kern w:val="0"/>
          <w:sz w:val="24"/>
          <w:lang w:val="zh-CN"/>
        </w:rPr>
      </w:pPr>
    </w:p>
    <w:p w14:paraId="60AA1C6F">
      <w:pPr>
        <w:autoSpaceDE w:val="0"/>
        <w:autoSpaceDN w:val="0"/>
        <w:spacing w:line="360" w:lineRule="auto"/>
        <w:ind w:left="2"/>
        <w:jc w:val="left"/>
        <w:rPr>
          <w:rFonts w:ascii="宋体" w:hAnsi="宋体" w:cs="宋体"/>
          <w:kern w:val="0"/>
          <w:sz w:val="24"/>
          <w:lang w:val="zh-CN"/>
        </w:rPr>
      </w:pPr>
    </w:p>
    <w:p w14:paraId="47ACC727">
      <w:pPr>
        <w:autoSpaceDE w:val="0"/>
        <w:autoSpaceDN w:val="0"/>
        <w:spacing w:line="360" w:lineRule="auto"/>
        <w:ind w:left="2"/>
        <w:jc w:val="left"/>
        <w:rPr>
          <w:rFonts w:ascii="宋体" w:hAnsi="宋体" w:cs="宋体"/>
          <w:kern w:val="0"/>
          <w:sz w:val="24"/>
          <w:lang w:val="zh-CN"/>
        </w:rPr>
      </w:pPr>
    </w:p>
    <w:p w14:paraId="74095418">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270CC1F">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49CBE0D">
      <w:pPr>
        <w:spacing w:line="360" w:lineRule="auto"/>
        <w:jc w:val="center"/>
        <w:rPr>
          <w:rFonts w:ascii="宋体" w:hAnsi="宋体" w:cs="宋体"/>
          <w:b/>
          <w:bCs/>
          <w:sz w:val="24"/>
        </w:rPr>
      </w:pPr>
    </w:p>
    <w:p w14:paraId="27A7A7C1">
      <w:pPr>
        <w:spacing w:line="360" w:lineRule="auto"/>
        <w:ind w:right="420"/>
        <w:rPr>
          <w:rFonts w:ascii="宋体" w:hAnsi="宋体" w:cs="宋体"/>
          <w:sz w:val="24"/>
        </w:rPr>
      </w:pPr>
      <w:r>
        <w:rPr>
          <w:rFonts w:hint="eastAsia" w:ascii="宋体" w:hAnsi="宋体" w:cs="宋体"/>
          <w:sz w:val="24"/>
        </w:rPr>
        <w:t>注：按本格式和要求提供。</w:t>
      </w:r>
    </w:p>
    <w:p w14:paraId="63BC1B9E">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1ADB70E8">
      <w:pPr>
        <w:spacing w:line="360" w:lineRule="auto"/>
        <w:jc w:val="center"/>
        <w:outlineLvl w:val="1"/>
        <w:rPr>
          <w:rFonts w:ascii="宋体" w:hAnsi="宋体" w:cs="宋体"/>
          <w:b/>
          <w:kern w:val="0"/>
          <w:sz w:val="36"/>
          <w:szCs w:val="36"/>
        </w:rPr>
      </w:pPr>
      <w:r>
        <w:rPr>
          <w:rFonts w:hint="eastAsia" w:ascii="宋体" w:hAnsi="宋体" w:cs="宋体"/>
          <w:b/>
          <w:kern w:val="0"/>
          <w:sz w:val="36"/>
          <w:szCs w:val="36"/>
        </w:rPr>
        <w:t>报价文件部分</w:t>
      </w:r>
    </w:p>
    <w:p w14:paraId="024A4C03">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14:paraId="58731D32">
      <w:pPr>
        <w:pStyle w:val="714"/>
        <w:ind w:firstLine="480"/>
      </w:pPr>
    </w:p>
    <w:p w14:paraId="423F4417">
      <w:pPr>
        <w:numPr>
          <w:ilvl w:val="0"/>
          <w:numId w:val="2"/>
        </w:numPr>
        <w:snapToGrid w:val="0"/>
        <w:spacing w:line="360" w:lineRule="auto"/>
        <w:rPr>
          <w:rFonts w:ascii="宋体" w:hAnsi="宋体" w:cs="宋体"/>
          <w:sz w:val="24"/>
        </w:rPr>
      </w:pPr>
      <w:r>
        <w:rPr>
          <w:rFonts w:hint="eastAsia" w:ascii="宋体" w:hAnsi="宋体" w:cs="宋体"/>
          <w:sz w:val="24"/>
        </w:rPr>
        <w:t>开标一览表（报价表）………………………………………………………（页码）</w:t>
      </w:r>
    </w:p>
    <w:p w14:paraId="08C00A73">
      <w:pPr>
        <w:snapToGrid w:val="0"/>
        <w:spacing w:line="360" w:lineRule="auto"/>
        <w:rPr>
          <w:rFonts w:ascii="宋体" w:hAnsi="宋体" w:cs="宋体"/>
          <w:sz w:val="24"/>
        </w:rPr>
      </w:pPr>
      <w:r>
        <w:rPr>
          <w:rFonts w:hint="eastAsia" w:ascii="宋体" w:hAnsi="宋体" w:cs="宋体"/>
          <w:sz w:val="24"/>
        </w:rPr>
        <w:t>（2）中小企业声明函………………………………………………………………（页码）</w:t>
      </w:r>
    </w:p>
    <w:p w14:paraId="51684946">
      <w:pPr>
        <w:pStyle w:val="84"/>
      </w:pPr>
    </w:p>
    <w:p w14:paraId="3127ED5A">
      <w:pPr>
        <w:pStyle w:val="84"/>
      </w:pPr>
    </w:p>
    <w:p w14:paraId="076796FD">
      <w:pPr>
        <w:snapToGrid w:val="0"/>
        <w:spacing w:line="360" w:lineRule="auto"/>
        <w:ind w:right="480"/>
        <w:jc w:val="center"/>
        <w:rPr>
          <w:rFonts w:ascii="宋体" w:hAnsi="宋体" w:cs="宋体"/>
          <w:b/>
          <w:kern w:val="0"/>
          <w:sz w:val="32"/>
          <w:szCs w:val="32"/>
        </w:rPr>
      </w:pPr>
    </w:p>
    <w:p w14:paraId="4BBDA774">
      <w:pPr>
        <w:snapToGrid w:val="0"/>
        <w:spacing w:line="360" w:lineRule="auto"/>
        <w:ind w:right="480"/>
        <w:jc w:val="center"/>
        <w:rPr>
          <w:rFonts w:ascii="宋体" w:hAnsi="宋体" w:cs="宋体"/>
          <w:b/>
          <w:kern w:val="0"/>
          <w:sz w:val="32"/>
          <w:szCs w:val="32"/>
        </w:rPr>
      </w:pPr>
    </w:p>
    <w:p w14:paraId="30776DD0">
      <w:pPr>
        <w:snapToGrid w:val="0"/>
        <w:spacing w:line="360" w:lineRule="auto"/>
        <w:ind w:right="480"/>
        <w:jc w:val="center"/>
        <w:rPr>
          <w:rFonts w:ascii="宋体" w:hAnsi="宋体" w:cs="宋体"/>
          <w:b/>
          <w:kern w:val="0"/>
          <w:sz w:val="32"/>
          <w:szCs w:val="32"/>
        </w:rPr>
      </w:pPr>
    </w:p>
    <w:p w14:paraId="0FB7A244">
      <w:pPr>
        <w:snapToGrid w:val="0"/>
        <w:spacing w:line="360" w:lineRule="auto"/>
        <w:ind w:right="480"/>
        <w:jc w:val="center"/>
        <w:rPr>
          <w:rFonts w:ascii="宋体" w:hAnsi="宋体" w:cs="宋体"/>
          <w:b/>
          <w:kern w:val="0"/>
          <w:sz w:val="32"/>
          <w:szCs w:val="32"/>
        </w:rPr>
      </w:pPr>
    </w:p>
    <w:p w14:paraId="131C550B">
      <w:pPr>
        <w:snapToGrid w:val="0"/>
        <w:spacing w:line="360" w:lineRule="auto"/>
        <w:ind w:right="480"/>
        <w:jc w:val="center"/>
        <w:rPr>
          <w:rFonts w:ascii="宋体" w:hAnsi="宋体" w:cs="宋体"/>
          <w:b/>
          <w:kern w:val="0"/>
          <w:sz w:val="32"/>
          <w:szCs w:val="32"/>
        </w:rPr>
      </w:pPr>
    </w:p>
    <w:p w14:paraId="72A65548">
      <w:pPr>
        <w:snapToGrid w:val="0"/>
        <w:spacing w:line="360" w:lineRule="auto"/>
        <w:ind w:right="480"/>
        <w:jc w:val="center"/>
        <w:rPr>
          <w:rFonts w:ascii="宋体" w:hAnsi="宋体" w:cs="宋体"/>
          <w:b/>
          <w:kern w:val="0"/>
          <w:sz w:val="32"/>
          <w:szCs w:val="32"/>
        </w:rPr>
      </w:pPr>
    </w:p>
    <w:p w14:paraId="1E1529C0">
      <w:pPr>
        <w:snapToGrid w:val="0"/>
        <w:spacing w:line="360" w:lineRule="auto"/>
        <w:ind w:right="480"/>
        <w:jc w:val="center"/>
        <w:rPr>
          <w:rFonts w:ascii="宋体" w:hAnsi="宋体" w:cs="宋体"/>
          <w:b/>
          <w:kern w:val="0"/>
          <w:sz w:val="32"/>
          <w:szCs w:val="32"/>
        </w:rPr>
      </w:pPr>
    </w:p>
    <w:p w14:paraId="130B8913">
      <w:pPr>
        <w:snapToGrid w:val="0"/>
        <w:spacing w:line="360" w:lineRule="auto"/>
        <w:ind w:right="480"/>
        <w:jc w:val="center"/>
        <w:rPr>
          <w:rFonts w:ascii="宋体" w:hAnsi="宋体" w:cs="宋体"/>
          <w:b/>
          <w:kern w:val="0"/>
          <w:sz w:val="32"/>
          <w:szCs w:val="32"/>
        </w:rPr>
      </w:pPr>
    </w:p>
    <w:p w14:paraId="450A0849">
      <w:pPr>
        <w:snapToGrid w:val="0"/>
        <w:spacing w:line="360" w:lineRule="auto"/>
        <w:ind w:right="480"/>
        <w:jc w:val="center"/>
        <w:rPr>
          <w:rFonts w:ascii="宋体" w:hAnsi="宋体" w:cs="宋体"/>
          <w:b/>
          <w:kern w:val="0"/>
          <w:sz w:val="32"/>
          <w:szCs w:val="32"/>
        </w:rPr>
      </w:pPr>
    </w:p>
    <w:p w14:paraId="0609D29E">
      <w:pPr>
        <w:snapToGrid w:val="0"/>
        <w:spacing w:line="360" w:lineRule="auto"/>
        <w:ind w:right="480"/>
        <w:jc w:val="center"/>
        <w:rPr>
          <w:rFonts w:ascii="宋体" w:hAnsi="宋体" w:cs="宋体"/>
          <w:b/>
          <w:kern w:val="0"/>
          <w:sz w:val="32"/>
          <w:szCs w:val="32"/>
        </w:rPr>
      </w:pPr>
    </w:p>
    <w:p w14:paraId="31AA7FB2">
      <w:pPr>
        <w:snapToGrid w:val="0"/>
        <w:spacing w:line="360" w:lineRule="auto"/>
        <w:ind w:right="480"/>
        <w:jc w:val="center"/>
        <w:rPr>
          <w:rFonts w:ascii="宋体" w:hAnsi="宋体" w:cs="宋体"/>
          <w:b/>
          <w:kern w:val="0"/>
          <w:sz w:val="32"/>
          <w:szCs w:val="32"/>
        </w:rPr>
      </w:pPr>
    </w:p>
    <w:p w14:paraId="031D062E">
      <w:pPr>
        <w:snapToGrid w:val="0"/>
        <w:spacing w:line="360" w:lineRule="auto"/>
        <w:ind w:right="480"/>
        <w:jc w:val="center"/>
        <w:rPr>
          <w:rFonts w:ascii="宋体" w:hAnsi="宋体" w:cs="宋体"/>
          <w:b/>
          <w:kern w:val="0"/>
          <w:sz w:val="32"/>
          <w:szCs w:val="32"/>
        </w:rPr>
      </w:pPr>
    </w:p>
    <w:p w14:paraId="196D7EE6">
      <w:pPr>
        <w:snapToGrid w:val="0"/>
        <w:spacing w:line="360" w:lineRule="auto"/>
        <w:ind w:right="480"/>
        <w:jc w:val="center"/>
        <w:rPr>
          <w:rFonts w:ascii="宋体" w:hAnsi="宋体" w:cs="宋体"/>
          <w:b/>
          <w:kern w:val="0"/>
          <w:sz w:val="32"/>
          <w:szCs w:val="32"/>
        </w:rPr>
      </w:pPr>
    </w:p>
    <w:p w14:paraId="4B2C7E67">
      <w:pPr>
        <w:snapToGrid w:val="0"/>
        <w:spacing w:line="360" w:lineRule="auto"/>
        <w:ind w:right="480"/>
        <w:jc w:val="center"/>
        <w:rPr>
          <w:rFonts w:ascii="宋体" w:hAnsi="宋体" w:cs="宋体"/>
          <w:b/>
          <w:kern w:val="0"/>
          <w:sz w:val="32"/>
          <w:szCs w:val="32"/>
        </w:rPr>
      </w:pPr>
    </w:p>
    <w:p w14:paraId="32C8C92F">
      <w:pPr>
        <w:snapToGrid w:val="0"/>
        <w:spacing w:line="360" w:lineRule="auto"/>
        <w:ind w:right="480"/>
        <w:jc w:val="center"/>
        <w:rPr>
          <w:rFonts w:ascii="宋体" w:hAnsi="宋体" w:cs="宋体"/>
          <w:b/>
          <w:kern w:val="0"/>
          <w:sz w:val="32"/>
          <w:szCs w:val="32"/>
        </w:rPr>
      </w:pPr>
    </w:p>
    <w:p w14:paraId="1A83876C">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14:paraId="3661BAFD">
      <w:pPr>
        <w:pStyle w:val="694"/>
        <w:keepNext w:val="0"/>
        <w:pageBreakBefore w:val="0"/>
        <w:tabs>
          <w:tab w:val="clear" w:pos="720"/>
        </w:tabs>
        <w:snapToGrid w:val="0"/>
        <w:spacing w:before="120" w:after="120"/>
        <w:ind w:firstLine="641"/>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23895BC7">
      <w:pPr>
        <w:snapToGrid w:val="0"/>
        <w:spacing w:line="360" w:lineRule="auto"/>
        <w:rPr>
          <w:rFonts w:ascii="宋体" w:hAnsi="宋体" w:cs="宋体"/>
          <w:kern w:val="0"/>
          <w:sz w:val="24"/>
        </w:rPr>
      </w:pPr>
      <w:r>
        <w:rPr>
          <w:rFonts w:hint="eastAsia" w:ascii="宋体" w:hAnsi="宋体" w:cs="宋体"/>
          <w:sz w:val="24"/>
          <w:lang w:eastAsia="zh-CN"/>
        </w:rPr>
        <w:t>杭州市市场监督管理局</w:t>
      </w:r>
      <w:r>
        <w:rPr>
          <w:rFonts w:hint="eastAsia" w:ascii="宋体" w:hAnsi="宋体" w:cs="宋体"/>
          <w:sz w:val="24"/>
        </w:rPr>
        <w:t>、</w:t>
      </w:r>
      <w:r>
        <w:rPr>
          <w:rFonts w:hint="eastAsia" w:ascii="宋体" w:hAnsi="宋体" w:cs="宋体"/>
          <w:sz w:val="24"/>
          <w:lang w:eastAsia="zh-CN"/>
        </w:rPr>
        <w:t xml:space="preserve">建业工程咨询集团有限公司 </w:t>
      </w:r>
      <w:r>
        <w:rPr>
          <w:rFonts w:hint="eastAsia" w:ascii="宋体" w:hAnsi="宋体" w:cs="宋体"/>
          <w:kern w:val="0"/>
          <w:sz w:val="24"/>
          <w:lang w:val="zh-CN"/>
        </w:rPr>
        <w:t>：</w:t>
      </w:r>
    </w:p>
    <w:p w14:paraId="48578B68">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医疗器械企业质量管理体系风险评估</w:t>
      </w:r>
      <w:r>
        <w:rPr>
          <w:rFonts w:hint="eastAsia" w:ascii="宋体" w:hAnsi="宋体" w:cs="宋体"/>
          <w:kern w:val="0"/>
          <w:sz w:val="24"/>
          <w:lang w:val="zh-CN"/>
        </w:rPr>
        <w:t>【招标编号：</w:t>
      </w:r>
      <w:r>
        <w:rPr>
          <w:rFonts w:hint="eastAsia" w:ascii="宋体" w:hAnsi="宋体" w:cs="宋体"/>
          <w:sz w:val="24"/>
          <w:lang w:eastAsia="zh-CN"/>
        </w:rPr>
        <w:t>JYZX20250607</w:t>
      </w:r>
      <w:r>
        <w:rPr>
          <w:rFonts w:hint="eastAsia" w:ascii="宋体" w:hAnsi="宋体" w:cs="宋体"/>
          <w:sz w:val="24"/>
        </w:rPr>
        <w:t>】的实施</w:t>
      </w:r>
      <w:r>
        <w:rPr>
          <w:rFonts w:hint="eastAsia" w:ascii="宋体" w:hAnsi="宋体" w:cs="宋体"/>
          <w:kern w:val="0"/>
          <w:sz w:val="24"/>
          <w:lang w:val="zh-CN"/>
        </w:rPr>
        <w:t>。</w:t>
      </w:r>
    </w:p>
    <w:p w14:paraId="495AEE1B">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4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939"/>
        <w:gridCol w:w="1619"/>
        <w:gridCol w:w="1569"/>
        <w:gridCol w:w="2147"/>
        <w:gridCol w:w="2383"/>
        <w:gridCol w:w="1656"/>
        <w:gridCol w:w="1711"/>
        <w:gridCol w:w="1538"/>
      </w:tblGrid>
      <w:tr w14:paraId="3EE7F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773" w:type="dxa"/>
            <w:vAlign w:val="center"/>
          </w:tcPr>
          <w:p w14:paraId="0B44494F">
            <w:pPr>
              <w:jc w:val="center"/>
              <w:rPr>
                <w:rFonts w:ascii="宋体" w:hAnsi="宋体" w:cs="宋体"/>
                <w:b/>
                <w:sz w:val="24"/>
              </w:rPr>
            </w:pPr>
            <w:r>
              <w:rPr>
                <w:rFonts w:hint="eastAsia" w:ascii="宋体" w:hAnsi="宋体" w:cs="宋体"/>
                <w:b/>
                <w:sz w:val="24"/>
              </w:rPr>
              <w:t>序号</w:t>
            </w:r>
          </w:p>
        </w:tc>
        <w:tc>
          <w:tcPr>
            <w:tcW w:w="939" w:type="dxa"/>
            <w:vAlign w:val="center"/>
          </w:tcPr>
          <w:p w14:paraId="7260947B">
            <w:pPr>
              <w:jc w:val="center"/>
              <w:rPr>
                <w:rFonts w:ascii="宋体" w:hAnsi="宋体" w:cs="宋体"/>
                <w:b/>
                <w:sz w:val="24"/>
              </w:rPr>
            </w:pPr>
            <w:r>
              <w:rPr>
                <w:rFonts w:hint="eastAsia" w:ascii="宋体" w:hAnsi="宋体" w:cs="宋体"/>
                <w:b/>
                <w:sz w:val="24"/>
              </w:rPr>
              <w:t>名称</w:t>
            </w:r>
          </w:p>
        </w:tc>
        <w:tc>
          <w:tcPr>
            <w:tcW w:w="1619" w:type="dxa"/>
            <w:vAlign w:val="center"/>
          </w:tcPr>
          <w:p w14:paraId="784DD607">
            <w:pPr>
              <w:ind w:firstLine="241" w:firstLineChars="100"/>
              <w:rPr>
                <w:rFonts w:ascii="宋体" w:hAnsi="宋体" w:cs="宋体"/>
                <w:b/>
                <w:sz w:val="24"/>
              </w:rPr>
            </w:pPr>
            <w:r>
              <w:rPr>
                <w:rFonts w:hint="eastAsia" w:ascii="宋体" w:hAnsi="宋体" w:cs="宋体"/>
                <w:b/>
                <w:sz w:val="24"/>
              </w:rPr>
              <w:t>服务范围</w:t>
            </w:r>
          </w:p>
        </w:tc>
        <w:tc>
          <w:tcPr>
            <w:tcW w:w="1569" w:type="dxa"/>
            <w:vAlign w:val="center"/>
          </w:tcPr>
          <w:p w14:paraId="09F0F314">
            <w:pPr>
              <w:jc w:val="center"/>
              <w:rPr>
                <w:rFonts w:ascii="宋体" w:hAnsi="宋体" w:cs="宋体"/>
                <w:b/>
                <w:sz w:val="24"/>
              </w:rPr>
            </w:pPr>
            <w:r>
              <w:rPr>
                <w:rFonts w:hint="eastAsia" w:ascii="宋体" w:hAnsi="宋体" w:cs="宋体"/>
                <w:b/>
                <w:sz w:val="24"/>
              </w:rPr>
              <w:t>服务要求</w:t>
            </w:r>
          </w:p>
        </w:tc>
        <w:tc>
          <w:tcPr>
            <w:tcW w:w="2147" w:type="dxa"/>
            <w:vAlign w:val="center"/>
          </w:tcPr>
          <w:p w14:paraId="64685D77">
            <w:pPr>
              <w:jc w:val="center"/>
              <w:rPr>
                <w:rFonts w:ascii="宋体" w:hAnsi="宋体" w:cs="宋体"/>
                <w:b/>
                <w:sz w:val="24"/>
              </w:rPr>
            </w:pPr>
            <w:r>
              <w:rPr>
                <w:rFonts w:hint="eastAsia" w:ascii="宋体" w:hAnsi="宋体" w:cs="宋体"/>
                <w:b/>
                <w:sz w:val="24"/>
              </w:rPr>
              <w:t>服务时间</w:t>
            </w:r>
          </w:p>
        </w:tc>
        <w:tc>
          <w:tcPr>
            <w:tcW w:w="2383" w:type="dxa"/>
            <w:vAlign w:val="center"/>
          </w:tcPr>
          <w:p w14:paraId="6B5CB77C">
            <w:pPr>
              <w:jc w:val="center"/>
              <w:rPr>
                <w:rFonts w:ascii="宋体" w:hAnsi="宋体" w:cs="宋体"/>
                <w:b/>
                <w:sz w:val="24"/>
              </w:rPr>
            </w:pPr>
            <w:r>
              <w:rPr>
                <w:rFonts w:hint="eastAsia" w:ascii="宋体" w:hAnsi="宋体" w:cs="宋体"/>
                <w:b/>
                <w:sz w:val="24"/>
              </w:rPr>
              <w:t>服务标准</w:t>
            </w:r>
          </w:p>
        </w:tc>
        <w:tc>
          <w:tcPr>
            <w:tcW w:w="1656" w:type="dxa"/>
            <w:vAlign w:val="center"/>
          </w:tcPr>
          <w:p w14:paraId="1D6805B5">
            <w:pPr>
              <w:ind w:firstLine="241" w:firstLineChars="100"/>
              <w:rPr>
                <w:rFonts w:ascii="宋体" w:hAnsi="宋体" w:cs="宋体"/>
                <w:b/>
                <w:sz w:val="24"/>
              </w:rPr>
            </w:pPr>
            <w:r>
              <w:rPr>
                <w:rFonts w:hint="eastAsia" w:ascii="宋体" w:hAnsi="宋体" w:cs="宋体"/>
                <w:b/>
                <w:sz w:val="24"/>
              </w:rPr>
              <w:t>服务人数</w:t>
            </w:r>
          </w:p>
        </w:tc>
        <w:tc>
          <w:tcPr>
            <w:tcW w:w="1711" w:type="dxa"/>
            <w:vAlign w:val="center"/>
          </w:tcPr>
          <w:p w14:paraId="1DA61024">
            <w:pPr>
              <w:jc w:val="center"/>
              <w:rPr>
                <w:rFonts w:ascii="宋体" w:hAnsi="宋体" w:cs="宋体"/>
                <w:b/>
                <w:sz w:val="24"/>
              </w:rPr>
            </w:pPr>
            <w:r>
              <w:rPr>
                <w:rFonts w:hint="eastAsia" w:ascii="宋体" w:hAnsi="宋体" w:cs="宋体"/>
                <w:b/>
                <w:sz w:val="24"/>
              </w:rPr>
              <w:t>小计（元）</w:t>
            </w:r>
          </w:p>
        </w:tc>
        <w:tc>
          <w:tcPr>
            <w:tcW w:w="1538" w:type="dxa"/>
            <w:vAlign w:val="center"/>
          </w:tcPr>
          <w:p w14:paraId="65F8F137">
            <w:pPr>
              <w:jc w:val="center"/>
              <w:rPr>
                <w:rFonts w:ascii="宋体" w:hAnsi="宋体" w:cs="宋体"/>
                <w:b/>
                <w:sz w:val="24"/>
              </w:rPr>
            </w:pPr>
          </w:p>
          <w:p w14:paraId="159B7C1A">
            <w:pPr>
              <w:jc w:val="center"/>
              <w:rPr>
                <w:rFonts w:ascii="宋体" w:hAnsi="宋体" w:cs="宋体"/>
                <w:b/>
                <w:sz w:val="24"/>
              </w:rPr>
            </w:pPr>
            <w:r>
              <w:rPr>
                <w:rFonts w:hint="eastAsia" w:ascii="宋体" w:hAnsi="宋体" w:cs="宋体"/>
                <w:b/>
                <w:sz w:val="24"/>
              </w:rPr>
              <w:t>备注（如果有）</w:t>
            </w:r>
          </w:p>
          <w:p w14:paraId="14CA71F9">
            <w:pPr>
              <w:jc w:val="center"/>
              <w:rPr>
                <w:rFonts w:ascii="宋体" w:hAnsi="宋体" w:cs="宋体"/>
                <w:b/>
                <w:sz w:val="24"/>
              </w:rPr>
            </w:pPr>
          </w:p>
        </w:tc>
      </w:tr>
      <w:tr w14:paraId="29DF9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73" w:type="dxa"/>
            <w:vAlign w:val="center"/>
          </w:tcPr>
          <w:p w14:paraId="3A9E0914">
            <w:pPr>
              <w:jc w:val="center"/>
              <w:rPr>
                <w:rFonts w:ascii="宋体" w:hAnsi="宋体" w:cs="宋体"/>
                <w:sz w:val="24"/>
              </w:rPr>
            </w:pPr>
            <w:r>
              <w:rPr>
                <w:rFonts w:hint="eastAsia" w:ascii="宋体" w:hAnsi="宋体" w:cs="宋体"/>
                <w:sz w:val="24"/>
              </w:rPr>
              <w:t>1</w:t>
            </w:r>
          </w:p>
        </w:tc>
        <w:tc>
          <w:tcPr>
            <w:tcW w:w="939" w:type="dxa"/>
            <w:vAlign w:val="center"/>
          </w:tcPr>
          <w:p w14:paraId="5157B664">
            <w:pPr>
              <w:snapToGrid w:val="0"/>
              <w:jc w:val="center"/>
              <w:rPr>
                <w:rFonts w:ascii="宋体" w:hAnsi="宋体" w:cs="宋体"/>
                <w:sz w:val="24"/>
              </w:rPr>
            </w:pPr>
            <w:r>
              <w:rPr>
                <w:rFonts w:hint="eastAsia" w:ascii="宋体" w:hAnsi="宋体" w:cs="宋体"/>
                <w:sz w:val="24"/>
              </w:rPr>
              <w:t>X</w:t>
            </w:r>
            <w:r>
              <w:rPr>
                <w:rFonts w:ascii="宋体" w:hAnsi="宋体" w:cs="宋体"/>
                <w:sz w:val="24"/>
              </w:rPr>
              <w:t>X</w:t>
            </w:r>
          </w:p>
        </w:tc>
        <w:tc>
          <w:tcPr>
            <w:tcW w:w="1619" w:type="dxa"/>
            <w:vAlign w:val="center"/>
          </w:tcPr>
          <w:p w14:paraId="1081060F">
            <w:pPr>
              <w:snapToGrid w:val="0"/>
              <w:jc w:val="center"/>
              <w:rPr>
                <w:rFonts w:ascii="宋体" w:hAnsi="宋体" w:cs="宋体"/>
                <w:sz w:val="24"/>
              </w:rPr>
            </w:pPr>
          </w:p>
        </w:tc>
        <w:tc>
          <w:tcPr>
            <w:tcW w:w="1569" w:type="dxa"/>
            <w:vAlign w:val="center"/>
          </w:tcPr>
          <w:p w14:paraId="7E4E9304">
            <w:pPr>
              <w:snapToGrid w:val="0"/>
              <w:jc w:val="center"/>
              <w:rPr>
                <w:rFonts w:ascii="宋体" w:hAnsi="宋体" w:cs="宋体"/>
                <w:sz w:val="24"/>
              </w:rPr>
            </w:pPr>
          </w:p>
        </w:tc>
        <w:tc>
          <w:tcPr>
            <w:tcW w:w="2147" w:type="dxa"/>
            <w:vAlign w:val="center"/>
          </w:tcPr>
          <w:p w14:paraId="36CF71B6">
            <w:pPr>
              <w:snapToGrid w:val="0"/>
              <w:jc w:val="center"/>
              <w:rPr>
                <w:rFonts w:ascii="宋体" w:hAnsi="宋体" w:cs="宋体"/>
                <w:sz w:val="24"/>
              </w:rPr>
            </w:pPr>
          </w:p>
        </w:tc>
        <w:tc>
          <w:tcPr>
            <w:tcW w:w="2383" w:type="dxa"/>
            <w:vAlign w:val="center"/>
          </w:tcPr>
          <w:p w14:paraId="0325E87B">
            <w:pPr>
              <w:jc w:val="center"/>
              <w:rPr>
                <w:rFonts w:ascii="宋体" w:hAnsi="宋体" w:cs="宋体"/>
                <w:sz w:val="24"/>
              </w:rPr>
            </w:pPr>
          </w:p>
        </w:tc>
        <w:tc>
          <w:tcPr>
            <w:tcW w:w="1656" w:type="dxa"/>
          </w:tcPr>
          <w:p w14:paraId="7A7E85C0">
            <w:pPr>
              <w:jc w:val="center"/>
              <w:rPr>
                <w:rFonts w:ascii="宋体" w:hAnsi="宋体" w:cs="宋体"/>
                <w:sz w:val="24"/>
              </w:rPr>
            </w:pPr>
          </w:p>
        </w:tc>
        <w:tc>
          <w:tcPr>
            <w:tcW w:w="1711" w:type="dxa"/>
            <w:vAlign w:val="center"/>
          </w:tcPr>
          <w:p w14:paraId="044082BE">
            <w:pPr>
              <w:jc w:val="center"/>
              <w:rPr>
                <w:rFonts w:ascii="宋体" w:hAnsi="宋体" w:cs="宋体"/>
                <w:bCs/>
                <w:sz w:val="24"/>
                <w:szCs w:val="21"/>
              </w:rPr>
            </w:pPr>
          </w:p>
        </w:tc>
        <w:tc>
          <w:tcPr>
            <w:tcW w:w="1538" w:type="dxa"/>
            <w:vAlign w:val="center"/>
          </w:tcPr>
          <w:p w14:paraId="7A3F37EF">
            <w:pPr>
              <w:jc w:val="center"/>
              <w:rPr>
                <w:rFonts w:ascii="宋体" w:hAnsi="宋体" w:cs="宋体"/>
                <w:sz w:val="24"/>
              </w:rPr>
            </w:pPr>
          </w:p>
        </w:tc>
      </w:tr>
      <w:tr w14:paraId="43FD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73" w:type="dxa"/>
            <w:vAlign w:val="center"/>
          </w:tcPr>
          <w:p w14:paraId="2AC581F4">
            <w:pPr>
              <w:jc w:val="center"/>
              <w:rPr>
                <w:rFonts w:ascii="宋体" w:hAnsi="宋体" w:cs="宋体"/>
                <w:sz w:val="24"/>
              </w:rPr>
            </w:pPr>
            <w:r>
              <w:rPr>
                <w:rFonts w:hint="eastAsia" w:ascii="宋体" w:hAnsi="宋体" w:cs="宋体"/>
                <w:sz w:val="24"/>
              </w:rPr>
              <w:t>2</w:t>
            </w:r>
          </w:p>
        </w:tc>
        <w:tc>
          <w:tcPr>
            <w:tcW w:w="939" w:type="dxa"/>
            <w:vAlign w:val="center"/>
          </w:tcPr>
          <w:p w14:paraId="5A0D6734">
            <w:pPr>
              <w:snapToGrid w:val="0"/>
              <w:jc w:val="center"/>
              <w:rPr>
                <w:rFonts w:ascii="宋体" w:hAnsi="宋体" w:cs="宋体"/>
                <w:sz w:val="24"/>
              </w:rPr>
            </w:pPr>
            <w:r>
              <w:rPr>
                <w:rFonts w:hint="eastAsia" w:ascii="宋体" w:hAnsi="宋体" w:cs="宋体"/>
                <w:sz w:val="24"/>
              </w:rPr>
              <w:t>X</w:t>
            </w:r>
            <w:r>
              <w:rPr>
                <w:rFonts w:ascii="宋体" w:hAnsi="宋体" w:cs="宋体"/>
                <w:sz w:val="24"/>
              </w:rPr>
              <w:t>X</w:t>
            </w:r>
          </w:p>
        </w:tc>
        <w:tc>
          <w:tcPr>
            <w:tcW w:w="1619" w:type="dxa"/>
            <w:vAlign w:val="center"/>
          </w:tcPr>
          <w:p w14:paraId="6F006E34">
            <w:pPr>
              <w:snapToGrid w:val="0"/>
              <w:jc w:val="center"/>
              <w:rPr>
                <w:rFonts w:ascii="宋体" w:hAnsi="宋体" w:cs="宋体"/>
                <w:sz w:val="24"/>
              </w:rPr>
            </w:pPr>
          </w:p>
        </w:tc>
        <w:tc>
          <w:tcPr>
            <w:tcW w:w="1569" w:type="dxa"/>
            <w:vAlign w:val="center"/>
          </w:tcPr>
          <w:p w14:paraId="797AB2EE">
            <w:pPr>
              <w:snapToGrid w:val="0"/>
              <w:jc w:val="center"/>
              <w:rPr>
                <w:rFonts w:ascii="宋体" w:hAnsi="宋体" w:cs="宋体"/>
                <w:sz w:val="24"/>
              </w:rPr>
            </w:pPr>
          </w:p>
        </w:tc>
        <w:tc>
          <w:tcPr>
            <w:tcW w:w="2147" w:type="dxa"/>
            <w:vAlign w:val="center"/>
          </w:tcPr>
          <w:p w14:paraId="0855E796">
            <w:pPr>
              <w:snapToGrid w:val="0"/>
              <w:jc w:val="center"/>
              <w:rPr>
                <w:rFonts w:ascii="宋体" w:hAnsi="宋体" w:cs="宋体"/>
                <w:sz w:val="24"/>
              </w:rPr>
            </w:pPr>
          </w:p>
        </w:tc>
        <w:tc>
          <w:tcPr>
            <w:tcW w:w="2383" w:type="dxa"/>
            <w:vAlign w:val="center"/>
          </w:tcPr>
          <w:p w14:paraId="76C45B88">
            <w:pPr>
              <w:jc w:val="center"/>
              <w:rPr>
                <w:rFonts w:ascii="宋体" w:hAnsi="宋体" w:cs="宋体"/>
                <w:sz w:val="24"/>
              </w:rPr>
            </w:pPr>
          </w:p>
        </w:tc>
        <w:tc>
          <w:tcPr>
            <w:tcW w:w="1656" w:type="dxa"/>
          </w:tcPr>
          <w:p w14:paraId="5AADCF2C">
            <w:pPr>
              <w:jc w:val="center"/>
              <w:rPr>
                <w:rFonts w:ascii="宋体" w:hAnsi="宋体" w:cs="宋体"/>
                <w:sz w:val="24"/>
              </w:rPr>
            </w:pPr>
          </w:p>
        </w:tc>
        <w:tc>
          <w:tcPr>
            <w:tcW w:w="1711" w:type="dxa"/>
            <w:vAlign w:val="center"/>
          </w:tcPr>
          <w:p w14:paraId="0E819C59">
            <w:pPr>
              <w:jc w:val="center"/>
              <w:rPr>
                <w:rFonts w:ascii="宋体" w:hAnsi="宋体" w:cs="宋体"/>
                <w:bCs/>
                <w:sz w:val="24"/>
                <w:szCs w:val="21"/>
              </w:rPr>
            </w:pPr>
          </w:p>
        </w:tc>
        <w:tc>
          <w:tcPr>
            <w:tcW w:w="1538" w:type="dxa"/>
            <w:vAlign w:val="center"/>
          </w:tcPr>
          <w:p w14:paraId="544DAE04">
            <w:pPr>
              <w:jc w:val="center"/>
              <w:rPr>
                <w:rFonts w:ascii="宋体" w:hAnsi="宋体" w:cs="宋体"/>
                <w:sz w:val="24"/>
              </w:rPr>
            </w:pPr>
          </w:p>
        </w:tc>
      </w:tr>
      <w:tr w14:paraId="1C89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73" w:type="dxa"/>
            <w:vAlign w:val="center"/>
          </w:tcPr>
          <w:p w14:paraId="30CF7B01">
            <w:pPr>
              <w:jc w:val="center"/>
              <w:rPr>
                <w:rFonts w:ascii="宋体" w:hAnsi="宋体" w:cs="宋体"/>
                <w:sz w:val="24"/>
              </w:rPr>
            </w:pPr>
            <w:r>
              <w:rPr>
                <w:rFonts w:hint="eastAsia" w:ascii="宋体" w:hAnsi="宋体" w:cs="宋体"/>
                <w:sz w:val="24"/>
              </w:rPr>
              <w:t>…</w:t>
            </w:r>
          </w:p>
        </w:tc>
        <w:tc>
          <w:tcPr>
            <w:tcW w:w="939" w:type="dxa"/>
            <w:vAlign w:val="center"/>
          </w:tcPr>
          <w:p w14:paraId="249FD644">
            <w:pPr>
              <w:snapToGrid w:val="0"/>
              <w:jc w:val="center"/>
              <w:rPr>
                <w:rFonts w:ascii="宋体" w:hAnsi="宋体" w:cs="宋体"/>
                <w:sz w:val="24"/>
              </w:rPr>
            </w:pPr>
          </w:p>
        </w:tc>
        <w:tc>
          <w:tcPr>
            <w:tcW w:w="1619" w:type="dxa"/>
            <w:vAlign w:val="center"/>
          </w:tcPr>
          <w:p w14:paraId="2EAA80ED">
            <w:pPr>
              <w:snapToGrid w:val="0"/>
              <w:jc w:val="center"/>
              <w:rPr>
                <w:rFonts w:ascii="宋体" w:hAnsi="宋体" w:cs="宋体"/>
                <w:sz w:val="24"/>
              </w:rPr>
            </w:pPr>
          </w:p>
        </w:tc>
        <w:tc>
          <w:tcPr>
            <w:tcW w:w="1569" w:type="dxa"/>
            <w:vAlign w:val="center"/>
          </w:tcPr>
          <w:p w14:paraId="45943A40">
            <w:pPr>
              <w:snapToGrid w:val="0"/>
              <w:jc w:val="center"/>
              <w:rPr>
                <w:rFonts w:ascii="宋体" w:hAnsi="宋体" w:cs="宋体"/>
                <w:sz w:val="24"/>
              </w:rPr>
            </w:pPr>
          </w:p>
        </w:tc>
        <w:tc>
          <w:tcPr>
            <w:tcW w:w="2147" w:type="dxa"/>
            <w:vAlign w:val="center"/>
          </w:tcPr>
          <w:p w14:paraId="2BFD2250">
            <w:pPr>
              <w:snapToGrid w:val="0"/>
              <w:jc w:val="center"/>
              <w:rPr>
                <w:rFonts w:ascii="宋体" w:hAnsi="宋体" w:cs="宋体"/>
                <w:sz w:val="24"/>
              </w:rPr>
            </w:pPr>
          </w:p>
        </w:tc>
        <w:tc>
          <w:tcPr>
            <w:tcW w:w="2383" w:type="dxa"/>
            <w:vAlign w:val="center"/>
          </w:tcPr>
          <w:p w14:paraId="0E281589">
            <w:pPr>
              <w:jc w:val="center"/>
              <w:rPr>
                <w:rFonts w:ascii="宋体" w:hAnsi="宋体" w:cs="宋体"/>
                <w:sz w:val="24"/>
              </w:rPr>
            </w:pPr>
          </w:p>
        </w:tc>
        <w:tc>
          <w:tcPr>
            <w:tcW w:w="1656" w:type="dxa"/>
          </w:tcPr>
          <w:p w14:paraId="1CF86E7C">
            <w:pPr>
              <w:jc w:val="center"/>
              <w:rPr>
                <w:rFonts w:ascii="宋体" w:hAnsi="宋体" w:cs="宋体"/>
                <w:sz w:val="24"/>
              </w:rPr>
            </w:pPr>
          </w:p>
        </w:tc>
        <w:tc>
          <w:tcPr>
            <w:tcW w:w="1711" w:type="dxa"/>
            <w:vAlign w:val="center"/>
          </w:tcPr>
          <w:p w14:paraId="6A4C4FCC">
            <w:pPr>
              <w:jc w:val="center"/>
              <w:rPr>
                <w:rFonts w:ascii="宋体" w:hAnsi="宋体" w:cs="宋体"/>
                <w:sz w:val="24"/>
              </w:rPr>
            </w:pPr>
          </w:p>
        </w:tc>
        <w:tc>
          <w:tcPr>
            <w:tcW w:w="1538" w:type="dxa"/>
            <w:vAlign w:val="center"/>
          </w:tcPr>
          <w:p w14:paraId="5446CFD9">
            <w:pPr>
              <w:jc w:val="center"/>
              <w:rPr>
                <w:rFonts w:ascii="宋体" w:hAnsi="宋体" w:cs="宋体"/>
                <w:sz w:val="24"/>
              </w:rPr>
            </w:pPr>
          </w:p>
        </w:tc>
      </w:tr>
      <w:tr w14:paraId="39039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73" w:type="dxa"/>
            <w:vAlign w:val="center"/>
          </w:tcPr>
          <w:p w14:paraId="0294F30B">
            <w:pPr>
              <w:jc w:val="center"/>
              <w:rPr>
                <w:rFonts w:ascii="宋体" w:hAnsi="宋体" w:cs="宋体"/>
                <w:sz w:val="24"/>
              </w:rPr>
            </w:pPr>
          </w:p>
        </w:tc>
        <w:tc>
          <w:tcPr>
            <w:tcW w:w="939" w:type="dxa"/>
            <w:vAlign w:val="center"/>
          </w:tcPr>
          <w:p w14:paraId="6EF02E73">
            <w:pPr>
              <w:snapToGrid w:val="0"/>
              <w:jc w:val="center"/>
              <w:rPr>
                <w:rFonts w:ascii="宋体" w:hAnsi="宋体" w:cs="宋体"/>
                <w:sz w:val="24"/>
              </w:rPr>
            </w:pPr>
          </w:p>
        </w:tc>
        <w:tc>
          <w:tcPr>
            <w:tcW w:w="1619" w:type="dxa"/>
            <w:vAlign w:val="center"/>
          </w:tcPr>
          <w:p w14:paraId="30A7657C">
            <w:pPr>
              <w:snapToGrid w:val="0"/>
              <w:jc w:val="center"/>
              <w:rPr>
                <w:rFonts w:ascii="宋体" w:hAnsi="宋体" w:cs="宋体"/>
                <w:sz w:val="24"/>
              </w:rPr>
            </w:pPr>
          </w:p>
        </w:tc>
        <w:tc>
          <w:tcPr>
            <w:tcW w:w="1569" w:type="dxa"/>
            <w:vAlign w:val="center"/>
          </w:tcPr>
          <w:p w14:paraId="10BC441D">
            <w:pPr>
              <w:snapToGrid w:val="0"/>
              <w:jc w:val="center"/>
              <w:rPr>
                <w:rFonts w:ascii="宋体" w:hAnsi="宋体" w:cs="宋体"/>
                <w:sz w:val="24"/>
              </w:rPr>
            </w:pPr>
          </w:p>
        </w:tc>
        <w:tc>
          <w:tcPr>
            <w:tcW w:w="2147" w:type="dxa"/>
            <w:vAlign w:val="center"/>
          </w:tcPr>
          <w:p w14:paraId="62BEC99C">
            <w:pPr>
              <w:snapToGrid w:val="0"/>
              <w:jc w:val="center"/>
              <w:rPr>
                <w:rFonts w:ascii="宋体" w:hAnsi="宋体" w:cs="宋体"/>
                <w:sz w:val="24"/>
              </w:rPr>
            </w:pPr>
          </w:p>
        </w:tc>
        <w:tc>
          <w:tcPr>
            <w:tcW w:w="2383" w:type="dxa"/>
            <w:vAlign w:val="center"/>
          </w:tcPr>
          <w:p w14:paraId="5F6D7E8C">
            <w:pPr>
              <w:jc w:val="center"/>
              <w:rPr>
                <w:rFonts w:ascii="宋体" w:hAnsi="宋体" w:cs="宋体"/>
                <w:sz w:val="24"/>
              </w:rPr>
            </w:pPr>
          </w:p>
        </w:tc>
        <w:tc>
          <w:tcPr>
            <w:tcW w:w="1656" w:type="dxa"/>
          </w:tcPr>
          <w:p w14:paraId="5729FF06">
            <w:pPr>
              <w:jc w:val="center"/>
              <w:rPr>
                <w:rFonts w:ascii="宋体" w:hAnsi="宋体" w:cs="宋体"/>
                <w:sz w:val="24"/>
              </w:rPr>
            </w:pPr>
          </w:p>
        </w:tc>
        <w:tc>
          <w:tcPr>
            <w:tcW w:w="1711" w:type="dxa"/>
            <w:vAlign w:val="center"/>
          </w:tcPr>
          <w:p w14:paraId="23103FE2">
            <w:pPr>
              <w:jc w:val="center"/>
              <w:rPr>
                <w:rFonts w:ascii="宋体" w:hAnsi="宋体" w:cs="宋体"/>
                <w:sz w:val="24"/>
              </w:rPr>
            </w:pPr>
          </w:p>
        </w:tc>
        <w:tc>
          <w:tcPr>
            <w:tcW w:w="1538" w:type="dxa"/>
            <w:vAlign w:val="center"/>
          </w:tcPr>
          <w:p w14:paraId="5D49B069">
            <w:pPr>
              <w:jc w:val="center"/>
              <w:rPr>
                <w:rFonts w:ascii="宋体" w:hAnsi="宋体" w:cs="宋体"/>
                <w:sz w:val="24"/>
              </w:rPr>
            </w:pPr>
          </w:p>
        </w:tc>
      </w:tr>
      <w:tr w14:paraId="170E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73" w:type="dxa"/>
            <w:vAlign w:val="center"/>
          </w:tcPr>
          <w:p w14:paraId="26FEA936">
            <w:pPr>
              <w:jc w:val="center"/>
              <w:rPr>
                <w:rFonts w:ascii="宋体" w:hAnsi="宋体" w:cs="宋体"/>
                <w:sz w:val="24"/>
              </w:rPr>
            </w:pPr>
          </w:p>
        </w:tc>
        <w:tc>
          <w:tcPr>
            <w:tcW w:w="939" w:type="dxa"/>
            <w:vAlign w:val="center"/>
          </w:tcPr>
          <w:p w14:paraId="65AE3AB1">
            <w:pPr>
              <w:snapToGrid w:val="0"/>
              <w:jc w:val="center"/>
              <w:rPr>
                <w:rFonts w:ascii="宋体" w:hAnsi="宋体" w:cs="宋体"/>
                <w:sz w:val="24"/>
              </w:rPr>
            </w:pPr>
          </w:p>
        </w:tc>
        <w:tc>
          <w:tcPr>
            <w:tcW w:w="1619" w:type="dxa"/>
            <w:vAlign w:val="center"/>
          </w:tcPr>
          <w:p w14:paraId="02952A6F">
            <w:pPr>
              <w:snapToGrid w:val="0"/>
              <w:jc w:val="center"/>
              <w:rPr>
                <w:rFonts w:ascii="宋体" w:hAnsi="宋体" w:cs="宋体"/>
                <w:sz w:val="24"/>
              </w:rPr>
            </w:pPr>
          </w:p>
        </w:tc>
        <w:tc>
          <w:tcPr>
            <w:tcW w:w="1569" w:type="dxa"/>
            <w:vAlign w:val="center"/>
          </w:tcPr>
          <w:p w14:paraId="411717C2">
            <w:pPr>
              <w:snapToGrid w:val="0"/>
              <w:jc w:val="center"/>
              <w:rPr>
                <w:rFonts w:ascii="宋体" w:hAnsi="宋体" w:cs="宋体"/>
                <w:sz w:val="24"/>
              </w:rPr>
            </w:pPr>
          </w:p>
        </w:tc>
        <w:tc>
          <w:tcPr>
            <w:tcW w:w="2147" w:type="dxa"/>
            <w:vAlign w:val="center"/>
          </w:tcPr>
          <w:p w14:paraId="0A8D6012">
            <w:pPr>
              <w:snapToGrid w:val="0"/>
              <w:jc w:val="center"/>
              <w:rPr>
                <w:rFonts w:ascii="宋体" w:hAnsi="宋体" w:cs="宋体"/>
                <w:sz w:val="24"/>
              </w:rPr>
            </w:pPr>
          </w:p>
        </w:tc>
        <w:tc>
          <w:tcPr>
            <w:tcW w:w="2383" w:type="dxa"/>
            <w:vAlign w:val="center"/>
          </w:tcPr>
          <w:p w14:paraId="3480E3F9">
            <w:pPr>
              <w:jc w:val="center"/>
              <w:rPr>
                <w:rFonts w:ascii="宋体" w:hAnsi="宋体" w:cs="宋体"/>
                <w:sz w:val="24"/>
              </w:rPr>
            </w:pPr>
          </w:p>
        </w:tc>
        <w:tc>
          <w:tcPr>
            <w:tcW w:w="1656" w:type="dxa"/>
          </w:tcPr>
          <w:p w14:paraId="3EAAAA19">
            <w:pPr>
              <w:jc w:val="center"/>
              <w:rPr>
                <w:rFonts w:ascii="宋体" w:hAnsi="宋体" w:cs="宋体"/>
                <w:sz w:val="24"/>
              </w:rPr>
            </w:pPr>
          </w:p>
        </w:tc>
        <w:tc>
          <w:tcPr>
            <w:tcW w:w="1711" w:type="dxa"/>
            <w:vAlign w:val="center"/>
          </w:tcPr>
          <w:p w14:paraId="05CAD72F">
            <w:pPr>
              <w:jc w:val="center"/>
              <w:rPr>
                <w:rFonts w:ascii="宋体" w:hAnsi="宋体" w:cs="宋体"/>
                <w:sz w:val="24"/>
              </w:rPr>
            </w:pPr>
          </w:p>
        </w:tc>
        <w:tc>
          <w:tcPr>
            <w:tcW w:w="1538" w:type="dxa"/>
            <w:vAlign w:val="center"/>
          </w:tcPr>
          <w:p w14:paraId="060E96F9">
            <w:pPr>
              <w:jc w:val="center"/>
              <w:rPr>
                <w:rFonts w:ascii="宋体" w:hAnsi="宋体" w:cs="宋体"/>
                <w:sz w:val="24"/>
              </w:rPr>
            </w:pPr>
          </w:p>
        </w:tc>
      </w:tr>
      <w:tr w14:paraId="2E3C5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900" w:type="dxa"/>
            <w:gridSpan w:val="4"/>
            <w:vAlign w:val="center"/>
          </w:tcPr>
          <w:p w14:paraId="529AD9B4">
            <w:pPr>
              <w:jc w:val="center"/>
              <w:rPr>
                <w:rFonts w:ascii="宋体" w:hAnsi="宋体" w:cs="宋体"/>
                <w:b/>
                <w:sz w:val="24"/>
              </w:rPr>
            </w:pPr>
            <w:r>
              <w:rPr>
                <w:rFonts w:hint="eastAsia" w:ascii="宋体" w:hAnsi="宋体" w:cs="宋体"/>
                <w:b/>
                <w:sz w:val="24"/>
              </w:rPr>
              <w:t>投标报价（小写）</w:t>
            </w:r>
          </w:p>
        </w:tc>
        <w:tc>
          <w:tcPr>
            <w:tcW w:w="2147" w:type="dxa"/>
          </w:tcPr>
          <w:p w14:paraId="12D826C2">
            <w:pPr>
              <w:jc w:val="center"/>
              <w:rPr>
                <w:rFonts w:ascii="宋体" w:hAnsi="宋体" w:cs="宋体"/>
                <w:sz w:val="24"/>
              </w:rPr>
            </w:pPr>
          </w:p>
        </w:tc>
        <w:tc>
          <w:tcPr>
            <w:tcW w:w="7288" w:type="dxa"/>
            <w:gridSpan w:val="4"/>
          </w:tcPr>
          <w:p w14:paraId="199D66F1">
            <w:pPr>
              <w:jc w:val="center"/>
              <w:rPr>
                <w:rFonts w:ascii="宋体" w:hAnsi="宋体" w:cs="宋体"/>
                <w:sz w:val="24"/>
              </w:rPr>
            </w:pPr>
          </w:p>
        </w:tc>
      </w:tr>
      <w:tr w14:paraId="55C8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900" w:type="dxa"/>
            <w:gridSpan w:val="4"/>
            <w:vAlign w:val="center"/>
          </w:tcPr>
          <w:p w14:paraId="0A8AC21A">
            <w:pPr>
              <w:jc w:val="center"/>
              <w:rPr>
                <w:rFonts w:ascii="宋体" w:hAnsi="宋体" w:cs="宋体"/>
                <w:b/>
                <w:sz w:val="24"/>
              </w:rPr>
            </w:pPr>
            <w:r>
              <w:rPr>
                <w:rFonts w:hint="eastAsia" w:ascii="宋体" w:hAnsi="宋体" w:cs="宋体"/>
                <w:b/>
                <w:sz w:val="24"/>
              </w:rPr>
              <w:t>投标报价（大写）</w:t>
            </w:r>
          </w:p>
        </w:tc>
        <w:tc>
          <w:tcPr>
            <w:tcW w:w="2147" w:type="dxa"/>
          </w:tcPr>
          <w:p w14:paraId="78D1B95F">
            <w:pPr>
              <w:jc w:val="center"/>
              <w:rPr>
                <w:rFonts w:ascii="宋体" w:hAnsi="宋体" w:cs="宋体"/>
                <w:sz w:val="24"/>
              </w:rPr>
            </w:pPr>
          </w:p>
        </w:tc>
        <w:tc>
          <w:tcPr>
            <w:tcW w:w="7288" w:type="dxa"/>
            <w:gridSpan w:val="4"/>
          </w:tcPr>
          <w:p w14:paraId="650EC5A1">
            <w:pPr>
              <w:jc w:val="center"/>
              <w:rPr>
                <w:rFonts w:ascii="宋体" w:hAnsi="宋体" w:cs="宋体"/>
                <w:sz w:val="24"/>
              </w:rPr>
            </w:pPr>
          </w:p>
        </w:tc>
      </w:tr>
    </w:tbl>
    <w:p w14:paraId="0E3D7D25">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2CEA61F2">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223E3518">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14AF3669">
      <w:pPr>
        <w:snapToGrid w:val="0"/>
        <w:spacing w:line="360" w:lineRule="auto"/>
        <w:ind w:firstLine="480" w:firstLineChars="200"/>
        <w:jc w:val="left"/>
        <w:rPr>
          <w:rFonts w:ascii="宋体" w:hAnsi="宋体" w:cs="宋体"/>
          <w:b/>
          <w:kern w:val="0"/>
          <w:sz w:val="24"/>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3700E47E">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4943474E">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NumType w:fmt="decimal"/>
          <w:cols w:space="720" w:num="1"/>
          <w:titlePg/>
          <w:docGrid w:linePitch="312" w:charSpace="0"/>
        </w:sectPr>
      </w:pPr>
    </w:p>
    <w:p w14:paraId="4E3EA80C">
      <w:pPr>
        <w:pStyle w:val="694"/>
        <w:keepNext w:val="0"/>
        <w:pageBreakBefore w:val="0"/>
        <w:tabs>
          <w:tab w:val="clear" w:pos="720"/>
        </w:tabs>
        <w:snapToGrid w:val="0"/>
        <w:spacing w:before="120" w:after="120"/>
        <w:ind w:firstLine="641"/>
        <w:outlineLvl w:val="9"/>
        <w:rPr>
          <w:rFonts w:ascii="宋体" w:hAnsi="宋体" w:eastAsia="宋体" w:cs="宋体"/>
          <w:kern w:val="2"/>
          <w:sz w:val="32"/>
          <w:szCs w:val="32"/>
        </w:rPr>
      </w:pPr>
      <w:r>
        <w:rPr>
          <w:rFonts w:hint="eastAsia" w:ascii="宋体" w:hAnsi="宋体" w:eastAsia="宋体" w:cs="宋体"/>
          <w:kern w:val="2"/>
          <w:sz w:val="32"/>
          <w:szCs w:val="32"/>
        </w:rPr>
        <w:t>二、中小企业声明函（如果有）</w:t>
      </w:r>
    </w:p>
    <w:p w14:paraId="7639D469">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59874DBD">
      <w:pPr>
        <w:pStyle w:val="84"/>
        <w:ind w:firstLine="482"/>
        <w:rPr>
          <w:rFonts w:ascii="宋体" w:hAnsi="宋体" w:cs="宋体"/>
          <w:b/>
          <w:sz w:val="24"/>
        </w:rPr>
      </w:pPr>
    </w:p>
    <w:p w14:paraId="7F0CB59A">
      <w:pPr>
        <w:pStyle w:val="84"/>
        <w:ind w:firstLine="482"/>
        <w:rPr>
          <w:rFonts w:ascii="宋体" w:hAnsi="宋体" w:cs="宋体"/>
          <w:b/>
          <w:sz w:val="24"/>
        </w:rPr>
      </w:pPr>
    </w:p>
    <w:p w14:paraId="0113426A">
      <w:pPr>
        <w:pStyle w:val="694"/>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476EAD36">
      <w:pPr>
        <w:spacing w:line="360" w:lineRule="auto"/>
        <w:ind w:right="420" w:firstLine="3614" w:firstLineChars="1000"/>
        <w:rPr>
          <w:rFonts w:ascii="宋体" w:hAnsi="宋体" w:cs="宋体"/>
          <w:b/>
          <w:kern w:val="0"/>
          <w:sz w:val="36"/>
          <w:szCs w:val="36"/>
        </w:rPr>
      </w:pPr>
    </w:p>
    <w:p w14:paraId="3F3F19D7">
      <w:pPr>
        <w:spacing w:line="360" w:lineRule="auto"/>
        <w:ind w:right="420" w:firstLine="3614" w:firstLineChars="1000"/>
        <w:rPr>
          <w:rFonts w:ascii="宋体" w:hAnsi="宋体" w:cs="宋体"/>
          <w:b/>
          <w:kern w:val="0"/>
          <w:sz w:val="36"/>
          <w:szCs w:val="36"/>
        </w:rPr>
      </w:pPr>
    </w:p>
    <w:p w14:paraId="2A639A3E">
      <w:pPr>
        <w:spacing w:line="360" w:lineRule="auto"/>
        <w:ind w:right="420" w:firstLine="3614" w:firstLineChars="1000"/>
        <w:rPr>
          <w:rFonts w:ascii="宋体" w:hAnsi="宋体" w:cs="宋体"/>
          <w:b/>
          <w:kern w:val="0"/>
          <w:sz w:val="36"/>
          <w:szCs w:val="36"/>
        </w:rPr>
      </w:pPr>
    </w:p>
    <w:p w14:paraId="232DFE96">
      <w:pPr>
        <w:spacing w:line="360" w:lineRule="auto"/>
        <w:ind w:right="420" w:firstLine="3614" w:firstLineChars="1000"/>
        <w:rPr>
          <w:rFonts w:ascii="宋体" w:hAnsi="宋体" w:cs="宋体"/>
          <w:b/>
          <w:kern w:val="0"/>
          <w:sz w:val="36"/>
          <w:szCs w:val="36"/>
        </w:rPr>
      </w:pPr>
    </w:p>
    <w:p w14:paraId="72039CE4">
      <w:pPr>
        <w:spacing w:line="360" w:lineRule="auto"/>
        <w:ind w:right="420" w:firstLine="3614" w:firstLineChars="1000"/>
        <w:rPr>
          <w:rFonts w:ascii="宋体" w:hAnsi="宋体" w:cs="宋体"/>
          <w:b/>
          <w:kern w:val="0"/>
          <w:sz w:val="36"/>
          <w:szCs w:val="36"/>
        </w:rPr>
      </w:pPr>
    </w:p>
    <w:p w14:paraId="14E33D45">
      <w:pPr>
        <w:spacing w:line="360" w:lineRule="auto"/>
        <w:ind w:right="420" w:firstLine="3614" w:firstLineChars="1000"/>
        <w:rPr>
          <w:rFonts w:ascii="宋体" w:hAnsi="宋体" w:cs="宋体"/>
          <w:b/>
          <w:kern w:val="0"/>
          <w:sz w:val="36"/>
          <w:szCs w:val="36"/>
        </w:rPr>
      </w:pPr>
    </w:p>
    <w:p w14:paraId="4E13F55A">
      <w:pPr>
        <w:spacing w:line="360" w:lineRule="auto"/>
        <w:ind w:right="420" w:firstLine="3614" w:firstLineChars="1000"/>
        <w:rPr>
          <w:rFonts w:ascii="宋体" w:hAnsi="宋体" w:cs="宋体"/>
          <w:b/>
          <w:kern w:val="0"/>
          <w:sz w:val="36"/>
          <w:szCs w:val="36"/>
        </w:rPr>
      </w:pPr>
    </w:p>
    <w:p w14:paraId="671823D1">
      <w:pPr>
        <w:spacing w:line="360" w:lineRule="auto"/>
        <w:ind w:right="420" w:firstLine="3614" w:firstLineChars="1000"/>
        <w:rPr>
          <w:rFonts w:ascii="宋体" w:hAnsi="宋体" w:cs="宋体"/>
          <w:b/>
          <w:kern w:val="0"/>
          <w:sz w:val="36"/>
          <w:szCs w:val="36"/>
        </w:rPr>
      </w:pPr>
    </w:p>
    <w:p w14:paraId="19AEE7AB">
      <w:pPr>
        <w:spacing w:line="360" w:lineRule="auto"/>
        <w:ind w:right="420" w:firstLine="3614" w:firstLineChars="1000"/>
        <w:rPr>
          <w:rFonts w:ascii="宋体" w:hAnsi="宋体" w:cs="宋体"/>
          <w:b/>
          <w:kern w:val="0"/>
          <w:sz w:val="36"/>
          <w:szCs w:val="36"/>
        </w:rPr>
      </w:pPr>
    </w:p>
    <w:p w14:paraId="5B8341E6">
      <w:pPr>
        <w:spacing w:line="360" w:lineRule="auto"/>
        <w:ind w:right="420" w:firstLine="3614" w:firstLineChars="1000"/>
        <w:rPr>
          <w:rFonts w:ascii="宋体" w:hAnsi="宋体" w:cs="宋体"/>
          <w:b/>
          <w:kern w:val="0"/>
          <w:sz w:val="36"/>
          <w:szCs w:val="36"/>
        </w:rPr>
      </w:pPr>
    </w:p>
    <w:p w14:paraId="13A27120">
      <w:pPr>
        <w:spacing w:line="360" w:lineRule="auto"/>
        <w:ind w:right="420" w:firstLine="3614" w:firstLineChars="1000"/>
        <w:rPr>
          <w:rFonts w:ascii="宋体" w:hAnsi="宋体" w:cs="宋体"/>
          <w:b/>
          <w:kern w:val="0"/>
          <w:sz w:val="36"/>
          <w:szCs w:val="36"/>
        </w:rPr>
      </w:pPr>
    </w:p>
    <w:p w14:paraId="7185F4AF">
      <w:pPr>
        <w:spacing w:line="360" w:lineRule="auto"/>
        <w:ind w:right="420" w:firstLine="3614" w:firstLineChars="1000"/>
        <w:rPr>
          <w:rFonts w:ascii="宋体" w:hAnsi="宋体" w:cs="宋体"/>
          <w:b/>
          <w:kern w:val="0"/>
          <w:sz w:val="36"/>
          <w:szCs w:val="36"/>
        </w:rPr>
      </w:pPr>
    </w:p>
    <w:p w14:paraId="0DB99AE7">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120D7CD7">
      <w:pPr>
        <w:spacing w:line="360" w:lineRule="auto"/>
        <w:jc w:val="left"/>
        <w:outlineLvl w:val="1"/>
        <w:rPr>
          <w:rFonts w:ascii="宋体" w:hAnsi="宋体" w:cs="宋体"/>
          <w:b/>
          <w:sz w:val="32"/>
          <w:szCs w:val="20"/>
        </w:rPr>
      </w:pPr>
      <w:r>
        <w:rPr>
          <w:rFonts w:hint="eastAsia" w:ascii="宋体" w:hAnsi="宋体" w:cs="宋体"/>
          <w:b/>
          <w:sz w:val="32"/>
          <w:szCs w:val="20"/>
        </w:rPr>
        <w:t>附件1：</w:t>
      </w:r>
      <w:bookmarkStart w:id="396" w:name="OLE_LINK14"/>
      <w:bookmarkStart w:id="397" w:name="OLE_LINK13"/>
      <w:r>
        <w:rPr>
          <w:rFonts w:hint="eastAsia" w:ascii="宋体" w:hAnsi="宋体" w:cs="宋体"/>
          <w:b/>
          <w:sz w:val="32"/>
          <w:szCs w:val="20"/>
        </w:rPr>
        <w:t>残疾人福利性单位声明函</w:t>
      </w:r>
      <w:bookmarkEnd w:id="396"/>
      <w:bookmarkEnd w:id="397"/>
    </w:p>
    <w:p w14:paraId="5E893AA9">
      <w:pPr>
        <w:spacing w:line="360" w:lineRule="auto"/>
        <w:jc w:val="center"/>
        <w:rPr>
          <w:rFonts w:ascii="宋体" w:hAnsi="宋体" w:cs="宋体"/>
          <w:b/>
          <w:spacing w:val="6"/>
          <w:sz w:val="30"/>
          <w:szCs w:val="30"/>
        </w:rPr>
      </w:pPr>
      <w:r>
        <w:rPr>
          <w:rFonts w:hint="eastAsia" w:ascii="宋体" w:hAnsi="宋体" w:cs="宋体"/>
          <w:b/>
          <w:spacing w:val="6"/>
          <w:sz w:val="30"/>
          <w:szCs w:val="30"/>
        </w:rPr>
        <w:t>残疾人福利性单位声明函</w:t>
      </w:r>
    </w:p>
    <w:p w14:paraId="7195B493">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lang w:eastAsia="zh-CN"/>
        </w:rPr>
        <w:t>医疗器械企业质量管理体系风险评估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0AC760D0">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5919C527">
      <w:pPr>
        <w:spacing w:line="360" w:lineRule="auto"/>
        <w:ind w:firstLine="480" w:firstLineChars="200"/>
        <w:rPr>
          <w:rFonts w:ascii="宋体" w:hAnsi="宋体" w:cs="宋体"/>
          <w:sz w:val="24"/>
        </w:rPr>
      </w:pPr>
    </w:p>
    <w:p w14:paraId="3E0C1928">
      <w:pPr>
        <w:spacing w:line="360" w:lineRule="auto"/>
        <w:ind w:firstLine="480" w:firstLineChars="200"/>
        <w:rPr>
          <w:rFonts w:ascii="宋体" w:hAnsi="宋体" w:cs="宋体"/>
          <w:sz w:val="24"/>
        </w:rPr>
      </w:pPr>
    </w:p>
    <w:p w14:paraId="729EF2DD">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60C84325">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67451278">
      <w:pPr>
        <w:spacing w:line="360" w:lineRule="auto"/>
        <w:ind w:firstLine="480" w:firstLineChars="200"/>
        <w:rPr>
          <w:rFonts w:ascii="宋体" w:hAnsi="宋体" w:cs="宋体"/>
          <w:sz w:val="24"/>
        </w:rPr>
      </w:pPr>
    </w:p>
    <w:p w14:paraId="7FD1344D">
      <w:pPr>
        <w:spacing w:line="360" w:lineRule="auto"/>
        <w:ind w:firstLine="420" w:firstLineChars="200"/>
        <w:rPr>
          <w:rFonts w:ascii="宋体" w:hAnsi="宋体" w:cs="宋体"/>
        </w:rPr>
      </w:pPr>
    </w:p>
    <w:p w14:paraId="77D3F02A">
      <w:pPr>
        <w:spacing w:line="360" w:lineRule="auto"/>
        <w:ind w:firstLine="420" w:firstLineChars="200"/>
        <w:rPr>
          <w:rFonts w:ascii="宋体" w:hAnsi="宋体" w:cs="宋体"/>
        </w:rPr>
      </w:pPr>
    </w:p>
    <w:p w14:paraId="6AFA5A3B">
      <w:pPr>
        <w:spacing w:line="360" w:lineRule="auto"/>
        <w:ind w:firstLine="420" w:firstLineChars="200"/>
        <w:rPr>
          <w:rFonts w:ascii="宋体" w:hAnsi="宋体" w:cs="宋体"/>
        </w:rPr>
      </w:pPr>
    </w:p>
    <w:p w14:paraId="2E46B5D3">
      <w:pPr>
        <w:spacing w:line="360" w:lineRule="auto"/>
        <w:ind w:firstLine="420" w:firstLineChars="200"/>
        <w:rPr>
          <w:rFonts w:ascii="宋体" w:hAnsi="宋体" w:cs="宋体"/>
        </w:rPr>
      </w:pPr>
    </w:p>
    <w:p w14:paraId="4996D711">
      <w:pPr>
        <w:spacing w:line="360" w:lineRule="auto"/>
        <w:rPr>
          <w:rFonts w:ascii="宋体" w:hAnsi="宋体" w:cs="宋体"/>
          <w:b/>
          <w:sz w:val="24"/>
        </w:rPr>
      </w:pPr>
    </w:p>
    <w:p w14:paraId="4C76954E">
      <w:pPr>
        <w:spacing w:line="360" w:lineRule="auto"/>
        <w:rPr>
          <w:rFonts w:ascii="宋体" w:hAnsi="宋体" w:cs="宋体"/>
          <w:b/>
          <w:sz w:val="24"/>
        </w:rPr>
      </w:pPr>
    </w:p>
    <w:p w14:paraId="4C0157A5">
      <w:pPr>
        <w:spacing w:line="360" w:lineRule="auto"/>
        <w:rPr>
          <w:rFonts w:ascii="宋体" w:hAnsi="宋体" w:cs="宋体"/>
          <w:b/>
          <w:sz w:val="24"/>
        </w:rPr>
      </w:pPr>
    </w:p>
    <w:p w14:paraId="4A709142">
      <w:pPr>
        <w:spacing w:line="360" w:lineRule="auto"/>
        <w:rPr>
          <w:rFonts w:ascii="宋体" w:hAnsi="宋体" w:cs="宋体"/>
          <w:b/>
          <w:sz w:val="24"/>
        </w:rPr>
      </w:pPr>
    </w:p>
    <w:p w14:paraId="2DE7D251">
      <w:pPr>
        <w:spacing w:line="360" w:lineRule="auto"/>
        <w:rPr>
          <w:rFonts w:ascii="宋体" w:hAnsi="宋体" w:cs="宋体"/>
          <w:b/>
          <w:sz w:val="24"/>
        </w:rPr>
      </w:pPr>
    </w:p>
    <w:p w14:paraId="19EB92BC">
      <w:pPr>
        <w:spacing w:line="360" w:lineRule="auto"/>
        <w:rPr>
          <w:rFonts w:ascii="宋体" w:hAnsi="宋体" w:cs="宋体"/>
          <w:b/>
          <w:sz w:val="24"/>
        </w:rPr>
      </w:pPr>
    </w:p>
    <w:p w14:paraId="444DDA60">
      <w:pPr>
        <w:rPr>
          <w:rFonts w:ascii="宋体" w:hAnsi="宋体" w:cs="宋体"/>
          <w:b/>
          <w:spacing w:val="6"/>
          <w:sz w:val="32"/>
          <w:szCs w:val="32"/>
        </w:rPr>
      </w:pPr>
      <w:r>
        <w:rPr>
          <w:rFonts w:hint="eastAsia" w:ascii="宋体" w:hAnsi="宋体" w:cs="宋体"/>
          <w:b/>
          <w:spacing w:val="6"/>
          <w:sz w:val="32"/>
          <w:szCs w:val="32"/>
        </w:rPr>
        <w:br w:type="page"/>
      </w:r>
    </w:p>
    <w:p w14:paraId="0FBC9E80">
      <w:pPr>
        <w:spacing w:line="360" w:lineRule="auto"/>
        <w:jc w:val="left"/>
        <w:outlineLvl w:val="1"/>
        <w:rPr>
          <w:rFonts w:ascii="宋体" w:hAnsi="宋体" w:cs="宋体"/>
          <w:b/>
          <w:sz w:val="32"/>
          <w:szCs w:val="20"/>
        </w:rPr>
      </w:pPr>
      <w:r>
        <w:rPr>
          <w:rFonts w:hint="eastAsia" w:ascii="宋体" w:hAnsi="宋体" w:cs="宋体"/>
          <w:b/>
          <w:sz w:val="32"/>
          <w:szCs w:val="20"/>
        </w:rPr>
        <w:t>附件2：质疑函范本及制作说明</w:t>
      </w:r>
    </w:p>
    <w:p w14:paraId="15CCF8D5">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59A7BABD">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16B42958">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DBB4B9F">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B54C3F8">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1B23482">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085C852C">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06A3B18A">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1D78690">
      <w:pPr>
        <w:snapToGrid w:val="0"/>
        <w:spacing w:line="360" w:lineRule="auto"/>
        <w:rPr>
          <w:rFonts w:ascii="宋体" w:hAnsi="宋体" w:cs="宋体"/>
          <w:bCs/>
          <w:sz w:val="24"/>
        </w:rPr>
      </w:pPr>
      <w:r>
        <w:rPr>
          <w:rFonts w:hint="eastAsia" w:ascii="宋体" w:hAnsi="宋体" w:cs="宋体"/>
          <w:bCs/>
          <w:sz w:val="24"/>
        </w:rPr>
        <w:t>二、质疑项目基本情况</w:t>
      </w:r>
    </w:p>
    <w:p w14:paraId="284E4FAC">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AA3DBB6">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18F9BD8">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D6EDC31">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8C4338B">
      <w:pPr>
        <w:snapToGrid w:val="0"/>
        <w:spacing w:line="360" w:lineRule="auto"/>
        <w:rPr>
          <w:rFonts w:ascii="宋体" w:hAnsi="宋体" w:cs="宋体"/>
          <w:bCs/>
          <w:sz w:val="24"/>
        </w:rPr>
      </w:pPr>
      <w:r>
        <w:rPr>
          <w:rFonts w:hint="eastAsia" w:ascii="宋体" w:hAnsi="宋体" w:cs="宋体"/>
          <w:bCs/>
          <w:sz w:val="24"/>
        </w:rPr>
        <w:t>三、质疑事项具体内容</w:t>
      </w:r>
    </w:p>
    <w:p w14:paraId="5350F56F">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5121CCF">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49FF0FF">
      <w:pPr>
        <w:snapToGrid w:val="0"/>
        <w:spacing w:line="360" w:lineRule="auto"/>
        <w:rPr>
          <w:rFonts w:ascii="宋体" w:hAnsi="宋体" w:cs="宋体"/>
          <w:sz w:val="24"/>
        </w:rPr>
      </w:pPr>
      <w:r>
        <w:rPr>
          <w:rFonts w:hint="eastAsia" w:ascii="宋体" w:hAnsi="宋体" w:cs="宋体"/>
          <w:sz w:val="24"/>
          <w:u w:val="dotted"/>
        </w:rPr>
        <w:t xml:space="preserve">                                                       </w:t>
      </w:r>
    </w:p>
    <w:p w14:paraId="3CF985BD">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38D9FDED">
      <w:pPr>
        <w:snapToGrid w:val="0"/>
        <w:spacing w:line="360" w:lineRule="auto"/>
        <w:rPr>
          <w:rFonts w:ascii="宋体" w:hAnsi="宋体" w:cs="宋体"/>
          <w:sz w:val="24"/>
          <w:u w:val="dotted"/>
        </w:rPr>
      </w:pPr>
      <w:r>
        <w:rPr>
          <w:rFonts w:hint="eastAsia" w:ascii="宋体" w:hAnsi="宋体" w:cs="宋体"/>
          <w:sz w:val="24"/>
          <w:u w:val="dotted"/>
        </w:rPr>
        <w:t xml:space="preserve">                                                     </w:t>
      </w:r>
    </w:p>
    <w:p w14:paraId="0275C3E4">
      <w:pPr>
        <w:snapToGrid w:val="0"/>
        <w:spacing w:line="360" w:lineRule="auto"/>
        <w:rPr>
          <w:rFonts w:ascii="宋体" w:hAnsi="宋体" w:cs="宋体"/>
          <w:sz w:val="24"/>
          <w:u w:val="dotted"/>
        </w:rPr>
      </w:pPr>
      <w:r>
        <w:rPr>
          <w:rFonts w:hint="eastAsia" w:ascii="宋体" w:hAnsi="宋体" w:cs="宋体"/>
          <w:sz w:val="24"/>
        </w:rPr>
        <w:t>质疑事项2</w:t>
      </w:r>
    </w:p>
    <w:p w14:paraId="4958392C">
      <w:pPr>
        <w:snapToGrid w:val="0"/>
        <w:spacing w:line="360" w:lineRule="auto"/>
        <w:rPr>
          <w:rFonts w:ascii="宋体" w:hAnsi="宋体" w:cs="宋体"/>
          <w:sz w:val="24"/>
        </w:rPr>
      </w:pPr>
      <w:r>
        <w:rPr>
          <w:rFonts w:hint="eastAsia" w:ascii="宋体" w:hAnsi="宋体" w:cs="宋体"/>
          <w:sz w:val="24"/>
        </w:rPr>
        <w:t>……</w:t>
      </w:r>
    </w:p>
    <w:p w14:paraId="2EDC03A2">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43E9F7C1">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35B410F6">
      <w:pPr>
        <w:spacing w:line="360" w:lineRule="auto"/>
        <w:rPr>
          <w:rFonts w:ascii="宋体" w:hAnsi="宋体" w:cs="宋体"/>
          <w:sz w:val="24"/>
        </w:rPr>
      </w:pPr>
      <w:r>
        <w:rPr>
          <w:rFonts w:hint="eastAsia" w:ascii="宋体" w:hAnsi="宋体" w:cs="宋体"/>
          <w:sz w:val="24"/>
        </w:rPr>
        <w:t xml:space="preserve">签字(签章)：                   公章：                      </w:t>
      </w:r>
    </w:p>
    <w:p w14:paraId="4CEC0C6E">
      <w:pPr>
        <w:spacing w:line="360" w:lineRule="auto"/>
        <w:rPr>
          <w:rFonts w:ascii="宋体" w:hAnsi="宋体" w:cs="宋体"/>
          <w:sz w:val="24"/>
        </w:rPr>
      </w:pPr>
      <w:r>
        <w:rPr>
          <w:rFonts w:hint="eastAsia" w:ascii="宋体" w:hAnsi="宋体" w:cs="宋体"/>
          <w:sz w:val="24"/>
        </w:rPr>
        <w:t xml:space="preserve">日期：    </w:t>
      </w:r>
    </w:p>
    <w:p w14:paraId="585549D8">
      <w:pPr>
        <w:spacing w:line="360" w:lineRule="auto"/>
        <w:rPr>
          <w:rFonts w:ascii="宋体" w:hAnsi="宋体" w:cs="宋体"/>
          <w:b/>
          <w:sz w:val="24"/>
        </w:rPr>
      </w:pPr>
      <w:r>
        <w:rPr>
          <w:rFonts w:hint="eastAsia" w:ascii="宋体" w:hAnsi="宋体" w:cs="宋体"/>
          <w:b/>
          <w:sz w:val="24"/>
        </w:rPr>
        <w:t>质疑函制作说明：</w:t>
      </w:r>
    </w:p>
    <w:p w14:paraId="68E87B36">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4B1F33B9">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45D4AB6">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60A70470">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218212E6">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68DA66D1">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4B587BF">
      <w:pPr>
        <w:widowControl/>
        <w:spacing w:line="360" w:lineRule="auto"/>
        <w:ind w:firstLine="600" w:firstLineChars="200"/>
        <w:jc w:val="left"/>
        <w:rPr>
          <w:rFonts w:ascii="宋体" w:hAnsi="宋体" w:cs="宋体"/>
          <w:sz w:val="30"/>
          <w:szCs w:val="30"/>
        </w:rPr>
      </w:pPr>
    </w:p>
    <w:p w14:paraId="65667F5B">
      <w:pPr>
        <w:spacing w:line="360" w:lineRule="auto"/>
        <w:jc w:val="center"/>
        <w:rPr>
          <w:rFonts w:ascii="宋体" w:hAnsi="宋体" w:cs="宋体"/>
          <w:b/>
          <w:spacing w:val="6"/>
          <w:sz w:val="32"/>
          <w:szCs w:val="32"/>
        </w:rPr>
      </w:pPr>
    </w:p>
    <w:p w14:paraId="1EA36140">
      <w:pPr>
        <w:spacing w:line="360" w:lineRule="auto"/>
        <w:jc w:val="center"/>
        <w:rPr>
          <w:rFonts w:ascii="宋体" w:hAnsi="宋体" w:cs="宋体"/>
          <w:b/>
          <w:spacing w:val="6"/>
          <w:sz w:val="32"/>
          <w:szCs w:val="32"/>
        </w:rPr>
      </w:pPr>
    </w:p>
    <w:p w14:paraId="5C7C3DA9">
      <w:pPr>
        <w:spacing w:line="360" w:lineRule="auto"/>
        <w:jc w:val="center"/>
        <w:rPr>
          <w:rFonts w:ascii="宋体" w:hAnsi="宋体" w:cs="宋体"/>
          <w:b/>
          <w:spacing w:val="6"/>
          <w:sz w:val="32"/>
          <w:szCs w:val="32"/>
        </w:rPr>
      </w:pPr>
    </w:p>
    <w:p w14:paraId="56A3F36B">
      <w:pPr>
        <w:spacing w:line="360" w:lineRule="auto"/>
        <w:jc w:val="center"/>
        <w:rPr>
          <w:rFonts w:ascii="宋体" w:hAnsi="宋体" w:cs="宋体"/>
          <w:b/>
          <w:spacing w:val="6"/>
          <w:sz w:val="32"/>
          <w:szCs w:val="32"/>
        </w:rPr>
      </w:pPr>
    </w:p>
    <w:p w14:paraId="299EA03D">
      <w:pPr>
        <w:spacing w:line="360" w:lineRule="auto"/>
        <w:jc w:val="center"/>
        <w:rPr>
          <w:rFonts w:ascii="宋体" w:hAnsi="宋体" w:cs="宋体"/>
          <w:b/>
          <w:spacing w:val="6"/>
          <w:sz w:val="32"/>
          <w:szCs w:val="32"/>
        </w:rPr>
      </w:pPr>
    </w:p>
    <w:p w14:paraId="62E3986B">
      <w:pPr>
        <w:spacing w:line="360" w:lineRule="auto"/>
        <w:jc w:val="center"/>
        <w:rPr>
          <w:rFonts w:ascii="宋体" w:hAnsi="宋体" w:cs="宋体"/>
          <w:b/>
          <w:spacing w:val="6"/>
          <w:sz w:val="32"/>
          <w:szCs w:val="32"/>
        </w:rPr>
      </w:pPr>
    </w:p>
    <w:p w14:paraId="339BCBCB">
      <w:pPr>
        <w:spacing w:line="360" w:lineRule="auto"/>
        <w:jc w:val="center"/>
        <w:rPr>
          <w:rFonts w:ascii="宋体" w:hAnsi="宋体" w:cs="宋体"/>
          <w:b/>
          <w:spacing w:val="6"/>
          <w:sz w:val="32"/>
          <w:szCs w:val="32"/>
        </w:rPr>
      </w:pPr>
    </w:p>
    <w:p w14:paraId="4AA2F10A">
      <w:pPr>
        <w:spacing w:line="360" w:lineRule="auto"/>
        <w:jc w:val="center"/>
        <w:rPr>
          <w:rFonts w:ascii="宋体" w:hAnsi="宋体" w:cs="宋体"/>
          <w:b/>
          <w:spacing w:val="6"/>
          <w:sz w:val="32"/>
          <w:szCs w:val="32"/>
        </w:rPr>
      </w:pPr>
    </w:p>
    <w:p w14:paraId="634DC7ED">
      <w:pPr>
        <w:spacing w:line="360" w:lineRule="auto"/>
        <w:jc w:val="center"/>
        <w:rPr>
          <w:rFonts w:ascii="宋体" w:hAnsi="宋体" w:cs="宋体"/>
          <w:b/>
          <w:spacing w:val="6"/>
          <w:sz w:val="32"/>
          <w:szCs w:val="32"/>
        </w:rPr>
      </w:pPr>
    </w:p>
    <w:p w14:paraId="7FA2CE3B">
      <w:pPr>
        <w:spacing w:line="360" w:lineRule="auto"/>
        <w:jc w:val="left"/>
        <w:rPr>
          <w:rFonts w:ascii="宋体" w:hAnsi="宋体" w:cs="宋体"/>
          <w:b/>
          <w:spacing w:val="6"/>
          <w:sz w:val="32"/>
          <w:szCs w:val="32"/>
        </w:rPr>
      </w:pPr>
    </w:p>
    <w:p w14:paraId="5EE41EEC">
      <w:pPr>
        <w:spacing w:line="360" w:lineRule="auto"/>
        <w:jc w:val="left"/>
        <w:rPr>
          <w:rFonts w:ascii="宋体" w:hAnsi="宋体" w:cs="宋体"/>
          <w:b/>
          <w:spacing w:val="6"/>
          <w:sz w:val="32"/>
          <w:szCs w:val="32"/>
        </w:rPr>
      </w:pPr>
    </w:p>
    <w:p w14:paraId="4824EDED">
      <w:pPr>
        <w:spacing w:line="360" w:lineRule="auto"/>
        <w:jc w:val="left"/>
        <w:rPr>
          <w:rFonts w:ascii="宋体" w:hAnsi="宋体" w:cs="宋体"/>
          <w:b/>
          <w:spacing w:val="6"/>
          <w:sz w:val="32"/>
          <w:szCs w:val="32"/>
        </w:rPr>
      </w:pPr>
    </w:p>
    <w:p w14:paraId="2AB2B1CA">
      <w:pPr>
        <w:rPr>
          <w:rFonts w:ascii="宋体" w:hAnsi="宋体" w:cs="宋体"/>
          <w:b/>
          <w:spacing w:val="6"/>
          <w:sz w:val="32"/>
          <w:szCs w:val="32"/>
        </w:rPr>
      </w:pPr>
      <w:r>
        <w:rPr>
          <w:rFonts w:hint="eastAsia" w:ascii="宋体" w:hAnsi="宋体" w:cs="宋体"/>
          <w:b/>
          <w:spacing w:val="6"/>
          <w:sz w:val="32"/>
          <w:szCs w:val="32"/>
        </w:rPr>
        <w:br w:type="page"/>
      </w:r>
    </w:p>
    <w:p w14:paraId="539583CD">
      <w:pPr>
        <w:spacing w:line="360" w:lineRule="auto"/>
        <w:jc w:val="left"/>
        <w:outlineLvl w:val="1"/>
        <w:rPr>
          <w:rFonts w:ascii="宋体" w:hAnsi="宋体" w:cs="宋体"/>
          <w:b/>
          <w:sz w:val="32"/>
          <w:szCs w:val="20"/>
        </w:rPr>
      </w:pPr>
      <w:r>
        <w:rPr>
          <w:rFonts w:hint="eastAsia" w:ascii="宋体" w:hAnsi="宋体" w:cs="宋体"/>
          <w:b/>
          <w:sz w:val="32"/>
          <w:szCs w:val="20"/>
        </w:rPr>
        <w:t>附件3：投诉书范本及制作说明</w:t>
      </w:r>
    </w:p>
    <w:p w14:paraId="7FC58839">
      <w:pPr>
        <w:spacing w:line="360" w:lineRule="auto"/>
        <w:jc w:val="center"/>
        <w:rPr>
          <w:rFonts w:ascii="宋体" w:hAnsi="宋体" w:cs="宋体"/>
          <w:b/>
          <w:sz w:val="24"/>
        </w:rPr>
      </w:pPr>
    </w:p>
    <w:p w14:paraId="0E800AD5">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54473377">
      <w:pPr>
        <w:spacing w:line="360" w:lineRule="auto"/>
        <w:rPr>
          <w:rFonts w:ascii="宋体" w:hAnsi="宋体" w:cs="宋体"/>
          <w:sz w:val="24"/>
        </w:rPr>
      </w:pPr>
      <w:r>
        <w:rPr>
          <w:rFonts w:hint="eastAsia" w:ascii="宋体" w:hAnsi="宋体" w:cs="宋体"/>
          <w:sz w:val="24"/>
        </w:rPr>
        <w:t>一、投诉相关主体基本情况</w:t>
      </w:r>
    </w:p>
    <w:p w14:paraId="52B7EF5D">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41C2097B">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694B277">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54BF6A94">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1880ABB4">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575B7D5">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2CC657A">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4B87073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E12B408">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B267AD5">
      <w:pPr>
        <w:spacing w:line="360" w:lineRule="auto"/>
        <w:rPr>
          <w:rFonts w:ascii="宋体" w:hAnsi="宋体" w:cs="宋体"/>
          <w:sz w:val="24"/>
        </w:rPr>
      </w:pPr>
      <w:r>
        <w:rPr>
          <w:rFonts w:hint="eastAsia" w:ascii="宋体" w:hAnsi="宋体" w:cs="宋体"/>
          <w:sz w:val="24"/>
        </w:rPr>
        <w:t>被投诉人2</w:t>
      </w:r>
    </w:p>
    <w:p w14:paraId="0AB3CF61">
      <w:pPr>
        <w:spacing w:line="360" w:lineRule="auto"/>
        <w:rPr>
          <w:rFonts w:ascii="宋体" w:hAnsi="宋体" w:cs="宋体"/>
          <w:sz w:val="24"/>
          <w:u w:val="dotted"/>
        </w:rPr>
      </w:pPr>
      <w:r>
        <w:rPr>
          <w:rFonts w:hint="eastAsia" w:ascii="宋体" w:hAnsi="宋体" w:cs="宋体"/>
          <w:sz w:val="24"/>
        </w:rPr>
        <w:t>……</w:t>
      </w:r>
    </w:p>
    <w:p w14:paraId="7CBE074C">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2ACD38A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22A66D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6E0BE7A">
      <w:pPr>
        <w:spacing w:line="360" w:lineRule="auto"/>
        <w:rPr>
          <w:rFonts w:ascii="宋体" w:hAnsi="宋体" w:cs="宋体"/>
          <w:sz w:val="24"/>
        </w:rPr>
      </w:pPr>
      <w:r>
        <w:rPr>
          <w:rFonts w:hint="eastAsia" w:ascii="宋体" w:hAnsi="宋体" w:cs="宋体"/>
          <w:sz w:val="24"/>
        </w:rPr>
        <w:t>二、投诉项目基本情况</w:t>
      </w:r>
    </w:p>
    <w:p w14:paraId="2717845A">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2C988653">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7E571E5">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76D1AFEC">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4FF39FB">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CA58A83">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9B678A5">
      <w:pPr>
        <w:spacing w:line="360" w:lineRule="auto"/>
        <w:rPr>
          <w:rFonts w:ascii="宋体" w:hAnsi="宋体" w:cs="宋体"/>
          <w:sz w:val="24"/>
        </w:rPr>
      </w:pPr>
      <w:r>
        <w:rPr>
          <w:rFonts w:hint="eastAsia" w:ascii="宋体" w:hAnsi="宋体" w:cs="宋体"/>
          <w:sz w:val="24"/>
        </w:rPr>
        <w:t>三、质疑基本情况</w:t>
      </w:r>
    </w:p>
    <w:p w14:paraId="25A7369B">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79824ED">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5A2A978">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92D7334">
      <w:pPr>
        <w:spacing w:line="360" w:lineRule="auto"/>
        <w:rPr>
          <w:rFonts w:ascii="宋体" w:hAnsi="宋体" w:cs="宋体"/>
          <w:sz w:val="24"/>
        </w:rPr>
      </w:pPr>
      <w:r>
        <w:rPr>
          <w:rFonts w:hint="eastAsia" w:ascii="宋体" w:hAnsi="宋体" w:cs="宋体"/>
          <w:sz w:val="24"/>
        </w:rPr>
        <w:t>四、投诉事项具体内容</w:t>
      </w:r>
    </w:p>
    <w:p w14:paraId="40DD831D">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B62E6A6">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5F35F9C">
      <w:pPr>
        <w:spacing w:line="360" w:lineRule="auto"/>
        <w:rPr>
          <w:rFonts w:ascii="宋体" w:hAnsi="宋体" w:cs="宋体"/>
          <w:sz w:val="24"/>
          <w:u w:val="dotted"/>
        </w:rPr>
      </w:pPr>
      <w:r>
        <w:rPr>
          <w:rFonts w:hint="eastAsia" w:ascii="宋体" w:hAnsi="宋体" w:cs="宋体"/>
          <w:sz w:val="24"/>
          <w:u w:val="dotted"/>
        </w:rPr>
        <w:t xml:space="preserve">                                                      </w:t>
      </w:r>
    </w:p>
    <w:p w14:paraId="7E89D560">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03272F4">
      <w:pPr>
        <w:spacing w:line="360" w:lineRule="auto"/>
        <w:rPr>
          <w:rFonts w:ascii="宋体" w:hAnsi="宋体" w:cs="宋体"/>
          <w:sz w:val="24"/>
          <w:u w:val="dotted"/>
        </w:rPr>
      </w:pPr>
      <w:r>
        <w:rPr>
          <w:rFonts w:hint="eastAsia" w:ascii="宋体" w:hAnsi="宋体" w:cs="宋体"/>
          <w:sz w:val="24"/>
          <w:u w:val="dotted"/>
        </w:rPr>
        <w:t xml:space="preserve">                                                      </w:t>
      </w:r>
    </w:p>
    <w:p w14:paraId="34CBAFA8">
      <w:pPr>
        <w:spacing w:line="360" w:lineRule="auto"/>
        <w:rPr>
          <w:rFonts w:ascii="宋体" w:hAnsi="宋体" w:cs="宋体"/>
          <w:sz w:val="24"/>
        </w:rPr>
      </w:pPr>
      <w:r>
        <w:rPr>
          <w:rFonts w:hint="eastAsia" w:ascii="宋体" w:hAnsi="宋体" w:cs="宋体"/>
          <w:sz w:val="24"/>
        </w:rPr>
        <w:t>投诉事项2</w:t>
      </w:r>
    </w:p>
    <w:p w14:paraId="5667BA19">
      <w:pPr>
        <w:spacing w:line="360" w:lineRule="auto"/>
        <w:rPr>
          <w:rFonts w:ascii="宋体" w:hAnsi="宋体" w:cs="宋体"/>
          <w:sz w:val="24"/>
          <w:u w:val="dotted"/>
        </w:rPr>
      </w:pPr>
      <w:r>
        <w:rPr>
          <w:rFonts w:hint="eastAsia" w:ascii="宋体" w:hAnsi="宋体" w:cs="宋体"/>
          <w:sz w:val="24"/>
        </w:rPr>
        <w:t>……</w:t>
      </w:r>
    </w:p>
    <w:p w14:paraId="71811456">
      <w:pPr>
        <w:spacing w:line="360" w:lineRule="auto"/>
        <w:rPr>
          <w:rFonts w:ascii="宋体" w:hAnsi="宋体" w:cs="宋体"/>
          <w:sz w:val="24"/>
        </w:rPr>
      </w:pPr>
      <w:r>
        <w:rPr>
          <w:rFonts w:hint="eastAsia" w:ascii="宋体" w:hAnsi="宋体" w:cs="宋体"/>
          <w:sz w:val="24"/>
        </w:rPr>
        <w:t>五、与投诉事项相关的投诉请求</w:t>
      </w:r>
    </w:p>
    <w:p w14:paraId="4AA8BF7C">
      <w:pPr>
        <w:spacing w:line="360" w:lineRule="auto"/>
        <w:rPr>
          <w:rFonts w:ascii="宋体" w:hAnsi="宋体" w:cs="宋体"/>
          <w:sz w:val="24"/>
          <w:u w:val="single"/>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13A0BA4A">
      <w:pPr>
        <w:spacing w:line="360" w:lineRule="auto"/>
        <w:rPr>
          <w:rFonts w:ascii="宋体" w:hAnsi="宋体" w:cs="宋体"/>
          <w:sz w:val="24"/>
        </w:rPr>
      </w:pPr>
      <w:r>
        <w:rPr>
          <w:rFonts w:hint="eastAsia" w:ascii="宋体" w:hAnsi="宋体" w:cs="宋体"/>
          <w:sz w:val="24"/>
        </w:rPr>
        <w:t xml:space="preserve">签字(签章)：                   公章：                      </w:t>
      </w:r>
    </w:p>
    <w:p w14:paraId="496960FE">
      <w:pPr>
        <w:spacing w:line="360" w:lineRule="auto"/>
        <w:rPr>
          <w:rFonts w:ascii="宋体" w:hAnsi="宋体" w:cs="宋体"/>
          <w:sz w:val="24"/>
        </w:rPr>
      </w:pPr>
      <w:r>
        <w:rPr>
          <w:rFonts w:hint="eastAsia" w:ascii="宋体" w:hAnsi="宋体" w:cs="宋体"/>
          <w:sz w:val="24"/>
        </w:rPr>
        <w:t xml:space="preserve">日期：    </w:t>
      </w:r>
    </w:p>
    <w:p w14:paraId="01EE46BB">
      <w:pPr>
        <w:spacing w:line="360" w:lineRule="auto"/>
        <w:rPr>
          <w:rFonts w:ascii="宋体" w:hAnsi="宋体" w:cs="宋体"/>
          <w:b/>
          <w:sz w:val="24"/>
        </w:rPr>
      </w:pPr>
      <w:r>
        <w:rPr>
          <w:rFonts w:hint="eastAsia" w:ascii="宋体" w:hAnsi="宋体" w:cs="宋体"/>
          <w:b/>
          <w:sz w:val="24"/>
        </w:rPr>
        <w:t>投诉书制作说明：</w:t>
      </w:r>
    </w:p>
    <w:p w14:paraId="3FB66270">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8020685">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5E50605D">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5EF471E2">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388C626A">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5E046A27">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3CD7DA18">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CD9BC92">
      <w:pPr>
        <w:autoSpaceDE w:val="0"/>
        <w:autoSpaceDN w:val="0"/>
        <w:jc w:val="center"/>
        <w:rPr>
          <w:rFonts w:ascii="宋体" w:hAnsi="宋体" w:cs="宋体"/>
          <w:b/>
          <w:spacing w:val="6"/>
          <w:sz w:val="32"/>
          <w:szCs w:val="32"/>
        </w:rPr>
      </w:pPr>
    </w:p>
    <w:p w14:paraId="4F93C7A8">
      <w:pPr>
        <w:rPr>
          <w:rFonts w:ascii="宋体" w:hAnsi="宋体" w:cs="宋体"/>
          <w:b/>
          <w:spacing w:val="6"/>
          <w:sz w:val="32"/>
          <w:szCs w:val="32"/>
        </w:rPr>
      </w:pPr>
      <w:r>
        <w:rPr>
          <w:rFonts w:hint="eastAsia" w:ascii="宋体" w:hAnsi="宋体" w:cs="宋体"/>
          <w:b/>
          <w:spacing w:val="6"/>
          <w:sz w:val="32"/>
          <w:szCs w:val="32"/>
        </w:rPr>
        <w:br w:type="page"/>
      </w:r>
    </w:p>
    <w:p w14:paraId="54FEA3BF">
      <w:pPr>
        <w:spacing w:line="360" w:lineRule="auto"/>
        <w:jc w:val="left"/>
        <w:outlineLvl w:val="1"/>
        <w:rPr>
          <w:rFonts w:ascii="宋体" w:hAnsi="宋体" w:cs="宋体"/>
          <w:b/>
          <w:sz w:val="32"/>
          <w:szCs w:val="20"/>
        </w:rPr>
      </w:pPr>
      <w:r>
        <w:rPr>
          <w:rFonts w:hint="eastAsia" w:ascii="宋体" w:hAnsi="宋体" w:cs="宋体"/>
          <w:b/>
          <w:sz w:val="32"/>
          <w:szCs w:val="20"/>
        </w:rPr>
        <w:t>附件4：业务专用章使用说明函</w:t>
      </w:r>
    </w:p>
    <w:p w14:paraId="5C05AA57">
      <w:pPr>
        <w:spacing w:line="360" w:lineRule="auto"/>
        <w:rPr>
          <w:rFonts w:ascii="宋体" w:hAnsi="宋体" w:cs="宋体"/>
          <w:sz w:val="24"/>
          <w:u w:val="single"/>
        </w:rPr>
      </w:pPr>
    </w:p>
    <w:p w14:paraId="6D77987D">
      <w:pPr>
        <w:spacing w:line="360" w:lineRule="auto"/>
        <w:rPr>
          <w:rFonts w:ascii="宋体" w:hAnsi="宋体" w:cs="宋体"/>
          <w:sz w:val="24"/>
        </w:rPr>
      </w:pPr>
      <w:r>
        <w:rPr>
          <w:rFonts w:hint="eastAsia" w:ascii="宋体" w:hAnsi="宋体" w:cs="宋体"/>
          <w:sz w:val="24"/>
          <w:u w:val="single"/>
          <w:lang w:eastAsia="zh-CN"/>
        </w:rPr>
        <w:t>杭州市市场监督管理局</w:t>
      </w:r>
      <w:r>
        <w:rPr>
          <w:rFonts w:hint="eastAsia" w:ascii="宋体" w:hAnsi="宋体" w:cs="宋体"/>
          <w:sz w:val="24"/>
          <w:u w:val="single"/>
        </w:rPr>
        <w:t>、</w:t>
      </w:r>
      <w:r>
        <w:rPr>
          <w:rFonts w:hint="eastAsia" w:ascii="宋体" w:hAnsi="宋体" w:cs="宋体"/>
          <w:sz w:val="24"/>
          <w:u w:val="single"/>
          <w:lang w:eastAsia="zh-CN"/>
        </w:rPr>
        <w:t xml:space="preserve">建业工程咨询集团有限公司  </w:t>
      </w:r>
      <w:r>
        <w:rPr>
          <w:rFonts w:hint="eastAsia" w:ascii="宋体" w:hAnsi="宋体" w:cs="宋体"/>
          <w:sz w:val="24"/>
          <w:u w:val="single"/>
        </w:rPr>
        <w:t>：</w:t>
      </w:r>
    </w:p>
    <w:p w14:paraId="159AC384">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医疗器械企业质量管理体系风险评估</w:t>
      </w:r>
      <w:r>
        <w:rPr>
          <w:rFonts w:hint="eastAsia" w:ascii="宋体" w:hAnsi="宋体" w:cs="宋体"/>
          <w:sz w:val="24"/>
        </w:rPr>
        <w:t>【招标编号：</w:t>
      </w:r>
      <w:r>
        <w:rPr>
          <w:rFonts w:hint="eastAsia" w:ascii="宋体" w:hAnsi="宋体" w:cs="宋体"/>
          <w:sz w:val="24"/>
          <w:lang w:eastAsia="zh-CN"/>
        </w:rPr>
        <w:t>JYZX20250607</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3F446027">
      <w:pPr>
        <w:spacing w:line="360" w:lineRule="auto"/>
        <w:ind w:firstLine="480" w:firstLineChars="200"/>
        <w:rPr>
          <w:rFonts w:ascii="宋体" w:hAnsi="宋体" w:cs="宋体"/>
          <w:sz w:val="24"/>
        </w:rPr>
      </w:pPr>
      <w:r>
        <w:rPr>
          <w:rFonts w:hint="eastAsia" w:ascii="宋体" w:hAnsi="宋体" w:cs="宋体"/>
          <w:sz w:val="24"/>
        </w:rPr>
        <w:t>特此说明。</w:t>
      </w:r>
    </w:p>
    <w:p w14:paraId="21DD584F">
      <w:pPr>
        <w:spacing w:line="360" w:lineRule="auto"/>
        <w:ind w:firstLine="494"/>
        <w:rPr>
          <w:rFonts w:ascii="宋体" w:hAnsi="宋体" w:cs="宋体"/>
          <w:sz w:val="24"/>
        </w:rPr>
      </w:pPr>
    </w:p>
    <w:p w14:paraId="73A54BF3">
      <w:pPr>
        <w:spacing w:line="360" w:lineRule="auto"/>
        <w:ind w:firstLine="494"/>
        <w:rPr>
          <w:rFonts w:ascii="宋体" w:hAnsi="宋体" w:cs="宋体"/>
          <w:sz w:val="24"/>
        </w:rPr>
      </w:pPr>
    </w:p>
    <w:p w14:paraId="6A323BD1">
      <w:pPr>
        <w:spacing w:line="360" w:lineRule="auto"/>
        <w:ind w:firstLine="494"/>
        <w:rPr>
          <w:rFonts w:ascii="宋体" w:hAnsi="宋体" w:cs="宋体"/>
          <w:sz w:val="24"/>
        </w:rPr>
      </w:pPr>
    </w:p>
    <w:p w14:paraId="41B855B4">
      <w:pPr>
        <w:spacing w:line="360" w:lineRule="auto"/>
        <w:ind w:firstLine="494"/>
        <w:rPr>
          <w:rFonts w:ascii="宋体" w:hAnsi="宋体" w:cs="宋体"/>
          <w:sz w:val="24"/>
        </w:rPr>
      </w:pPr>
    </w:p>
    <w:p w14:paraId="014706C3">
      <w:pPr>
        <w:spacing w:line="360" w:lineRule="auto"/>
        <w:ind w:right="480" w:firstLine="4080" w:firstLineChars="1700"/>
        <w:rPr>
          <w:rFonts w:ascii="宋体" w:hAnsi="宋体" w:cs="宋体"/>
          <w:sz w:val="24"/>
        </w:rPr>
      </w:pPr>
      <w:r>
        <w:rPr>
          <w:rFonts w:hint="eastAsia" w:ascii="宋体" w:hAnsi="宋体" w:cs="宋体"/>
          <w:sz w:val="24"/>
          <w:lang w:eastAsia="zh-CN"/>
        </w:rPr>
        <w:t>投标人</w:t>
      </w:r>
      <w:r>
        <w:rPr>
          <w:rFonts w:hint="eastAsia" w:ascii="宋体" w:hAnsi="宋体" w:cs="宋体"/>
          <w:sz w:val="24"/>
        </w:rPr>
        <w:t>（法定名称章）：</w:t>
      </w:r>
    </w:p>
    <w:p w14:paraId="18E38370">
      <w:pPr>
        <w:ind w:right="1440" w:firstLine="494"/>
        <w:jc w:val="center"/>
        <w:rPr>
          <w:rFonts w:ascii="宋体" w:hAnsi="宋体" w:cs="宋体"/>
          <w:sz w:val="24"/>
        </w:rPr>
      </w:pPr>
      <w:r>
        <w:rPr>
          <w:rFonts w:hint="eastAsia" w:ascii="宋体" w:hAnsi="宋体" w:cs="宋体"/>
          <w:sz w:val="24"/>
        </w:rPr>
        <w:t xml:space="preserve">                              日期：       年     月     日</w:t>
      </w:r>
    </w:p>
    <w:p w14:paraId="18A99C61">
      <w:pPr>
        <w:rPr>
          <w:rFonts w:ascii="宋体" w:hAnsi="宋体" w:cs="宋体"/>
          <w:sz w:val="24"/>
        </w:rPr>
      </w:pPr>
      <w:r>
        <w:rPr>
          <w:rFonts w:hint="eastAsia" w:ascii="宋体" w:hAnsi="宋体" w:cs="宋体"/>
          <w:b/>
          <w:bCs/>
          <w:sz w:val="24"/>
        </w:rPr>
        <w:t>附：</w:t>
      </w:r>
    </w:p>
    <w:p w14:paraId="39AA22E1">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lang w:eastAsia="zh-CN"/>
        </w:rPr>
        <w:t>投标人</w:t>
      </w:r>
      <w:r>
        <w:rPr>
          <w:rFonts w:hint="eastAsia" w:ascii="宋体" w:hAnsi="宋体" w:cs="宋体"/>
          <w:sz w:val="24"/>
        </w:rPr>
        <w:t xml:space="preserve">法定名称章（印模）                </w:t>
      </w:r>
      <w:r>
        <w:rPr>
          <w:rFonts w:hint="eastAsia" w:ascii="宋体" w:hAnsi="宋体" w:cs="宋体"/>
          <w:sz w:val="24"/>
          <w:lang w:eastAsia="zh-CN"/>
        </w:rPr>
        <w:t>投标人</w:t>
      </w:r>
      <w:r>
        <w:rPr>
          <w:rFonts w:hint="eastAsia" w:ascii="宋体" w:hAnsi="宋体" w:cs="宋体"/>
          <w:sz w:val="24"/>
        </w:rPr>
        <w:t>“XX专用章”（印模）</w:t>
      </w:r>
    </w:p>
    <w:p w14:paraId="38AB941C">
      <w:pPr>
        <w:autoSpaceDE w:val="0"/>
        <w:autoSpaceDN w:val="0"/>
        <w:jc w:val="center"/>
        <w:rPr>
          <w:rFonts w:ascii="宋体" w:hAnsi="宋体" w:cs="宋体"/>
          <w:b/>
          <w:spacing w:val="6"/>
          <w:sz w:val="32"/>
          <w:szCs w:val="32"/>
        </w:rPr>
      </w:pPr>
    </w:p>
    <w:p w14:paraId="78E83FDD">
      <w:pPr>
        <w:autoSpaceDE w:val="0"/>
        <w:autoSpaceDN w:val="0"/>
        <w:jc w:val="center"/>
        <w:rPr>
          <w:rFonts w:ascii="宋体" w:hAnsi="宋体" w:cs="宋体"/>
          <w:b/>
          <w:spacing w:val="6"/>
          <w:sz w:val="32"/>
          <w:szCs w:val="32"/>
        </w:rPr>
      </w:pPr>
    </w:p>
    <w:p w14:paraId="16ECC21B">
      <w:pPr>
        <w:autoSpaceDE w:val="0"/>
        <w:autoSpaceDN w:val="0"/>
        <w:jc w:val="center"/>
        <w:rPr>
          <w:rFonts w:ascii="宋体" w:hAnsi="宋体" w:cs="宋体"/>
          <w:b/>
          <w:spacing w:val="6"/>
          <w:sz w:val="32"/>
          <w:szCs w:val="32"/>
        </w:rPr>
      </w:pPr>
    </w:p>
    <w:p w14:paraId="06B5A75B">
      <w:pPr>
        <w:autoSpaceDE w:val="0"/>
        <w:autoSpaceDN w:val="0"/>
        <w:jc w:val="center"/>
        <w:rPr>
          <w:rFonts w:ascii="宋体" w:hAnsi="宋体" w:cs="宋体"/>
          <w:b/>
          <w:spacing w:val="6"/>
          <w:sz w:val="32"/>
          <w:szCs w:val="32"/>
        </w:rPr>
      </w:pPr>
    </w:p>
    <w:p w14:paraId="5041C331">
      <w:pPr>
        <w:autoSpaceDE w:val="0"/>
        <w:autoSpaceDN w:val="0"/>
        <w:jc w:val="center"/>
        <w:rPr>
          <w:rFonts w:ascii="宋体" w:hAnsi="宋体" w:cs="宋体"/>
          <w:b/>
          <w:spacing w:val="6"/>
          <w:sz w:val="32"/>
          <w:szCs w:val="32"/>
        </w:rPr>
      </w:pPr>
    </w:p>
    <w:p w14:paraId="677436A0">
      <w:pPr>
        <w:autoSpaceDE w:val="0"/>
        <w:autoSpaceDN w:val="0"/>
        <w:jc w:val="center"/>
        <w:rPr>
          <w:rFonts w:ascii="宋体" w:hAnsi="宋体" w:cs="宋体"/>
          <w:b/>
          <w:spacing w:val="6"/>
          <w:sz w:val="32"/>
          <w:szCs w:val="32"/>
        </w:rPr>
      </w:pPr>
    </w:p>
    <w:p w14:paraId="4E06E640">
      <w:pPr>
        <w:autoSpaceDE w:val="0"/>
        <w:autoSpaceDN w:val="0"/>
        <w:jc w:val="center"/>
        <w:rPr>
          <w:rFonts w:ascii="宋体" w:hAnsi="宋体" w:cs="宋体"/>
          <w:b/>
          <w:spacing w:val="6"/>
          <w:sz w:val="32"/>
          <w:szCs w:val="32"/>
        </w:rPr>
      </w:pPr>
    </w:p>
    <w:p w14:paraId="7E8FBD8E">
      <w:pPr>
        <w:autoSpaceDE w:val="0"/>
        <w:autoSpaceDN w:val="0"/>
        <w:jc w:val="center"/>
        <w:rPr>
          <w:rFonts w:ascii="宋体" w:hAnsi="宋体" w:cs="宋体"/>
          <w:b/>
          <w:spacing w:val="6"/>
          <w:sz w:val="32"/>
          <w:szCs w:val="32"/>
        </w:rPr>
      </w:pPr>
    </w:p>
    <w:p w14:paraId="56507C2D">
      <w:pPr>
        <w:autoSpaceDE w:val="0"/>
        <w:autoSpaceDN w:val="0"/>
        <w:jc w:val="center"/>
        <w:rPr>
          <w:rFonts w:ascii="宋体" w:hAnsi="宋体" w:cs="宋体"/>
          <w:b/>
          <w:spacing w:val="6"/>
          <w:sz w:val="32"/>
          <w:szCs w:val="32"/>
        </w:rPr>
      </w:pPr>
    </w:p>
    <w:p w14:paraId="3CB2093E">
      <w:pPr>
        <w:autoSpaceDE w:val="0"/>
        <w:autoSpaceDN w:val="0"/>
        <w:jc w:val="center"/>
        <w:rPr>
          <w:rFonts w:ascii="宋体" w:hAnsi="宋体" w:cs="宋体"/>
          <w:b/>
          <w:spacing w:val="6"/>
          <w:sz w:val="32"/>
          <w:szCs w:val="32"/>
        </w:rPr>
      </w:pPr>
    </w:p>
    <w:p w14:paraId="7723AAFF">
      <w:pPr>
        <w:rPr>
          <w:rFonts w:ascii="宋体" w:hAnsi="宋体" w:cs="宋体"/>
          <w:b/>
          <w:spacing w:val="6"/>
          <w:sz w:val="32"/>
          <w:szCs w:val="32"/>
        </w:rPr>
      </w:pPr>
      <w:r>
        <w:rPr>
          <w:rFonts w:hint="eastAsia" w:ascii="宋体" w:hAnsi="宋体" w:cs="宋体"/>
          <w:b/>
          <w:spacing w:val="6"/>
          <w:sz w:val="32"/>
          <w:szCs w:val="32"/>
        </w:rPr>
        <w:br w:type="page"/>
      </w:r>
    </w:p>
    <w:p w14:paraId="34B177C6">
      <w:pPr>
        <w:spacing w:line="360" w:lineRule="auto"/>
        <w:jc w:val="left"/>
        <w:outlineLvl w:val="1"/>
        <w:rPr>
          <w:rFonts w:ascii="宋体" w:hAnsi="宋体" w:cs="宋体"/>
          <w:b/>
          <w:sz w:val="32"/>
          <w:szCs w:val="20"/>
        </w:rPr>
      </w:pPr>
      <w:r>
        <w:rPr>
          <w:rFonts w:hint="eastAsia" w:ascii="宋体" w:hAnsi="宋体" w:cs="宋体"/>
          <w:b/>
          <w:sz w:val="32"/>
          <w:szCs w:val="20"/>
        </w:rPr>
        <w:t>附件</w:t>
      </w:r>
      <w:r>
        <w:rPr>
          <w:rFonts w:ascii="宋体" w:hAnsi="宋体" w:cs="宋体"/>
          <w:b/>
          <w:sz w:val="32"/>
          <w:szCs w:val="20"/>
        </w:rPr>
        <w:t>5</w:t>
      </w:r>
      <w:r>
        <w:rPr>
          <w:rFonts w:hint="eastAsia" w:ascii="宋体" w:hAnsi="宋体" w:cs="宋体"/>
          <w:b/>
          <w:sz w:val="32"/>
          <w:szCs w:val="20"/>
        </w:rPr>
        <w:t>：联合协议</w:t>
      </w:r>
    </w:p>
    <w:p w14:paraId="7760C749">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4A8CAD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医疗器械企业质量管理体系风险评估</w:t>
      </w:r>
      <w:r>
        <w:rPr>
          <w:rFonts w:hint="eastAsia" w:ascii="宋体" w:hAnsi="宋体" w:cs="宋体"/>
          <w:sz w:val="24"/>
        </w:rPr>
        <w:t>【招标编号：</w:t>
      </w:r>
      <w:r>
        <w:rPr>
          <w:rFonts w:hint="eastAsia" w:ascii="宋体" w:hAnsi="宋体" w:cs="宋体"/>
          <w:sz w:val="24"/>
          <w:lang w:eastAsia="zh-CN"/>
        </w:rPr>
        <w:t>JYZX20250607</w:t>
      </w:r>
      <w:r>
        <w:rPr>
          <w:rFonts w:hint="eastAsia" w:ascii="宋体" w:hAnsi="宋体" w:cs="宋体"/>
          <w:sz w:val="24"/>
        </w:rPr>
        <w:t>】</w:t>
      </w:r>
      <w:r>
        <w:rPr>
          <w:rFonts w:hint="eastAsia" w:ascii="宋体" w:hAnsi="宋体" w:cs="宋体"/>
          <w:kern w:val="0"/>
          <w:sz w:val="24"/>
          <w:lang w:val="zh-CN"/>
        </w:rPr>
        <w:t xml:space="preserve">投标。 </w:t>
      </w:r>
    </w:p>
    <w:p w14:paraId="0946728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642EE7F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4F3363C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48DD6EC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95DC73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EBD7AA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631DE8B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32E2157E">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398"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398"/>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399"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399"/>
      <w:r>
        <w:rPr>
          <w:rFonts w:hint="eastAsia" w:ascii="宋体" w:hAnsi="宋体" w:cs="宋体"/>
          <w:b/>
          <w:kern w:val="0"/>
          <w:sz w:val="24"/>
          <w:lang w:val="zh-CN"/>
        </w:rPr>
        <w:t>）</w:t>
      </w:r>
    </w:p>
    <w:p w14:paraId="46D106C1">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00"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00"/>
    </w:p>
    <w:p w14:paraId="6AB7EFA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571CC77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6923D43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AA6A7D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4C41E87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4731F43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B920FB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C8112CC">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5AC28F47">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1D6C108A">
      <w:pPr>
        <w:spacing w:line="360" w:lineRule="auto"/>
        <w:ind w:right="420"/>
        <w:rPr>
          <w:rFonts w:ascii="宋体" w:hAnsi="宋体" w:cs="宋体"/>
          <w:sz w:val="24"/>
        </w:rPr>
      </w:pPr>
      <w:r>
        <w:rPr>
          <w:rFonts w:hint="eastAsia" w:ascii="宋体" w:hAnsi="宋体" w:cs="宋体"/>
          <w:sz w:val="24"/>
        </w:rPr>
        <w:t>注：按本格式和要求提供。</w:t>
      </w:r>
    </w:p>
    <w:p w14:paraId="0B581D06">
      <w:pPr>
        <w:autoSpaceDE w:val="0"/>
        <w:autoSpaceDN w:val="0"/>
        <w:jc w:val="center"/>
        <w:rPr>
          <w:rFonts w:ascii="宋体" w:hAnsi="宋体" w:cs="宋体"/>
          <w:b/>
          <w:spacing w:val="6"/>
          <w:sz w:val="32"/>
          <w:szCs w:val="32"/>
        </w:rPr>
      </w:pPr>
    </w:p>
    <w:p w14:paraId="6618873E">
      <w:pPr>
        <w:autoSpaceDE w:val="0"/>
        <w:autoSpaceDN w:val="0"/>
        <w:jc w:val="center"/>
        <w:rPr>
          <w:rFonts w:ascii="宋体" w:hAnsi="宋体" w:cs="宋体"/>
          <w:b/>
          <w:spacing w:val="6"/>
          <w:sz w:val="32"/>
          <w:szCs w:val="32"/>
        </w:rPr>
      </w:pPr>
    </w:p>
    <w:p w14:paraId="79D8BB1A">
      <w:pPr>
        <w:autoSpaceDE w:val="0"/>
        <w:autoSpaceDN w:val="0"/>
        <w:jc w:val="center"/>
        <w:rPr>
          <w:rFonts w:ascii="宋体" w:hAnsi="宋体" w:cs="宋体"/>
          <w:b/>
          <w:spacing w:val="6"/>
          <w:sz w:val="32"/>
          <w:szCs w:val="32"/>
        </w:rPr>
      </w:pPr>
    </w:p>
    <w:p w14:paraId="14977E01">
      <w:pPr>
        <w:autoSpaceDE w:val="0"/>
        <w:autoSpaceDN w:val="0"/>
        <w:jc w:val="center"/>
        <w:rPr>
          <w:rFonts w:ascii="宋体" w:hAnsi="宋体" w:cs="宋体"/>
          <w:b/>
          <w:spacing w:val="6"/>
          <w:sz w:val="32"/>
          <w:szCs w:val="32"/>
        </w:rPr>
      </w:pPr>
    </w:p>
    <w:p w14:paraId="5E03B954">
      <w:pPr>
        <w:autoSpaceDE w:val="0"/>
        <w:autoSpaceDN w:val="0"/>
        <w:jc w:val="center"/>
        <w:rPr>
          <w:rFonts w:ascii="宋体" w:hAnsi="宋体" w:cs="宋体"/>
          <w:b/>
          <w:spacing w:val="6"/>
          <w:sz w:val="32"/>
          <w:szCs w:val="32"/>
        </w:rPr>
      </w:pPr>
    </w:p>
    <w:p w14:paraId="1E3C5934">
      <w:pPr>
        <w:autoSpaceDE w:val="0"/>
        <w:autoSpaceDN w:val="0"/>
        <w:jc w:val="center"/>
        <w:rPr>
          <w:rFonts w:ascii="宋体" w:hAnsi="宋体" w:cs="宋体"/>
          <w:b/>
          <w:spacing w:val="6"/>
          <w:sz w:val="32"/>
          <w:szCs w:val="32"/>
        </w:rPr>
      </w:pPr>
    </w:p>
    <w:p w14:paraId="0933C68E">
      <w:pPr>
        <w:autoSpaceDE w:val="0"/>
        <w:autoSpaceDN w:val="0"/>
        <w:jc w:val="center"/>
        <w:rPr>
          <w:rFonts w:ascii="宋体" w:hAnsi="宋体" w:cs="宋体"/>
          <w:b/>
          <w:spacing w:val="6"/>
          <w:sz w:val="32"/>
          <w:szCs w:val="32"/>
        </w:rPr>
      </w:pPr>
    </w:p>
    <w:p w14:paraId="7205C502">
      <w:pPr>
        <w:autoSpaceDE w:val="0"/>
        <w:autoSpaceDN w:val="0"/>
        <w:jc w:val="center"/>
        <w:rPr>
          <w:rFonts w:ascii="宋体" w:hAnsi="宋体" w:cs="宋体"/>
          <w:b/>
          <w:spacing w:val="6"/>
          <w:sz w:val="32"/>
          <w:szCs w:val="32"/>
        </w:rPr>
      </w:pPr>
    </w:p>
    <w:p w14:paraId="488C3B19">
      <w:pPr>
        <w:autoSpaceDE w:val="0"/>
        <w:autoSpaceDN w:val="0"/>
        <w:jc w:val="center"/>
        <w:rPr>
          <w:rFonts w:ascii="宋体" w:hAnsi="宋体" w:cs="宋体"/>
          <w:b/>
          <w:spacing w:val="6"/>
          <w:sz w:val="32"/>
          <w:szCs w:val="32"/>
        </w:rPr>
      </w:pPr>
    </w:p>
    <w:p w14:paraId="042E0FED">
      <w:pPr>
        <w:autoSpaceDE w:val="0"/>
        <w:autoSpaceDN w:val="0"/>
        <w:jc w:val="center"/>
        <w:rPr>
          <w:rFonts w:ascii="宋体" w:hAnsi="宋体" w:cs="宋体"/>
          <w:b/>
          <w:spacing w:val="6"/>
          <w:sz w:val="32"/>
          <w:szCs w:val="32"/>
        </w:rPr>
      </w:pPr>
    </w:p>
    <w:p w14:paraId="34F16303">
      <w:pPr>
        <w:autoSpaceDE w:val="0"/>
        <w:autoSpaceDN w:val="0"/>
        <w:jc w:val="center"/>
        <w:rPr>
          <w:rFonts w:ascii="宋体" w:hAnsi="宋体" w:cs="宋体"/>
          <w:b/>
          <w:spacing w:val="6"/>
          <w:sz w:val="32"/>
          <w:szCs w:val="32"/>
        </w:rPr>
      </w:pPr>
    </w:p>
    <w:p w14:paraId="58CF7F5F">
      <w:pPr>
        <w:autoSpaceDE w:val="0"/>
        <w:autoSpaceDN w:val="0"/>
        <w:jc w:val="center"/>
        <w:rPr>
          <w:rFonts w:ascii="宋体" w:hAnsi="宋体" w:cs="宋体"/>
          <w:b/>
          <w:spacing w:val="6"/>
          <w:sz w:val="32"/>
          <w:szCs w:val="32"/>
        </w:rPr>
      </w:pPr>
    </w:p>
    <w:p w14:paraId="549D5180">
      <w:pPr>
        <w:autoSpaceDE w:val="0"/>
        <w:autoSpaceDN w:val="0"/>
        <w:jc w:val="center"/>
        <w:rPr>
          <w:rFonts w:ascii="宋体" w:hAnsi="宋体" w:cs="宋体"/>
          <w:b/>
          <w:spacing w:val="6"/>
          <w:sz w:val="32"/>
          <w:szCs w:val="32"/>
        </w:rPr>
      </w:pPr>
    </w:p>
    <w:p w14:paraId="27DB4B0D">
      <w:pPr>
        <w:autoSpaceDE w:val="0"/>
        <w:autoSpaceDN w:val="0"/>
        <w:jc w:val="center"/>
        <w:rPr>
          <w:rFonts w:ascii="宋体" w:hAnsi="宋体" w:cs="宋体"/>
          <w:b/>
          <w:spacing w:val="6"/>
          <w:sz w:val="32"/>
          <w:szCs w:val="32"/>
        </w:rPr>
      </w:pPr>
    </w:p>
    <w:p w14:paraId="7E72C47D">
      <w:pPr>
        <w:autoSpaceDE w:val="0"/>
        <w:autoSpaceDN w:val="0"/>
        <w:jc w:val="center"/>
        <w:rPr>
          <w:rFonts w:ascii="宋体" w:hAnsi="宋体" w:cs="宋体"/>
          <w:b/>
          <w:spacing w:val="6"/>
          <w:sz w:val="32"/>
          <w:szCs w:val="32"/>
        </w:rPr>
      </w:pPr>
    </w:p>
    <w:p w14:paraId="1C7DCA0A">
      <w:pPr>
        <w:autoSpaceDE w:val="0"/>
        <w:autoSpaceDN w:val="0"/>
        <w:jc w:val="center"/>
        <w:rPr>
          <w:rFonts w:ascii="宋体" w:hAnsi="宋体" w:cs="宋体"/>
          <w:b/>
          <w:spacing w:val="6"/>
          <w:sz w:val="32"/>
          <w:szCs w:val="32"/>
        </w:rPr>
      </w:pPr>
    </w:p>
    <w:p w14:paraId="38B1B803">
      <w:pPr>
        <w:autoSpaceDE w:val="0"/>
        <w:autoSpaceDN w:val="0"/>
        <w:jc w:val="center"/>
        <w:rPr>
          <w:rFonts w:ascii="宋体" w:hAnsi="宋体" w:cs="宋体"/>
          <w:b/>
          <w:spacing w:val="6"/>
          <w:sz w:val="32"/>
          <w:szCs w:val="32"/>
        </w:rPr>
      </w:pPr>
    </w:p>
    <w:p w14:paraId="579C8609">
      <w:pPr>
        <w:autoSpaceDE w:val="0"/>
        <w:autoSpaceDN w:val="0"/>
        <w:jc w:val="center"/>
        <w:rPr>
          <w:rFonts w:ascii="宋体" w:hAnsi="宋体" w:cs="宋体"/>
          <w:b/>
          <w:spacing w:val="6"/>
          <w:sz w:val="32"/>
          <w:szCs w:val="32"/>
        </w:rPr>
      </w:pPr>
    </w:p>
    <w:p w14:paraId="2C1ABB39">
      <w:pPr>
        <w:autoSpaceDE w:val="0"/>
        <w:autoSpaceDN w:val="0"/>
        <w:jc w:val="center"/>
        <w:rPr>
          <w:rFonts w:ascii="宋体" w:hAnsi="宋体" w:cs="宋体"/>
          <w:b/>
          <w:spacing w:val="6"/>
          <w:sz w:val="32"/>
          <w:szCs w:val="32"/>
        </w:rPr>
      </w:pPr>
    </w:p>
    <w:p w14:paraId="6D2647E8">
      <w:pPr>
        <w:autoSpaceDE w:val="0"/>
        <w:autoSpaceDN w:val="0"/>
        <w:jc w:val="center"/>
        <w:rPr>
          <w:rFonts w:ascii="宋体" w:hAnsi="宋体" w:cs="宋体"/>
          <w:b/>
          <w:spacing w:val="6"/>
          <w:sz w:val="32"/>
          <w:szCs w:val="32"/>
        </w:rPr>
      </w:pPr>
    </w:p>
    <w:p w14:paraId="29A1C401">
      <w:pPr>
        <w:rPr>
          <w:rFonts w:ascii="宋体" w:hAnsi="宋体" w:cs="宋体"/>
          <w:b/>
          <w:spacing w:val="6"/>
          <w:sz w:val="32"/>
          <w:szCs w:val="32"/>
        </w:rPr>
      </w:pPr>
      <w:r>
        <w:rPr>
          <w:rFonts w:hint="eastAsia" w:ascii="宋体" w:hAnsi="宋体" w:cs="宋体"/>
          <w:b/>
          <w:spacing w:val="6"/>
          <w:sz w:val="32"/>
          <w:szCs w:val="32"/>
        </w:rPr>
        <w:br w:type="page"/>
      </w:r>
    </w:p>
    <w:p w14:paraId="620F3870">
      <w:pPr>
        <w:spacing w:line="360" w:lineRule="auto"/>
        <w:jc w:val="left"/>
        <w:outlineLvl w:val="1"/>
        <w:rPr>
          <w:rFonts w:ascii="宋体" w:hAnsi="宋体" w:cs="宋体"/>
          <w:b/>
          <w:sz w:val="32"/>
          <w:szCs w:val="20"/>
        </w:rPr>
      </w:pPr>
      <w:r>
        <w:rPr>
          <w:rFonts w:hint="eastAsia" w:ascii="宋体" w:hAnsi="宋体" w:cs="宋体"/>
          <w:b/>
          <w:sz w:val="32"/>
          <w:szCs w:val="20"/>
        </w:rPr>
        <w:t>附件</w:t>
      </w:r>
      <w:r>
        <w:rPr>
          <w:rFonts w:ascii="宋体" w:hAnsi="宋体" w:cs="宋体"/>
          <w:b/>
          <w:sz w:val="32"/>
          <w:szCs w:val="20"/>
        </w:rPr>
        <w:t>6</w:t>
      </w:r>
      <w:r>
        <w:rPr>
          <w:rFonts w:hint="eastAsia" w:ascii="宋体" w:hAnsi="宋体" w:cs="宋体"/>
          <w:b/>
          <w:sz w:val="32"/>
          <w:szCs w:val="20"/>
        </w:rPr>
        <w:t>：分包意向协议</w:t>
      </w:r>
    </w:p>
    <w:p w14:paraId="36DF5898">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269C96F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lang w:eastAsia="zh-CN"/>
        </w:rPr>
        <w:t>医疗器械企业质量管理体系风险评估</w:t>
      </w:r>
      <w:r>
        <w:rPr>
          <w:rFonts w:hint="eastAsia" w:ascii="宋体" w:hAnsi="宋体" w:cs="宋体"/>
          <w:sz w:val="24"/>
        </w:rPr>
        <w:t>【招标编号：</w:t>
      </w:r>
      <w:r>
        <w:rPr>
          <w:rFonts w:hint="eastAsia" w:ascii="宋体" w:hAnsi="宋体" w:cs="宋体"/>
          <w:sz w:val="24"/>
          <w:lang w:eastAsia="zh-CN"/>
        </w:rPr>
        <w:t>JYZX20250607</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3916943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4E2BEC5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72518E21">
      <w:pPr>
        <w:pStyle w:val="714"/>
        <w:ind w:firstLine="480"/>
      </w:pPr>
      <w:r>
        <w:rPr>
          <w:rFonts w:hint="eastAsia"/>
        </w:rPr>
        <w:t>……</w:t>
      </w:r>
    </w:p>
    <w:p w14:paraId="748DCF0D">
      <w:r>
        <w:rPr>
          <w:rFonts w:hint="eastAsia"/>
          <w:lang w:val="zh-CN"/>
        </w:rPr>
        <w:t xml:space="preserve"> </w:t>
      </w:r>
    </w:p>
    <w:p w14:paraId="11559DA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7E4B26D6">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1B66847">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33FA5F3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656348C4">
      <w:pPr>
        <w:snapToGrid w:val="0"/>
        <w:spacing w:line="360" w:lineRule="auto"/>
        <w:ind w:firstLine="576"/>
        <w:rPr>
          <w:rFonts w:ascii="宋体" w:hAnsi="宋体" w:cs="宋体"/>
          <w:u w:val="single"/>
        </w:rPr>
      </w:pPr>
      <w:r>
        <w:rPr>
          <w:rFonts w:hint="eastAsia" w:ascii="宋体" w:hAnsi="宋体" w:cs="宋体"/>
          <w:u w:val="single"/>
        </w:rPr>
        <w:t xml:space="preserve">                                                                                  </w:t>
      </w:r>
    </w:p>
    <w:p w14:paraId="382F8F5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0345485D">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184874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7FD95705">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0D719F09">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75B8A3BF">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DF2B78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7D83A923">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BF6FB4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4E2A25FB">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0A3ED0B4">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05CBC20C">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34200AB">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26FECFB7">
      <w:pPr>
        <w:spacing w:line="360" w:lineRule="auto"/>
        <w:ind w:right="420"/>
        <w:rPr>
          <w:rFonts w:ascii="宋体" w:hAnsi="宋体" w:cs="宋体"/>
          <w:sz w:val="24"/>
        </w:rPr>
      </w:pPr>
      <w:r>
        <w:rPr>
          <w:rFonts w:hint="eastAsia" w:ascii="宋体" w:hAnsi="宋体" w:cs="宋体"/>
          <w:sz w:val="24"/>
        </w:rPr>
        <w:t>注：按本格式和要求提供。</w:t>
      </w:r>
    </w:p>
    <w:p w14:paraId="5FFADCA7">
      <w:pPr>
        <w:autoSpaceDE w:val="0"/>
        <w:autoSpaceDN w:val="0"/>
        <w:jc w:val="center"/>
        <w:rPr>
          <w:rFonts w:ascii="宋体" w:hAnsi="宋体" w:cs="宋体"/>
          <w:b/>
          <w:spacing w:val="6"/>
          <w:sz w:val="32"/>
          <w:szCs w:val="32"/>
        </w:rPr>
      </w:pPr>
    </w:p>
    <w:p w14:paraId="7104B6A1">
      <w:pPr>
        <w:autoSpaceDE w:val="0"/>
        <w:autoSpaceDN w:val="0"/>
        <w:jc w:val="center"/>
        <w:rPr>
          <w:rFonts w:ascii="宋体" w:hAnsi="宋体" w:cs="宋体"/>
          <w:b/>
          <w:spacing w:val="6"/>
          <w:sz w:val="32"/>
          <w:szCs w:val="32"/>
        </w:rPr>
      </w:pPr>
    </w:p>
    <w:p w14:paraId="56AC5155">
      <w:pPr>
        <w:autoSpaceDE w:val="0"/>
        <w:autoSpaceDN w:val="0"/>
        <w:jc w:val="center"/>
        <w:rPr>
          <w:rFonts w:ascii="宋体" w:hAnsi="宋体" w:cs="宋体"/>
          <w:b/>
          <w:spacing w:val="6"/>
          <w:sz w:val="32"/>
          <w:szCs w:val="32"/>
        </w:rPr>
      </w:pPr>
    </w:p>
    <w:p w14:paraId="4DC038AB">
      <w:pPr>
        <w:autoSpaceDE w:val="0"/>
        <w:autoSpaceDN w:val="0"/>
        <w:jc w:val="center"/>
        <w:rPr>
          <w:rFonts w:ascii="宋体" w:hAnsi="宋体" w:cs="宋体"/>
          <w:b/>
          <w:spacing w:val="6"/>
          <w:sz w:val="32"/>
          <w:szCs w:val="32"/>
        </w:rPr>
      </w:pPr>
    </w:p>
    <w:p w14:paraId="0E7626F9">
      <w:pPr>
        <w:autoSpaceDE w:val="0"/>
        <w:autoSpaceDN w:val="0"/>
        <w:jc w:val="center"/>
        <w:rPr>
          <w:rFonts w:ascii="宋体" w:hAnsi="宋体" w:cs="宋体"/>
          <w:b/>
          <w:spacing w:val="6"/>
          <w:sz w:val="32"/>
          <w:szCs w:val="32"/>
        </w:rPr>
      </w:pPr>
    </w:p>
    <w:p w14:paraId="77564FB5">
      <w:pPr>
        <w:autoSpaceDE w:val="0"/>
        <w:autoSpaceDN w:val="0"/>
        <w:jc w:val="center"/>
        <w:rPr>
          <w:rFonts w:ascii="宋体" w:hAnsi="宋体" w:cs="宋体"/>
          <w:b/>
          <w:spacing w:val="6"/>
          <w:sz w:val="32"/>
          <w:szCs w:val="32"/>
        </w:rPr>
      </w:pPr>
    </w:p>
    <w:p w14:paraId="252A0916">
      <w:pPr>
        <w:autoSpaceDE w:val="0"/>
        <w:autoSpaceDN w:val="0"/>
        <w:jc w:val="center"/>
        <w:rPr>
          <w:rFonts w:ascii="宋体" w:hAnsi="宋体" w:cs="宋体"/>
          <w:b/>
          <w:spacing w:val="6"/>
          <w:sz w:val="32"/>
          <w:szCs w:val="32"/>
        </w:rPr>
      </w:pPr>
    </w:p>
    <w:p w14:paraId="023BA134">
      <w:pPr>
        <w:autoSpaceDE w:val="0"/>
        <w:autoSpaceDN w:val="0"/>
        <w:jc w:val="center"/>
        <w:rPr>
          <w:rFonts w:ascii="宋体" w:hAnsi="宋体" w:cs="宋体"/>
          <w:b/>
          <w:spacing w:val="6"/>
          <w:sz w:val="32"/>
          <w:szCs w:val="32"/>
        </w:rPr>
      </w:pPr>
    </w:p>
    <w:p w14:paraId="7C589125">
      <w:pPr>
        <w:autoSpaceDE w:val="0"/>
        <w:autoSpaceDN w:val="0"/>
        <w:jc w:val="center"/>
        <w:rPr>
          <w:rFonts w:ascii="宋体" w:hAnsi="宋体" w:cs="宋体"/>
          <w:b/>
          <w:spacing w:val="6"/>
          <w:sz w:val="32"/>
          <w:szCs w:val="32"/>
        </w:rPr>
      </w:pPr>
    </w:p>
    <w:p w14:paraId="45F31C8C">
      <w:pPr>
        <w:autoSpaceDE w:val="0"/>
        <w:autoSpaceDN w:val="0"/>
        <w:jc w:val="center"/>
        <w:rPr>
          <w:rFonts w:ascii="宋体" w:hAnsi="宋体" w:cs="宋体"/>
          <w:b/>
          <w:spacing w:val="6"/>
          <w:sz w:val="32"/>
          <w:szCs w:val="32"/>
        </w:rPr>
      </w:pPr>
    </w:p>
    <w:p w14:paraId="03807262">
      <w:pPr>
        <w:autoSpaceDE w:val="0"/>
        <w:autoSpaceDN w:val="0"/>
        <w:jc w:val="center"/>
        <w:rPr>
          <w:rFonts w:ascii="宋体" w:hAnsi="宋体" w:cs="宋体"/>
          <w:b/>
          <w:spacing w:val="6"/>
          <w:sz w:val="32"/>
          <w:szCs w:val="32"/>
        </w:rPr>
      </w:pPr>
    </w:p>
    <w:p w14:paraId="625BD03D">
      <w:pPr>
        <w:autoSpaceDE w:val="0"/>
        <w:autoSpaceDN w:val="0"/>
        <w:jc w:val="center"/>
        <w:rPr>
          <w:rFonts w:ascii="宋体" w:hAnsi="宋体" w:cs="宋体"/>
          <w:b/>
          <w:spacing w:val="6"/>
          <w:sz w:val="32"/>
          <w:szCs w:val="32"/>
        </w:rPr>
      </w:pPr>
    </w:p>
    <w:p w14:paraId="00FD169E">
      <w:pPr>
        <w:autoSpaceDE w:val="0"/>
        <w:autoSpaceDN w:val="0"/>
        <w:jc w:val="center"/>
        <w:rPr>
          <w:rFonts w:ascii="宋体" w:hAnsi="宋体" w:cs="宋体"/>
          <w:b/>
          <w:spacing w:val="6"/>
          <w:sz w:val="32"/>
          <w:szCs w:val="32"/>
        </w:rPr>
      </w:pPr>
    </w:p>
    <w:p w14:paraId="44570B71">
      <w:pPr>
        <w:autoSpaceDE w:val="0"/>
        <w:autoSpaceDN w:val="0"/>
        <w:jc w:val="center"/>
        <w:rPr>
          <w:rFonts w:ascii="宋体" w:hAnsi="宋体" w:cs="宋体"/>
          <w:b/>
          <w:spacing w:val="6"/>
          <w:sz w:val="32"/>
          <w:szCs w:val="32"/>
        </w:rPr>
      </w:pPr>
    </w:p>
    <w:p w14:paraId="158A0695">
      <w:pPr>
        <w:autoSpaceDE w:val="0"/>
        <w:autoSpaceDN w:val="0"/>
        <w:jc w:val="center"/>
        <w:rPr>
          <w:rFonts w:ascii="宋体" w:hAnsi="宋体" w:cs="宋体"/>
          <w:b/>
          <w:spacing w:val="6"/>
          <w:sz w:val="32"/>
          <w:szCs w:val="32"/>
        </w:rPr>
      </w:pPr>
    </w:p>
    <w:p w14:paraId="11CE52C0">
      <w:pPr>
        <w:autoSpaceDE w:val="0"/>
        <w:autoSpaceDN w:val="0"/>
        <w:jc w:val="center"/>
        <w:rPr>
          <w:rFonts w:ascii="宋体" w:hAnsi="宋体" w:cs="宋体"/>
          <w:b/>
          <w:spacing w:val="6"/>
          <w:sz w:val="32"/>
          <w:szCs w:val="32"/>
        </w:rPr>
      </w:pPr>
    </w:p>
    <w:p w14:paraId="1CA3338B">
      <w:pPr>
        <w:autoSpaceDE w:val="0"/>
        <w:autoSpaceDN w:val="0"/>
        <w:jc w:val="center"/>
        <w:rPr>
          <w:rFonts w:ascii="宋体" w:hAnsi="宋体" w:cs="宋体"/>
          <w:b/>
          <w:spacing w:val="6"/>
          <w:sz w:val="32"/>
          <w:szCs w:val="32"/>
        </w:rPr>
      </w:pPr>
    </w:p>
    <w:p w14:paraId="0FA17510">
      <w:pPr>
        <w:autoSpaceDE w:val="0"/>
        <w:autoSpaceDN w:val="0"/>
        <w:jc w:val="center"/>
        <w:rPr>
          <w:rFonts w:ascii="宋体" w:hAnsi="宋体" w:cs="宋体"/>
          <w:b/>
          <w:spacing w:val="6"/>
          <w:sz w:val="32"/>
          <w:szCs w:val="32"/>
        </w:rPr>
      </w:pPr>
    </w:p>
    <w:p w14:paraId="1AF1F6DD">
      <w:pPr>
        <w:autoSpaceDE w:val="0"/>
        <w:autoSpaceDN w:val="0"/>
        <w:jc w:val="center"/>
        <w:rPr>
          <w:rFonts w:ascii="宋体" w:hAnsi="宋体" w:cs="宋体"/>
          <w:b/>
          <w:spacing w:val="6"/>
          <w:sz w:val="32"/>
          <w:szCs w:val="32"/>
        </w:rPr>
      </w:pPr>
    </w:p>
    <w:p w14:paraId="24CDF6DA">
      <w:pPr>
        <w:autoSpaceDE w:val="0"/>
        <w:autoSpaceDN w:val="0"/>
        <w:jc w:val="center"/>
        <w:rPr>
          <w:rFonts w:ascii="宋体" w:hAnsi="宋体" w:cs="宋体"/>
          <w:b/>
          <w:spacing w:val="6"/>
          <w:sz w:val="32"/>
          <w:szCs w:val="32"/>
        </w:rPr>
      </w:pPr>
    </w:p>
    <w:p w14:paraId="35F546C4">
      <w:pPr>
        <w:rPr>
          <w:rFonts w:ascii="宋体" w:hAnsi="宋体" w:cs="宋体"/>
          <w:b/>
          <w:sz w:val="36"/>
          <w:szCs w:val="20"/>
        </w:rPr>
      </w:pPr>
      <w:r>
        <w:rPr>
          <w:rFonts w:hint="eastAsia" w:ascii="宋体" w:hAnsi="宋体" w:cs="宋体"/>
          <w:b/>
          <w:sz w:val="36"/>
          <w:szCs w:val="20"/>
        </w:rPr>
        <w:br w:type="page"/>
      </w:r>
    </w:p>
    <w:p w14:paraId="709B26E9">
      <w:pPr>
        <w:spacing w:line="360" w:lineRule="auto"/>
        <w:jc w:val="left"/>
        <w:outlineLvl w:val="1"/>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5D882D28">
      <w:pPr>
        <w:spacing w:line="360" w:lineRule="auto"/>
        <w:jc w:val="center"/>
        <w:rPr>
          <w:rFonts w:ascii="宋体" w:hAnsi="宋体" w:cs="宋体"/>
          <w:sz w:val="24"/>
          <w:u w:val="single"/>
        </w:rPr>
      </w:pPr>
    </w:p>
    <w:p w14:paraId="0A4833AF">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26422CFD">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杭州市市场监督管理局</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u w:val="single"/>
          <w:lang w:eastAsia="zh-CN"/>
        </w:rPr>
        <w:t>医疗器械企业质量管理体系风险评估</w:t>
      </w:r>
      <w:r>
        <w:rPr>
          <w:rFonts w:hint="eastAsia" w:ascii="宋体" w:hAnsi="宋体" w:cs="宋体"/>
          <w:sz w:val="24"/>
          <w:u w:val="single"/>
        </w:rPr>
        <w:t xml:space="preserve"> </w:t>
      </w:r>
      <w:r>
        <w:rPr>
          <w:rFonts w:hint="eastAsia" w:ascii="宋体" w:hAnsi="宋体" w:cs="宋体"/>
          <w:sz w:val="24"/>
        </w:rPr>
        <w:t>采购活动，服务全部由符合政策要求的中小企业承接。相关企业（含联合体中的中小企业、签订分包意向协议的中小企业）的具体情况如下：</w:t>
      </w:r>
    </w:p>
    <w:p w14:paraId="103AC078">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u w:val="single"/>
        </w:rPr>
        <w:t>（对应投标的标项名称），</w:t>
      </w:r>
      <w:r>
        <w:rPr>
          <w:rFonts w:hint="eastAsia" w:ascii="宋体" w:hAnsi="宋体" w:cs="宋体"/>
          <w:sz w:val="24"/>
        </w:rPr>
        <w:t>属于</w:t>
      </w:r>
      <w:r>
        <w:rPr>
          <w:rFonts w:hint="eastAsia" w:ascii="宋体" w:hAnsi="宋体" w:cs="宋体"/>
          <w:sz w:val="24"/>
          <w:u w:val="single"/>
        </w:rPr>
        <w:t>（其他未列明行业）</w:t>
      </w:r>
      <w:r>
        <w:rPr>
          <w:rFonts w:hint="eastAsia" w:ascii="宋体" w:hAnsi="宋体" w:cs="宋体"/>
          <w:sz w:val="24"/>
        </w:rPr>
        <w:t xml:space="preserve">；承接企业为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58EB15A6">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（对应投标的标项名称），</w:t>
      </w:r>
      <w:r>
        <w:rPr>
          <w:rFonts w:hint="eastAsia" w:ascii="宋体" w:hAnsi="宋体" w:cs="宋体"/>
          <w:sz w:val="24"/>
        </w:rPr>
        <w:t>属于</w:t>
      </w:r>
      <w:r>
        <w:rPr>
          <w:rFonts w:hint="eastAsia" w:ascii="宋体" w:hAnsi="宋体" w:cs="宋体"/>
          <w:sz w:val="24"/>
          <w:u w:val="single"/>
        </w:rPr>
        <w:t>（其他未列明行业）</w:t>
      </w:r>
      <w:r>
        <w:rPr>
          <w:rFonts w:hint="eastAsia" w:ascii="宋体" w:hAnsi="宋体" w:cs="宋体"/>
          <w:sz w:val="24"/>
        </w:rPr>
        <w:t xml:space="preserve">；承接企业为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6CAD888E">
      <w:pPr>
        <w:spacing w:line="360" w:lineRule="auto"/>
        <w:ind w:firstLine="480" w:firstLineChars="200"/>
        <w:jc w:val="left"/>
        <w:rPr>
          <w:rFonts w:ascii="宋体" w:hAnsi="宋体" w:cs="宋体"/>
          <w:sz w:val="24"/>
        </w:rPr>
      </w:pPr>
      <w:r>
        <w:rPr>
          <w:rFonts w:hint="eastAsia" w:ascii="宋体" w:hAnsi="宋体" w:cs="宋体"/>
          <w:sz w:val="24"/>
        </w:rPr>
        <w:t>……</w:t>
      </w:r>
    </w:p>
    <w:p w14:paraId="0F408D8E">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58E42259">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6FC6136E">
      <w:pPr>
        <w:spacing w:line="360" w:lineRule="auto"/>
        <w:ind w:right="1760"/>
        <w:jc w:val="right"/>
        <w:rPr>
          <w:rFonts w:ascii="宋体" w:hAnsi="宋体" w:cs="宋体"/>
          <w:sz w:val="24"/>
        </w:rPr>
      </w:pPr>
      <w:r>
        <w:rPr>
          <w:rFonts w:hint="eastAsia" w:ascii="宋体" w:hAnsi="宋体" w:cs="宋体"/>
          <w:sz w:val="24"/>
        </w:rPr>
        <w:t xml:space="preserve">  投标人名称（电子签名）：</w:t>
      </w:r>
    </w:p>
    <w:p w14:paraId="194C81A4">
      <w:pPr>
        <w:spacing w:line="360" w:lineRule="auto"/>
        <w:ind w:right="1120" w:firstLine="4680" w:firstLineChars="1950"/>
        <w:rPr>
          <w:rFonts w:ascii="宋体" w:hAnsi="宋体" w:cs="宋体"/>
          <w:sz w:val="24"/>
        </w:rPr>
      </w:pPr>
      <w:r>
        <w:rPr>
          <w:rFonts w:hint="eastAsia" w:ascii="宋体" w:hAnsi="宋体" w:cs="宋体"/>
          <w:sz w:val="24"/>
        </w:rPr>
        <w:t>日 期：</w:t>
      </w:r>
    </w:p>
    <w:p w14:paraId="741B2DCF">
      <w:pPr>
        <w:spacing w:line="360" w:lineRule="auto"/>
        <w:ind w:right="420" w:firstLine="480" w:firstLineChars="200"/>
        <w:rPr>
          <w:rFonts w:ascii="宋体" w:hAnsi="宋体" w:cs="宋体"/>
          <w:sz w:val="24"/>
        </w:rPr>
      </w:pPr>
      <w:r>
        <w:rPr>
          <w:rFonts w:hint="eastAsia" w:ascii="宋体" w:hAnsi="宋体" w:cs="宋体"/>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A9E8738-2B28-4871-BEB5-30168D868B14}"/>
  </w:font>
  <w:font w:name="Arial">
    <w:panose1 w:val="020B0604020202020204"/>
    <w:charset w:val="01"/>
    <w:family w:val="swiss"/>
    <w:pitch w:val="default"/>
    <w:sig w:usb0="E0002EFF" w:usb1="C000785B" w:usb2="00000009" w:usb3="00000000" w:csb0="400001FF" w:csb1="FFFF0000"/>
    <w:embedRegular r:id="rId2" w:fontKey="{817204D3-BF46-4286-8DDE-45B392BDC61F}"/>
  </w:font>
  <w:font w:name="黑体">
    <w:panose1 w:val="02010609060101010101"/>
    <w:charset w:val="86"/>
    <w:family w:val="auto"/>
    <w:pitch w:val="default"/>
    <w:sig w:usb0="800002BF" w:usb1="38CF7CFA" w:usb2="00000016" w:usb3="00000000" w:csb0="00040001" w:csb1="00000000"/>
    <w:embedRegular r:id="rId3" w:fontKey="{58ED7EE4-385F-4E3E-B048-DCD9D7E5642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9AE62E38-1B63-4C95-A084-07D9838DA3BC}"/>
  </w:font>
  <w:font w:name="仿宋_GB2312">
    <w:altName w:val="仿宋"/>
    <w:panose1 w:val="02010609030101010101"/>
    <w:charset w:val="86"/>
    <w:family w:val="modern"/>
    <w:pitch w:val="default"/>
    <w:sig w:usb0="00000000" w:usb1="00000000" w:usb2="00000000" w:usb3="00000000" w:csb0="00040000" w:csb1="00000000"/>
    <w:embedRegular r:id="rId5" w:fontKey="{DD39CD8F-63B0-4451-A3D0-74F901524F32}"/>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Cumberland">
    <w:altName w:val="宋体"/>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embedRegular r:id="rId6" w:fontKey="{FB46AD11-37CD-43F4-A702-0F36C034B4F5}"/>
  </w:font>
  <w:font w:name="MS Mincho">
    <w:altName w:val="Yu Gothic UI"/>
    <w:panose1 w:val="02020609040205080304"/>
    <w:charset w:val="80"/>
    <w:family w:val="modern"/>
    <w:pitch w:val="default"/>
    <w:sig w:usb0="00000000" w:usb1="00000000" w:usb2="00000012" w:usb3="00000000" w:csb0="4002009F" w:csb1="DFD70000"/>
    <w:embedRegular r:id="rId7" w:fontKey="{A0666EC8-D637-480A-A84D-AC1101490677}"/>
  </w:font>
  <w:font w:name="Yu Gothic UI">
    <w:panose1 w:val="020B0500000000000000"/>
    <w:charset w:val="80"/>
    <w:family w:val="auto"/>
    <w:pitch w:val="default"/>
    <w:sig w:usb0="E00002FF" w:usb1="2AC7FDFF" w:usb2="00000016" w:usb3="00000000" w:csb0="2002009F" w:csb1="00000000"/>
  </w:font>
  <w:font w:name="方正小标宋_GBK">
    <w:altName w:val="微软雅黑"/>
    <w:panose1 w:val="02000000000000000000"/>
    <w:charset w:val="86"/>
    <w:family w:val="script"/>
    <w:pitch w:val="default"/>
    <w:sig w:usb0="00000000" w:usb1="00000000" w:usb2="00000000" w:usb3="00000000" w:csb0="00040000" w:csb1="00000000"/>
    <w:embedRegular r:id="rId8" w:fontKey="{F08DB2CD-6959-421E-A0C0-860B3389D03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FEA58">
    <w:pPr>
      <w:pStyle w:val="41"/>
      <w:jc w:val="left"/>
      <w:rPr>
        <w:rFonts w:hint="eastAsia" w:ascii="宋体" w:hAnsi="宋体" w:eastAsia="宋体" w:cs="宋体"/>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B139E1">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EB139E1">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300CA9">
                          <w:pPr>
                            <w:pStyle w:val="41"/>
                            <w:jc w:val="left"/>
                          </w:pPr>
                        </w:p>
                        <w:p w14:paraId="7F33EB69"/>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F300CA9">
                    <w:pPr>
                      <w:pStyle w:val="41"/>
                      <w:jc w:val="left"/>
                    </w:pPr>
                  </w:p>
                  <w:p w14:paraId="7F33EB69"/>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D4F83">
    <w:pPr>
      <w:pStyle w:val="41"/>
      <w:jc w:val="left"/>
      <w:rPr>
        <w:rFonts w:ascii="仿宋_GB2312" w:eastAsia="仿宋_GB2312"/>
        <w:szCs w:val="24"/>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6CDA06">
                          <w:pPr>
                            <w:pStyle w:val="41"/>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516CDA06">
                    <w:pPr>
                      <w:pStyle w:val="41"/>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B92EB2">
                          <w:pPr>
                            <w:pStyle w:val="41"/>
                            <w:jc w:val="left"/>
                          </w:pPr>
                        </w:p>
                        <w:p w14:paraId="19911989"/>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CB92EB2">
                    <w:pPr>
                      <w:pStyle w:val="41"/>
                      <w:jc w:val="left"/>
                    </w:pPr>
                  </w:p>
                  <w:p w14:paraId="19911989"/>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D87B9">
    <w:pPr>
      <w:pStyle w:val="41"/>
      <w:framePr w:wrap="around" w:vAnchor="text" w:hAnchor="margin" w:xAlign="right" w:y="1"/>
      <w:rPr>
        <w:rStyle w:val="73"/>
      </w:rPr>
    </w:pPr>
    <w:r>
      <w:fldChar w:fldCharType="begin"/>
    </w:r>
    <w:r>
      <w:rPr>
        <w:rStyle w:val="73"/>
      </w:rPr>
      <w:instrText xml:space="preserve">PAGE  </w:instrText>
    </w:r>
    <w:r>
      <w:fldChar w:fldCharType="end"/>
    </w:r>
  </w:p>
  <w:p w14:paraId="2962129C">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9678E">
    <w:pPr>
      <w:pStyle w:val="41"/>
      <w:jc w:val="left"/>
      <w:rPr>
        <w:rFonts w:ascii="仿宋_GB2312" w:eastAsia="仿宋_GB2312"/>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63D8A8">
                          <w:pPr>
                            <w:pStyle w:val="41"/>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3063D8A8">
                    <w:pPr>
                      <w:pStyle w:val="41"/>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920ECC">
                          <w:pPr>
                            <w:pStyle w:val="41"/>
                            <w:jc w:val="left"/>
                          </w:pPr>
                        </w:p>
                        <w:p w14:paraId="31D8F5A9"/>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F920ECC">
                    <w:pPr>
                      <w:pStyle w:val="41"/>
                      <w:jc w:val="left"/>
                    </w:pPr>
                  </w:p>
                  <w:p w14:paraId="31D8F5A9"/>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19CDE">
    <w:pPr>
      <w:pStyle w:val="41"/>
      <w:framePr w:wrap="around" w:vAnchor="text" w:hAnchor="margin" w:xAlign="right" w:y="1"/>
      <w:rPr>
        <w:rStyle w:val="73"/>
      </w:rPr>
    </w:pPr>
    <w:r>
      <w:fldChar w:fldCharType="begin"/>
    </w:r>
    <w:r>
      <w:rPr>
        <w:rStyle w:val="73"/>
      </w:rPr>
      <w:instrText xml:space="preserve">PAGE  </w:instrText>
    </w:r>
    <w:r>
      <w:fldChar w:fldCharType="end"/>
    </w:r>
  </w:p>
  <w:p w14:paraId="6E7DAFC3">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2F191">
    <w:pPr>
      <w:pStyle w:val="41"/>
      <w:jc w:val="left"/>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6CD231">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06CD231">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B7323F">
                          <w:pPr>
                            <w:pStyle w:val="41"/>
                            <w:jc w:val="left"/>
                          </w:pPr>
                        </w:p>
                        <w:p w14:paraId="5026A15B"/>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FB7323F">
                    <w:pPr>
                      <w:pStyle w:val="41"/>
                      <w:jc w:val="left"/>
                    </w:pPr>
                  </w:p>
                  <w:p w14:paraId="5026A15B"/>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19D23">
    <w:pPr>
      <w:pStyle w:val="41"/>
      <w:jc w:val="center"/>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332EB">
                          <w:pPr>
                            <w:pStyle w:val="41"/>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666332EB">
                    <w:pPr>
                      <w:pStyle w:val="41"/>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712613">
                          <w:pPr>
                            <w:pStyle w:val="41"/>
                            <w:jc w:val="center"/>
                          </w:pPr>
                        </w:p>
                        <w:p w14:paraId="7107C5A1"/>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8712613">
                    <w:pPr>
                      <w:pStyle w:val="41"/>
                      <w:jc w:val="center"/>
                    </w:pPr>
                  </w:p>
                  <w:p w14:paraId="7107C5A1"/>
                </w:txbxContent>
              </v:textbox>
            </v:shape>
          </w:pict>
        </mc:Fallback>
      </mc:AlternateContent>
    </w:r>
  </w:p>
  <w:p w14:paraId="287F38D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1B816">
    <w:pPr>
      <w:pStyle w:val="41"/>
      <w:jc w:val="center"/>
      <w:rPr>
        <w:rFonts w:hint="eastAsia" w:ascii="宋体" w:hAnsi="宋体" w:eastAsia="宋体" w:cs="宋体"/>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C96219">
                          <w:pPr>
                            <w:pStyle w:val="41"/>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49C96219">
                    <w:pPr>
                      <w:pStyle w:val="41"/>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1BD7CF">
                          <w:pPr>
                            <w:pStyle w:val="41"/>
                            <w:jc w:val="center"/>
                          </w:pPr>
                        </w:p>
                        <w:p w14:paraId="36A87910"/>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A1BD7CF">
                    <w:pPr>
                      <w:pStyle w:val="41"/>
                      <w:jc w:val="center"/>
                    </w:pPr>
                  </w:p>
                  <w:p w14:paraId="36A87910"/>
                </w:txbxContent>
              </v:textbox>
            </v:shape>
          </w:pict>
        </mc:Fallback>
      </mc:AlternateContent>
    </w:r>
  </w:p>
  <w:p w14:paraId="096F895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AB48E">
    <w:pPr>
      <w:pStyle w:val="41"/>
      <w:jc w:val="center"/>
      <w:rPr>
        <w:rFonts w:ascii="仿宋_GB2312" w:eastAsia="仿宋_GB2312"/>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FFC025">
                          <w:pPr>
                            <w:pStyle w:val="41"/>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1FFFC025">
                    <w:pPr>
                      <w:pStyle w:val="41"/>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896EB2">
                          <w:pPr>
                            <w:pStyle w:val="41"/>
                            <w:jc w:val="center"/>
                          </w:pPr>
                        </w:p>
                        <w:p w14:paraId="3AC0DC76"/>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5896EB2">
                    <w:pPr>
                      <w:pStyle w:val="41"/>
                      <w:jc w:val="center"/>
                    </w:pPr>
                  </w:p>
                  <w:p w14:paraId="3AC0DC76"/>
                </w:txbxContent>
              </v:textbox>
            </v:shape>
          </w:pict>
        </mc:Fallback>
      </mc:AlternateContent>
    </w:r>
  </w:p>
  <w:p w14:paraId="7DF186D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BA8D2">
    <w:pPr>
      <w:pStyle w:val="41"/>
      <w:jc w:val="center"/>
      <w:rPr>
        <w:rFonts w:ascii="仿宋_GB2312" w:eastAsia="仿宋_GB2312"/>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D46281">
                          <w:pPr>
                            <w:pStyle w:val="41"/>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26D46281">
                    <w:pPr>
                      <w:pStyle w:val="41"/>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6A2A42">
                          <w:pPr>
                            <w:pStyle w:val="41"/>
                            <w:jc w:val="center"/>
                          </w:pPr>
                        </w:p>
                        <w:p w14:paraId="003577F0"/>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86A2A42">
                    <w:pPr>
                      <w:pStyle w:val="41"/>
                      <w:jc w:val="center"/>
                    </w:pPr>
                  </w:p>
                  <w:p w14:paraId="003577F0"/>
                </w:txbxContent>
              </v:textbox>
            </v:shape>
          </w:pict>
        </mc:Fallback>
      </mc:AlternateContent>
    </w:r>
  </w:p>
  <w:p w14:paraId="2BC2017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354AD">
    <w:pPr>
      <w:pStyle w:val="41"/>
      <w:jc w:val="center"/>
      <w:rPr>
        <w:rFonts w:ascii="仿宋_GB2312" w:eastAsia="仿宋_GB2312"/>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588D96">
                          <w:pPr>
                            <w:pStyle w:val="41"/>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B588D96">
                    <w:pPr>
                      <w:pStyle w:val="41"/>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34C368">
                          <w:pPr>
                            <w:pStyle w:val="41"/>
                            <w:jc w:val="center"/>
                          </w:pPr>
                        </w:p>
                        <w:p w14:paraId="4C5F041B"/>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034C368">
                    <w:pPr>
                      <w:pStyle w:val="41"/>
                      <w:jc w:val="center"/>
                    </w:pPr>
                  </w:p>
                  <w:p w14:paraId="4C5F041B"/>
                </w:txbxContent>
              </v:textbox>
            </v:shape>
          </w:pict>
        </mc:Fallback>
      </mc:AlternateContent>
    </w:r>
  </w:p>
  <w:p w14:paraId="374E442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741A3">
    <w:pPr>
      <w:pStyle w:val="41"/>
      <w:jc w:val="center"/>
      <w:rPr>
        <w:rFonts w:ascii="仿宋_GB2312" w:eastAsia="仿宋_GB2312"/>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9A684B">
                          <w:pPr>
                            <w:pStyle w:val="41"/>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669A684B">
                    <w:pPr>
                      <w:pStyle w:val="41"/>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036D36">
                          <w:pPr>
                            <w:pStyle w:val="41"/>
                            <w:jc w:val="center"/>
                          </w:pPr>
                        </w:p>
                        <w:p w14:paraId="53E8511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1036D36">
                    <w:pPr>
                      <w:pStyle w:val="41"/>
                      <w:jc w:val="center"/>
                    </w:pPr>
                  </w:p>
                  <w:p w14:paraId="53E8511E"/>
                </w:txbxContent>
              </v:textbox>
            </v:shape>
          </w:pict>
        </mc:Fallback>
      </mc:AlternateContent>
    </w:r>
  </w:p>
  <w:p w14:paraId="259F172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4F842">
    <w:pPr>
      <w:pStyle w:val="42"/>
      <w:pBdr>
        <w:bottom w:val="single" w:color="auto" w:sz="6" w:space="4"/>
      </w:pBdr>
      <w:jc w:val="right"/>
    </w:pPr>
    <w:r>
      <w:t></w:t>
    </w:r>
    <w:r>
      <w:rPr>
        <w:rFonts w:hint="eastAsia"/>
      </w:rPr>
      <w:t xml:space="preserve">             </w:t>
    </w:r>
    <w:r>
      <w:t>杭州市政府采购公开招标文件</w:t>
    </w:r>
  </w:p>
  <w:p w14:paraId="48BC581C">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4AE33">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65806">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C3DDE">
    <w:pPr>
      <w:pStyle w:val="42"/>
      <w:rPr>
        <w:rFonts w:ascii="仿宋_GB2312" w:eastAsia="仿宋_GB2312"/>
        <w:b/>
        <w:i/>
        <w:u w:val="single"/>
      </w:rPr>
    </w:pPr>
    <w:r>
      <w:t></w:t>
    </w:r>
    <w:r>
      <w:rPr>
        <w:rFonts w:hint="eastAsia"/>
      </w:rPr>
      <w:t xml:space="preserve">                                                  </w:t>
    </w:r>
    <w:r>
      <w:t xml:space="preserve">             杭州市政府采购公开招标文件</w:t>
    </w:r>
  </w:p>
  <w:p w14:paraId="4BF89F8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378F5">
    <w:pPr>
      <w:pStyle w:val="42"/>
    </w:pPr>
    <w:r>
      <w:t></w:t>
    </w:r>
    <w:r>
      <w:rPr>
        <w:rFonts w:hint="eastAsia"/>
      </w:rPr>
      <w:t xml:space="preserve">         </w:t>
    </w:r>
  </w:p>
  <w:p w14:paraId="6D2CA80C">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96F28">
    <w:pPr>
      <w:pStyle w:val="42"/>
      <w:rPr>
        <w:rFonts w:ascii="仿宋_GB2312" w:eastAsia="仿宋_GB2312"/>
        <w:b/>
        <w:i/>
        <w:u w:val="single"/>
      </w:rPr>
    </w:pPr>
    <w:r>
      <w:t></w:t>
    </w:r>
    <w:r>
      <w:rPr>
        <w:rFonts w:hint="eastAsia"/>
      </w:rPr>
      <w:t xml:space="preserve">                                                  </w:t>
    </w:r>
    <w:r>
      <w:t>杭州市政府采购公开招标文件</w:t>
    </w:r>
  </w:p>
  <w:p w14:paraId="24D7325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6B63E">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B0E27">
    <w:pPr>
      <w:pStyle w:val="42"/>
      <w:jc w:val="right"/>
      <w:rPr>
        <w:rFonts w:ascii="仿宋_GB2312" w:eastAsia="仿宋_GB2312"/>
        <w:b/>
        <w:i/>
        <w:u w:val="single"/>
      </w:rPr>
    </w:pPr>
    <w:r>
      <w:rPr>
        <w:rFonts w:hint="eastAsia"/>
      </w:rPr>
      <w:t xml:space="preserve">                                  </w:t>
    </w:r>
    <w:r>
      <w:t>杭州市政府采购公开招标文件</w:t>
    </w:r>
  </w:p>
  <w:p w14:paraId="5B2CD56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30189">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B6AE9">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B380E5"/>
    <w:multiLevelType w:val="singleLevel"/>
    <w:tmpl w:val="2BB380E5"/>
    <w:lvl w:ilvl="0" w:tentative="0">
      <w:start w:val="3"/>
      <w:numFmt w:val="chineseCounting"/>
      <w:suff w:val="space"/>
      <w:lvlText w:val="第%1部分"/>
      <w:lvlJc w:val="left"/>
      <w:rPr>
        <w:rFonts w:hint="eastAsia"/>
      </w:rPr>
    </w:lvl>
  </w:abstractNum>
  <w:abstractNum w:abstractNumId="1">
    <w:nsid w:val="41892D21"/>
    <w:multiLevelType w:val="singleLevel"/>
    <w:tmpl w:val="41892D2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A55"/>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A10"/>
    <w:rsid w:val="00077B7F"/>
    <w:rsid w:val="000808C1"/>
    <w:rsid w:val="00080970"/>
    <w:rsid w:val="00081671"/>
    <w:rsid w:val="00082AD4"/>
    <w:rsid w:val="00083B97"/>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810"/>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B69F9"/>
    <w:rsid w:val="000C0A43"/>
    <w:rsid w:val="000C0CB1"/>
    <w:rsid w:val="000C1411"/>
    <w:rsid w:val="000C1ADE"/>
    <w:rsid w:val="000C1C38"/>
    <w:rsid w:val="000C21DC"/>
    <w:rsid w:val="000C2264"/>
    <w:rsid w:val="000C256B"/>
    <w:rsid w:val="000C3108"/>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01B"/>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812"/>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0CB"/>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3DA7"/>
    <w:rsid w:val="0014414F"/>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197E"/>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75"/>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060"/>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360"/>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47E"/>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80"/>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1CAF"/>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D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DFC"/>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1AA"/>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2FBE"/>
    <w:rsid w:val="0028316D"/>
    <w:rsid w:val="00283296"/>
    <w:rsid w:val="0028583E"/>
    <w:rsid w:val="0028584B"/>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0D30"/>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518"/>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5D5"/>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0E"/>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155"/>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32C1"/>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6EB2"/>
    <w:rsid w:val="003D75D8"/>
    <w:rsid w:val="003D799C"/>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9C1"/>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702"/>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B18"/>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44"/>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AA9"/>
    <w:rsid w:val="004C7DB0"/>
    <w:rsid w:val="004C7FFC"/>
    <w:rsid w:val="004D0223"/>
    <w:rsid w:val="004D0C4C"/>
    <w:rsid w:val="004D16A3"/>
    <w:rsid w:val="004D1934"/>
    <w:rsid w:val="004D1E41"/>
    <w:rsid w:val="004D2326"/>
    <w:rsid w:val="004D2E11"/>
    <w:rsid w:val="004D2F9F"/>
    <w:rsid w:val="004D3108"/>
    <w:rsid w:val="004D329C"/>
    <w:rsid w:val="004D34D1"/>
    <w:rsid w:val="004D4342"/>
    <w:rsid w:val="004D4523"/>
    <w:rsid w:val="004D4990"/>
    <w:rsid w:val="004D4B14"/>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A"/>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B3D"/>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5C6"/>
    <w:rsid w:val="00527ED6"/>
    <w:rsid w:val="0053024F"/>
    <w:rsid w:val="00530687"/>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66F"/>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29F7"/>
    <w:rsid w:val="0057345D"/>
    <w:rsid w:val="0057347D"/>
    <w:rsid w:val="00573560"/>
    <w:rsid w:val="00574E7B"/>
    <w:rsid w:val="00574F36"/>
    <w:rsid w:val="005757CC"/>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3656"/>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E7F21"/>
    <w:rsid w:val="005F0857"/>
    <w:rsid w:val="005F09B1"/>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633"/>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74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668"/>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7EE"/>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77F"/>
    <w:rsid w:val="00694A53"/>
    <w:rsid w:val="006952DE"/>
    <w:rsid w:val="00695985"/>
    <w:rsid w:val="00695C78"/>
    <w:rsid w:val="00695C95"/>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E92"/>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871"/>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5904"/>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6F5"/>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A7B09"/>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C7F7E"/>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1D58"/>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345"/>
    <w:rsid w:val="00801D63"/>
    <w:rsid w:val="0080348B"/>
    <w:rsid w:val="00803D82"/>
    <w:rsid w:val="00803D98"/>
    <w:rsid w:val="008052CE"/>
    <w:rsid w:val="008058D0"/>
    <w:rsid w:val="00806A4C"/>
    <w:rsid w:val="00806FED"/>
    <w:rsid w:val="0080705B"/>
    <w:rsid w:val="00807061"/>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00A"/>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5F9D"/>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3EDB"/>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469E"/>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2F05"/>
    <w:rsid w:val="00983337"/>
    <w:rsid w:val="009836AA"/>
    <w:rsid w:val="009846BF"/>
    <w:rsid w:val="00985108"/>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B7AE4"/>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4EA"/>
    <w:rsid w:val="009F05AD"/>
    <w:rsid w:val="009F0659"/>
    <w:rsid w:val="009F1109"/>
    <w:rsid w:val="009F143E"/>
    <w:rsid w:val="009F1DE8"/>
    <w:rsid w:val="009F2186"/>
    <w:rsid w:val="009F227C"/>
    <w:rsid w:val="009F28DC"/>
    <w:rsid w:val="009F2EDB"/>
    <w:rsid w:val="009F2FB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2739"/>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45F"/>
    <w:rsid w:val="00A815FB"/>
    <w:rsid w:val="00A81AEB"/>
    <w:rsid w:val="00A82D32"/>
    <w:rsid w:val="00A82EAE"/>
    <w:rsid w:val="00A82FC7"/>
    <w:rsid w:val="00A83E9E"/>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24A"/>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453"/>
    <w:rsid w:val="00AC0770"/>
    <w:rsid w:val="00AC1683"/>
    <w:rsid w:val="00AC1D82"/>
    <w:rsid w:val="00AC1E78"/>
    <w:rsid w:val="00AC2D5F"/>
    <w:rsid w:val="00AC4094"/>
    <w:rsid w:val="00AC42B6"/>
    <w:rsid w:val="00AC4AB7"/>
    <w:rsid w:val="00AC4B44"/>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87F"/>
    <w:rsid w:val="00AF5D84"/>
    <w:rsid w:val="00AF628E"/>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804"/>
    <w:rsid w:val="00B219E1"/>
    <w:rsid w:val="00B21ECF"/>
    <w:rsid w:val="00B22150"/>
    <w:rsid w:val="00B226DE"/>
    <w:rsid w:val="00B22FB5"/>
    <w:rsid w:val="00B230F8"/>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A9E"/>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76E"/>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2"/>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6A6"/>
    <w:rsid w:val="00C30B0B"/>
    <w:rsid w:val="00C31320"/>
    <w:rsid w:val="00C316B4"/>
    <w:rsid w:val="00C33100"/>
    <w:rsid w:val="00C332D4"/>
    <w:rsid w:val="00C33A66"/>
    <w:rsid w:val="00C33E51"/>
    <w:rsid w:val="00C34C45"/>
    <w:rsid w:val="00C34C47"/>
    <w:rsid w:val="00C34FCE"/>
    <w:rsid w:val="00C35411"/>
    <w:rsid w:val="00C35EED"/>
    <w:rsid w:val="00C36B2C"/>
    <w:rsid w:val="00C3701A"/>
    <w:rsid w:val="00C379EF"/>
    <w:rsid w:val="00C405C8"/>
    <w:rsid w:val="00C408D1"/>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17B4"/>
    <w:rsid w:val="00C832CB"/>
    <w:rsid w:val="00C84085"/>
    <w:rsid w:val="00C843F6"/>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2FE"/>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4D5"/>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3791E"/>
    <w:rsid w:val="00D401A1"/>
    <w:rsid w:val="00D40217"/>
    <w:rsid w:val="00D40385"/>
    <w:rsid w:val="00D404CE"/>
    <w:rsid w:val="00D40D69"/>
    <w:rsid w:val="00D40E8F"/>
    <w:rsid w:val="00D412BF"/>
    <w:rsid w:val="00D417C6"/>
    <w:rsid w:val="00D417D0"/>
    <w:rsid w:val="00D42B0C"/>
    <w:rsid w:val="00D42D6E"/>
    <w:rsid w:val="00D43DEF"/>
    <w:rsid w:val="00D44259"/>
    <w:rsid w:val="00D45C61"/>
    <w:rsid w:val="00D45DDC"/>
    <w:rsid w:val="00D46C61"/>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7DB"/>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29FB"/>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02E"/>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366"/>
    <w:rsid w:val="00E42E94"/>
    <w:rsid w:val="00E43006"/>
    <w:rsid w:val="00E4312A"/>
    <w:rsid w:val="00E4331B"/>
    <w:rsid w:val="00E43551"/>
    <w:rsid w:val="00E437FA"/>
    <w:rsid w:val="00E45A2C"/>
    <w:rsid w:val="00E46A6B"/>
    <w:rsid w:val="00E46A9C"/>
    <w:rsid w:val="00E47DB1"/>
    <w:rsid w:val="00E47F09"/>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C0C"/>
    <w:rsid w:val="00E82D24"/>
    <w:rsid w:val="00E82FE7"/>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5C0"/>
    <w:rsid w:val="00EA380C"/>
    <w:rsid w:val="00EA5C33"/>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A43"/>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09C"/>
    <w:rsid w:val="00ED20FD"/>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746"/>
    <w:rsid w:val="00EF5B41"/>
    <w:rsid w:val="00EF611C"/>
    <w:rsid w:val="00EF625F"/>
    <w:rsid w:val="00EF62C0"/>
    <w:rsid w:val="00EF6874"/>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6585"/>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13CD"/>
    <w:rsid w:val="00FA228A"/>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2AE"/>
    <w:rsid w:val="00FB0D60"/>
    <w:rsid w:val="00FB18FD"/>
    <w:rsid w:val="00FB1DAC"/>
    <w:rsid w:val="00FB2BF5"/>
    <w:rsid w:val="00FB2F8E"/>
    <w:rsid w:val="00FB30C3"/>
    <w:rsid w:val="00FB35D4"/>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87"/>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6A35"/>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D3379"/>
    <w:rsid w:val="011F6449"/>
    <w:rsid w:val="01236AFB"/>
    <w:rsid w:val="019F7441"/>
    <w:rsid w:val="01B37585"/>
    <w:rsid w:val="01BF37C7"/>
    <w:rsid w:val="01D55165"/>
    <w:rsid w:val="01DF6BF8"/>
    <w:rsid w:val="01EC2C57"/>
    <w:rsid w:val="025F0711"/>
    <w:rsid w:val="026B2E25"/>
    <w:rsid w:val="02824D4D"/>
    <w:rsid w:val="02DC4B10"/>
    <w:rsid w:val="02DD76CE"/>
    <w:rsid w:val="02F36323"/>
    <w:rsid w:val="02F5619C"/>
    <w:rsid w:val="0326446A"/>
    <w:rsid w:val="032D5555"/>
    <w:rsid w:val="034916BB"/>
    <w:rsid w:val="036634D2"/>
    <w:rsid w:val="037D56E7"/>
    <w:rsid w:val="038325D2"/>
    <w:rsid w:val="038B1487"/>
    <w:rsid w:val="03AC66A3"/>
    <w:rsid w:val="03D8291E"/>
    <w:rsid w:val="03DD35E4"/>
    <w:rsid w:val="03F139E0"/>
    <w:rsid w:val="04076900"/>
    <w:rsid w:val="040C6A6B"/>
    <w:rsid w:val="04127705"/>
    <w:rsid w:val="041A5A3B"/>
    <w:rsid w:val="042311BA"/>
    <w:rsid w:val="042B157A"/>
    <w:rsid w:val="042E0203"/>
    <w:rsid w:val="048F763B"/>
    <w:rsid w:val="049F330E"/>
    <w:rsid w:val="04AA775C"/>
    <w:rsid w:val="04AF1889"/>
    <w:rsid w:val="04F66F48"/>
    <w:rsid w:val="051D5D49"/>
    <w:rsid w:val="05251E14"/>
    <w:rsid w:val="056A57F8"/>
    <w:rsid w:val="05976809"/>
    <w:rsid w:val="05A16594"/>
    <w:rsid w:val="05A7762D"/>
    <w:rsid w:val="060E5941"/>
    <w:rsid w:val="06110FAF"/>
    <w:rsid w:val="06493CA7"/>
    <w:rsid w:val="065356E9"/>
    <w:rsid w:val="065A6178"/>
    <w:rsid w:val="066F1CF3"/>
    <w:rsid w:val="06930BB8"/>
    <w:rsid w:val="06FC4B75"/>
    <w:rsid w:val="070D6D82"/>
    <w:rsid w:val="07245D42"/>
    <w:rsid w:val="07264C62"/>
    <w:rsid w:val="0779354C"/>
    <w:rsid w:val="07A62D33"/>
    <w:rsid w:val="07BE1E2B"/>
    <w:rsid w:val="07DB478B"/>
    <w:rsid w:val="07E04497"/>
    <w:rsid w:val="07EF8FBF"/>
    <w:rsid w:val="08061376"/>
    <w:rsid w:val="08123F24"/>
    <w:rsid w:val="08452D77"/>
    <w:rsid w:val="086401F8"/>
    <w:rsid w:val="08730E67"/>
    <w:rsid w:val="08751CAA"/>
    <w:rsid w:val="08786BA9"/>
    <w:rsid w:val="087E4C40"/>
    <w:rsid w:val="08A871D0"/>
    <w:rsid w:val="08C3656D"/>
    <w:rsid w:val="08D66AD6"/>
    <w:rsid w:val="08DA33A3"/>
    <w:rsid w:val="08E80F13"/>
    <w:rsid w:val="09335624"/>
    <w:rsid w:val="0944690F"/>
    <w:rsid w:val="09535675"/>
    <w:rsid w:val="095F057D"/>
    <w:rsid w:val="09642282"/>
    <w:rsid w:val="096B5FE2"/>
    <w:rsid w:val="09733572"/>
    <w:rsid w:val="09772C16"/>
    <w:rsid w:val="098047A9"/>
    <w:rsid w:val="098353B5"/>
    <w:rsid w:val="09A92330"/>
    <w:rsid w:val="09B06B87"/>
    <w:rsid w:val="09C13146"/>
    <w:rsid w:val="09C13E54"/>
    <w:rsid w:val="09D92F4C"/>
    <w:rsid w:val="09E04166"/>
    <w:rsid w:val="0A1C0718"/>
    <w:rsid w:val="0A2F0DBE"/>
    <w:rsid w:val="0A3E7710"/>
    <w:rsid w:val="0A4C5225"/>
    <w:rsid w:val="0A4E70E3"/>
    <w:rsid w:val="0A5B7E63"/>
    <w:rsid w:val="0A80786B"/>
    <w:rsid w:val="0AA374A5"/>
    <w:rsid w:val="0AAB7649"/>
    <w:rsid w:val="0AB81113"/>
    <w:rsid w:val="0ABA0FCF"/>
    <w:rsid w:val="0ABC5606"/>
    <w:rsid w:val="0ADD79D4"/>
    <w:rsid w:val="0B1F0E32"/>
    <w:rsid w:val="0B204BAA"/>
    <w:rsid w:val="0B30404E"/>
    <w:rsid w:val="0B4C6C14"/>
    <w:rsid w:val="0B547599"/>
    <w:rsid w:val="0B631A88"/>
    <w:rsid w:val="0B683D45"/>
    <w:rsid w:val="0B7F3F11"/>
    <w:rsid w:val="0B884417"/>
    <w:rsid w:val="0B9C06D5"/>
    <w:rsid w:val="0BC814CA"/>
    <w:rsid w:val="0BF6188C"/>
    <w:rsid w:val="0BF73C91"/>
    <w:rsid w:val="0C170175"/>
    <w:rsid w:val="0C571A41"/>
    <w:rsid w:val="0C5C1171"/>
    <w:rsid w:val="0C5E1CBC"/>
    <w:rsid w:val="0C615B50"/>
    <w:rsid w:val="0C8445DA"/>
    <w:rsid w:val="0C87121B"/>
    <w:rsid w:val="0CA37D45"/>
    <w:rsid w:val="0CC007F7"/>
    <w:rsid w:val="0CC617AC"/>
    <w:rsid w:val="0CE265BB"/>
    <w:rsid w:val="0CE618DF"/>
    <w:rsid w:val="0CFE707A"/>
    <w:rsid w:val="0D063BDA"/>
    <w:rsid w:val="0D08375F"/>
    <w:rsid w:val="0D0C188A"/>
    <w:rsid w:val="0D184CFB"/>
    <w:rsid w:val="0D4A7419"/>
    <w:rsid w:val="0D827401"/>
    <w:rsid w:val="0D84094E"/>
    <w:rsid w:val="0D8A00E9"/>
    <w:rsid w:val="0D8D589E"/>
    <w:rsid w:val="0DA01C73"/>
    <w:rsid w:val="0DBC505E"/>
    <w:rsid w:val="0DD63300"/>
    <w:rsid w:val="0DF50604"/>
    <w:rsid w:val="0DF702FE"/>
    <w:rsid w:val="0E060E51"/>
    <w:rsid w:val="0E0F1632"/>
    <w:rsid w:val="0E5604B2"/>
    <w:rsid w:val="0E6D5D79"/>
    <w:rsid w:val="0E7E0566"/>
    <w:rsid w:val="0E9D0089"/>
    <w:rsid w:val="0EB803EE"/>
    <w:rsid w:val="0EBB7EB6"/>
    <w:rsid w:val="0EF94D4B"/>
    <w:rsid w:val="0F342E24"/>
    <w:rsid w:val="0F4958DC"/>
    <w:rsid w:val="0F515DF7"/>
    <w:rsid w:val="0F596BA8"/>
    <w:rsid w:val="0F6248D2"/>
    <w:rsid w:val="0F663BD2"/>
    <w:rsid w:val="0F693536"/>
    <w:rsid w:val="0F7B0511"/>
    <w:rsid w:val="0F7B76D9"/>
    <w:rsid w:val="0F816ACD"/>
    <w:rsid w:val="0F9832DB"/>
    <w:rsid w:val="0FBF0E36"/>
    <w:rsid w:val="0FBF3FD2"/>
    <w:rsid w:val="0FBF7FF3"/>
    <w:rsid w:val="0FD06741"/>
    <w:rsid w:val="103E1D5B"/>
    <w:rsid w:val="105F7E70"/>
    <w:rsid w:val="10646583"/>
    <w:rsid w:val="107D4B15"/>
    <w:rsid w:val="108A3C80"/>
    <w:rsid w:val="109F7BE7"/>
    <w:rsid w:val="10C26171"/>
    <w:rsid w:val="10E2302E"/>
    <w:rsid w:val="10F33360"/>
    <w:rsid w:val="10FC16EA"/>
    <w:rsid w:val="110F1D40"/>
    <w:rsid w:val="11266F33"/>
    <w:rsid w:val="11380EA0"/>
    <w:rsid w:val="114525FF"/>
    <w:rsid w:val="118963A1"/>
    <w:rsid w:val="11963E18"/>
    <w:rsid w:val="11C6522A"/>
    <w:rsid w:val="11E104CC"/>
    <w:rsid w:val="11E20309"/>
    <w:rsid w:val="11E44B84"/>
    <w:rsid w:val="12255233"/>
    <w:rsid w:val="12530213"/>
    <w:rsid w:val="1259182D"/>
    <w:rsid w:val="12635AA8"/>
    <w:rsid w:val="12647A72"/>
    <w:rsid w:val="127723A9"/>
    <w:rsid w:val="127E0EA0"/>
    <w:rsid w:val="12862074"/>
    <w:rsid w:val="12883966"/>
    <w:rsid w:val="129E45B4"/>
    <w:rsid w:val="12A1033E"/>
    <w:rsid w:val="12AF5192"/>
    <w:rsid w:val="12BE134B"/>
    <w:rsid w:val="12D81596"/>
    <w:rsid w:val="12E82452"/>
    <w:rsid w:val="13072A44"/>
    <w:rsid w:val="135F4BE2"/>
    <w:rsid w:val="139B1A0A"/>
    <w:rsid w:val="139D25C7"/>
    <w:rsid w:val="13B77BD4"/>
    <w:rsid w:val="13BF3CE4"/>
    <w:rsid w:val="13CE750E"/>
    <w:rsid w:val="141008D8"/>
    <w:rsid w:val="14125FE6"/>
    <w:rsid w:val="146D271E"/>
    <w:rsid w:val="147E12BF"/>
    <w:rsid w:val="14982588"/>
    <w:rsid w:val="149A5AD9"/>
    <w:rsid w:val="14A7619D"/>
    <w:rsid w:val="150536C3"/>
    <w:rsid w:val="150C1963"/>
    <w:rsid w:val="151447A0"/>
    <w:rsid w:val="15150157"/>
    <w:rsid w:val="154A6454"/>
    <w:rsid w:val="156B7752"/>
    <w:rsid w:val="15762120"/>
    <w:rsid w:val="15AA689B"/>
    <w:rsid w:val="165322D8"/>
    <w:rsid w:val="16573B76"/>
    <w:rsid w:val="16922E00"/>
    <w:rsid w:val="16A8729C"/>
    <w:rsid w:val="16B33777"/>
    <w:rsid w:val="16BC70A7"/>
    <w:rsid w:val="16BD3DD9"/>
    <w:rsid w:val="16C6339E"/>
    <w:rsid w:val="16F77107"/>
    <w:rsid w:val="172F2D79"/>
    <w:rsid w:val="17557BEF"/>
    <w:rsid w:val="178436B1"/>
    <w:rsid w:val="17D349C1"/>
    <w:rsid w:val="17DE0409"/>
    <w:rsid w:val="1830729E"/>
    <w:rsid w:val="185945B6"/>
    <w:rsid w:val="18694035"/>
    <w:rsid w:val="1870062C"/>
    <w:rsid w:val="18817102"/>
    <w:rsid w:val="18830A15"/>
    <w:rsid w:val="18852B28"/>
    <w:rsid w:val="188B5321"/>
    <w:rsid w:val="18A46E1B"/>
    <w:rsid w:val="18CE084C"/>
    <w:rsid w:val="193E101D"/>
    <w:rsid w:val="197E766C"/>
    <w:rsid w:val="198033E4"/>
    <w:rsid w:val="19932372"/>
    <w:rsid w:val="19A20DD5"/>
    <w:rsid w:val="19AE03F1"/>
    <w:rsid w:val="19CD414F"/>
    <w:rsid w:val="1A002777"/>
    <w:rsid w:val="1A071A03"/>
    <w:rsid w:val="1A1F16AE"/>
    <w:rsid w:val="1A3B5C77"/>
    <w:rsid w:val="1A4D1E7A"/>
    <w:rsid w:val="1A984BAD"/>
    <w:rsid w:val="1AB8220E"/>
    <w:rsid w:val="1AE4166C"/>
    <w:rsid w:val="1AF06CFB"/>
    <w:rsid w:val="1AF11B8D"/>
    <w:rsid w:val="1B11359C"/>
    <w:rsid w:val="1B1A1616"/>
    <w:rsid w:val="1B2A271F"/>
    <w:rsid w:val="1B340AB0"/>
    <w:rsid w:val="1B530544"/>
    <w:rsid w:val="1B713184"/>
    <w:rsid w:val="1B80591D"/>
    <w:rsid w:val="1BA209CF"/>
    <w:rsid w:val="1BB4777D"/>
    <w:rsid w:val="1BD73063"/>
    <w:rsid w:val="1BD75AB8"/>
    <w:rsid w:val="1BFB4FA4"/>
    <w:rsid w:val="1C0459C2"/>
    <w:rsid w:val="1C0A3D6E"/>
    <w:rsid w:val="1C1B3B4A"/>
    <w:rsid w:val="1C730FDE"/>
    <w:rsid w:val="1C88086E"/>
    <w:rsid w:val="1C9F22A3"/>
    <w:rsid w:val="1CB03FE0"/>
    <w:rsid w:val="1CD22C12"/>
    <w:rsid w:val="1CDE1D27"/>
    <w:rsid w:val="1CF3211F"/>
    <w:rsid w:val="1CFD4D4B"/>
    <w:rsid w:val="1D266CE1"/>
    <w:rsid w:val="1D3963AF"/>
    <w:rsid w:val="1D6A673C"/>
    <w:rsid w:val="1D792624"/>
    <w:rsid w:val="1D9247AE"/>
    <w:rsid w:val="1DB567EC"/>
    <w:rsid w:val="1DC87107"/>
    <w:rsid w:val="1DF51A98"/>
    <w:rsid w:val="1E3D060F"/>
    <w:rsid w:val="1E3F7D2E"/>
    <w:rsid w:val="1E4134E4"/>
    <w:rsid w:val="1E431E06"/>
    <w:rsid w:val="1E5062B3"/>
    <w:rsid w:val="1E523514"/>
    <w:rsid w:val="1E672DC4"/>
    <w:rsid w:val="1E714A66"/>
    <w:rsid w:val="1E802593"/>
    <w:rsid w:val="1E8B6156"/>
    <w:rsid w:val="1EA703CC"/>
    <w:rsid w:val="1EB7330C"/>
    <w:rsid w:val="1ED63AA6"/>
    <w:rsid w:val="1F0A0FF3"/>
    <w:rsid w:val="1F550E6F"/>
    <w:rsid w:val="1F5771FF"/>
    <w:rsid w:val="1F6E3CDF"/>
    <w:rsid w:val="1F8C2DDE"/>
    <w:rsid w:val="1FBD4C3E"/>
    <w:rsid w:val="1FD52DD5"/>
    <w:rsid w:val="1FE868A9"/>
    <w:rsid w:val="20034907"/>
    <w:rsid w:val="20173E4B"/>
    <w:rsid w:val="201C198C"/>
    <w:rsid w:val="202D6FD9"/>
    <w:rsid w:val="203B0264"/>
    <w:rsid w:val="204E48BC"/>
    <w:rsid w:val="20665917"/>
    <w:rsid w:val="207D7632"/>
    <w:rsid w:val="208921B3"/>
    <w:rsid w:val="20973DEB"/>
    <w:rsid w:val="20B26522"/>
    <w:rsid w:val="20B44310"/>
    <w:rsid w:val="211116EB"/>
    <w:rsid w:val="216133FC"/>
    <w:rsid w:val="218E68BA"/>
    <w:rsid w:val="21AE2AB8"/>
    <w:rsid w:val="21BC42D9"/>
    <w:rsid w:val="21CE6CB6"/>
    <w:rsid w:val="21D56769"/>
    <w:rsid w:val="21E52EF3"/>
    <w:rsid w:val="21FB5D7B"/>
    <w:rsid w:val="22015E94"/>
    <w:rsid w:val="220B1C3D"/>
    <w:rsid w:val="221C5C74"/>
    <w:rsid w:val="221D1D20"/>
    <w:rsid w:val="22286DCE"/>
    <w:rsid w:val="22334A87"/>
    <w:rsid w:val="224454AD"/>
    <w:rsid w:val="226D06CE"/>
    <w:rsid w:val="228A48BA"/>
    <w:rsid w:val="229972C4"/>
    <w:rsid w:val="229D6DB5"/>
    <w:rsid w:val="22A00653"/>
    <w:rsid w:val="22BE6801"/>
    <w:rsid w:val="233500BF"/>
    <w:rsid w:val="23377FF7"/>
    <w:rsid w:val="2338088B"/>
    <w:rsid w:val="236B425F"/>
    <w:rsid w:val="2371371D"/>
    <w:rsid w:val="23836192"/>
    <w:rsid w:val="23901F29"/>
    <w:rsid w:val="239C0061"/>
    <w:rsid w:val="23B908A4"/>
    <w:rsid w:val="23E95BEF"/>
    <w:rsid w:val="23FD0064"/>
    <w:rsid w:val="245375B0"/>
    <w:rsid w:val="24642C0A"/>
    <w:rsid w:val="246A0F18"/>
    <w:rsid w:val="248D2385"/>
    <w:rsid w:val="24B22173"/>
    <w:rsid w:val="24B95AD9"/>
    <w:rsid w:val="24BE24DA"/>
    <w:rsid w:val="24CF5825"/>
    <w:rsid w:val="24D663E6"/>
    <w:rsid w:val="24D77F2B"/>
    <w:rsid w:val="254F010E"/>
    <w:rsid w:val="2584600A"/>
    <w:rsid w:val="258B00E2"/>
    <w:rsid w:val="25A917A6"/>
    <w:rsid w:val="25BE27CC"/>
    <w:rsid w:val="25DA0320"/>
    <w:rsid w:val="25F74A5C"/>
    <w:rsid w:val="2628662C"/>
    <w:rsid w:val="262D45DE"/>
    <w:rsid w:val="267B523A"/>
    <w:rsid w:val="26871DC8"/>
    <w:rsid w:val="26A53EF9"/>
    <w:rsid w:val="26A94201"/>
    <w:rsid w:val="26AC274F"/>
    <w:rsid w:val="26CB1012"/>
    <w:rsid w:val="26E01966"/>
    <w:rsid w:val="27044A29"/>
    <w:rsid w:val="271D34C8"/>
    <w:rsid w:val="27285773"/>
    <w:rsid w:val="2746422B"/>
    <w:rsid w:val="276142BF"/>
    <w:rsid w:val="27783712"/>
    <w:rsid w:val="27907362"/>
    <w:rsid w:val="27AA5AD0"/>
    <w:rsid w:val="28333E1D"/>
    <w:rsid w:val="28454BD6"/>
    <w:rsid w:val="28455253"/>
    <w:rsid w:val="28497097"/>
    <w:rsid w:val="28551971"/>
    <w:rsid w:val="285B1C53"/>
    <w:rsid w:val="289F7086"/>
    <w:rsid w:val="28C32028"/>
    <w:rsid w:val="28CC490F"/>
    <w:rsid w:val="28DE40AA"/>
    <w:rsid w:val="29237601"/>
    <w:rsid w:val="29345E77"/>
    <w:rsid w:val="29496ECC"/>
    <w:rsid w:val="294A57BC"/>
    <w:rsid w:val="294C65AD"/>
    <w:rsid w:val="296A5517"/>
    <w:rsid w:val="29806583"/>
    <w:rsid w:val="298B3C4C"/>
    <w:rsid w:val="29A50C45"/>
    <w:rsid w:val="29F26D24"/>
    <w:rsid w:val="2A15033F"/>
    <w:rsid w:val="2A1662C1"/>
    <w:rsid w:val="2A1C7367"/>
    <w:rsid w:val="2A2815FA"/>
    <w:rsid w:val="2A587A65"/>
    <w:rsid w:val="2A6D6092"/>
    <w:rsid w:val="2A7D76B4"/>
    <w:rsid w:val="2AAD1B5F"/>
    <w:rsid w:val="2AC62C21"/>
    <w:rsid w:val="2B437463"/>
    <w:rsid w:val="2B471FB3"/>
    <w:rsid w:val="2B5C5333"/>
    <w:rsid w:val="2B7807EE"/>
    <w:rsid w:val="2BA50BF7"/>
    <w:rsid w:val="2BBF00EC"/>
    <w:rsid w:val="2BC37CFD"/>
    <w:rsid w:val="2BCB0900"/>
    <w:rsid w:val="2BD24FD9"/>
    <w:rsid w:val="2BD5237F"/>
    <w:rsid w:val="2BE536CE"/>
    <w:rsid w:val="2BE758D9"/>
    <w:rsid w:val="2C09049E"/>
    <w:rsid w:val="2C0A653C"/>
    <w:rsid w:val="2C0F23A5"/>
    <w:rsid w:val="2C191F85"/>
    <w:rsid w:val="2C6C77F8"/>
    <w:rsid w:val="2C9A7521"/>
    <w:rsid w:val="2CCA6C88"/>
    <w:rsid w:val="2CD45AC9"/>
    <w:rsid w:val="2CE82D6F"/>
    <w:rsid w:val="2D343236"/>
    <w:rsid w:val="2D621327"/>
    <w:rsid w:val="2DD15014"/>
    <w:rsid w:val="2DF72DE4"/>
    <w:rsid w:val="2DFB52D7"/>
    <w:rsid w:val="2E0220AF"/>
    <w:rsid w:val="2E2A1718"/>
    <w:rsid w:val="2E444588"/>
    <w:rsid w:val="2E4B082A"/>
    <w:rsid w:val="2E5D4E86"/>
    <w:rsid w:val="2E5D790B"/>
    <w:rsid w:val="2E9A3C18"/>
    <w:rsid w:val="2EBB0FEE"/>
    <w:rsid w:val="2EC63002"/>
    <w:rsid w:val="2EC70A0B"/>
    <w:rsid w:val="2EED69CE"/>
    <w:rsid w:val="2EF064BE"/>
    <w:rsid w:val="2EFA733D"/>
    <w:rsid w:val="2F0A6B38"/>
    <w:rsid w:val="2F265668"/>
    <w:rsid w:val="2F441311"/>
    <w:rsid w:val="2F8337D6"/>
    <w:rsid w:val="2F946CCB"/>
    <w:rsid w:val="2FA86D99"/>
    <w:rsid w:val="2FD25781"/>
    <w:rsid w:val="2FDC745C"/>
    <w:rsid w:val="2FDD2EE6"/>
    <w:rsid w:val="2FE320B6"/>
    <w:rsid w:val="2FFD7934"/>
    <w:rsid w:val="3025663B"/>
    <w:rsid w:val="306058C5"/>
    <w:rsid w:val="30733ACD"/>
    <w:rsid w:val="308C3862"/>
    <w:rsid w:val="30913CD1"/>
    <w:rsid w:val="309379D8"/>
    <w:rsid w:val="30A270F7"/>
    <w:rsid w:val="30A6152A"/>
    <w:rsid w:val="30DF1478"/>
    <w:rsid w:val="30EC586F"/>
    <w:rsid w:val="310402C4"/>
    <w:rsid w:val="314550B7"/>
    <w:rsid w:val="319C6071"/>
    <w:rsid w:val="31AC537E"/>
    <w:rsid w:val="31DC5424"/>
    <w:rsid w:val="31E3679B"/>
    <w:rsid w:val="31E732FD"/>
    <w:rsid w:val="320F1351"/>
    <w:rsid w:val="32517576"/>
    <w:rsid w:val="32650F71"/>
    <w:rsid w:val="32BE5C2C"/>
    <w:rsid w:val="32FB6478"/>
    <w:rsid w:val="33263B3F"/>
    <w:rsid w:val="336963EB"/>
    <w:rsid w:val="33816EEB"/>
    <w:rsid w:val="33884F17"/>
    <w:rsid w:val="33D95773"/>
    <w:rsid w:val="33EB55CD"/>
    <w:rsid w:val="33EC4C02"/>
    <w:rsid w:val="340D2360"/>
    <w:rsid w:val="3410665D"/>
    <w:rsid w:val="341744ED"/>
    <w:rsid w:val="34211214"/>
    <w:rsid w:val="342E63AB"/>
    <w:rsid w:val="34856CF1"/>
    <w:rsid w:val="34950E68"/>
    <w:rsid w:val="34986E94"/>
    <w:rsid w:val="34AF62C9"/>
    <w:rsid w:val="34CB4388"/>
    <w:rsid w:val="34D67F04"/>
    <w:rsid w:val="34FA6E12"/>
    <w:rsid w:val="351078BA"/>
    <w:rsid w:val="35327830"/>
    <w:rsid w:val="354D7158"/>
    <w:rsid w:val="358D5588"/>
    <w:rsid w:val="35B46497"/>
    <w:rsid w:val="362D1DA6"/>
    <w:rsid w:val="363A3B40"/>
    <w:rsid w:val="36453593"/>
    <w:rsid w:val="365302AE"/>
    <w:rsid w:val="36607A0A"/>
    <w:rsid w:val="366E227C"/>
    <w:rsid w:val="366F2E0D"/>
    <w:rsid w:val="367B6A5C"/>
    <w:rsid w:val="36A74ADA"/>
    <w:rsid w:val="36AD60D5"/>
    <w:rsid w:val="36B224F9"/>
    <w:rsid w:val="36BC25D9"/>
    <w:rsid w:val="36D30B9F"/>
    <w:rsid w:val="36E56B24"/>
    <w:rsid w:val="36EC0CC9"/>
    <w:rsid w:val="370358A7"/>
    <w:rsid w:val="37103BA1"/>
    <w:rsid w:val="373F410B"/>
    <w:rsid w:val="37462BBA"/>
    <w:rsid w:val="376D2DA2"/>
    <w:rsid w:val="37A97B52"/>
    <w:rsid w:val="37EB1F18"/>
    <w:rsid w:val="37EE7094"/>
    <w:rsid w:val="38296C89"/>
    <w:rsid w:val="383002EB"/>
    <w:rsid w:val="385775AE"/>
    <w:rsid w:val="38586797"/>
    <w:rsid w:val="389820A0"/>
    <w:rsid w:val="38BC0149"/>
    <w:rsid w:val="38D87D1C"/>
    <w:rsid w:val="39400042"/>
    <w:rsid w:val="39636459"/>
    <w:rsid w:val="396B7F6C"/>
    <w:rsid w:val="39810D86"/>
    <w:rsid w:val="398E6D0B"/>
    <w:rsid w:val="399136DC"/>
    <w:rsid w:val="39B417A9"/>
    <w:rsid w:val="39EC3D26"/>
    <w:rsid w:val="39FC5695"/>
    <w:rsid w:val="3A006D8E"/>
    <w:rsid w:val="3A3651E5"/>
    <w:rsid w:val="3A3F654C"/>
    <w:rsid w:val="3A744481"/>
    <w:rsid w:val="3A8C7BEF"/>
    <w:rsid w:val="3A906246"/>
    <w:rsid w:val="3ACF5B21"/>
    <w:rsid w:val="3AFDBCB0"/>
    <w:rsid w:val="3B224A73"/>
    <w:rsid w:val="3B2349B7"/>
    <w:rsid w:val="3B381919"/>
    <w:rsid w:val="3B616CFF"/>
    <w:rsid w:val="3B6259F6"/>
    <w:rsid w:val="3B64270E"/>
    <w:rsid w:val="3B673221"/>
    <w:rsid w:val="3B976654"/>
    <w:rsid w:val="3BA32A2C"/>
    <w:rsid w:val="3BA8281F"/>
    <w:rsid w:val="3BC01EFC"/>
    <w:rsid w:val="3BCA786A"/>
    <w:rsid w:val="3BD31E2F"/>
    <w:rsid w:val="3BF15831"/>
    <w:rsid w:val="3C105946"/>
    <w:rsid w:val="3C471448"/>
    <w:rsid w:val="3C5F759A"/>
    <w:rsid w:val="3C6C525A"/>
    <w:rsid w:val="3C860462"/>
    <w:rsid w:val="3CCA47F2"/>
    <w:rsid w:val="3CCE23CB"/>
    <w:rsid w:val="3CD17D17"/>
    <w:rsid w:val="3D115F7D"/>
    <w:rsid w:val="3D3C7F39"/>
    <w:rsid w:val="3D440F09"/>
    <w:rsid w:val="3D4504A0"/>
    <w:rsid w:val="3D6F7148"/>
    <w:rsid w:val="3D8734BB"/>
    <w:rsid w:val="3D9A11D4"/>
    <w:rsid w:val="3DA16D89"/>
    <w:rsid w:val="3DA364BE"/>
    <w:rsid w:val="3DE041CB"/>
    <w:rsid w:val="3DE713D4"/>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773DC5"/>
    <w:rsid w:val="3F95482B"/>
    <w:rsid w:val="3F9B4224"/>
    <w:rsid w:val="3FA81317"/>
    <w:rsid w:val="3FD414E4"/>
    <w:rsid w:val="40155D85"/>
    <w:rsid w:val="4019356B"/>
    <w:rsid w:val="401C5365"/>
    <w:rsid w:val="403C5A07"/>
    <w:rsid w:val="40592157"/>
    <w:rsid w:val="405A5E8D"/>
    <w:rsid w:val="406E1CAE"/>
    <w:rsid w:val="40A0133A"/>
    <w:rsid w:val="40C31A53"/>
    <w:rsid w:val="40FF545D"/>
    <w:rsid w:val="410067C8"/>
    <w:rsid w:val="410E4732"/>
    <w:rsid w:val="41230975"/>
    <w:rsid w:val="415B010F"/>
    <w:rsid w:val="418F0D2A"/>
    <w:rsid w:val="41BD4926"/>
    <w:rsid w:val="41C537DA"/>
    <w:rsid w:val="41D01505"/>
    <w:rsid w:val="420744CE"/>
    <w:rsid w:val="421F2EEA"/>
    <w:rsid w:val="422E5823"/>
    <w:rsid w:val="42474939"/>
    <w:rsid w:val="424C3C57"/>
    <w:rsid w:val="42613FF3"/>
    <w:rsid w:val="42660D96"/>
    <w:rsid w:val="427C033D"/>
    <w:rsid w:val="428667D2"/>
    <w:rsid w:val="42CD1CE0"/>
    <w:rsid w:val="42E1381E"/>
    <w:rsid w:val="42ED6459"/>
    <w:rsid w:val="42F44377"/>
    <w:rsid w:val="42FE58DD"/>
    <w:rsid w:val="43174B3D"/>
    <w:rsid w:val="434103C1"/>
    <w:rsid w:val="434B790E"/>
    <w:rsid w:val="4360274F"/>
    <w:rsid w:val="43977AB6"/>
    <w:rsid w:val="43A3342B"/>
    <w:rsid w:val="43B9111D"/>
    <w:rsid w:val="43C77C27"/>
    <w:rsid w:val="43DB72E5"/>
    <w:rsid w:val="43DE09EE"/>
    <w:rsid w:val="43E837B0"/>
    <w:rsid w:val="44002FAD"/>
    <w:rsid w:val="446217B4"/>
    <w:rsid w:val="44901E7E"/>
    <w:rsid w:val="449101DD"/>
    <w:rsid w:val="44DE1391"/>
    <w:rsid w:val="451B225C"/>
    <w:rsid w:val="452410C9"/>
    <w:rsid w:val="45317DFB"/>
    <w:rsid w:val="454649D5"/>
    <w:rsid w:val="456D3CE4"/>
    <w:rsid w:val="4579042C"/>
    <w:rsid w:val="457F0571"/>
    <w:rsid w:val="45851176"/>
    <w:rsid w:val="45C63B94"/>
    <w:rsid w:val="460E7DA5"/>
    <w:rsid w:val="46422483"/>
    <w:rsid w:val="46432C81"/>
    <w:rsid w:val="4659254A"/>
    <w:rsid w:val="465B0637"/>
    <w:rsid w:val="465E3F0D"/>
    <w:rsid w:val="466A16E6"/>
    <w:rsid w:val="46893F2B"/>
    <w:rsid w:val="46B67B95"/>
    <w:rsid w:val="46C4686E"/>
    <w:rsid w:val="46DB13AA"/>
    <w:rsid w:val="46FC39ED"/>
    <w:rsid w:val="471B23F8"/>
    <w:rsid w:val="47372A84"/>
    <w:rsid w:val="477B778F"/>
    <w:rsid w:val="478203EC"/>
    <w:rsid w:val="47835CCA"/>
    <w:rsid w:val="47B025FA"/>
    <w:rsid w:val="47E347EC"/>
    <w:rsid w:val="4809698F"/>
    <w:rsid w:val="4811697D"/>
    <w:rsid w:val="487A3E25"/>
    <w:rsid w:val="488B5503"/>
    <w:rsid w:val="48937E21"/>
    <w:rsid w:val="489A0361"/>
    <w:rsid w:val="48A979B2"/>
    <w:rsid w:val="48B3438D"/>
    <w:rsid w:val="48B94FF3"/>
    <w:rsid w:val="48E37AAB"/>
    <w:rsid w:val="48E72288"/>
    <w:rsid w:val="48FD4B4C"/>
    <w:rsid w:val="490A68E0"/>
    <w:rsid w:val="491055FE"/>
    <w:rsid w:val="49553696"/>
    <w:rsid w:val="495F5B3E"/>
    <w:rsid w:val="496F77D7"/>
    <w:rsid w:val="497654FD"/>
    <w:rsid w:val="497A30FC"/>
    <w:rsid w:val="497D499A"/>
    <w:rsid w:val="498B355B"/>
    <w:rsid w:val="49B64211"/>
    <w:rsid w:val="49D4280C"/>
    <w:rsid w:val="49E42E57"/>
    <w:rsid w:val="49E56AF9"/>
    <w:rsid w:val="49F6167F"/>
    <w:rsid w:val="4A064FA0"/>
    <w:rsid w:val="4A115AFF"/>
    <w:rsid w:val="4A16615C"/>
    <w:rsid w:val="4A4424D7"/>
    <w:rsid w:val="4A881849"/>
    <w:rsid w:val="4A914BA1"/>
    <w:rsid w:val="4AAE5753"/>
    <w:rsid w:val="4AB82D0F"/>
    <w:rsid w:val="4AEB7664"/>
    <w:rsid w:val="4AFD7C19"/>
    <w:rsid w:val="4B0567D1"/>
    <w:rsid w:val="4B1A06F3"/>
    <w:rsid w:val="4B236AAE"/>
    <w:rsid w:val="4B375749"/>
    <w:rsid w:val="4B65492A"/>
    <w:rsid w:val="4B707271"/>
    <w:rsid w:val="4B9739F7"/>
    <w:rsid w:val="4B9F32EE"/>
    <w:rsid w:val="4BEE2503"/>
    <w:rsid w:val="4BF47196"/>
    <w:rsid w:val="4C245A30"/>
    <w:rsid w:val="4C895F48"/>
    <w:rsid w:val="4C9444D5"/>
    <w:rsid w:val="4CB6685F"/>
    <w:rsid w:val="4CC367FE"/>
    <w:rsid w:val="4CC36B68"/>
    <w:rsid w:val="4CDC4598"/>
    <w:rsid w:val="4CFD60EF"/>
    <w:rsid w:val="4D077F3C"/>
    <w:rsid w:val="4D123355"/>
    <w:rsid w:val="4D243AAB"/>
    <w:rsid w:val="4D2A3B31"/>
    <w:rsid w:val="4D312C52"/>
    <w:rsid w:val="4D891B60"/>
    <w:rsid w:val="4D905305"/>
    <w:rsid w:val="4D964A72"/>
    <w:rsid w:val="4D9C1254"/>
    <w:rsid w:val="4DAE15C6"/>
    <w:rsid w:val="4E231FB4"/>
    <w:rsid w:val="4E261B2B"/>
    <w:rsid w:val="4E4837C9"/>
    <w:rsid w:val="4E54216E"/>
    <w:rsid w:val="4E793892"/>
    <w:rsid w:val="4E800872"/>
    <w:rsid w:val="4EA4073F"/>
    <w:rsid w:val="4EC569ED"/>
    <w:rsid w:val="4ED50EA1"/>
    <w:rsid w:val="4EEC050C"/>
    <w:rsid w:val="4F104EC3"/>
    <w:rsid w:val="4F3F2E1E"/>
    <w:rsid w:val="4F47354A"/>
    <w:rsid w:val="4F6939F7"/>
    <w:rsid w:val="4F6D4A83"/>
    <w:rsid w:val="4F911C54"/>
    <w:rsid w:val="4F972995"/>
    <w:rsid w:val="4F9D237F"/>
    <w:rsid w:val="4FE625E0"/>
    <w:rsid w:val="5021480F"/>
    <w:rsid w:val="50630D8E"/>
    <w:rsid w:val="50962ECB"/>
    <w:rsid w:val="50A42E38"/>
    <w:rsid w:val="50A4577F"/>
    <w:rsid w:val="50B73D1F"/>
    <w:rsid w:val="50BD5BC9"/>
    <w:rsid w:val="50C11EEE"/>
    <w:rsid w:val="50E97CFC"/>
    <w:rsid w:val="50FA4028"/>
    <w:rsid w:val="510D65B7"/>
    <w:rsid w:val="511157AB"/>
    <w:rsid w:val="5142540C"/>
    <w:rsid w:val="514261AF"/>
    <w:rsid w:val="51823496"/>
    <w:rsid w:val="518832C8"/>
    <w:rsid w:val="519D3C50"/>
    <w:rsid w:val="51A0432A"/>
    <w:rsid w:val="51A86090"/>
    <w:rsid w:val="51B7396D"/>
    <w:rsid w:val="51D35A9F"/>
    <w:rsid w:val="522E4CC3"/>
    <w:rsid w:val="52392697"/>
    <w:rsid w:val="523C1897"/>
    <w:rsid w:val="5244713B"/>
    <w:rsid w:val="52615633"/>
    <w:rsid w:val="526F4DE4"/>
    <w:rsid w:val="52977FD4"/>
    <w:rsid w:val="52A25790"/>
    <w:rsid w:val="52A96B6F"/>
    <w:rsid w:val="52B45975"/>
    <w:rsid w:val="52CD6993"/>
    <w:rsid w:val="52D4387D"/>
    <w:rsid w:val="52D94AA4"/>
    <w:rsid w:val="52EA3A62"/>
    <w:rsid w:val="52F50BB8"/>
    <w:rsid w:val="53006E80"/>
    <w:rsid w:val="53097272"/>
    <w:rsid w:val="53273C7B"/>
    <w:rsid w:val="534327B1"/>
    <w:rsid w:val="53544462"/>
    <w:rsid w:val="535C1400"/>
    <w:rsid w:val="53605111"/>
    <w:rsid w:val="5397158E"/>
    <w:rsid w:val="53CB04E8"/>
    <w:rsid w:val="53F8359B"/>
    <w:rsid w:val="54013861"/>
    <w:rsid w:val="54487265"/>
    <w:rsid w:val="544D6070"/>
    <w:rsid w:val="54605E1E"/>
    <w:rsid w:val="54B3506A"/>
    <w:rsid w:val="54BF40B9"/>
    <w:rsid w:val="54CA0D16"/>
    <w:rsid w:val="54DD4057"/>
    <w:rsid w:val="54E7490F"/>
    <w:rsid w:val="550764A4"/>
    <w:rsid w:val="550B2BF6"/>
    <w:rsid w:val="55114319"/>
    <w:rsid w:val="55214EB5"/>
    <w:rsid w:val="55364EFD"/>
    <w:rsid w:val="555D4828"/>
    <w:rsid w:val="557A4C8B"/>
    <w:rsid w:val="558931E1"/>
    <w:rsid w:val="55923347"/>
    <w:rsid w:val="55925180"/>
    <w:rsid w:val="5596306C"/>
    <w:rsid w:val="55983B1B"/>
    <w:rsid w:val="55A8376B"/>
    <w:rsid w:val="55DC29B6"/>
    <w:rsid w:val="55DD4241"/>
    <w:rsid w:val="55E40C52"/>
    <w:rsid w:val="562B40FC"/>
    <w:rsid w:val="5657767B"/>
    <w:rsid w:val="566B6D1E"/>
    <w:rsid w:val="567F4C77"/>
    <w:rsid w:val="56890EBE"/>
    <w:rsid w:val="56927CD7"/>
    <w:rsid w:val="56E61DD1"/>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F8000E"/>
    <w:rsid w:val="58201313"/>
    <w:rsid w:val="58211E24"/>
    <w:rsid w:val="582157B7"/>
    <w:rsid w:val="58313520"/>
    <w:rsid w:val="587C29ED"/>
    <w:rsid w:val="5889510A"/>
    <w:rsid w:val="58917D2F"/>
    <w:rsid w:val="5894085C"/>
    <w:rsid w:val="58AE4F0C"/>
    <w:rsid w:val="58B85899"/>
    <w:rsid w:val="58CD3249"/>
    <w:rsid w:val="58E363A9"/>
    <w:rsid w:val="593C34F5"/>
    <w:rsid w:val="595E1678"/>
    <w:rsid w:val="59651153"/>
    <w:rsid w:val="596D5BD4"/>
    <w:rsid w:val="597E3DD8"/>
    <w:rsid w:val="598A2EE8"/>
    <w:rsid w:val="59A47FB3"/>
    <w:rsid w:val="59F80043"/>
    <w:rsid w:val="5A09252F"/>
    <w:rsid w:val="5A0B2778"/>
    <w:rsid w:val="5A2A7C7B"/>
    <w:rsid w:val="5A3E2560"/>
    <w:rsid w:val="5A422616"/>
    <w:rsid w:val="5A5D3B6E"/>
    <w:rsid w:val="5A637A76"/>
    <w:rsid w:val="5A6D33BA"/>
    <w:rsid w:val="5A792B1F"/>
    <w:rsid w:val="5A874767"/>
    <w:rsid w:val="5AA85BE2"/>
    <w:rsid w:val="5AAD6F28"/>
    <w:rsid w:val="5AD63A24"/>
    <w:rsid w:val="5B2E1A1D"/>
    <w:rsid w:val="5B843A1C"/>
    <w:rsid w:val="5B873E3F"/>
    <w:rsid w:val="5B8F0C6F"/>
    <w:rsid w:val="5BB029AE"/>
    <w:rsid w:val="5C02690E"/>
    <w:rsid w:val="5C0C0A03"/>
    <w:rsid w:val="5C196DA7"/>
    <w:rsid w:val="5C2A048C"/>
    <w:rsid w:val="5C423F4D"/>
    <w:rsid w:val="5C80234E"/>
    <w:rsid w:val="5C8A680C"/>
    <w:rsid w:val="5CBD5382"/>
    <w:rsid w:val="5CF35D1E"/>
    <w:rsid w:val="5D086F45"/>
    <w:rsid w:val="5D0C4701"/>
    <w:rsid w:val="5D0F0395"/>
    <w:rsid w:val="5D221076"/>
    <w:rsid w:val="5D397964"/>
    <w:rsid w:val="5D5A391C"/>
    <w:rsid w:val="5D5F10C0"/>
    <w:rsid w:val="5D627063"/>
    <w:rsid w:val="5D83037A"/>
    <w:rsid w:val="5D891B7B"/>
    <w:rsid w:val="5DAD38EE"/>
    <w:rsid w:val="5DF272AD"/>
    <w:rsid w:val="5DF63241"/>
    <w:rsid w:val="5E006862"/>
    <w:rsid w:val="5E0207B9"/>
    <w:rsid w:val="5E1834A1"/>
    <w:rsid w:val="5E261785"/>
    <w:rsid w:val="5E4A7017"/>
    <w:rsid w:val="5E525ACC"/>
    <w:rsid w:val="5E552BBA"/>
    <w:rsid w:val="5E611C10"/>
    <w:rsid w:val="5E7008FF"/>
    <w:rsid w:val="5E7A0F3F"/>
    <w:rsid w:val="5EA7453C"/>
    <w:rsid w:val="5EB662D8"/>
    <w:rsid w:val="5EC450EE"/>
    <w:rsid w:val="5EE65575"/>
    <w:rsid w:val="5EFC7377"/>
    <w:rsid w:val="5F06174D"/>
    <w:rsid w:val="5F1A6ABC"/>
    <w:rsid w:val="5F2D26BA"/>
    <w:rsid w:val="5F2E3793"/>
    <w:rsid w:val="5F3A3602"/>
    <w:rsid w:val="5F45733B"/>
    <w:rsid w:val="5F6277C6"/>
    <w:rsid w:val="5F66311C"/>
    <w:rsid w:val="5F6D0B1D"/>
    <w:rsid w:val="5F8D0B82"/>
    <w:rsid w:val="5FCC5339"/>
    <w:rsid w:val="5FE34A5B"/>
    <w:rsid w:val="5FFE1E36"/>
    <w:rsid w:val="60232584"/>
    <w:rsid w:val="607330CE"/>
    <w:rsid w:val="60825176"/>
    <w:rsid w:val="609F2AC4"/>
    <w:rsid w:val="60FA2EE8"/>
    <w:rsid w:val="60FC0DF8"/>
    <w:rsid w:val="61054A27"/>
    <w:rsid w:val="610A52BC"/>
    <w:rsid w:val="611D2366"/>
    <w:rsid w:val="611F485D"/>
    <w:rsid w:val="61421856"/>
    <w:rsid w:val="615227C4"/>
    <w:rsid w:val="61654E3F"/>
    <w:rsid w:val="6182292A"/>
    <w:rsid w:val="618943CD"/>
    <w:rsid w:val="619F7F92"/>
    <w:rsid w:val="61B50D1E"/>
    <w:rsid w:val="61F94C26"/>
    <w:rsid w:val="62000E56"/>
    <w:rsid w:val="620F5652"/>
    <w:rsid w:val="621054A8"/>
    <w:rsid w:val="624F3E49"/>
    <w:rsid w:val="62600C89"/>
    <w:rsid w:val="62632286"/>
    <w:rsid w:val="62651705"/>
    <w:rsid w:val="62885958"/>
    <w:rsid w:val="628B2F7F"/>
    <w:rsid w:val="62F40B65"/>
    <w:rsid w:val="62FC2CFE"/>
    <w:rsid w:val="63024505"/>
    <w:rsid w:val="631C5C6E"/>
    <w:rsid w:val="6345180E"/>
    <w:rsid w:val="635600A5"/>
    <w:rsid w:val="635B1DB5"/>
    <w:rsid w:val="63711FED"/>
    <w:rsid w:val="63880DDC"/>
    <w:rsid w:val="638D750D"/>
    <w:rsid w:val="63AC6CC0"/>
    <w:rsid w:val="64055776"/>
    <w:rsid w:val="64240056"/>
    <w:rsid w:val="643E143A"/>
    <w:rsid w:val="64491666"/>
    <w:rsid w:val="64832C8B"/>
    <w:rsid w:val="648B6EEF"/>
    <w:rsid w:val="64A137DB"/>
    <w:rsid w:val="64B4350F"/>
    <w:rsid w:val="64C158BF"/>
    <w:rsid w:val="64CD637E"/>
    <w:rsid w:val="64CE2EAA"/>
    <w:rsid w:val="64F102BF"/>
    <w:rsid w:val="653C3090"/>
    <w:rsid w:val="656767D3"/>
    <w:rsid w:val="65854376"/>
    <w:rsid w:val="658767BE"/>
    <w:rsid w:val="65892531"/>
    <w:rsid w:val="65AF456A"/>
    <w:rsid w:val="66195831"/>
    <w:rsid w:val="662E75B1"/>
    <w:rsid w:val="6633221B"/>
    <w:rsid w:val="66342C2E"/>
    <w:rsid w:val="663E784C"/>
    <w:rsid w:val="66415276"/>
    <w:rsid w:val="668B6A45"/>
    <w:rsid w:val="66EFAD04"/>
    <w:rsid w:val="67010561"/>
    <w:rsid w:val="67011F07"/>
    <w:rsid w:val="67140294"/>
    <w:rsid w:val="672F3F24"/>
    <w:rsid w:val="673E055F"/>
    <w:rsid w:val="674C5C80"/>
    <w:rsid w:val="67551CE3"/>
    <w:rsid w:val="67A22552"/>
    <w:rsid w:val="67A55622"/>
    <w:rsid w:val="67B22DCC"/>
    <w:rsid w:val="67BE71AA"/>
    <w:rsid w:val="67D90273"/>
    <w:rsid w:val="67DB0571"/>
    <w:rsid w:val="67DE5875"/>
    <w:rsid w:val="67E55852"/>
    <w:rsid w:val="67EB1AB4"/>
    <w:rsid w:val="67FA1285"/>
    <w:rsid w:val="683C7AA3"/>
    <w:rsid w:val="68551F4F"/>
    <w:rsid w:val="68686AEA"/>
    <w:rsid w:val="687C10C9"/>
    <w:rsid w:val="68840C16"/>
    <w:rsid w:val="68872541"/>
    <w:rsid w:val="68876EFB"/>
    <w:rsid w:val="68884654"/>
    <w:rsid w:val="689F444F"/>
    <w:rsid w:val="68B96DBB"/>
    <w:rsid w:val="68CA2805"/>
    <w:rsid w:val="68E937A3"/>
    <w:rsid w:val="690C1B6B"/>
    <w:rsid w:val="691664E5"/>
    <w:rsid w:val="693E15D3"/>
    <w:rsid w:val="69627681"/>
    <w:rsid w:val="6977531D"/>
    <w:rsid w:val="699511AB"/>
    <w:rsid w:val="69CC2BFF"/>
    <w:rsid w:val="69E55F18"/>
    <w:rsid w:val="69FD55B8"/>
    <w:rsid w:val="6A0B1C62"/>
    <w:rsid w:val="6A2406C8"/>
    <w:rsid w:val="6A4D2ECB"/>
    <w:rsid w:val="6A667059"/>
    <w:rsid w:val="6AA42F83"/>
    <w:rsid w:val="6ADE0BD1"/>
    <w:rsid w:val="6AE96859"/>
    <w:rsid w:val="6AF2256E"/>
    <w:rsid w:val="6B147746"/>
    <w:rsid w:val="6B24787C"/>
    <w:rsid w:val="6B42654C"/>
    <w:rsid w:val="6B573233"/>
    <w:rsid w:val="6B5B6274"/>
    <w:rsid w:val="6B935D53"/>
    <w:rsid w:val="6C105A58"/>
    <w:rsid w:val="6C196F71"/>
    <w:rsid w:val="6C226FCB"/>
    <w:rsid w:val="6C31226F"/>
    <w:rsid w:val="6C552F0B"/>
    <w:rsid w:val="6C8C67B7"/>
    <w:rsid w:val="6C9D744C"/>
    <w:rsid w:val="6CFF5543"/>
    <w:rsid w:val="6D167928"/>
    <w:rsid w:val="6D26299B"/>
    <w:rsid w:val="6D2A6A64"/>
    <w:rsid w:val="6D4772EC"/>
    <w:rsid w:val="6D9078AF"/>
    <w:rsid w:val="6DAA3FEF"/>
    <w:rsid w:val="6DAC3205"/>
    <w:rsid w:val="6DB14A8F"/>
    <w:rsid w:val="6DB93944"/>
    <w:rsid w:val="6DC0172B"/>
    <w:rsid w:val="6DCB690C"/>
    <w:rsid w:val="6DD41A5B"/>
    <w:rsid w:val="6DF43C2E"/>
    <w:rsid w:val="6DF51CA3"/>
    <w:rsid w:val="6E2E60E0"/>
    <w:rsid w:val="6E8335BD"/>
    <w:rsid w:val="6E8E12EF"/>
    <w:rsid w:val="6E972936"/>
    <w:rsid w:val="6ED446C5"/>
    <w:rsid w:val="6F2A7D94"/>
    <w:rsid w:val="6F6D2C38"/>
    <w:rsid w:val="6F6D49E6"/>
    <w:rsid w:val="6F8331F1"/>
    <w:rsid w:val="6FAE1A09"/>
    <w:rsid w:val="6FB24AEE"/>
    <w:rsid w:val="6FB50A17"/>
    <w:rsid w:val="6FD75BF8"/>
    <w:rsid w:val="6FDB5DF3"/>
    <w:rsid w:val="6FF74B8D"/>
    <w:rsid w:val="700A66D9"/>
    <w:rsid w:val="700C2451"/>
    <w:rsid w:val="701918A0"/>
    <w:rsid w:val="703E3500"/>
    <w:rsid w:val="70497201"/>
    <w:rsid w:val="704B4683"/>
    <w:rsid w:val="707723D0"/>
    <w:rsid w:val="70F5661B"/>
    <w:rsid w:val="71360107"/>
    <w:rsid w:val="7137174F"/>
    <w:rsid w:val="713B688E"/>
    <w:rsid w:val="71614A1E"/>
    <w:rsid w:val="716D5171"/>
    <w:rsid w:val="71D43752"/>
    <w:rsid w:val="71F1796A"/>
    <w:rsid w:val="72117AC0"/>
    <w:rsid w:val="72154626"/>
    <w:rsid w:val="72262B5D"/>
    <w:rsid w:val="72283FF7"/>
    <w:rsid w:val="722E7212"/>
    <w:rsid w:val="723A0474"/>
    <w:rsid w:val="725409DF"/>
    <w:rsid w:val="725923E4"/>
    <w:rsid w:val="726E12CB"/>
    <w:rsid w:val="72864BF7"/>
    <w:rsid w:val="729023FC"/>
    <w:rsid w:val="7329156C"/>
    <w:rsid w:val="73487C44"/>
    <w:rsid w:val="73A50F6F"/>
    <w:rsid w:val="73BF6839"/>
    <w:rsid w:val="73C0646E"/>
    <w:rsid w:val="73E7CF11"/>
    <w:rsid w:val="742222F5"/>
    <w:rsid w:val="74476126"/>
    <w:rsid w:val="74674908"/>
    <w:rsid w:val="74706664"/>
    <w:rsid w:val="747F3682"/>
    <w:rsid w:val="748D1686"/>
    <w:rsid w:val="749C4185"/>
    <w:rsid w:val="75041948"/>
    <w:rsid w:val="75067759"/>
    <w:rsid w:val="752E6DCD"/>
    <w:rsid w:val="7551380D"/>
    <w:rsid w:val="75600BE5"/>
    <w:rsid w:val="7564475C"/>
    <w:rsid w:val="757545F4"/>
    <w:rsid w:val="7583797F"/>
    <w:rsid w:val="75937960"/>
    <w:rsid w:val="75BC788C"/>
    <w:rsid w:val="75CB06B8"/>
    <w:rsid w:val="75D20F1D"/>
    <w:rsid w:val="75DA2C18"/>
    <w:rsid w:val="75E76FA0"/>
    <w:rsid w:val="75F54412"/>
    <w:rsid w:val="761D08E0"/>
    <w:rsid w:val="761E2EDE"/>
    <w:rsid w:val="7621090C"/>
    <w:rsid w:val="7625426C"/>
    <w:rsid w:val="763E4AAC"/>
    <w:rsid w:val="765D347C"/>
    <w:rsid w:val="76661D86"/>
    <w:rsid w:val="76826699"/>
    <w:rsid w:val="768A40CF"/>
    <w:rsid w:val="76C70E7F"/>
    <w:rsid w:val="76C87133"/>
    <w:rsid w:val="76CD08D5"/>
    <w:rsid w:val="76DB4B92"/>
    <w:rsid w:val="76FD013A"/>
    <w:rsid w:val="77052AA4"/>
    <w:rsid w:val="77136511"/>
    <w:rsid w:val="772A140E"/>
    <w:rsid w:val="77340A39"/>
    <w:rsid w:val="77351FD0"/>
    <w:rsid w:val="77383B2B"/>
    <w:rsid w:val="77472422"/>
    <w:rsid w:val="774B1AB0"/>
    <w:rsid w:val="777F31F2"/>
    <w:rsid w:val="77D1700D"/>
    <w:rsid w:val="77DACDD1"/>
    <w:rsid w:val="77EC04CC"/>
    <w:rsid w:val="780659D7"/>
    <w:rsid w:val="783B7D77"/>
    <w:rsid w:val="78590179"/>
    <w:rsid w:val="78775729"/>
    <w:rsid w:val="789C4A36"/>
    <w:rsid w:val="78A42DB0"/>
    <w:rsid w:val="78A656AB"/>
    <w:rsid w:val="78B2245C"/>
    <w:rsid w:val="78E172CC"/>
    <w:rsid w:val="78EA1D1F"/>
    <w:rsid w:val="7904172F"/>
    <w:rsid w:val="790F7E27"/>
    <w:rsid w:val="792A231A"/>
    <w:rsid w:val="79316829"/>
    <w:rsid w:val="79324165"/>
    <w:rsid w:val="797E66A9"/>
    <w:rsid w:val="798518A4"/>
    <w:rsid w:val="79A74F98"/>
    <w:rsid w:val="79A97383"/>
    <w:rsid w:val="79E27E8B"/>
    <w:rsid w:val="79F73398"/>
    <w:rsid w:val="79F850CE"/>
    <w:rsid w:val="79FD443C"/>
    <w:rsid w:val="7A083C89"/>
    <w:rsid w:val="7A1D1975"/>
    <w:rsid w:val="7A236D15"/>
    <w:rsid w:val="7A37456E"/>
    <w:rsid w:val="7A3E5150"/>
    <w:rsid w:val="7A4670D6"/>
    <w:rsid w:val="7A534B63"/>
    <w:rsid w:val="7A615382"/>
    <w:rsid w:val="7A67303B"/>
    <w:rsid w:val="7A6A04A0"/>
    <w:rsid w:val="7AAB1D04"/>
    <w:rsid w:val="7ABA4368"/>
    <w:rsid w:val="7ABC4A73"/>
    <w:rsid w:val="7AD05746"/>
    <w:rsid w:val="7B257FFD"/>
    <w:rsid w:val="7B273D20"/>
    <w:rsid w:val="7B343476"/>
    <w:rsid w:val="7B5A2978"/>
    <w:rsid w:val="7B5A7E4C"/>
    <w:rsid w:val="7B667AF9"/>
    <w:rsid w:val="7B7468F8"/>
    <w:rsid w:val="7B754F5D"/>
    <w:rsid w:val="7B9A7D67"/>
    <w:rsid w:val="7BA9702E"/>
    <w:rsid w:val="7BEE0103"/>
    <w:rsid w:val="7C0A0FE4"/>
    <w:rsid w:val="7C0E3C96"/>
    <w:rsid w:val="7C254906"/>
    <w:rsid w:val="7C262F34"/>
    <w:rsid w:val="7C336FB7"/>
    <w:rsid w:val="7C590818"/>
    <w:rsid w:val="7C7C10F6"/>
    <w:rsid w:val="7C7D65A8"/>
    <w:rsid w:val="7C853BEA"/>
    <w:rsid w:val="7C881368"/>
    <w:rsid w:val="7CE27788"/>
    <w:rsid w:val="7D0C32F1"/>
    <w:rsid w:val="7D0F408D"/>
    <w:rsid w:val="7D36790A"/>
    <w:rsid w:val="7D384885"/>
    <w:rsid w:val="7D491C6C"/>
    <w:rsid w:val="7D5429C0"/>
    <w:rsid w:val="7D6B2EAC"/>
    <w:rsid w:val="7D6E6D43"/>
    <w:rsid w:val="7D733B0F"/>
    <w:rsid w:val="7D742DD1"/>
    <w:rsid w:val="7D8950E1"/>
    <w:rsid w:val="7DB57A34"/>
    <w:rsid w:val="7DE60973"/>
    <w:rsid w:val="7DEF0916"/>
    <w:rsid w:val="7DF6DC60"/>
    <w:rsid w:val="7E1E5218"/>
    <w:rsid w:val="7E39377D"/>
    <w:rsid w:val="7E3C671D"/>
    <w:rsid w:val="7E5725D5"/>
    <w:rsid w:val="7E61605D"/>
    <w:rsid w:val="7E7A0ECD"/>
    <w:rsid w:val="7E9A4E1F"/>
    <w:rsid w:val="7EA7723A"/>
    <w:rsid w:val="7EAC2A89"/>
    <w:rsid w:val="7EDE320A"/>
    <w:rsid w:val="7EF56FBB"/>
    <w:rsid w:val="7F0768EB"/>
    <w:rsid w:val="7F0F2BA4"/>
    <w:rsid w:val="7F143BEC"/>
    <w:rsid w:val="7F715AF2"/>
    <w:rsid w:val="7F886E69"/>
    <w:rsid w:val="7FCF2E4D"/>
    <w:rsid w:val="BB7FA927"/>
    <w:rsid w:val="BBFF3902"/>
    <w:rsid w:val="BD3D3E88"/>
    <w:rsid w:val="D977E45D"/>
    <w:rsid w:val="DF5B79B0"/>
    <w:rsid w:val="EF652BCE"/>
    <w:rsid w:val="F5D18E75"/>
    <w:rsid w:val="F5FFD31F"/>
    <w:rsid w:val="F6FF6924"/>
    <w:rsid w:val="F7FF257A"/>
    <w:rsid w:val="FF4E2164"/>
    <w:rsid w:val="FF856812"/>
    <w:rsid w:val="FFFFE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1"/>
    <w:qFormat/>
    <w:uiPriority w:val="34"/>
    <w:pPr>
      <w:adjustRightInd/>
      <w:ind w:firstLine="420" w:firstLineChars="200"/>
    </w:pPr>
    <w:rPr>
      <w:rFonts w:eastAsia="仿宋_GB2312"/>
      <w:sz w:val="28"/>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7"/>
    <w:link w:val="197"/>
    <w:qFormat/>
    <w:uiPriority w:val="0"/>
    <w:pPr>
      <w:widowControl/>
      <w:snapToGrid w:val="0"/>
      <w:spacing w:line="480" w:lineRule="exact"/>
      <w:ind w:firstLine="567"/>
    </w:pPr>
    <w:rPr>
      <w:rFonts w:ascii="宋体"/>
      <w:snapToGrid w:val="0"/>
      <w:color w:val="000000"/>
      <w:kern w:val="28"/>
      <w:sz w:val="28"/>
      <w:szCs w:val="20"/>
    </w:rPr>
  </w:style>
  <w:style w:type="paragraph" w:styleId="17">
    <w:name w:val="Body Text Indent"/>
    <w:basedOn w:val="1"/>
    <w:next w:val="1"/>
    <w:link w:val="268"/>
    <w:qFormat/>
    <w:uiPriority w:val="0"/>
    <w:pPr>
      <w:spacing w:line="480" w:lineRule="exact"/>
      <w:ind w:firstLine="480" w:firstLineChars="200"/>
    </w:pPr>
    <w:rPr>
      <w:rFonts w:ascii="宋体" w:hAnsi="宋体"/>
      <w:sz w:val="24"/>
    </w:rPr>
  </w:style>
  <w:style w:type="paragraph" w:styleId="18">
    <w:name w:val="caption"/>
    <w:basedOn w:val="1"/>
    <w:next w:val="1"/>
    <w:link w:val="232"/>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6"/>
    <w:qFormat/>
    <w:uiPriority w:val="0"/>
    <w:pPr>
      <w:shd w:val="clear" w:color="auto" w:fill="000080"/>
    </w:pPr>
  </w:style>
  <w:style w:type="paragraph" w:styleId="21">
    <w:name w:val="annotation text"/>
    <w:basedOn w:val="1"/>
    <w:link w:val="347"/>
    <w:qFormat/>
    <w:uiPriority w:val="99"/>
    <w:pPr>
      <w:jc w:val="left"/>
    </w:pPr>
  </w:style>
  <w:style w:type="paragraph" w:styleId="22">
    <w:name w:val="Salutation"/>
    <w:basedOn w:val="1"/>
    <w:next w:val="1"/>
    <w:link w:val="301"/>
    <w:qFormat/>
    <w:uiPriority w:val="0"/>
    <w:rPr>
      <w:rFonts w:ascii="仿宋_GB2312" w:eastAsia="仿宋_GB2312"/>
      <w:sz w:val="28"/>
      <w:szCs w:val="20"/>
    </w:rPr>
  </w:style>
  <w:style w:type="paragraph" w:styleId="23">
    <w:name w:val="Body Text 3"/>
    <w:basedOn w:val="1"/>
    <w:link w:val="333"/>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3"/>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4"/>
    <w:qFormat/>
    <w:uiPriority w:val="0"/>
    <w:pPr>
      <w:ind w:firstLine="420"/>
    </w:pPr>
    <w:rPr>
      <w:rFonts w:hAnsi="Calibri" w:cs="Times New Roman"/>
      <w:snapToGrid/>
      <w:szCs w:val="20"/>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9"/>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5"/>
    <w:qFormat/>
    <w:uiPriority w:val="0"/>
    <w:pPr>
      <w:ind w:left="100" w:leftChars="2500"/>
    </w:pPr>
    <w:rPr>
      <w:rFonts w:ascii="宋体"/>
      <w:sz w:val="24"/>
      <w:szCs w:val="21"/>
      <w:lang w:val="zh-CN"/>
    </w:rPr>
  </w:style>
  <w:style w:type="paragraph" w:styleId="38">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92"/>
    <w:qFormat/>
    <w:uiPriority w:val="0"/>
    <w:rPr>
      <w:sz w:val="18"/>
      <w:szCs w:val="18"/>
    </w:rPr>
  </w:style>
  <w:style w:type="paragraph" w:styleId="41">
    <w:name w:val="footer"/>
    <w:basedOn w:val="1"/>
    <w:link w:val="386"/>
    <w:qFormat/>
    <w:uiPriority w:val="99"/>
    <w:pPr>
      <w:tabs>
        <w:tab w:val="center" w:pos="4153"/>
        <w:tab w:val="right" w:pos="8306"/>
      </w:tabs>
      <w:snapToGrid w:val="0"/>
      <w:jc w:val="left"/>
    </w:pPr>
    <w:rPr>
      <w:sz w:val="18"/>
      <w:szCs w:val="18"/>
    </w:rPr>
  </w:style>
  <w:style w:type="paragraph" w:styleId="42">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
    <w:link w:val="313"/>
    <w:qFormat/>
    <w:uiPriority w:val="0"/>
    <w:pPr>
      <w:adjustRightInd/>
      <w:spacing w:before="60" w:after="60" w:line="300" w:lineRule="exact"/>
    </w:pPr>
    <w:rPr>
      <w:rFonts w:ascii="Calibri"/>
      <w:color w:val="0000FF"/>
      <w:kern w:val="0"/>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8"/>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5"/>
    <w:qFormat/>
    <w:uiPriority w:val="0"/>
    <w:pPr>
      <w:spacing w:after="120" w:line="480" w:lineRule="auto"/>
    </w:pPr>
  </w:style>
  <w:style w:type="paragraph" w:styleId="58">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9"/>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100"/>
    <w:qFormat/>
    <w:uiPriority w:val="0"/>
    <w:rPr>
      <w:b/>
      <w:bCs/>
    </w:rPr>
  </w:style>
  <w:style w:type="paragraph" w:styleId="62">
    <w:name w:val="Body Text First Indent 2"/>
    <w:basedOn w:val="17"/>
    <w:link w:val="125"/>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2 Char"/>
    <w:qFormat/>
    <w:uiPriority w:val="0"/>
    <w:rPr>
      <w:rFonts w:ascii="Arial" w:hAnsi="Arial" w:eastAsia="黑体"/>
      <w:b/>
      <w:kern w:val="2"/>
      <w:sz w:val="32"/>
      <w:lang w:val="en-US" w:eastAsia="zh-CN"/>
    </w:rPr>
  </w:style>
  <w:style w:type="paragraph" w:customStyle="1" w:styleId="8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2">
    <w:name w:val="样式3"/>
    <w:basedOn w:val="81"/>
    <w:qFormat/>
    <w:uiPriority w:val="0"/>
    <w:pPr>
      <w:spacing w:before="312" w:beforeLines="100"/>
      <w:jc w:val="left"/>
    </w:pPr>
  </w:style>
  <w:style w:type="paragraph" w:customStyle="1" w:styleId="8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4">
    <w:name w:val="正文空2字"/>
    <w:basedOn w:val="8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5">
    <w:name w:val="左对齐正文"/>
    <w:qFormat/>
    <w:uiPriority w:val="99"/>
    <w:rPr>
      <w:rFonts w:ascii="Calibri" w:hAnsi="Calibri" w:eastAsia="仿宋_GB2312" w:cs="Calibri"/>
      <w:kern w:val="2"/>
      <w:sz w:val="32"/>
      <w:szCs w:val="32"/>
      <w:lang w:val="en-US" w:eastAsia="zh-CN" w:bidi="ar-SA"/>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1"/>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62"/>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0"/>
    <w:qFormat/>
    <w:uiPriority w:val="0"/>
    <w:rPr>
      <w:rFonts w:ascii="Arial" w:hAnsi="Arial" w:eastAsia="黑体" w:cs="Arial"/>
      <w:snapToGrid w:val="0"/>
      <w:kern w:val="0"/>
      <w:szCs w:val="21"/>
    </w:rPr>
  </w:style>
  <w:style w:type="character" w:customStyle="1" w:styleId="129">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48"/>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8"/>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4"/>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7"/>
    <w:qFormat/>
    <w:uiPriority w:val="0"/>
    <w:rPr>
      <w:rFonts w:ascii="宋体"/>
      <w:kern w:val="2"/>
      <w:sz w:val="24"/>
      <w:szCs w:val="21"/>
      <w:lang w:val="zh-CN"/>
    </w:rPr>
  </w:style>
  <w:style w:type="character" w:customStyle="1" w:styleId="186">
    <w:name w:val="标题 9 Char"/>
    <w:link w:val="11"/>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40"/>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16"/>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20"/>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0"/>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3"/>
    <w:qFormat/>
    <w:uiPriority w:val="0"/>
    <w:rPr>
      <w:rFonts w:ascii="仿宋_GB2312" w:hAnsi="仿宋" w:eastAsia="仿宋_GB2312" w:cs="仿宋_GB2312"/>
      <w:sz w:val="32"/>
      <w:szCs w:val="30"/>
      <w:lang w:val="zh-CN"/>
    </w:rPr>
  </w:style>
  <w:style w:type="character" w:customStyle="1" w:styleId="222">
    <w:name w:val="HTML 地址 Char"/>
    <w:link w:val="31"/>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6"/>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8"/>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17"/>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3"/>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0"/>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2"/>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8"/>
    <w:qFormat/>
    <w:uiPriority w:val="0"/>
    <w:rPr>
      <w:rFonts w:ascii="黑体" w:hAnsi="Courier New" w:eastAsia="黑体"/>
    </w:rPr>
  </w:style>
  <w:style w:type="character" w:customStyle="1" w:styleId="305">
    <w:name w:val="正文文本 2 Char1"/>
    <w:link w:val="57"/>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9"/>
    <w:qFormat/>
    <w:uiPriority w:val="0"/>
    <w:rPr>
      <w:b/>
      <w:bCs/>
      <w:kern w:val="2"/>
      <w:sz w:val="24"/>
      <w:szCs w:val="24"/>
    </w:rPr>
  </w:style>
  <w:style w:type="character" w:customStyle="1" w:styleId="311">
    <w:name w:val="正文文本缩进 2 Char"/>
    <w:link w:val="38"/>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1"/>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26"/>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6"/>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3"/>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1"/>
    <w:qFormat/>
    <w:uiPriority w:val="99"/>
    <w:rPr>
      <w:kern w:val="2"/>
      <w:sz w:val="21"/>
      <w:szCs w:val="24"/>
    </w:rPr>
  </w:style>
  <w:style w:type="character" w:customStyle="1" w:styleId="348">
    <w:name w:val="签名 Char"/>
    <w:link w:val="43"/>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4"/>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1"/>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2"/>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0"/>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6"/>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4">
    <w:name w:val="gray6"/>
    <w:basedOn w:val="70"/>
    <w:qFormat/>
    <w:uiPriority w:val="0"/>
    <w:rPr>
      <w:rFonts w:ascii="Arial" w:hAnsi="Arial" w:eastAsia="黑体" w:cs="Arial"/>
      <w:snapToGrid w:val="0"/>
      <w:kern w:val="0"/>
      <w:szCs w:val="21"/>
    </w:rPr>
  </w:style>
  <w:style w:type="character" w:customStyle="1" w:styleId="435">
    <w:name w:val="hui"/>
    <w:basedOn w:val="70"/>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1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2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8"/>
    <w:next w:val="238"/>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8"/>
    <w:next w:val="238"/>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1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1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8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1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1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1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表格 内容"/>
    <w:basedOn w:val="730"/>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6"/>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1"/>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5">
    <w:name w:val="网格型18"/>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Table Normal"/>
    <w:unhideWhenUsed/>
    <w:qFormat/>
    <w:uiPriority w:val="0"/>
    <w:tblPr>
      <w:tblCellMar>
        <w:top w:w="0" w:type="dxa"/>
        <w:left w:w="0" w:type="dxa"/>
        <w:bottom w:w="0" w:type="dxa"/>
        <w:right w:w="0" w:type="dxa"/>
      </w:tblCellMar>
    </w:tblPr>
  </w:style>
  <w:style w:type="paragraph" w:customStyle="1" w:styleId="967">
    <w:name w:val="_正文"/>
    <w:basedOn w:val="1"/>
    <w:qFormat/>
    <w:uiPriority w:val="0"/>
    <w:pPr>
      <w:tabs>
        <w:tab w:val="left" w:pos="840"/>
      </w:tabs>
      <w:adjustRightInd/>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72</Pages>
  <Words>17907</Words>
  <Characters>19088</Characters>
  <Lines>387</Lines>
  <Paragraphs>109</Paragraphs>
  <TotalTime>67</TotalTime>
  <ScaleCrop>false</ScaleCrop>
  <LinksUpToDate>false</LinksUpToDate>
  <CharactersWithSpaces>19537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2025-03-29T22:56:00Z</dcterms:created>
  <dc:creator>玥</dc:creator>
  <cp:lastModifiedBy>hxy</cp:lastModifiedBy>
  <cp:lastPrinted>2025-04-22T20:40:00Z</cp:lastPrinted>
  <dcterms:modified xsi:type="dcterms:W3CDTF">2025-07-04T07:44:59Z</dcterms:modified>
  <dc:title>杭州市市民卡扩大发卡工程</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8BB0B1AD4A224397B53C7C88CC01FF80_13</vt:lpwstr>
  </property>
  <property fmtid="{D5CDD505-2E9C-101B-9397-08002B2CF9AE}" pid="5" name="KSOTemplateDocerSaveRecord">
    <vt:lpwstr>eyJoZGlkIjoiNTU0ZmIwYTQ3NzlmZGUxZmU3Zjk0M2IyZTNmM2IxNjAiLCJ1c2VySWQiOiIyMTIzMDg2NzgifQ==</vt:lpwstr>
  </property>
</Properties>
</file>