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b/>
          <w:sz w:val="40"/>
          <w:szCs w:val="40"/>
          <w:highlight w:val="none"/>
        </w:rPr>
      </w:pPr>
      <w:r>
        <w:rPr>
          <w:rFonts w:hint="eastAsia" w:ascii="Arial" w:hAnsi="Arial" w:cs="Arial"/>
          <w:b/>
          <w:sz w:val="40"/>
          <w:szCs w:val="40"/>
          <w:highlight w:val="none"/>
          <w:lang w:val="en-US" w:eastAsia="zh-CN"/>
        </w:rPr>
        <w:t>杭州市上城区人民政府紫阳街道办事处</w:t>
      </w:r>
      <w:r>
        <w:rPr>
          <w:rFonts w:hint="default" w:ascii="Arial" w:hAnsi="Arial" w:eastAsia="宋体" w:cs="Arial"/>
          <w:b/>
          <w:sz w:val="40"/>
          <w:szCs w:val="40"/>
          <w:highlight w:val="none"/>
        </w:rPr>
        <w:t>政府采购</w:t>
      </w:r>
    </w:p>
    <w:p>
      <w:pPr>
        <w:pageBreakBefore w:val="0"/>
        <w:kinsoku/>
        <w:wordWrap/>
        <w:overflowPunct/>
        <w:bidi w:val="0"/>
        <w:adjustRightInd w:val="0"/>
        <w:snapToGrid w:val="0"/>
        <w:spacing w:line="300" w:lineRule="auto"/>
        <w:jc w:val="center"/>
        <w:rPr>
          <w:rFonts w:hint="default" w:ascii="Arial" w:hAnsi="Arial" w:eastAsia="宋体" w:cs="Arial"/>
          <w:b/>
          <w:sz w:val="40"/>
          <w:szCs w:val="40"/>
          <w:highlight w:val="none"/>
          <w:lang w:eastAsia="zh-CN"/>
        </w:rPr>
      </w:pPr>
      <w:r>
        <w:rPr>
          <w:rFonts w:hint="eastAsia" w:ascii="Arial" w:hAnsi="Arial" w:cs="Arial"/>
          <w:b/>
          <w:sz w:val="40"/>
          <w:szCs w:val="40"/>
          <w:highlight w:val="none"/>
          <w:lang w:eastAsia="zh-CN"/>
        </w:rPr>
        <w:t>建筑垃圾、大件垃圾清运项目</w:t>
      </w:r>
    </w:p>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b/>
          <w:sz w:val="100"/>
          <w:szCs w:val="100"/>
          <w:highlight w:val="none"/>
        </w:rPr>
      </w:pPr>
      <w:r>
        <w:rPr>
          <w:rFonts w:hint="default" w:ascii="Arial" w:hAnsi="Arial" w:eastAsia="宋体" w:cs="Arial"/>
          <w:b/>
          <w:sz w:val="100"/>
          <w:szCs w:val="100"/>
          <w:highlight w:val="none"/>
        </w:rPr>
        <w:t>招标文件</w:t>
      </w:r>
    </w:p>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b/>
          <w:szCs w:val="21"/>
          <w:highlight w:val="none"/>
        </w:rPr>
      </w:pPr>
    </w:p>
    <w:p>
      <w:pPr>
        <w:pageBreakBefore w:val="0"/>
        <w:kinsoku/>
        <w:wordWrap/>
        <w:overflowPunct/>
        <w:bidi w:val="0"/>
        <w:adjustRightInd w:val="0"/>
        <w:snapToGrid w:val="0"/>
        <w:spacing w:line="300" w:lineRule="auto"/>
        <w:jc w:val="center"/>
        <w:rPr>
          <w:rFonts w:hint="default" w:ascii="Arial" w:hAnsi="Arial" w:eastAsia="宋体" w:cs="Arial"/>
          <w:sz w:val="30"/>
          <w:szCs w:val="30"/>
          <w:highlight w:val="none"/>
        </w:rPr>
      </w:pPr>
      <w:r>
        <w:rPr>
          <w:rFonts w:ascii="Calibri" w:hAnsi="Calibri" w:cs="Calibri"/>
          <w:sz w:val="30"/>
          <w:szCs w:val="30"/>
          <w:lang w:val="en-US"/>
        </w:rPr>
        <w:drawing>
          <wp:inline distT="0" distB="0" distL="114300" distR="114300">
            <wp:extent cx="2266315" cy="2266315"/>
            <wp:effectExtent l="0" t="0" r="635" b="635"/>
            <wp:docPr id="9" name="图片 9" descr="微信图片_2020070812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0708125937"/>
                    <pic:cNvPicPr>
                      <a:picLocks noChangeAspect="1"/>
                    </pic:cNvPicPr>
                  </pic:nvPicPr>
                  <pic:blipFill>
                    <a:blip r:embed="rId7"/>
                    <a:stretch>
                      <a:fillRect/>
                    </a:stretch>
                  </pic:blipFill>
                  <pic:spPr>
                    <a:xfrm>
                      <a:off x="0" y="0"/>
                      <a:ext cx="2266315" cy="2266315"/>
                    </a:xfrm>
                    <a:prstGeom prst="rect">
                      <a:avLst/>
                    </a:prstGeom>
                  </pic:spPr>
                </pic:pic>
              </a:graphicData>
            </a:graphic>
          </wp:inline>
        </w:drawing>
      </w:r>
    </w:p>
    <w:p>
      <w:pPr>
        <w:pageBreakBefore w:val="0"/>
        <w:kinsoku/>
        <w:wordWrap/>
        <w:overflowPunct/>
        <w:bidi w:val="0"/>
        <w:adjustRightInd w:val="0"/>
        <w:snapToGrid w:val="0"/>
        <w:spacing w:line="300" w:lineRule="auto"/>
        <w:ind w:firstLine="1050" w:firstLineChars="5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1050" w:firstLineChars="5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1506" w:firstLineChars="500"/>
        <w:rPr>
          <w:rFonts w:hint="default" w:ascii="Arial" w:hAnsi="Arial" w:eastAsia="宋体" w:cs="Arial"/>
          <w:b/>
          <w:sz w:val="30"/>
          <w:szCs w:val="30"/>
          <w:highlight w:val="none"/>
        </w:rPr>
      </w:pPr>
      <w:r>
        <w:rPr>
          <w:rFonts w:hint="default" w:ascii="Arial" w:hAnsi="Arial" w:eastAsia="宋体" w:cs="Arial"/>
          <w:b/>
          <w:sz w:val="30"/>
          <w:szCs w:val="30"/>
          <w:highlight w:val="none"/>
        </w:rPr>
        <w:t>采购方式：公开招标</w:t>
      </w:r>
    </w:p>
    <w:p>
      <w:pPr>
        <w:pageBreakBefore w:val="0"/>
        <w:kinsoku/>
        <w:wordWrap/>
        <w:overflowPunct/>
        <w:bidi w:val="0"/>
        <w:adjustRightInd w:val="0"/>
        <w:snapToGrid w:val="0"/>
        <w:spacing w:line="300" w:lineRule="auto"/>
        <w:ind w:firstLine="1506" w:firstLineChars="500"/>
        <w:rPr>
          <w:rFonts w:hint="default" w:ascii="Arial" w:hAnsi="Arial" w:eastAsia="宋体" w:cs="Arial"/>
          <w:b/>
          <w:sz w:val="30"/>
          <w:szCs w:val="30"/>
          <w:highlight w:val="none"/>
          <w:lang w:val="en-US" w:eastAsia="zh-CN"/>
        </w:rPr>
      </w:pPr>
      <w:r>
        <w:rPr>
          <w:rFonts w:hint="default" w:ascii="Arial" w:hAnsi="Arial" w:eastAsia="宋体" w:cs="Arial"/>
          <w:b/>
          <w:sz w:val="30"/>
          <w:szCs w:val="30"/>
          <w:highlight w:val="none"/>
        </w:rPr>
        <w:t>项目编号：</w:t>
      </w:r>
      <w:r>
        <w:rPr>
          <w:rFonts w:hint="eastAsia" w:ascii="Arial" w:hAnsi="Arial" w:cs="Arial"/>
          <w:b/>
          <w:sz w:val="30"/>
          <w:szCs w:val="30"/>
          <w:highlight w:val="none"/>
          <w:lang w:val="en-US" w:eastAsia="zh-CN"/>
        </w:rPr>
        <w:t>HZHX-2021050001</w:t>
      </w:r>
    </w:p>
    <w:p>
      <w:pPr>
        <w:pageBreakBefore w:val="0"/>
        <w:kinsoku/>
        <w:wordWrap/>
        <w:overflowPunct/>
        <w:bidi w:val="0"/>
        <w:adjustRightInd w:val="0"/>
        <w:snapToGrid w:val="0"/>
        <w:spacing w:line="300" w:lineRule="auto"/>
        <w:ind w:firstLine="1046" w:firstLineChars="496"/>
        <w:rPr>
          <w:rFonts w:hint="default" w:ascii="Arial" w:hAnsi="Arial" w:eastAsia="宋体" w:cs="Arial"/>
          <w:b/>
          <w:szCs w:val="21"/>
          <w:highlight w:val="none"/>
        </w:rPr>
      </w:pPr>
    </w:p>
    <w:p>
      <w:pPr>
        <w:pageBreakBefore w:val="0"/>
        <w:kinsoku/>
        <w:wordWrap/>
        <w:overflowPunct/>
        <w:bidi w:val="0"/>
        <w:adjustRightInd w:val="0"/>
        <w:snapToGrid w:val="0"/>
        <w:spacing w:line="300" w:lineRule="auto"/>
        <w:ind w:firstLine="1046" w:firstLineChars="496"/>
        <w:rPr>
          <w:rFonts w:hint="default" w:ascii="Arial" w:hAnsi="Arial" w:eastAsia="宋体" w:cs="Arial"/>
          <w:b/>
          <w:szCs w:val="21"/>
          <w:highlight w:val="none"/>
        </w:rPr>
      </w:pPr>
    </w:p>
    <w:p>
      <w:pPr>
        <w:pageBreakBefore w:val="0"/>
        <w:kinsoku/>
        <w:wordWrap/>
        <w:overflowPunct/>
        <w:bidi w:val="0"/>
        <w:adjustRightInd w:val="0"/>
        <w:snapToGrid w:val="0"/>
        <w:spacing w:line="300" w:lineRule="auto"/>
        <w:ind w:firstLine="1046" w:firstLineChars="496"/>
        <w:rPr>
          <w:rFonts w:hint="default" w:ascii="Arial" w:hAnsi="Arial" w:eastAsia="宋体" w:cs="Arial"/>
          <w:b/>
          <w:szCs w:val="21"/>
          <w:highlight w:val="none"/>
        </w:rPr>
      </w:pPr>
    </w:p>
    <w:p>
      <w:pPr>
        <w:pageBreakBefore w:val="0"/>
        <w:kinsoku/>
        <w:wordWrap/>
        <w:overflowPunct/>
        <w:bidi w:val="0"/>
        <w:adjustRightInd w:val="0"/>
        <w:snapToGrid w:val="0"/>
        <w:spacing w:line="300" w:lineRule="auto"/>
        <w:ind w:firstLine="1046" w:firstLineChars="496"/>
        <w:rPr>
          <w:rFonts w:hint="default" w:ascii="Arial" w:hAnsi="Arial" w:eastAsia="宋体" w:cs="Arial"/>
          <w:b/>
          <w:szCs w:val="21"/>
          <w:highlight w:val="none"/>
        </w:rPr>
      </w:pPr>
    </w:p>
    <w:p>
      <w:pPr>
        <w:pageBreakBefore w:val="0"/>
        <w:kinsoku/>
        <w:wordWrap/>
        <w:overflowPunct/>
        <w:bidi w:val="0"/>
        <w:adjustRightInd w:val="0"/>
        <w:snapToGrid w:val="0"/>
        <w:spacing w:line="300" w:lineRule="auto"/>
        <w:ind w:firstLine="1046" w:firstLineChars="496"/>
        <w:rPr>
          <w:rFonts w:hint="default" w:ascii="Arial" w:hAnsi="Arial" w:eastAsia="宋体" w:cs="Arial"/>
          <w:b/>
          <w:szCs w:val="21"/>
          <w:highlight w:val="none"/>
        </w:rPr>
      </w:pPr>
    </w:p>
    <w:p>
      <w:pPr>
        <w:pageBreakBefore w:val="0"/>
        <w:kinsoku/>
        <w:wordWrap/>
        <w:overflowPunct/>
        <w:bidi w:val="0"/>
        <w:adjustRightInd w:val="0"/>
        <w:snapToGrid w:val="0"/>
        <w:spacing w:line="300" w:lineRule="auto"/>
        <w:ind w:firstLine="1355" w:firstLineChars="450"/>
        <w:rPr>
          <w:rFonts w:hint="default" w:ascii="Arial" w:hAnsi="Arial" w:eastAsia="宋体" w:cs="Arial"/>
          <w:b/>
          <w:sz w:val="30"/>
          <w:szCs w:val="30"/>
          <w:highlight w:val="none"/>
        </w:rPr>
      </w:pPr>
      <w:r>
        <w:rPr>
          <w:rFonts w:hint="default" w:ascii="Arial" w:hAnsi="Arial" w:eastAsia="宋体" w:cs="Arial"/>
          <w:b/>
          <w:sz w:val="30"/>
          <w:szCs w:val="30"/>
          <w:highlight w:val="none"/>
        </w:rPr>
        <w:t>采购人：</w:t>
      </w:r>
      <w:r>
        <w:rPr>
          <w:rFonts w:hint="eastAsia" w:ascii="Arial" w:hAnsi="Arial" w:cs="Arial"/>
          <w:b/>
          <w:sz w:val="30"/>
          <w:szCs w:val="30"/>
          <w:highlight w:val="none"/>
          <w:u w:val="single"/>
          <w:lang w:val="en-US" w:eastAsia="zh-CN"/>
        </w:rPr>
        <w:t>杭州市上城区人民政府紫阳街道办事处</w:t>
      </w:r>
      <w:r>
        <w:rPr>
          <w:rFonts w:hint="default" w:ascii="Arial" w:hAnsi="Arial" w:eastAsia="宋体" w:cs="Arial"/>
          <w:b/>
          <w:sz w:val="30"/>
          <w:szCs w:val="30"/>
          <w:highlight w:val="none"/>
        </w:rPr>
        <w:t>（盖章）</w:t>
      </w:r>
    </w:p>
    <w:p>
      <w:pPr>
        <w:pageBreakBefore w:val="0"/>
        <w:kinsoku/>
        <w:wordWrap/>
        <w:overflowPunct/>
        <w:bidi w:val="0"/>
        <w:adjustRightInd w:val="0"/>
        <w:snapToGrid w:val="0"/>
        <w:spacing w:line="300" w:lineRule="auto"/>
        <w:ind w:firstLine="1355" w:firstLineChars="450"/>
        <w:rPr>
          <w:rFonts w:hint="default" w:ascii="Arial" w:hAnsi="Arial" w:eastAsia="宋体" w:cs="Arial"/>
          <w:b/>
          <w:sz w:val="30"/>
          <w:szCs w:val="30"/>
          <w:highlight w:val="none"/>
        </w:rPr>
      </w:pPr>
      <w:r>
        <w:rPr>
          <w:rFonts w:hint="default" w:ascii="Arial" w:hAnsi="Arial" w:eastAsia="宋体" w:cs="Arial"/>
          <w:b/>
          <w:sz w:val="30"/>
          <w:szCs w:val="30"/>
          <w:highlight w:val="none"/>
        </w:rPr>
        <w:t>采购代理机构：</w:t>
      </w:r>
      <w:r>
        <w:rPr>
          <w:rFonts w:hint="eastAsia" w:ascii="Arial" w:hAnsi="Arial" w:cs="Arial"/>
          <w:b/>
          <w:sz w:val="30"/>
          <w:szCs w:val="30"/>
          <w:highlight w:val="none"/>
          <w:u w:val="single"/>
          <w:lang w:val="en-US" w:eastAsia="zh-CN"/>
        </w:rPr>
        <w:t>杭州恒信项目管理咨询</w:t>
      </w:r>
      <w:r>
        <w:rPr>
          <w:rFonts w:hint="default" w:ascii="Arial" w:hAnsi="Arial" w:eastAsia="宋体" w:cs="Arial"/>
          <w:b/>
          <w:sz w:val="30"/>
          <w:szCs w:val="30"/>
          <w:highlight w:val="none"/>
          <w:u w:val="single"/>
        </w:rPr>
        <w:t>有限公司</w:t>
      </w:r>
      <w:r>
        <w:rPr>
          <w:rFonts w:hint="default" w:ascii="Arial" w:hAnsi="Arial" w:eastAsia="宋体" w:cs="Arial"/>
          <w:b/>
          <w:sz w:val="30"/>
          <w:szCs w:val="30"/>
          <w:highlight w:val="none"/>
        </w:rPr>
        <w:t>（盖章）</w:t>
      </w:r>
    </w:p>
    <w:p>
      <w:pPr>
        <w:pageBreakBefore w:val="0"/>
        <w:kinsoku/>
        <w:wordWrap/>
        <w:overflowPunct/>
        <w:bidi w:val="0"/>
        <w:adjustRightInd w:val="0"/>
        <w:snapToGrid w:val="0"/>
        <w:spacing w:line="300" w:lineRule="auto"/>
        <w:jc w:val="center"/>
        <w:rPr>
          <w:rFonts w:hint="default" w:ascii="Arial" w:hAnsi="Arial" w:eastAsia="宋体" w:cs="Arial"/>
          <w:b/>
          <w:sz w:val="30"/>
          <w:szCs w:val="30"/>
          <w:highlight w:val="none"/>
        </w:rPr>
      </w:pPr>
    </w:p>
    <w:p>
      <w:pPr>
        <w:pageBreakBefore w:val="0"/>
        <w:kinsoku/>
        <w:wordWrap/>
        <w:overflowPunct/>
        <w:bidi w:val="0"/>
        <w:adjustRightInd w:val="0"/>
        <w:snapToGrid w:val="0"/>
        <w:spacing w:line="300" w:lineRule="auto"/>
        <w:jc w:val="center"/>
        <w:rPr>
          <w:rFonts w:hint="default" w:ascii="Arial" w:hAnsi="Arial" w:eastAsia="宋体" w:cs="Arial"/>
          <w:b/>
          <w:sz w:val="30"/>
          <w:szCs w:val="30"/>
          <w:highlight w:val="none"/>
        </w:rPr>
      </w:pPr>
      <w:r>
        <w:rPr>
          <w:rFonts w:hint="default" w:ascii="Arial" w:hAnsi="Arial" w:eastAsia="宋体" w:cs="Arial"/>
          <w:b/>
          <w:sz w:val="30"/>
          <w:szCs w:val="30"/>
          <w:highlight w:val="none"/>
        </w:rPr>
        <w:t>二〇</w:t>
      </w:r>
      <w:r>
        <w:rPr>
          <w:rFonts w:hint="default" w:ascii="Arial" w:hAnsi="Arial" w:eastAsia="宋体" w:cs="Arial"/>
          <w:b/>
          <w:sz w:val="30"/>
          <w:szCs w:val="30"/>
          <w:highlight w:val="none"/>
          <w:lang w:val="en-US" w:eastAsia="zh-CN"/>
        </w:rPr>
        <w:t>二</w:t>
      </w:r>
      <w:r>
        <w:rPr>
          <w:rFonts w:hint="eastAsia" w:ascii="Arial" w:hAnsi="Arial" w:cs="Arial"/>
          <w:b/>
          <w:sz w:val="30"/>
          <w:szCs w:val="30"/>
          <w:highlight w:val="none"/>
          <w:lang w:val="en-US" w:eastAsia="zh-CN"/>
        </w:rPr>
        <w:t>一</w:t>
      </w:r>
      <w:r>
        <w:rPr>
          <w:rFonts w:hint="default" w:ascii="Arial" w:hAnsi="Arial" w:eastAsia="宋体" w:cs="Arial"/>
          <w:b/>
          <w:sz w:val="30"/>
          <w:szCs w:val="30"/>
          <w:highlight w:val="none"/>
        </w:rPr>
        <w:t>年</w:t>
      </w:r>
      <w:r>
        <w:rPr>
          <w:rFonts w:hint="eastAsia" w:ascii="Arial" w:hAnsi="Arial" w:cs="Arial"/>
          <w:b/>
          <w:sz w:val="30"/>
          <w:szCs w:val="30"/>
          <w:highlight w:val="none"/>
          <w:lang w:val="en-US" w:eastAsia="zh-CN"/>
        </w:rPr>
        <w:t>五</w:t>
      </w:r>
      <w:r>
        <w:rPr>
          <w:rFonts w:hint="default" w:ascii="Arial" w:hAnsi="Arial" w:eastAsia="宋体" w:cs="Arial"/>
          <w:b/>
          <w:sz w:val="30"/>
          <w:szCs w:val="30"/>
          <w:highlight w:val="none"/>
        </w:rPr>
        <w:t>月</w:t>
      </w:r>
    </w:p>
    <w:p>
      <w:pPr>
        <w:pStyle w:val="3"/>
        <w:pageBreakBefore w:val="0"/>
        <w:kinsoku/>
        <w:wordWrap/>
        <w:overflowPunct/>
        <w:bidi w:val="0"/>
        <w:adjustRightInd w:val="0"/>
        <w:snapToGrid w:val="0"/>
        <w:spacing w:before="120" w:line="300" w:lineRule="auto"/>
        <w:rPr>
          <w:rFonts w:hint="default" w:ascii="Arial" w:hAnsi="Arial" w:eastAsia="宋体" w:cs="Arial"/>
          <w:color w:val="auto"/>
          <w:highlight w:val="none"/>
        </w:rPr>
      </w:pPr>
      <w:r>
        <w:rPr>
          <w:rFonts w:hint="default" w:ascii="Arial" w:hAnsi="Arial" w:eastAsia="宋体" w:cs="Arial"/>
          <w:color w:val="auto"/>
          <w:highlight w:val="none"/>
        </w:rPr>
        <w:br w:type="page"/>
      </w:r>
      <w:bookmarkStart w:id="0" w:name="_Toc23346"/>
      <w:r>
        <w:rPr>
          <w:rFonts w:hint="default" w:ascii="Arial" w:hAnsi="Arial" w:eastAsia="宋体" w:cs="Arial"/>
          <w:color w:val="auto"/>
          <w:highlight w:val="none"/>
        </w:rPr>
        <w:t>目录</w:t>
      </w:r>
      <w:bookmarkEnd w:id="0"/>
    </w:p>
    <w:p>
      <w:pPr>
        <w:pStyle w:val="28"/>
        <w:tabs>
          <w:tab w:val="right" w:leader="dot" w:pos="9185"/>
        </w:tabs>
        <w:rPr>
          <w:rFonts w:hint="default" w:ascii="Arial" w:hAnsi="Arial" w:cs="Arial"/>
        </w:rPr>
      </w:pPr>
      <w:r>
        <w:rPr>
          <w:rFonts w:hint="default" w:ascii="Arial" w:hAnsi="Arial" w:eastAsia="宋体" w:cs="Arial"/>
          <w:b w:val="0"/>
          <w:bCs w:val="0"/>
          <w:caps w:val="0"/>
          <w:highlight w:val="none"/>
        </w:rPr>
        <w:fldChar w:fldCharType="begin"/>
      </w:r>
      <w:r>
        <w:rPr>
          <w:rFonts w:hint="default" w:ascii="Arial" w:hAnsi="Arial" w:eastAsia="宋体" w:cs="Arial"/>
          <w:b w:val="0"/>
          <w:bCs w:val="0"/>
          <w:caps w:val="0"/>
          <w:highlight w:val="none"/>
        </w:rPr>
        <w:instrText xml:space="preserve"> TOC \o "1-1" \h \z </w:instrText>
      </w:r>
      <w:r>
        <w:rPr>
          <w:rFonts w:hint="default" w:ascii="Arial" w:hAnsi="Arial" w:eastAsia="宋体" w:cs="Arial"/>
          <w:b w:val="0"/>
          <w:bCs w:val="0"/>
          <w:caps w:val="0"/>
          <w:highlight w:val="none"/>
        </w:rPr>
        <w:fldChar w:fldCharType="separate"/>
      </w:r>
      <w:r>
        <w:rPr>
          <w:rFonts w:hint="default" w:ascii="Arial" w:hAnsi="Arial" w:eastAsia="宋体" w:cs="Arial"/>
          <w:bCs w:val="0"/>
          <w:caps w:val="0"/>
          <w:highlight w:val="none"/>
        </w:rPr>
        <w:fldChar w:fldCharType="begin"/>
      </w:r>
      <w:r>
        <w:rPr>
          <w:rFonts w:hint="default" w:ascii="Arial" w:hAnsi="Arial" w:eastAsia="宋体" w:cs="Arial"/>
          <w:bCs w:val="0"/>
          <w:caps w:val="0"/>
          <w:highlight w:val="none"/>
        </w:rPr>
        <w:instrText xml:space="preserve"> HYPERLINK \l _Toc23346 </w:instrText>
      </w:r>
      <w:r>
        <w:rPr>
          <w:rFonts w:hint="default" w:ascii="Arial" w:hAnsi="Arial" w:eastAsia="宋体" w:cs="Arial"/>
          <w:bCs w:val="0"/>
          <w:caps w:val="0"/>
          <w:highlight w:val="none"/>
        </w:rPr>
        <w:fldChar w:fldCharType="separate"/>
      </w:r>
      <w:r>
        <w:rPr>
          <w:rFonts w:hint="default" w:ascii="Arial" w:hAnsi="Arial" w:eastAsia="宋体" w:cs="Arial"/>
          <w:highlight w:val="none"/>
        </w:rPr>
        <w:t>目录</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_Toc23346 </w:instrText>
      </w:r>
      <w:r>
        <w:rPr>
          <w:rFonts w:hint="default" w:ascii="Arial" w:hAnsi="Arial" w:cs="Arial"/>
        </w:rPr>
        <w:fldChar w:fldCharType="separate"/>
      </w:r>
      <w:r>
        <w:rPr>
          <w:rFonts w:hint="default" w:ascii="Arial" w:hAnsi="Arial" w:cs="Arial"/>
        </w:rPr>
        <w:t>2</w:t>
      </w:r>
      <w:r>
        <w:rPr>
          <w:rFonts w:hint="default" w:ascii="Arial" w:hAnsi="Arial" w:cs="Arial"/>
        </w:rPr>
        <w:fldChar w:fldCharType="end"/>
      </w:r>
      <w:r>
        <w:rPr>
          <w:rFonts w:hint="default" w:ascii="Arial" w:hAnsi="Arial" w:eastAsia="宋体" w:cs="Arial"/>
          <w:bCs w:val="0"/>
          <w:caps w:val="0"/>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_Toc23096 </w:instrText>
      </w:r>
      <w:r>
        <w:rPr>
          <w:rFonts w:hint="default" w:ascii="Arial" w:hAnsi="Arial" w:eastAsia="宋体" w:cs="Arial"/>
          <w:bCs/>
          <w:caps/>
          <w:highlight w:val="none"/>
        </w:rPr>
        <w:fldChar w:fldCharType="separate"/>
      </w:r>
      <w:r>
        <w:rPr>
          <w:rFonts w:hint="default" w:ascii="Arial" w:hAnsi="Arial" w:eastAsia="宋体" w:cs="Arial"/>
          <w:highlight w:val="none"/>
        </w:rPr>
        <w:t>第一章  招标公告</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_Toc23096 </w:instrText>
      </w:r>
      <w:r>
        <w:rPr>
          <w:rFonts w:hint="default" w:ascii="Arial" w:hAnsi="Arial" w:cs="Arial"/>
        </w:rPr>
        <w:fldChar w:fldCharType="separate"/>
      </w:r>
      <w:r>
        <w:rPr>
          <w:rFonts w:hint="default" w:ascii="Arial" w:hAnsi="Arial" w:cs="Arial"/>
        </w:rPr>
        <w:t>3</w:t>
      </w:r>
      <w:r>
        <w:rPr>
          <w:rFonts w:hint="default" w:ascii="Arial" w:hAnsi="Arial" w:cs="Arial"/>
        </w:rPr>
        <w:fldChar w:fldCharType="end"/>
      </w:r>
      <w:r>
        <w:rPr>
          <w:rFonts w:hint="default" w:ascii="Arial" w:hAnsi="Arial" w:eastAsia="宋体" w:cs="Arial"/>
          <w:bCs/>
          <w:caps/>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_Toc501 </w:instrText>
      </w:r>
      <w:r>
        <w:rPr>
          <w:rFonts w:hint="default" w:ascii="Arial" w:hAnsi="Arial" w:eastAsia="宋体" w:cs="Arial"/>
          <w:bCs/>
          <w:caps/>
          <w:highlight w:val="none"/>
        </w:rPr>
        <w:fldChar w:fldCharType="separate"/>
      </w:r>
      <w:r>
        <w:rPr>
          <w:rFonts w:hint="default" w:ascii="Arial" w:hAnsi="Arial" w:eastAsia="宋体" w:cs="Arial"/>
          <w:highlight w:val="none"/>
        </w:rPr>
        <w:t>第二章  采购需求总体要求</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_Toc501 </w:instrText>
      </w:r>
      <w:r>
        <w:rPr>
          <w:rFonts w:hint="default" w:ascii="Arial" w:hAnsi="Arial" w:cs="Arial"/>
        </w:rPr>
        <w:fldChar w:fldCharType="separate"/>
      </w:r>
      <w:r>
        <w:rPr>
          <w:rFonts w:hint="default" w:ascii="Arial" w:hAnsi="Arial" w:cs="Arial"/>
        </w:rPr>
        <w:t>6</w:t>
      </w:r>
      <w:r>
        <w:rPr>
          <w:rFonts w:hint="default" w:ascii="Arial" w:hAnsi="Arial" w:cs="Arial"/>
        </w:rPr>
        <w:fldChar w:fldCharType="end"/>
      </w:r>
      <w:r>
        <w:rPr>
          <w:rFonts w:hint="default" w:ascii="Arial" w:hAnsi="Arial" w:eastAsia="宋体" w:cs="Arial"/>
          <w:bCs/>
          <w:caps/>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_Toc12928 </w:instrText>
      </w:r>
      <w:r>
        <w:rPr>
          <w:rFonts w:hint="default" w:ascii="Arial" w:hAnsi="Arial" w:eastAsia="宋体" w:cs="Arial"/>
          <w:bCs/>
          <w:caps/>
          <w:highlight w:val="none"/>
        </w:rPr>
        <w:fldChar w:fldCharType="separate"/>
      </w:r>
      <w:r>
        <w:rPr>
          <w:rFonts w:hint="default" w:ascii="Arial" w:hAnsi="Arial" w:eastAsia="宋体" w:cs="Arial"/>
          <w:highlight w:val="none"/>
        </w:rPr>
        <w:t>第三章  采购需求具体要求</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_Toc12928 </w:instrText>
      </w:r>
      <w:r>
        <w:rPr>
          <w:rFonts w:hint="default" w:ascii="Arial" w:hAnsi="Arial" w:cs="Arial"/>
        </w:rPr>
        <w:fldChar w:fldCharType="separate"/>
      </w:r>
      <w:r>
        <w:rPr>
          <w:rFonts w:hint="default" w:ascii="Arial" w:hAnsi="Arial" w:cs="Arial"/>
        </w:rPr>
        <w:t>7</w:t>
      </w:r>
      <w:r>
        <w:rPr>
          <w:rFonts w:hint="default" w:ascii="Arial" w:hAnsi="Arial" w:cs="Arial"/>
        </w:rPr>
        <w:fldChar w:fldCharType="end"/>
      </w:r>
      <w:r>
        <w:rPr>
          <w:rFonts w:hint="default" w:ascii="Arial" w:hAnsi="Arial" w:eastAsia="宋体" w:cs="Arial"/>
          <w:bCs/>
          <w:caps/>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_Toc9996 </w:instrText>
      </w:r>
      <w:r>
        <w:rPr>
          <w:rFonts w:hint="default" w:ascii="Arial" w:hAnsi="Arial" w:eastAsia="宋体" w:cs="Arial"/>
          <w:bCs/>
          <w:caps/>
          <w:highlight w:val="none"/>
        </w:rPr>
        <w:fldChar w:fldCharType="separate"/>
      </w:r>
      <w:r>
        <w:rPr>
          <w:rFonts w:hint="default" w:ascii="Arial" w:hAnsi="Arial" w:eastAsia="宋体" w:cs="Arial"/>
          <w:highlight w:val="none"/>
        </w:rPr>
        <w:t>第四章  采购合同</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_Toc9996 </w:instrText>
      </w:r>
      <w:r>
        <w:rPr>
          <w:rFonts w:hint="default" w:ascii="Arial" w:hAnsi="Arial" w:cs="Arial"/>
        </w:rPr>
        <w:fldChar w:fldCharType="separate"/>
      </w:r>
      <w:r>
        <w:rPr>
          <w:rFonts w:hint="default" w:ascii="Arial" w:hAnsi="Arial" w:cs="Arial"/>
        </w:rPr>
        <w:t>11</w:t>
      </w:r>
      <w:r>
        <w:rPr>
          <w:rFonts w:hint="default" w:ascii="Arial" w:hAnsi="Arial" w:cs="Arial"/>
        </w:rPr>
        <w:fldChar w:fldCharType="end"/>
      </w:r>
      <w:r>
        <w:rPr>
          <w:rFonts w:hint="default" w:ascii="Arial" w:hAnsi="Arial" w:eastAsia="宋体" w:cs="Arial"/>
          <w:bCs/>
          <w:caps/>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_Toc32398 </w:instrText>
      </w:r>
      <w:r>
        <w:rPr>
          <w:rFonts w:hint="default" w:ascii="Arial" w:hAnsi="Arial" w:eastAsia="宋体" w:cs="Arial"/>
          <w:bCs/>
          <w:caps/>
          <w:highlight w:val="none"/>
        </w:rPr>
        <w:fldChar w:fldCharType="separate"/>
      </w:r>
      <w:r>
        <w:rPr>
          <w:rFonts w:hint="default" w:ascii="Arial" w:hAnsi="Arial" w:eastAsia="宋体" w:cs="Arial"/>
          <w:highlight w:val="none"/>
        </w:rPr>
        <w:t>第五章  评标办法</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_Toc32398 </w:instrText>
      </w:r>
      <w:r>
        <w:rPr>
          <w:rFonts w:hint="default" w:ascii="Arial" w:hAnsi="Arial" w:cs="Arial"/>
        </w:rPr>
        <w:fldChar w:fldCharType="separate"/>
      </w:r>
      <w:r>
        <w:rPr>
          <w:rFonts w:hint="default" w:ascii="Arial" w:hAnsi="Arial" w:cs="Arial"/>
        </w:rPr>
        <w:t>13</w:t>
      </w:r>
      <w:r>
        <w:rPr>
          <w:rFonts w:hint="default" w:ascii="Arial" w:hAnsi="Arial" w:cs="Arial"/>
        </w:rPr>
        <w:fldChar w:fldCharType="end"/>
      </w:r>
      <w:r>
        <w:rPr>
          <w:rFonts w:hint="default" w:ascii="Arial" w:hAnsi="Arial" w:eastAsia="宋体" w:cs="Arial"/>
          <w:bCs/>
          <w:caps/>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_Toc16775 </w:instrText>
      </w:r>
      <w:r>
        <w:rPr>
          <w:rFonts w:hint="default" w:ascii="Arial" w:hAnsi="Arial" w:eastAsia="宋体" w:cs="Arial"/>
          <w:bCs/>
          <w:caps/>
          <w:highlight w:val="none"/>
        </w:rPr>
        <w:fldChar w:fldCharType="separate"/>
      </w:r>
      <w:r>
        <w:rPr>
          <w:rFonts w:hint="default" w:ascii="Arial" w:hAnsi="Arial" w:eastAsia="宋体" w:cs="Arial"/>
          <w:highlight w:val="none"/>
        </w:rPr>
        <w:t>第六章  投标人须知</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_Toc16775 </w:instrText>
      </w:r>
      <w:r>
        <w:rPr>
          <w:rFonts w:hint="default" w:ascii="Arial" w:hAnsi="Arial" w:cs="Arial"/>
        </w:rPr>
        <w:fldChar w:fldCharType="separate"/>
      </w:r>
      <w:r>
        <w:rPr>
          <w:rFonts w:hint="default" w:ascii="Arial" w:hAnsi="Arial" w:cs="Arial"/>
        </w:rPr>
        <w:t>17</w:t>
      </w:r>
      <w:r>
        <w:rPr>
          <w:rFonts w:hint="default" w:ascii="Arial" w:hAnsi="Arial" w:cs="Arial"/>
        </w:rPr>
        <w:fldChar w:fldCharType="end"/>
      </w:r>
      <w:r>
        <w:rPr>
          <w:rFonts w:hint="default" w:ascii="Arial" w:hAnsi="Arial" w:eastAsia="宋体" w:cs="Arial"/>
          <w:bCs/>
          <w:caps/>
          <w:highlight w:val="none"/>
        </w:rPr>
        <w:fldChar w:fldCharType="end"/>
      </w:r>
    </w:p>
    <w:p>
      <w:pPr>
        <w:pStyle w:val="28"/>
        <w:tabs>
          <w:tab w:val="right" w:leader="dot" w:pos="9185"/>
        </w:tabs>
        <w:rPr>
          <w:rFonts w:hint="default" w:ascii="Arial" w:hAnsi="Arial" w:cs="Arial"/>
        </w:rPr>
      </w:pPr>
      <w:r>
        <w:rPr>
          <w:rFonts w:hint="default" w:ascii="Arial" w:hAnsi="Arial" w:eastAsia="宋体" w:cs="Arial"/>
          <w:bCs/>
          <w:caps/>
          <w:highlight w:val="none"/>
        </w:rPr>
        <w:fldChar w:fldCharType="begin"/>
      </w:r>
      <w:r>
        <w:rPr>
          <w:rFonts w:hint="default" w:ascii="Arial" w:hAnsi="Arial" w:eastAsia="宋体" w:cs="Arial"/>
          <w:bCs/>
          <w:caps/>
          <w:highlight w:val="none"/>
        </w:rPr>
        <w:instrText xml:space="preserve"> HYPERLINK \l _Toc8527 </w:instrText>
      </w:r>
      <w:r>
        <w:rPr>
          <w:rFonts w:hint="default" w:ascii="Arial" w:hAnsi="Arial" w:eastAsia="宋体" w:cs="Arial"/>
          <w:bCs/>
          <w:caps/>
          <w:highlight w:val="none"/>
        </w:rPr>
        <w:fldChar w:fldCharType="separate"/>
      </w:r>
      <w:r>
        <w:rPr>
          <w:rFonts w:hint="default" w:ascii="Arial" w:hAnsi="Arial" w:eastAsia="宋体" w:cs="Arial"/>
          <w:highlight w:val="none"/>
        </w:rPr>
        <w:t>第七章  投标文件格式</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_Toc8527 </w:instrText>
      </w:r>
      <w:r>
        <w:rPr>
          <w:rFonts w:hint="default" w:ascii="Arial" w:hAnsi="Arial" w:cs="Arial"/>
        </w:rPr>
        <w:fldChar w:fldCharType="separate"/>
      </w:r>
      <w:r>
        <w:rPr>
          <w:rFonts w:hint="default" w:ascii="Arial" w:hAnsi="Arial" w:cs="Arial"/>
        </w:rPr>
        <w:t>32</w:t>
      </w:r>
      <w:r>
        <w:rPr>
          <w:rFonts w:hint="default" w:ascii="Arial" w:hAnsi="Arial" w:cs="Arial"/>
        </w:rPr>
        <w:fldChar w:fldCharType="end"/>
      </w:r>
      <w:r>
        <w:rPr>
          <w:rFonts w:hint="default" w:ascii="Arial" w:hAnsi="Arial" w:eastAsia="宋体" w:cs="Arial"/>
          <w:bCs/>
          <w:caps/>
          <w:highlight w:val="none"/>
        </w:rPr>
        <w:fldChar w:fldCharType="end"/>
      </w:r>
    </w:p>
    <w:p>
      <w:pPr>
        <w:pageBreakBefore w:val="0"/>
        <w:kinsoku/>
        <w:wordWrap/>
        <w:overflowPunct/>
        <w:bidi w:val="0"/>
        <w:adjustRightInd w:val="0"/>
        <w:snapToGrid w:val="0"/>
        <w:spacing w:line="300" w:lineRule="auto"/>
        <w:rPr>
          <w:rStyle w:val="54"/>
          <w:rFonts w:hint="default" w:ascii="Arial" w:hAnsi="Arial" w:eastAsia="宋体" w:cs="Arial"/>
          <w:color w:val="auto"/>
          <w:highlight w:val="none"/>
        </w:rPr>
      </w:pPr>
      <w:r>
        <w:rPr>
          <w:rFonts w:hint="default" w:ascii="Arial" w:hAnsi="Arial" w:eastAsia="宋体" w:cs="Arial"/>
          <w:bCs/>
          <w:caps/>
          <w:highlight w:val="none"/>
        </w:rPr>
        <w:fldChar w:fldCharType="end"/>
      </w:r>
      <w:r>
        <w:rPr>
          <w:rFonts w:hint="default" w:ascii="Arial" w:hAnsi="Arial" w:eastAsia="宋体" w:cs="Arial"/>
          <w:b/>
          <w:bCs/>
          <w:caps/>
          <w:sz w:val="24"/>
          <w:highlight w:val="none"/>
        </w:rPr>
        <w:br w:type="page"/>
      </w:r>
    </w:p>
    <w:p>
      <w:pPr>
        <w:pStyle w:val="3"/>
        <w:pageBreakBefore w:val="0"/>
        <w:kinsoku/>
        <w:wordWrap/>
        <w:overflowPunct/>
        <w:bidi w:val="0"/>
        <w:adjustRightInd w:val="0"/>
        <w:snapToGrid w:val="0"/>
        <w:spacing w:before="120" w:line="300" w:lineRule="auto"/>
        <w:rPr>
          <w:rFonts w:hint="default" w:ascii="Arial" w:hAnsi="Arial" w:eastAsia="宋体" w:cs="Arial"/>
          <w:color w:val="auto"/>
          <w:highlight w:val="none"/>
        </w:rPr>
      </w:pPr>
      <w:bookmarkStart w:id="1" w:name="_Toc293343927"/>
      <w:bookmarkStart w:id="2" w:name="_Toc23096"/>
      <w:r>
        <w:rPr>
          <w:rFonts w:hint="default" w:ascii="Arial" w:hAnsi="Arial" w:eastAsia="宋体" w:cs="Arial"/>
          <w:color w:val="auto"/>
          <w:highlight w:val="none"/>
        </w:rPr>
        <w:t>第一章  招标公告</w:t>
      </w:r>
      <w:bookmarkEnd w:id="1"/>
      <w:bookmarkEnd w:id="2"/>
    </w:p>
    <w:p>
      <w:pPr>
        <w:snapToGrid w:val="0"/>
        <w:spacing w:line="300" w:lineRule="auto"/>
        <w:ind w:firstLine="422" w:firstLineChars="200"/>
        <w:rPr>
          <w:rFonts w:ascii="Calibri" w:hAnsi="Calibri" w:cs="Calibri"/>
          <w:szCs w:val="21"/>
        </w:rPr>
      </w:pPr>
      <w:r>
        <w:rPr>
          <w:rFonts w:ascii="Calibri" w:hAnsi="Calibri" w:cs="Calibri"/>
          <w:b/>
          <w:bCs/>
          <w:szCs w:val="21"/>
        </w:rPr>
        <w:t>项目概况</w:t>
      </w:r>
    </w:p>
    <w:p>
      <w:pPr>
        <w:snapToGrid w:val="0"/>
        <w:spacing w:line="300" w:lineRule="auto"/>
        <w:ind w:firstLine="420" w:firstLineChars="200"/>
        <w:rPr>
          <w:rFonts w:ascii="Calibri" w:hAnsi="Calibri" w:cs="Calibri"/>
          <w:szCs w:val="21"/>
        </w:rPr>
      </w:pPr>
      <w:r>
        <w:rPr>
          <w:rFonts w:ascii="Arial" w:hAnsi="Arial" w:cs="Arial"/>
          <w:kern w:val="0"/>
          <w:szCs w:val="21"/>
        </w:rPr>
        <w:t>杭州市上城区</w:t>
      </w:r>
      <w:r>
        <w:rPr>
          <w:rFonts w:hint="eastAsia" w:ascii="Arial" w:hAnsi="Arial" w:cs="Arial"/>
          <w:kern w:val="0"/>
          <w:szCs w:val="21"/>
          <w:lang w:val="en-US" w:eastAsia="zh-CN"/>
        </w:rPr>
        <w:t>人民政府紫阳街道办事处</w:t>
      </w:r>
      <w:r>
        <w:rPr>
          <w:rFonts w:hint="eastAsia" w:ascii="Arial" w:hAnsi="Arial" w:cs="Arial"/>
          <w:kern w:val="0"/>
          <w:szCs w:val="21"/>
          <w:highlight w:val="none"/>
          <w:lang w:eastAsia="zh-CN"/>
        </w:rPr>
        <w:t>建筑垃圾、大件垃圾清运项目</w:t>
      </w:r>
      <w:r>
        <w:rPr>
          <w:rFonts w:ascii="Calibri" w:hAnsi="Calibri" w:cs="Calibri"/>
          <w:szCs w:val="21"/>
        </w:rPr>
        <w:t>的潜在</w:t>
      </w:r>
      <w:r>
        <w:rPr>
          <w:rFonts w:hint="eastAsia" w:ascii="Calibri" w:hAnsi="Calibri" w:cs="Calibri"/>
          <w:szCs w:val="21"/>
          <w:lang w:val="en-US" w:eastAsia="zh-CN"/>
        </w:rPr>
        <w:t>供应商</w:t>
      </w:r>
      <w:r>
        <w:rPr>
          <w:rFonts w:ascii="Calibri" w:hAnsi="Calibri" w:cs="Calibri"/>
          <w:szCs w:val="21"/>
        </w:rPr>
        <w:t>应在浙江政府采购网（http://zfcg.czt.zj.gov.cn/）获取（下载）</w:t>
      </w:r>
      <w:r>
        <w:rPr>
          <w:rFonts w:hint="eastAsia" w:ascii="Calibri" w:hAnsi="Calibri" w:cs="Calibri"/>
          <w:szCs w:val="21"/>
          <w:lang w:val="en-US" w:eastAsia="zh-CN"/>
        </w:rPr>
        <w:t>招标</w:t>
      </w:r>
      <w:r>
        <w:rPr>
          <w:rFonts w:ascii="Calibri" w:hAnsi="Calibri" w:cs="Calibri"/>
          <w:szCs w:val="21"/>
        </w:rPr>
        <w:t>文件，并于</w:t>
      </w:r>
      <w:bookmarkStart w:id="3" w:name="_Hlk69919840"/>
      <w:r>
        <w:rPr>
          <w:rFonts w:hint="eastAsia" w:ascii="Calibri" w:hAnsi="Calibri" w:cs="Calibri"/>
          <w:szCs w:val="21"/>
          <w:highlight w:val="none"/>
          <w:lang w:val="en-US" w:eastAsia="zh-CN"/>
        </w:rPr>
        <w:t>2021</w:t>
      </w:r>
      <w:r>
        <w:rPr>
          <w:rFonts w:ascii="Calibri" w:hAnsi="Calibri" w:cs="Calibri"/>
          <w:szCs w:val="21"/>
          <w:highlight w:val="none"/>
        </w:rPr>
        <w:t>年</w:t>
      </w:r>
      <w:r>
        <w:rPr>
          <w:rFonts w:hint="eastAsia" w:ascii="Calibri" w:hAnsi="Calibri" w:cs="Calibri"/>
          <w:szCs w:val="21"/>
          <w:highlight w:val="none"/>
          <w:lang w:val="en-US" w:eastAsia="zh-CN"/>
        </w:rPr>
        <w:t>6</w:t>
      </w:r>
      <w:r>
        <w:rPr>
          <w:rFonts w:hint="eastAsia" w:ascii="Calibri" w:hAnsi="Calibri" w:cs="Calibri"/>
          <w:szCs w:val="21"/>
          <w:highlight w:val="none"/>
        </w:rPr>
        <w:t>月</w:t>
      </w:r>
      <w:r>
        <w:rPr>
          <w:rFonts w:hint="eastAsia" w:ascii="Calibri" w:hAnsi="Calibri" w:cs="Calibri"/>
          <w:szCs w:val="21"/>
          <w:highlight w:val="none"/>
          <w:lang w:val="en-US" w:eastAsia="zh-CN"/>
        </w:rPr>
        <w:t>29</w:t>
      </w:r>
      <w:r>
        <w:rPr>
          <w:rFonts w:hint="eastAsia" w:ascii="Calibri" w:hAnsi="Calibri" w:cs="Calibri"/>
          <w:szCs w:val="21"/>
          <w:highlight w:val="none"/>
        </w:rPr>
        <w:t>日</w:t>
      </w:r>
      <w:r>
        <w:rPr>
          <w:rFonts w:hint="eastAsia" w:ascii="Calibri" w:hAnsi="Calibri" w:cs="Calibri"/>
          <w:szCs w:val="21"/>
          <w:highlight w:val="none"/>
          <w:lang w:val="en-US" w:eastAsia="zh-CN"/>
        </w:rPr>
        <w:t>9</w:t>
      </w:r>
      <w:r>
        <w:rPr>
          <w:rFonts w:hint="eastAsia" w:ascii="Calibri" w:hAnsi="Calibri" w:cs="Calibri"/>
          <w:szCs w:val="21"/>
          <w:highlight w:val="none"/>
        </w:rPr>
        <w:t>时</w:t>
      </w:r>
      <w:r>
        <w:rPr>
          <w:rFonts w:hint="eastAsia" w:ascii="Calibri" w:hAnsi="Calibri" w:cs="Calibri"/>
          <w:szCs w:val="21"/>
          <w:highlight w:val="none"/>
          <w:lang w:val="en-US" w:eastAsia="zh-CN"/>
        </w:rPr>
        <w:t>00</w:t>
      </w:r>
      <w:r>
        <w:rPr>
          <w:rFonts w:hint="eastAsia" w:ascii="Calibri" w:hAnsi="Calibri" w:cs="Calibri"/>
          <w:szCs w:val="21"/>
          <w:highlight w:val="none"/>
        </w:rPr>
        <w:t>分</w:t>
      </w:r>
      <w:bookmarkEnd w:id="3"/>
      <w:r>
        <w:rPr>
          <w:rFonts w:ascii="Calibri" w:hAnsi="Calibri" w:cs="Calibri"/>
          <w:szCs w:val="21"/>
        </w:rPr>
        <w:t>（北京时间）前递交（上传）</w:t>
      </w:r>
      <w:r>
        <w:rPr>
          <w:rFonts w:hint="eastAsia" w:ascii="Calibri" w:hAnsi="Calibri" w:cs="Calibri"/>
          <w:szCs w:val="21"/>
          <w:lang w:val="en-US" w:eastAsia="zh-CN"/>
        </w:rPr>
        <w:t>投标</w:t>
      </w:r>
      <w:r>
        <w:rPr>
          <w:rFonts w:ascii="Calibri" w:hAnsi="Calibri" w:cs="Calibri"/>
          <w:szCs w:val="21"/>
        </w:rPr>
        <w:t>文件。</w:t>
      </w:r>
    </w:p>
    <w:p>
      <w:pPr>
        <w:pStyle w:val="2"/>
      </w:pPr>
      <w:r>
        <w:rPr>
          <w:rFonts w:ascii="Arial" w:hAnsi="Arial" w:cs="Arial"/>
          <w:b/>
          <w:bCs/>
          <w:kern w:val="0"/>
          <w:szCs w:val="21"/>
        </w:rPr>
        <w:t>一、</w:t>
      </w:r>
      <w:bookmarkStart w:id="4" w:name="_Toc35393798"/>
      <w:bookmarkStart w:id="5" w:name="_Toc28359089"/>
      <w:bookmarkStart w:id="6" w:name="_Toc28359012"/>
      <w:bookmarkStart w:id="7" w:name="_Toc35393629"/>
      <w:r>
        <w:rPr>
          <w:rFonts w:ascii="Calibri" w:hAnsi="Calibri" w:cs="Calibri"/>
          <w:b/>
          <w:bCs/>
          <w:szCs w:val="21"/>
        </w:rPr>
        <w:t>项目基本情况</w:t>
      </w:r>
      <w:bookmarkEnd w:id="4"/>
      <w:bookmarkEnd w:id="5"/>
      <w:bookmarkEnd w:id="6"/>
      <w:bookmarkEnd w:id="7"/>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b w:val="0"/>
          <w:bCs w:val="0"/>
          <w:kern w:val="0"/>
          <w:szCs w:val="21"/>
          <w:highlight w:val="none"/>
        </w:rPr>
        <w:t>项目名称：</w:t>
      </w:r>
      <w:r>
        <w:rPr>
          <w:rFonts w:hint="eastAsia" w:ascii="Arial" w:hAnsi="Arial" w:cs="Arial"/>
          <w:szCs w:val="21"/>
          <w:highlight w:val="none"/>
          <w:lang w:eastAsia="zh-CN"/>
        </w:rPr>
        <w:t>建筑垃圾、大件垃圾清运项目</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b w:val="0"/>
          <w:bCs w:val="0"/>
          <w:kern w:val="0"/>
          <w:szCs w:val="21"/>
          <w:highlight w:val="none"/>
          <w:lang w:val="en-US" w:eastAsia="zh-CN"/>
        </w:rPr>
      </w:pPr>
      <w:r>
        <w:rPr>
          <w:rFonts w:hint="default" w:ascii="Arial" w:hAnsi="Arial" w:eastAsia="宋体" w:cs="Arial"/>
          <w:b w:val="0"/>
          <w:bCs w:val="0"/>
          <w:kern w:val="0"/>
          <w:szCs w:val="21"/>
          <w:highlight w:val="none"/>
        </w:rPr>
        <w:t>项目编号：</w:t>
      </w:r>
      <w:r>
        <w:rPr>
          <w:rFonts w:hint="eastAsia" w:ascii="Arial" w:hAnsi="Arial" w:cs="Arial"/>
          <w:b w:val="0"/>
          <w:bCs w:val="0"/>
          <w:kern w:val="0"/>
          <w:szCs w:val="21"/>
          <w:highlight w:val="none"/>
          <w:lang w:val="en-US" w:eastAsia="zh-CN"/>
        </w:rPr>
        <w:t>HZHX-2021050001</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b w:val="0"/>
          <w:bCs w:val="0"/>
          <w:kern w:val="0"/>
          <w:szCs w:val="21"/>
          <w:highlight w:val="none"/>
          <w:lang w:eastAsia="zh-CN"/>
        </w:rPr>
      </w:pPr>
      <w:r>
        <w:rPr>
          <w:rFonts w:hint="default" w:ascii="Arial" w:hAnsi="Arial" w:eastAsia="宋体" w:cs="Arial"/>
          <w:b w:val="0"/>
          <w:bCs w:val="0"/>
          <w:kern w:val="0"/>
          <w:szCs w:val="21"/>
          <w:highlight w:val="none"/>
        </w:rPr>
        <w:t>采购方式：公开招标</w:t>
      </w:r>
    </w:p>
    <w:p>
      <w:pPr>
        <w:pageBreakBefore w:val="0"/>
        <w:widowControl/>
        <w:kinsoku/>
        <w:wordWrap/>
        <w:overflowPunct/>
        <w:bidi w:val="0"/>
        <w:adjustRightInd w:val="0"/>
        <w:snapToGrid w:val="0"/>
        <w:spacing w:line="300" w:lineRule="auto"/>
        <w:ind w:firstLine="420" w:firstLineChars="200"/>
        <w:jc w:val="left"/>
        <w:rPr>
          <w:rFonts w:hint="default"/>
          <w:lang w:val="en-US" w:eastAsia="zh-CN"/>
        </w:rPr>
      </w:pPr>
      <w:r>
        <w:rPr>
          <w:rFonts w:hint="eastAsia" w:ascii="Arial" w:hAnsi="Arial" w:cs="Arial"/>
          <w:b w:val="0"/>
          <w:bCs w:val="0"/>
          <w:kern w:val="0"/>
          <w:szCs w:val="21"/>
          <w:lang w:val="en-US" w:eastAsia="zh-CN"/>
        </w:rPr>
        <w:t>预算金额</w:t>
      </w:r>
      <w:r>
        <w:rPr>
          <w:rFonts w:hint="default" w:ascii="Arial" w:hAnsi="Arial" w:eastAsia="宋体" w:cs="Arial"/>
          <w:b w:val="0"/>
          <w:bCs w:val="0"/>
          <w:kern w:val="0"/>
          <w:szCs w:val="21"/>
          <w:lang w:val="en-US" w:eastAsia="zh-CN"/>
        </w:rPr>
        <w:t>：</w:t>
      </w:r>
      <w:r>
        <w:rPr>
          <w:rFonts w:hint="eastAsia" w:ascii="Arial" w:hAnsi="Arial" w:cs="Arial"/>
          <w:b w:val="0"/>
          <w:bCs w:val="0"/>
          <w:kern w:val="0"/>
          <w:szCs w:val="21"/>
          <w:lang w:val="en-US" w:eastAsia="zh-CN"/>
        </w:rPr>
        <w:t>80万元</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b w:val="0"/>
          <w:bCs w:val="0"/>
          <w:kern w:val="0"/>
          <w:szCs w:val="21"/>
          <w:highlight w:val="none"/>
        </w:rPr>
      </w:pPr>
      <w:r>
        <w:rPr>
          <w:rFonts w:hint="default" w:ascii="Arial" w:hAnsi="Arial" w:eastAsia="宋体" w:cs="Arial"/>
          <w:b w:val="0"/>
          <w:bCs w:val="0"/>
          <w:kern w:val="0"/>
          <w:szCs w:val="21"/>
          <w:highlight w:val="none"/>
        </w:rPr>
        <w:t>招标项目概况（内容、用途、数量、简要技术要求等）：</w:t>
      </w:r>
    </w:p>
    <w:tbl>
      <w:tblPr>
        <w:tblStyle w:val="4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03"/>
        <w:gridCol w:w="750"/>
        <w:gridCol w:w="770"/>
        <w:gridCol w:w="1160"/>
        <w:gridCol w:w="242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标项名称</w:t>
            </w:r>
          </w:p>
        </w:tc>
        <w:tc>
          <w:tcPr>
            <w:tcW w:w="7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数量</w:t>
            </w:r>
          </w:p>
        </w:tc>
        <w:tc>
          <w:tcPr>
            <w:tcW w:w="7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单位</w:t>
            </w:r>
          </w:p>
        </w:tc>
        <w:tc>
          <w:tcPr>
            <w:tcW w:w="11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预算金额</w:t>
            </w:r>
          </w:p>
        </w:tc>
        <w:tc>
          <w:tcPr>
            <w:tcW w:w="2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简要技术要求</w:t>
            </w:r>
          </w:p>
        </w:tc>
        <w:tc>
          <w:tcPr>
            <w:tcW w:w="18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1</w:t>
            </w:r>
          </w:p>
        </w:tc>
        <w:tc>
          <w:tcPr>
            <w:tcW w:w="17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lang w:val="en-US" w:eastAsia="zh-CN"/>
              </w:rPr>
            </w:pPr>
            <w:r>
              <w:rPr>
                <w:rFonts w:hint="eastAsia" w:ascii="Arial" w:hAnsi="Arial" w:cs="Arial"/>
                <w:kern w:val="0"/>
                <w:szCs w:val="21"/>
                <w:highlight w:val="none"/>
                <w:lang w:eastAsia="zh-CN"/>
              </w:rPr>
              <w:t>建筑垃圾、大件垃圾清运</w:t>
            </w:r>
          </w:p>
        </w:tc>
        <w:tc>
          <w:tcPr>
            <w:tcW w:w="7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szCs w:val="21"/>
                <w:highlight w:val="none"/>
              </w:rPr>
              <w:t>1</w:t>
            </w:r>
          </w:p>
        </w:tc>
        <w:tc>
          <w:tcPr>
            <w:tcW w:w="77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项</w:t>
            </w:r>
          </w:p>
        </w:tc>
        <w:tc>
          <w:tcPr>
            <w:tcW w:w="11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eastAsia" w:ascii="Arial" w:hAnsi="Arial" w:cs="Arial"/>
                <w:kern w:val="0"/>
                <w:szCs w:val="21"/>
                <w:highlight w:val="none"/>
                <w:lang w:val="en-US" w:eastAsia="zh-CN"/>
              </w:rPr>
              <w:t>80</w:t>
            </w:r>
            <w:r>
              <w:rPr>
                <w:rFonts w:hint="default" w:ascii="Arial" w:hAnsi="Arial" w:eastAsia="宋体" w:cs="Arial"/>
                <w:kern w:val="0"/>
                <w:szCs w:val="21"/>
                <w:highlight w:val="none"/>
              </w:rPr>
              <w:t>万元</w:t>
            </w:r>
          </w:p>
        </w:tc>
        <w:tc>
          <w:tcPr>
            <w:tcW w:w="2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szCs w:val="21"/>
                <w:highlight w:val="none"/>
                <w:lang w:val="en-US" w:eastAsia="zh-CN"/>
              </w:rPr>
            </w:pPr>
            <w:r>
              <w:rPr>
                <w:rFonts w:hint="default" w:ascii="Arial" w:hAnsi="Arial" w:eastAsia="宋体" w:cs="Arial"/>
                <w:kern w:val="0"/>
                <w:szCs w:val="21"/>
                <w:highlight w:val="none"/>
              </w:rPr>
              <w:t>建筑垃圾，大件垃圾清运</w:t>
            </w:r>
            <w:r>
              <w:rPr>
                <w:rFonts w:hint="eastAsia" w:ascii="Arial" w:hAnsi="Arial" w:eastAsia="宋体" w:cs="Arial"/>
                <w:kern w:val="0"/>
                <w:szCs w:val="21"/>
                <w:highlight w:val="none"/>
                <w:lang w:eastAsia="zh-CN"/>
              </w:rPr>
              <w:t>。</w:t>
            </w:r>
            <w:r>
              <w:rPr>
                <w:rFonts w:hint="eastAsia" w:ascii="Arial" w:hAnsi="Arial" w:cs="Arial"/>
                <w:kern w:val="0"/>
                <w:szCs w:val="21"/>
                <w:highlight w:val="none"/>
                <w:lang w:val="en-US" w:eastAsia="zh-CN"/>
              </w:rPr>
              <w:t>服务期：1年，</w:t>
            </w:r>
            <w:r>
              <w:rPr>
                <w:rFonts w:hint="default" w:ascii="Arial" w:hAnsi="Arial" w:eastAsia="宋体" w:cs="Arial"/>
                <w:kern w:val="0"/>
                <w:szCs w:val="21"/>
                <w:highlight w:val="none"/>
              </w:rPr>
              <w:t>具体内容和要求详见招标文件</w:t>
            </w:r>
            <w:r>
              <w:rPr>
                <w:rFonts w:hint="eastAsia" w:ascii="Arial" w:hAnsi="Arial" w:cs="Arial"/>
                <w:kern w:val="0"/>
                <w:szCs w:val="21"/>
                <w:highlight w:val="none"/>
                <w:lang w:val="en-US" w:eastAsia="zh-CN"/>
              </w:rPr>
              <w:t>。</w:t>
            </w:r>
          </w:p>
        </w:tc>
        <w:tc>
          <w:tcPr>
            <w:tcW w:w="1819" w:type="dxa"/>
            <w:vAlign w:val="center"/>
          </w:tcPr>
          <w:p>
            <w:pPr>
              <w:pageBreakBefore w:val="0"/>
              <w:widowControl/>
              <w:kinsoku/>
              <w:wordWrap/>
              <w:overflowPunct/>
              <w:bidi w:val="0"/>
              <w:snapToGrid w:val="0"/>
              <w:spacing w:line="300" w:lineRule="auto"/>
              <w:jc w:val="center"/>
              <w:rPr>
                <w:rFonts w:hint="eastAsia" w:ascii="Arial" w:hAnsi="Arial" w:eastAsia="宋体" w:cs="Arial"/>
                <w:kern w:val="0"/>
                <w:szCs w:val="21"/>
                <w:highlight w:val="none"/>
                <w:lang w:eastAsia="zh-CN"/>
              </w:rPr>
            </w:pPr>
            <w:r>
              <w:rPr>
                <w:rFonts w:hint="eastAsia" w:ascii="Arial" w:hAnsi="Arial" w:cs="Arial"/>
                <w:kern w:val="0"/>
                <w:szCs w:val="21"/>
                <w:highlight w:val="none"/>
                <w:lang w:val="en-US" w:eastAsia="zh-CN"/>
              </w:rPr>
              <w:t>上财采确临</w:t>
            </w:r>
            <w:r>
              <w:rPr>
                <w:rFonts w:hint="default" w:ascii="Arial" w:hAnsi="Arial" w:eastAsia="宋体" w:cs="Arial"/>
                <w:kern w:val="0"/>
                <w:szCs w:val="21"/>
                <w:highlight w:val="none"/>
                <w:lang w:eastAsia="zh-CN"/>
              </w:rPr>
              <w:t>[</w:t>
            </w:r>
            <w:r>
              <w:rPr>
                <w:rFonts w:hint="eastAsia" w:ascii="Arial" w:hAnsi="Arial" w:cs="Arial"/>
                <w:kern w:val="0"/>
                <w:szCs w:val="21"/>
                <w:highlight w:val="none"/>
                <w:lang w:val="en-US" w:eastAsia="zh-CN"/>
              </w:rPr>
              <w:t>2021</w:t>
            </w:r>
            <w:r>
              <w:rPr>
                <w:rFonts w:hint="default" w:ascii="Arial" w:hAnsi="Arial" w:eastAsia="宋体" w:cs="Arial"/>
                <w:kern w:val="0"/>
                <w:szCs w:val="21"/>
                <w:highlight w:val="none"/>
                <w:lang w:eastAsia="zh-CN"/>
              </w:rPr>
              <w:t>]</w:t>
            </w:r>
            <w:r>
              <w:rPr>
                <w:rFonts w:hint="eastAsia" w:ascii="Arial" w:hAnsi="Arial" w:cs="Arial"/>
                <w:kern w:val="0"/>
                <w:szCs w:val="21"/>
                <w:highlight w:val="none"/>
                <w:lang w:val="en-US" w:eastAsia="zh-CN"/>
              </w:rPr>
              <w:t>307</w:t>
            </w:r>
            <w:r>
              <w:rPr>
                <w:rFonts w:hint="default" w:ascii="Arial" w:hAnsi="Arial" w:eastAsia="宋体" w:cs="Arial"/>
                <w:kern w:val="0"/>
                <w:szCs w:val="21"/>
                <w:highlight w:val="none"/>
                <w:lang w:eastAsia="zh-CN"/>
              </w:rPr>
              <w:t>号</w:t>
            </w:r>
            <w:r>
              <w:rPr>
                <w:rFonts w:hint="default" w:ascii="Arial" w:hAnsi="Arial" w:eastAsia="宋体" w:cs="Arial"/>
                <w:kern w:val="0"/>
                <w:szCs w:val="21"/>
                <w:highlight w:val="none"/>
              </w:rPr>
              <w:t>，最高限价</w:t>
            </w:r>
            <w:r>
              <w:rPr>
                <w:rFonts w:hint="eastAsia" w:ascii="Arial" w:hAnsi="Arial" w:cs="Arial"/>
                <w:kern w:val="0"/>
                <w:szCs w:val="21"/>
                <w:highlight w:val="none"/>
                <w:lang w:val="en-US" w:eastAsia="zh-CN"/>
              </w:rPr>
              <w:t>为</w:t>
            </w:r>
            <w:r>
              <w:rPr>
                <w:rFonts w:hint="default" w:ascii="Arial" w:hAnsi="Arial" w:eastAsia="宋体" w:cs="Arial"/>
                <w:kern w:val="0"/>
                <w:szCs w:val="21"/>
                <w:highlight w:val="none"/>
              </w:rPr>
              <w:t>560元/车</w:t>
            </w:r>
            <w:r>
              <w:rPr>
                <w:rFonts w:hint="eastAsia" w:ascii="Arial" w:hAnsi="Arial" w:cs="Arial"/>
                <w:kern w:val="0"/>
                <w:szCs w:val="21"/>
                <w:highlight w:val="none"/>
                <w:lang w:eastAsia="zh-CN"/>
              </w:rPr>
              <w:t>。</w:t>
            </w:r>
          </w:p>
        </w:tc>
      </w:tr>
    </w:tbl>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合同履行期限：按招标文件规定。</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本项目（否）接受联合体投标。</w:t>
      </w:r>
    </w:p>
    <w:p>
      <w:pPr>
        <w:widowControl/>
        <w:snapToGrid w:val="0"/>
        <w:spacing w:line="300" w:lineRule="auto"/>
        <w:ind w:firstLine="422" w:firstLineChars="200"/>
        <w:jc w:val="left"/>
        <w:rPr>
          <w:rFonts w:ascii="Calibri" w:hAnsi="Calibri" w:cs="Calibri"/>
          <w:b/>
          <w:bCs/>
          <w:kern w:val="0"/>
          <w:szCs w:val="21"/>
        </w:rPr>
      </w:pPr>
      <w:r>
        <w:rPr>
          <w:rFonts w:ascii="Calibri" w:hAnsi="Calibri" w:cs="Calibri"/>
          <w:b/>
          <w:bCs/>
          <w:kern w:val="0"/>
          <w:szCs w:val="21"/>
        </w:rPr>
        <w:t>二、申请人的资格要求</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 xml:space="preserve">1. </w:t>
      </w:r>
      <w:r>
        <w:rPr>
          <w:rFonts w:ascii="Calibri" w:hAnsi="Calibri" w:cs="Calibri"/>
          <w:b/>
          <w:bCs/>
          <w:kern w:val="0"/>
          <w:szCs w:val="21"/>
        </w:rPr>
        <w:t>基本资格要求</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（1）满足《中华人民共和国政府采购法》第二十二条规定；未被“信用中国”（www.creditchina.gov.cn）、中国政府采购网（www.ccgp.gov.cn）列入失信被执行人、重大税收违法案件</w:t>
      </w:r>
      <w:r>
        <w:rPr>
          <w:rFonts w:hint="default" w:ascii="Arial" w:hAnsi="Arial" w:cs="Arial"/>
          <w:kern w:val="0"/>
          <w:szCs w:val="21"/>
        </w:rPr>
        <w:t>当事人</w:t>
      </w:r>
      <w:r>
        <w:rPr>
          <w:rFonts w:ascii="Calibri" w:hAnsi="Calibri" w:cs="Calibri"/>
          <w:kern w:val="0"/>
          <w:szCs w:val="21"/>
        </w:rPr>
        <w:t>名单、政府采购严重违法失信行为记录名单；</w:t>
      </w:r>
    </w:p>
    <w:p>
      <w:pPr>
        <w:snapToGrid w:val="0"/>
        <w:spacing w:line="300" w:lineRule="auto"/>
        <w:ind w:firstLine="422" w:firstLineChars="200"/>
        <w:rPr>
          <w:rFonts w:ascii="Calibri" w:hAnsi="Calibri" w:cs="Calibri"/>
          <w:b/>
          <w:bCs/>
          <w:szCs w:val="21"/>
        </w:rPr>
      </w:pPr>
      <w:r>
        <w:rPr>
          <w:rFonts w:ascii="Calibri" w:hAnsi="Calibri" w:cs="Calibri"/>
          <w:b/>
          <w:bCs/>
          <w:szCs w:val="21"/>
        </w:rPr>
        <w:t>2. 落实政府采购政策需满足的资格要求：</w:t>
      </w:r>
    </w:p>
    <w:p>
      <w:pPr>
        <w:widowControl/>
        <w:adjustRightInd w:val="0"/>
        <w:snapToGrid w:val="0"/>
        <w:spacing w:line="300" w:lineRule="auto"/>
        <w:ind w:firstLine="420" w:firstLineChars="200"/>
        <w:jc w:val="left"/>
        <w:rPr>
          <w:rFonts w:ascii="Calibri" w:hAnsi="Calibri" w:cs="Calibri"/>
          <w:kern w:val="0"/>
          <w:szCs w:val="21"/>
        </w:rPr>
      </w:pPr>
      <w:r>
        <w:rPr>
          <w:rFonts w:hint="eastAsia" w:ascii="Calibri" w:hAnsi="Calibri" w:cs="Calibri"/>
          <w:kern w:val="0"/>
          <w:szCs w:val="21"/>
        </w:rPr>
        <w:t>（1）</w:t>
      </w:r>
      <w:r>
        <w:rPr>
          <w:rFonts w:ascii="Calibri" w:hAnsi="Calibri" w:cs="Calibri"/>
          <w:kern w:val="0"/>
          <w:szCs w:val="21"/>
        </w:rPr>
        <w:t>本项目为服务项目，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中小企业；</w:t>
      </w:r>
    </w:p>
    <w:p>
      <w:pPr>
        <w:widowControl/>
        <w:adjustRightInd w:val="0"/>
        <w:snapToGrid w:val="0"/>
        <w:spacing w:line="300" w:lineRule="auto"/>
        <w:ind w:firstLine="420" w:firstLineChars="200"/>
        <w:jc w:val="left"/>
        <w:rPr>
          <w:rFonts w:hint="eastAsia" w:ascii="Arial" w:hAnsi="Arial" w:eastAsia="宋体" w:cs="Arial"/>
          <w:szCs w:val="21"/>
          <w:lang w:eastAsia="zh-CN"/>
        </w:rPr>
      </w:pPr>
      <w:r>
        <w:rPr>
          <w:rFonts w:hint="default" w:ascii="Arial" w:hAnsi="Arial" w:cs="Arial"/>
          <w:kern w:val="0"/>
          <w:szCs w:val="21"/>
        </w:rPr>
        <w:t xml:space="preserve">3. </w:t>
      </w:r>
      <w:r>
        <w:rPr>
          <w:rFonts w:hint="default" w:ascii="Calibri" w:hAnsi="Calibri" w:eastAsia="宋体" w:cs="Calibri"/>
          <w:kern w:val="0"/>
          <w:szCs w:val="21"/>
        </w:rPr>
        <w:t>特定资格要求：</w:t>
      </w:r>
      <w:r>
        <w:rPr>
          <w:rFonts w:hint="eastAsia" w:ascii="Arial" w:hAnsi="Arial" w:cs="Arial"/>
          <w:szCs w:val="21"/>
          <w:lang w:val="en-US" w:eastAsia="zh-CN"/>
        </w:rPr>
        <w:t xml:space="preserve"> </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（1）单位负责人为同一人或者存在直接控股、管理关系的不同投标人，不得参加同一合同项下的政府采购活动；</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snapToGrid w:val="0"/>
        <w:spacing w:line="300" w:lineRule="auto"/>
        <w:ind w:firstLine="420" w:firstLineChars="200"/>
        <w:jc w:val="left"/>
        <w:rPr>
          <w:rFonts w:ascii="Calibri" w:hAnsi="Calibri" w:cs="Calibri"/>
          <w:kern w:val="0"/>
          <w:szCs w:val="21"/>
        </w:rPr>
      </w:pPr>
      <w:r>
        <w:rPr>
          <w:rFonts w:hint="eastAsia" w:ascii="Calibri" w:hAnsi="Calibri" w:cs="Calibri"/>
          <w:kern w:val="0"/>
          <w:szCs w:val="21"/>
        </w:rPr>
        <w:t>（3）</w:t>
      </w:r>
      <w:r>
        <w:rPr>
          <w:rFonts w:ascii="Calibri" w:hAnsi="Calibri" w:cs="Calibri"/>
          <w:kern w:val="0"/>
          <w:szCs w:val="21"/>
        </w:rPr>
        <w:t>公益一类事业单位、使用事业编制且由财政拨款保障的群团组织，不得参加本项目的政府采购活动</w:t>
      </w:r>
      <w:r>
        <w:rPr>
          <w:rFonts w:hint="eastAsia" w:ascii="Calibri" w:hAnsi="Calibri" w:cs="Calibri"/>
          <w:kern w:val="0"/>
          <w:szCs w:val="21"/>
        </w:rPr>
        <w:t>；</w:t>
      </w:r>
    </w:p>
    <w:p>
      <w:pPr>
        <w:widowControl/>
        <w:adjustRightInd w:val="0"/>
        <w:snapToGrid w:val="0"/>
        <w:spacing w:line="300" w:lineRule="auto"/>
        <w:ind w:firstLine="420" w:firstLineChars="200"/>
        <w:jc w:val="left"/>
        <w:rPr>
          <w:rFonts w:hint="eastAsia" w:ascii="Calibri" w:hAnsi="Calibri" w:eastAsia="宋体" w:cs="Calibri"/>
          <w:kern w:val="0"/>
          <w:szCs w:val="21"/>
          <w:lang w:eastAsia="zh-CN"/>
        </w:rPr>
      </w:pPr>
      <w:r>
        <w:rPr>
          <w:rFonts w:ascii="Calibri" w:hAnsi="Calibri" w:cs="Calibri"/>
          <w:kern w:val="0"/>
          <w:szCs w:val="21"/>
        </w:rPr>
        <w:t>（</w:t>
      </w:r>
      <w:r>
        <w:rPr>
          <w:rFonts w:hint="eastAsia" w:ascii="Calibri" w:hAnsi="Calibri" w:cs="Calibri"/>
          <w:kern w:val="0"/>
          <w:szCs w:val="21"/>
          <w:lang w:val="en-US" w:eastAsia="zh-CN"/>
        </w:rPr>
        <w:t>4</w:t>
      </w:r>
      <w:r>
        <w:rPr>
          <w:rFonts w:ascii="Calibri" w:hAnsi="Calibri" w:cs="Calibri"/>
          <w:kern w:val="0"/>
          <w:szCs w:val="21"/>
        </w:rPr>
        <w:t>）非联合体</w:t>
      </w:r>
      <w:r>
        <w:rPr>
          <w:rFonts w:hint="eastAsia" w:ascii="Calibri" w:hAnsi="Calibri" w:cs="Calibri"/>
          <w:kern w:val="0"/>
          <w:szCs w:val="21"/>
          <w:lang w:eastAsia="zh-CN"/>
        </w:rPr>
        <w:t>；</w:t>
      </w:r>
    </w:p>
    <w:p>
      <w:pPr>
        <w:widowControl/>
        <w:adjustRightInd w:val="0"/>
        <w:snapToGrid w:val="0"/>
        <w:spacing w:line="300" w:lineRule="auto"/>
        <w:ind w:firstLine="422" w:firstLineChars="200"/>
        <w:jc w:val="left"/>
        <w:rPr>
          <w:rFonts w:ascii="Calibri" w:hAnsi="Calibri" w:cs="Calibri"/>
          <w:b/>
          <w:bCs/>
          <w:kern w:val="0"/>
          <w:szCs w:val="21"/>
        </w:rPr>
      </w:pPr>
      <w:bookmarkStart w:id="8" w:name="_Toc28359081"/>
      <w:bookmarkStart w:id="9" w:name="_Toc28359004"/>
      <w:bookmarkStart w:id="10" w:name="_Toc35393792"/>
      <w:bookmarkStart w:id="11" w:name="_Toc35393623"/>
      <w:r>
        <w:rPr>
          <w:rFonts w:ascii="Calibri" w:hAnsi="Calibri" w:cs="Calibri"/>
          <w:b/>
          <w:bCs/>
          <w:kern w:val="0"/>
          <w:szCs w:val="21"/>
        </w:rPr>
        <w:t>三、获取</w:t>
      </w:r>
      <w:r>
        <w:rPr>
          <w:rFonts w:ascii="Calibri" w:hAnsi="Calibri" w:cs="Calibri"/>
          <w:b/>
          <w:bCs/>
          <w:szCs w:val="21"/>
        </w:rPr>
        <w:t>（下载）</w:t>
      </w:r>
      <w:r>
        <w:rPr>
          <w:rFonts w:ascii="Calibri" w:hAnsi="Calibri" w:cs="Calibri"/>
          <w:b/>
          <w:bCs/>
          <w:kern w:val="0"/>
          <w:szCs w:val="21"/>
        </w:rPr>
        <w:t>招标文件</w:t>
      </w:r>
      <w:bookmarkEnd w:id="8"/>
      <w:bookmarkEnd w:id="9"/>
      <w:bookmarkEnd w:id="10"/>
      <w:bookmarkEnd w:id="11"/>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时间：</w:t>
      </w:r>
      <w:r>
        <w:rPr>
          <w:rFonts w:ascii="Calibri" w:hAnsi="Calibri" w:cs="Calibri"/>
          <w:szCs w:val="21"/>
        </w:rPr>
        <w:t>招标公告发布之日起至</w:t>
      </w:r>
      <w:r>
        <w:rPr>
          <w:rFonts w:ascii="Calibri" w:hAnsi="Calibri" w:cs="Calibri"/>
          <w:kern w:val="0"/>
          <w:szCs w:val="21"/>
        </w:rPr>
        <w:t>投标截止时间</w:t>
      </w:r>
      <w:r>
        <w:rPr>
          <w:rFonts w:ascii="Calibri" w:hAnsi="Calibri" w:cs="Calibri"/>
          <w:szCs w:val="21"/>
        </w:rPr>
        <w:t>前；</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地点：</w:t>
      </w:r>
      <w:r>
        <w:rPr>
          <w:rFonts w:ascii="Calibri" w:hAnsi="Calibri" w:cs="Calibri"/>
          <w:szCs w:val="21"/>
        </w:rPr>
        <w:t>浙江政府采购网（http://zfcg.czt.zj.gov.cn/）；</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方式：</w:t>
      </w:r>
      <w:r>
        <w:rPr>
          <w:rFonts w:ascii="Calibri" w:hAnsi="Calibri" w:cs="Calibri"/>
          <w:szCs w:val="21"/>
        </w:rPr>
        <w:t>供应商通过“浙江政府采购网”在线获取（招标公告下方选取“潜在供应商”处“获取采购文件”），不提供纸质版招标文件；供应商只有在“浙江政府采购网”完成获取招标文件申请并下载了招标文件后才视作依法获取招标文件；</w:t>
      </w:r>
    </w:p>
    <w:p>
      <w:pPr>
        <w:widowControl/>
        <w:snapToGrid w:val="0"/>
        <w:spacing w:line="300" w:lineRule="auto"/>
        <w:ind w:firstLine="420" w:firstLineChars="200"/>
        <w:jc w:val="left"/>
        <w:rPr>
          <w:rFonts w:ascii="Calibri" w:hAnsi="Calibri" w:cs="Calibri"/>
          <w:kern w:val="0"/>
          <w:szCs w:val="21"/>
        </w:rPr>
      </w:pPr>
      <w:r>
        <w:rPr>
          <w:rFonts w:ascii="Calibri" w:hAnsi="Calibri" w:cs="Calibri"/>
          <w:kern w:val="0"/>
          <w:szCs w:val="21"/>
        </w:rPr>
        <w:t>售价（元）：</w:t>
      </w:r>
      <w:r>
        <w:rPr>
          <w:rFonts w:ascii="Calibri" w:hAnsi="Calibri" w:cs="Calibri"/>
          <w:szCs w:val="21"/>
        </w:rPr>
        <w:t>0。</w:t>
      </w:r>
    </w:p>
    <w:p>
      <w:pPr>
        <w:snapToGrid w:val="0"/>
        <w:spacing w:line="300" w:lineRule="auto"/>
        <w:ind w:firstLine="422" w:firstLineChars="200"/>
        <w:rPr>
          <w:rFonts w:ascii="Calibri" w:hAnsi="Calibri" w:cs="Calibri"/>
          <w:b/>
          <w:bCs/>
          <w:szCs w:val="21"/>
        </w:rPr>
      </w:pPr>
      <w:r>
        <w:rPr>
          <w:rFonts w:ascii="Calibri" w:hAnsi="Calibri" w:cs="Calibri"/>
          <w:b/>
          <w:bCs/>
          <w:kern w:val="0"/>
          <w:szCs w:val="21"/>
        </w:rPr>
        <w:t>四、</w:t>
      </w:r>
      <w:r>
        <w:rPr>
          <w:rFonts w:ascii="Calibri" w:hAnsi="Calibri" w:cs="Calibri"/>
          <w:b/>
          <w:bCs/>
          <w:szCs w:val="21"/>
        </w:rPr>
        <w:t>响应文件提交（上传）</w:t>
      </w:r>
    </w:p>
    <w:p>
      <w:pPr>
        <w:widowControl/>
        <w:snapToGrid w:val="0"/>
        <w:spacing w:line="300" w:lineRule="auto"/>
        <w:ind w:firstLine="420" w:firstLineChars="200"/>
        <w:jc w:val="left"/>
        <w:rPr>
          <w:rFonts w:ascii="Calibri" w:hAnsi="Calibri" w:cs="Calibri"/>
          <w:kern w:val="0"/>
          <w:szCs w:val="21"/>
          <w:highlight w:val="none"/>
        </w:rPr>
      </w:pPr>
      <w:r>
        <w:rPr>
          <w:rFonts w:ascii="Calibri" w:hAnsi="Calibri" w:cs="Calibri"/>
          <w:kern w:val="0"/>
          <w:szCs w:val="21"/>
        </w:rPr>
        <w:t>投标截止时间</w:t>
      </w:r>
      <w:r>
        <w:rPr>
          <w:rFonts w:ascii="Calibri" w:hAnsi="Calibri" w:cs="Calibri"/>
          <w:kern w:val="0"/>
          <w:szCs w:val="21"/>
          <w:highlight w:val="none"/>
        </w:rPr>
        <w:t>：</w:t>
      </w:r>
      <w:bookmarkStart w:id="12" w:name="B22_谈判响应文件提交截止日期"/>
      <w:bookmarkEnd w:id="12"/>
      <w:r>
        <w:rPr>
          <w:rFonts w:ascii="Calibri" w:hAnsi="Calibri" w:cs="Calibri"/>
          <w:szCs w:val="21"/>
          <w:highlight w:val="none"/>
        </w:rPr>
        <w:t>202</w:t>
      </w:r>
      <w:r>
        <w:rPr>
          <w:rFonts w:hint="eastAsia" w:ascii="Calibri" w:hAnsi="Calibri" w:cs="Calibri"/>
          <w:szCs w:val="21"/>
          <w:highlight w:val="none"/>
        </w:rPr>
        <w:t>1</w:t>
      </w:r>
      <w:r>
        <w:rPr>
          <w:rFonts w:ascii="Calibri" w:hAnsi="Calibri" w:cs="Calibri"/>
          <w:szCs w:val="21"/>
          <w:highlight w:val="none"/>
        </w:rPr>
        <w:t>年</w:t>
      </w:r>
      <w:r>
        <w:rPr>
          <w:rFonts w:hint="eastAsia" w:ascii="Calibri" w:hAnsi="Calibri" w:cs="Calibri"/>
          <w:szCs w:val="21"/>
          <w:highlight w:val="none"/>
          <w:lang w:val="en-US" w:eastAsia="zh-CN"/>
        </w:rPr>
        <w:t>6</w:t>
      </w:r>
      <w:r>
        <w:rPr>
          <w:rFonts w:ascii="Calibri" w:hAnsi="Calibri" w:cs="Calibri"/>
          <w:szCs w:val="21"/>
          <w:highlight w:val="none"/>
        </w:rPr>
        <w:t>月</w:t>
      </w:r>
      <w:r>
        <w:rPr>
          <w:rFonts w:hint="eastAsia" w:ascii="Calibri" w:hAnsi="Calibri" w:cs="Calibri"/>
          <w:szCs w:val="21"/>
          <w:highlight w:val="none"/>
          <w:lang w:val="en-US" w:eastAsia="zh-CN"/>
        </w:rPr>
        <w:t>29</w:t>
      </w:r>
      <w:r>
        <w:rPr>
          <w:rFonts w:ascii="Calibri" w:hAnsi="Calibri" w:cs="Calibri"/>
          <w:szCs w:val="21"/>
          <w:highlight w:val="none"/>
        </w:rPr>
        <w:t>日</w:t>
      </w:r>
      <w:r>
        <w:rPr>
          <w:rFonts w:hint="eastAsia" w:ascii="Calibri" w:hAnsi="Calibri" w:cs="Calibri"/>
          <w:szCs w:val="21"/>
          <w:highlight w:val="none"/>
          <w:lang w:val="en-US" w:eastAsia="zh-CN"/>
        </w:rPr>
        <w:t>9</w:t>
      </w:r>
      <w:r>
        <w:rPr>
          <w:rFonts w:ascii="Calibri" w:hAnsi="Calibri" w:cs="Calibri"/>
          <w:szCs w:val="21"/>
          <w:highlight w:val="none"/>
        </w:rPr>
        <w:t>时</w:t>
      </w:r>
      <w:r>
        <w:rPr>
          <w:rFonts w:hint="eastAsia" w:ascii="Calibri" w:hAnsi="Calibri" w:cs="Calibri"/>
          <w:szCs w:val="21"/>
          <w:highlight w:val="none"/>
          <w:lang w:val="en-US" w:eastAsia="zh-CN"/>
        </w:rPr>
        <w:t>00</w:t>
      </w:r>
      <w:r>
        <w:rPr>
          <w:rFonts w:ascii="Calibri" w:hAnsi="Calibri" w:cs="Calibri"/>
          <w:szCs w:val="21"/>
          <w:highlight w:val="none"/>
        </w:rPr>
        <w:t>分</w:t>
      </w:r>
    </w:p>
    <w:p>
      <w:pPr>
        <w:widowControl/>
        <w:snapToGrid w:val="0"/>
        <w:spacing w:line="300" w:lineRule="auto"/>
        <w:ind w:firstLine="420" w:firstLineChars="200"/>
        <w:jc w:val="left"/>
        <w:rPr>
          <w:rFonts w:ascii="Calibri" w:hAnsi="Calibri" w:cs="Calibri"/>
          <w:kern w:val="0"/>
          <w:szCs w:val="21"/>
          <w:highlight w:val="none"/>
        </w:rPr>
      </w:pPr>
      <w:r>
        <w:rPr>
          <w:rFonts w:ascii="Calibri" w:hAnsi="Calibri" w:cs="Calibri"/>
          <w:kern w:val="0"/>
          <w:szCs w:val="21"/>
          <w:highlight w:val="none"/>
        </w:rPr>
        <w:t>投标地点（网址）：政府采购云平台（https://www.zcygov.cn）；</w:t>
      </w:r>
    </w:p>
    <w:p>
      <w:pPr>
        <w:snapToGrid w:val="0"/>
        <w:spacing w:line="300" w:lineRule="auto"/>
        <w:ind w:firstLine="422" w:firstLineChars="200"/>
        <w:rPr>
          <w:rFonts w:ascii="Calibri" w:hAnsi="Calibri" w:cs="Calibri"/>
          <w:b/>
          <w:bCs/>
          <w:szCs w:val="21"/>
          <w:highlight w:val="none"/>
        </w:rPr>
      </w:pPr>
      <w:r>
        <w:rPr>
          <w:rFonts w:ascii="Calibri" w:hAnsi="Calibri" w:cs="Calibri"/>
          <w:b/>
          <w:bCs/>
          <w:szCs w:val="21"/>
          <w:highlight w:val="none"/>
        </w:rPr>
        <w:t>五、开启</w:t>
      </w:r>
    </w:p>
    <w:p>
      <w:pPr>
        <w:widowControl/>
        <w:snapToGrid w:val="0"/>
        <w:spacing w:line="300" w:lineRule="auto"/>
        <w:ind w:firstLine="420" w:firstLineChars="200"/>
        <w:jc w:val="left"/>
        <w:rPr>
          <w:rFonts w:ascii="Calibri" w:hAnsi="Calibri" w:cs="Calibri"/>
          <w:kern w:val="0"/>
          <w:szCs w:val="21"/>
          <w:highlight w:val="yellow"/>
        </w:rPr>
      </w:pPr>
      <w:r>
        <w:rPr>
          <w:rFonts w:ascii="Calibri" w:hAnsi="Calibri" w:cs="Calibri"/>
          <w:kern w:val="0"/>
          <w:szCs w:val="21"/>
          <w:highlight w:val="none"/>
        </w:rPr>
        <w:t>开标时间：</w:t>
      </w:r>
      <w:r>
        <w:rPr>
          <w:rFonts w:ascii="Calibri" w:hAnsi="Calibri" w:cs="Calibri"/>
          <w:szCs w:val="21"/>
          <w:highlight w:val="none"/>
        </w:rPr>
        <w:t>202</w:t>
      </w:r>
      <w:r>
        <w:rPr>
          <w:rFonts w:hint="eastAsia" w:ascii="Calibri" w:hAnsi="Calibri" w:cs="Calibri"/>
          <w:szCs w:val="21"/>
          <w:highlight w:val="none"/>
        </w:rPr>
        <w:t>1</w:t>
      </w:r>
      <w:r>
        <w:rPr>
          <w:rFonts w:ascii="Calibri" w:hAnsi="Calibri" w:cs="Calibri"/>
          <w:szCs w:val="21"/>
          <w:highlight w:val="none"/>
        </w:rPr>
        <w:t>年</w:t>
      </w:r>
      <w:r>
        <w:rPr>
          <w:rFonts w:hint="eastAsia" w:ascii="Calibri" w:hAnsi="Calibri" w:cs="Calibri"/>
          <w:szCs w:val="21"/>
          <w:highlight w:val="none"/>
          <w:lang w:val="en-US" w:eastAsia="zh-CN"/>
        </w:rPr>
        <w:t>6</w:t>
      </w:r>
      <w:r>
        <w:rPr>
          <w:rFonts w:ascii="Calibri" w:hAnsi="Calibri" w:cs="Calibri"/>
          <w:szCs w:val="21"/>
          <w:highlight w:val="none"/>
        </w:rPr>
        <w:t>月</w:t>
      </w:r>
      <w:r>
        <w:rPr>
          <w:rFonts w:hint="eastAsia" w:ascii="Calibri" w:hAnsi="Calibri" w:cs="Calibri"/>
          <w:szCs w:val="21"/>
          <w:highlight w:val="none"/>
          <w:lang w:val="en-US" w:eastAsia="zh-CN"/>
        </w:rPr>
        <w:t>29</w:t>
      </w:r>
      <w:r>
        <w:rPr>
          <w:rFonts w:ascii="Calibri" w:hAnsi="Calibri" w:cs="Calibri"/>
          <w:szCs w:val="21"/>
          <w:highlight w:val="none"/>
        </w:rPr>
        <w:t>日</w:t>
      </w:r>
      <w:r>
        <w:rPr>
          <w:rFonts w:hint="eastAsia" w:ascii="Calibri" w:hAnsi="Calibri" w:cs="Calibri"/>
          <w:szCs w:val="21"/>
          <w:highlight w:val="none"/>
          <w:lang w:val="en-US" w:eastAsia="zh-CN"/>
        </w:rPr>
        <w:t>9</w:t>
      </w:r>
      <w:r>
        <w:rPr>
          <w:rFonts w:ascii="Calibri" w:hAnsi="Calibri" w:cs="Calibri"/>
          <w:szCs w:val="21"/>
          <w:highlight w:val="none"/>
        </w:rPr>
        <w:t>时</w:t>
      </w:r>
      <w:r>
        <w:rPr>
          <w:rFonts w:hint="eastAsia" w:ascii="Calibri" w:hAnsi="Calibri" w:cs="Calibri"/>
          <w:szCs w:val="21"/>
          <w:highlight w:val="none"/>
          <w:lang w:val="en-US" w:eastAsia="zh-CN"/>
        </w:rPr>
        <w:t>00</w:t>
      </w:r>
      <w:r>
        <w:rPr>
          <w:rFonts w:ascii="Calibri" w:hAnsi="Calibri" w:cs="Calibri"/>
          <w:szCs w:val="21"/>
          <w:highlight w:val="none"/>
        </w:rPr>
        <w:t>分</w:t>
      </w:r>
    </w:p>
    <w:p>
      <w:pPr>
        <w:widowControl/>
        <w:snapToGrid w:val="0"/>
        <w:spacing w:line="300" w:lineRule="auto"/>
        <w:ind w:firstLine="420" w:firstLineChars="200"/>
        <w:jc w:val="left"/>
        <w:rPr>
          <w:rFonts w:ascii="Calibri" w:hAnsi="Calibri" w:cs="Calibri"/>
          <w:kern w:val="0"/>
          <w:szCs w:val="21"/>
        </w:rPr>
      </w:pPr>
      <w:r>
        <w:rPr>
          <w:rFonts w:ascii="Calibri" w:hAnsi="Calibri" w:cs="Calibri"/>
          <w:kern w:val="0"/>
          <w:szCs w:val="21"/>
        </w:rPr>
        <w:t>开标地点（网址）：政府采购云平台（https://www.zcygov.cn）上开启投标文件。</w:t>
      </w:r>
    </w:p>
    <w:p>
      <w:pPr>
        <w:widowControl/>
        <w:snapToGrid w:val="0"/>
        <w:spacing w:line="300" w:lineRule="auto"/>
        <w:ind w:firstLine="422" w:firstLineChars="200"/>
        <w:jc w:val="left"/>
        <w:rPr>
          <w:rFonts w:ascii="Calibri" w:hAnsi="Calibri" w:cs="Calibri"/>
          <w:b/>
          <w:bCs/>
          <w:kern w:val="0"/>
          <w:szCs w:val="21"/>
        </w:rPr>
      </w:pPr>
      <w:r>
        <w:rPr>
          <w:rFonts w:hint="eastAsia" w:ascii="Calibri" w:hAnsi="Calibri" w:cs="Calibri"/>
          <w:b/>
          <w:bCs/>
          <w:kern w:val="0"/>
          <w:szCs w:val="21"/>
          <w:lang w:val="en-US" w:eastAsia="zh-CN"/>
        </w:rPr>
        <w:t>六</w:t>
      </w:r>
      <w:r>
        <w:rPr>
          <w:rFonts w:ascii="Calibri" w:hAnsi="Calibri" w:cs="Calibri"/>
          <w:b/>
          <w:bCs/>
          <w:kern w:val="0"/>
          <w:szCs w:val="21"/>
        </w:rPr>
        <w:t>、公告期限</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自本公告发布之日起5个工作日。</w:t>
      </w:r>
    </w:p>
    <w:p>
      <w:pPr>
        <w:widowControl/>
        <w:snapToGrid w:val="0"/>
        <w:spacing w:line="300" w:lineRule="auto"/>
        <w:ind w:firstLine="422" w:firstLineChars="200"/>
        <w:jc w:val="left"/>
        <w:rPr>
          <w:rFonts w:ascii="Calibri" w:hAnsi="Calibri" w:cs="Calibri"/>
          <w:b/>
          <w:bCs/>
          <w:kern w:val="0"/>
          <w:szCs w:val="21"/>
        </w:rPr>
      </w:pPr>
      <w:r>
        <w:rPr>
          <w:rFonts w:hint="eastAsia" w:ascii="Calibri" w:hAnsi="Calibri" w:cs="Calibri"/>
          <w:b/>
          <w:bCs/>
          <w:kern w:val="0"/>
          <w:szCs w:val="21"/>
          <w:lang w:val="en-US" w:eastAsia="zh-CN"/>
        </w:rPr>
        <w:t>七</w:t>
      </w:r>
      <w:r>
        <w:rPr>
          <w:rFonts w:ascii="Calibri" w:hAnsi="Calibri" w:cs="Calibri"/>
          <w:b/>
          <w:bCs/>
          <w:kern w:val="0"/>
          <w:szCs w:val="21"/>
        </w:rPr>
        <w:t>、其他补充事宜</w:t>
      </w:r>
    </w:p>
    <w:p>
      <w:pPr>
        <w:widowControl/>
        <w:adjustRightInd w:val="0"/>
        <w:snapToGrid w:val="0"/>
        <w:spacing w:line="300" w:lineRule="auto"/>
        <w:ind w:firstLine="420" w:firstLineChars="200"/>
        <w:jc w:val="left"/>
        <w:rPr>
          <w:rFonts w:ascii="Calibri" w:hAnsi="Calibri" w:cs="Calibri"/>
          <w:kern w:val="0"/>
          <w:szCs w:val="21"/>
        </w:rPr>
      </w:pPr>
      <w:bookmarkStart w:id="13" w:name="B30_其他事项"/>
      <w:bookmarkEnd w:id="13"/>
      <w:r>
        <w:rPr>
          <w:rFonts w:ascii="Calibri" w:hAnsi="Calibri" w:cs="Calibri"/>
          <w:kern w:val="0"/>
          <w:szCs w:val="21"/>
        </w:rPr>
        <w:t>1. 投标人认为招标文件使自己的权益受到损害的，可以自获取招标文件之日或者招标文件公告期限届满之日（在招标文件公告期限届满后获取招标文件的，以招标文件公告期限届满之日为准）起7个工作日内，以书面形式向</w:t>
      </w:r>
      <w:r>
        <w:rPr>
          <w:rFonts w:hint="eastAsia" w:ascii="Calibri" w:hAnsi="Calibri" w:cs="Calibri"/>
          <w:kern w:val="0"/>
          <w:szCs w:val="21"/>
          <w:lang w:val="en-US" w:eastAsia="zh-CN"/>
        </w:rPr>
        <w:t>采购人</w:t>
      </w:r>
      <w:r>
        <w:rPr>
          <w:rFonts w:ascii="Calibri" w:hAnsi="Calibri" w:cs="Calibri"/>
          <w:kern w:val="0"/>
          <w:szCs w:val="21"/>
        </w:rPr>
        <w:t>和</w:t>
      </w:r>
      <w:r>
        <w:rPr>
          <w:rFonts w:hint="eastAsia" w:ascii="Calibri" w:hAnsi="Calibri" w:cs="Calibri"/>
          <w:kern w:val="0"/>
          <w:szCs w:val="21"/>
          <w:lang w:val="en-US" w:eastAsia="zh-CN"/>
        </w:rPr>
        <w:t>采购代理机构</w:t>
      </w:r>
      <w:r>
        <w:rPr>
          <w:rFonts w:ascii="Calibri" w:hAnsi="Calibri" w:cs="Calibri"/>
          <w:kern w:val="0"/>
          <w:szCs w:val="21"/>
        </w:rPr>
        <w:t>提出质疑。提出质疑的投标人对采购人、</w:t>
      </w:r>
      <w:r>
        <w:rPr>
          <w:rFonts w:hint="eastAsia" w:ascii="Calibri" w:hAnsi="Calibri" w:cs="Calibri"/>
          <w:kern w:val="0"/>
          <w:szCs w:val="21"/>
          <w:lang w:val="en-US" w:eastAsia="zh-CN"/>
        </w:rPr>
        <w:t>采购代理机构</w:t>
      </w:r>
      <w:r>
        <w:rPr>
          <w:rFonts w:ascii="Calibri" w:hAnsi="Calibri" w:cs="Calibri"/>
          <w:kern w:val="0"/>
          <w:szCs w:val="21"/>
        </w:rPr>
        <w:t>的答复不满意或者</w:t>
      </w:r>
      <w:r>
        <w:rPr>
          <w:rFonts w:hint="eastAsia" w:ascii="Calibri" w:hAnsi="Calibri" w:cs="Calibri"/>
          <w:kern w:val="0"/>
          <w:szCs w:val="21"/>
          <w:lang w:val="en-US" w:eastAsia="zh-CN"/>
        </w:rPr>
        <w:t>采购人</w:t>
      </w:r>
      <w:r>
        <w:rPr>
          <w:rFonts w:ascii="Calibri" w:hAnsi="Calibri" w:cs="Calibri"/>
          <w:kern w:val="0"/>
          <w:szCs w:val="21"/>
        </w:rPr>
        <w:t>、</w:t>
      </w:r>
      <w:r>
        <w:rPr>
          <w:rFonts w:hint="eastAsia" w:ascii="Calibri" w:hAnsi="Calibri" w:cs="Calibri"/>
          <w:kern w:val="0"/>
          <w:szCs w:val="21"/>
          <w:lang w:val="en-US" w:eastAsia="zh-CN"/>
        </w:rPr>
        <w:t>采购代理机构</w:t>
      </w:r>
      <w:r>
        <w:rPr>
          <w:rFonts w:ascii="Calibri" w:hAnsi="Calibri" w:cs="Calibri"/>
          <w:kern w:val="0"/>
          <w:szCs w:val="21"/>
        </w:rPr>
        <w:t>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2. 其他事项</w:t>
      </w:r>
    </w:p>
    <w:p>
      <w:pPr>
        <w:widowControl/>
        <w:adjustRightInd w:val="0"/>
        <w:snapToGrid w:val="0"/>
        <w:spacing w:line="300" w:lineRule="auto"/>
        <w:ind w:firstLine="420" w:firstLineChars="200"/>
        <w:jc w:val="left"/>
        <w:rPr>
          <w:rFonts w:ascii="Calibri" w:hAnsi="Calibri" w:cs="Calibri"/>
          <w:color w:val="000000"/>
          <w:kern w:val="0"/>
          <w:szCs w:val="21"/>
        </w:rPr>
      </w:pPr>
      <w:r>
        <w:rPr>
          <w:rFonts w:ascii="Calibri" w:hAnsi="Calibri" w:cs="Calibri"/>
          <w:color w:val="000000"/>
          <w:kern w:val="0"/>
          <w:szCs w:val="21"/>
        </w:rPr>
        <w:t>2.1 采购项目需要落实的政府采购政策：</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szCs w:val="21"/>
        </w:rPr>
        <w:t>本项目对符合《政府采购促进中小企业发展管理办法》规定的中小企业、监狱企业、残疾人福利性单位给予政策扶持，执行节能产品政府强制采购和优先采购政策，执行环境标志产品政府优先采购政策</w:t>
      </w:r>
      <w:r>
        <w:rPr>
          <w:rFonts w:ascii="Calibri" w:hAnsi="Calibri" w:cs="Calibri"/>
          <w:kern w:val="0"/>
          <w:szCs w:val="21"/>
        </w:rPr>
        <w:t>。</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szCs w:val="21"/>
        </w:rPr>
        <w:t>经采购人确定，本项目属于预留份额专门面向中小企业采购项目</w:t>
      </w:r>
      <w:r>
        <w:rPr>
          <w:rFonts w:ascii="Calibri" w:hAnsi="Calibri" w:cs="Calibri"/>
          <w:kern w:val="0"/>
          <w:szCs w:val="21"/>
        </w:rPr>
        <w:t>。</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2.2 采购信息发布媒介：浙江政府采购网（http://zfcg.czt.zj.gov.cn/）。</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 xml:space="preserve">2.3 </w:t>
      </w:r>
      <w:r>
        <w:rPr>
          <w:rFonts w:ascii="Calibri" w:hAnsi="Calibri" w:cs="Calibri"/>
          <w:kern w:val="0"/>
          <w:szCs w:val="21"/>
        </w:rPr>
        <w:t>未按招标公告规定获取招标文件的潜在投标人不得对招标文件提出质疑，其投标文件将被拒绝；</w:t>
      </w:r>
      <w:r>
        <w:rPr>
          <w:rFonts w:ascii="Calibri" w:hAnsi="Calibri" w:cs="Calibri"/>
          <w:szCs w:val="21"/>
        </w:rPr>
        <w:t>通过本公告下方“游客，浏览采购文件”下载的招标文件仅供浏览，不视作依法获取招标文件。</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2.4 在线投标响应（电子投标）说明：</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1）本项目采用政府采购电子化交易；</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2）投标人应在投标前完成CA数字证书办理。（办理流程详见http://zfcg.czt.zj.gov.cn/bidClientTemplate/2019-05-27/12945.html）；</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3）投标人应安装“政采云投标客户端”，电子投标工具请投标人自行前往浙江政府采购网下载并安装，（下载网址：http://zfcg.czt.zj.gov.cn/bidClientTemplate/2019-09-24/12975.html）；</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4）电子交易具体流程详见操作指南：登录政府采购云平台（https://www.zcygov.cn/），从首页-服务中心-帮助文档-项目采购-电子招投标，查看文档和视频；</w:t>
      </w:r>
    </w:p>
    <w:p>
      <w:pPr>
        <w:widowControl/>
        <w:adjustRightInd w:val="0"/>
        <w:snapToGrid w:val="0"/>
        <w:spacing w:line="300" w:lineRule="auto"/>
        <w:ind w:firstLine="420" w:firstLineChars="200"/>
        <w:jc w:val="left"/>
        <w:rPr>
          <w:rFonts w:ascii="Calibri" w:hAnsi="Calibri" w:cs="Calibri"/>
          <w:szCs w:val="21"/>
        </w:rPr>
      </w:pPr>
      <w:r>
        <w:rPr>
          <w:rFonts w:ascii="Calibri" w:hAnsi="Calibri" w:cs="Calibri"/>
          <w:szCs w:val="21"/>
        </w:rPr>
        <w:t>5）如有疑问，可致电政府采购云平台技术支持热线咨询，联系方式：400-881-7190；</w:t>
      </w:r>
    </w:p>
    <w:p>
      <w:pPr>
        <w:widowControl/>
        <w:adjustRightInd w:val="0"/>
        <w:snapToGrid w:val="0"/>
        <w:spacing w:line="300" w:lineRule="auto"/>
        <w:ind w:firstLine="420" w:firstLineChars="200"/>
        <w:jc w:val="left"/>
        <w:rPr>
          <w:rFonts w:ascii="Calibri" w:hAnsi="Calibri" w:cs="Calibri"/>
          <w:kern w:val="0"/>
          <w:szCs w:val="21"/>
        </w:rPr>
      </w:pPr>
      <w:r>
        <w:rPr>
          <w:rFonts w:ascii="Calibri" w:hAnsi="Calibri" w:cs="Calibri"/>
          <w:kern w:val="0"/>
          <w:szCs w:val="21"/>
        </w:rPr>
        <w:t>2.5 开标时间后30分钟内，投标人须登录政府采购云平台，用“项目采购-开标评标”功能解密投标文件（线上）。</w:t>
      </w:r>
    </w:p>
    <w:p>
      <w:pPr>
        <w:widowControl/>
        <w:adjustRightInd w:val="0"/>
        <w:snapToGrid w:val="0"/>
        <w:spacing w:line="300" w:lineRule="auto"/>
        <w:ind w:firstLine="420" w:firstLineChars="200"/>
        <w:jc w:val="left"/>
        <w:rPr>
          <w:rFonts w:hint="default" w:ascii="Arial" w:hAnsi="Arial" w:eastAsia="宋体" w:cs="Arial"/>
          <w:kern w:val="0"/>
          <w:szCs w:val="21"/>
          <w:highlight w:val="none"/>
        </w:rPr>
      </w:pPr>
      <w:r>
        <w:rPr>
          <w:rFonts w:ascii="Calibri" w:hAnsi="Calibri" w:cs="Calibri"/>
          <w:szCs w:val="21"/>
        </w:rPr>
        <w:t>2.6 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pPr>
        <w:pageBreakBefore w:val="0"/>
        <w:widowControl/>
        <w:kinsoku/>
        <w:wordWrap/>
        <w:overflowPunct/>
        <w:bidi w:val="0"/>
        <w:adjustRightInd w:val="0"/>
        <w:snapToGrid w:val="0"/>
        <w:spacing w:line="300" w:lineRule="auto"/>
        <w:ind w:firstLine="422" w:firstLineChars="200"/>
        <w:jc w:val="left"/>
        <w:rPr>
          <w:rFonts w:hint="default" w:ascii="Arial" w:hAnsi="Arial" w:eastAsia="宋体" w:cs="Arial"/>
          <w:b/>
          <w:bCs/>
          <w:kern w:val="0"/>
          <w:szCs w:val="21"/>
          <w:highlight w:val="none"/>
        </w:rPr>
      </w:pPr>
      <w:bookmarkStart w:id="14" w:name="_Toc35393796"/>
      <w:bookmarkStart w:id="15" w:name="_Toc28359085"/>
      <w:bookmarkStart w:id="16" w:name="_Toc35393627"/>
      <w:bookmarkStart w:id="17" w:name="_Toc28359008"/>
      <w:r>
        <w:rPr>
          <w:rFonts w:hint="eastAsia" w:ascii="Calibri" w:hAnsi="Calibri" w:cs="Calibri"/>
          <w:b/>
          <w:bCs/>
          <w:kern w:val="0"/>
          <w:szCs w:val="21"/>
          <w:lang w:val="en-US" w:eastAsia="zh-CN"/>
        </w:rPr>
        <w:t>八</w:t>
      </w:r>
      <w:r>
        <w:rPr>
          <w:rFonts w:ascii="Calibri" w:hAnsi="Calibri" w:cs="Calibri"/>
          <w:b/>
          <w:bCs/>
          <w:kern w:val="0"/>
          <w:szCs w:val="21"/>
        </w:rPr>
        <w:t>、</w:t>
      </w:r>
      <w:bookmarkEnd w:id="14"/>
      <w:bookmarkEnd w:id="15"/>
      <w:bookmarkEnd w:id="16"/>
      <w:bookmarkEnd w:id="17"/>
      <w:r>
        <w:rPr>
          <w:rFonts w:hint="eastAsia" w:ascii="Arial" w:hAnsi="Arial" w:cs="Arial"/>
          <w:b/>
          <w:bCs/>
          <w:kern w:val="0"/>
          <w:szCs w:val="21"/>
          <w:lang w:val="en-US" w:eastAsia="zh-CN"/>
        </w:rPr>
        <w:t>对本次采购提出询问、质疑、投诉，请按以下方式联系。</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kern w:val="0"/>
          <w:szCs w:val="21"/>
          <w:highlight w:val="none"/>
        </w:rPr>
        <w:t>采购人名称：</w:t>
      </w:r>
      <w:r>
        <w:rPr>
          <w:rFonts w:hint="eastAsia" w:ascii="Arial" w:hAnsi="Arial" w:cs="Arial"/>
          <w:kern w:val="0"/>
          <w:szCs w:val="21"/>
          <w:highlight w:val="none"/>
          <w:lang w:eastAsia="zh-CN"/>
        </w:rPr>
        <w:t>杭州市上城区人民政府紫阳街道办事处</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kern w:val="0"/>
          <w:szCs w:val="21"/>
          <w:highlight w:val="none"/>
        </w:rPr>
        <w:t>地址：杭州市上城区秋涛路40号凤凰南苑</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default" w:ascii="Arial" w:hAnsi="Arial" w:cs="Arial"/>
          <w:kern w:val="0"/>
          <w:szCs w:val="21"/>
          <w:highlight w:val="none"/>
          <w:lang w:val="en-US" w:eastAsia="zh-CN"/>
        </w:rPr>
        <w:t>项目</w:t>
      </w:r>
      <w:r>
        <w:rPr>
          <w:rFonts w:hint="default" w:ascii="Arial" w:hAnsi="Arial" w:eastAsia="宋体" w:cs="Arial"/>
          <w:kern w:val="0"/>
          <w:szCs w:val="21"/>
          <w:highlight w:val="none"/>
        </w:rPr>
        <w:t>联系人：</w:t>
      </w:r>
      <w:r>
        <w:rPr>
          <w:rFonts w:hint="eastAsia" w:ascii="Arial" w:hAnsi="Arial" w:cs="Arial"/>
          <w:kern w:val="0"/>
          <w:szCs w:val="21"/>
          <w:highlight w:val="none"/>
          <w:lang w:val="en-US" w:eastAsia="zh-CN"/>
        </w:rPr>
        <w:t>李伟强</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default" w:ascii="Arial" w:hAnsi="Arial" w:eastAsia="宋体" w:cs="Arial"/>
          <w:kern w:val="0"/>
          <w:szCs w:val="21"/>
          <w:highlight w:val="none"/>
        </w:rPr>
        <w:t>联系电话：</w:t>
      </w:r>
      <w:r>
        <w:rPr>
          <w:rFonts w:hint="default" w:ascii="Arial" w:hAnsi="Arial" w:eastAsia="宋体" w:cs="Arial"/>
          <w:kern w:val="0"/>
          <w:szCs w:val="21"/>
          <w:highlight w:val="none"/>
          <w:lang w:val="en-US" w:eastAsia="zh-CN"/>
        </w:rPr>
        <w:t>0571-87829320</w:t>
      </w:r>
    </w:p>
    <w:p>
      <w:pPr>
        <w:pageBreakBefore w:val="0"/>
        <w:widowControl/>
        <w:kinsoku/>
        <w:wordWrap/>
        <w:overflowPunct/>
        <w:bidi w:val="0"/>
        <w:snapToGrid w:val="0"/>
        <w:spacing w:line="300" w:lineRule="auto"/>
        <w:ind w:firstLine="420" w:firstLineChars="200"/>
        <w:jc w:val="left"/>
        <w:rPr>
          <w:rFonts w:hint="eastAsia" w:ascii="Arial" w:hAnsi="Arial" w:eastAsia="宋体" w:cs="Arial"/>
          <w:kern w:val="0"/>
          <w:szCs w:val="21"/>
          <w:highlight w:val="none"/>
        </w:rPr>
      </w:pPr>
      <w:r>
        <w:rPr>
          <w:rFonts w:hint="default" w:ascii="Arial" w:hAnsi="Arial" w:eastAsia="宋体" w:cs="Arial"/>
          <w:kern w:val="0"/>
          <w:szCs w:val="21"/>
          <w:highlight w:val="none"/>
        </w:rPr>
        <w:t>质疑</w:t>
      </w:r>
      <w:r>
        <w:rPr>
          <w:rFonts w:hint="eastAsia" w:ascii="Arial" w:hAnsi="Arial" w:eastAsia="宋体" w:cs="Arial"/>
          <w:kern w:val="0"/>
          <w:szCs w:val="21"/>
          <w:highlight w:val="none"/>
          <w:lang w:val="en-US" w:eastAsia="zh-CN"/>
        </w:rPr>
        <w:t>联系人：</w:t>
      </w:r>
      <w:r>
        <w:rPr>
          <w:rFonts w:hint="eastAsia" w:ascii="Arial" w:hAnsi="Arial" w:cs="Arial"/>
          <w:color w:val="auto"/>
          <w:kern w:val="0"/>
          <w:szCs w:val="21"/>
        </w:rPr>
        <w:t>谭先生</w:t>
      </w:r>
    </w:p>
    <w:p>
      <w:pPr>
        <w:pageBreakBefore w:val="0"/>
        <w:widowControl/>
        <w:kinsoku/>
        <w:wordWrap/>
        <w:overflowPunct/>
        <w:bidi w:val="0"/>
        <w:snapToGrid w:val="0"/>
        <w:spacing w:line="300" w:lineRule="auto"/>
        <w:ind w:firstLine="420" w:firstLineChars="200"/>
        <w:jc w:val="left"/>
        <w:rPr>
          <w:rFonts w:hint="default" w:eastAsia="宋体"/>
          <w:lang w:val="en-US" w:eastAsia="zh-CN"/>
        </w:rPr>
      </w:pPr>
      <w:r>
        <w:rPr>
          <w:rFonts w:hint="default" w:ascii="Arial" w:hAnsi="Arial" w:eastAsia="宋体" w:cs="Arial"/>
          <w:kern w:val="0"/>
          <w:szCs w:val="21"/>
          <w:highlight w:val="none"/>
        </w:rPr>
        <w:t>质疑</w:t>
      </w:r>
      <w:r>
        <w:rPr>
          <w:rFonts w:hint="eastAsia" w:ascii="Arial" w:hAnsi="Arial" w:eastAsia="宋体" w:cs="Arial"/>
          <w:kern w:val="0"/>
          <w:szCs w:val="21"/>
          <w:highlight w:val="none"/>
          <w:lang w:val="en-US" w:eastAsia="zh-CN"/>
        </w:rPr>
        <w:t>联系电话：</w:t>
      </w:r>
      <w:r>
        <w:rPr>
          <w:rFonts w:ascii="Arial" w:hAnsi="Arial" w:cs="Arial"/>
          <w:color w:val="auto"/>
          <w:kern w:val="0"/>
          <w:szCs w:val="21"/>
        </w:rPr>
        <w:t>0571-</w:t>
      </w:r>
      <w:r>
        <w:rPr>
          <w:rFonts w:hint="eastAsia" w:ascii="Arial" w:hAnsi="Arial" w:cs="Arial"/>
          <w:color w:val="auto"/>
          <w:kern w:val="0"/>
          <w:szCs w:val="21"/>
          <w:lang w:val="en-US" w:eastAsia="zh-CN"/>
        </w:rPr>
        <w:t>86062491</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rPr>
      </w:pPr>
      <w:r>
        <w:rPr>
          <w:rFonts w:hint="default" w:ascii="Arial" w:hAnsi="Arial" w:eastAsia="宋体" w:cs="Arial"/>
          <w:kern w:val="0"/>
          <w:szCs w:val="21"/>
          <w:highlight w:val="none"/>
        </w:rPr>
        <w:t>采购代理机构名称：</w:t>
      </w:r>
      <w:r>
        <w:rPr>
          <w:rFonts w:hint="eastAsia" w:ascii="Calibri" w:hAnsi="Calibri" w:eastAsia="宋体" w:cs="Calibri"/>
          <w:kern w:val="0"/>
          <w:szCs w:val="21"/>
        </w:rPr>
        <w:t>杭州恒信项目管理咨询有限公司</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rPr>
      </w:pPr>
      <w:r>
        <w:rPr>
          <w:rFonts w:hint="default" w:ascii="Arial" w:hAnsi="Arial" w:eastAsia="宋体" w:cs="Arial"/>
          <w:kern w:val="0"/>
          <w:szCs w:val="21"/>
          <w:highlight w:val="none"/>
        </w:rPr>
        <w:t>地址：</w:t>
      </w:r>
      <w:r>
        <w:rPr>
          <w:rFonts w:hint="eastAsia" w:ascii="Calibri" w:hAnsi="Calibri" w:eastAsia="宋体" w:cs="Calibri"/>
          <w:kern w:val="0"/>
          <w:szCs w:val="21"/>
        </w:rPr>
        <w:t>杭州市上城区保安桥河下1号101</w:t>
      </w:r>
    </w:p>
    <w:p>
      <w:pPr>
        <w:widowControl/>
        <w:snapToGrid w:val="0"/>
        <w:spacing w:line="300" w:lineRule="auto"/>
        <w:ind w:firstLine="420" w:firstLineChars="200"/>
        <w:jc w:val="left"/>
        <w:rPr>
          <w:rFonts w:hint="default" w:ascii="Calibri" w:hAnsi="Calibri" w:eastAsia="宋体" w:cs="Calibri"/>
          <w:kern w:val="0"/>
          <w:szCs w:val="21"/>
          <w:lang w:val="en-US" w:eastAsia="zh-CN"/>
        </w:rPr>
      </w:pPr>
      <w:r>
        <w:rPr>
          <w:rFonts w:hint="eastAsia" w:ascii="Calibri" w:hAnsi="Calibri" w:eastAsia="宋体" w:cs="Calibri"/>
          <w:kern w:val="0"/>
          <w:szCs w:val="21"/>
        </w:rPr>
        <w:t>项目联系人（询问）：</w:t>
      </w:r>
      <w:r>
        <w:rPr>
          <w:rFonts w:hint="eastAsia" w:ascii="Calibri" w:hAnsi="Calibri" w:eastAsia="宋体" w:cs="Calibri"/>
          <w:kern w:val="0"/>
          <w:szCs w:val="21"/>
          <w:lang w:val="en-US" w:eastAsia="zh-CN"/>
        </w:rPr>
        <w:t>郑莺</w:t>
      </w:r>
    </w:p>
    <w:p>
      <w:pPr>
        <w:widowControl/>
        <w:snapToGrid w:val="0"/>
        <w:spacing w:line="300" w:lineRule="auto"/>
        <w:ind w:firstLine="420" w:firstLineChars="200"/>
        <w:jc w:val="left"/>
        <w:rPr>
          <w:rFonts w:hint="eastAsia" w:ascii="Calibri" w:hAnsi="Calibri" w:eastAsia="宋体" w:cs="Calibri"/>
          <w:kern w:val="0"/>
          <w:szCs w:val="21"/>
        </w:rPr>
      </w:pPr>
      <w:r>
        <w:rPr>
          <w:rFonts w:hint="eastAsia" w:ascii="Calibri" w:hAnsi="Calibri" w:eastAsia="宋体" w:cs="Calibri"/>
          <w:kern w:val="0"/>
          <w:szCs w:val="21"/>
        </w:rPr>
        <w:t>联系电话（询问）：0571-87971385</w:t>
      </w:r>
    </w:p>
    <w:p>
      <w:pPr>
        <w:widowControl/>
        <w:snapToGrid w:val="0"/>
        <w:spacing w:line="300" w:lineRule="auto"/>
        <w:ind w:firstLine="420" w:firstLineChars="200"/>
        <w:jc w:val="left"/>
        <w:rPr>
          <w:rFonts w:hint="eastAsia" w:ascii="Calibri" w:hAnsi="Calibri" w:eastAsia="宋体" w:cs="Calibri"/>
          <w:kern w:val="0"/>
          <w:szCs w:val="21"/>
          <w:lang w:eastAsia="zh-CN"/>
        </w:rPr>
      </w:pPr>
      <w:r>
        <w:rPr>
          <w:rFonts w:hint="eastAsia" w:ascii="Calibri" w:hAnsi="Calibri" w:eastAsia="宋体" w:cs="Calibri"/>
          <w:kern w:val="0"/>
          <w:szCs w:val="21"/>
        </w:rPr>
        <w:t>质疑联系人：</w:t>
      </w:r>
      <w:r>
        <w:rPr>
          <w:rFonts w:hint="eastAsia" w:ascii="Calibri" w:hAnsi="Calibri" w:cs="Calibri"/>
          <w:kern w:val="0"/>
          <w:szCs w:val="21"/>
          <w:lang w:val="en-US" w:eastAsia="zh-CN"/>
        </w:rPr>
        <w:t>孙静</w:t>
      </w:r>
    </w:p>
    <w:p>
      <w:pPr>
        <w:widowControl/>
        <w:snapToGrid w:val="0"/>
        <w:spacing w:line="300" w:lineRule="auto"/>
        <w:ind w:firstLine="420" w:firstLineChars="200"/>
        <w:jc w:val="left"/>
        <w:rPr>
          <w:rFonts w:hint="eastAsia" w:ascii="Calibri" w:hAnsi="Calibri" w:eastAsia="宋体" w:cs="Calibri"/>
          <w:kern w:val="0"/>
          <w:szCs w:val="21"/>
        </w:rPr>
      </w:pPr>
      <w:r>
        <w:rPr>
          <w:rFonts w:hint="eastAsia" w:ascii="Calibri" w:hAnsi="Calibri" w:eastAsia="宋体" w:cs="Calibri"/>
          <w:kern w:val="0"/>
          <w:szCs w:val="21"/>
        </w:rPr>
        <w:t>质疑联系方式：0571-87976353</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kern w:val="0"/>
          <w:szCs w:val="21"/>
          <w:highlight w:val="none"/>
        </w:rPr>
        <w:t>同级政府采购监管部门：杭州市上城区财政局</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kern w:val="0"/>
          <w:szCs w:val="21"/>
          <w:highlight w:val="none"/>
        </w:rPr>
        <w:t>地址：</w:t>
      </w:r>
      <w:r>
        <w:rPr>
          <w:rFonts w:hint="eastAsia" w:ascii="Calibri" w:hAnsi="Calibri" w:eastAsia="宋体" w:cs="Calibri"/>
          <w:kern w:val="0"/>
          <w:szCs w:val="21"/>
        </w:rPr>
        <w:t>杭州市</w:t>
      </w:r>
      <w:r>
        <w:rPr>
          <w:rFonts w:hint="eastAsia" w:ascii="Calibri" w:hAnsi="Calibri" w:eastAsia="宋体" w:cs="Calibri"/>
          <w:kern w:val="0"/>
          <w:szCs w:val="21"/>
          <w:lang w:val="en-US" w:eastAsia="zh-CN"/>
        </w:rPr>
        <w:t>上城区</w:t>
      </w:r>
      <w:r>
        <w:rPr>
          <w:rFonts w:hint="eastAsia" w:ascii="Calibri" w:hAnsi="Calibri" w:eastAsia="宋体" w:cs="Calibri"/>
          <w:kern w:val="0"/>
          <w:szCs w:val="21"/>
        </w:rPr>
        <w:t>望潮路77号</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kern w:val="0"/>
          <w:szCs w:val="21"/>
          <w:highlight w:val="none"/>
        </w:rPr>
        <w:t>联系人：单佳</w:t>
      </w:r>
    </w:p>
    <w:p>
      <w:pPr>
        <w:pageBreakBefore w:val="0"/>
        <w:widowControl/>
        <w:kinsoku/>
        <w:wordWrap/>
        <w:overflowPunct/>
        <w:bidi w:val="0"/>
        <w:snapToGrid w:val="0"/>
        <w:spacing w:line="300" w:lineRule="auto"/>
        <w:ind w:firstLine="420" w:firstLineChars="200"/>
        <w:jc w:val="left"/>
        <w:rPr>
          <w:rFonts w:hint="default" w:ascii="Arial" w:hAnsi="Arial" w:eastAsia="宋体" w:cs="Arial"/>
          <w:kern w:val="0"/>
          <w:szCs w:val="21"/>
          <w:highlight w:val="none"/>
          <w:lang w:eastAsia="zh-CN"/>
        </w:rPr>
      </w:pPr>
      <w:r>
        <w:rPr>
          <w:rFonts w:hint="default" w:ascii="Arial" w:hAnsi="Arial" w:eastAsia="宋体" w:cs="Arial"/>
          <w:kern w:val="0"/>
          <w:szCs w:val="21"/>
          <w:highlight w:val="none"/>
        </w:rPr>
        <w:t>监督投诉电话：0571-87819215</w:t>
      </w:r>
    </w:p>
    <w:p>
      <w:pPr>
        <w:pStyle w:val="3"/>
        <w:pageBreakBefore w:val="0"/>
        <w:kinsoku/>
        <w:wordWrap/>
        <w:overflowPunct/>
        <w:bidi w:val="0"/>
        <w:adjustRightInd w:val="0"/>
        <w:snapToGrid w:val="0"/>
        <w:spacing w:before="120" w:line="300" w:lineRule="auto"/>
        <w:rPr>
          <w:rFonts w:hint="default" w:ascii="Arial" w:hAnsi="Arial" w:eastAsia="宋体" w:cs="Arial"/>
          <w:color w:val="auto"/>
          <w:highlight w:val="none"/>
        </w:rPr>
      </w:pPr>
      <w:r>
        <w:rPr>
          <w:rFonts w:hint="default" w:ascii="Arial" w:hAnsi="Arial" w:eastAsia="宋体" w:cs="Arial"/>
          <w:color w:val="auto"/>
          <w:kern w:val="0"/>
          <w:szCs w:val="21"/>
          <w:highlight w:val="none"/>
        </w:rPr>
        <w:br w:type="page"/>
      </w:r>
      <w:bookmarkStart w:id="18" w:name="_Toc82873317"/>
      <w:bookmarkStart w:id="19" w:name="_Toc82338234"/>
      <w:bookmarkStart w:id="20" w:name="_Toc211745566"/>
      <w:bookmarkStart w:id="21" w:name="_Toc501"/>
      <w:r>
        <w:rPr>
          <w:rFonts w:hint="default" w:ascii="Arial" w:hAnsi="Arial" w:eastAsia="宋体" w:cs="Arial"/>
          <w:color w:val="auto"/>
          <w:highlight w:val="none"/>
        </w:rPr>
        <w:t xml:space="preserve">第二章  </w:t>
      </w:r>
      <w:bookmarkEnd w:id="18"/>
      <w:bookmarkEnd w:id="19"/>
      <w:bookmarkEnd w:id="20"/>
      <w:r>
        <w:rPr>
          <w:rFonts w:hint="default" w:ascii="Arial" w:hAnsi="Arial" w:eastAsia="宋体" w:cs="Arial"/>
          <w:color w:val="auto"/>
          <w:highlight w:val="none"/>
        </w:rPr>
        <w:t>采购需求总体要求</w:t>
      </w:r>
      <w:bookmarkEnd w:id="21"/>
    </w:p>
    <w:p>
      <w:pPr>
        <w:pStyle w:val="4"/>
        <w:pageBreakBefore w:val="0"/>
        <w:kinsoku/>
        <w:wordWrap/>
        <w:overflowPunct/>
        <w:bidi w:val="0"/>
        <w:snapToGrid w:val="0"/>
        <w:spacing w:before="120" w:line="300" w:lineRule="auto"/>
        <w:ind w:firstLine="422"/>
        <w:rPr>
          <w:rFonts w:hint="default" w:ascii="Arial" w:hAnsi="Arial" w:eastAsia="宋体" w:cs="Arial"/>
          <w:szCs w:val="24"/>
          <w:highlight w:val="none"/>
        </w:rPr>
      </w:pPr>
      <w:bookmarkStart w:id="22" w:name="_Toc335039016"/>
      <w:bookmarkStart w:id="23" w:name="_Toc82873320"/>
      <w:bookmarkStart w:id="24" w:name="_Toc82338237"/>
      <w:bookmarkStart w:id="25" w:name="_Toc82873318"/>
      <w:bookmarkStart w:id="26" w:name="_Toc82338235"/>
      <w:r>
        <w:rPr>
          <w:rFonts w:hint="default" w:ascii="Arial" w:hAnsi="Arial" w:eastAsia="宋体" w:cs="Arial"/>
          <w:szCs w:val="24"/>
          <w:highlight w:val="none"/>
        </w:rPr>
        <w:t>一、技术标准、规范（不限于以下）</w:t>
      </w:r>
      <w:bookmarkEnd w:id="22"/>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1、国家规定的标准及规范，按最新的标准及规范执行。</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2、行业标准及规范，按最新的标准及规范执行。</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3、与服务有关的材料设备质量应符合中华人民共和国及产品品牌所在国的有关质量标准，上述标准如有不一致，执行两者中更严格的标准。</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4、其它相关标准及规范，按最新的标准及规范执行。</w:t>
      </w:r>
    </w:p>
    <w:bookmarkEnd w:id="23"/>
    <w:bookmarkEnd w:id="24"/>
    <w:bookmarkEnd w:id="25"/>
    <w:bookmarkEnd w:id="26"/>
    <w:p>
      <w:pPr>
        <w:pStyle w:val="4"/>
        <w:pageBreakBefore w:val="0"/>
        <w:kinsoku/>
        <w:wordWrap/>
        <w:overflowPunct/>
        <w:bidi w:val="0"/>
        <w:snapToGrid w:val="0"/>
        <w:spacing w:before="120" w:line="300" w:lineRule="auto"/>
        <w:ind w:firstLine="422"/>
        <w:rPr>
          <w:rFonts w:hint="default" w:ascii="Arial" w:hAnsi="Arial" w:eastAsia="宋体" w:cs="Arial"/>
          <w:szCs w:val="24"/>
          <w:highlight w:val="none"/>
        </w:rPr>
      </w:pPr>
      <w:bookmarkStart w:id="27" w:name="_Toc328992072"/>
      <w:bookmarkStart w:id="28" w:name="_Toc329113953"/>
      <w:bookmarkStart w:id="29" w:name="_Toc335039018"/>
      <w:r>
        <w:rPr>
          <w:rFonts w:hint="default" w:ascii="Arial" w:hAnsi="Arial" w:eastAsia="宋体" w:cs="Arial"/>
          <w:szCs w:val="24"/>
          <w:highlight w:val="none"/>
        </w:rPr>
        <w:t>二、</w:t>
      </w:r>
      <w:bookmarkEnd w:id="27"/>
      <w:bookmarkEnd w:id="28"/>
      <w:bookmarkEnd w:id="29"/>
      <w:r>
        <w:rPr>
          <w:rFonts w:hint="default" w:ascii="Arial" w:hAnsi="Arial" w:eastAsia="宋体" w:cs="Arial"/>
          <w:szCs w:val="24"/>
          <w:highlight w:val="none"/>
        </w:rPr>
        <w:t>采购内容及需求</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具体要求详见招标文件的“第三章 采购需求具体要求”。</w:t>
      </w:r>
    </w:p>
    <w:p>
      <w:pPr>
        <w:pStyle w:val="4"/>
        <w:pageBreakBefore w:val="0"/>
        <w:kinsoku/>
        <w:wordWrap/>
        <w:overflowPunct/>
        <w:bidi w:val="0"/>
        <w:snapToGrid w:val="0"/>
        <w:spacing w:before="120" w:line="300" w:lineRule="auto"/>
        <w:ind w:firstLine="422"/>
        <w:rPr>
          <w:rFonts w:hint="default" w:ascii="Arial" w:hAnsi="Arial" w:eastAsia="宋体" w:cs="Arial"/>
          <w:szCs w:val="24"/>
          <w:highlight w:val="none"/>
        </w:rPr>
      </w:pPr>
      <w:bookmarkStart w:id="30" w:name="_Toc329113954"/>
      <w:bookmarkStart w:id="31" w:name="_Toc335039019"/>
      <w:bookmarkStart w:id="32" w:name="_Toc328992073"/>
      <w:r>
        <w:rPr>
          <w:rFonts w:hint="default" w:ascii="Arial" w:hAnsi="Arial" w:eastAsia="宋体" w:cs="Arial"/>
          <w:szCs w:val="24"/>
          <w:highlight w:val="none"/>
        </w:rPr>
        <w:t>三、工作范围</w:t>
      </w:r>
      <w:bookmarkEnd w:id="30"/>
      <w:bookmarkEnd w:id="31"/>
      <w:bookmarkEnd w:id="32"/>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各投标人须按国家有关标准及规范完成招标文件规定的所有工作内容：</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1、履行所有规定服务；</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2、服务成果须达到招标文件规定的质量标准及使用要求。</w:t>
      </w:r>
    </w:p>
    <w:p>
      <w:pPr>
        <w:pageBreakBefore w:val="0"/>
        <w:kinsoku/>
        <w:wordWrap/>
        <w:overflowPunct/>
        <w:bidi w:val="0"/>
        <w:adjustRightInd w:val="0"/>
        <w:snapToGrid w:val="0"/>
        <w:spacing w:line="300" w:lineRule="auto"/>
        <w:ind w:firstLine="420" w:firstLineChars="200"/>
        <w:jc w:val="left"/>
        <w:rPr>
          <w:rFonts w:hint="default" w:ascii="Arial" w:hAnsi="Arial" w:eastAsia="宋体" w:cs="Arial"/>
          <w:highlight w:val="none"/>
        </w:rPr>
      </w:pPr>
      <w:r>
        <w:rPr>
          <w:rFonts w:hint="default" w:ascii="Arial" w:hAnsi="Arial" w:eastAsia="宋体" w:cs="Arial"/>
          <w:highlight w:val="none"/>
        </w:rPr>
        <w:br w:type="page"/>
      </w:r>
    </w:p>
    <w:p>
      <w:pPr>
        <w:pStyle w:val="3"/>
        <w:pageBreakBefore w:val="0"/>
        <w:kinsoku/>
        <w:wordWrap/>
        <w:overflowPunct/>
        <w:bidi w:val="0"/>
        <w:adjustRightInd w:val="0"/>
        <w:snapToGrid w:val="0"/>
        <w:spacing w:before="120" w:line="300" w:lineRule="auto"/>
        <w:rPr>
          <w:rFonts w:hint="default" w:ascii="Arial" w:hAnsi="Arial" w:eastAsia="宋体" w:cs="Arial"/>
          <w:color w:val="auto"/>
          <w:highlight w:val="none"/>
        </w:rPr>
      </w:pPr>
      <w:bookmarkStart w:id="33" w:name="_Toc298767927"/>
      <w:bookmarkStart w:id="34" w:name="_Toc294012141"/>
      <w:bookmarkStart w:id="35" w:name="_Toc12928"/>
      <w:r>
        <w:rPr>
          <w:rFonts w:hint="default" w:ascii="Arial" w:hAnsi="Arial" w:eastAsia="宋体" w:cs="Arial"/>
          <w:color w:val="auto"/>
          <w:highlight w:val="none"/>
        </w:rPr>
        <w:t xml:space="preserve">第三章  </w:t>
      </w:r>
      <w:bookmarkEnd w:id="33"/>
      <w:bookmarkEnd w:id="34"/>
      <w:r>
        <w:rPr>
          <w:rFonts w:hint="default" w:ascii="Arial" w:hAnsi="Arial" w:eastAsia="宋体" w:cs="Arial"/>
          <w:color w:val="auto"/>
          <w:highlight w:val="none"/>
        </w:rPr>
        <w:t>采购需求具体要求</w:t>
      </w:r>
      <w:bookmarkEnd w:id="35"/>
    </w:p>
    <w:p>
      <w:pPr>
        <w:pStyle w:val="4"/>
        <w:snapToGrid w:val="0"/>
        <w:ind w:firstLine="422"/>
        <w:rPr>
          <w:rFonts w:hint="default" w:eastAsia="宋体" w:cs="Arial"/>
          <w:lang w:val="en-US" w:eastAsia="zh-CN"/>
        </w:rPr>
      </w:pPr>
      <w:r>
        <w:rPr>
          <w:rFonts w:hint="eastAsia" w:cs="Arial"/>
        </w:rPr>
        <w:t>一、</w:t>
      </w:r>
      <w:r>
        <w:rPr>
          <w:rFonts w:hint="eastAsia" w:cs="Arial"/>
          <w:lang w:val="en-US" w:eastAsia="zh-CN"/>
        </w:rPr>
        <w:t>采购内容一览表</w:t>
      </w:r>
    </w:p>
    <w:tbl>
      <w:tblPr>
        <w:tblStyle w:val="4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03"/>
        <w:gridCol w:w="984"/>
        <w:gridCol w:w="984"/>
        <w:gridCol w:w="151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标项名称</w:t>
            </w:r>
          </w:p>
        </w:tc>
        <w:tc>
          <w:tcPr>
            <w:tcW w:w="9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数量</w:t>
            </w:r>
          </w:p>
        </w:tc>
        <w:tc>
          <w:tcPr>
            <w:tcW w:w="9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单位</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预算金额</w:t>
            </w:r>
          </w:p>
        </w:tc>
        <w:tc>
          <w:tcPr>
            <w:tcW w:w="33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lang w:val="en-US" w:eastAsia="zh-CN"/>
              </w:rPr>
            </w:pPr>
            <w:r>
              <w:rPr>
                <w:rFonts w:hint="eastAsia" w:ascii="Arial" w:hAnsi="Arial" w:cs="Arial"/>
                <w:kern w:val="0"/>
                <w:szCs w:val="21"/>
                <w:highlight w:val="none"/>
                <w:lang w:val="en-US" w:eastAsia="zh-CN"/>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1</w:t>
            </w:r>
          </w:p>
        </w:tc>
        <w:tc>
          <w:tcPr>
            <w:tcW w:w="170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lang w:val="en-US" w:eastAsia="zh-CN"/>
              </w:rPr>
            </w:pPr>
            <w:r>
              <w:rPr>
                <w:rFonts w:hint="eastAsia" w:ascii="Arial" w:hAnsi="Arial" w:cs="Arial"/>
                <w:kern w:val="0"/>
                <w:szCs w:val="21"/>
                <w:highlight w:val="none"/>
                <w:lang w:eastAsia="zh-CN"/>
              </w:rPr>
              <w:t>建筑垃圾、大件垃圾清运</w:t>
            </w:r>
          </w:p>
        </w:tc>
        <w:tc>
          <w:tcPr>
            <w:tcW w:w="9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szCs w:val="21"/>
                <w:highlight w:val="none"/>
              </w:rPr>
              <w:t>1</w:t>
            </w:r>
          </w:p>
        </w:tc>
        <w:tc>
          <w:tcPr>
            <w:tcW w:w="9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项</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eastAsia" w:ascii="Arial" w:hAnsi="Arial" w:cs="Arial"/>
                <w:kern w:val="0"/>
                <w:szCs w:val="21"/>
                <w:highlight w:val="none"/>
                <w:lang w:val="en-US" w:eastAsia="zh-CN"/>
              </w:rPr>
              <w:t>80</w:t>
            </w:r>
            <w:r>
              <w:rPr>
                <w:rFonts w:hint="default" w:ascii="Arial" w:hAnsi="Arial" w:eastAsia="宋体" w:cs="Arial"/>
                <w:kern w:val="0"/>
                <w:szCs w:val="21"/>
                <w:highlight w:val="none"/>
              </w:rPr>
              <w:t>万元</w:t>
            </w:r>
          </w:p>
        </w:tc>
        <w:tc>
          <w:tcPr>
            <w:tcW w:w="33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snapToGrid w:val="0"/>
              <w:spacing w:line="300" w:lineRule="auto"/>
              <w:jc w:val="center"/>
              <w:rPr>
                <w:rFonts w:hint="eastAsia" w:ascii="Arial" w:hAnsi="Arial" w:eastAsia="宋体" w:cs="Arial"/>
                <w:szCs w:val="21"/>
                <w:highlight w:val="none"/>
                <w:lang w:eastAsia="zh-CN"/>
              </w:rPr>
            </w:pPr>
            <w:r>
              <w:rPr>
                <w:rFonts w:hint="default" w:ascii="Arial" w:hAnsi="Arial" w:eastAsia="宋体" w:cs="Arial"/>
                <w:highlight w:val="none"/>
                <w:u w:val="none"/>
              </w:rPr>
              <w:t>合同签订并生效之日起</w:t>
            </w:r>
            <w:r>
              <w:rPr>
                <w:rFonts w:hint="eastAsia" w:ascii="Arial" w:hAnsi="Arial" w:cs="Arial"/>
                <w:highlight w:val="none"/>
                <w:u w:val="none"/>
                <w:lang w:val="en-US" w:eastAsia="zh-CN"/>
              </w:rPr>
              <w:t>壹年</w:t>
            </w:r>
          </w:p>
        </w:tc>
      </w:tr>
    </w:tbl>
    <w:p>
      <w:pPr>
        <w:pStyle w:val="4"/>
        <w:snapToGrid w:val="0"/>
        <w:ind w:firstLine="422"/>
        <w:rPr>
          <w:rFonts w:cs="Arial"/>
        </w:rPr>
      </w:pPr>
      <w:r>
        <w:rPr>
          <w:rFonts w:hint="eastAsia" w:cs="Arial"/>
          <w:lang w:val="en-US" w:eastAsia="zh-CN"/>
        </w:rPr>
        <w:t>二</w:t>
      </w:r>
      <w:r>
        <w:rPr>
          <w:rFonts w:hint="eastAsia" w:cs="Arial"/>
        </w:rPr>
        <w:t>、招标项目需求</w:t>
      </w:r>
    </w:p>
    <w:p>
      <w:pPr>
        <w:snapToGrid w:val="0"/>
        <w:spacing w:line="300" w:lineRule="auto"/>
        <w:ind w:firstLine="422" w:firstLineChars="200"/>
        <w:rPr>
          <w:b/>
        </w:rPr>
      </w:pPr>
      <w:r>
        <w:rPr>
          <w:rFonts w:hint="eastAsia"/>
          <w:b/>
        </w:rPr>
        <w:t>（一）服务内容及范围</w:t>
      </w:r>
    </w:p>
    <w:p>
      <w:pPr>
        <w:snapToGrid w:val="0"/>
        <w:spacing w:line="300" w:lineRule="auto"/>
        <w:ind w:firstLine="420" w:firstLineChars="200"/>
        <w:rPr>
          <w:rFonts w:ascii="Arial" w:hAnsi="Arial" w:cs="Arial"/>
        </w:rPr>
      </w:pPr>
      <w:r>
        <w:rPr>
          <w:rFonts w:ascii="Arial" w:hAnsi="Arial" w:cs="Arial"/>
        </w:rPr>
        <w:t>1.</w:t>
      </w:r>
      <w:r>
        <w:rPr>
          <w:rFonts w:hint="eastAsia" w:ascii="Arial" w:hAnsi="Arial" w:cs="Arial"/>
        </w:rPr>
        <w:t>杭州市上城区人民政府紫阳街道办事处管辖范围内所有建筑垃圾及大件废弃物日常清运服务</w:t>
      </w:r>
      <w:r>
        <w:rPr>
          <w:rFonts w:ascii="Arial" w:hAnsi="Arial" w:cs="Arial"/>
        </w:rPr>
        <w:t>(</w:t>
      </w:r>
      <w:r>
        <w:rPr>
          <w:rFonts w:hint="eastAsia" w:ascii="Arial" w:hAnsi="Arial" w:cs="Arial"/>
        </w:rPr>
        <w:t>除生活垃圾、厨余垃圾外</w:t>
      </w:r>
      <w:r>
        <w:rPr>
          <w:rFonts w:ascii="Arial" w:hAnsi="Arial" w:cs="Arial"/>
        </w:rPr>
        <w:t>)</w:t>
      </w:r>
      <w:r>
        <w:rPr>
          <w:rFonts w:hint="eastAsia" w:ascii="Arial" w:hAnsi="Arial" w:cs="Arial"/>
        </w:rPr>
        <w:t>。</w:t>
      </w:r>
    </w:p>
    <w:p>
      <w:pPr>
        <w:snapToGrid w:val="0"/>
        <w:spacing w:line="300" w:lineRule="auto"/>
        <w:ind w:firstLine="420" w:firstLineChars="200"/>
        <w:rPr>
          <w:rFonts w:ascii="Arial" w:hAnsi="Arial" w:cs="Arial"/>
        </w:rPr>
      </w:pPr>
      <w:r>
        <w:rPr>
          <w:rFonts w:ascii="Arial" w:hAnsi="Arial" w:cs="Arial"/>
        </w:rPr>
        <w:t>2</w:t>
      </w:r>
      <w:r>
        <w:rPr>
          <w:rFonts w:hint="eastAsia" w:ascii="Arial" w:hAnsi="Arial" w:cs="Arial"/>
        </w:rPr>
        <w:t>、紫阳街道所辖</w:t>
      </w:r>
      <w:r>
        <w:rPr>
          <w:rFonts w:ascii="Arial" w:hAnsi="Arial" w:cs="Arial"/>
        </w:rPr>
        <w:t>12</w:t>
      </w:r>
      <w:r>
        <w:rPr>
          <w:rFonts w:hint="eastAsia" w:ascii="Arial" w:hAnsi="Arial" w:cs="Arial"/>
        </w:rPr>
        <w:t>个社区及临时清运任务。</w:t>
      </w:r>
    </w:p>
    <w:p>
      <w:pPr>
        <w:snapToGrid w:val="0"/>
        <w:spacing w:line="300" w:lineRule="auto"/>
        <w:ind w:firstLine="422" w:firstLineChars="200"/>
        <w:rPr>
          <w:rFonts w:ascii="Arial" w:hAnsi="Arial" w:cs="Arial"/>
          <w:b/>
        </w:rPr>
      </w:pPr>
      <w:r>
        <w:rPr>
          <w:rFonts w:hint="eastAsia" w:ascii="Arial" w:hAnsi="Arial" w:cs="Arial"/>
          <w:b/>
        </w:rPr>
        <w:t>（二）服务要求</w:t>
      </w:r>
    </w:p>
    <w:p>
      <w:pPr>
        <w:snapToGrid w:val="0"/>
        <w:spacing w:line="300" w:lineRule="auto"/>
        <w:ind w:firstLine="420" w:firstLineChars="200"/>
        <w:rPr>
          <w:rFonts w:ascii="Arial" w:hAnsi="Arial" w:cs="Arial"/>
        </w:rPr>
      </w:pPr>
      <w:r>
        <w:rPr>
          <w:rFonts w:ascii="Arial" w:hAnsi="Arial" w:cs="Arial"/>
        </w:rPr>
        <w:t>1.</w:t>
      </w:r>
      <w:r>
        <w:rPr>
          <w:rFonts w:hint="eastAsia" w:ascii="Arial" w:hAnsi="Arial" w:cs="Arial"/>
        </w:rPr>
        <w:t>建筑垃圾、大件废弃物收集及清运过程中，服务单位应做好垃圾分类工作，应做到集中清运，集中处置；</w:t>
      </w:r>
    </w:p>
    <w:p>
      <w:pPr>
        <w:snapToGrid w:val="0"/>
        <w:spacing w:line="300" w:lineRule="auto"/>
        <w:ind w:firstLine="420" w:firstLineChars="200"/>
        <w:rPr>
          <w:rFonts w:ascii="Arial" w:hAnsi="Arial" w:cs="Arial"/>
        </w:rPr>
      </w:pPr>
      <w:r>
        <w:rPr>
          <w:rFonts w:ascii="Arial" w:hAnsi="Arial" w:cs="Arial"/>
        </w:rPr>
        <w:t>2</w:t>
      </w:r>
      <w:r>
        <w:rPr>
          <w:rFonts w:hint="eastAsia" w:ascii="Arial" w:hAnsi="Arial" w:cs="Arial"/>
        </w:rPr>
        <w:t>服务单位接到采购人有关部门的通知，必须立即安排清运车辆、作业人员第一时间进行清理，并及时将垃圾清理前后对比照片发至采购人相应的管理工作群中。同时，必须保证辖区范围内主次街道建筑垃圾、大件废弃物日产日清，除主次街道外的背街小巷、无物业小区等处的建筑垃圾、大件废弃物要求在</w:t>
      </w:r>
      <w:r>
        <w:rPr>
          <w:rFonts w:ascii="Arial" w:hAnsi="Arial" w:cs="Arial"/>
        </w:rPr>
        <w:t>48</w:t>
      </w:r>
      <w:r>
        <w:rPr>
          <w:rFonts w:hint="eastAsia" w:ascii="Arial" w:hAnsi="Arial" w:cs="Arial"/>
        </w:rPr>
        <w:t>小时内完成清理；</w:t>
      </w:r>
    </w:p>
    <w:p>
      <w:pPr>
        <w:snapToGrid w:val="0"/>
        <w:spacing w:line="300" w:lineRule="auto"/>
        <w:ind w:firstLine="420" w:firstLineChars="200"/>
        <w:rPr>
          <w:rFonts w:ascii="Arial" w:hAnsi="Arial" w:cs="Arial"/>
        </w:rPr>
      </w:pPr>
      <w:r>
        <w:rPr>
          <w:rFonts w:ascii="Arial" w:hAnsi="Arial" w:cs="Arial"/>
        </w:rPr>
        <w:t>3.</w:t>
      </w:r>
      <w:r>
        <w:rPr>
          <w:rFonts w:hint="eastAsia" w:ascii="Arial" w:hAnsi="Arial" w:cs="Arial"/>
        </w:rPr>
        <w:t>小区装修垃圾应做到日产日清，不得停留过长时间，原则上垃圾倾倒池的装修垃圾不得超过一车。在接到小区物业、居委会等相关通知后一天内进行清理，不得拖延；</w:t>
      </w:r>
    </w:p>
    <w:p>
      <w:pPr>
        <w:snapToGrid w:val="0"/>
        <w:spacing w:line="300" w:lineRule="auto"/>
        <w:ind w:firstLine="420" w:firstLineChars="200"/>
        <w:rPr>
          <w:rFonts w:ascii="Arial" w:hAnsi="Arial" w:cs="Arial"/>
        </w:rPr>
      </w:pPr>
      <w:r>
        <w:rPr>
          <w:rFonts w:ascii="Arial" w:hAnsi="Arial" w:cs="Arial"/>
        </w:rPr>
        <w:t>4.</w:t>
      </w:r>
      <w:r>
        <w:rPr>
          <w:rFonts w:hint="eastAsia" w:ascii="Arial" w:hAnsi="Arial" w:cs="Arial"/>
        </w:rPr>
        <w:t>建筑垃圾及大件废弃物清运过程中，应自觉将其周围清扫彻底到位，并保证清运沿途无垃圾撒落，保证无二次污染，污水无滴漏，收集完毕后必须将场地清扫、清洗干净；</w:t>
      </w:r>
    </w:p>
    <w:p>
      <w:pPr>
        <w:snapToGrid w:val="0"/>
        <w:spacing w:line="300" w:lineRule="auto"/>
        <w:ind w:firstLine="420" w:firstLineChars="200"/>
        <w:rPr>
          <w:rFonts w:ascii="Arial" w:hAnsi="Arial" w:cs="Arial"/>
        </w:rPr>
      </w:pPr>
      <w:r>
        <w:rPr>
          <w:rFonts w:ascii="Arial" w:hAnsi="Arial" w:cs="Arial"/>
        </w:rPr>
        <w:t>5.</w:t>
      </w:r>
      <w:r>
        <w:rPr>
          <w:rFonts w:hint="eastAsia" w:ascii="Arial" w:hAnsi="Arial" w:cs="Arial"/>
        </w:rPr>
        <w:t>背街小巷建筑垃圾及大件杂物清运时，运输车辆不能进入的，须根据实际情况安排好作业人员、车辆进行清理，并保证清运沿途无垃圾撒落；</w:t>
      </w:r>
    </w:p>
    <w:p>
      <w:pPr>
        <w:snapToGrid w:val="0"/>
        <w:spacing w:line="300" w:lineRule="auto"/>
        <w:ind w:firstLine="420" w:firstLineChars="200"/>
        <w:rPr>
          <w:rFonts w:ascii="Arial" w:hAnsi="Arial" w:cs="Arial"/>
          <w:szCs w:val="21"/>
        </w:rPr>
      </w:pPr>
      <w:r>
        <w:rPr>
          <w:rFonts w:ascii="Arial" w:hAnsi="Arial" w:cs="Arial"/>
        </w:rPr>
        <w:t>6.</w:t>
      </w:r>
      <w:r>
        <w:rPr>
          <w:rFonts w:hint="eastAsia" w:ascii="宋体" w:hAnsi="宋体" w:cs="宋体"/>
          <w:color w:val="000000"/>
          <w:szCs w:val="21"/>
        </w:rPr>
        <w:t>服务单位应</w:t>
      </w:r>
      <w:r>
        <w:rPr>
          <w:rFonts w:hint="eastAsia" w:ascii="Arial" w:hAnsi="Arial" w:cs="Arial"/>
          <w:szCs w:val="21"/>
        </w:rPr>
        <w:t>科学合理安排收运路线，避免噪音扰民等现象；</w:t>
      </w:r>
    </w:p>
    <w:p>
      <w:pPr>
        <w:snapToGrid w:val="0"/>
        <w:spacing w:line="300" w:lineRule="auto"/>
        <w:ind w:firstLine="420" w:firstLineChars="200"/>
        <w:rPr>
          <w:rFonts w:ascii="Arial" w:hAnsi="Arial" w:cs="Arial"/>
          <w:szCs w:val="21"/>
        </w:rPr>
      </w:pPr>
      <w:r>
        <w:rPr>
          <w:rFonts w:ascii="Arial" w:hAnsi="Arial" w:cs="Arial"/>
          <w:szCs w:val="21"/>
        </w:rPr>
        <w:t>7.</w:t>
      </w:r>
      <w:r>
        <w:rPr>
          <w:rFonts w:hint="eastAsia" w:ascii="宋体" w:hAnsi="宋体" w:cs="宋体"/>
          <w:color w:val="000000"/>
          <w:szCs w:val="21"/>
        </w:rPr>
        <w:t>服务期间</w:t>
      </w:r>
      <w:r>
        <w:rPr>
          <w:rFonts w:hint="eastAsia" w:ascii="Arial" w:hAnsi="Arial" w:cs="Arial"/>
          <w:szCs w:val="21"/>
        </w:rPr>
        <w:t>若遇上级检查或其它突击任务等特殊情况，应无条件服从</w:t>
      </w:r>
      <w:r>
        <w:rPr>
          <w:rFonts w:hint="eastAsia" w:ascii="Arial" w:hAnsi="Arial" w:cs="Arial"/>
        </w:rPr>
        <w:t>采购人</w:t>
      </w:r>
      <w:r>
        <w:rPr>
          <w:rFonts w:hint="eastAsia" w:ascii="Arial" w:hAnsi="Arial" w:cs="Arial"/>
          <w:szCs w:val="21"/>
        </w:rPr>
        <w:t>调配和安排；</w:t>
      </w:r>
    </w:p>
    <w:p>
      <w:pPr>
        <w:snapToGrid w:val="0"/>
        <w:spacing w:line="300" w:lineRule="auto"/>
        <w:ind w:firstLine="420" w:firstLineChars="200"/>
        <w:rPr>
          <w:rFonts w:ascii="Arial" w:hAnsi="Arial" w:cs="Arial"/>
          <w:szCs w:val="21"/>
        </w:rPr>
      </w:pPr>
      <w:r>
        <w:rPr>
          <w:rFonts w:ascii="Arial" w:hAnsi="Arial" w:cs="Arial"/>
          <w:szCs w:val="21"/>
        </w:rPr>
        <w:t>8.</w:t>
      </w:r>
      <w:r>
        <w:rPr>
          <w:rFonts w:hint="eastAsia" w:ascii="Arial" w:hAnsi="Arial" w:cs="Arial"/>
          <w:szCs w:val="21"/>
        </w:rPr>
        <w:t>服务单位必须定期对相关作业人员进行安全教育，在垃圾运输过程中发生的任何交通事故均由服务单位负责，并应及时通知采购人相关人员；</w:t>
      </w:r>
    </w:p>
    <w:p>
      <w:pPr>
        <w:snapToGrid w:val="0"/>
        <w:spacing w:line="300" w:lineRule="auto"/>
        <w:ind w:firstLine="420" w:firstLineChars="200"/>
        <w:rPr>
          <w:rFonts w:ascii="Arial" w:hAnsi="Arial" w:cs="Arial"/>
        </w:rPr>
      </w:pPr>
      <w:r>
        <w:rPr>
          <w:rFonts w:ascii="Arial" w:hAnsi="Arial" w:cs="Arial"/>
          <w:szCs w:val="21"/>
        </w:rPr>
        <w:t>9.</w:t>
      </w:r>
      <w:r>
        <w:rPr>
          <w:rFonts w:hint="eastAsia" w:ascii="Arial" w:hAnsi="Arial" w:cs="Arial"/>
          <w:szCs w:val="21"/>
        </w:rPr>
        <w:t>服务单位应建立针对本项目服务的相应管理制度；</w:t>
      </w:r>
    </w:p>
    <w:p>
      <w:pPr>
        <w:snapToGrid w:val="0"/>
        <w:spacing w:line="300" w:lineRule="auto"/>
        <w:ind w:firstLine="422" w:firstLineChars="200"/>
        <w:rPr>
          <w:rFonts w:ascii="Arial" w:hAnsi="Arial" w:cs="Arial"/>
          <w:b/>
        </w:rPr>
      </w:pPr>
      <w:r>
        <w:rPr>
          <w:rFonts w:hint="eastAsia" w:ascii="Arial" w:hAnsi="Arial" w:cs="Arial"/>
          <w:b/>
        </w:rPr>
        <w:t>（三）运输机械要求</w:t>
      </w:r>
    </w:p>
    <w:p>
      <w:pPr>
        <w:snapToGrid w:val="0"/>
        <w:spacing w:line="300" w:lineRule="auto"/>
        <w:ind w:firstLine="420" w:firstLineChars="200"/>
        <w:rPr>
          <w:rFonts w:ascii="Arial" w:hAnsi="Arial" w:cs="Arial"/>
        </w:rPr>
      </w:pPr>
      <w:r>
        <w:rPr>
          <w:rFonts w:ascii="Arial" w:hAnsi="Arial" w:cs="Arial"/>
        </w:rPr>
        <w:t>1.</w:t>
      </w:r>
      <w:r>
        <w:rPr>
          <w:rFonts w:hint="eastAsia" w:ascii="Arial" w:hAnsi="Arial" w:cs="Arial"/>
        </w:rPr>
        <w:t>本项目应投入机械清运车辆（核定载货量不得超过</w:t>
      </w:r>
      <w:r>
        <w:rPr>
          <w:rFonts w:ascii="Arial" w:hAnsi="Arial" w:cs="Arial"/>
        </w:rPr>
        <w:t>2</w:t>
      </w:r>
      <w:r>
        <w:rPr>
          <w:rFonts w:hint="eastAsia" w:ascii="Arial" w:hAnsi="Arial" w:cs="Arial"/>
        </w:rPr>
        <w:t>吨的自卸货车）应不少于</w:t>
      </w:r>
      <w:r>
        <w:rPr>
          <w:rFonts w:ascii="Arial" w:hAnsi="Arial" w:cs="Arial"/>
        </w:rPr>
        <w:t>2</w:t>
      </w:r>
      <w:r>
        <w:rPr>
          <w:rFonts w:hint="eastAsia" w:ascii="Arial" w:hAnsi="Arial" w:cs="Arial"/>
        </w:rPr>
        <w:t>辆，铲车一辆，应配备小型车辆用于背街小巷的清理工作。车辆驾驶员必须持有效驾驶证上岗。服务期内，垃圾清运车辆清洗及停放，由投标人自行负责；</w:t>
      </w:r>
    </w:p>
    <w:p>
      <w:pPr>
        <w:snapToGrid w:val="0"/>
        <w:spacing w:line="300" w:lineRule="auto"/>
        <w:ind w:firstLine="420" w:firstLineChars="200"/>
        <w:rPr>
          <w:rFonts w:ascii="Arial" w:hAnsi="Arial" w:cs="Arial"/>
        </w:rPr>
      </w:pPr>
      <w:r>
        <w:rPr>
          <w:rFonts w:ascii="Arial" w:hAnsi="Arial" w:cs="Arial"/>
        </w:rPr>
        <w:t>2.</w:t>
      </w:r>
      <w:r>
        <w:rPr>
          <w:rFonts w:hint="eastAsia" w:ascii="Arial" w:hAnsi="Arial" w:cs="Arial"/>
        </w:rPr>
        <w:t>建筑垃圾专运车辆车容必须保持整洁，车辆必须按照采购人要求粘贴明显的标识、标志，不得随处乱停放，不得违反交通规则；</w:t>
      </w:r>
    </w:p>
    <w:p>
      <w:pPr>
        <w:snapToGrid w:val="0"/>
        <w:spacing w:line="300" w:lineRule="auto"/>
        <w:ind w:firstLine="420" w:firstLineChars="200"/>
        <w:rPr>
          <w:rFonts w:ascii="Arial" w:hAnsi="Arial" w:cs="Arial"/>
        </w:rPr>
      </w:pPr>
      <w:r>
        <w:rPr>
          <w:rFonts w:ascii="Arial" w:hAnsi="Arial" w:cs="Arial"/>
        </w:rPr>
        <w:t>3.</w:t>
      </w:r>
      <w:r>
        <w:rPr>
          <w:rFonts w:hint="eastAsia" w:ascii="Arial" w:hAnsi="Arial" w:cs="Arial"/>
        </w:rPr>
        <w:t>所有清运车辆保险手续齐全，第三者责任险保额不得低于</w:t>
      </w:r>
      <w:r>
        <w:rPr>
          <w:rFonts w:ascii="Arial" w:hAnsi="Arial" w:cs="Arial"/>
        </w:rPr>
        <w:t>50</w:t>
      </w:r>
      <w:r>
        <w:rPr>
          <w:rFonts w:hint="eastAsia" w:ascii="Arial" w:hAnsi="Arial" w:cs="Arial"/>
        </w:rPr>
        <w:t>万元，且车辆保险未生效前，不得上路作业；</w:t>
      </w:r>
    </w:p>
    <w:p>
      <w:pPr>
        <w:snapToGrid w:val="0"/>
        <w:spacing w:line="300" w:lineRule="auto"/>
        <w:ind w:firstLine="420" w:firstLineChars="200"/>
        <w:rPr>
          <w:rFonts w:ascii="Arial" w:hAnsi="Arial" w:cs="Arial"/>
        </w:rPr>
      </w:pPr>
      <w:r>
        <w:rPr>
          <w:rFonts w:ascii="Arial" w:hAnsi="Arial" w:cs="Arial"/>
        </w:rPr>
        <w:t>4.</w:t>
      </w:r>
      <w:r>
        <w:rPr>
          <w:rFonts w:hint="eastAsia" w:ascii="Arial" w:hAnsi="Arial" w:cs="Arial"/>
        </w:rPr>
        <w:t>建筑垃圾专运车要求为封闭式车辆或毡布覆盖，车辆在作业过程中必须进行全覆盖，车厢外不得有垃圾拖挂，沿途禁止抛洒滴漏，严禁超载超限运输；</w:t>
      </w:r>
    </w:p>
    <w:p>
      <w:pPr>
        <w:snapToGrid w:val="0"/>
        <w:spacing w:line="300" w:lineRule="auto"/>
        <w:ind w:firstLine="422" w:firstLineChars="200"/>
        <w:rPr>
          <w:rFonts w:ascii="Arial" w:hAnsi="Arial" w:cs="Arial"/>
          <w:b/>
        </w:rPr>
      </w:pPr>
      <w:r>
        <w:rPr>
          <w:rFonts w:hint="eastAsia" w:ascii="Arial" w:hAnsi="Arial" w:cs="Arial"/>
          <w:b/>
        </w:rPr>
        <w:t>（四）作业人员要求</w:t>
      </w:r>
    </w:p>
    <w:p>
      <w:pPr>
        <w:snapToGrid w:val="0"/>
        <w:spacing w:line="300" w:lineRule="auto"/>
        <w:ind w:firstLine="420" w:firstLineChars="200"/>
        <w:rPr>
          <w:rFonts w:ascii="Arial" w:hAnsi="Arial" w:cs="Arial"/>
        </w:rPr>
      </w:pPr>
      <w:r>
        <w:rPr>
          <w:rFonts w:ascii="Arial" w:hAnsi="Arial" w:cs="Arial"/>
        </w:rPr>
        <w:t>1.</w:t>
      </w:r>
      <w:r>
        <w:rPr>
          <w:rFonts w:hint="eastAsia" w:ascii="Arial" w:hAnsi="Arial" w:cs="Arial"/>
        </w:rPr>
        <w:t>清运人员要求统一着装，服装应有明显标识；</w:t>
      </w:r>
    </w:p>
    <w:p>
      <w:pPr>
        <w:snapToGrid w:val="0"/>
        <w:spacing w:line="300" w:lineRule="auto"/>
        <w:ind w:firstLine="420" w:firstLineChars="200"/>
        <w:rPr>
          <w:rFonts w:ascii="Arial" w:hAnsi="Arial" w:cs="Arial"/>
        </w:rPr>
      </w:pPr>
      <w:r>
        <w:rPr>
          <w:rFonts w:ascii="Arial" w:hAnsi="Arial" w:cs="Arial"/>
        </w:rPr>
        <w:t>2.</w:t>
      </w:r>
      <w:r>
        <w:rPr>
          <w:rFonts w:hint="eastAsia" w:ascii="Arial" w:hAnsi="Arial" w:cs="Arial"/>
        </w:rPr>
        <w:t>投标人须根据本项目的特点及要求，配置合理的作业人员；</w:t>
      </w:r>
    </w:p>
    <w:p>
      <w:pPr>
        <w:snapToGrid w:val="0"/>
        <w:spacing w:line="300" w:lineRule="auto"/>
        <w:ind w:firstLine="420" w:firstLineChars="200"/>
        <w:rPr>
          <w:rFonts w:ascii="Arial" w:hAnsi="Arial" w:cs="Arial"/>
        </w:rPr>
      </w:pPr>
      <w:r>
        <w:rPr>
          <w:rFonts w:ascii="Arial" w:hAnsi="Arial" w:cs="Arial"/>
        </w:rPr>
        <w:t>3.</w:t>
      </w:r>
      <w:r>
        <w:rPr>
          <w:rFonts w:hint="eastAsia" w:ascii="Arial" w:hAnsi="Arial" w:cs="Arial"/>
          <w:szCs w:val="21"/>
        </w:rPr>
        <w:t>投标人须派一名项目管理人员作为本项目的负责人，负责承包区域内的日常管理工作，并承担联系、沟通及协调经营中发生的问题，负责人不得随意更换，若确需更换的，须得到采购人许可。</w:t>
      </w:r>
    </w:p>
    <w:p>
      <w:pPr>
        <w:snapToGrid w:val="0"/>
        <w:spacing w:line="300" w:lineRule="auto"/>
        <w:ind w:firstLine="422" w:firstLineChars="200"/>
        <w:rPr>
          <w:rFonts w:ascii="Arial" w:hAnsi="Arial" w:cs="Arial"/>
          <w:b/>
        </w:rPr>
      </w:pPr>
      <w:r>
        <w:rPr>
          <w:rFonts w:hint="eastAsia" w:ascii="Arial" w:hAnsi="Arial" w:cs="Arial"/>
          <w:b/>
        </w:rPr>
        <w:t>（五）运输场地要求</w:t>
      </w:r>
    </w:p>
    <w:p>
      <w:pPr>
        <w:pStyle w:val="14"/>
        <w:snapToGrid w:val="0"/>
        <w:spacing w:line="300" w:lineRule="auto"/>
        <w:ind w:firstLine="420" w:firstLineChars="200"/>
      </w:pPr>
      <w:r>
        <w:rPr>
          <w:rFonts w:ascii="Arial" w:hAnsi="Arial" w:cs="Arial"/>
        </w:rPr>
        <w:t>1.</w:t>
      </w:r>
      <w:r>
        <w:rPr>
          <w:rFonts w:hint="eastAsia"/>
        </w:rPr>
        <w:t>投标人应具备垃圾分类中转点，将运回的垃圾进行分类、减量。</w:t>
      </w:r>
    </w:p>
    <w:p>
      <w:pPr>
        <w:pStyle w:val="4"/>
        <w:snapToGrid w:val="0"/>
        <w:ind w:firstLine="422"/>
        <w:rPr>
          <w:rFonts w:cs="Arial"/>
        </w:rPr>
      </w:pPr>
      <w:r>
        <w:rPr>
          <w:rFonts w:hint="eastAsia" w:cs="Arial"/>
          <w:lang w:val="en-US" w:eastAsia="zh-CN"/>
        </w:rPr>
        <w:t>三</w:t>
      </w:r>
      <w:r>
        <w:rPr>
          <w:rFonts w:hint="eastAsia" w:cs="Arial"/>
        </w:rPr>
        <w:t>、其他要求</w:t>
      </w:r>
    </w:p>
    <w:p>
      <w:pPr>
        <w:snapToGrid w:val="0"/>
        <w:spacing w:line="300" w:lineRule="auto"/>
        <w:ind w:firstLine="420" w:firstLineChars="200"/>
        <w:rPr>
          <w:rFonts w:ascii="Arial" w:hAnsi="Arial" w:cs="Arial"/>
        </w:rPr>
      </w:pPr>
      <w:r>
        <w:rPr>
          <w:rFonts w:ascii="Arial" w:hAnsi="Arial" w:cs="Arial"/>
        </w:rPr>
        <w:t>1.</w:t>
      </w:r>
      <w:r>
        <w:rPr>
          <w:rFonts w:hint="eastAsia" w:ascii="Arial" w:hAnsi="Arial" w:cs="Arial"/>
        </w:rPr>
        <w:t>项目服务期限：</w:t>
      </w:r>
      <w:r>
        <w:rPr>
          <w:rFonts w:ascii="Arial" w:hAnsi="Arial" w:cs="Arial"/>
        </w:rPr>
        <w:t>1</w:t>
      </w:r>
      <w:r>
        <w:rPr>
          <w:rFonts w:hint="eastAsia" w:ascii="Arial" w:hAnsi="Arial" w:cs="Arial"/>
        </w:rPr>
        <w:t>年，合同签订之日起开始计算；</w:t>
      </w:r>
    </w:p>
    <w:p>
      <w:pPr>
        <w:snapToGrid w:val="0"/>
        <w:spacing w:line="300" w:lineRule="auto"/>
        <w:ind w:firstLine="420" w:firstLineChars="200"/>
        <w:rPr>
          <w:rFonts w:ascii="Arial" w:hAnsi="Arial" w:cs="Arial"/>
        </w:rPr>
      </w:pPr>
      <w:r>
        <w:rPr>
          <w:rFonts w:ascii="Arial" w:hAnsi="Arial" w:cs="Arial"/>
        </w:rPr>
        <w:t>2.</w:t>
      </w:r>
      <w:r>
        <w:rPr>
          <w:rFonts w:hint="eastAsia" w:ascii="Arial" w:hAnsi="Arial" w:cs="Arial"/>
        </w:rPr>
        <w:t>中标单位不得将本项目转包给他人完成；</w:t>
      </w:r>
    </w:p>
    <w:p>
      <w:pPr>
        <w:snapToGrid w:val="0"/>
        <w:spacing w:line="300" w:lineRule="auto"/>
        <w:ind w:firstLine="420" w:firstLineChars="200"/>
        <w:rPr>
          <w:rFonts w:ascii="Arial" w:hAnsi="Arial" w:cs="Arial"/>
        </w:rPr>
      </w:pPr>
      <w:r>
        <w:rPr>
          <w:rFonts w:ascii="Arial" w:hAnsi="Arial" w:cs="Arial"/>
        </w:rPr>
        <w:t>3.</w:t>
      </w:r>
      <w:r>
        <w:rPr>
          <w:rFonts w:hint="eastAsia" w:ascii="Arial" w:hAnsi="Arial" w:cs="Arial"/>
        </w:rPr>
        <w:t>采购人将对服务单位进行监督检查，考核以日常检查和不定期检查相结合的方式进行，考核内容主要包括：劳动纪律、车辆管理、垃圾收集、垃圾运输清运等</w:t>
      </w:r>
      <w:r>
        <w:rPr>
          <w:rFonts w:ascii="Arial" w:hAnsi="Arial" w:cs="Arial"/>
        </w:rPr>
        <w:t>4</w:t>
      </w:r>
      <w:r>
        <w:rPr>
          <w:rFonts w:hint="eastAsia" w:ascii="Arial" w:hAnsi="Arial" w:cs="Arial"/>
        </w:rPr>
        <w:t>个方面内容。具体考核标准详见考核制度，考核制度作为合同签订时的合同附件。</w:t>
      </w:r>
    </w:p>
    <w:p>
      <w:pPr>
        <w:snapToGrid w:val="0"/>
        <w:spacing w:line="300" w:lineRule="auto"/>
        <w:ind w:firstLine="420" w:firstLineChars="200"/>
        <w:rPr>
          <w:rFonts w:ascii="Arial" w:hAnsi="Arial" w:cs="Arial"/>
        </w:rPr>
      </w:pPr>
      <w:r>
        <w:rPr>
          <w:rFonts w:ascii="Arial" w:hAnsi="Arial" w:cs="Arial"/>
        </w:rPr>
        <w:t>4.</w:t>
      </w:r>
      <w:r>
        <w:rPr>
          <w:rFonts w:hint="eastAsia" w:ascii="Arial" w:hAnsi="Arial" w:cs="Arial"/>
        </w:rPr>
        <w:t>因服务单位清运不到位、达不到作业标准而发生需其他单位“代清运”的，“代清运”的费用从中标单位的合同承包经费中扣除。</w:t>
      </w:r>
    </w:p>
    <w:p>
      <w:pPr>
        <w:pStyle w:val="4"/>
        <w:snapToGrid w:val="0"/>
        <w:ind w:firstLine="422"/>
        <w:rPr>
          <w:rFonts w:cs="Arial"/>
        </w:rPr>
      </w:pPr>
      <w:r>
        <w:rPr>
          <w:rFonts w:hint="eastAsia" w:cs="Arial"/>
          <w:lang w:val="en-US" w:eastAsia="zh-CN"/>
        </w:rPr>
        <w:t>四</w:t>
      </w:r>
      <w:r>
        <w:rPr>
          <w:rFonts w:hint="eastAsia" w:cs="Arial"/>
        </w:rPr>
        <w:t>、报价要求</w:t>
      </w:r>
    </w:p>
    <w:p>
      <w:pPr>
        <w:snapToGrid w:val="0"/>
        <w:spacing w:line="300" w:lineRule="auto"/>
        <w:ind w:firstLine="422" w:firstLineChars="200"/>
        <w:rPr>
          <w:rFonts w:ascii="Arial" w:hAnsi="Arial" w:cs="Arial"/>
          <w:b/>
        </w:rPr>
      </w:pPr>
      <w:r>
        <w:rPr>
          <w:rFonts w:hint="eastAsia" w:ascii="宋体" w:hAnsi="宋体" w:cs="Arial"/>
          <w:b/>
        </w:rPr>
        <w:t>▲</w:t>
      </w:r>
      <w:r>
        <w:rPr>
          <w:rFonts w:ascii="Arial" w:hAnsi="Arial" w:cs="Arial"/>
          <w:b/>
        </w:rPr>
        <w:t>1.</w:t>
      </w:r>
      <w:r>
        <w:rPr>
          <w:rFonts w:hint="eastAsia" w:ascii="Arial" w:hAnsi="Arial" w:cs="Arial"/>
          <w:b/>
        </w:rPr>
        <w:t>本项目投标报价为报每车次单价，即每车次单价含运输工具营运费用（含燃料费、折旧费、维修费）、车辆保险费、人工费及人员保险福利费、装卸费、税金、利润，完成合同所需的一切本身和不可缺的所有工作开支、政策性文件规定及合同包含的所有风险、责任等各项一切费用。签订合同后，单价不得调整。</w:t>
      </w:r>
    </w:p>
    <w:p>
      <w:pPr>
        <w:snapToGrid w:val="0"/>
        <w:spacing w:line="300" w:lineRule="auto"/>
        <w:ind w:firstLine="422" w:firstLineChars="200"/>
        <w:rPr>
          <w:rFonts w:ascii="Arial" w:hAnsi="Arial" w:cs="Arial"/>
          <w:color w:val="000000"/>
          <w:szCs w:val="21"/>
        </w:rPr>
      </w:pPr>
      <w:r>
        <w:rPr>
          <w:rFonts w:ascii="Arial" w:hAnsi="Arial" w:cs="Arial"/>
          <w:b/>
        </w:rPr>
        <w:t>2.</w:t>
      </w:r>
      <w:r>
        <w:rPr>
          <w:rFonts w:ascii="Arial" w:hAnsi="Arial" w:cs="Arial"/>
          <w:color w:val="000000"/>
          <w:szCs w:val="21"/>
        </w:rPr>
        <w:t xml:space="preserve"> </w:t>
      </w:r>
      <w:r>
        <w:rPr>
          <w:rFonts w:hint="eastAsia" w:ascii="Arial" w:hAnsi="Arial" w:cs="Arial"/>
          <w:color w:val="000000"/>
          <w:szCs w:val="21"/>
        </w:rPr>
        <w:t>供应商应在报价表中详细列明服务工作所投入的人力、物力成本，管理费，利润，税金及其他费用等。该表将作为报价合理性的依据。本次投标报价为人民币价。</w:t>
      </w:r>
    </w:p>
    <w:p>
      <w:pPr>
        <w:snapToGrid w:val="0"/>
        <w:spacing w:line="300" w:lineRule="auto"/>
        <w:ind w:firstLine="422" w:firstLineChars="200"/>
        <w:rPr>
          <w:rFonts w:ascii="Arial" w:hAnsi="Arial" w:cs="Arial"/>
          <w:b/>
        </w:rPr>
      </w:pPr>
      <w:r>
        <w:rPr>
          <w:rFonts w:hint="eastAsia" w:ascii="宋体" w:hAnsi="宋体" w:cs="Arial"/>
          <w:b/>
        </w:rPr>
        <w:t>▲</w:t>
      </w:r>
      <w:r>
        <w:rPr>
          <w:rFonts w:ascii="Arial" w:hAnsi="Arial" w:cs="Arial"/>
          <w:b/>
        </w:rPr>
        <w:t>3.</w:t>
      </w:r>
      <w:r>
        <w:rPr>
          <w:rFonts w:hint="eastAsia" w:ascii="Arial" w:hAnsi="Arial" w:cs="Arial"/>
          <w:b/>
        </w:rPr>
        <w:t>本项目每车次单价最高限价为</w:t>
      </w:r>
      <w:r>
        <w:rPr>
          <w:rFonts w:ascii="Arial" w:hAnsi="Arial" w:cs="Arial"/>
          <w:b/>
          <w:highlight w:val="none"/>
          <w:u w:val="single"/>
        </w:rPr>
        <w:t xml:space="preserve"> 560</w:t>
      </w:r>
      <w:r>
        <w:rPr>
          <w:rFonts w:hint="eastAsia" w:ascii="Arial" w:hAnsi="Arial" w:cs="Arial"/>
          <w:b/>
        </w:rPr>
        <w:t>元</w:t>
      </w:r>
      <w:r>
        <w:rPr>
          <w:rFonts w:ascii="Arial" w:hAnsi="Arial" w:cs="Arial"/>
          <w:b/>
        </w:rPr>
        <w:t>/</w:t>
      </w:r>
      <w:r>
        <w:rPr>
          <w:rFonts w:hint="eastAsia" w:ascii="Arial" w:hAnsi="Arial" w:cs="Arial"/>
          <w:b/>
        </w:rPr>
        <w:t>车，报价超过最高限价的为无效标。</w:t>
      </w:r>
    </w:p>
    <w:p>
      <w:pPr>
        <w:pStyle w:val="4"/>
        <w:snapToGrid w:val="0"/>
        <w:ind w:firstLine="422"/>
        <w:rPr>
          <w:rFonts w:cs="Arial"/>
        </w:rPr>
      </w:pPr>
      <w:r>
        <w:rPr>
          <w:rFonts w:hint="eastAsia" w:cs="Arial"/>
          <w:kern w:val="0"/>
          <w:szCs w:val="21"/>
          <w:lang w:val="en-US" w:eastAsia="zh-CN"/>
        </w:rPr>
        <w:t>五</w:t>
      </w:r>
      <w:r>
        <w:rPr>
          <w:rFonts w:hint="eastAsia" w:cs="Arial"/>
        </w:rPr>
        <w:t>、考核制度</w:t>
      </w:r>
    </w:p>
    <w:p>
      <w:pPr>
        <w:adjustRightInd w:val="0"/>
        <w:snapToGrid w:val="0"/>
        <w:spacing w:line="300" w:lineRule="auto"/>
        <w:ind w:firstLine="315" w:firstLineChars="150"/>
        <w:rPr>
          <w:rFonts w:ascii="Arial" w:hAnsi="Arial" w:cs="Arial"/>
        </w:rPr>
      </w:pPr>
      <w:r>
        <w:rPr>
          <w:rFonts w:hint="eastAsia" w:ascii="Arial" w:hAnsi="Arial" w:cs="Arial"/>
        </w:rPr>
        <w:t>（一）考核标准</w:t>
      </w:r>
    </w:p>
    <w:tbl>
      <w:tblPr>
        <w:tblStyle w:val="45"/>
        <w:tblW w:w="9384" w:type="dxa"/>
        <w:tblInd w:w="0" w:type="dxa"/>
        <w:tblLayout w:type="fixed"/>
        <w:tblCellMar>
          <w:top w:w="15" w:type="dxa"/>
          <w:left w:w="28" w:type="dxa"/>
          <w:bottom w:w="15" w:type="dxa"/>
          <w:right w:w="28" w:type="dxa"/>
        </w:tblCellMar>
      </w:tblPr>
      <w:tblGrid>
        <w:gridCol w:w="645"/>
        <w:gridCol w:w="1095"/>
        <w:gridCol w:w="7644"/>
      </w:tblGrid>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kern w:val="0"/>
                <w:szCs w:val="21"/>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kern w:val="0"/>
                <w:szCs w:val="21"/>
              </w:rPr>
              <w:t>考核内容</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kern w:val="0"/>
                <w:szCs w:val="21"/>
              </w:rPr>
              <w:t>考核要点</w:t>
            </w:r>
          </w:p>
        </w:tc>
      </w:tr>
      <w:tr>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1</w:t>
            </w:r>
          </w:p>
        </w:tc>
        <w:tc>
          <w:tcPr>
            <w:tcW w:w="109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szCs w:val="21"/>
              </w:rPr>
              <w:t>劳动纪律</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清运人员作业时间为：上午</w:t>
            </w:r>
            <w:r>
              <w:rPr>
                <w:rFonts w:ascii="Arial" w:hAnsi="Arial" w:cs="Arial"/>
                <w:color w:val="000000"/>
                <w:szCs w:val="21"/>
              </w:rPr>
              <w:t>6:00-11:00</w:t>
            </w:r>
            <w:r>
              <w:rPr>
                <w:rFonts w:hint="eastAsia" w:ascii="Arial" w:hAnsi="Arial" w:cs="Arial"/>
                <w:color w:val="000000"/>
                <w:szCs w:val="21"/>
              </w:rPr>
              <w:t>；下午</w:t>
            </w:r>
            <w:r>
              <w:rPr>
                <w:rFonts w:ascii="Arial" w:hAnsi="Arial" w:cs="Arial"/>
                <w:color w:val="000000"/>
                <w:szCs w:val="21"/>
              </w:rPr>
              <w:t>13:00-17:30</w:t>
            </w:r>
            <w:r>
              <w:rPr>
                <w:rFonts w:hint="eastAsia" w:ascii="Arial" w:hAnsi="Arial" w:cs="Arial"/>
                <w:color w:val="000000"/>
                <w:szCs w:val="21"/>
              </w:rPr>
              <w:t>。作业单位必须严格按照不少于上述作业时间的要求开展建筑垃圾及大件杂物清扫工作，如遇垃圾量较多的情况，作业单位必须无条件服从甲方工作安排，主动安排人员加班加点完成清理任务。在规定的作业时间内，作业单位不得安排非合同职责范围内的工作。若发现公司擅自更改作息时间或擅自从事非职责范围内的工作，根据情况，酌情扣</w:t>
            </w:r>
            <w:r>
              <w:rPr>
                <w:rFonts w:ascii="Arial" w:hAnsi="Arial" w:cs="Arial"/>
                <w:color w:val="000000"/>
                <w:szCs w:val="21"/>
              </w:rPr>
              <w:t>1-5</w:t>
            </w:r>
            <w:r>
              <w:rPr>
                <w:rFonts w:hint="eastAsia" w:ascii="Arial" w:hAnsi="Arial" w:cs="Arial"/>
                <w:color w:val="000000"/>
                <w:szCs w:val="21"/>
              </w:rPr>
              <w:t>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2</w:t>
            </w:r>
          </w:p>
        </w:tc>
        <w:tc>
          <w:tcPr>
            <w:tcW w:w="1095" w:type="dxa"/>
            <w:vMerge w:val="continue"/>
            <w:tcBorders>
              <w:left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清运人员上班期间，应统一着装，必须按规定着防护标志服帽，不得将防护服斜搭在肩上，系在腰间或挂在别处；上班期间严禁做与工作无关的事情，不得与他人在承包作业路段闲聊、逗留，甚至成群坐岗。如发现上述情况，视情节每人每次扣</w:t>
            </w:r>
            <w:r>
              <w:rPr>
                <w:rFonts w:ascii="Arial" w:hAnsi="Arial" w:cs="Arial"/>
                <w:color w:val="000000"/>
                <w:szCs w:val="21"/>
              </w:rPr>
              <w:t>1-3</w:t>
            </w:r>
            <w:r>
              <w:rPr>
                <w:rFonts w:hint="eastAsia" w:ascii="Arial" w:hAnsi="Arial" w:cs="Arial"/>
                <w:color w:val="000000"/>
                <w:szCs w:val="21"/>
              </w:rPr>
              <w:t>分。</w:t>
            </w:r>
          </w:p>
        </w:tc>
      </w:tr>
      <w:tr>
        <w:tblPrEx>
          <w:tblCellMar>
            <w:top w:w="15" w:type="dxa"/>
            <w:left w:w="28" w:type="dxa"/>
            <w:bottom w:w="15" w:type="dxa"/>
            <w:right w:w="28" w:type="dxa"/>
          </w:tblCellMar>
        </w:tblPrEx>
        <w:trPr>
          <w:trHeight w:val="93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3</w:t>
            </w:r>
          </w:p>
        </w:tc>
        <w:tc>
          <w:tcPr>
            <w:tcW w:w="109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清运人员严禁旷工、迟到、早退。发现旷工一次，扣考核分</w:t>
            </w:r>
            <w:r>
              <w:rPr>
                <w:rFonts w:ascii="Arial" w:hAnsi="Arial" w:cs="Arial"/>
                <w:color w:val="000000"/>
                <w:szCs w:val="21"/>
              </w:rPr>
              <w:t>4</w:t>
            </w:r>
            <w:r>
              <w:rPr>
                <w:rFonts w:hint="eastAsia" w:ascii="Arial" w:hAnsi="Arial" w:cs="Arial"/>
                <w:color w:val="000000"/>
                <w:szCs w:val="21"/>
              </w:rPr>
              <w:t>分，迟到</w:t>
            </w:r>
            <w:r>
              <w:rPr>
                <w:rFonts w:ascii="Arial" w:hAnsi="Arial" w:cs="Arial"/>
                <w:color w:val="000000"/>
                <w:szCs w:val="21"/>
              </w:rPr>
              <w:t>10</w:t>
            </w:r>
            <w:r>
              <w:rPr>
                <w:rFonts w:hint="eastAsia" w:ascii="Arial" w:hAnsi="Arial" w:cs="Arial"/>
                <w:color w:val="000000"/>
                <w:szCs w:val="21"/>
              </w:rPr>
              <w:t>分钟以内扣</w:t>
            </w:r>
            <w:r>
              <w:rPr>
                <w:rFonts w:ascii="Arial" w:hAnsi="Arial" w:cs="Arial"/>
                <w:color w:val="000000"/>
                <w:szCs w:val="21"/>
              </w:rPr>
              <w:t>0.5</w:t>
            </w:r>
            <w:r>
              <w:rPr>
                <w:rFonts w:hint="eastAsia" w:ascii="Arial" w:hAnsi="Arial" w:cs="Arial"/>
                <w:color w:val="000000"/>
                <w:szCs w:val="21"/>
              </w:rPr>
              <w:t>分，迟到</w:t>
            </w:r>
            <w:r>
              <w:rPr>
                <w:rFonts w:ascii="Arial" w:hAnsi="Arial" w:cs="Arial"/>
                <w:color w:val="000000"/>
                <w:szCs w:val="21"/>
              </w:rPr>
              <w:t>10-30</w:t>
            </w:r>
            <w:r>
              <w:rPr>
                <w:rFonts w:hint="eastAsia" w:ascii="Arial" w:hAnsi="Arial" w:cs="Arial"/>
                <w:color w:val="000000"/>
                <w:szCs w:val="21"/>
              </w:rPr>
              <w:t>分钟扣</w:t>
            </w:r>
            <w:r>
              <w:rPr>
                <w:rFonts w:ascii="Arial" w:hAnsi="Arial" w:cs="Arial"/>
                <w:color w:val="000000"/>
                <w:szCs w:val="21"/>
              </w:rPr>
              <w:t>1</w:t>
            </w:r>
            <w:r>
              <w:rPr>
                <w:rFonts w:hint="eastAsia" w:ascii="Arial" w:hAnsi="Arial" w:cs="Arial"/>
                <w:color w:val="000000"/>
                <w:szCs w:val="21"/>
              </w:rPr>
              <w:t>分，迟到</w:t>
            </w:r>
            <w:r>
              <w:rPr>
                <w:rFonts w:ascii="Arial" w:hAnsi="Arial" w:cs="Arial"/>
                <w:color w:val="000000"/>
                <w:szCs w:val="21"/>
              </w:rPr>
              <w:t>30</w:t>
            </w:r>
            <w:r>
              <w:rPr>
                <w:rFonts w:hint="eastAsia" w:ascii="Arial" w:hAnsi="Arial" w:cs="Arial"/>
                <w:color w:val="000000"/>
                <w:szCs w:val="21"/>
              </w:rPr>
              <w:t>分钟以上扣</w:t>
            </w:r>
            <w:r>
              <w:rPr>
                <w:rFonts w:ascii="Arial" w:hAnsi="Arial" w:cs="Arial"/>
                <w:color w:val="000000"/>
                <w:szCs w:val="21"/>
              </w:rPr>
              <w:t>2</w:t>
            </w:r>
            <w:r>
              <w:rPr>
                <w:rFonts w:hint="eastAsia" w:ascii="Arial" w:hAnsi="Arial" w:cs="Arial"/>
                <w:color w:val="000000"/>
                <w:szCs w:val="21"/>
              </w:rPr>
              <w:t>分，迟到</w:t>
            </w:r>
            <w:r>
              <w:rPr>
                <w:rFonts w:ascii="Arial" w:hAnsi="Arial" w:cs="Arial"/>
                <w:color w:val="000000"/>
                <w:szCs w:val="21"/>
              </w:rPr>
              <w:t>2</w:t>
            </w:r>
            <w:r>
              <w:rPr>
                <w:rFonts w:hint="eastAsia" w:ascii="Arial" w:hAnsi="Arial" w:cs="Arial"/>
                <w:color w:val="000000"/>
                <w:szCs w:val="21"/>
              </w:rPr>
              <w:t>小时以上视作旷工处理。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4</w:t>
            </w:r>
          </w:p>
        </w:tc>
        <w:tc>
          <w:tcPr>
            <w:tcW w:w="109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szCs w:val="21"/>
              </w:rPr>
              <w:t>清运车辆管理</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建筑垃圾专运车辆车容必须保持整洁，车辆必须按照甲方要求粘贴明显的标识、标志，不得随处乱停放，不得违反交通规则。发现车容不整洁的或未按要求粘贴标识标志的，每次扣</w:t>
            </w:r>
            <w:r>
              <w:rPr>
                <w:rFonts w:ascii="Arial" w:hAnsi="Arial" w:cs="Arial"/>
                <w:color w:val="000000"/>
                <w:szCs w:val="21"/>
              </w:rPr>
              <w:t>1</w:t>
            </w:r>
            <w:r>
              <w:rPr>
                <w:rFonts w:hint="eastAsia" w:ascii="Arial" w:hAnsi="Arial" w:cs="Arial"/>
                <w:color w:val="000000"/>
                <w:szCs w:val="21"/>
              </w:rPr>
              <w:t>分，屡教不改的，加倍扣分。发现车辆违反交通规则的，每次扣</w:t>
            </w:r>
            <w:r>
              <w:rPr>
                <w:rFonts w:ascii="Arial" w:hAnsi="Arial" w:cs="Arial"/>
                <w:color w:val="000000"/>
                <w:szCs w:val="21"/>
              </w:rPr>
              <w:t>1-5</w:t>
            </w:r>
            <w:r>
              <w:rPr>
                <w:rFonts w:hint="eastAsia" w:ascii="Arial" w:hAnsi="Arial" w:cs="Arial"/>
                <w:color w:val="000000"/>
                <w:szCs w:val="21"/>
              </w:rPr>
              <w:t>分。</w:t>
            </w:r>
          </w:p>
        </w:tc>
      </w:tr>
      <w:tr>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5</w:t>
            </w:r>
          </w:p>
        </w:tc>
        <w:tc>
          <w:tcPr>
            <w:tcW w:w="1095" w:type="dxa"/>
            <w:vMerge w:val="continue"/>
            <w:tcBorders>
              <w:left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szCs w:val="21"/>
              </w:rPr>
              <w:t>所有车辆车辆保险手续齐全，第三者责任险保额不得低于</w:t>
            </w:r>
            <w:r>
              <w:rPr>
                <w:rFonts w:ascii="Arial" w:hAnsi="Arial" w:cs="Arial"/>
                <w:szCs w:val="21"/>
              </w:rPr>
              <w:t>50</w:t>
            </w:r>
            <w:r>
              <w:rPr>
                <w:rFonts w:hint="eastAsia" w:ascii="Arial" w:hAnsi="Arial" w:cs="Arial"/>
                <w:szCs w:val="21"/>
              </w:rPr>
              <w:t>万元，且车辆保险未生效前，不得上路作业。合同签订后未按要求安装</w:t>
            </w:r>
            <w:r>
              <w:rPr>
                <w:rFonts w:ascii="Arial" w:hAnsi="Arial" w:cs="Arial"/>
                <w:szCs w:val="21"/>
              </w:rPr>
              <w:t>GPS</w:t>
            </w:r>
            <w:r>
              <w:rPr>
                <w:rFonts w:hint="eastAsia" w:ascii="Arial" w:hAnsi="Arial" w:cs="Arial"/>
                <w:szCs w:val="21"/>
              </w:rPr>
              <w:t>定位系统的，扣</w:t>
            </w:r>
            <w:r>
              <w:rPr>
                <w:rFonts w:ascii="Arial" w:hAnsi="Arial" w:cs="Arial"/>
                <w:szCs w:val="21"/>
              </w:rPr>
              <w:t>5</w:t>
            </w:r>
            <w:r>
              <w:rPr>
                <w:rFonts w:hint="eastAsia" w:ascii="Arial" w:hAnsi="Arial" w:cs="Arial"/>
                <w:szCs w:val="21"/>
              </w:rPr>
              <w:t>分；保险手续不齐全的，扣</w:t>
            </w:r>
            <w:r>
              <w:rPr>
                <w:rFonts w:ascii="Arial" w:hAnsi="Arial" w:cs="Arial"/>
                <w:szCs w:val="21"/>
              </w:rPr>
              <w:t>2-10</w:t>
            </w:r>
            <w:r>
              <w:rPr>
                <w:rFonts w:hint="eastAsia" w:ascii="Arial" w:hAnsi="Arial" w:cs="Arial"/>
                <w:szCs w:val="21"/>
              </w:rPr>
              <w:t>分，并责令该车辆停止作业，待手续办理齐全后方可作业。</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6</w:t>
            </w:r>
          </w:p>
        </w:tc>
        <w:tc>
          <w:tcPr>
            <w:tcW w:w="109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建筑垃圾专运车要求为封闭式车辆或毡布覆盖，车辆在作业过程中必须进行全覆盖，车厢外不得有垃圾拖挂，沿途禁止抛洒滴漏，严禁超载超限运输。车辆未按要求进行覆盖的，每次扣除考核分</w:t>
            </w:r>
            <w:r>
              <w:rPr>
                <w:rFonts w:ascii="Arial" w:hAnsi="Arial" w:cs="Arial"/>
                <w:color w:val="000000"/>
                <w:szCs w:val="21"/>
              </w:rPr>
              <w:t>3</w:t>
            </w:r>
            <w:r>
              <w:rPr>
                <w:rFonts w:hint="eastAsia" w:ascii="Arial" w:hAnsi="Arial" w:cs="Arial"/>
                <w:color w:val="000000"/>
                <w:szCs w:val="21"/>
              </w:rPr>
              <w:t>分；在收集、运输过程中，车厢外有垃圾拖挂现象，每次扣</w:t>
            </w:r>
            <w:r>
              <w:rPr>
                <w:rFonts w:ascii="Arial" w:hAnsi="Arial" w:cs="Arial"/>
                <w:color w:val="000000"/>
                <w:szCs w:val="21"/>
              </w:rPr>
              <w:t>1</w:t>
            </w:r>
            <w:r>
              <w:rPr>
                <w:rFonts w:hint="eastAsia" w:ascii="Arial" w:hAnsi="Arial" w:cs="Arial"/>
                <w:color w:val="000000"/>
                <w:szCs w:val="21"/>
              </w:rPr>
              <w:t>分；车辆超载超限运输的，一经发现，扣除考核分</w:t>
            </w:r>
            <w:r>
              <w:rPr>
                <w:rFonts w:ascii="Arial" w:hAnsi="Arial" w:cs="Arial"/>
                <w:color w:val="000000"/>
                <w:szCs w:val="21"/>
              </w:rPr>
              <w:t>5</w:t>
            </w:r>
            <w:r>
              <w:rPr>
                <w:rFonts w:hint="eastAsia" w:ascii="Arial" w:hAnsi="Arial" w:cs="Arial"/>
                <w:color w:val="000000"/>
                <w:szCs w:val="21"/>
              </w:rPr>
              <w:t>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7</w:t>
            </w:r>
          </w:p>
        </w:tc>
        <w:tc>
          <w:tcPr>
            <w:tcW w:w="109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szCs w:val="21"/>
              </w:rPr>
              <w:t>垃圾收集</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建筑垃圾、大件废弃物收集过程中，应当做好粗分类工作，按照建筑垃圾；大件杂物；进行粗分类，分类完以后运至相应的处理厂处理。未按要求进行垃圾分类的，每次扣</w:t>
            </w:r>
            <w:r>
              <w:rPr>
                <w:rFonts w:ascii="Arial" w:hAnsi="Arial" w:cs="Arial"/>
                <w:color w:val="000000"/>
                <w:szCs w:val="21"/>
              </w:rPr>
              <w:t>2</w:t>
            </w:r>
            <w:r>
              <w:rPr>
                <w:rFonts w:hint="eastAsia" w:ascii="Arial" w:hAnsi="Arial" w:cs="Arial"/>
                <w:color w:val="000000"/>
                <w:szCs w:val="21"/>
              </w:rPr>
              <w:t>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8</w:t>
            </w:r>
          </w:p>
        </w:tc>
        <w:tc>
          <w:tcPr>
            <w:tcW w:w="109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甲方制定专人对辖区范围内建筑垃圾、大件废弃物进行巡查，作业单位接到甲方有关部门的通知，必须立即安排清运车辆、人员第一时间进行清理，并及时将垃圾清理前后对比照片发至甲方相应的管理工作群中。同时，必须保证主次街道建筑垃圾、大件废弃物日产日清，除主次街道外的背街小巷、无物业小区等处的建筑垃圾、大件废弃物要求在</w:t>
            </w:r>
            <w:r>
              <w:rPr>
                <w:rFonts w:ascii="Arial" w:hAnsi="Arial" w:cs="Arial"/>
                <w:color w:val="000000"/>
                <w:szCs w:val="21"/>
              </w:rPr>
              <w:t>48</w:t>
            </w:r>
            <w:r>
              <w:rPr>
                <w:rFonts w:hint="eastAsia" w:ascii="Arial" w:hAnsi="Arial" w:cs="Arial"/>
                <w:color w:val="000000"/>
                <w:szCs w:val="21"/>
              </w:rPr>
              <w:t>小时内完成清理。逾期未清理的，每次每处扣</w:t>
            </w:r>
            <w:r>
              <w:rPr>
                <w:rFonts w:ascii="Arial" w:hAnsi="Arial" w:cs="Arial"/>
                <w:color w:val="000000"/>
                <w:szCs w:val="21"/>
              </w:rPr>
              <w:t>1-3</w:t>
            </w:r>
            <w:r>
              <w:rPr>
                <w:rFonts w:hint="eastAsia" w:ascii="Arial" w:hAnsi="Arial" w:cs="Arial"/>
                <w:color w:val="000000"/>
                <w:szCs w:val="21"/>
              </w:rPr>
              <w:t>分，逾期未清理且不积极安排加班清理的或逾期</w:t>
            </w:r>
            <w:r>
              <w:rPr>
                <w:rFonts w:ascii="Arial" w:hAnsi="Arial" w:cs="Arial"/>
                <w:color w:val="000000"/>
                <w:szCs w:val="21"/>
              </w:rPr>
              <w:t>48</w:t>
            </w:r>
            <w:r>
              <w:rPr>
                <w:rFonts w:hint="eastAsia" w:ascii="Arial" w:hAnsi="Arial" w:cs="Arial"/>
                <w:color w:val="000000"/>
                <w:szCs w:val="21"/>
              </w:rPr>
              <w:t>小时未完成清理的加倍扣分；未按要求上传清理前后照片的，每次扣</w:t>
            </w:r>
            <w:r>
              <w:rPr>
                <w:rFonts w:ascii="Arial" w:hAnsi="Arial" w:cs="Arial"/>
                <w:color w:val="000000"/>
                <w:szCs w:val="21"/>
              </w:rPr>
              <w:t>1</w:t>
            </w:r>
            <w:r>
              <w:rPr>
                <w:rFonts w:hint="eastAsia" w:ascii="Arial" w:hAnsi="Arial" w:cs="Arial"/>
                <w:color w:val="000000"/>
                <w:szCs w:val="21"/>
              </w:rPr>
              <w:t>分；连续造成承包区域范围内建筑垃圾及大件杂物挤压，不能完成清运任务的，甲方有权单方终止合同，扣除履约保证金。（清理任务较轻时，除主次街道外的背街小巷、无物业小区等处的建筑垃圾、大件杂物必须于</w:t>
            </w:r>
            <w:r>
              <w:rPr>
                <w:rFonts w:ascii="Arial" w:hAnsi="Arial" w:cs="Arial"/>
                <w:color w:val="000000"/>
                <w:szCs w:val="21"/>
              </w:rPr>
              <w:t>24</w:t>
            </w:r>
            <w:r>
              <w:rPr>
                <w:rFonts w:hint="eastAsia" w:ascii="Arial" w:hAnsi="Arial" w:cs="Arial"/>
                <w:color w:val="000000"/>
                <w:szCs w:val="21"/>
              </w:rPr>
              <w:t>小时内完成清理任务，若未完成的，按上述条款扣分。）</w:t>
            </w:r>
          </w:p>
        </w:tc>
      </w:tr>
      <w:tr>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kern w:val="0"/>
                <w:szCs w:val="21"/>
              </w:rPr>
            </w:pPr>
            <w:r>
              <w:rPr>
                <w:rFonts w:ascii="Arial" w:hAnsi="Arial" w:cs="Arial"/>
                <w:color w:val="000000"/>
                <w:kern w:val="0"/>
                <w:szCs w:val="21"/>
              </w:rPr>
              <w:t>9</w:t>
            </w:r>
          </w:p>
        </w:tc>
        <w:tc>
          <w:tcPr>
            <w:tcW w:w="1095" w:type="dxa"/>
            <w:tcBorders>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szCs w:val="21"/>
              </w:rPr>
              <w:t>垃圾清运</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rPr>
              <w:t>在接到区域范围内小区物业、居委会等相关通知后一天内进行清理，不得拖延。接到通知后，逾期未清理的，每次每处扣除考核分</w:t>
            </w:r>
            <w:r>
              <w:rPr>
                <w:rFonts w:ascii="Arial" w:hAnsi="Arial" w:cs="Arial"/>
              </w:rPr>
              <w:t>3</w:t>
            </w:r>
            <w:r>
              <w:rPr>
                <w:rFonts w:hint="eastAsia" w:ascii="Arial" w:hAnsi="Arial" w:cs="Arial"/>
              </w:rPr>
              <w:t>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ascii="Arial" w:hAnsi="Arial" w:cs="Arial"/>
                <w:color w:val="000000"/>
                <w:kern w:val="0"/>
                <w:szCs w:val="21"/>
              </w:rPr>
              <w:t>10</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szCs w:val="21"/>
              </w:rPr>
              <w:t>垃圾运输</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szCs w:val="21"/>
              </w:rPr>
              <w:t>建筑垃圾应运至中转点。</w:t>
            </w:r>
            <w:r>
              <w:rPr>
                <w:rFonts w:hint="eastAsia" w:ascii="Arial" w:hAnsi="Arial" w:cs="Arial"/>
                <w:color w:val="000000"/>
                <w:szCs w:val="21"/>
              </w:rPr>
              <w:t>同时，垃圾运至相应的场所后，服从相应场所工作人员的管理，并应将运输单据交由相应场所工作人员签字确认。未按要求将分类好的垃圾运至指定处理场所的或随处倾倒的，每次扣除考核分</w:t>
            </w:r>
            <w:r>
              <w:rPr>
                <w:rFonts w:ascii="Arial" w:hAnsi="Arial" w:cs="Arial"/>
                <w:color w:val="000000"/>
                <w:szCs w:val="21"/>
              </w:rPr>
              <w:t>5</w:t>
            </w:r>
            <w:r>
              <w:rPr>
                <w:rFonts w:hint="eastAsia" w:ascii="Arial" w:hAnsi="Arial" w:cs="Arial"/>
                <w:color w:val="000000"/>
                <w:szCs w:val="21"/>
              </w:rPr>
              <w:t>分。不服从垃圾处理场所工作制度管理的或未按要求签字确认运输单据的，每次扣</w:t>
            </w:r>
            <w:r>
              <w:rPr>
                <w:rFonts w:ascii="Arial" w:hAnsi="Arial" w:cs="Arial"/>
                <w:color w:val="000000"/>
                <w:szCs w:val="21"/>
              </w:rPr>
              <w:t>1-3</w:t>
            </w:r>
            <w:r>
              <w:rPr>
                <w:rFonts w:hint="eastAsia" w:ascii="Arial" w:hAnsi="Arial" w:cs="Arial"/>
                <w:color w:val="000000"/>
                <w:szCs w:val="21"/>
              </w:rPr>
              <w:t>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kern w:val="0"/>
                <w:szCs w:val="21"/>
              </w:rPr>
            </w:pPr>
            <w:r>
              <w:rPr>
                <w:rFonts w:ascii="Arial" w:hAnsi="Arial" w:cs="Arial"/>
                <w:color w:val="000000"/>
                <w:kern w:val="0"/>
                <w:szCs w:val="21"/>
              </w:rPr>
              <w:t>11</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center"/>
              <w:textAlignment w:val="center"/>
              <w:rPr>
                <w:rFonts w:ascii="Arial" w:hAnsi="Arial" w:cs="Arial"/>
                <w:color w:val="000000"/>
                <w:szCs w:val="21"/>
              </w:rPr>
            </w:pPr>
            <w:r>
              <w:rPr>
                <w:rFonts w:hint="eastAsia" w:ascii="Arial" w:hAnsi="Arial" w:cs="Arial"/>
                <w:color w:val="000000"/>
                <w:szCs w:val="21"/>
              </w:rPr>
              <w:t>其他</w:t>
            </w:r>
          </w:p>
        </w:tc>
        <w:tc>
          <w:tcPr>
            <w:tcW w:w="76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auto"/>
              <w:jc w:val="left"/>
              <w:textAlignment w:val="center"/>
              <w:rPr>
                <w:rFonts w:ascii="Arial" w:hAnsi="Arial" w:cs="Arial"/>
                <w:color w:val="000000"/>
                <w:szCs w:val="21"/>
              </w:rPr>
            </w:pPr>
            <w:r>
              <w:rPr>
                <w:rFonts w:hint="eastAsia" w:ascii="Arial" w:hAnsi="Arial" w:cs="Arial"/>
                <w:color w:val="000000"/>
                <w:szCs w:val="21"/>
              </w:rPr>
              <w:t>省、市卫生检查和文明创建等重大活动中，因作业单位责任被上级通报批评的，或甲方所安排工作无故拒不执行而造成失分或被通报批评的，视当月考核不合格，每项扣罚考核分</w:t>
            </w:r>
            <w:r>
              <w:rPr>
                <w:rFonts w:ascii="Arial" w:hAnsi="Arial" w:cs="Arial"/>
                <w:color w:val="000000"/>
                <w:szCs w:val="21"/>
              </w:rPr>
              <w:t>5</w:t>
            </w:r>
            <w:r>
              <w:rPr>
                <w:rFonts w:hint="eastAsia" w:ascii="Arial" w:hAnsi="Arial" w:cs="Arial"/>
                <w:color w:val="000000"/>
                <w:szCs w:val="21"/>
              </w:rPr>
              <w:t>分；情节严重的，甲方将单方解除合同。</w:t>
            </w:r>
          </w:p>
        </w:tc>
      </w:tr>
    </w:tbl>
    <w:p>
      <w:pPr>
        <w:snapToGrid w:val="0"/>
        <w:spacing w:line="300" w:lineRule="auto"/>
        <w:ind w:firstLine="420" w:firstLineChars="200"/>
        <w:rPr>
          <w:rFonts w:ascii="Arial" w:hAnsi="Arial" w:cs="Arial"/>
        </w:rPr>
      </w:pPr>
      <w:r>
        <w:rPr>
          <w:rFonts w:hint="eastAsia" w:ascii="Arial" w:hAnsi="Arial" w:cs="Arial"/>
        </w:rPr>
        <w:t>（二）考核结果运用</w:t>
      </w:r>
    </w:p>
    <w:p>
      <w:pPr>
        <w:snapToGrid w:val="0"/>
        <w:spacing w:line="300" w:lineRule="auto"/>
        <w:ind w:firstLine="420" w:firstLineChars="200"/>
        <w:rPr>
          <w:rFonts w:ascii="Arial" w:hAnsi="Arial" w:cs="Arial"/>
        </w:rPr>
      </w:pPr>
      <w:r>
        <w:rPr>
          <w:rFonts w:ascii="Arial" w:hAnsi="Arial" w:cs="Arial"/>
        </w:rPr>
        <w:t>1.</w:t>
      </w:r>
      <w:r>
        <w:rPr>
          <w:rFonts w:hint="eastAsia" w:ascii="Arial" w:hAnsi="Arial" w:cs="Arial"/>
        </w:rPr>
        <w:t>甲方负责对作业单位业务指导、工作检查和考核，作业单位必须服从甲方管理，接受检查和考核，甲方对作业单位实行日检、月考制度，由甲方组成的考核小组采取不定时抽查考核。</w:t>
      </w:r>
    </w:p>
    <w:p>
      <w:pPr>
        <w:snapToGrid w:val="0"/>
        <w:spacing w:line="300" w:lineRule="auto"/>
        <w:ind w:firstLine="420" w:firstLineChars="200"/>
        <w:rPr>
          <w:rFonts w:ascii="Arial" w:hAnsi="Arial" w:cs="Arial"/>
        </w:rPr>
      </w:pPr>
      <w:r>
        <w:rPr>
          <w:rFonts w:ascii="Arial" w:hAnsi="Arial" w:cs="Arial"/>
        </w:rPr>
        <w:t>2.</w:t>
      </w:r>
      <w:r>
        <w:rPr>
          <w:rFonts w:hint="eastAsia" w:ascii="Arial" w:hAnsi="Arial" w:cs="Arial"/>
        </w:rPr>
        <w:t>除合同约定扣罚金额外，考核分数另行处罚。考核实行</w:t>
      </w:r>
      <w:r>
        <w:rPr>
          <w:rFonts w:ascii="Arial" w:hAnsi="Arial" w:cs="Arial"/>
        </w:rPr>
        <w:t>100</w:t>
      </w:r>
      <w:r>
        <w:rPr>
          <w:rFonts w:hint="eastAsia" w:ascii="Arial" w:hAnsi="Arial" w:cs="Arial"/>
        </w:rPr>
        <w:t>分制，月底前结算每月考核分数，低于</w:t>
      </w:r>
      <w:r>
        <w:rPr>
          <w:rFonts w:ascii="Arial" w:hAnsi="Arial" w:cs="Arial"/>
        </w:rPr>
        <w:t>95</w:t>
      </w:r>
      <w:r>
        <w:rPr>
          <w:rFonts w:hint="eastAsia" w:ascii="Arial" w:hAnsi="Arial" w:cs="Arial"/>
        </w:rPr>
        <w:t>分的，按每分扣罚</w:t>
      </w:r>
      <w:r>
        <w:rPr>
          <w:rFonts w:ascii="Arial" w:hAnsi="Arial" w:cs="Arial"/>
        </w:rPr>
        <w:t>300</w:t>
      </w:r>
      <w:r>
        <w:rPr>
          <w:rFonts w:hint="eastAsia" w:ascii="Arial" w:hAnsi="Arial" w:cs="Arial"/>
        </w:rPr>
        <w:t>元。</w:t>
      </w:r>
    </w:p>
    <w:p>
      <w:pPr>
        <w:snapToGrid w:val="0"/>
        <w:spacing w:line="300" w:lineRule="auto"/>
        <w:ind w:firstLine="420" w:firstLineChars="200"/>
        <w:rPr>
          <w:rFonts w:ascii="Arial" w:hAnsi="Arial" w:cs="Arial"/>
        </w:rPr>
      </w:pPr>
      <w:r>
        <w:rPr>
          <w:rFonts w:ascii="Arial" w:hAnsi="Arial" w:cs="Arial"/>
        </w:rPr>
        <w:t>3.</w:t>
      </w:r>
      <w:r>
        <w:rPr>
          <w:rFonts w:hint="eastAsia" w:ascii="Arial" w:hAnsi="Arial" w:cs="Arial"/>
        </w:rPr>
        <w:t>每月累计扣分超过</w:t>
      </w:r>
      <w:r>
        <w:rPr>
          <w:rFonts w:ascii="Arial" w:hAnsi="Arial" w:cs="Arial"/>
        </w:rPr>
        <w:t>15</w:t>
      </w:r>
      <w:r>
        <w:rPr>
          <w:rFonts w:hint="eastAsia" w:ascii="Arial" w:hAnsi="Arial" w:cs="Arial"/>
        </w:rPr>
        <w:t>次以上（含</w:t>
      </w:r>
      <w:r>
        <w:rPr>
          <w:rFonts w:ascii="Arial" w:hAnsi="Arial" w:cs="Arial"/>
        </w:rPr>
        <w:t>15</w:t>
      </w:r>
      <w:r>
        <w:rPr>
          <w:rFonts w:hint="eastAsia" w:ascii="Arial" w:hAnsi="Arial" w:cs="Arial"/>
        </w:rPr>
        <w:t>次）或</w:t>
      </w:r>
      <w:r>
        <w:rPr>
          <w:rFonts w:ascii="Arial" w:hAnsi="Arial" w:cs="Arial"/>
        </w:rPr>
        <w:t>30</w:t>
      </w:r>
      <w:r>
        <w:rPr>
          <w:rFonts w:hint="eastAsia" w:ascii="Arial" w:hAnsi="Arial" w:cs="Arial"/>
        </w:rPr>
        <w:t>分以上视为当月考核不合格；累计三个月考核不合格的，甲方有权单方解除合同，并要求作业单位赔偿相关损失。</w:t>
      </w:r>
    </w:p>
    <w:p>
      <w:pPr>
        <w:pStyle w:val="4"/>
        <w:pageBreakBefore w:val="0"/>
        <w:kinsoku/>
        <w:wordWrap/>
        <w:overflowPunct/>
        <w:bidi w:val="0"/>
        <w:adjustRightInd w:val="0"/>
        <w:snapToGrid w:val="0"/>
        <w:spacing w:before="120" w:line="300" w:lineRule="auto"/>
        <w:ind w:firstLine="422"/>
        <w:rPr>
          <w:rFonts w:hint="default" w:ascii="Arial" w:hAnsi="Arial" w:eastAsia="宋体" w:cs="Arial"/>
          <w:highlight w:val="none"/>
        </w:rPr>
      </w:pPr>
      <w:r>
        <w:rPr>
          <w:rFonts w:hint="eastAsia" w:cs="Arial"/>
          <w:highlight w:val="none"/>
          <w:lang w:val="en-US" w:eastAsia="zh-CN"/>
        </w:rPr>
        <w:t>六</w:t>
      </w:r>
      <w:r>
        <w:rPr>
          <w:rFonts w:hint="default" w:ascii="Arial" w:hAnsi="Arial" w:eastAsia="宋体" w:cs="Arial"/>
          <w:highlight w:val="none"/>
        </w:rPr>
        <w:t>、商务要求</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w:t>
      </w:r>
      <w:r>
        <w:rPr>
          <w:rFonts w:hint="eastAsia" w:cs="Arial"/>
          <w:highlight w:val="none"/>
          <w:lang w:val="en-US" w:eastAsia="zh-CN"/>
        </w:rPr>
        <w:t>一</w:t>
      </w:r>
      <w:r>
        <w:rPr>
          <w:rFonts w:hint="default" w:ascii="Arial" w:hAnsi="Arial" w:eastAsia="宋体" w:cs="Arial"/>
          <w:highlight w:val="none"/>
        </w:rPr>
        <w:t>）签订合同</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b/>
          <w:bCs/>
          <w:szCs w:val="21"/>
          <w:highlight w:val="none"/>
          <w:u w:val="single"/>
        </w:rPr>
        <w:t>1、本项目合同甲方为</w:t>
      </w:r>
      <w:r>
        <w:rPr>
          <w:rFonts w:hint="eastAsia" w:ascii="Arial" w:hAnsi="Arial" w:cs="Arial"/>
          <w:b/>
          <w:bCs/>
          <w:szCs w:val="21"/>
          <w:highlight w:val="none"/>
          <w:u w:val="single"/>
          <w:lang w:eastAsia="zh-CN"/>
        </w:rPr>
        <w:t>杭州市上城区人民政府紫阳街道办事处</w:t>
      </w:r>
      <w:r>
        <w:rPr>
          <w:rFonts w:hint="default" w:ascii="Arial" w:hAnsi="Arial" w:eastAsia="宋体" w:cs="Arial"/>
          <w:b/>
          <w:bCs/>
          <w:szCs w:val="21"/>
          <w:highlight w:val="none"/>
          <w:u w:val="single"/>
        </w:rPr>
        <w:t>，乙方为中标人，合同款支付给乙方。甲乙双方应当在中标通知书发出之日起30日按招标文件确定的事项及投标文件响应内容签订本合同。</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b/>
          <w:bCs/>
          <w:szCs w:val="21"/>
          <w:highlight w:val="none"/>
          <w:u w:val="single"/>
        </w:rPr>
        <w:t>本项目不得分包。</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（三）履约保证金交纳</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b/>
          <w:bCs/>
          <w:szCs w:val="21"/>
          <w:highlight w:val="none"/>
          <w:u w:val="single"/>
        </w:rPr>
        <w:t>详见《第四章 采购合同》</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（四）付款条件</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b/>
          <w:bCs/>
          <w:szCs w:val="21"/>
          <w:highlight w:val="none"/>
          <w:u w:val="single"/>
        </w:rPr>
        <w:t>详见《第四章 采购合同》</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（五）其他内容</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详见招标文件的</w:t>
      </w:r>
      <w:r>
        <w:rPr>
          <w:rFonts w:hint="default" w:ascii="Arial" w:hAnsi="Arial" w:eastAsia="宋体" w:cs="Arial"/>
          <w:b/>
          <w:bCs/>
          <w:szCs w:val="21"/>
          <w:highlight w:val="none"/>
          <w:u w:val="single"/>
        </w:rPr>
        <w:t>《第四章 采购合同》</w:t>
      </w:r>
      <w:r>
        <w:rPr>
          <w:rFonts w:hint="default" w:ascii="Arial" w:hAnsi="Arial" w:eastAsia="宋体" w:cs="Arial"/>
          <w:szCs w:val="21"/>
          <w:highlight w:val="none"/>
        </w:rPr>
        <w:t>，投标人应对合同内容进行审核，如有偏离，请在投标文件的“偏离表”中反映。</w:t>
      </w:r>
    </w:p>
    <w:p>
      <w:pPr>
        <w:pStyle w:val="4"/>
        <w:pageBreakBefore w:val="0"/>
        <w:kinsoku/>
        <w:wordWrap/>
        <w:overflowPunct/>
        <w:bidi w:val="0"/>
        <w:adjustRightInd w:val="0"/>
        <w:snapToGrid w:val="0"/>
        <w:spacing w:before="120" w:line="300" w:lineRule="auto"/>
        <w:ind w:firstLine="422"/>
        <w:rPr>
          <w:rFonts w:hint="default" w:ascii="Arial" w:hAnsi="Arial" w:eastAsia="宋体" w:cs="Arial"/>
          <w:szCs w:val="21"/>
          <w:highlight w:val="none"/>
        </w:rPr>
      </w:pPr>
      <w:r>
        <w:rPr>
          <w:rFonts w:hint="eastAsia" w:cs="Arial"/>
          <w:szCs w:val="21"/>
          <w:highlight w:val="none"/>
          <w:lang w:val="en-US" w:eastAsia="zh-CN"/>
        </w:rPr>
        <w:t>七</w:t>
      </w:r>
      <w:r>
        <w:rPr>
          <w:rFonts w:hint="default" w:ascii="Arial" w:hAnsi="Arial" w:eastAsia="宋体" w:cs="Arial"/>
          <w:szCs w:val="21"/>
          <w:highlight w:val="none"/>
        </w:rPr>
        <w:t>、落实政府采购政策要求</w:t>
      </w:r>
    </w:p>
    <w:p>
      <w:pPr>
        <w:pStyle w:val="4"/>
        <w:bidi w:val="0"/>
        <w:rPr>
          <w:rFonts w:hint="default"/>
          <w:lang w:val="en-US" w:eastAsia="zh-CN"/>
        </w:rPr>
      </w:pPr>
      <w:r>
        <w:rPr>
          <w:rFonts w:hint="eastAsia"/>
          <w:lang w:val="en-US" w:eastAsia="zh-CN"/>
        </w:rPr>
        <w:t>一、</w:t>
      </w:r>
      <w:r>
        <w:rPr>
          <w:rFonts w:hint="default"/>
          <w:lang w:val="en-US" w:eastAsia="zh-CN"/>
        </w:rPr>
        <w:t>政府采购扶持政策</w:t>
      </w:r>
    </w:p>
    <w:p>
      <w:pPr>
        <w:snapToGrid w:val="0"/>
        <w:spacing w:line="300" w:lineRule="auto"/>
        <w:ind w:firstLine="420" w:firstLineChars="200"/>
        <w:rPr>
          <w:rFonts w:hint="default" w:ascii="Arial" w:hAnsi="Arial" w:eastAsia="宋体" w:cs="Arial"/>
          <w:b w:val="0"/>
          <w:bCs w:val="0"/>
          <w:sz w:val="21"/>
          <w:szCs w:val="21"/>
          <w:lang w:val="en-US" w:eastAsia="zh-CN"/>
        </w:rPr>
      </w:pPr>
      <w:r>
        <w:rPr>
          <w:rFonts w:ascii="CIDFont" w:hAnsi="CIDFont" w:eastAsia="CIDFont" w:cs="CIDFont"/>
          <w:color w:val="000000"/>
          <w:kern w:val="0"/>
          <w:sz w:val="21"/>
          <w:szCs w:val="21"/>
          <w:lang w:val="en-US" w:eastAsia="zh-CN" w:bidi="ar"/>
        </w:rPr>
        <w:t>（一）根据财政部 工业和信息化部关于印发《政府采购促进中小企业发展管理办法》的通知（财库</w:t>
      </w:r>
      <w:r>
        <w:rPr>
          <w:rFonts w:hint="default" w:ascii="Arial" w:hAnsi="Arial" w:eastAsia="宋体" w:cs="Arial"/>
          <w:b w:val="0"/>
          <w:bCs w:val="0"/>
          <w:sz w:val="21"/>
          <w:szCs w:val="21"/>
          <w:lang w:val="en-US" w:eastAsia="zh-CN"/>
        </w:rPr>
        <w:t xml:space="preserve">〔2020〕46 号）的规定。 </w:t>
      </w:r>
    </w:p>
    <w:p>
      <w:pPr>
        <w:snapToGrid w:val="0"/>
        <w:spacing w:line="300" w:lineRule="auto"/>
        <w:ind w:firstLine="420" w:firstLineChars="200"/>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 xml:space="preserve">本项目属于预留份额专门面向中小企业采购项目； </w:t>
      </w:r>
    </w:p>
    <w:p>
      <w:pPr>
        <w:snapToGrid w:val="0"/>
        <w:spacing w:line="300" w:lineRule="auto"/>
        <w:ind w:firstLine="420" w:firstLineChars="200"/>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采购标的所属行业：【</w:t>
      </w:r>
      <w:r>
        <w:rPr>
          <w:rFonts w:hint="default" w:ascii="Arial" w:hAnsi="Arial" w:eastAsia="宋体" w:cs="Arial"/>
          <w:b/>
          <w:bCs/>
          <w:sz w:val="21"/>
          <w:szCs w:val="21"/>
          <w:lang w:val="en-US" w:eastAsia="zh-CN"/>
        </w:rPr>
        <w:t>其他未列明行业</w:t>
      </w:r>
      <w:r>
        <w:rPr>
          <w:rFonts w:hint="default" w:ascii="Arial" w:hAnsi="Arial" w:eastAsia="宋体" w:cs="Arial"/>
          <w:b w:val="0"/>
          <w:bCs w:val="0"/>
          <w:sz w:val="21"/>
          <w:szCs w:val="21"/>
          <w:lang w:val="en-US" w:eastAsia="zh-CN"/>
        </w:rPr>
        <w:t xml:space="preserve">】 </w:t>
      </w:r>
    </w:p>
    <w:p>
      <w:pPr>
        <w:snapToGrid w:val="0"/>
        <w:spacing w:line="300" w:lineRule="auto"/>
        <w:ind w:firstLine="420" w:firstLineChars="200"/>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 xml:space="preserve">（二）根据财政部 司法部关于政府采购支持监狱企业发展有关问题的通知（财库〔2014〕68 号） </w:t>
      </w:r>
    </w:p>
    <w:p>
      <w:pPr>
        <w:snapToGrid w:val="0"/>
        <w:spacing w:line="300" w:lineRule="auto"/>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 xml:space="preserve">的规定，监狱企业视同小型、微型企业。 </w:t>
      </w:r>
    </w:p>
    <w:p>
      <w:pPr>
        <w:snapToGrid w:val="0"/>
        <w:spacing w:line="300" w:lineRule="auto"/>
        <w:ind w:firstLine="420" w:firstLineChars="200"/>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 xml:space="preserve">（三）根据财政部 民政部 中国残疾人联合会关于促进残疾人就业政府采购政策的通知（财库 </w:t>
      </w:r>
    </w:p>
    <w:p>
      <w:pPr>
        <w:snapToGrid w:val="0"/>
        <w:spacing w:line="300" w:lineRule="auto"/>
        <w:rPr>
          <w:rFonts w:hint="default" w:ascii="Arial" w:hAnsi="Arial" w:eastAsia="宋体" w:cs="Arial"/>
          <w:b w:val="0"/>
          <w:bCs w:val="0"/>
          <w:sz w:val="21"/>
          <w:szCs w:val="21"/>
          <w:lang w:val="en-US" w:eastAsia="zh-CN"/>
        </w:rPr>
      </w:pPr>
      <w:r>
        <w:rPr>
          <w:rFonts w:hint="default" w:ascii="Arial" w:hAnsi="Arial" w:eastAsia="宋体" w:cs="Arial"/>
          <w:b w:val="0"/>
          <w:bCs w:val="0"/>
          <w:sz w:val="21"/>
          <w:szCs w:val="21"/>
          <w:lang w:val="en-US" w:eastAsia="zh-CN"/>
        </w:rPr>
        <w:t>〔2017〕141 号）的规定，残疾人福利性单位视同小型、微型企业。</w:t>
      </w:r>
    </w:p>
    <w:p>
      <w:pPr>
        <w:pStyle w:val="4"/>
        <w:bidi w:val="0"/>
        <w:rPr>
          <w:rFonts w:hint="eastAsia"/>
          <w:lang w:val="en-US" w:eastAsia="zh-CN"/>
        </w:rPr>
      </w:pPr>
      <w:r>
        <w:rPr>
          <w:rFonts w:hint="eastAsia"/>
          <w:lang w:val="en-US" w:eastAsia="zh-CN"/>
        </w:rPr>
        <w:t xml:space="preserve">二、节能产品的强制采购政策 </w:t>
      </w:r>
    </w:p>
    <w:p>
      <w:pPr>
        <w:snapToGrid w:val="0"/>
        <w:spacing w:line="300" w:lineRule="auto"/>
        <w:ind w:firstLine="420" w:firstLineChars="200"/>
        <w:rPr>
          <w:rFonts w:hint="default" w:ascii="Arial" w:hAnsi="Arial" w:eastAsia="宋体" w:cs="Arial"/>
          <w:b w:val="0"/>
          <w:bCs w:val="0"/>
          <w:sz w:val="21"/>
          <w:szCs w:val="21"/>
          <w:lang w:val="en-US" w:eastAsia="zh-CN"/>
        </w:rPr>
      </w:pPr>
      <w:r>
        <w:rPr>
          <w:rFonts w:hint="eastAsia" w:ascii="Arial" w:hAnsi="Arial" w:eastAsia="宋体" w:cs="Arial"/>
          <w:b w:val="0"/>
          <w:bCs w:val="0"/>
          <w:sz w:val="21"/>
          <w:szCs w:val="21"/>
          <w:lang w:val="en-US" w:eastAsia="zh-CN"/>
        </w:rPr>
        <w:t xml:space="preserve">【说明：本项目采购内容中无政府强制采购的节能产品】 </w:t>
      </w:r>
    </w:p>
    <w:p>
      <w:pPr>
        <w:pStyle w:val="4"/>
        <w:bidi w:val="0"/>
        <w:rPr>
          <w:rFonts w:hint="eastAsia"/>
          <w:lang w:val="en-US" w:eastAsia="zh-CN"/>
        </w:rPr>
      </w:pPr>
      <w:r>
        <w:rPr>
          <w:rFonts w:hint="eastAsia"/>
          <w:lang w:val="en-US" w:eastAsia="zh-CN"/>
        </w:rPr>
        <w:t xml:space="preserve">三、节能产品、环境标志产品的优先采购政策 </w:t>
      </w:r>
    </w:p>
    <w:p>
      <w:pPr>
        <w:snapToGrid w:val="0"/>
        <w:spacing w:line="300" w:lineRule="auto"/>
        <w:ind w:firstLine="420" w:firstLineChars="200"/>
        <w:rPr>
          <w:rFonts w:hint="eastAsia" w:ascii="Arial" w:hAnsi="Arial" w:eastAsia="宋体" w:cs="Arial"/>
          <w:b w:val="0"/>
          <w:bCs w:val="0"/>
          <w:sz w:val="21"/>
          <w:szCs w:val="21"/>
          <w:lang w:val="en-US" w:eastAsia="zh-CN"/>
        </w:rPr>
      </w:pPr>
      <w:r>
        <w:rPr>
          <w:rFonts w:hint="eastAsia" w:ascii="Arial" w:hAnsi="Arial" w:eastAsia="宋体" w:cs="Arial"/>
          <w:b w:val="0"/>
          <w:bCs w:val="0"/>
          <w:sz w:val="21"/>
          <w:szCs w:val="21"/>
          <w:lang w:val="en-US" w:eastAsia="zh-CN"/>
        </w:rPr>
        <w:t>【说明：本项目采购内容中无节能产品、环境标志产品】</w:t>
      </w:r>
    </w:p>
    <w:p>
      <w:pPr>
        <w:pStyle w:val="4"/>
        <w:tabs>
          <w:tab w:val="left" w:pos="2985"/>
        </w:tabs>
        <w:bidi w:val="0"/>
        <w:rPr>
          <w:rFonts w:hint="default" w:ascii="Arial" w:hAnsi="Arial" w:eastAsia="宋体" w:cs="Arial"/>
          <w:lang w:val="en-US" w:eastAsia="zh-CN"/>
        </w:rPr>
      </w:pPr>
      <w:r>
        <w:rPr>
          <w:rFonts w:hint="eastAsia" w:cs="Arial"/>
          <w:lang w:val="en-US" w:eastAsia="zh-CN"/>
        </w:rPr>
        <w:t>七</w:t>
      </w:r>
      <w:r>
        <w:rPr>
          <w:rFonts w:hint="default" w:ascii="Arial" w:hAnsi="Arial" w:eastAsia="宋体" w:cs="Arial"/>
          <w:lang w:val="en-US" w:eastAsia="zh-CN"/>
        </w:rPr>
        <w:t>、实质性内容</w:t>
      </w:r>
    </w:p>
    <w:p>
      <w:pPr>
        <w:snapToGrid w:val="0"/>
        <w:spacing w:line="300" w:lineRule="auto"/>
        <w:ind w:firstLine="420" w:firstLineChars="200"/>
        <w:rPr>
          <w:rFonts w:hint="default" w:ascii="Arial" w:hAnsi="Arial" w:eastAsia="宋体" w:cs="Arial"/>
          <w:color w:val="000000"/>
          <w:szCs w:val="21"/>
        </w:rPr>
      </w:pPr>
      <w:r>
        <w:rPr>
          <w:rFonts w:hint="default" w:ascii="Arial" w:hAnsi="Arial" w:eastAsia="宋体" w:cs="Arial"/>
          <w:b w:val="0"/>
          <w:bCs w:val="0"/>
          <w:sz w:val="21"/>
          <w:szCs w:val="21"/>
          <w:lang w:val="en-US" w:eastAsia="zh-CN"/>
        </w:rPr>
        <w:t>本章中所有带▲的内容是采购人提出的实质性内容，投标文件响应内容若不满足实质性内容要求，该投标文件将被评标委员会认定为无效。</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bidi w:val="0"/>
        <w:snapToGrid w:val="0"/>
        <w:spacing w:line="300" w:lineRule="auto"/>
        <w:rPr>
          <w:rFonts w:hint="default" w:ascii="Arial" w:hAnsi="Arial" w:eastAsia="宋体" w:cs="Arial"/>
          <w:szCs w:val="21"/>
          <w:highlight w:val="none"/>
        </w:rPr>
      </w:pPr>
      <w:r>
        <w:rPr>
          <w:rFonts w:hint="default" w:ascii="Arial" w:hAnsi="Arial" w:eastAsia="宋体" w:cs="Arial"/>
          <w:szCs w:val="21"/>
          <w:highlight w:val="none"/>
        </w:rPr>
        <w:br w:type="page"/>
      </w:r>
    </w:p>
    <w:p>
      <w:pPr>
        <w:pStyle w:val="3"/>
        <w:pageBreakBefore w:val="0"/>
        <w:kinsoku/>
        <w:wordWrap/>
        <w:overflowPunct/>
        <w:bidi w:val="0"/>
        <w:snapToGrid w:val="0"/>
        <w:spacing w:before="120" w:line="300" w:lineRule="auto"/>
        <w:rPr>
          <w:rFonts w:hint="default" w:ascii="Arial" w:hAnsi="Arial" w:eastAsia="宋体" w:cs="Arial"/>
          <w:color w:val="auto"/>
          <w:highlight w:val="none"/>
        </w:rPr>
      </w:pPr>
      <w:bookmarkStart w:id="36" w:name="_Toc9996"/>
      <w:bookmarkStart w:id="37" w:name="_Toc82873328"/>
      <w:bookmarkStart w:id="38" w:name="_Toc82338245"/>
      <w:bookmarkStart w:id="39" w:name="_Toc211745569"/>
      <w:r>
        <w:rPr>
          <w:rFonts w:hint="default" w:ascii="Arial" w:hAnsi="Arial" w:eastAsia="宋体" w:cs="Arial"/>
          <w:color w:val="auto"/>
          <w:highlight w:val="none"/>
        </w:rPr>
        <w:t>第四章  采购合同</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Arial" w:hAnsi="Arial" w:eastAsia="宋体" w:cs="Arial"/>
          <w:b/>
          <w:bCs/>
          <w:color w:val="000000"/>
          <w:sz w:val="30"/>
          <w:szCs w:val="30"/>
        </w:rPr>
      </w:pPr>
      <w:r>
        <w:rPr>
          <w:rFonts w:hint="default" w:ascii="Arial" w:hAnsi="Arial" w:eastAsia="宋体" w:cs="Arial"/>
          <w:b/>
          <w:bCs/>
          <w:sz w:val="28"/>
          <w:szCs w:val="36"/>
        </w:rPr>
        <w:t>合同协议</w:t>
      </w:r>
    </w:p>
    <w:p>
      <w:pPr>
        <w:snapToGrid w:val="0"/>
        <w:spacing w:line="300" w:lineRule="auto"/>
        <w:ind w:firstLine="210" w:firstLineChars="100"/>
        <w:rPr>
          <w:rFonts w:ascii="Arial" w:hAnsi="Arial" w:cs="Arial"/>
          <w:szCs w:val="21"/>
        </w:rPr>
      </w:pPr>
      <w:r>
        <w:rPr>
          <w:rFonts w:hint="eastAsia" w:ascii="Arial" w:hAnsi="Arial" w:cs="Arial"/>
          <w:szCs w:val="21"/>
        </w:rPr>
        <w:t>甲方：</w:t>
      </w:r>
      <w:r>
        <w:rPr>
          <w:rFonts w:hint="eastAsia" w:ascii="Arial" w:hAnsi="Arial" w:cs="Arial"/>
          <w:kern w:val="0"/>
          <w:szCs w:val="21"/>
        </w:rPr>
        <w:t>杭州市上城区人民政府紫阳街道办事处</w:t>
      </w:r>
      <w:r>
        <w:rPr>
          <w:rFonts w:hint="eastAsia" w:ascii="Arial" w:hAnsi="Arial" w:cs="Arial"/>
          <w:szCs w:val="21"/>
        </w:rPr>
        <w:t>（以下简称甲方）</w:t>
      </w:r>
    </w:p>
    <w:p>
      <w:pPr>
        <w:snapToGrid w:val="0"/>
        <w:spacing w:line="300" w:lineRule="auto"/>
        <w:ind w:firstLine="210" w:firstLineChars="100"/>
        <w:rPr>
          <w:rFonts w:ascii="Arial" w:hAnsi="Arial" w:cs="Arial"/>
          <w:szCs w:val="21"/>
        </w:rPr>
      </w:pPr>
      <w:r>
        <w:rPr>
          <w:rFonts w:hint="eastAsia" w:ascii="Arial" w:hAnsi="Arial" w:cs="Arial"/>
          <w:szCs w:val="21"/>
        </w:rPr>
        <w:t>乙方：</w:t>
      </w:r>
      <w:r>
        <w:rPr>
          <w:rFonts w:ascii="Arial" w:hAnsi="Arial" w:cs="Arial"/>
          <w:szCs w:val="21"/>
          <w:u w:val="single"/>
        </w:rPr>
        <w:t xml:space="preserve">                     </w:t>
      </w:r>
      <w:r>
        <w:rPr>
          <w:rFonts w:hint="eastAsia" w:ascii="Arial" w:hAnsi="Arial" w:cs="Arial"/>
          <w:szCs w:val="21"/>
        </w:rPr>
        <w:t>（以下简称乙方）</w:t>
      </w:r>
    </w:p>
    <w:p>
      <w:pPr>
        <w:snapToGrid w:val="0"/>
        <w:spacing w:line="300" w:lineRule="auto"/>
        <w:ind w:firstLine="420" w:firstLineChars="200"/>
        <w:rPr>
          <w:rFonts w:ascii="Arial" w:hAnsi="Arial" w:cs="Arial"/>
          <w:szCs w:val="21"/>
        </w:rPr>
      </w:pPr>
      <w:r>
        <w:rPr>
          <w:rFonts w:hint="eastAsia" w:ascii="Arial" w:hAnsi="Arial" w:cs="Arial"/>
          <w:szCs w:val="21"/>
        </w:rPr>
        <w:t>根据招标结果，甲方与乙方签订本合同。</w:t>
      </w:r>
    </w:p>
    <w:p>
      <w:pPr>
        <w:snapToGrid w:val="0"/>
        <w:spacing w:line="300" w:lineRule="auto"/>
        <w:ind w:firstLine="420" w:firstLineChars="200"/>
        <w:rPr>
          <w:rFonts w:ascii="Arial" w:hAnsi="Arial" w:cs="Arial"/>
          <w:szCs w:val="21"/>
        </w:rPr>
      </w:pPr>
      <w:r>
        <w:rPr>
          <w:rFonts w:hint="eastAsia" w:ascii="Arial" w:hAnsi="Arial" w:cs="Arial"/>
          <w:szCs w:val="21"/>
        </w:rPr>
        <w:t>一、项目实施的范围与内容</w:t>
      </w:r>
    </w:p>
    <w:p>
      <w:pPr>
        <w:snapToGrid w:val="0"/>
        <w:spacing w:line="300" w:lineRule="auto"/>
        <w:ind w:firstLine="420" w:firstLineChars="200"/>
        <w:rPr>
          <w:rFonts w:ascii="Arial" w:hAnsi="Arial" w:cs="Arial"/>
          <w:szCs w:val="21"/>
        </w:rPr>
      </w:pPr>
      <w:r>
        <w:rPr>
          <w:rFonts w:hint="eastAsia" w:ascii="Arial" w:hAnsi="Arial" w:cs="Arial"/>
          <w:szCs w:val="21"/>
        </w:rPr>
        <w:t>乙方按照甲方招标文件中所明确的作业标准、质量等要求及自身投标文件的服务承诺，对</w:t>
      </w:r>
      <w:r>
        <w:rPr>
          <w:rFonts w:hint="eastAsia" w:ascii="Arial" w:hAnsi="Arial" w:cs="Arial"/>
          <w:kern w:val="0"/>
          <w:szCs w:val="21"/>
        </w:rPr>
        <w:t>杭州市上城区人民政府</w:t>
      </w:r>
      <w:r>
        <w:rPr>
          <w:rFonts w:hint="eastAsia" w:ascii="Arial" w:hAnsi="Arial" w:cs="Arial"/>
          <w:szCs w:val="21"/>
        </w:rPr>
        <w:t>紫阳街道办事处管辖范围内所有建筑垃圾及大件废弃物</w:t>
      </w:r>
      <w:r>
        <w:rPr>
          <w:rFonts w:hint="eastAsia" w:ascii="Arial" w:hAnsi="Arial" w:cs="Arial"/>
          <w:color w:val="000000"/>
          <w:kern w:val="0"/>
          <w:szCs w:val="21"/>
        </w:rPr>
        <w:t>进行日常清运</w:t>
      </w:r>
      <w:r>
        <w:rPr>
          <w:rFonts w:hint="eastAsia" w:ascii="Arial" w:hAnsi="Arial" w:cs="Arial"/>
        </w:rPr>
        <w:t>（除生活垃圾、厨余垃圾外）。</w:t>
      </w:r>
    </w:p>
    <w:p>
      <w:pPr>
        <w:snapToGrid w:val="0"/>
        <w:spacing w:line="300" w:lineRule="auto"/>
        <w:ind w:firstLine="420" w:firstLineChars="200"/>
        <w:rPr>
          <w:rFonts w:ascii="Arial" w:hAnsi="Arial" w:cs="Arial"/>
          <w:szCs w:val="21"/>
        </w:rPr>
      </w:pPr>
      <w:r>
        <w:rPr>
          <w:rFonts w:hint="eastAsia" w:ascii="Arial" w:hAnsi="Arial" w:cs="Arial"/>
          <w:szCs w:val="21"/>
        </w:rPr>
        <w:t>二、合同价</w:t>
      </w:r>
    </w:p>
    <w:p>
      <w:pPr>
        <w:snapToGrid w:val="0"/>
        <w:spacing w:line="300" w:lineRule="auto"/>
        <w:ind w:firstLine="420" w:firstLineChars="200"/>
        <w:rPr>
          <w:rFonts w:ascii="Arial" w:hAnsi="Arial" w:cs="Arial"/>
          <w:kern w:val="0"/>
          <w:szCs w:val="21"/>
        </w:rPr>
      </w:pPr>
      <w:r>
        <w:rPr>
          <w:rFonts w:hint="eastAsia" w:ascii="Arial" w:hAnsi="Arial" w:cs="Arial"/>
          <w:kern w:val="0"/>
          <w:szCs w:val="21"/>
          <w:u w:val="single"/>
        </w:rPr>
        <w:t>杭州市上城区人民政府紫阳街道办事处</w:t>
      </w:r>
      <w:r>
        <w:rPr>
          <w:rFonts w:hint="eastAsia" w:ascii="Arial" w:hAnsi="Arial" w:cs="Arial"/>
          <w:bCs/>
          <w:kern w:val="0"/>
          <w:szCs w:val="21"/>
          <w:u w:val="single"/>
        </w:rPr>
        <w:t>建筑垃圾、大件垃圾清运项目</w:t>
      </w:r>
      <w:r>
        <w:rPr>
          <w:rFonts w:hint="eastAsia" w:ascii="Arial" w:hAnsi="Arial" w:cs="Arial"/>
          <w:szCs w:val="21"/>
        </w:rPr>
        <w:t>合同价为</w:t>
      </w:r>
      <w:r>
        <w:rPr>
          <w:rFonts w:ascii="Arial" w:hAnsi="Arial" w:cs="Arial"/>
          <w:szCs w:val="21"/>
          <w:u w:val="single"/>
        </w:rPr>
        <w:t xml:space="preserve">      </w:t>
      </w:r>
      <w:r>
        <w:rPr>
          <w:rFonts w:hint="eastAsia" w:ascii="Arial" w:hAnsi="Arial" w:cs="Arial"/>
          <w:szCs w:val="21"/>
        </w:rPr>
        <w:t>元</w:t>
      </w:r>
      <w:r>
        <w:rPr>
          <w:rFonts w:ascii="Arial" w:hAnsi="Arial" w:cs="Arial"/>
          <w:szCs w:val="21"/>
        </w:rPr>
        <w:t>/</w:t>
      </w:r>
      <w:r>
        <w:rPr>
          <w:rFonts w:hint="eastAsia" w:ascii="Arial" w:hAnsi="Arial" w:cs="Arial"/>
          <w:szCs w:val="21"/>
        </w:rPr>
        <w:t>车。</w:t>
      </w:r>
    </w:p>
    <w:p>
      <w:pPr>
        <w:snapToGrid w:val="0"/>
        <w:spacing w:line="300" w:lineRule="auto"/>
        <w:ind w:firstLine="420" w:firstLineChars="200"/>
        <w:rPr>
          <w:rFonts w:ascii="Arial" w:hAnsi="Arial" w:cs="Arial"/>
          <w:szCs w:val="21"/>
        </w:rPr>
      </w:pPr>
      <w:r>
        <w:rPr>
          <w:rFonts w:hint="eastAsia" w:ascii="Arial" w:hAnsi="Arial" w:cs="Arial"/>
          <w:szCs w:val="21"/>
        </w:rPr>
        <w:t>三、付款方式</w:t>
      </w:r>
    </w:p>
    <w:p>
      <w:pPr>
        <w:snapToGrid w:val="0"/>
        <w:spacing w:line="300" w:lineRule="auto"/>
        <w:ind w:firstLine="420" w:firstLineChars="200"/>
        <w:rPr>
          <w:rFonts w:ascii="Arial" w:hAnsi="Arial" w:cs="Arial"/>
          <w:szCs w:val="21"/>
        </w:rPr>
      </w:pPr>
      <w:r>
        <w:rPr>
          <w:rFonts w:ascii="Arial" w:hAnsi="Arial" w:cs="Arial"/>
          <w:szCs w:val="21"/>
        </w:rPr>
        <w:t>1</w:t>
      </w:r>
      <w:r>
        <w:rPr>
          <w:rFonts w:hint="eastAsia" w:ascii="Arial" w:hAnsi="Arial" w:cs="Arial"/>
          <w:szCs w:val="21"/>
        </w:rPr>
        <w:t>、合同签订日起</w:t>
      </w:r>
      <w:r>
        <w:rPr>
          <w:rFonts w:ascii="Arial" w:hAnsi="Arial" w:cs="Arial"/>
          <w:szCs w:val="21"/>
        </w:rPr>
        <w:t>5</w:t>
      </w:r>
      <w:r>
        <w:rPr>
          <w:rFonts w:hint="eastAsia" w:ascii="Arial" w:hAnsi="Arial" w:cs="Arial"/>
          <w:szCs w:val="21"/>
        </w:rPr>
        <w:t>个工作日内，乙方向甲方支付</w:t>
      </w:r>
      <w:r>
        <w:rPr>
          <w:rFonts w:hint="eastAsia" w:ascii="Arial" w:hAnsi="Arial" w:cs="Arial"/>
          <w:szCs w:val="21"/>
          <w:lang w:val="en-US" w:eastAsia="zh-CN"/>
        </w:rPr>
        <w:t>20000元</w:t>
      </w:r>
      <w:r>
        <w:rPr>
          <w:rFonts w:hint="eastAsia" w:ascii="Arial" w:hAnsi="Arial" w:cs="Arial"/>
          <w:szCs w:val="21"/>
        </w:rPr>
        <w:t>的履约保证金。项目通过验收后，若乙方无质量和服务问题，由甲方原额（无息）归还乙方履约保证金；若项目乙方未能按合同履行其义务，甲方有权从履约保证金中收取补偿。</w:t>
      </w:r>
    </w:p>
    <w:p>
      <w:pPr>
        <w:snapToGrid w:val="0"/>
        <w:spacing w:line="300" w:lineRule="auto"/>
        <w:ind w:firstLine="420" w:firstLineChars="200"/>
        <w:rPr>
          <w:rFonts w:ascii="Arial" w:hAnsi="Arial" w:cs="Arial"/>
          <w:szCs w:val="21"/>
        </w:rPr>
      </w:pPr>
      <w:r>
        <w:rPr>
          <w:rFonts w:ascii="Arial" w:hAnsi="Arial" w:cs="Arial"/>
          <w:szCs w:val="21"/>
        </w:rPr>
        <w:t>2</w:t>
      </w:r>
      <w:r>
        <w:rPr>
          <w:rFonts w:hint="eastAsia" w:ascii="Arial" w:hAnsi="Arial" w:cs="Arial"/>
          <w:szCs w:val="21"/>
        </w:rPr>
        <w:t>、结算方式</w:t>
      </w:r>
    </w:p>
    <w:p>
      <w:pPr>
        <w:snapToGrid w:val="0"/>
        <w:spacing w:line="300" w:lineRule="auto"/>
        <w:ind w:firstLine="420" w:firstLineChars="200"/>
        <w:rPr>
          <w:rFonts w:ascii="Arial" w:hAnsi="Arial" w:cs="Arial"/>
          <w:szCs w:val="21"/>
        </w:rPr>
      </w:pPr>
      <w:r>
        <w:rPr>
          <w:rFonts w:ascii="Arial" w:hAnsi="Arial" w:cs="Arial"/>
          <w:szCs w:val="21"/>
        </w:rPr>
        <w:t xml:space="preserve">2.1 </w:t>
      </w:r>
      <w:r>
        <w:rPr>
          <w:rFonts w:hint="eastAsia" w:ascii="Arial" w:hAnsi="Arial" w:cs="Arial"/>
          <w:szCs w:val="21"/>
        </w:rPr>
        <w:t>结算按每车次单价进行按实结算。</w:t>
      </w:r>
    </w:p>
    <w:p>
      <w:pPr>
        <w:snapToGrid w:val="0"/>
        <w:spacing w:line="300" w:lineRule="auto"/>
        <w:ind w:firstLine="420" w:firstLineChars="200"/>
        <w:rPr>
          <w:rFonts w:ascii="Arial" w:hAnsi="Arial" w:cs="Arial"/>
          <w:szCs w:val="21"/>
        </w:rPr>
      </w:pPr>
      <w:r>
        <w:rPr>
          <w:rFonts w:ascii="Arial" w:hAnsi="Arial" w:cs="Arial"/>
          <w:szCs w:val="21"/>
        </w:rPr>
        <w:t>2.2</w:t>
      </w:r>
      <w:r>
        <w:rPr>
          <w:rFonts w:hint="eastAsia" w:ascii="Arial" w:hAnsi="Arial" w:cs="Arial"/>
          <w:szCs w:val="21"/>
        </w:rPr>
        <w:t>结算方式：乙方提供每月车次清运清单，经甲方审核确认后，</w:t>
      </w:r>
      <w:r>
        <w:rPr>
          <w:rFonts w:ascii="Arial" w:hAnsi="Arial" w:cs="Arial"/>
          <w:szCs w:val="21"/>
        </w:rPr>
        <w:t>7</w:t>
      </w:r>
      <w:r>
        <w:rPr>
          <w:rFonts w:hint="eastAsia" w:ascii="Arial" w:hAnsi="Arial" w:cs="Arial"/>
          <w:szCs w:val="21"/>
        </w:rPr>
        <w:t>个工作日内甲方支付每月实际服务经费。</w:t>
      </w:r>
    </w:p>
    <w:p>
      <w:pPr>
        <w:snapToGrid w:val="0"/>
        <w:spacing w:line="300" w:lineRule="auto"/>
        <w:ind w:firstLine="420" w:firstLineChars="200"/>
        <w:rPr>
          <w:rFonts w:ascii="Arial" w:hAnsi="Arial" w:cs="Arial"/>
          <w:szCs w:val="21"/>
        </w:rPr>
      </w:pPr>
      <w:r>
        <w:rPr>
          <w:rFonts w:hint="eastAsia" w:ascii="Arial" w:hAnsi="Arial" w:cs="Arial"/>
          <w:szCs w:val="21"/>
        </w:rPr>
        <w:t>四、双方的义务与责任</w:t>
      </w:r>
    </w:p>
    <w:p>
      <w:pPr>
        <w:snapToGrid w:val="0"/>
        <w:spacing w:line="300" w:lineRule="auto"/>
        <w:ind w:firstLine="420" w:firstLineChars="200"/>
        <w:rPr>
          <w:rFonts w:ascii="Arial" w:hAnsi="Arial" w:cs="Arial"/>
          <w:szCs w:val="21"/>
        </w:rPr>
      </w:pPr>
      <w:r>
        <w:rPr>
          <w:rFonts w:ascii="Arial" w:hAnsi="Arial" w:cs="Arial"/>
          <w:szCs w:val="21"/>
        </w:rPr>
        <w:t>1</w:t>
      </w:r>
      <w:r>
        <w:rPr>
          <w:rFonts w:hint="eastAsia" w:ascii="Arial" w:hAnsi="Arial" w:cs="Arial"/>
          <w:szCs w:val="21"/>
        </w:rPr>
        <w:t>、本合同开始执行后，乙方必须组成项目小组，配齐作业、管理人员及作业工具，严格按作业质量标准、管理要求进行作业与管理。</w:t>
      </w:r>
    </w:p>
    <w:p>
      <w:pPr>
        <w:snapToGrid w:val="0"/>
        <w:spacing w:line="300" w:lineRule="auto"/>
        <w:ind w:firstLine="420" w:firstLineChars="200"/>
        <w:rPr>
          <w:rFonts w:ascii="Arial" w:hAnsi="Arial" w:cs="Arial"/>
          <w:szCs w:val="21"/>
        </w:rPr>
      </w:pPr>
      <w:r>
        <w:rPr>
          <w:rFonts w:ascii="Arial" w:hAnsi="Arial" w:cs="Arial"/>
          <w:szCs w:val="21"/>
        </w:rPr>
        <w:t>2</w:t>
      </w:r>
      <w:r>
        <w:rPr>
          <w:rFonts w:hint="eastAsia" w:ascii="Arial" w:hAnsi="Arial" w:cs="Arial"/>
          <w:szCs w:val="21"/>
        </w:rPr>
        <w:t>、在日常工作中，乙方应对甲方依据招投标文件及合同提出作业管理要求在限定的时间内及时反馈意见、做出答复。</w:t>
      </w:r>
    </w:p>
    <w:p>
      <w:pPr>
        <w:snapToGrid w:val="0"/>
        <w:spacing w:line="300" w:lineRule="auto"/>
        <w:ind w:firstLine="420" w:firstLineChars="200"/>
        <w:rPr>
          <w:rFonts w:ascii="Arial" w:hAnsi="Arial" w:cs="Arial"/>
          <w:szCs w:val="21"/>
        </w:rPr>
      </w:pPr>
      <w:r>
        <w:rPr>
          <w:rFonts w:ascii="Arial" w:hAnsi="Arial" w:cs="Arial"/>
          <w:szCs w:val="21"/>
        </w:rPr>
        <w:t>3</w:t>
      </w:r>
      <w:r>
        <w:rPr>
          <w:rFonts w:hint="eastAsia" w:ascii="Arial" w:hAnsi="Arial" w:cs="Arial"/>
          <w:szCs w:val="21"/>
        </w:rPr>
        <w:t>、履行合同中，对属乙方管理所需的信息甲方应无偿提供；乙方按月向甲方提供作业情况自查表，甲方每月出具考核结果。</w:t>
      </w:r>
    </w:p>
    <w:p>
      <w:pPr>
        <w:snapToGrid w:val="0"/>
        <w:spacing w:line="300" w:lineRule="auto"/>
        <w:ind w:firstLine="420" w:firstLineChars="200"/>
        <w:rPr>
          <w:rFonts w:ascii="Arial" w:hAnsi="Arial" w:cs="Arial"/>
          <w:szCs w:val="21"/>
        </w:rPr>
      </w:pPr>
      <w:r>
        <w:rPr>
          <w:rFonts w:ascii="Arial" w:hAnsi="Arial" w:cs="Arial"/>
          <w:szCs w:val="21"/>
        </w:rPr>
        <w:t>4</w:t>
      </w:r>
      <w:r>
        <w:rPr>
          <w:rFonts w:hint="eastAsia" w:ascii="Arial" w:hAnsi="Arial" w:cs="Arial"/>
          <w:szCs w:val="21"/>
        </w:rPr>
        <w:t>、在履行合同期间，因出现无法克服的技术困难，导致项目实施失败或部分失败的，由此造成的风险损失由乙方负责。</w:t>
      </w:r>
    </w:p>
    <w:p>
      <w:pPr>
        <w:snapToGrid w:val="0"/>
        <w:spacing w:line="300" w:lineRule="auto"/>
        <w:ind w:firstLine="420" w:firstLineChars="200"/>
        <w:rPr>
          <w:rFonts w:ascii="Arial" w:hAnsi="Arial" w:cs="Arial"/>
          <w:szCs w:val="21"/>
        </w:rPr>
      </w:pPr>
      <w:r>
        <w:rPr>
          <w:rFonts w:ascii="Arial" w:hAnsi="Arial" w:cs="Arial"/>
          <w:szCs w:val="21"/>
        </w:rPr>
        <w:t>5</w:t>
      </w:r>
      <w:r>
        <w:rPr>
          <w:rFonts w:hint="eastAsia" w:ascii="Arial" w:hAnsi="Arial" w:cs="Arial"/>
          <w:szCs w:val="21"/>
        </w:rPr>
        <w:t>、未经甲方事先书面同意，乙方不得部分或全部转让其应履行的合同义务。</w:t>
      </w:r>
    </w:p>
    <w:p>
      <w:pPr>
        <w:snapToGrid w:val="0"/>
        <w:spacing w:line="300" w:lineRule="auto"/>
        <w:ind w:firstLine="420" w:firstLineChars="200"/>
        <w:rPr>
          <w:rFonts w:ascii="Arial" w:hAnsi="Arial" w:cs="Arial"/>
          <w:szCs w:val="21"/>
        </w:rPr>
      </w:pPr>
      <w:r>
        <w:rPr>
          <w:rFonts w:hint="eastAsia" w:ascii="Arial" w:hAnsi="Arial" w:cs="Arial"/>
          <w:szCs w:val="21"/>
        </w:rPr>
        <w:t>五、考核与验收</w:t>
      </w:r>
    </w:p>
    <w:p>
      <w:pPr>
        <w:snapToGrid w:val="0"/>
        <w:spacing w:line="300" w:lineRule="auto"/>
        <w:ind w:firstLine="420" w:firstLineChars="200"/>
        <w:rPr>
          <w:rFonts w:ascii="Arial" w:hAnsi="Arial" w:cs="Arial"/>
          <w:szCs w:val="21"/>
        </w:rPr>
      </w:pPr>
      <w:r>
        <w:rPr>
          <w:rFonts w:ascii="Arial" w:hAnsi="Arial" w:cs="Arial"/>
          <w:szCs w:val="21"/>
        </w:rPr>
        <w:t>1.</w:t>
      </w:r>
      <w:r>
        <w:rPr>
          <w:rFonts w:hint="eastAsia" w:ascii="Arial" w:hAnsi="Arial" w:cs="Arial"/>
          <w:szCs w:val="21"/>
        </w:rPr>
        <w:t>甲方负责对乙方业务指导、工作检查和考核，乙方必须服从甲方管理，接受检查和考核，甲方对乙方实行日检、月考制度，由甲方组成的考核小组采取不定时抽查考核。</w:t>
      </w:r>
    </w:p>
    <w:p>
      <w:pPr>
        <w:snapToGrid w:val="0"/>
        <w:spacing w:line="300" w:lineRule="auto"/>
        <w:ind w:firstLine="420" w:firstLineChars="200"/>
        <w:rPr>
          <w:rFonts w:ascii="Arial" w:hAnsi="Arial" w:cs="Arial"/>
          <w:szCs w:val="21"/>
        </w:rPr>
      </w:pPr>
      <w:r>
        <w:rPr>
          <w:rFonts w:ascii="Arial" w:hAnsi="Arial" w:cs="Arial"/>
          <w:szCs w:val="21"/>
        </w:rPr>
        <w:t>2.</w:t>
      </w:r>
      <w:r>
        <w:rPr>
          <w:rFonts w:hint="eastAsia" w:ascii="Arial" w:hAnsi="Arial" w:cs="Arial"/>
          <w:szCs w:val="21"/>
        </w:rPr>
        <w:t>除合同约定扣罚金额外，考核分数另行处罚。考核实行</w:t>
      </w:r>
      <w:r>
        <w:rPr>
          <w:rFonts w:ascii="Arial" w:hAnsi="Arial" w:cs="Arial"/>
          <w:szCs w:val="21"/>
        </w:rPr>
        <w:t>100</w:t>
      </w:r>
      <w:r>
        <w:rPr>
          <w:rFonts w:hint="eastAsia" w:ascii="Arial" w:hAnsi="Arial" w:cs="Arial"/>
          <w:szCs w:val="21"/>
        </w:rPr>
        <w:t>分制，月底前结算每月考核分数，低于</w:t>
      </w:r>
      <w:r>
        <w:rPr>
          <w:rFonts w:ascii="Arial" w:hAnsi="Arial" w:cs="Arial"/>
          <w:szCs w:val="21"/>
        </w:rPr>
        <w:t>95</w:t>
      </w:r>
      <w:r>
        <w:rPr>
          <w:rFonts w:hint="eastAsia" w:ascii="Arial" w:hAnsi="Arial" w:cs="Arial"/>
          <w:szCs w:val="21"/>
        </w:rPr>
        <w:t>分的，按每分扣罚</w:t>
      </w:r>
      <w:r>
        <w:rPr>
          <w:rFonts w:ascii="Arial" w:hAnsi="Arial" w:cs="Arial"/>
          <w:szCs w:val="21"/>
        </w:rPr>
        <w:t>300</w:t>
      </w:r>
      <w:r>
        <w:rPr>
          <w:rFonts w:hint="eastAsia" w:ascii="Arial" w:hAnsi="Arial" w:cs="Arial"/>
          <w:szCs w:val="21"/>
        </w:rPr>
        <w:t>元。</w:t>
      </w:r>
    </w:p>
    <w:p>
      <w:pPr>
        <w:snapToGrid w:val="0"/>
        <w:spacing w:line="300" w:lineRule="auto"/>
        <w:ind w:firstLine="420" w:firstLineChars="200"/>
        <w:rPr>
          <w:rFonts w:ascii="Arial" w:hAnsi="Arial" w:cs="Arial"/>
        </w:rPr>
      </w:pPr>
      <w:r>
        <w:rPr>
          <w:rFonts w:ascii="Arial" w:hAnsi="Arial" w:cs="Arial"/>
          <w:szCs w:val="21"/>
        </w:rPr>
        <w:t>3.</w:t>
      </w:r>
      <w:r>
        <w:rPr>
          <w:rFonts w:hint="eastAsia" w:ascii="Arial" w:hAnsi="Arial" w:cs="Arial"/>
          <w:szCs w:val="21"/>
        </w:rPr>
        <w:t>每月累计扣分超过</w:t>
      </w:r>
      <w:r>
        <w:rPr>
          <w:rFonts w:ascii="Arial" w:hAnsi="Arial" w:cs="Arial"/>
          <w:szCs w:val="21"/>
        </w:rPr>
        <w:t>15</w:t>
      </w:r>
      <w:r>
        <w:rPr>
          <w:rFonts w:hint="eastAsia" w:ascii="Arial" w:hAnsi="Arial" w:cs="Arial"/>
          <w:szCs w:val="21"/>
        </w:rPr>
        <w:t>次以上（含</w:t>
      </w:r>
      <w:r>
        <w:rPr>
          <w:rFonts w:ascii="Arial" w:hAnsi="Arial" w:cs="Arial"/>
          <w:szCs w:val="21"/>
        </w:rPr>
        <w:t>15</w:t>
      </w:r>
      <w:r>
        <w:rPr>
          <w:rFonts w:hint="eastAsia" w:ascii="Arial" w:hAnsi="Arial" w:cs="Arial"/>
          <w:szCs w:val="21"/>
        </w:rPr>
        <w:t>次）或</w:t>
      </w:r>
      <w:r>
        <w:rPr>
          <w:rFonts w:ascii="Arial" w:hAnsi="Arial" w:cs="Arial"/>
          <w:szCs w:val="21"/>
        </w:rPr>
        <w:t>30</w:t>
      </w:r>
      <w:r>
        <w:rPr>
          <w:rFonts w:hint="eastAsia" w:ascii="Arial" w:hAnsi="Arial" w:cs="Arial"/>
          <w:szCs w:val="21"/>
        </w:rPr>
        <w:t>分以上视为当月考核不合格；累计三个月考核不合格的，甲方有权单方解除合同，并要求乙方赔偿相关损失。</w:t>
      </w:r>
    </w:p>
    <w:p>
      <w:pPr>
        <w:snapToGrid w:val="0"/>
        <w:spacing w:line="300" w:lineRule="auto"/>
        <w:ind w:firstLine="420" w:firstLineChars="200"/>
        <w:rPr>
          <w:rFonts w:ascii="Arial" w:hAnsi="Arial" w:cs="Arial"/>
          <w:szCs w:val="21"/>
        </w:rPr>
      </w:pPr>
      <w:r>
        <w:rPr>
          <w:rFonts w:ascii="Arial" w:hAnsi="Arial" w:cs="Arial"/>
        </w:rPr>
        <w:t>4.</w:t>
      </w:r>
      <w:r>
        <w:rPr>
          <w:rFonts w:hint="eastAsia" w:ascii="Arial" w:hAnsi="Arial" w:cs="Arial"/>
        </w:rPr>
        <w:t>因乙方清运不到位、达不到作业标准而发生需其他单位</w:t>
      </w:r>
      <w:r>
        <w:rPr>
          <w:rFonts w:ascii="Arial" w:hAnsi="Arial" w:cs="Arial"/>
        </w:rPr>
        <w:t>“</w:t>
      </w:r>
      <w:r>
        <w:rPr>
          <w:rFonts w:hint="eastAsia" w:ascii="Arial" w:hAnsi="Arial" w:cs="Arial"/>
        </w:rPr>
        <w:t>代清运</w:t>
      </w:r>
      <w:r>
        <w:rPr>
          <w:rFonts w:ascii="Arial" w:hAnsi="Arial" w:cs="Arial"/>
        </w:rPr>
        <w:t>”</w:t>
      </w:r>
      <w:r>
        <w:rPr>
          <w:rFonts w:hint="eastAsia" w:ascii="Arial" w:hAnsi="Arial" w:cs="Arial"/>
        </w:rPr>
        <w:t>的，</w:t>
      </w:r>
      <w:r>
        <w:rPr>
          <w:rFonts w:ascii="Arial" w:hAnsi="Arial" w:cs="Arial"/>
        </w:rPr>
        <w:t>“</w:t>
      </w:r>
      <w:r>
        <w:rPr>
          <w:rFonts w:hint="eastAsia" w:ascii="Arial" w:hAnsi="Arial" w:cs="Arial"/>
        </w:rPr>
        <w:t>代清运</w:t>
      </w:r>
      <w:r>
        <w:rPr>
          <w:rFonts w:ascii="Arial" w:hAnsi="Arial" w:cs="Arial"/>
        </w:rPr>
        <w:t>”</w:t>
      </w:r>
      <w:r>
        <w:rPr>
          <w:rFonts w:hint="eastAsia" w:ascii="Arial" w:hAnsi="Arial" w:cs="Arial"/>
        </w:rPr>
        <w:t>的费用从乙方的合同承包经费中扣除。</w:t>
      </w:r>
    </w:p>
    <w:p>
      <w:pPr>
        <w:snapToGrid w:val="0"/>
        <w:spacing w:line="300" w:lineRule="auto"/>
        <w:ind w:firstLine="420" w:firstLineChars="200"/>
        <w:rPr>
          <w:rFonts w:ascii="Arial" w:hAnsi="Arial" w:cs="Arial"/>
          <w:szCs w:val="21"/>
        </w:rPr>
      </w:pPr>
      <w:r>
        <w:rPr>
          <w:rFonts w:hint="eastAsia" w:ascii="Arial" w:hAnsi="Arial" w:cs="Arial"/>
          <w:szCs w:val="21"/>
        </w:rPr>
        <w:t>六、合同生效</w:t>
      </w:r>
    </w:p>
    <w:p>
      <w:pPr>
        <w:snapToGrid w:val="0"/>
        <w:spacing w:line="300" w:lineRule="auto"/>
        <w:ind w:firstLine="420" w:firstLineChars="200"/>
        <w:rPr>
          <w:rFonts w:ascii="Arial" w:hAnsi="Arial" w:cs="Arial"/>
          <w:szCs w:val="21"/>
        </w:rPr>
      </w:pPr>
      <w:r>
        <w:rPr>
          <w:rFonts w:hint="eastAsia" w:ascii="Arial" w:hAnsi="Arial" w:cs="Arial"/>
          <w:szCs w:val="21"/>
        </w:rPr>
        <w:t>本合同一式</w:t>
      </w:r>
      <w:r>
        <w:rPr>
          <w:rFonts w:ascii="Arial" w:hAnsi="Arial" w:cs="Arial"/>
          <w:szCs w:val="21"/>
          <w:u w:val="single"/>
        </w:rPr>
        <w:t xml:space="preserve">  </w:t>
      </w:r>
      <w:r>
        <w:rPr>
          <w:rFonts w:hint="eastAsia" w:ascii="Arial" w:hAnsi="Arial" w:cs="Arial"/>
          <w:szCs w:val="21"/>
        </w:rPr>
        <w:t>份，其中正本贰份，副本</w:t>
      </w:r>
      <w:r>
        <w:rPr>
          <w:rFonts w:ascii="Arial" w:hAnsi="Arial" w:cs="Arial"/>
          <w:szCs w:val="21"/>
          <w:u w:val="single"/>
        </w:rPr>
        <w:t xml:space="preserve">   </w:t>
      </w:r>
      <w:r>
        <w:rPr>
          <w:rFonts w:hint="eastAsia" w:ascii="Arial" w:hAnsi="Arial" w:cs="Arial"/>
          <w:szCs w:val="21"/>
        </w:rPr>
        <w:t>份，甲方执</w:t>
      </w:r>
      <w:r>
        <w:rPr>
          <w:rFonts w:ascii="Arial" w:hAnsi="Arial" w:cs="Arial"/>
          <w:szCs w:val="21"/>
          <w:u w:val="single"/>
        </w:rPr>
        <w:t xml:space="preserve">  </w:t>
      </w:r>
      <w:r>
        <w:rPr>
          <w:rFonts w:hint="eastAsia" w:ascii="Arial" w:hAnsi="Arial" w:cs="Arial"/>
          <w:szCs w:val="21"/>
        </w:rPr>
        <w:t>份、乙方执</w:t>
      </w:r>
      <w:r>
        <w:rPr>
          <w:rFonts w:ascii="Arial" w:hAnsi="Arial" w:cs="Arial"/>
          <w:szCs w:val="21"/>
          <w:u w:val="single"/>
        </w:rPr>
        <w:t xml:space="preserve">  </w:t>
      </w:r>
      <w:r>
        <w:rPr>
          <w:rFonts w:hint="eastAsia" w:ascii="Arial" w:hAnsi="Arial" w:cs="Arial"/>
          <w:szCs w:val="21"/>
        </w:rPr>
        <w:t>份、采购代理机构</w:t>
      </w:r>
      <w:r>
        <w:rPr>
          <w:rFonts w:ascii="Arial" w:hAnsi="Arial" w:cs="Arial"/>
          <w:szCs w:val="21"/>
          <w:u w:val="single"/>
        </w:rPr>
        <w:t xml:space="preserve">  </w:t>
      </w:r>
      <w:r>
        <w:rPr>
          <w:rFonts w:hint="eastAsia" w:ascii="Arial" w:hAnsi="Arial" w:cs="Arial"/>
          <w:szCs w:val="21"/>
        </w:rPr>
        <w:t>份，具有同等法律效力。甲方在收到乙方提供的履约保证金，且甲、乙双方在合同上签字盖章后，开始正式生效，本合同有效期一年。甲、乙双方均应严格执行合同条款。本项目服务期为二〇</w:t>
      </w:r>
      <w:r>
        <w:rPr>
          <w:rFonts w:hint="eastAsia" w:ascii="Arial" w:hAnsi="Arial" w:cs="Arial"/>
          <w:szCs w:val="21"/>
          <w:lang w:val="en-US" w:eastAsia="zh-CN"/>
        </w:rPr>
        <w:t>二一</w:t>
      </w:r>
      <w:r>
        <w:rPr>
          <w:rFonts w:hint="eastAsia" w:ascii="Arial" w:hAnsi="Arial" w:cs="Arial"/>
          <w:szCs w:val="21"/>
        </w:rPr>
        <w:t>年</w:t>
      </w:r>
      <w:r>
        <w:rPr>
          <w:rFonts w:ascii="Arial" w:hAnsi="Arial" w:cs="Arial"/>
          <w:szCs w:val="21"/>
          <w:u w:val="single"/>
        </w:rPr>
        <w:t xml:space="preserve">  </w:t>
      </w:r>
      <w:r>
        <w:rPr>
          <w:rFonts w:hint="eastAsia" w:ascii="Arial" w:hAnsi="Arial" w:cs="Arial"/>
          <w:szCs w:val="21"/>
        </w:rPr>
        <w:t>月</w:t>
      </w:r>
      <w:r>
        <w:rPr>
          <w:rFonts w:ascii="Arial" w:hAnsi="Arial" w:cs="Arial"/>
          <w:szCs w:val="21"/>
          <w:u w:val="single"/>
        </w:rPr>
        <w:t xml:space="preserve">  </w:t>
      </w:r>
      <w:r>
        <w:rPr>
          <w:rFonts w:hint="eastAsia" w:ascii="Arial" w:hAnsi="Arial" w:cs="Arial"/>
          <w:szCs w:val="21"/>
        </w:rPr>
        <w:t>日至二〇</w:t>
      </w:r>
      <w:r>
        <w:rPr>
          <w:rFonts w:hint="eastAsia" w:ascii="Arial" w:hAnsi="Arial" w:cs="Arial"/>
          <w:szCs w:val="21"/>
          <w:lang w:val="en-US" w:eastAsia="zh-CN"/>
        </w:rPr>
        <w:t>二二</w:t>
      </w:r>
      <w:r>
        <w:rPr>
          <w:rFonts w:hint="eastAsia" w:ascii="Arial" w:hAnsi="Arial" w:cs="Arial"/>
          <w:szCs w:val="21"/>
        </w:rPr>
        <w:t>年</w:t>
      </w:r>
      <w:r>
        <w:rPr>
          <w:rFonts w:ascii="Arial" w:hAnsi="Arial" w:cs="Arial"/>
          <w:szCs w:val="21"/>
          <w:u w:val="single"/>
        </w:rPr>
        <w:t xml:space="preserve">  </w:t>
      </w:r>
      <w:r>
        <w:rPr>
          <w:rFonts w:hint="eastAsia" w:ascii="Arial" w:hAnsi="Arial" w:cs="Arial"/>
          <w:szCs w:val="21"/>
        </w:rPr>
        <w:t>月</w:t>
      </w:r>
      <w:r>
        <w:rPr>
          <w:rFonts w:ascii="Arial" w:hAnsi="Arial" w:cs="Arial"/>
          <w:szCs w:val="21"/>
          <w:u w:val="single"/>
        </w:rPr>
        <w:t xml:space="preserve">  </w:t>
      </w:r>
      <w:r>
        <w:rPr>
          <w:rFonts w:hint="eastAsia" w:ascii="Arial" w:hAnsi="Arial" w:cs="Arial"/>
          <w:szCs w:val="21"/>
        </w:rPr>
        <w:t>日。</w:t>
      </w:r>
    </w:p>
    <w:p>
      <w:pPr>
        <w:snapToGrid w:val="0"/>
        <w:spacing w:line="300" w:lineRule="auto"/>
        <w:ind w:firstLine="420" w:firstLineChars="200"/>
        <w:rPr>
          <w:rFonts w:ascii="Arial" w:hAnsi="Arial" w:cs="Arial"/>
          <w:szCs w:val="21"/>
        </w:rPr>
      </w:pPr>
      <w:r>
        <w:rPr>
          <w:rFonts w:hint="eastAsia" w:ascii="Arial" w:hAnsi="Arial" w:cs="Arial"/>
          <w:szCs w:val="21"/>
        </w:rPr>
        <w:t>七、未尽事宜</w:t>
      </w:r>
    </w:p>
    <w:p>
      <w:pPr>
        <w:snapToGrid w:val="0"/>
        <w:spacing w:line="300" w:lineRule="auto"/>
        <w:ind w:firstLine="420" w:firstLineChars="200"/>
        <w:rPr>
          <w:rFonts w:ascii="Arial" w:hAnsi="Arial" w:cs="Arial"/>
          <w:szCs w:val="21"/>
        </w:rPr>
      </w:pPr>
      <w:r>
        <w:rPr>
          <w:rFonts w:hint="eastAsia" w:ascii="Arial" w:hAnsi="Arial" w:cs="Arial"/>
          <w:szCs w:val="21"/>
        </w:rPr>
        <w:t>本合同未尽事宜，甲、乙双方可另行协商解决。</w:t>
      </w:r>
    </w:p>
    <w:p>
      <w:pPr>
        <w:shd w:val="clear" w:color="auto" w:fill="FFFFFF"/>
        <w:snapToGrid w:val="0"/>
        <w:spacing w:line="300" w:lineRule="auto"/>
        <w:rPr>
          <w:rFonts w:ascii="Arial" w:hAnsi="Arial" w:cs="Arial"/>
          <w:szCs w:val="21"/>
        </w:rPr>
      </w:pPr>
    </w:p>
    <w:p>
      <w:pPr>
        <w:snapToGrid w:val="0"/>
        <w:spacing w:line="300" w:lineRule="auto"/>
        <w:rPr>
          <w:rFonts w:ascii="Arial" w:hAnsi="Arial" w:cs="Arial"/>
          <w:szCs w:val="21"/>
        </w:rPr>
      </w:pPr>
      <w:r>
        <w:rPr>
          <w:rFonts w:hint="eastAsia" w:ascii="Arial" w:hAnsi="Arial" w:cs="Arial"/>
          <w:szCs w:val="21"/>
        </w:rPr>
        <w:t>甲方（盖章）：</w:t>
      </w:r>
      <w:r>
        <w:rPr>
          <w:rFonts w:ascii="Arial" w:hAnsi="Arial" w:cs="Arial"/>
          <w:szCs w:val="21"/>
        </w:rPr>
        <w:t xml:space="preserve">                            </w:t>
      </w:r>
      <w:r>
        <w:rPr>
          <w:rFonts w:hint="eastAsia" w:ascii="Arial" w:hAnsi="Arial" w:cs="Arial"/>
          <w:szCs w:val="21"/>
        </w:rPr>
        <w:t>乙方（盖章）：</w:t>
      </w:r>
      <w:r>
        <w:rPr>
          <w:rFonts w:ascii="Arial" w:hAnsi="Arial" w:cs="Arial"/>
          <w:szCs w:val="21"/>
        </w:rPr>
        <w:t xml:space="preserve">        </w:t>
      </w:r>
    </w:p>
    <w:p>
      <w:pPr>
        <w:snapToGrid w:val="0"/>
        <w:spacing w:line="300" w:lineRule="auto"/>
        <w:rPr>
          <w:rFonts w:ascii="Arial" w:hAnsi="Arial" w:cs="Arial"/>
          <w:szCs w:val="21"/>
        </w:rPr>
      </w:pPr>
      <w:r>
        <w:rPr>
          <w:rFonts w:hint="eastAsia" w:ascii="Arial" w:hAnsi="Arial" w:cs="Arial"/>
          <w:szCs w:val="21"/>
        </w:rPr>
        <w:t>法定代表人：</w:t>
      </w:r>
      <w:r>
        <w:rPr>
          <w:rFonts w:ascii="Arial" w:hAnsi="Arial" w:cs="Arial"/>
          <w:szCs w:val="21"/>
        </w:rPr>
        <w:t xml:space="preserve">                              </w:t>
      </w:r>
      <w:r>
        <w:rPr>
          <w:rFonts w:hint="eastAsia" w:ascii="Arial" w:hAnsi="Arial" w:cs="Arial"/>
          <w:szCs w:val="21"/>
        </w:rPr>
        <w:t>法定代表人：</w:t>
      </w:r>
      <w:r>
        <w:rPr>
          <w:rFonts w:ascii="Arial" w:hAnsi="Arial" w:cs="Arial"/>
          <w:szCs w:val="21"/>
        </w:rPr>
        <w:t xml:space="preserve">                   </w:t>
      </w:r>
    </w:p>
    <w:p>
      <w:pPr>
        <w:snapToGrid w:val="0"/>
        <w:spacing w:line="300" w:lineRule="auto"/>
        <w:rPr>
          <w:rFonts w:ascii="Arial" w:hAnsi="Arial" w:cs="Arial"/>
          <w:szCs w:val="21"/>
        </w:rPr>
      </w:pPr>
      <w:r>
        <w:rPr>
          <w:rFonts w:hint="eastAsia" w:ascii="Arial" w:hAnsi="Arial" w:cs="Arial"/>
          <w:szCs w:val="21"/>
        </w:rPr>
        <w:t>或受委托人（签字）：</w:t>
      </w:r>
      <w:r>
        <w:rPr>
          <w:rFonts w:ascii="Arial" w:hAnsi="Arial" w:cs="Arial"/>
          <w:szCs w:val="21"/>
        </w:rPr>
        <w:t xml:space="preserve">                      </w:t>
      </w:r>
      <w:r>
        <w:rPr>
          <w:rFonts w:hint="eastAsia" w:ascii="Arial" w:hAnsi="Arial" w:cs="Arial"/>
          <w:szCs w:val="21"/>
        </w:rPr>
        <w:t>或受委托人（签字）：</w:t>
      </w:r>
      <w:r>
        <w:rPr>
          <w:rFonts w:ascii="Arial" w:hAnsi="Arial" w:cs="Arial"/>
          <w:szCs w:val="21"/>
        </w:rPr>
        <w:t xml:space="preserve">                  </w:t>
      </w:r>
    </w:p>
    <w:p>
      <w:pPr>
        <w:snapToGrid w:val="0"/>
        <w:spacing w:line="300" w:lineRule="auto"/>
        <w:rPr>
          <w:rFonts w:ascii="Arial" w:hAnsi="Arial" w:cs="Arial"/>
          <w:szCs w:val="21"/>
        </w:rPr>
      </w:pPr>
      <w:r>
        <w:rPr>
          <w:rFonts w:hint="eastAsia" w:ascii="Arial" w:hAnsi="Arial" w:cs="Arial"/>
          <w:szCs w:val="21"/>
        </w:rPr>
        <w:t>联系人：</w:t>
      </w:r>
      <w:r>
        <w:rPr>
          <w:rFonts w:ascii="Arial" w:hAnsi="Arial" w:cs="Arial"/>
          <w:szCs w:val="21"/>
        </w:rPr>
        <w:t xml:space="preserve">                                  </w:t>
      </w:r>
      <w:r>
        <w:rPr>
          <w:rFonts w:hint="eastAsia" w:ascii="Arial" w:hAnsi="Arial" w:cs="Arial"/>
          <w:szCs w:val="21"/>
        </w:rPr>
        <w:t>联系人：</w:t>
      </w:r>
    </w:p>
    <w:p>
      <w:pPr>
        <w:snapToGrid w:val="0"/>
        <w:spacing w:line="300" w:lineRule="auto"/>
        <w:rPr>
          <w:rFonts w:ascii="Arial" w:hAnsi="Arial" w:cs="Arial"/>
          <w:szCs w:val="21"/>
        </w:rPr>
      </w:pPr>
      <w:r>
        <w:rPr>
          <w:rFonts w:hint="eastAsia" w:ascii="Arial" w:hAnsi="Arial" w:cs="Arial"/>
          <w:szCs w:val="21"/>
        </w:rPr>
        <w:t>地址：</w:t>
      </w:r>
      <w:r>
        <w:rPr>
          <w:rFonts w:ascii="Arial" w:hAnsi="Arial" w:cs="Arial"/>
          <w:szCs w:val="21"/>
        </w:rPr>
        <w:t xml:space="preserve">                                    </w:t>
      </w:r>
      <w:r>
        <w:rPr>
          <w:rFonts w:hint="eastAsia" w:ascii="Arial" w:hAnsi="Arial" w:cs="Arial"/>
          <w:szCs w:val="21"/>
        </w:rPr>
        <w:t>地址：</w:t>
      </w:r>
      <w:r>
        <w:rPr>
          <w:rFonts w:ascii="Arial" w:hAnsi="Arial" w:cs="Arial"/>
          <w:szCs w:val="21"/>
        </w:rPr>
        <w:t xml:space="preserve"> </w:t>
      </w:r>
    </w:p>
    <w:p>
      <w:pPr>
        <w:snapToGrid w:val="0"/>
        <w:spacing w:line="300" w:lineRule="auto"/>
        <w:rPr>
          <w:rFonts w:ascii="Arial" w:hAnsi="Arial" w:cs="Arial"/>
          <w:szCs w:val="21"/>
        </w:rPr>
      </w:pPr>
      <w:r>
        <w:rPr>
          <w:rFonts w:hint="eastAsia" w:ascii="Arial" w:hAnsi="Arial" w:cs="Arial"/>
          <w:szCs w:val="21"/>
        </w:rPr>
        <w:t>电话：</w:t>
      </w:r>
      <w:r>
        <w:rPr>
          <w:rFonts w:ascii="Arial" w:hAnsi="Arial" w:cs="Arial"/>
          <w:szCs w:val="21"/>
        </w:rPr>
        <w:t xml:space="preserve">                                    </w:t>
      </w:r>
      <w:r>
        <w:rPr>
          <w:rFonts w:hint="eastAsia" w:ascii="Arial" w:hAnsi="Arial" w:cs="Arial"/>
          <w:szCs w:val="21"/>
        </w:rPr>
        <w:t>电话：</w:t>
      </w:r>
    </w:p>
    <w:p>
      <w:pPr>
        <w:snapToGrid w:val="0"/>
        <w:spacing w:line="300" w:lineRule="auto"/>
        <w:rPr>
          <w:rFonts w:ascii="Arial" w:hAnsi="Arial" w:cs="Arial"/>
          <w:szCs w:val="21"/>
        </w:rPr>
      </w:pPr>
      <w:r>
        <w:rPr>
          <w:rFonts w:hint="eastAsia" w:ascii="Arial" w:hAnsi="Arial" w:cs="Arial"/>
          <w:szCs w:val="21"/>
        </w:rPr>
        <w:t>传真：</w:t>
      </w:r>
      <w:r>
        <w:rPr>
          <w:rFonts w:ascii="Arial" w:hAnsi="Arial" w:cs="Arial"/>
          <w:szCs w:val="21"/>
        </w:rPr>
        <w:t xml:space="preserve">                                    </w:t>
      </w:r>
      <w:r>
        <w:rPr>
          <w:rFonts w:hint="eastAsia" w:ascii="Arial" w:hAnsi="Arial" w:cs="Arial"/>
          <w:szCs w:val="21"/>
        </w:rPr>
        <w:t>传真：</w:t>
      </w:r>
    </w:p>
    <w:p>
      <w:pPr>
        <w:snapToGrid w:val="0"/>
        <w:spacing w:line="300" w:lineRule="auto"/>
        <w:rPr>
          <w:rFonts w:ascii="Arial" w:hAnsi="Arial" w:cs="Arial"/>
          <w:szCs w:val="21"/>
        </w:rPr>
      </w:pPr>
      <w:r>
        <w:rPr>
          <w:rFonts w:hint="eastAsia" w:ascii="Arial" w:hAnsi="Arial" w:cs="Arial"/>
          <w:szCs w:val="21"/>
        </w:rPr>
        <w:t>开户银行：</w:t>
      </w:r>
      <w:r>
        <w:rPr>
          <w:rFonts w:ascii="Arial" w:hAnsi="Arial" w:cs="Arial"/>
          <w:szCs w:val="21"/>
        </w:rPr>
        <w:t xml:space="preserve">                                </w:t>
      </w:r>
      <w:r>
        <w:rPr>
          <w:rFonts w:hint="eastAsia" w:ascii="Arial" w:hAnsi="Arial" w:cs="Arial"/>
          <w:szCs w:val="21"/>
        </w:rPr>
        <w:t>开户银行：</w:t>
      </w:r>
      <w:r>
        <w:rPr>
          <w:rFonts w:ascii="Arial" w:hAnsi="Arial" w:cs="Arial"/>
          <w:szCs w:val="21"/>
        </w:rPr>
        <w:t xml:space="preserve"> </w:t>
      </w:r>
    </w:p>
    <w:p>
      <w:pPr>
        <w:snapToGrid w:val="0"/>
        <w:spacing w:line="300" w:lineRule="auto"/>
        <w:rPr>
          <w:rFonts w:ascii="Arial" w:hAnsi="Arial" w:cs="Arial"/>
          <w:szCs w:val="21"/>
        </w:rPr>
      </w:pPr>
      <w:r>
        <w:rPr>
          <w:rFonts w:hint="eastAsia" w:ascii="Arial" w:hAnsi="Arial" w:cs="Arial"/>
          <w:szCs w:val="21"/>
        </w:rPr>
        <w:t>帐号：</w:t>
      </w:r>
      <w:r>
        <w:rPr>
          <w:rFonts w:ascii="Arial" w:hAnsi="Arial" w:cs="Arial"/>
          <w:szCs w:val="21"/>
        </w:rPr>
        <w:t xml:space="preserve">                                    </w:t>
      </w:r>
      <w:r>
        <w:rPr>
          <w:rFonts w:hint="eastAsia" w:ascii="Arial" w:hAnsi="Arial" w:cs="Arial"/>
          <w:szCs w:val="21"/>
        </w:rPr>
        <w:t>帐号：</w:t>
      </w:r>
    </w:p>
    <w:p>
      <w:pPr>
        <w:snapToGrid w:val="0"/>
        <w:spacing w:line="300" w:lineRule="auto"/>
        <w:jc w:val="center"/>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pageBreakBefore w:val="0"/>
        <w:widowControl w:val="0"/>
        <w:kinsoku/>
        <w:wordWrap/>
        <w:overflowPunct/>
        <w:topLinePunct w:val="0"/>
        <w:bidi w:val="0"/>
        <w:adjustRightInd w:val="0"/>
        <w:snapToGrid w:val="0"/>
        <w:spacing w:line="300" w:lineRule="auto"/>
        <w:ind w:firstLine="420" w:firstLineChars="200"/>
        <w:outlineLvl w:val="9"/>
        <w:rPr>
          <w:rFonts w:hint="default" w:ascii="Arial" w:hAnsi="Arial" w:eastAsia="宋体" w:cs="Arial"/>
          <w:szCs w:val="21"/>
          <w:highlight w:val="none"/>
        </w:rPr>
      </w:pPr>
      <w:r>
        <w:rPr>
          <w:rFonts w:hint="eastAsia" w:ascii="Arial" w:hAnsi="Arial" w:cs="Arial"/>
          <w:szCs w:val="21"/>
        </w:rPr>
        <w:t>后附合同附件（考核制度）</w:t>
      </w:r>
    </w:p>
    <w:p>
      <w:pPr>
        <w:pageBreakBefore w:val="0"/>
        <w:kinsoku/>
        <w:wordWrap/>
        <w:overflowPunct/>
        <w:bidi w:val="0"/>
        <w:snapToGrid w:val="0"/>
        <w:spacing w:line="300" w:lineRule="auto"/>
        <w:jc w:val="center"/>
        <w:rPr>
          <w:rFonts w:hint="default" w:ascii="Arial" w:hAnsi="Arial" w:eastAsia="宋体" w:cs="Arial"/>
          <w:sz w:val="32"/>
          <w:szCs w:val="32"/>
          <w:highlight w:val="none"/>
        </w:rPr>
      </w:pPr>
    </w:p>
    <w:p>
      <w:pPr>
        <w:pageBreakBefore w:val="0"/>
        <w:kinsoku/>
        <w:wordWrap/>
        <w:overflowPunct/>
        <w:bidi w:val="0"/>
        <w:snapToGrid w:val="0"/>
        <w:spacing w:line="300" w:lineRule="auto"/>
        <w:rPr>
          <w:rFonts w:hint="default" w:ascii="Arial" w:hAnsi="Arial" w:eastAsia="宋体" w:cs="Arial"/>
          <w:b/>
          <w:sz w:val="28"/>
          <w:szCs w:val="28"/>
          <w:highlight w:val="none"/>
        </w:rPr>
      </w:pPr>
    </w:p>
    <w:p>
      <w:pPr>
        <w:pageBreakBefore w:val="0"/>
        <w:kinsoku/>
        <w:wordWrap/>
        <w:overflowPunct/>
        <w:bidi w:val="0"/>
        <w:snapToGrid w:val="0"/>
        <w:spacing w:line="300" w:lineRule="auto"/>
        <w:jc w:val="center"/>
        <w:rPr>
          <w:rFonts w:hint="default" w:ascii="Arial" w:hAnsi="Arial" w:eastAsia="宋体" w:cs="Arial"/>
          <w:b/>
          <w:sz w:val="28"/>
          <w:szCs w:val="28"/>
          <w:highlight w:val="none"/>
        </w:rPr>
      </w:pPr>
      <w:r>
        <w:rPr>
          <w:rFonts w:hint="default" w:ascii="Arial" w:hAnsi="Arial" w:eastAsia="宋体" w:cs="Arial"/>
          <w:b/>
          <w:sz w:val="28"/>
          <w:szCs w:val="28"/>
          <w:highlight w:val="none"/>
        </w:rPr>
        <w:br w:type="page"/>
      </w:r>
    </w:p>
    <w:p>
      <w:pPr>
        <w:pStyle w:val="3"/>
        <w:pageBreakBefore w:val="0"/>
        <w:kinsoku/>
        <w:wordWrap/>
        <w:overflowPunct/>
        <w:bidi w:val="0"/>
        <w:adjustRightInd w:val="0"/>
        <w:snapToGrid w:val="0"/>
        <w:spacing w:before="120" w:line="300" w:lineRule="auto"/>
        <w:rPr>
          <w:rFonts w:hint="default" w:ascii="Arial" w:hAnsi="Arial" w:eastAsia="宋体" w:cs="Arial"/>
          <w:color w:val="auto"/>
          <w:highlight w:val="none"/>
        </w:rPr>
      </w:pPr>
      <w:bookmarkStart w:id="40" w:name="_Toc32398"/>
      <w:r>
        <w:rPr>
          <w:rFonts w:hint="default" w:ascii="Arial" w:hAnsi="Arial" w:eastAsia="宋体" w:cs="Arial"/>
          <w:color w:val="auto"/>
          <w:highlight w:val="none"/>
        </w:rPr>
        <w:t>第五章  评标办法</w:t>
      </w:r>
      <w:bookmarkEnd w:id="40"/>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本评标办法遵照《中华人民共和国政府采购法》等政府采购有关规定，并结合本项目的具体情况制定。</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一、总则</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对未中标人，评标委员会不作任何落标解释。</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二、评标组织</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评标工作由采购人依法组建的评标委员会负责。评标委员会负责审标、询标、评审等工作，并向采购人提出评审意见和评标报告。</w:t>
      </w:r>
    </w:p>
    <w:p>
      <w:pPr>
        <w:pStyle w:val="4"/>
        <w:pageBreakBefore w:val="0"/>
        <w:kinsoku/>
        <w:wordWrap/>
        <w:overflowPunct/>
        <w:bidi w:val="0"/>
        <w:snapToGrid w:val="0"/>
        <w:spacing w:before="120" w:line="300" w:lineRule="auto"/>
        <w:ind w:firstLine="422"/>
        <w:rPr>
          <w:rFonts w:hint="default" w:ascii="Arial" w:hAnsi="Arial" w:eastAsia="宋体" w:cs="Arial"/>
          <w:szCs w:val="21"/>
          <w:highlight w:val="none"/>
        </w:rPr>
      </w:pPr>
      <w:r>
        <w:rPr>
          <w:rFonts w:hint="default" w:ascii="Arial" w:hAnsi="Arial" w:eastAsia="宋体" w:cs="Arial"/>
          <w:szCs w:val="21"/>
          <w:highlight w:val="none"/>
        </w:rPr>
        <w:t>三、符合性审查</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评标委员会对投标文件依据招标文件规定进行符合性审查。</w:t>
      </w:r>
      <w:r>
        <w:rPr>
          <w:rFonts w:hint="default" w:ascii="Arial" w:hAnsi="Arial" w:eastAsia="宋体" w:cs="Arial"/>
          <w:lang w:val="en-US" w:eastAsia="zh-CN"/>
        </w:rPr>
        <w:t>符合性审查条件详见《</w:t>
      </w:r>
      <w:r>
        <w:rPr>
          <w:rFonts w:hint="default" w:ascii="Arial" w:hAnsi="Arial" w:eastAsia="宋体" w:cs="Arial"/>
        </w:rPr>
        <w:t>第</w:t>
      </w:r>
      <w:r>
        <w:rPr>
          <w:rFonts w:hint="default" w:ascii="Arial" w:hAnsi="Arial" w:eastAsia="宋体" w:cs="Arial"/>
          <w:lang w:val="en-US" w:eastAsia="zh-CN"/>
        </w:rPr>
        <w:t>六章</w:t>
      </w:r>
      <w:r>
        <w:rPr>
          <w:rFonts w:hint="default" w:ascii="Arial" w:hAnsi="Arial" w:eastAsia="宋体" w:cs="Arial"/>
        </w:rPr>
        <w:t xml:space="preserve">  </w:t>
      </w:r>
      <w:r>
        <w:rPr>
          <w:rFonts w:hint="default" w:ascii="Arial" w:hAnsi="Arial" w:eastAsia="宋体" w:cs="Arial"/>
          <w:lang w:val="en-US" w:eastAsia="zh-CN"/>
        </w:rPr>
        <w:t>投标人须知》</w:t>
      </w:r>
    </w:p>
    <w:p>
      <w:pPr>
        <w:pStyle w:val="4"/>
        <w:pageBreakBefore w:val="0"/>
        <w:kinsoku/>
        <w:wordWrap/>
        <w:overflowPunct/>
        <w:bidi w:val="0"/>
        <w:snapToGrid w:val="0"/>
        <w:spacing w:before="120" w:line="300" w:lineRule="auto"/>
        <w:ind w:firstLine="422"/>
        <w:rPr>
          <w:rFonts w:hint="default" w:ascii="Arial" w:hAnsi="Arial" w:eastAsia="宋体" w:cs="Arial"/>
          <w:szCs w:val="21"/>
          <w:highlight w:val="none"/>
        </w:rPr>
      </w:pPr>
      <w:r>
        <w:rPr>
          <w:rFonts w:hint="default" w:ascii="Arial" w:hAnsi="Arial" w:eastAsia="宋体" w:cs="Arial"/>
          <w:szCs w:val="21"/>
          <w:highlight w:val="none"/>
        </w:rPr>
        <w:t>四、投标文件的澄清、说明或者补正</w:t>
      </w:r>
    </w:p>
    <w:p>
      <w:pPr>
        <w:pageBreakBefore w:val="0"/>
        <w:kinsoku/>
        <w:wordWrap/>
        <w:overflowPunct/>
        <w:autoSpaceDE w:val="0"/>
        <w:autoSpaceDN w:val="0"/>
        <w:bidi w:val="0"/>
        <w:adjustRightInd w:val="0"/>
        <w:snapToGrid w:val="0"/>
        <w:spacing w:line="300" w:lineRule="auto"/>
        <w:ind w:firstLine="420" w:firstLineChars="200"/>
        <w:textAlignment w:val="bottom"/>
        <w:rPr>
          <w:rFonts w:hint="default" w:ascii="Arial" w:hAnsi="Arial" w:eastAsia="宋体" w:cs="Arial"/>
          <w:szCs w:val="21"/>
          <w:highlight w:val="none"/>
          <w:lang w:val="en-US" w:eastAsia="zh-CN"/>
        </w:rPr>
      </w:pPr>
      <w:r>
        <w:rPr>
          <w:rFonts w:hint="default" w:ascii="Arial" w:hAnsi="Arial" w:eastAsia="宋体" w:cs="Arial"/>
          <w:szCs w:val="21"/>
          <w:highlight w:val="none"/>
        </w:rPr>
        <w:t>投标人根据评标委员会要求对投标文件进行澄清、说明或者补正。评标期间，投标人应随时随地答复评标委员会的询标。</w:t>
      </w:r>
      <w:r>
        <w:rPr>
          <w:rFonts w:hint="default" w:ascii="Arial" w:hAnsi="Arial" w:eastAsia="宋体" w:cs="Arial"/>
          <w:szCs w:val="21"/>
          <w:highlight w:val="none"/>
          <w:lang w:val="en-US" w:eastAsia="zh-CN"/>
        </w:rPr>
        <w:t>程序要求详见</w:t>
      </w:r>
      <w:r>
        <w:rPr>
          <w:rFonts w:hint="default" w:ascii="Arial" w:hAnsi="Arial" w:eastAsia="宋体" w:cs="Arial"/>
          <w:lang w:val="en-US" w:eastAsia="zh-CN"/>
        </w:rPr>
        <w:t>《</w:t>
      </w:r>
      <w:r>
        <w:rPr>
          <w:rFonts w:hint="default" w:ascii="Arial" w:hAnsi="Arial" w:eastAsia="宋体" w:cs="Arial"/>
        </w:rPr>
        <w:t>第</w:t>
      </w:r>
      <w:r>
        <w:rPr>
          <w:rFonts w:hint="default" w:ascii="Arial" w:hAnsi="Arial" w:eastAsia="宋体" w:cs="Arial"/>
          <w:lang w:val="en-US" w:eastAsia="zh-CN"/>
        </w:rPr>
        <w:t>六章</w:t>
      </w:r>
      <w:r>
        <w:rPr>
          <w:rFonts w:hint="default" w:ascii="Arial" w:hAnsi="Arial" w:eastAsia="宋体" w:cs="Arial"/>
        </w:rPr>
        <w:t xml:space="preserve">  </w:t>
      </w:r>
      <w:r>
        <w:rPr>
          <w:rFonts w:hint="default" w:ascii="Arial" w:hAnsi="Arial" w:eastAsia="宋体" w:cs="Arial"/>
          <w:lang w:val="en-US" w:eastAsia="zh-CN"/>
        </w:rPr>
        <w:t>投标人须知》</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五、评标细则</w:t>
      </w:r>
    </w:p>
    <w:p>
      <w:pPr>
        <w:pStyle w:val="24"/>
        <w:pageBreakBefore w:val="0"/>
        <w:kinsoku/>
        <w:wordWrap/>
        <w:overflowPunct/>
        <w:bidi w:val="0"/>
        <w:adjustRightInd w:val="0"/>
        <w:snapToGrid w:val="0"/>
        <w:spacing w:line="30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1、本项目采用综合评分法（总分100分），评标委员会根据本评标办法进行评审，对符合性审查合格的投标文件进行商务和技术评估，综合比较与评价。每个投标人最终得分=商务技术分+价格分。</w:t>
      </w:r>
    </w:p>
    <w:p>
      <w:pPr>
        <w:pStyle w:val="24"/>
        <w:pageBreakBefore w:val="0"/>
        <w:kinsoku/>
        <w:wordWrap/>
        <w:overflowPunct/>
        <w:bidi w:val="0"/>
        <w:adjustRightInd w:val="0"/>
        <w:snapToGrid w:val="0"/>
        <w:spacing w:line="30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2、评审时，评标委员会各成员应当独立对每个有效响应的文件进行评价、打分，然后汇总每个投标人每项评分因素的得分。</w:t>
      </w:r>
    </w:p>
    <w:p>
      <w:pPr>
        <w:pStyle w:val="24"/>
        <w:pageBreakBefore w:val="0"/>
        <w:kinsoku/>
        <w:wordWrap/>
        <w:overflowPunct/>
        <w:bidi w:val="0"/>
        <w:adjustRightInd w:val="0"/>
        <w:snapToGrid w:val="0"/>
        <w:spacing w:line="30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3、对投标人的价格分等客观评分项的评分应当一致，对其他需要借助专业知识评判的主观评分项，应当严格按照评分细则公正评分。</w:t>
      </w:r>
    </w:p>
    <w:p>
      <w:pPr>
        <w:pStyle w:val="24"/>
        <w:pageBreakBefore w:val="0"/>
        <w:kinsoku/>
        <w:wordWrap/>
        <w:overflowPunct/>
        <w:bidi w:val="0"/>
        <w:adjustRightInd w:val="0"/>
        <w:snapToGrid w:val="0"/>
        <w:spacing w:line="300" w:lineRule="auto"/>
        <w:ind w:firstLine="420" w:firstLineChars="200"/>
        <w:rPr>
          <w:rFonts w:hint="default" w:ascii="Arial" w:hAnsi="Arial" w:eastAsia="宋体" w:cs="Arial"/>
          <w:sz w:val="21"/>
          <w:szCs w:val="21"/>
          <w:highlight w:val="none"/>
        </w:rPr>
      </w:pPr>
      <w:r>
        <w:rPr>
          <w:rFonts w:hint="default" w:ascii="Arial" w:hAnsi="Arial" w:eastAsia="宋体" w:cs="Arial"/>
          <w:sz w:val="21"/>
          <w:szCs w:val="21"/>
          <w:highlight w:val="none"/>
        </w:rPr>
        <w:t>4、评标结果按评审后得分由高到低顺序排列。得分相同的，按投标报价由低到高顺序排列。得分且投标报价相同的并列。并编写评标报告。</w:t>
      </w:r>
    </w:p>
    <w:p>
      <w:pPr>
        <w:pStyle w:val="5"/>
        <w:pageBreakBefore w:val="0"/>
        <w:kinsoku/>
        <w:wordWrap/>
        <w:overflowPunct/>
        <w:bidi w:val="0"/>
        <w:snapToGrid w:val="0"/>
        <w:spacing w:line="300" w:lineRule="auto"/>
        <w:ind w:firstLine="422"/>
        <w:rPr>
          <w:rFonts w:hint="default" w:ascii="Arial" w:hAnsi="Arial" w:eastAsia="宋体" w:cs="Arial"/>
          <w:highlight w:val="none"/>
        </w:rPr>
      </w:pPr>
      <w:r>
        <w:rPr>
          <w:rFonts w:hint="default" w:ascii="Arial" w:hAnsi="Arial" w:eastAsia="宋体" w:cs="Arial"/>
          <w:highlight w:val="none"/>
        </w:rPr>
        <w:t>5、评分因素及分值范围</w:t>
      </w:r>
    </w:p>
    <w:p>
      <w:pPr>
        <w:pStyle w:val="5"/>
        <w:bidi w:val="0"/>
        <w:rPr>
          <w:rFonts w:hint="default" w:ascii="Arial" w:hAnsi="Arial" w:eastAsia="宋体" w:cs="Arial"/>
          <w:szCs w:val="21"/>
          <w:highlight w:val="none"/>
        </w:rPr>
      </w:pPr>
      <w:bookmarkStart w:id="41" w:name="_Toc345320402"/>
      <w:r>
        <w:rPr>
          <w:rFonts w:hint="eastAsia" w:ascii="Arial" w:hAnsi="Arial" w:cs="Arial"/>
          <w:szCs w:val="21"/>
          <w:highlight w:val="none"/>
          <w:lang w:val="en-US" w:eastAsia="zh-CN"/>
        </w:rPr>
        <w:t>5.1</w:t>
      </w:r>
      <w:r>
        <w:rPr>
          <w:rFonts w:hint="eastAsia" w:cs="Arial"/>
          <w:szCs w:val="21"/>
          <w:highlight w:val="none"/>
          <w:lang w:val="en-US" w:eastAsia="zh-CN"/>
        </w:rPr>
        <w:t xml:space="preserve"> </w:t>
      </w:r>
      <w:r>
        <w:rPr>
          <w:rFonts w:hint="default" w:ascii="Arial" w:hAnsi="Arial" w:eastAsia="宋体" w:cs="Arial"/>
          <w:b/>
          <w:bCs/>
          <w:szCs w:val="21"/>
          <w:highlight w:val="none"/>
        </w:rPr>
        <w:t>商务技术分</w:t>
      </w:r>
      <w:bookmarkEnd w:id="41"/>
    </w:p>
    <w:p>
      <w:pPr>
        <w:pStyle w:val="34"/>
        <w:pageBreakBefore w:val="0"/>
        <w:kinsoku/>
        <w:wordWrap/>
        <w:overflowPunct/>
        <w:bidi w:val="0"/>
        <w:adjustRightInd w:val="0"/>
        <w:snapToGrid w:val="0"/>
        <w:spacing w:line="300" w:lineRule="auto"/>
        <w:ind w:firstLine="42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该评分分值由评标委员会根据评审情况在分值范围内独立评分（具体分值设定详见表格），小数点后最多保留一位小数。每个投标人的最终得分为评标委员会打分汇总后的算术平均值</w:t>
      </w:r>
      <w:r>
        <w:rPr>
          <w:rFonts w:hint="default" w:ascii="Arial" w:hAnsi="Arial" w:eastAsia="宋体" w:cs="Arial"/>
          <w:color w:val="auto"/>
          <w:kern w:val="0"/>
          <w:sz w:val="21"/>
          <w:szCs w:val="21"/>
          <w:highlight w:val="none"/>
        </w:rPr>
        <w:t>（小数点后保留二位小数，第三位四舍五入）</w:t>
      </w:r>
      <w:r>
        <w:rPr>
          <w:rFonts w:hint="default" w:ascii="Arial" w:hAnsi="Arial" w:eastAsia="宋体" w:cs="Arial"/>
          <w:color w:val="auto"/>
          <w:sz w:val="21"/>
          <w:szCs w:val="21"/>
          <w:highlight w:val="none"/>
        </w:rPr>
        <w:t>。</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43"/>
        <w:gridCol w:w="628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rPr>
              <w:t>序号</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rPr>
              <w:t>评分因素</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rPr>
            </w:pPr>
            <w:r>
              <w:rPr>
                <w:rFonts w:hint="default" w:ascii="Arial" w:hAnsi="Arial" w:eastAsia="宋体" w:cs="Arial"/>
              </w:rPr>
              <w:t>评分细则</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lang w:eastAsia="zh-CN"/>
              </w:rPr>
              <w:t>（</w:t>
            </w:r>
            <w:r>
              <w:rPr>
                <w:rFonts w:hint="default" w:ascii="Arial" w:hAnsi="Arial" w:eastAsia="宋体" w:cs="Arial"/>
              </w:rPr>
              <w:t>投标文件中提供的证明材料复印件应清晰可辨，如不清晰，</w:t>
            </w:r>
            <w:r>
              <w:rPr>
                <w:rFonts w:hint="default" w:ascii="Arial" w:hAnsi="Arial" w:eastAsia="宋体" w:cs="Arial"/>
                <w:lang w:eastAsia="zh-CN"/>
              </w:rPr>
              <w:t>评标委员会</w:t>
            </w:r>
            <w:r>
              <w:rPr>
                <w:rFonts w:hint="default" w:ascii="Arial" w:hAnsi="Arial" w:eastAsia="宋体" w:cs="Arial"/>
              </w:rPr>
              <w:t>可限时要求投标人提供对应原件核对后评分，请投标人事先准备。</w:t>
            </w:r>
            <w:r>
              <w:rPr>
                <w:rFonts w:hint="default" w:ascii="Arial" w:hAnsi="Arial" w:eastAsia="宋体" w:cs="Arial"/>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rPr>
            </w:pPr>
            <w:r>
              <w:rPr>
                <w:rFonts w:hint="default" w:ascii="Arial" w:hAnsi="Arial" w:eastAsia="宋体" w:cs="Arial"/>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rPr>
              <w:t>一</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rPr>
              <w:t>履约能力</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rPr>
              <w:t>1</w:t>
            </w:r>
          </w:p>
        </w:tc>
        <w:tc>
          <w:tcPr>
            <w:tcW w:w="154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rPr>
              <w:t>投标人</w:t>
            </w:r>
            <w:r>
              <w:rPr>
                <w:rFonts w:hint="eastAsia" w:ascii="Arial" w:hAnsi="Arial" w:cs="Arial"/>
                <w:lang w:val="en-US" w:eastAsia="zh-CN"/>
              </w:rPr>
              <w:t>管理体系认证</w:t>
            </w:r>
            <w:r>
              <w:rPr>
                <w:rFonts w:hint="default" w:ascii="Arial" w:hAnsi="Arial" w:eastAsia="宋体" w:cs="Arial"/>
              </w:rPr>
              <w:t>情况</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b/>
                <w:bCs/>
                <w:lang w:val="en-US" w:eastAsia="zh-CN"/>
              </w:rPr>
            </w:pPr>
            <w:r>
              <w:rPr>
                <w:rFonts w:hint="default" w:ascii="Arial" w:hAnsi="Arial" w:eastAsia="宋体" w:cs="Arial"/>
                <w:b/>
                <w:bCs/>
              </w:rPr>
              <w:t>◇</w:t>
            </w:r>
            <w:r>
              <w:rPr>
                <w:rFonts w:hint="eastAsia" w:ascii="Arial" w:hAnsi="Arial" w:cs="Arial"/>
                <w:b/>
                <w:bCs/>
                <w:lang w:val="en-US" w:eastAsia="zh-CN"/>
              </w:rPr>
              <w:t>管理体系认证（0-6分）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rPr>
            </w:pPr>
            <w:r>
              <w:rPr>
                <w:rFonts w:hint="default" w:ascii="Arial" w:hAnsi="Arial" w:eastAsia="宋体" w:cs="Arial"/>
                <w:lang w:val="en-US" w:eastAsia="zh-CN"/>
              </w:rPr>
              <w:t>投标人具有有效的质量管理体系认证证书、</w:t>
            </w:r>
            <w:r>
              <w:rPr>
                <w:rFonts w:ascii="Arial" w:hAnsi="Arial" w:cs="Arial"/>
                <w:szCs w:val="21"/>
              </w:rPr>
              <w:t>环境管理体系</w:t>
            </w:r>
            <w:r>
              <w:rPr>
                <w:rFonts w:hint="eastAsia" w:ascii="Arial" w:hAnsi="Arial" w:cs="Arial"/>
                <w:szCs w:val="21"/>
              </w:rPr>
              <w:t>认证证书</w:t>
            </w:r>
            <w:r>
              <w:rPr>
                <w:rFonts w:hint="default" w:ascii="Arial" w:hAnsi="Arial" w:eastAsia="宋体" w:cs="Arial"/>
                <w:lang w:val="en-US" w:eastAsia="zh-CN"/>
              </w:rPr>
              <w:t>、</w:t>
            </w:r>
            <w:r>
              <w:rPr>
                <w:rFonts w:ascii="Arial" w:hAnsi="Arial" w:cs="Arial"/>
                <w:szCs w:val="21"/>
              </w:rPr>
              <w:t>职业健康安全管理体系</w:t>
            </w:r>
            <w:r>
              <w:rPr>
                <w:rFonts w:hint="eastAsia" w:ascii="Arial" w:hAnsi="Arial" w:cs="Arial"/>
                <w:szCs w:val="21"/>
              </w:rPr>
              <w:t>认证证书</w:t>
            </w:r>
            <w:r>
              <w:rPr>
                <w:rFonts w:hint="eastAsia" w:ascii="Arial" w:hAnsi="Arial" w:eastAsia="宋体" w:cs="Arial"/>
                <w:kern w:val="2"/>
                <w:sz w:val="21"/>
                <w:szCs w:val="21"/>
                <w:lang w:val="en-US" w:eastAsia="zh-CN" w:bidi="ar-SA"/>
              </w:rPr>
              <w:t>的</w:t>
            </w:r>
            <w:r>
              <w:rPr>
                <w:rFonts w:hint="default" w:ascii="Arial" w:hAnsi="Arial" w:eastAsia="宋体" w:cs="Arial"/>
                <w:kern w:val="2"/>
                <w:sz w:val="21"/>
                <w:szCs w:val="21"/>
                <w:lang w:val="en-US" w:eastAsia="zh-CN" w:bidi="ar-SA"/>
              </w:rPr>
              <w:t>并在有效期内的，每个</w:t>
            </w:r>
            <w:r>
              <w:rPr>
                <w:rFonts w:hint="eastAsia" w:ascii="Arial" w:hAnsi="Arial" w:eastAsia="宋体" w:cs="Arial"/>
                <w:kern w:val="2"/>
                <w:sz w:val="21"/>
                <w:szCs w:val="21"/>
                <w:lang w:val="en-US" w:eastAsia="zh-CN" w:bidi="ar-SA"/>
              </w:rPr>
              <w:t>证书</w:t>
            </w:r>
            <w:r>
              <w:rPr>
                <w:rFonts w:hint="default" w:ascii="Arial" w:hAnsi="Arial" w:eastAsia="宋体" w:cs="Arial"/>
                <w:kern w:val="2"/>
                <w:sz w:val="21"/>
                <w:szCs w:val="21"/>
                <w:lang w:val="en-US" w:eastAsia="zh-CN" w:bidi="ar-SA"/>
              </w:rPr>
              <w:t>得</w:t>
            </w:r>
            <w:r>
              <w:rPr>
                <w:rFonts w:hint="eastAsia" w:ascii="Arial" w:hAnsi="Arial" w:cs="Arial"/>
                <w:kern w:val="2"/>
                <w:sz w:val="21"/>
                <w:szCs w:val="21"/>
                <w:lang w:val="en-US" w:eastAsia="zh-CN" w:bidi="ar-SA"/>
              </w:rPr>
              <w:t>2</w:t>
            </w:r>
            <w:r>
              <w:rPr>
                <w:rFonts w:hint="default" w:ascii="Arial" w:hAnsi="Arial" w:eastAsia="宋体" w:cs="Arial"/>
                <w:kern w:val="2"/>
                <w:sz w:val="21"/>
                <w:szCs w:val="21"/>
                <w:lang w:val="en-US" w:eastAsia="zh-CN" w:bidi="ar-SA"/>
              </w:rPr>
              <w:t>分。</w:t>
            </w:r>
            <w:r>
              <w:rPr>
                <w:rFonts w:hint="default" w:ascii="Arial" w:hAnsi="Arial" w:eastAsia="宋体" w:cs="Arial"/>
                <w:b w:val="0"/>
                <w:bCs w:val="0"/>
                <w:kern w:val="2"/>
                <w:sz w:val="21"/>
                <w:szCs w:val="21"/>
                <w:lang w:val="en-US" w:eastAsia="zh-CN" w:bidi="ar-SA"/>
              </w:rPr>
              <w:t>投标文件中应提供证明材料复印件，投标文件中未提供证明材料复印件不得分。</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Arial" w:hAnsi="Arial" w:eastAsia="宋体" w:cs="Arial"/>
                <w:lang w:eastAsia="zh-CN"/>
              </w:rPr>
            </w:pPr>
            <w:r>
              <w:rPr>
                <w:rFonts w:hint="eastAsia" w:ascii="Arial" w:hAnsi="Arial" w:cs="Arial"/>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2</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投标人类似业绩情况</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cs="Arial"/>
                <w:b/>
                <w:bCs/>
                <w:lang w:val="en-US" w:eastAsia="zh-CN"/>
              </w:rPr>
            </w:pPr>
            <w:r>
              <w:rPr>
                <w:rFonts w:hint="default" w:ascii="Arial" w:hAnsi="Arial" w:eastAsia="宋体" w:cs="Arial"/>
                <w:b/>
                <w:bCs/>
              </w:rPr>
              <w:t>◇</w:t>
            </w:r>
            <w:r>
              <w:rPr>
                <w:rFonts w:hint="eastAsia" w:ascii="Arial" w:hAnsi="Arial" w:cs="Arial"/>
                <w:b/>
                <w:bCs/>
                <w:lang w:val="en-US" w:eastAsia="zh-CN"/>
              </w:rPr>
              <w:t>类似业绩（0-5分）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Arial" w:hAnsi="Arial" w:eastAsia="宋体" w:cs="Arial"/>
                <w:kern w:val="2"/>
                <w:sz w:val="21"/>
                <w:szCs w:val="21"/>
                <w:lang w:val="en-US" w:eastAsia="zh-CN" w:bidi="ar-SA"/>
              </w:rPr>
            </w:pPr>
            <w:r>
              <w:rPr>
                <w:rFonts w:hint="eastAsia" w:ascii="Arial" w:hAnsi="Arial" w:cs="Arial"/>
                <w:lang w:val="en-US" w:eastAsia="zh-CN"/>
              </w:rPr>
              <w:t>投</w:t>
            </w:r>
            <w:r>
              <w:rPr>
                <w:rFonts w:hint="eastAsia" w:ascii="Arial" w:hAnsi="Arial" w:cs="Arial"/>
                <w:kern w:val="0"/>
                <w:szCs w:val="21"/>
              </w:rPr>
              <w:t>标人</w:t>
            </w:r>
            <w:r>
              <w:rPr>
                <w:rFonts w:ascii="Arial" w:hAnsi="Arial" w:cs="Arial"/>
                <w:kern w:val="0"/>
                <w:szCs w:val="21"/>
              </w:rPr>
              <w:t>201</w:t>
            </w:r>
            <w:r>
              <w:rPr>
                <w:rFonts w:hint="eastAsia" w:ascii="Arial" w:hAnsi="Arial" w:cs="Arial"/>
                <w:kern w:val="0"/>
                <w:szCs w:val="21"/>
                <w:lang w:val="en-US" w:eastAsia="zh-CN"/>
              </w:rPr>
              <w:t>7</w:t>
            </w:r>
            <w:r>
              <w:rPr>
                <w:rFonts w:hint="eastAsia" w:ascii="Arial" w:hAnsi="Arial" w:cs="Arial"/>
                <w:kern w:val="0"/>
                <w:szCs w:val="21"/>
              </w:rPr>
              <w:t>年</w:t>
            </w:r>
            <w:r>
              <w:rPr>
                <w:rFonts w:ascii="Arial" w:hAnsi="Arial" w:cs="Arial"/>
                <w:kern w:val="0"/>
                <w:szCs w:val="21"/>
              </w:rPr>
              <w:t>1</w:t>
            </w:r>
            <w:r>
              <w:rPr>
                <w:rFonts w:hint="eastAsia" w:ascii="Arial" w:hAnsi="Arial" w:cs="Arial"/>
                <w:kern w:val="0"/>
                <w:szCs w:val="21"/>
              </w:rPr>
              <w:t>月</w:t>
            </w:r>
            <w:r>
              <w:rPr>
                <w:rFonts w:ascii="Arial" w:hAnsi="Arial" w:cs="Arial"/>
                <w:kern w:val="0"/>
                <w:szCs w:val="21"/>
              </w:rPr>
              <w:t>1</w:t>
            </w:r>
            <w:r>
              <w:rPr>
                <w:rFonts w:hint="eastAsia" w:ascii="Arial" w:hAnsi="Arial" w:cs="Arial"/>
                <w:kern w:val="0"/>
                <w:szCs w:val="21"/>
              </w:rPr>
              <w:t>日以来承接过类似建筑垃圾及大件杂物、固体废物清运的项目，</w:t>
            </w:r>
            <w:r>
              <w:rPr>
                <w:rFonts w:ascii="Arial" w:hAnsi="Arial" w:cs="Arial"/>
                <w:kern w:val="0"/>
                <w:szCs w:val="21"/>
              </w:rPr>
              <w:t>1</w:t>
            </w:r>
            <w:r>
              <w:rPr>
                <w:rFonts w:hint="eastAsia" w:ascii="Arial" w:hAnsi="Arial" w:cs="Arial"/>
                <w:kern w:val="0"/>
                <w:szCs w:val="21"/>
              </w:rPr>
              <w:t>个项目合同得</w:t>
            </w:r>
            <w:r>
              <w:rPr>
                <w:rFonts w:hint="eastAsia" w:ascii="Arial" w:hAnsi="Arial" w:cs="Arial"/>
                <w:kern w:val="0"/>
                <w:szCs w:val="21"/>
                <w:lang w:val="en-US" w:eastAsia="zh-CN"/>
              </w:rPr>
              <w:t>1</w:t>
            </w:r>
            <w:r>
              <w:rPr>
                <w:rFonts w:hint="eastAsia" w:ascii="Arial" w:hAnsi="Arial" w:cs="Arial"/>
                <w:kern w:val="0"/>
                <w:szCs w:val="21"/>
              </w:rPr>
              <w:t>分，最高</w:t>
            </w:r>
            <w:r>
              <w:rPr>
                <w:rFonts w:hint="eastAsia" w:ascii="Arial" w:hAnsi="Arial" w:cs="Arial"/>
                <w:kern w:val="0"/>
                <w:szCs w:val="21"/>
                <w:lang w:val="en-US" w:eastAsia="zh-CN"/>
              </w:rPr>
              <w:t>得5</w:t>
            </w:r>
            <w:r>
              <w:rPr>
                <w:rFonts w:hint="eastAsia" w:ascii="Arial" w:hAnsi="Arial" w:cs="Arial"/>
                <w:kern w:val="0"/>
                <w:szCs w:val="21"/>
              </w:rPr>
              <w:t>分</w:t>
            </w:r>
            <w:r>
              <w:rPr>
                <w:rFonts w:hint="eastAsia" w:ascii="Arial" w:hAnsi="Arial" w:cs="Arial"/>
                <w:lang w:val="en-US" w:eastAsia="zh-CN"/>
              </w:rPr>
              <w:t>。投标文件中应提供项目合同复印件和中标通知书，投标文件未提供</w:t>
            </w:r>
            <w:r>
              <w:rPr>
                <w:rFonts w:hint="eastAsia" w:ascii="Arial" w:hAnsi="Arial" w:cs="Arial"/>
                <w:sz w:val="21"/>
                <w:szCs w:val="21"/>
                <w:lang w:val="en-US" w:eastAsia="zh-CN"/>
              </w:rPr>
              <w:t>未提供证明材料复印件不得分</w:t>
            </w:r>
            <w:r>
              <w:rPr>
                <w:rFonts w:hint="eastAsia" w:ascii="Arial" w:hAnsi="Arial" w:cs="Arial"/>
                <w:lang w:val="en-US"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cs="Arial"/>
                <w:lang w:val="en-US" w:eastAsia="zh-CN"/>
              </w:rPr>
            </w:pPr>
            <w:r>
              <w:rPr>
                <w:rFonts w:hint="eastAsia" w:ascii="Arial" w:hAnsi="Arial" w:cs="Arial"/>
                <w:lang w:val="en-US" w:eastAsia="zh-CN"/>
              </w:rPr>
              <w:t>3</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lang w:val="en-US" w:eastAsia="zh-CN"/>
              </w:rPr>
            </w:pPr>
            <w:r>
              <w:rPr>
                <w:rFonts w:hint="default" w:ascii="Arial" w:hAnsi="Arial" w:cs="Arial"/>
                <w:lang w:val="en-US" w:eastAsia="zh-CN"/>
              </w:rPr>
              <w:t>投标人以往评价</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cs="Arial"/>
                <w:b/>
                <w:bCs/>
                <w:lang w:val="en-US" w:eastAsia="zh-CN"/>
              </w:rPr>
            </w:pPr>
            <w:r>
              <w:rPr>
                <w:rFonts w:hint="default" w:ascii="Arial" w:hAnsi="Arial" w:eastAsia="宋体" w:cs="Arial"/>
                <w:b/>
                <w:bCs/>
              </w:rPr>
              <w:t>◇</w:t>
            </w:r>
            <w:r>
              <w:rPr>
                <w:rFonts w:hint="default" w:ascii="Arial" w:hAnsi="Arial" w:cs="Arial"/>
                <w:b/>
                <w:bCs/>
                <w:lang w:val="en-US" w:eastAsia="zh-CN"/>
              </w:rPr>
              <w:t>以往评价</w:t>
            </w:r>
            <w:r>
              <w:rPr>
                <w:rFonts w:hint="eastAsia" w:ascii="Arial" w:hAnsi="Arial" w:cs="Arial"/>
                <w:b/>
                <w:bCs/>
                <w:lang w:val="en-US" w:eastAsia="zh-CN"/>
              </w:rPr>
              <w:t>（0-4分）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szCs w:val="21"/>
                <w:lang w:val="en-US"/>
              </w:rPr>
            </w:pPr>
            <w:r>
              <w:rPr>
                <w:rFonts w:hint="default" w:ascii="Arial" w:hAnsi="Arial" w:cs="Arial"/>
                <w:sz w:val="21"/>
                <w:szCs w:val="21"/>
                <w:lang w:val="en-US" w:eastAsia="zh-CN"/>
              </w:rPr>
              <w:t>投标人2017年1月1日以来承接以往同类项目时，城市</w:t>
            </w:r>
            <w:r>
              <w:rPr>
                <w:rFonts w:hint="eastAsia" w:ascii="Arial" w:hAnsi="Arial" w:cs="Arial"/>
                <w:sz w:val="21"/>
                <w:szCs w:val="21"/>
                <w:lang w:val="en-US" w:eastAsia="zh-CN"/>
              </w:rPr>
              <w:t>管理主管部门、</w:t>
            </w:r>
            <w:r>
              <w:rPr>
                <w:rFonts w:hint="default" w:ascii="Arial" w:hAnsi="Arial" w:cs="Arial"/>
                <w:sz w:val="21"/>
                <w:szCs w:val="21"/>
                <w:lang w:val="en-US" w:eastAsia="zh-CN"/>
              </w:rPr>
              <w:t>街道</w:t>
            </w:r>
            <w:r>
              <w:rPr>
                <w:rFonts w:hint="eastAsia" w:ascii="Arial" w:hAnsi="Arial" w:cs="Arial"/>
                <w:sz w:val="21"/>
                <w:szCs w:val="21"/>
                <w:lang w:val="en-US" w:eastAsia="zh-CN"/>
              </w:rPr>
              <w:t>等</w:t>
            </w:r>
            <w:r>
              <w:rPr>
                <w:rFonts w:hint="default" w:ascii="Arial" w:hAnsi="Arial" w:cs="Arial"/>
                <w:sz w:val="21"/>
                <w:szCs w:val="21"/>
                <w:lang w:val="en-US" w:eastAsia="zh-CN"/>
              </w:rPr>
              <w:t>行政单位给予的评价，</w:t>
            </w:r>
            <w:r>
              <w:rPr>
                <w:rFonts w:hint="eastAsia" w:ascii="Arial" w:hAnsi="Arial" w:cs="Arial"/>
                <w:sz w:val="21"/>
                <w:szCs w:val="21"/>
                <w:lang w:val="en-US" w:eastAsia="zh-CN"/>
              </w:rPr>
              <w:t>评价内容为优秀的得1分，最高得4分。投标文件中应提供证明材料复印件，投标文件中未提供证明材料复印件不得分。</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lang w:val="en-US" w:eastAsia="zh-CN"/>
              </w:rPr>
            </w:pPr>
            <w:r>
              <w:rPr>
                <w:rFonts w:hint="eastAsia" w:ascii="Arial" w:hAnsi="Arial"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lang w:val="en-US" w:eastAsia="zh-CN"/>
              </w:rPr>
            </w:pPr>
            <w:r>
              <w:rPr>
                <w:rFonts w:hint="default" w:ascii="Arial" w:hAnsi="Arial" w:eastAsia="宋体" w:cs="Arial"/>
              </w:rPr>
              <w:t>二</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lang w:val="en-US" w:eastAsia="zh-CN"/>
              </w:rPr>
            </w:pPr>
            <w:r>
              <w:rPr>
                <w:rFonts w:hint="default" w:ascii="Arial" w:hAnsi="Arial" w:eastAsia="宋体" w:cs="Arial"/>
                <w:lang w:val="en-US" w:eastAsia="zh-CN"/>
              </w:rPr>
              <w:t>技术</w:t>
            </w:r>
            <w:r>
              <w:rPr>
                <w:rFonts w:hint="default" w:ascii="Arial" w:hAnsi="Arial" w:eastAsia="宋体" w:cs="Arial"/>
              </w:rPr>
              <w:t>服务水平</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lang w:val="en-US"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4</w:t>
            </w:r>
          </w:p>
        </w:tc>
        <w:tc>
          <w:tcPr>
            <w:tcW w:w="1543"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针对本项目重点、难点及相应解决措施</w:t>
            </w:r>
          </w:p>
        </w:tc>
        <w:tc>
          <w:tcPr>
            <w:tcW w:w="6282" w:type="dxa"/>
            <w:tcBorders>
              <w:top w:val="single" w:color="auto" w:sz="4" w:space="0"/>
              <w:left w:val="single" w:color="auto" w:sz="4" w:space="0"/>
              <w:bottom w:val="single" w:color="auto" w:sz="4" w:space="0"/>
              <w:right w:val="single" w:color="auto" w:sz="4" w:space="0"/>
            </w:tcBorders>
            <w:vAlign w:val="center"/>
          </w:tcPr>
          <w:p>
            <w:pPr>
              <w:pStyle w:val="21"/>
              <w:adjustRightInd w:val="0"/>
              <w:snapToGrid w:val="0"/>
              <w:spacing w:line="300" w:lineRule="auto"/>
              <w:rPr>
                <w:rFonts w:hint="default" w:ascii="Arial" w:hAnsi="Arial" w:cs="Arial"/>
                <w:b/>
                <w:bCs/>
                <w:kern w:val="0"/>
                <w:lang w:val="en-US"/>
              </w:rPr>
            </w:pPr>
            <w:r>
              <w:rPr>
                <w:rFonts w:hint="default" w:ascii="Arial" w:hAnsi="Arial" w:cs="Arial"/>
                <w:b/>
                <w:bCs/>
                <w:szCs w:val="21"/>
                <w:lang w:val="en-US" w:eastAsia="zh-CN"/>
              </w:rPr>
              <w:t>◇</w:t>
            </w:r>
            <w:r>
              <w:rPr>
                <w:rFonts w:hint="eastAsia" w:ascii="Arial" w:hAnsi="Arial" w:cs="Arial"/>
                <w:b/>
                <w:bCs/>
                <w:lang w:val="en-US" w:eastAsia="zh-CN"/>
              </w:rPr>
              <w:t>针对本项目重点、难点及相应解决措施（0-5分）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Arial" w:hAnsi="Arial" w:eastAsia="宋体" w:cs="Arial"/>
                <w:kern w:val="2"/>
                <w:sz w:val="21"/>
                <w:szCs w:val="24"/>
                <w:lang w:val="en-US" w:eastAsia="zh-CN" w:bidi="ar-SA"/>
              </w:rPr>
            </w:pPr>
            <w:r>
              <w:rPr>
                <w:rFonts w:hint="eastAsia" w:ascii="Arial" w:hAnsi="Arial" w:cs="Arial"/>
                <w:kern w:val="0"/>
              </w:rPr>
              <w:t>根据投标人对项目现状、存在的问题和垃圾清运服务的难点、要点等问题进行调查剖析，并针对性的提出克服难点和要点技术措施进行打分。</w:t>
            </w:r>
            <w:r>
              <w:rPr>
                <w:rFonts w:hint="eastAsia" w:ascii="Arial" w:hAnsi="Arial" w:cs="Arial"/>
                <w:kern w:val="0"/>
                <w:lang w:val="en-US" w:eastAsia="zh-CN"/>
              </w:rPr>
              <w:t>有内容的得</w:t>
            </w:r>
            <w:r>
              <w:rPr>
                <w:rFonts w:hint="eastAsia" w:ascii="Arial" w:hAnsi="Arial" w:cs="Arial"/>
                <w:kern w:val="0"/>
              </w:rPr>
              <w:t>基本分</w:t>
            </w:r>
            <w:r>
              <w:rPr>
                <w:rFonts w:hint="eastAsia" w:ascii="Arial" w:hAnsi="Arial" w:cs="Arial"/>
                <w:kern w:val="0"/>
                <w:lang w:val="en-US" w:eastAsia="zh-CN"/>
              </w:rPr>
              <w:t>1</w:t>
            </w:r>
            <w:r>
              <w:rPr>
                <w:rFonts w:hint="eastAsia" w:ascii="Arial" w:hAnsi="Arial" w:cs="Arial"/>
                <w:kern w:val="0"/>
              </w:rPr>
              <w:t>分，最高得</w:t>
            </w:r>
            <w:r>
              <w:rPr>
                <w:rFonts w:ascii="Arial" w:hAnsi="Arial" w:cs="Arial"/>
                <w:kern w:val="0"/>
              </w:rPr>
              <w:t>5</w:t>
            </w:r>
            <w:r>
              <w:rPr>
                <w:rFonts w:hint="eastAsia" w:ascii="Arial" w:hAnsi="Arial" w:cs="Arial"/>
                <w:kern w:val="0"/>
              </w:rPr>
              <w:t>分。</w:t>
            </w:r>
            <w:r>
              <w:rPr>
                <w:rFonts w:hint="eastAsia" w:ascii="Arial" w:hAnsi="Arial" w:cs="Arial"/>
              </w:rPr>
              <w:t>未提供相关内容该项</w:t>
            </w:r>
            <w:r>
              <w:rPr>
                <w:rFonts w:ascii="Arial" w:hAnsi="Arial" w:cs="Arial"/>
              </w:rPr>
              <w:t>0</w:t>
            </w:r>
            <w:r>
              <w:rPr>
                <w:rFonts w:hint="eastAsia" w:ascii="Arial" w:hAnsi="Arial" w:cs="Arial"/>
              </w:rPr>
              <w:t>分</w:t>
            </w:r>
            <w:r>
              <w:rPr>
                <w:rFonts w:hint="eastAsia" w:ascii="Arial" w:hAnsi="Arial" w:cs="Arial"/>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5</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rPr>
              <w:t>清运作业管理办法</w:t>
            </w:r>
          </w:p>
        </w:tc>
        <w:tc>
          <w:tcPr>
            <w:tcW w:w="6282" w:type="dxa"/>
            <w:tcBorders>
              <w:top w:val="single" w:color="auto" w:sz="4" w:space="0"/>
              <w:left w:val="single" w:color="auto" w:sz="4" w:space="0"/>
              <w:bottom w:val="single" w:color="auto" w:sz="4" w:space="0"/>
              <w:right w:val="single" w:color="auto" w:sz="4" w:space="0"/>
            </w:tcBorders>
            <w:vAlign w:val="top"/>
          </w:tcPr>
          <w:p>
            <w:pPr>
              <w:pStyle w:val="21"/>
              <w:adjustRightInd w:val="0"/>
              <w:snapToGrid w:val="0"/>
              <w:spacing w:line="300" w:lineRule="auto"/>
              <w:rPr>
                <w:rFonts w:hint="default" w:ascii="Arial" w:hAnsi="Arial" w:eastAsia="宋体" w:cs="Arial"/>
                <w:b/>
                <w:bCs/>
                <w:szCs w:val="21"/>
                <w:lang w:val="en-US" w:eastAsia="zh-CN"/>
              </w:rPr>
            </w:pPr>
            <w:r>
              <w:rPr>
                <w:rFonts w:hint="default" w:ascii="Arial" w:hAnsi="Arial" w:cs="Arial"/>
                <w:b/>
                <w:bCs/>
                <w:szCs w:val="21"/>
                <w:lang w:val="en-US" w:eastAsia="zh-CN"/>
              </w:rPr>
              <w:t>◇</w:t>
            </w:r>
            <w:r>
              <w:rPr>
                <w:rFonts w:hint="eastAsia" w:ascii="Arial" w:hAnsi="Arial" w:cs="Arial"/>
                <w:b/>
                <w:bCs/>
              </w:rPr>
              <w:t>清运作业管理办法</w:t>
            </w:r>
            <w:r>
              <w:rPr>
                <w:rFonts w:hint="eastAsia" w:ascii="Arial" w:hAnsi="Arial" w:cs="Arial"/>
                <w:b/>
                <w:bCs/>
                <w:lang w:eastAsia="zh-CN"/>
              </w:rPr>
              <w:t>（</w:t>
            </w:r>
            <w:r>
              <w:rPr>
                <w:rFonts w:hint="eastAsia" w:ascii="Arial" w:hAnsi="Arial" w:cs="Arial"/>
                <w:b/>
                <w:bCs/>
                <w:lang w:val="en-US" w:eastAsia="zh-CN"/>
              </w:rPr>
              <w:t>0-5分）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Times New Roman" w:hAnsi="Times New Roman" w:eastAsia="宋体" w:cs="Times New Roman"/>
                <w:kern w:val="2"/>
                <w:sz w:val="21"/>
                <w:szCs w:val="24"/>
                <w:lang w:val="en-US" w:eastAsia="zh-CN" w:bidi="ar-SA"/>
              </w:rPr>
            </w:pPr>
            <w:r>
              <w:rPr>
                <w:rFonts w:hint="eastAsia" w:ascii="Arial" w:hAnsi="Arial" w:cs="Arial"/>
              </w:rPr>
              <w:t>清运作业管理办法的科学性和有效性。清运作业管理办法有内容的得基本分</w:t>
            </w:r>
            <w:r>
              <w:rPr>
                <w:rFonts w:hint="eastAsia" w:ascii="Arial" w:hAnsi="Arial" w:cs="Arial"/>
                <w:lang w:val="en-US" w:eastAsia="zh-CN"/>
              </w:rPr>
              <w:t>1</w:t>
            </w:r>
            <w:r>
              <w:rPr>
                <w:rFonts w:hint="eastAsia" w:ascii="Arial" w:hAnsi="Arial" w:cs="Arial"/>
              </w:rPr>
              <w:t>分，最高</w:t>
            </w:r>
            <w:r>
              <w:rPr>
                <w:rFonts w:hint="eastAsia" w:ascii="Arial" w:hAnsi="Arial" w:cs="Arial"/>
                <w:lang w:val="en-US" w:eastAsia="zh-CN"/>
              </w:rPr>
              <w:t>5</w:t>
            </w:r>
            <w:r>
              <w:rPr>
                <w:rFonts w:hint="eastAsia" w:ascii="Arial" w:hAnsi="Arial" w:cs="Arial"/>
              </w:rPr>
              <w:t>分。未提供相关内容该项</w:t>
            </w:r>
            <w:r>
              <w:rPr>
                <w:rFonts w:ascii="Arial" w:hAnsi="Arial" w:cs="Arial"/>
              </w:rPr>
              <w:t>0</w:t>
            </w:r>
            <w:r>
              <w:rPr>
                <w:rFonts w:hint="eastAsia" w:ascii="Arial" w:hAnsi="Arial" w:cs="Arial"/>
              </w:rPr>
              <w:t>分</w:t>
            </w:r>
            <w:r>
              <w:rPr>
                <w:rFonts w:hint="eastAsia" w:ascii="Arial" w:hAnsi="Arial" w:cs="Arial"/>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6</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4"/>
                <w:lang w:val="en-US" w:eastAsia="zh-CN" w:bidi="ar-SA"/>
              </w:rPr>
            </w:pPr>
            <w:r>
              <w:rPr>
                <w:rFonts w:hint="default" w:ascii="Arial" w:hAnsi="Arial" w:cs="Arial"/>
                <w:kern w:val="0"/>
              </w:rPr>
              <w:t>收集、清运服务实施方案</w:t>
            </w:r>
          </w:p>
        </w:tc>
        <w:tc>
          <w:tcPr>
            <w:tcW w:w="62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b/>
                <w:bCs/>
                <w:lang w:val="en-US" w:eastAsia="zh-CN"/>
              </w:rPr>
            </w:pPr>
            <w:r>
              <w:rPr>
                <w:rFonts w:hint="default" w:ascii="Arial" w:hAnsi="Arial" w:cs="Arial"/>
                <w:b/>
                <w:bCs/>
                <w:lang w:val="en-US" w:eastAsia="zh-CN"/>
              </w:rPr>
              <w:t>◇</w:t>
            </w:r>
            <w:r>
              <w:rPr>
                <w:rFonts w:hint="default" w:ascii="Arial" w:hAnsi="Arial" w:cs="Arial"/>
                <w:b/>
                <w:bCs/>
              </w:rPr>
              <w:t>收集、清运服务实施方案</w:t>
            </w:r>
            <w:r>
              <w:rPr>
                <w:rFonts w:hint="eastAsia" w:ascii="Arial" w:hAnsi="Arial" w:cs="Arial"/>
                <w:b/>
                <w:bCs/>
                <w:lang w:eastAsia="zh-CN"/>
              </w:rPr>
              <w:t>（</w:t>
            </w:r>
            <w:r>
              <w:rPr>
                <w:rFonts w:hint="eastAsia" w:ascii="Arial" w:hAnsi="Arial" w:cs="Arial"/>
                <w:b/>
                <w:bCs/>
                <w:lang w:val="en-US" w:eastAsia="zh-CN"/>
              </w:rPr>
              <w:t>0-5分）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Arial" w:hAnsi="Arial" w:eastAsia="宋体" w:cs="Arial"/>
                <w:kern w:val="2"/>
                <w:sz w:val="21"/>
                <w:szCs w:val="24"/>
                <w:lang w:val="en-US" w:eastAsia="zh-CN" w:bidi="ar-SA"/>
              </w:rPr>
            </w:pPr>
            <w:r>
              <w:rPr>
                <w:rFonts w:hint="default" w:ascii="Arial" w:hAnsi="Arial" w:cs="Arial"/>
                <w:sz w:val="21"/>
                <w:szCs w:val="21"/>
                <w:lang w:val="en-US" w:eastAsia="zh-CN"/>
              </w:rPr>
              <w:t>收集、清运服务实施方案（整体设想与构成）、作业人员具体配置计划。评委根据其内容详细程序、符合实际情况对本项目有针对性、适用性、可操作性等进行打分。</w:t>
            </w:r>
            <w:r>
              <w:rPr>
                <w:rFonts w:hint="eastAsia" w:ascii="Arial" w:hAnsi="Arial" w:cs="Arial"/>
                <w:sz w:val="21"/>
                <w:szCs w:val="21"/>
                <w:lang w:val="en-US" w:eastAsia="zh-CN"/>
              </w:rPr>
              <w:t>有内容的得</w:t>
            </w:r>
            <w:r>
              <w:rPr>
                <w:rFonts w:hint="default" w:ascii="Arial" w:hAnsi="Arial" w:cs="Arial"/>
                <w:sz w:val="21"/>
                <w:szCs w:val="21"/>
                <w:lang w:val="en-US" w:eastAsia="zh-CN"/>
              </w:rPr>
              <w:t>基本分</w:t>
            </w:r>
            <w:r>
              <w:rPr>
                <w:rFonts w:hint="eastAsia" w:ascii="Arial" w:hAnsi="Arial" w:cs="Arial"/>
                <w:sz w:val="21"/>
                <w:szCs w:val="21"/>
                <w:lang w:val="en-US" w:eastAsia="zh-CN"/>
              </w:rPr>
              <w:t>1</w:t>
            </w:r>
            <w:r>
              <w:rPr>
                <w:rFonts w:hint="default" w:ascii="Arial" w:hAnsi="Arial" w:cs="Arial"/>
                <w:sz w:val="21"/>
                <w:szCs w:val="21"/>
                <w:lang w:val="en-US" w:eastAsia="zh-CN"/>
              </w:rPr>
              <w:t>分，最高得</w:t>
            </w:r>
            <w:r>
              <w:rPr>
                <w:rFonts w:hint="eastAsia" w:ascii="Arial" w:hAnsi="Arial" w:cs="Arial"/>
                <w:sz w:val="21"/>
                <w:szCs w:val="21"/>
                <w:lang w:val="en-US" w:eastAsia="zh-CN"/>
              </w:rPr>
              <w:t>5</w:t>
            </w:r>
            <w:r>
              <w:rPr>
                <w:rFonts w:hint="default" w:ascii="Arial" w:hAnsi="Arial" w:cs="Arial"/>
                <w:sz w:val="21"/>
                <w:szCs w:val="21"/>
                <w:lang w:val="en-US" w:eastAsia="zh-CN"/>
              </w:rPr>
              <w:t>分。未提供相关内容该项0分</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7</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default" w:ascii="Arial" w:hAnsi="Arial" w:cs="Arial"/>
                <w:kern w:val="0"/>
              </w:rPr>
              <w:t>突击性任务应急方案</w:t>
            </w:r>
          </w:p>
        </w:tc>
        <w:tc>
          <w:tcPr>
            <w:tcW w:w="62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b/>
                <w:bCs/>
                <w:lang w:val="en-US" w:eastAsia="zh-CN"/>
              </w:rPr>
            </w:pPr>
            <w:r>
              <w:rPr>
                <w:rFonts w:hint="default" w:ascii="Arial" w:hAnsi="Arial" w:cs="Arial"/>
                <w:b/>
                <w:bCs/>
                <w:lang w:val="en-US" w:eastAsia="zh-CN"/>
              </w:rPr>
              <w:t>◇</w:t>
            </w:r>
            <w:r>
              <w:rPr>
                <w:rFonts w:hint="default" w:ascii="Arial" w:hAnsi="Arial" w:cs="Arial"/>
                <w:b/>
                <w:bCs/>
              </w:rPr>
              <w:t>突击性任务应急方案</w:t>
            </w:r>
            <w:r>
              <w:rPr>
                <w:rFonts w:hint="eastAsia" w:ascii="Arial" w:hAnsi="Arial" w:cs="Arial"/>
                <w:b/>
                <w:bCs/>
                <w:lang w:eastAsia="zh-CN"/>
              </w:rPr>
              <w:t>（</w:t>
            </w:r>
            <w:r>
              <w:rPr>
                <w:rFonts w:hint="eastAsia" w:ascii="Arial" w:hAnsi="Arial" w:cs="Arial"/>
                <w:b/>
                <w:bCs/>
                <w:lang w:val="en-US" w:eastAsia="zh-CN"/>
              </w:rPr>
              <w:t>0-5分）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4"/>
                <w:lang w:val="en-US" w:eastAsia="zh-CN" w:bidi="ar-SA"/>
              </w:rPr>
            </w:pPr>
            <w:r>
              <w:rPr>
                <w:rFonts w:hint="default" w:ascii="Arial" w:hAnsi="Arial" w:cs="Arial"/>
                <w:sz w:val="21"/>
                <w:szCs w:val="21"/>
                <w:lang w:val="en-US" w:eastAsia="zh-CN"/>
              </w:rPr>
              <w:t>突击性任务应急方案、清运人员安排预案及其保障措施。评委根据其内容、工作流程、方案（或预案）对本项目有针对性、适用性、可操作性等进行打分。</w:t>
            </w:r>
            <w:r>
              <w:rPr>
                <w:rFonts w:hint="eastAsia" w:ascii="Arial" w:hAnsi="Arial" w:cs="Arial"/>
                <w:sz w:val="21"/>
                <w:szCs w:val="21"/>
                <w:lang w:val="en-US" w:eastAsia="zh-CN"/>
              </w:rPr>
              <w:t>有内容的得</w:t>
            </w:r>
            <w:r>
              <w:rPr>
                <w:rFonts w:hint="default" w:ascii="Arial" w:hAnsi="Arial" w:cs="Arial"/>
                <w:sz w:val="21"/>
                <w:szCs w:val="21"/>
                <w:lang w:val="en-US" w:eastAsia="zh-CN"/>
              </w:rPr>
              <w:t>基本分</w:t>
            </w:r>
            <w:r>
              <w:rPr>
                <w:rFonts w:hint="eastAsia" w:ascii="Arial" w:hAnsi="Arial" w:cs="Arial"/>
                <w:sz w:val="21"/>
                <w:szCs w:val="21"/>
                <w:lang w:val="en-US" w:eastAsia="zh-CN"/>
              </w:rPr>
              <w:t>1</w:t>
            </w:r>
            <w:r>
              <w:rPr>
                <w:rFonts w:hint="default" w:ascii="Arial" w:hAnsi="Arial" w:cs="Arial"/>
                <w:sz w:val="21"/>
                <w:szCs w:val="21"/>
                <w:lang w:val="en-US" w:eastAsia="zh-CN"/>
              </w:rPr>
              <w:t>分，最高得</w:t>
            </w:r>
            <w:r>
              <w:rPr>
                <w:rFonts w:hint="eastAsia" w:ascii="Arial" w:hAnsi="Arial" w:cs="Arial"/>
                <w:sz w:val="21"/>
                <w:szCs w:val="21"/>
                <w:lang w:val="en-US" w:eastAsia="zh-CN"/>
              </w:rPr>
              <w:t>5</w:t>
            </w:r>
            <w:r>
              <w:rPr>
                <w:rFonts w:hint="default" w:ascii="Arial" w:hAnsi="Arial" w:cs="Arial"/>
                <w:sz w:val="21"/>
                <w:szCs w:val="21"/>
                <w:lang w:val="en-US" w:eastAsia="zh-CN"/>
              </w:rPr>
              <w:t>分。未提供相关内容该项0分</w:t>
            </w:r>
            <w:r>
              <w:rPr>
                <w:rFonts w:hint="eastAsia" w:ascii="Arial" w:hAnsi="Arial" w:cs="Arial"/>
                <w:sz w:val="21"/>
                <w:szCs w:val="21"/>
                <w:lang w:val="en-US"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8</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default" w:ascii="Arial" w:hAnsi="Arial" w:cs="Arial"/>
                <w:kern w:val="0"/>
              </w:rPr>
              <w:t>收集、清运工作的安全保证措施及服务质量保证措施</w:t>
            </w:r>
          </w:p>
        </w:tc>
        <w:tc>
          <w:tcPr>
            <w:tcW w:w="62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b/>
                <w:bCs/>
                <w:lang w:val="en-US" w:eastAsia="zh-CN"/>
              </w:rPr>
            </w:pPr>
            <w:r>
              <w:rPr>
                <w:rFonts w:hint="default" w:ascii="Arial" w:hAnsi="Arial" w:cs="Arial"/>
                <w:b/>
                <w:bCs/>
                <w:lang w:val="en-US" w:eastAsia="zh-CN"/>
              </w:rPr>
              <w:t>◇</w:t>
            </w:r>
            <w:r>
              <w:rPr>
                <w:rFonts w:hint="default" w:ascii="Arial" w:hAnsi="Arial" w:cs="Arial"/>
                <w:b/>
                <w:bCs/>
              </w:rPr>
              <w:t>收集、清运工作的安全保证措施及服务质量保证措施</w:t>
            </w:r>
            <w:r>
              <w:rPr>
                <w:rFonts w:hint="eastAsia" w:ascii="Arial" w:hAnsi="Arial" w:cs="Arial"/>
                <w:b/>
                <w:bCs/>
                <w:lang w:eastAsia="zh-CN"/>
              </w:rPr>
              <w:t>（</w:t>
            </w:r>
            <w:r>
              <w:rPr>
                <w:rFonts w:hint="eastAsia" w:ascii="Arial" w:hAnsi="Arial" w:cs="Arial"/>
                <w:b/>
                <w:bCs/>
                <w:lang w:val="en-US" w:eastAsia="zh-CN"/>
              </w:rPr>
              <w:t>0-5分）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4"/>
                <w:lang w:val="en-US" w:eastAsia="zh-CN" w:bidi="ar-SA"/>
              </w:rPr>
            </w:pPr>
            <w:r>
              <w:rPr>
                <w:rFonts w:hint="default" w:ascii="Arial" w:hAnsi="Arial" w:cs="Arial"/>
                <w:sz w:val="21"/>
                <w:szCs w:val="21"/>
                <w:lang w:val="en-US" w:eastAsia="zh-CN"/>
              </w:rPr>
              <w:t>评委根据其内容、工作流程、安全保证方案（或预案）及服务质量保证措施对本项目有针对性、适用性、可操作性等进行打分。</w:t>
            </w:r>
            <w:r>
              <w:rPr>
                <w:rFonts w:hint="eastAsia" w:ascii="Arial" w:hAnsi="Arial" w:cs="Arial"/>
                <w:sz w:val="21"/>
                <w:szCs w:val="21"/>
                <w:lang w:val="en-US" w:eastAsia="zh-CN"/>
              </w:rPr>
              <w:t>有内容的得</w:t>
            </w:r>
            <w:r>
              <w:rPr>
                <w:rFonts w:hint="default" w:ascii="Arial" w:hAnsi="Arial" w:cs="Arial"/>
                <w:sz w:val="21"/>
                <w:szCs w:val="21"/>
                <w:lang w:val="en-US" w:eastAsia="zh-CN"/>
              </w:rPr>
              <w:t>基本分</w:t>
            </w:r>
            <w:r>
              <w:rPr>
                <w:rFonts w:hint="eastAsia" w:ascii="Arial" w:hAnsi="Arial" w:cs="Arial"/>
                <w:sz w:val="21"/>
                <w:szCs w:val="21"/>
                <w:lang w:val="en-US" w:eastAsia="zh-CN"/>
              </w:rPr>
              <w:t>1</w:t>
            </w:r>
            <w:r>
              <w:rPr>
                <w:rFonts w:hint="default" w:ascii="Arial" w:hAnsi="Arial" w:cs="Arial"/>
                <w:sz w:val="21"/>
                <w:szCs w:val="21"/>
                <w:lang w:val="en-US" w:eastAsia="zh-CN"/>
              </w:rPr>
              <w:t>分，最高得</w:t>
            </w:r>
            <w:r>
              <w:rPr>
                <w:rFonts w:hint="eastAsia" w:ascii="Arial" w:hAnsi="Arial" w:cs="Arial"/>
                <w:sz w:val="21"/>
                <w:szCs w:val="21"/>
                <w:lang w:val="en-US" w:eastAsia="zh-CN"/>
              </w:rPr>
              <w:t>5</w:t>
            </w:r>
            <w:r>
              <w:rPr>
                <w:rFonts w:hint="default" w:ascii="Arial" w:hAnsi="Arial" w:cs="Arial"/>
                <w:sz w:val="21"/>
                <w:szCs w:val="21"/>
                <w:lang w:val="en-US" w:eastAsia="zh-CN"/>
              </w:rPr>
              <w:t>分。未提供相关内容该项0分</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9</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default" w:ascii="Arial" w:hAnsi="Arial" w:cs="Arial"/>
                <w:lang w:val="en-US" w:eastAsia="zh-CN"/>
              </w:rPr>
              <w:t>投入本项目的车辆、机械及垃圾分类场地</w:t>
            </w:r>
          </w:p>
        </w:tc>
        <w:tc>
          <w:tcPr>
            <w:tcW w:w="62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cs="Arial"/>
                <w:b/>
                <w:bCs/>
                <w:lang w:val="en-US" w:eastAsia="zh-CN"/>
              </w:rPr>
            </w:pPr>
            <w:r>
              <w:rPr>
                <w:rFonts w:hint="default" w:ascii="Arial" w:hAnsi="Arial" w:eastAsia="宋体" w:cs="Arial"/>
                <w:b/>
                <w:bCs/>
              </w:rPr>
              <w:t>◇</w:t>
            </w:r>
            <w:r>
              <w:rPr>
                <w:rFonts w:hint="default" w:ascii="Arial" w:hAnsi="Arial" w:eastAsia="宋体" w:cs="Arial"/>
                <w:b/>
                <w:bCs/>
                <w:lang w:val="en-US" w:eastAsia="zh-CN"/>
              </w:rPr>
              <w:t>车辆、机械及垃圾分类场地</w:t>
            </w:r>
            <w:r>
              <w:rPr>
                <w:rFonts w:hint="eastAsia" w:ascii="Arial" w:hAnsi="Arial" w:cs="Arial"/>
                <w:b/>
                <w:bCs/>
                <w:lang w:val="en-US" w:eastAsia="zh-CN"/>
              </w:rPr>
              <w:t>（0-10分）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4"/>
                <w:lang w:val="en-US" w:eastAsia="zh-CN" w:bidi="ar-SA"/>
              </w:rPr>
            </w:pPr>
            <w:r>
              <w:rPr>
                <w:rFonts w:hint="eastAsia" w:ascii="Arial" w:hAnsi="Arial" w:cs="Arial"/>
                <w:kern w:val="0"/>
                <w:szCs w:val="21"/>
              </w:rPr>
              <w:t>机械清运车辆（核定载货量不得超过</w:t>
            </w:r>
            <w:r>
              <w:rPr>
                <w:rFonts w:ascii="Arial" w:hAnsi="Arial" w:cs="Arial"/>
                <w:kern w:val="0"/>
                <w:szCs w:val="21"/>
              </w:rPr>
              <w:t>2</w:t>
            </w:r>
            <w:r>
              <w:rPr>
                <w:rFonts w:hint="eastAsia" w:ascii="Arial" w:hAnsi="Arial" w:cs="Arial"/>
                <w:kern w:val="0"/>
                <w:szCs w:val="21"/>
              </w:rPr>
              <w:t>吨的货车）</w:t>
            </w:r>
            <w:r>
              <w:rPr>
                <w:rFonts w:hint="eastAsia" w:ascii="Arial" w:hAnsi="Arial" w:cs="Arial"/>
                <w:kern w:val="0"/>
                <w:szCs w:val="21"/>
                <w:lang w:val="en-US" w:eastAsia="zh-CN"/>
              </w:rPr>
              <w:t>三</w:t>
            </w:r>
            <w:r>
              <w:rPr>
                <w:rFonts w:hint="eastAsia" w:ascii="Arial" w:hAnsi="Arial" w:cs="Arial"/>
                <w:kern w:val="0"/>
                <w:szCs w:val="21"/>
              </w:rPr>
              <w:t>辆</w:t>
            </w:r>
            <w:r>
              <w:rPr>
                <w:rFonts w:hint="eastAsia" w:ascii="Arial" w:hAnsi="Arial" w:cs="Arial"/>
                <w:kern w:val="0"/>
                <w:szCs w:val="21"/>
                <w:lang w:eastAsia="zh-CN"/>
              </w:rPr>
              <w:t>，</w:t>
            </w:r>
            <w:r>
              <w:rPr>
                <w:rFonts w:hint="eastAsia" w:ascii="Arial" w:hAnsi="Arial" w:cs="Arial"/>
                <w:kern w:val="0"/>
                <w:szCs w:val="21"/>
                <w:lang w:val="en-US" w:eastAsia="zh-CN"/>
              </w:rPr>
              <w:t>每提供一辆得2分</w:t>
            </w:r>
            <w:r>
              <w:rPr>
                <w:rFonts w:hint="eastAsia" w:ascii="Arial" w:hAnsi="Arial" w:cs="Arial"/>
                <w:kern w:val="0"/>
                <w:szCs w:val="21"/>
              </w:rPr>
              <w:t>，</w:t>
            </w:r>
            <w:r>
              <w:rPr>
                <w:rFonts w:hint="eastAsia" w:ascii="Arial" w:hAnsi="Arial" w:cs="Arial"/>
                <w:kern w:val="0"/>
                <w:szCs w:val="21"/>
                <w:lang w:val="en-US" w:eastAsia="zh-CN"/>
              </w:rPr>
              <w:t>最高得6分，</w:t>
            </w:r>
            <w:r>
              <w:rPr>
                <w:rFonts w:hint="eastAsia" w:ascii="Arial" w:hAnsi="Arial" w:cs="Arial"/>
                <w:kern w:val="0"/>
                <w:szCs w:val="21"/>
              </w:rPr>
              <w:t>铲车一辆</w:t>
            </w:r>
            <w:r>
              <w:rPr>
                <w:rFonts w:hint="eastAsia" w:ascii="Arial" w:hAnsi="Arial" w:cs="Arial"/>
                <w:kern w:val="0"/>
                <w:szCs w:val="21"/>
                <w:lang w:eastAsia="zh-CN"/>
              </w:rPr>
              <w:t>，</w:t>
            </w:r>
            <w:r>
              <w:rPr>
                <w:rFonts w:hint="eastAsia" w:ascii="Arial" w:hAnsi="Arial" w:cs="Arial"/>
                <w:kern w:val="0"/>
                <w:szCs w:val="21"/>
                <w:lang w:val="en-US" w:eastAsia="zh-CN"/>
              </w:rPr>
              <w:t>满足得2分</w:t>
            </w:r>
            <w:r>
              <w:rPr>
                <w:rFonts w:hint="eastAsia" w:ascii="Arial" w:hAnsi="Arial" w:cs="Arial"/>
                <w:kern w:val="0"/>
                <w:szCs w:val="21"/>
              </w:rPr>
              <w:t>，应配备垃圾分类场地</w:t>
            </w:r>
            <w:r>
              <w:rPr>
                <w:rFonts w:hint="eastAsia" w:ascii="Arial" w:hAnsi="Arial" w:cs="Arial"/>
                <w:kern w:val="0"/>
                <w:szCs w:val="21"/>
                <w:lang w:val="en-US" w:eastAsia="zh-CN"/>
              </w:rPr>
              <w:t>不少于1000平方米，或承诺中标后15日内提供场地租赁相关证明</w:t>
            </w:r>
            <w:r>
              <w:rPr>
                <w:rFonts w:hint="eastAsia" w:ascii="Arial" w:hAnsi="Arial" w:cs="Arial"/>
                <w:kern w:val="0"/>
                <w:szCs w:val="21"/>
                <w:lang w:eastAsia="zh-CN"/>
              </w:rPr>
              <w:t>，</w:t>
            </w:r>
            <w:r>
              <w:rPr>
                <w:rFonts w:hint="eastAsia" w:ascii="Arial" w:hAnsi="Arial" w:cs="Arial"/>
                <w:kern w:val="0"/>
                <w:szCs w:val="21"/>
                <w:lang w:val="en-US" w:eastAsia="zh-CN"/>
              </w:rPr>
              <w:t>满足得2分（清运车辆需提供自有凭证</w:t>
            </w:r>
            <w:r>
              <w:rPr>
                <w:rFonts w:hint="eastAsia" w:ascii="Arial" w:hAnsi="Arial" w:cs="Arial"/>
                <w:kern w:val="0"/>
                <w:szCs w:val="21"/>
              </w:rPr>
              <w:t>，</w:t>
            </w:r>
            <w:r>
              <w:rPr>
                <w:rFonts w:hint="eastAsia" w:ascii="Arial" w:hAnsi="Arial" w:cs="Arial"/>
                <w:kern w:val="0"/>
                <w:szCs w:val="21"/>
                <w:lang w:val="en-US" w:eastAsia="zh-CN"/>
              </w:rPr>
              <w:t>垃圾分类场地如自有，需</w:t>
            </w:r>
            <w:r>
              <w:rPr>
                <w:rFonts w:hint="eastAsia" w:ascii="Arial" w:hAnsi="Arial" w:cs="Arial"/>
                <w:kern w:val="0"/>
                <w:szCs w:val="21"/>
              </w:rPr>
              <w:t>提供产权证明，如租赁，提供租赁合同，满足得</w:t>
            </w:r>
            <w:r>
              <w:rPr>
                <w:rFonts w:ascii="Arial" w:hAnsi="Arial" w:cs="Arial"/>
                <w:kern w:val="0"/>
                <w:szCs w:val="21"/>
              </w:rPr>
              <w:t>10</w:t>
            </w:r>
            <w:r>
              <w:rPr>
                <w:rFonts w:hint="eastAsia" w:ascii="Arial" w:hAnsi="Arial" w:cs="Arial"/>
                <w:kern w:val="0"/>
                <w:szCs w:val="21"/>
              </w:rPr>
              <w:t>分，否则不得分）</w:t>
            </w:r>
            <w:r>
              <w:rPr>
                <w:rFonts w:hint="eastAsia" w:ascii="Arial" w:hAnsi="Arial" w:cs="Arial"/>
                <w:kern w:val="0"/>
                <w:szCs w:val="21"/>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lang w:val="en-US" w:eastAsia="zh-CN"/>
              </w:rPr>
            </w:pPr>
            <w:r>
              <w:rPr>
                <w:rFonts w:hint="eastAsia" w:ascii="Arial" w:hAnsi="Arial" w:cs="Arial"/>
                <w:lang w:val="en-US" w:eastAsia="zh-CN"/>
              </w:rPr>
              <w:t>10</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default" w:ascii="Arial" w:hAnsi="Arial" w:eastAsia="宋体" w:cs="Arial"/>
                <w:lang w:val="en-US" w:eastAsia="zh-CN"/>
              </w:rPr>
              <w:t>层级管理以及组织构架</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b/>
                <w:bCs/>
                <w:lang w:val="en-US" w:eastAsia="zh-CN"/>
              </w:rPr>
            </w:pPr>
            <w:r>
              <w:rPr>
                <w:rFonts w:hint="default" w:ascii="Arial" w:hAnsi="Arial" w:eastAsia="宋体" w:cs="Arial"/>
                <w:b/>
                <w:bCs/>
              </w:rPr>
              <w:t>◇</w:t>
            </w:r>
            <w:r>
              <w:rPr>
                <w:rFonts w:hint="eastAsia" w:ascii="Arial" w:hAnsi="Arial" w:cs="Arial"/>
                <w:b/>
                <w:bCs/>
              </w:rPr>
              <w:t>层级管理以及组织构架</w:t>
            </w:r>
            <w:r>
              <w:rPr>
                <w:rFonts w:hint="eastAsia" w:ascii="Arial" w:hAnsi="Arial" w:cs="Arial"/>
                <w:b/>
                <w:bCs/>
                <w:lang w:eastAsia="zh-CN"/>
              </w:rPr>
              <w:t>（</w:t>
            </w:r>
            <w:r>
              <w:rPr>
                <w:rFonts w:hint="eastAsia" w:ascii="Arial" w:hAnsi="Arial" w:cs="Arial"/>
                <w:b/>
                <w:bCs/>
                <w:lang w:val="en-US" w:eastAsia="zh-CN"/>
              </w:rPr>
              <w:t>0-5分）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rPr>
              <w:t>层级管理以及组织构架的科学、合理性，是否保证管理落实到位。层级管理以及组织构架有内容的得基本分</w:t>
            </w:r>
            <w:r>
              <w:rPr>
                <w:rFonts w:hint="eastAsia" w:ascii="Arial" w:hAnsi="Arial" w:cs="Arial"/>
                <w:lang w:val="en-US" w:eastAsia="zh-CN"/>
              </w:rPr>
              <w:t>1</w:t>
            </w:r>
            <w:r>
              <w:rPr>
                <w:rFonts w:hint="eastAsia" w:ascii="Arial" w:hAnsi="Arial" w:cs="Arial"/>
              </w:rPr>
              <w:t>分，最高得</w:t>
            </w:r>
            <w:r>
              <w:rPr>
                <w:rFonts w:hint="eastAsia" w:ascii="Arial" w:hAnsi="Arial" w:cs="Arial"/>
                <w:lang w:val="en-US" w:eastAsia="zh-CN"/>
              </w:rPr>
              <w:t>5</w:t>
            </w:r>
            <w:r>
              <w:rPr>
                <w:rFonts w:hint="eastAsia" w:ascii="Arial" w:hAnsi="Arial" w:cs="Arial"/>
              </w:rPr>
              <w:t>分。未提供相关内容该项</w:t>
            </w:r>
            <w:r>
              <w:rPr>
                <w:rFonts w:ascii="Arial" w:hAnsi="Arial" w:cs="Arial"/>
              </w:rPr>
              <w:t>0</w:t>
            </w:r>
            <w:r>
              <w:rPr>
                <w:rFonts w:hint="eastAsia" w:ascii="Arial" w:hAnsi="Arial" w:cs="Arial"/>
              </w:rPr>
              <w:t>分</w:t>
            </w:r>
            <w:r>
              <w:rPr>
                <w:rFonts w:hint="eastAsia" w:ascii="Arial" w:hAnsi="Arial" w:cs="Arial"/>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6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11</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1"/>
                <w:lang w:val="en-US" w:eastAsia="zh-CN" w:bidi="ar-SA"/>
              </w:rPr>
            </w:pPr>
            <w:r>
              <w:rPr>
                <w:rFonts w:hint="default" w:ascii="Arial" w:hAnsi="Arial" w:cs="Arial"/>
              </w:rPr>
              <w:t>项目的投入</w:t>
            </w:r>
            <w:r>
              <w:rPr>
                <w:rFonts w:hint="default" w:ascii="Arial" w:hAnsi="Arial" w:cs="Arial"/>
                <w:lang w:val="en-US" w:eastAsia="zh-CN"/>
              </w:rPr>
              <w:t>实施人员的配置情况</w:t>
            </w:r>
          </w:p>
        </w:tc>
        <w:tc>
          <w:tcPr>
            <w:tcW w:w="62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cs="Arial"/>
                <w:b/>
                <w:bCs/>
                <w:lang w:val="en-US"/>
              </w:rPr>
            </w:pPr>
            <w:r>
              <w:rPr>
                <w:rFonts w:hint="default" w:ascii="Arial" w:hAnsi="Arial" w:cs="Arial"/>
                <w:b/>
                <w:bCs/>
                <w:lang w:val="en-US" w:eastAsia="zh-CN"/>
              </w:rPr>
              <w:t>◇</w:t>
            </w:r>
            <w:r>
              <w:rPr>
                <w:rFonts w:hint="default" w:ascii="Arial" w:hAnsi="Arial" w:cs="Arial"/>
                <w:b/>
                <w:bCs/>
              </w:rPr>
              <w:t>项目的投入</w:t>
            </w:r>
            <w:r>
              <w:rPr>
                <w:rFonts w:hint="default" w:ascii="Arial" w:hAnsi="Arial" w:cs="Arial"/>
                <w:b/>
                <w:bCs/>
                <w:lang w:val="en-US" w:eastAsia="zh-CN"/>
              </w:rPr>
              <w:t>实施人员的配置情况</w:t>
            </w:r>
            <w:r>
              <w:rPr>
                <w:rFonts w:hint="eastAsia" w:ascii="Arial" w:hAnsi="Arial" w:cs="Arial"/>
                <w:b/>
                <w:bCs/>
                <w:lang w:val="en-US" w:eastAsia="zh-CN"/>
              </w:rPr>
              <w:t>（0-10分）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4"/>
                <w:lang w:val="en-US" w:eastAsia="zh-CN" w:bidi="ar-SA"/>
              </w:rPr>
            </w:pPr>
            <w:r>
              <w:rPr>
                <w:rFonts w:hint="default" w:ascii="Arial" w:hAnsi="Arial" w:cs="Arial"/>
                <w:sz w:val="21"/>
                <w:szCs w:val="21"/>
                <w:lang w:val="en-US" w:eastAsia="zh-CN"/>
              </w:rPr>
              <w:t>评标委员会根据项目实施人员的配置情况给分，实施人员中至少配置有市容环卫、建设行业从业人员4名，每提供1人得2分，最高得8分</w:t>
            </w:r>
            <w:r>
              <w:rPr>
                <w:rFonts w:hint="eastAsia" w:ascii="Arial" w:hAnsi="Arial" w:cs="Arial"/>
                <w:sz w:val="21"/>
                <w:szCs w:val="21"/>
                <w:lang w:val="en-US" w:eastAsia="zh-CN"/>
              </w:rPr>
              <w:t>，</w:t>
            </w:r>
            <w:r>
              <w:rPr>
                <w:rFonts w:hint="default" w:ascii="Arial" w:hAnsi="Arial" w:cs="Arial"/>
                <w:sz w:val="21"/>
                <w:szCs w:val="21"/>
                <w:highlight w:val="none"/>
                <w:lang w:val="en-US" w:eastAsia="zh-CN"/>
              </w:rPr>
              <w:t>至</w:t>
            </w:r>
            <w:r>
              <w:rPr>
                <w:rFonts w:hint="eastAsia" w:ascii="Arial" w:hAnsi="Arial" w:cs="Arial"/>
                <w:sz w:val="21"/>
                <w:szCs w:val="21"/>
                <w:highlight w:val="none"/>
                <w:lang w:val="en-US" w:eastAsia="zh-CN"/>
              </w:rPr>
              <w:t>少</w:t>
            </w:r>
            <w:r>
              <w:rPr>
                <w:rFonts w:hint="default" w:ascii="Arial" w:hAnsi="Arial" w:cs="Arial"/>
                <w:sz w:val="21"/>
                <w:szCs w:val="21"/>
                <w:highlight w:val="none"/>
                <w:lang w:val="en-US" w:eastAsia="zh-CN"/>
              </w:rPr>
              <w:t>配备驾驶员4名，</w:t>
            </w:r>
            <w:r>
              <w:rPr>
                <w:rFonts w:hint="default" w:ascii="Arial" w:hAnsi="Arial" w:cs="Arial"/>
                <w:sz w:val="21"/>
                <w:szCs w:val="21"/>
                <w:lang w:val="en-US" w:eastAsia="zh-CN"/>
              </w:rPr>
              <w:t>每人0.5分，最高得2分</w:t>
            </w:r>
            <w:r>
              <w:rPr>
                <w:rFonts w:hint="eastAsia" w:ascii="Arial" w:hAnsi="Arial" w:cs="Arial"/>
                <w:sz w:val="21"/>
                <w:szCs w:val="21"/>
                <w:lang w:val="en-US" w:eastAsia="zh-CN"/>
              </w:rPr>
              <w:t>。</w:t>
            </w:r>
            <w:r>
              <w:rPr>
                <w:rFonts w:ascii="Arial" w:hAnsi="Arial" w:cs="Arial"/>
                <w:szCs w:val="21"/>
              </w:rPr>
              <w:t>实施人员中的</w:t>
            </w:r>
            <w:r>
              <w:rPr>
                <w:rFonts w:hint="eastAsia" w:ascii="Arial" w:hAnsi="Arial" w:cs="Arial"/>
                <w:szCs w:val="21"/>
                <w:lang w:val="en-US" w:eastAsia="zh-CN"/>
              </w:rPr>
              <w:t>驾驶</w:t>
            </w:r>
            <w:r>
              <w:rPr>
                <w:rFonts w:ascii="Arial" w:hAnsi="Arial" w:cs="Arial"/>
                <w:szCs w:val="21"/>
              </w:rPr>
              <w:t>员</w:t>
            </w:r>
            <w:r>
              <w:rPr>
                <w:rFonts w:hint="eastAsia" w:ascii="Arial" w:hAnsi="Arial" w:cs="Arial"/>
                <w:szCs w:val="21"/>
                <w:lang w:eastAsia="zh-CN"/>
              </w:rPr>
              <w:t>，</w:t>
            </w:r>
            <w:r>
              <w:rPr>
                <w:rFonts w:hint="eastAsia" w:ascii="Arial" w:hAnsi="Arial" w:cs="Arial"/>
                <w:szCs w:val="21"/>
                <w:lang w:val="en-US" w:eastAsia="zh-CN"/>
              </w:rPr>
              <w:t>建设行业从业人员</w:t>
            </w:r>
            <w:r>
              <w:rPr>
                <w:rFonts w:ascii="Arial" w:hAnsi="Arial" w:cs="Arial"/>
                <w:szCs w:val="21"/>
              </w:rPr>
              <w:t>未提供上岗证书复印件的不得分</w:t>
            </w:r>
            <w:r>
              <w:rPr>
                <w:rFonts w:ascii="Arial" w:hAnsi="Arial" w:cs="Arial"/>
              </w:rPr>
              <w:t>。</w:t>
            </w:r>
            <w:r>
              <w:rPr>
                <w:rFonts w:hint="default" w:ascii="Arial" w:hAnsi="Arial" w:cs="Arial"/>
                <w:sz w:val="21"/>
                <w:szCs w:val="21"/>
                <w:lang w:val="en-US" w:eastAsia="zh-CN"/>
              </w:rPr>
              <w:t>（0-10分）。</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6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12</w:t>
            </w:r>
          </w:p>
        </w:tc>
        <w:tc>
          <w:tcPr>
            <w:tcW w:w="1543" w:type="dxa"/>
            <w:tcBorders>
              <w:top w:val="single" w:color="auto" w:sz="4" w:space="0"/>
              <w:left w:val="single" w:color="auto" w:sz="4" w:space="0"/>
              <w:bottom w:val="single" w:color="auto" w:sz="4" w:space="0"/>
              <w:right w:val="single" w:color="auto" w:sz="4" w:space="0"/>
            </w:tcBorders>
            <w:vAlign w:val="center"/>
          </w:tcPr>
          <w:p>
            <w:pPr>
              <w:pStyle w:val="21"/>
              <w:adjustRightInd w:val="0"/>
              <w:snapToGrid w:val="0"/>
              <w:spacing w:line="300" w:lineRule="auto"/>
              <w:jc w:val="center"/>
              <w:rPr>
                <w:rFonts w:hint="default" w:ascii="Arial" w:hAnsi="Arial" w:eastAsia="宋体" w:cs="Arial"/>
                <w:kern w:val="2"/>
                <w:sz w:val="21"/>
                <w:szCs w:val="21"/>
                <w:lang w:val="en-US" w:eastAsia="zh-CN" w:bidi="ar-SA"/>
              </w:rPr>
            </w:pPr>
            <w:r>
              <w:rPr>
                <w:rFonts w:hint="eastAsia" w:ascii="Arial" w:hAnsi="Arial" w:cs="Arial"/>
              </w:rPr>
              <w:t>内部管理制度和员工考核管理办法</w:t>
            </w:r>
          </w:p>
        </w:tc>
        <w:tc>
          <w:tcPr>
            <w:tcW w:w="6282" w:type="dxa"/>
            <w:tcBorders>
              <w:top w:val="single" w:color="auto" w:sz="4" w:space="0"/>
              <w:left w:val="single" w:color="auto" w:sz="4" w:space="0"/>
              <w:bottom w:val="single" w:color="auto" w:sz="4" w:space="0"/>
              <w:right w:val="single" w:color="auto" w:sz="4" w:space="0"/>
            </w:tcBorders>
            <w:vAlign w:val="center"/>
          </w:tcPr>
          <w:p>
            <w:pPr>
              <w:pStyle w:val="21"/>
              <w:adjustRightInd w:val="0"/>
              <w:snapToGrid w:val="0"/>
              <w:spacing w:line="300" w:lineRule="auto"/>
              <w:rPr>
                <w:rFonts w:hint="default" w:ascii="Arial" w:hAnsi="Arial" w:eastAsia="宋体" w:cs="Arial"/>
                <w:b/>
                <w:bCs/>
                <w:szCs w:val="21"/>
                <w:lang w:val="en-US" w:eastAsia="zh-CN"/>
              </w:rPr>
            </w:pPr>
            <w:r>
              <w:rPr>
                <w:rFonts w:hint="default" w:ascii="Arial" w:hAnsi="Arial" w:cs="Arial"/>
                <w:b/>
                <w:bCs/>
                <w:szCs w:val="21"/>
                <w:lang w:val="en-US" w:eastAsia="zh-CN"/>
              </w:rPr>
              <w:t>◇</w:t>
            </w:r>
            <w:r>
              <w:rPr>
                <w:rFonts w:hint="eastAsia" w:ascii="Arial" w:hAnsi="Arial" w:cs="Arial"/>
                <w:b/>
                <w:bCs/>
              </w:rPr>
              <w:t>内部管理制度和员工考核管理办法</w:t>
            </w:r>
            <w:r>
              <w:rPr>
                <w:rFonts w:hint="eastAsia" w:ascii="Arial" w:hAnsi="Arial" w:cs="Arial"/>
                <w:b/>
                <w:bCs/>
                <w:lang w:eastAsia="zh-CN"/>
              </w:rPr>
              <w:t>（</w:t>
            </w:r>
            <w:r>
              <w:rPr>
                <w:rFonts w:hint="eastAsia" w:ascii="Arial" w:hAnsi="Arial" w:cs="Arial"/>
                <w:b/>
                <w:bCs/>
                <w:lang w:val="en-US" w:eastAsia="zh-CN"/>
              </w:rPr>
              <w:t>0-5分）</w:t>
            </w:r>
          </w:p>
          <w:p>
            <w:pPr>
              <w:pStyle w:val="21"/>
              <w:adjustRightInd w:val="0"/>
              <w:snapToGrid w:val="0"/>
              <w:spacing w:line="300" w:lineRule="auto"/>
              <w:rPr>
                <w:rFonts w:hint="default" w:ascii="Arial" w:hAnsi="Arial" w:eastAsia="宋体" w:cs="Arial"/>
                <w:kern w:val="2"/>
                <w:sz w:val="21"/>
                <w:szCs w:val="21"/>
                <w:lang w:val="en-US" w:eastAsia="zh-CN" w:bidi="ar-SA"/>
              </w:rPr>
            </w:pPr>
            <w:r>
              <w:rPr>
                <w:rFonts w:hint="eastAsia" w:ascii="Arial" w:hAnsi="Arial" w:cs="Arial"/>
              </w:rPr>
              <w:t>内部管理制度和员工考核管理办法等设定的科学、合理和有效性。内部管理制度和员工考核管理办法有内容的得基本分</w:t>
            </w:r>
            <w:r>
              <w:rPr>
                <w:rFonts w:hint="eastAsia" w:ascii="Arial" w:hAnsi="Arial" w:cs="Arial"/>
                <w:lang w:val="en-US" w:eastAsia="zh-CN"/>
              </w:rPr>
              <w:t>1</w:t>
            </w:r>
            <w:r>
              <w:rPr>
                <w:rFonts w:hint="eastAsia" w:ascii="Arial" w:hAnsi="Arial" w:cs="Arial"/>
              </w:rPr>
              <w:t>分，最高</w:t>
            </w:r>
            <w:r>
              <w:rPr>
                <w:rFonts w:ascii="Arial" w:hAnsi="Arial" w:cs="Arial"/>
              </w:rPr>
              <w:t>5</w:t>
            </w:r>
            <w:r>
              <w:rPr>
                <w:rFonts w:hint="eastAsia" w:ascii="Arial" w:hAnsi="Arial" w:cs="Arial"/>
              </w:rPr>
              <w:t>分。未提供相关内容该项</w:t>
            </w:r>
            <w:r>
              <w:rPr>
                <w:rFonts w:ascii="Arial" w:hAnsi="Arial" w:cs="Arial"/>
              </w:rPr>
              <w:t>0</w:t>
            </w:r>
            <w:r>
              <w:rPr>
                <w:rFonts w:hint="eastAsia" w:ascii="Arial" w:hAnsi="Arial" w:cs="Arial"/>
              </w:rPr>
              <w:t>分</w:t>
            </w:r>
            <w:r>
              <w:rPr>
                <w:rFonts w:hint="eastAsia" w:ascii="Arial" w:hAnsi="Arial" w:cs="Arial"/>
                <w:lang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pStyle w:val="21"/>
              <w:adjustRightInd w:val="0"/>
              <w:snapToGrid w:val="0"/>
              <w:spacing w:line="300" w:lineRule="auto"/>
              <w:jc w:val="center"/>
              <w:rPr>
                <w:rFonts w:hint="eastAsia" w:ascii="Arial" w:hAnsi="Arial" w:eastAsia="宋体" w:cs="Arial"/>
                <w:kern w:val="2"/>
                <w:sz w:val="21"/>
                <w:szCs w:val="21"/>
                <w:lang w:val="en-US" w:eastAsia="zh-CN" w:bidi="ar-SA"/>
              </w:rPr>
            </w:pPr>
            <w:r>
              <w:rPr>
                <w:rFonts w:hint="eastAsia" w:ascii="Arial" w:hAnsi="Arial" w:cs="Arial"/>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lang w:val="en-US" w:eastAsia="zh-CN"/>
              </w:rPr>
              <w:t>13</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cs="Arial"/>
              </w:rPr>
            </w:pPr>
            <w:r>
              <w:rPr>
                <w:rFonts w:hint="default" w:ascii="Arial" w:hAnsi="Arial" w:cs="Arial"/>
              </w:rPr>
              <w:t>项目组人员素质情况</w:t>
            </w:r>
          </w:p>
        </w:tc>
        <w:tc>
          <w:tcPr>
            <w:tcW w:w="62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b/>
                <w:bCs/>
                <w:lang w:val="en-US" w:eastAsia="zh-CN"/>
              </w:rPr>
            </w:pPr>
            <w:r>
              <w:rPr>
                <w:rFonts w:hint="default" w:ascii="Arial" w:hAnsi="Arial" w:cs="Arial"/>
                <w:b/>
                <w:bCs/>
                <w:lang w:val="en-US" w:eastAsia="zh-CN"/>
              </w:rPr>
              <w:t>◇</w:t>
            </w:r>
            <w:r>
              <w:rPr>
                <w:rFonts w:hint="default" w:ascii="Arial" w:hAnsi="Arial" w:cs="Arial"/>
                <w:b/>
                <w:bCs/>
              </w:rPr>
              <w:t>项目组人员素质情况</w:t>
            </w:r>
            <w:r>
              <w:rPr>
                <w:rFonts w:hint="eastAsia" w:ascii="Arial" w:hAnsi="Arial" w:cs="Arial"/>
                <w:b/>
                <w:bCs/>
                <w:lang w:eastAsia="zh-CN"/>
              </w:rPr>
              <w:t>（</w:t>
            </w:r>
            <w:r>
              <w:rPr>
                <w:rFonts w:hint="eastAsia" w:ascii="Arial" w:hAnsi="Arial" w:cs="Arial"/>
                <w:b/>
                <w:bCs/>
                <w:lang w:val="en-US" w:eastAsia="zh-CN"/>
              </w:rPr>
              <w:t>0-10分）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1"/>
                <w:lang w:val="en-US" w:eastAsia="zh-CN" w:bidi="ar-SA"/>
              </w:rPr>
            </w:pPr>
            <w:r>
              <w:rPr>
                <w:rFonts w:hint="default" w:ascii="Arial" w:hAnsi="Arial" w:eastAsia="宋体" w:cs="Arial"/>
                <w:kern w:val="2"/>
                <w:sz w:val="21"/>
                <w:szCs w:val="21"/>
                <w:lang w:val="en-US" w:eastAsia="zh-CN" w:bidi="ar-SA"/>
              </w:rPr>
              <w:t>拟担任本项目经理和技术负责人的专业素质、技术能力、经验等情况，是否具有类似项目经验，项目经理是否具有调动投标人各项资源能力，确保100%到位所采取的措施情况</w:t>
            </w:r>
            <w:r>
              <w:rPr>
                <w:rFonts w:hint="eastAsia" w:ascii="Arial" w:hAnsi="Arial" w:eastAsia="宋体" w:cs="Arial"/>
                <w:kern w:val="2"/>
                <w:sz w:val="21"/>
                <w:szCs w:val="21"/>
                <w:lang w:val="en-US" w:eastAsia="zh-CN" w:bidi="ar-SA"/>
              </w:rPr>
              <w:t>（0-5分）。投标文件提供相关履历表和相关资料、证书等材料。</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Arial" w:hAnsi="Arial" w:eastAsia="宋体" w:cs="Arial"/>
                <w:kern w:val="2"/>
                <w:sz w:val="21"/>
                <w:szCs w:val="24"/>
                <w:lang w:val="en-US" w:eastAsia="zh-CN" w:bidi="ar-SA"/>
              </w:rPr>
            </w:pPr>
            <w:r>
              <w:rPr>
                <w:rFonts w:hint="default" w:ascii="Arial" w:hAnsi="Arial" w:eastAsia="宋体" w:cs="Arial"/>
                <w:kern w:val="2"/>
                <w:sz w:val="21"/>
                <w:szCs w:val="21"/>
                <w:lang w:val="en-US" w:eastAsia="zh-CN" w:bidi="ar-SA"/>
              </w:rPr>
              <w:t>项目组</w:t>
            </w:r>
            <w:r>
              <w:rPr>
                <w:rFonts w:hint="eastAsia" w:ascii="Arial" w:hAnsi="Arial" w:eastAsia="宋体" w:cs="Arial"/>
                <w:kern w:val="2"/>
                <w:sz w:val="21"/>
                <w:szCs w:val="21"/>
                <w:lang w:val="en-US" w:eastAsia="zh-CN" w:bidi="ar-SA"/>
              </w:rPr>
              <w:t>其他</w:t>
            </w:r>
            <w:r>
              <w:rPr>
                <w:rFonts w:hint="default" w:ascii="Arial" w:hAnsi="Arial" w:eastAsia="宋体" w:cs="Arial"/>
                <w:kern w:val="2"/>
                <w:sz w:val="21"/>
                <w:szCs w:val="21"/>
                <w:lang w:val="en-US" w:eastAsia="zh-CN" w:bidi="ar-SA"/>
              </w:rPr>
              <w:t>实施人员专业人员素质、技术能力、专业</w:t>
            </w:r>
            <w:r>
              <w:rPr>
                <w:rFonts w:hint="default" w:ascii="Arial" w:hAnsi="Arial" w:cs="Arial"/>
                <w:sz w:val="21"/>
                <w:szCs w:val="21"/>
                <w:lang w:val="en-US" w:eastAsia="zh-CN"/>
              </w:rPr>
              <w:t>分布、经验等情况，数量是否充足，配置是否合理，是否具有类似项目经验，项目组人员资质、工作履历等情况</w:t>
            </w:r>
            <w:r>
              <w:rPr>
                <w:rFonts w:hint="eastAsia" w:ascii="Arial" w:hAnsi="Arial" w:cs="Arial"/>
                <w:sz w:val="21"/>
                <w:szCs w:val="21"/>
                <w:lang w:val="en-US" w:eastAsia="zh-CN"/>
              </w:rPr>
              <w:t>（0-5分）。投标文件提供相关履历表和相关资料、证书等材料。</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cs="Arial"/>
                <w:kern w:val="2"/>
                <w:sz w:val="21"/>
                <w:szCs w:val="24"/>
                <w:lang w:val="en-US" w:eastAsia="zh-CN" w:bidi="ar-SA"/>
              </w:rPr>
            </w:pPr>
            <w:r>
              <w:rPr>
                <w:rFonts w:hint="eastAsia" w:ascii="Arial" w:hAnsi="Arial" w:cs="Arial"/>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14</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1"/>
                <w:lang w:val="en-US" w:eastAsia="zh-CN" w:bidi="ar-SA"/>
              </w:rPr>
            </w:pPr>
            <w:r>
              <w:rPr>
                <w:rFonts w:hint="default" w:ascii="Arial" w:hAnsi="Arial" w:cs="Arial"/>
                <w:sz w:val="21"/>
                <w:szCs w:val="21"/>
                <w:lang w:val="en-US" w:eastAsia="zh-CN"/>
              </w:rPr>
              <w:t>作业人员培训方案</w:t>
            </w:r>
          </w:p>
        </w:tc>
        <w:tc>
          <w:tcPr>
            <w:tcW w:w="62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b/>
                <w:bCs/>
                <w:lang w:val="en-US" w:eastAsia="zh-CN"/>
              </w:rPr>
            </w:pPr>
            <w:r>
              <w:rPr>
                <w:rFonts w:hint="default" w:ascii="Arial" w:hAnsi="Arial" w:cs="Arial"/>
                <w:b/>
                <w:bCs/>
                <w:lang w:val="en-US" w:eastAsia="zh-CN"/>
              </w:rPr>
              <w:t>◇</w:t>
            </w:r>
            <w:r>
              <w:rPr>
                <w:rFonts w:hint="default" w:ascii="Arial" w:hAnsi="Arial" w:cs="Arial"/>
                <w:b/>
                <w:bCs/>
              </w:rPr>
              <w:t>作业人员培训方案</w:t>
            </w:r>
            <w:r>
              <w:rPr>
                <w:rFonts w:hint="eastAsia" w:ascii="Arial" w:hAnsi="Arial" w:cs="Arial"/>
                <w:b/>
                <w:bCs/>
                <w:lang w:eastAsia="zh-CN"/>
              </w:rPr>
              <w:t>（</w:t>
            </w:r>
            <w:r>
              <w:rPr>
                <w:rFonts w:hint="eastAsia" w:ascii="Arial" w:hAnsi="Arial" w:cs="Arial"/>
                <w:b/>
                <w:bCs/>
                <w:lang w:val="en-US" w:eastAsia="zh-CN"/>
              </w:rPr>
              <w:t>0-5分）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default" w:ascii="Arial" w:hAnsi="Arial" w:cs="Arial"/>
                <w:sz w:val="21"/>
                <w:szCs w:val="21"/>
                <w:lang w:val="en-US" w:eastAsia="zh-CN"/>
              </w:rPr>
              <w:t>为使项目能够顺利实施，投标人对作业人员进行培训，在投标文件中列明合理的培训方案，通过培训使作业人员能够顺利上岗。</w:t>
            </w:r>
            <w:r>
              <w:rPr>
                <w:rFonts w:hint="eastAsia" w:ascii="Arial" w:hAnsi="Arial" w:cs="Arial"/>
                <w:sz w:val="21"/>
                <w:szCs w:val="21"/>
                <w:lang w:val="en-US" w:eastAsia="zh-CN"/>
              </w:rPr>
              <w:t>有内容的得</w:t>
            </w:r>
            <w:r>
              <w:rPr>
                <w:rFonts w:hint="default" w:ascii="Arial" w:hAnsi="Arial" w:cs="Arial"/>
                <w:sz w:val="21"/>
                <w:szCs w:val="21"/>
                <w:lang w:val="en-US" w:eastAsia="zh-CN"/>
              </w:rPr>
              <w:t>基本分</w:t>
            </w:r>
            <w:r>
              <w:rPr>
                <w:rFonts w:hint="eastAsia" w:ascii="Arial" w:hAnsi="Arial" w:cs="Arial"/>
                <w:sz w:val="21"/>
                <w:szCs w:val="21"/>
                <w:lang w:val="en-US" w:eastAsia="zh-CN"/>
              </w:rPr>
              <w:t>1</w:t>
            </w:r>
            <w:r>
              <w:rPr>
                <w:rFonts w:hint="default" w:ascii="Arial" w:hAnsi="Arial" w:cs="Arial"/>
                <w:sz w:val="21"/>
                <w:szCs w:val="21"/>
                <w:lang w:val="en-US" w:eastAsia="zh-CN"/>
              </w:rPr>
              <w:t>分，最高得</w:t>
            </w:r>
            <w:r>
              <w:rPr>
                <w:rFonts w:hint="eastAsia" w:ascii="Arial" w:hAnsi="Arial" w:cs="Arial"/>
                <w:sz w:val="21"/>
                <w:szCs w:val="21"/>
                <w:lang w:val="en-US" w:eastAsia="zh-CN"/>
              </w:rPr>
              <w:t>5</w:t>
            </w:r>
            <w:r>
              <w:rPr>
                <w:rFonts w:hint="default" w:ascii="Arial" w:hAnsi="Arial" w:cs="Arial"/>
                <w:sz w:val="21"/>
                <w:szCs w:val="21"/>
                <w:lang w:val="en-US" w:eastAsia="zh-CN"/>
              </w:rPr>
              <w:t>分。未提供相关内容该项0分</w:t>
            </w:r>
            <w:r>
              <w:rPr>
                <w:rFonts w:hint="eastAsia" w:ascii="Arial" w:hAnsi="Arial" w:cs="Arial"/>
                <w:sz w:val="21"/>
                <w:szCs w:val="21"/>
                <w:lang w:val="en-US" w:eastAsia="zh-CN"/>
              </w:rPr>
              <w:t>。</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15</w:t>
            </w:r>
          </w:p>
        </w:tc>
        <w:tc>
          <w:tcPr>
            <w:tcW w:w="1543"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服务承诺及响应措施</w:t>
            </w:r>
          </w:p>
        </w:tc>
        <w:tc>
          <w:tcPr>
            <w:tcW w:w="628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b/>
                <w:bCs/>
                <w:lang w:val="en-US" w:eastAsia="zh-CN"/>
              </w:rPr>
            </w:pPr>
            <w:r>
              <w:rPr>
                <w:rFonts w:hint="default"/>
                <w:b/>
                <w:bCs/>
                <w:lang w:val="en-US" w:eastAsia="zh-CN"/>
              </w:rPr>
              <w:t>◇</w:t>
            </w:r>
            <w:r>
              <w:rPr>
                <w:rFonts w:hint="eastAsia"/>
                <w:b/>
                <w:bCs/>
                <w:lang w:val="en-US" w:eastAsia="zh-CN"/>
              </w:rPr>
              <w:t>服务承诺及响应措施</w:t>
            </w:r>
            <w:r>
              <w:rPr>
                <w:rFonts w:hint="eastAsia" w:ascii="Arial" w:hAnsi="Arial" w:cs="Arial"/>
                <w:b/>
                <w:bCs/>
                <w:lang w:val="en-US" w:eastAsia="zh-CN"/>
              </w:rPr>
              <w:t>（0-2分）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宋体" w:cs="Times New Roman"/>
                <w:kern w:val="2"/>
                <w:sz w:val="21"/>
                <w:szCs w:val="24"/>
                <w:lang w:val="en-US" w:eastAsia="zh-CN" w:bidi="ar-SA"/>
              </w:rPr>
            </w:pPr>
            <w:r>
              <w:rPr>
                <w:rFonts w:hint="default"/>
                <w:sz w:val="21"/>
                <w:szCs w:val="21"/>
                <w:lang w:val="en-US" w:eastAsia="zh-CN"/>
              </w:rPr>
              <w:t>根据</w:t>
            </w:r>
            <w:r>
              <w:rPr>
                <w:rFonts w:hint="eastAsia"/>
                <w:sz w:val="21"/>
                <w:szCs w:val="21"/>
                <w:lang w:val="en-US" w:eastAsia="zh-CN"/>
              </w:rPr>
              <w:t>投标人</w:t>
            </w:r>
            <w:r>
              <w:rPr>
                <w:rFonts w:hint="default"/>
                <w:sz w:val="21"/>
                <w:szCs w:val="21"/>
                <w:lang w:val="en-US" w:eastAsia="zh-CN"/>
              </w:rPr>
              <w:t>针对本项目</w:t>
            </w:r>
            <w:r>
              <w:rPr>
                <w:rFonts w:hint="eastAsia"/>
                <w:sz w:val="21"/>
                <w:szCs w:val="21"/>
                <w:lang w:val="en-US" w:eastAsia="zh-CN"/>
              </w:rPr>
              <w:t>的</w:t>
            </w:r>
            <w:r>
              <w:rPr>
                <w:rFonts w:hint="default"/>
                <w:sz w:val="21"/>
                <w:szCs w:val="21"/>
                <w:lang w:val="en-US" w:eastAsia="zh-CN"/>
              </w:rPr>
              <w:t>服务承诺、响应措施、服务能力及服务便捷性等进行评分</w:t>
            </w:r>
            <w:r>
              <w:rPr>
                <w:rFonts w:hint="eastAsia" w:ascii="Arial" w:hAnsi="Arial" w:cs="Arial"/>
                <w:sz w:val="21"/>
                <w:szCs w:val="21"/>
                <w:lang w:val="en-US" w:eastAsia="zh-CN"/>
              </w:rPr>
              <w:t>（0-2分）</w:t>
            </w:r>
            <w:r>
              <w:rPr>
                <w:rFonts w:hint="default"/>
                <w:sz w:val="21"/>
                <w:szCs w:val="21"/>
                <w:lang w:val="en-US" w:eastAsia="zh-CN"/>
              </w:rPr>
              <w:t>。</w:t>
            </w:r>
          </w:p>
        </w:tc>
        <w:tc>
          <w:tcPr>
            <w:tcW w:w="768"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16</w:t>
            </w:r>
          </w:p>
        </w:tc>
        <w:tc>
          <w:tcPr>
            <w:tcW w:w="1543"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1"/>
                <w:lang w:val="en-US" w:eastAsia="zh-CN" w:bidi="ar-SA"/>
              </w:rPr>
            </w:pPr>
            <w:r>
              <w:rPr>
                <w:rFonts w:hint="eastAsia" w:ascii="Arial" w:hAnsi="Arial" w:cs="Arial"/>
                <w:szCs w:val="21"/>
                <w:lang w:val="en-US" w:eastAsia="zh-CN"/>
              </w:rPr>
              <w:t>合理化建议</w:t>
            </w:r>
          </w:p>
        </w:tc>
        <w:tc>
          <w:tcPr>
            <w:tcW w:w="6282" w:type="dxa"/>
            <w:vAlign w:val="top"/>
          </w:tcPr>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b/>
                <w:bCs/>
                <w:lang w:val="en-US" w:eastAsia="zh-CN"/>
              </w:rPr>
            </w:pPr>
            <w:r>
              <w:rPr>
                <w:rFonts w:hint="default"/>
                <w:b/>
                <w:bCs/>
                <w:lang w:val="en-US" w:eastAsia="zh-CN"/>
              </w:rPr>
              <w:t>◇</w:t>
            </w:r>
            <w:r>
              <w:rPr>
                <w:rFonts w:hint="eastAsia"/>
                <w:b/>
                <w:bCs/>
                <w:lang w:val="en-US" w:eastAsia="zh-CN"/>
              </w:rPr>
              <w:t>合理化建议</w:t>
            </w:r>
            <w:r>
              <w:rPr>
                <w:rFonts w:hint="eastAsia" w:ascii="Arial" w:hAnsi="Arial" w:cs="Arial"/>
                <w:b/>
                <w:bCs/>
                <w:lang w:val="en-US" w:eastAsia="zh-CN"/>
              </w:rPr>
              <w:t>（0-3分）</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Times New Roman" w:hAnsi="Times New Roman" w:eastAsia="宋体" w:cs="Times New Roman"/>
                <w:kern w:val="2"/>
                <w:sz w:val="21"/>
                <w:szCs w:val="24"/>
                <w:lang w:val="en-US" w:eastAsia="zh-CN" w:bidi="ar-SA"/>
              </w:rPr>
            </w:pPr>
            <w:r>
              <w:rPr>
                <w:rFonts w:hint="eastAsia" w:ascii="Arial" w:hAnsi="Arial" w:cs="Arial"/>
                <w:sz w:val="21"/>
                <w:szCs w:val="21"/>
                <w:lang w:val="en-US" w:eastAsia="zh-CN"/>
              </w:rPr>
              <w:t>投标人针对本项目提供的合理化建议，评委根据建议内容的操作性、完整性等方面评分（0-3分）。未提供相关内容该项0分。</w:t>
            </w:r>
          </w:p>
        </w:tc>
        <w:tc>
          <w:tcPr>
            <w:tcW w:w="768"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Arial" w:hAnsi="Arial" w:eastAsia="宋体" w:cs="Arial"/>
                <w:kern w:val="2"/>
                <w:sz w:val="21"/>
                <w:szCs w:val="24"/>
                <w:lang w:val="en-US" w:eastAsia="zh-CN" w:bidi="ar-SA"/>
              </w:rPr>
            </w:pPr>
            <w:r>
              <w:rPr>
                <w:rFonts w:hint="eastAsia" w:ascii="Arial" w:hAnsi="Arial" w:cs="Arial"/>
                <w:kern w:val="2"/>
                <w:sz w:val="21"/>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p>
        </w:tc>
        <w:tc>
          <w:tcPr>
            <w:tcW w:w="1543"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r>
              <w:rPr>
                <w:rFonts w:hint="default" w:ascii="Arial" w:hAnsi="Arial" w:eastAsia="宋体" w:cs="Arial"/>
              </w:rPr>
              <w:t>合计</w:t>
            </w:r>
          </w:p>
        </w:tc>
        <w:tc>
          <w:tcPr>
            <w:tcW w:w="628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Arial" w:hAnsi="Arial" w:eastAsia="宋体" w:cs="Arial"/>
                <w:kern w:val="2"/>
                <w:sz w:val="21"/>
                <w:szCs w:val="24"/>
                <w:lang w:val="en-US" w:eastAsia="zh-CN" w:bidi="ar-SA"/>
              </w:rPr>
            </w:pPr>
          </w:p>
        </w:tc>
        <w:tc>
          <w:tcPr>
            <w:tcW w:w="768"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Arial" w:hAnsi="Arial" w:eastAsia="宋体" w:cs="Arial"/>
                <w:kern w:val="2"/>
                <w:sz w:val="21"/>
                <w:szCs w:val="24"/>
                <w:lang w:val="en-US" w:eastAsia="zh-CN" w:bidi="ar-SA"/>
              </w:rPr>
            </w:pPr>
            <w:r>
              <w:rPr>
                <w:rFonts w:hint="eastAsia" w:ascii="Arial" w:hAnsi="Arial" w:cs="Arial"/>
                <w:lang w:val="en-US" w:eastAsia="zh-CN"/>
              </w:rPr>
              <w:t>90</w:t>
            </w:r>
          </w:p>
        </w:tc>
      </w:tr>
    </w:tbl>
    <w:p>
      <w:pPr>
        <w:pStyle w:val="34"/>
        <w:pageBreakBefore w:val="0"/>
        <w:kinsoku/>
        <w:wordWrap/>
        <w:overflowPunct/>
        <w:bidi w:val="0"/>
        <w:adjustRightInd w:val="0"/>
        <w:snapToGrid w:val="0"/>
        <w:spacing w:line="300" w:lineRule="auto"/>
        <w:ind w:firstLine="0" w:firstLineChars="0"/>
        <w:rPr>
          <w:rFonts w:hint="default" w:ascii="Arial" w:hAnsi="Arial" w:eastAsia="宋体" w:cs="Arial"/>
          <w:color w:val="auto"/>
          <w:sz w:val="21"/>
          <w:szCs w:val="21"/>
          <w:highlight w:val="none"/>
        </w:rPr>
      </w:pPr>
    </w:p>
    <w:p>
      <w:pPr>
        <w:pStyle w:val="5"/>
        <w:bidi w:val="0"/>
        <w:rPr>
          <w:rFonts w:hint="default" w:ascii="Arial" w:hAnsi="Arial" w:eastAsia="宋体" w:cs="Arial"/>
          <w:color w:val="auto"/>
          <w:sz w:val="21"/>
          <w:szCs w:val="21"/>
          <w:highlight w:val="none"/>
        </w:rPr>
      </w:pPr>
      <w:bookmarkStart w:id="42" w:name="_Toc345320401"/>
      <w:r>
        <w:rPr>
          <w:rFonts w:hint="eastAsia" w:ascii="Arial" w:hAnsi="Arial" w:eastAsia="宋体" w:cs="Arial"/>
          <w:color w:val="auto"/>
          <w:sz w:val="21"/>
          <w:szCs w:val="21"/>
          <w:highlight w:val="none"/>
          <w:lang w:val="en-US" w:eastAsia="zh-CN"/>
        </w:rPr>
        <w:t xml:space="preserve">5.2 </w:t>
      </w:r>
      <w:r>
        <w:rPr>
          <w:rFonts w:hint="default" w:ascii="Arial" w:hAnsi="Arial" w:eastAsia="宋体" w:cs="Arial"/>
          <w:b/>
          <w:color w:val="auto"/>
          <w:sz w:val="21"/>
          <w:szCs w:val="21"/>
          <w:highlight w:val="none"/>
        </w:rPr>
        <w:t>价格分</w:t>
      </w:r>
      <w:bookmarkEnd w:id="42"/>
    </w:p>
    <w:p>
      <w:pPr>
        <w:pageBreakBefore w:val="0"/>
        <w:widowControl/>
        <w:kinsoku/>
        <w:wordWrap/>
        <w:overflowPunct/>
        <w:bidi w:val="0"/>
        <w:adjustRightInd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价格评分将在有效投标人范围内进行，最高得</w:t>
      </w:r>
      <w:r>
        <w:rPr>
          <w:rFonts w:hint="eastAsia" w:ascii="Arial" w:hAnsi="Arial" w:cs="Arial"/>
          <w:kern w:val="0"/>
          <w:szCs w:val="21"/>
          <w:highlight w:val="none"/>
          <w:u w:val="single"/>
          <w:lang w:val="en-US" w:eastAsia="zh-CN"/>
        </w:rPr>
        <w:t>10</w:t>
      </w:r>
      <w:r>
        <w:rPr>
          <w:rFonts w:hint="default" w:ascii="Arial" w:hAnsi="Arial" w:eastAsia="宋体" w:cs="Arial"/>
          <w:kern w:val="0"/>
          <w:szCs w:val="21"/>
          <w:highlight w:val="none"/>
        </w:rPr>
        <w:t>分，最低得</w:t>
      </w:r>
      <w:r>
        <w:rPr>
          <w:rFonts w:hint="default" w:ascii="Arial" w:hAnsi="Arial" w:eastAsia="宋体" w:cs="Arial"/>
          <w:kern w:val="0"/>
          <w:szCs w:val="21"/>
          <w:highlight w:val="none"/>
          <w:u w:val="single"/>
        </w:rPr>
        <w:t xml:space="preserve"> 0</w:t>
      </w:r>
      <w:r>
        <w:rPr>
          <w:rFonts w:hint="default" w:ascii="Arial" w:hAnsi="Arial" w:eastAsia="宋体" w:cs="Arial"/>
          <w:kern w:val="0"/>
          <w:szCs w:val="21"/>
          <w:highlight w:val="none"/>
        </w:rPr>
        <w:t>分（小数点后保留二位小数，第三位四舍五入）。满足招标文件要求且投标报价最低的</w:t>
      </w:r>
      <w:r>
        <w:rPr>
          <w:rFonts w:hint="default" w:ascii="Arial" w:hAnsi="Arial" w:eastAsia="宋体" w:cs="Arial"/>
          <w:b/>
          <w:kern w:val="0"/>
          <w:szCs w:val="21"/>
          <w:highlight w:val="none"/>
          <w:u w:val="thick"/>
        </w:rPr>
        <w:t>投标报价</w:t>
      </w:r>
      <w:r>
        <w:rPr>
          <w:rFonts w:hint="default" w:ascii="Arial" w:hAnsi="Arial" w:eastAsia="宋体" w:cs="Arial"/>
          <w:kern w:val="0"/>
          <w:szCs w:val="21"/>
          <w:highlight w:val="none"/>
        </w:rPr>
        <w:t>为</w:t>
      </w:r>
      <w:r>
        <w:rPr>
          <w:rFonts w:hint="default" w:ascii="Arial" w:hAnsi="Arial" w:eastAsia="宋体" w:cs="Arial"/>
          <w:b/>
          <w:kern w:val="0"/>
          <w:szCs w:val="21"/>
          <w:highlight w:val="none"/>
          <w:u w:val="thick"/>
        </w:rPr>
        <w:t>评标基准价</w:t>
      </w:r>
      <w:r>
        <w:rPr>
          <w:rFonts w:hint="default" w:ascii="Arial" w:hAnsi="Arial" w:eastAsia="宋体" w:cs="Arial"/>
          <w:kern w:val="0"/>
          <w:szCs w:val="21"/>
          <w:highlight w:val="none"/>
        </w:rPr>
        <w:t>，投标人的价格分统一按照下列公式计算：</w:t>
      </w:r>
    </w:p>
    <w:p>
      <w:pPr>
        <w:pageBreakBefore w:val="0"/>
        <w:widowControl/>
        <w:kinsoku/>
        <w:wordWrap/>
        <w:overflowPunct/>
        <w:bidi w:val="0"/>
        <w:adjustRightInd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投标报价得分=(</w:t>
      </w:r>
      <w:r>
        <w:rPr>
          <w:rFonts w:hint="default" w:ascii="Arial" w:hAnsi="Arial" w:eastAsia="宋体" w:cs="Arial"/>
          <w:b/>
          <w:kern w:val="0"/>
          <w:szCs w:val="21"/>
          <w:highlight w:val="none"/>
          <w:u w:val="thick"/>
        </w:rPr>
        <w:t>评标基准价</w:t>
      </w:r>
      <w:r>
        <w:rPr>
          <w:rFonts w:hint="default" w:ascii="Arial" w:hAnsi="Arial" w:eastAsia="宋体" w:cs="Arial"/>
          <w:kern w:val="0"/>
          <w:szCs w:val="21"/>
          <w:highlight w:val="none"/>
        </w:rPr>
        <w:t>／</w:t>
      </w:r>
      <w:r>
        <w:rPr>
          <w:rFonts w:hint="default" w:ascii="Arial" w:hAnsi="Arial" w:eastAsia="宋体" w:cs="Arial"/>
          <w:b/>
          <w:kern w:val="0"/>
          <w:szCs w:val="21"/>
          <w:highlight w:val="none"/>
          <w:u w:val="thick"/>
        </w:rPr>
        <w:t>投标报价</w:t>
      </w:r>
      <w:r>
        <w:rPr>
          <w:rFonts w:hint="default" w:ascii="Arial" w:hAnsi="Arial" w:eastAsia="宋体" w:cs="Arial"/>
          <w:kern w:val="0"/>
          <w:szCs w:val="21"/>
          <w:highlight w:val="none"/>
        </w:rPr>
        <w:t>)×</w:t>
      </w:r>
      <w:r>
        <w:rPr>
          <w:rFonts w:hint="eastAsia" w:ascii="Arial" w:hAnsi="Arial" w:cs="Arial"/>
          <w:kern w:val="0"/>
          <w:szCs w:val="21"/>
          <w:highlight w:val="none"/>
          <w:u w:val="single"/>
          <w:lang w:val="en-US" w:eastAsia="zh-CN"/>
        </w:rPr>
        <w:t>10</w:t>
      </w:r>
      <w:r>
        <w:rPr>
          <w:rFonts w:hint="default" w:ascii="Arial" w:hAnsi="Arial" w:eastAsia="宋体" w:cs="Arial"/>
          <w:kern w:val="0"/>
          <w:szCs w:val="21"/>
          <w:highlight w:val="none"/>
        </w:rPr>
        <w:t>%×100</w:t>
      </w:r>
    </w:p>
    <w:p>
      <w:pPr>
        <w:widowControl/>
        <w:snapToGrid w:val="0"/>
        <w:spacing w:line="300" w:lineRule="auto"/>
        <w:ind w:firstLine="422" w:firstLineChars="200"/>
        <w:rPr>
          <w:rFonts w:ascii="Calibri" w:hAnsi="Calibri" w:cs="Calibri"/>
          <w:b/>
          <w:szCs w:val="21"/>
        </w:rPr>
      </w:pPr>
      <w:r>
        <w:rPr>
          <w:rFonts w:ascii="Calibri" w:hAnsi="Calibri" w:cs="Calibri"/>
          <w:b/>
          <w:szCs w:val="21"/>
        </w:rPr>
        <w:t>落实政府采购扶持政策说明：</w:t>
      </w:r>
    </w:p>
    <w:p>
      <w:pPr>
        <w:widowControl/>
        <w:snapToGrid w:val="0"/>
        <w:spacing w:line="300" w:lineRule="auto"/>
        <w:ind w:firstLine="420" w:firstLineChars="200"/>
        <w:rPr>
          <w:rFonts w:hint="default" w:ascii="Calibri" w:hAnsi="Calibri" w:cs="Calibri"/>
          <w:szCs w:val="21"/>
        </w:rPr>
      </w:pPr>
      <w:r>
        <w:rPr>
          <w:rFonts w:hint="default" w:ascii="Calibri" w:hAnsi="Calibri" w:cs="Calibri"/>
          <w:szCs w:val="21"/>
        </w:rPr>
        <w:t>根据财政部工业和信息化部关于印发《政府采购促进中小企业发展管理办法》的通知（财库〔2020〕46号）</w:t>
      </w:r>
      <w:r>
        <w:rPr>
          <w:rFonts w:hint="default" w:ascii="Calibri" w:hAnsi="Calibri" w:cs="Calibri"/>
          <w:szCs w:val="21"/>
          <w:lang w:val="en-US" w:eastAsia="zh-CN"/>
        </w:rPr>
        <w:t>的规定</w:t>
      </w:r>
      <w:r>
        <w:rPr>
          <w:rFonts w:hint="default" w:ascii="Calibri" w:hAnsi="Calibri" w:cs="Calibri"/>
          <w:szCs w:val="21"/>
        </w:rPr>
        <w:t>，对小型或微型企业的投标报价给予</w:t>
      </w:r>
      <w:r>
        <w:rPr>
          <w:rFonts w:hint="eastAsia" w:cs="Calibri"/>
          <w:szCs w:val="21"/>
          <w:lang w:val="en-US" w:eastAsia="zh-CN"/>
        </w:rPr>
        <w:t>10</w:t>
      </w:r>
      <w:r>
        <w:rPr>
          <w:rFonts w:hint="default" w:ascii="Calibri" w:hAnsi="Calibri" w:cs="Calibri"/>
          <w:szCs w:val="21"/>
        </w:rPr>
        <w:t>%的扣除。用扣除后的价格计算价格评分。</w:t>
      </w:r>
    </w:p>
    <w:p>
      <w:pPr>
        <w:widowControl/>
        <w:snapToGrid w:val="0"/>
        <w:spacing w:line="300" w:lineRule="auto"/>
        <w:ind w:firstLine="420" w:firstLineChars="200"/>
        <w:rPr>
          <w:rFonts w:hint="default" w:ascii="Calibri" w:hAnsi="Calibri" w:cs="Calibri"/>
          <w:szCs w:val="21"/>
        </w:rPr>
      </w:pPr>
      <w:r>
        <w:rPr>
          <w:rFonts w:hint="default" w:ascii="Calibri" w:hAnsi="Calibri" w:cs="Calibri"/>
          <w:szCs w:val="21"/>
        </w:rPr>
        <w:t>符合以下要求之一的投标人被认定为小型、微型企业：</w:t>
      </w:r>
    </w:p>
    <w:p>
      <w:pPr>
        <w:widowControl/>
        <w:snapToGrid w:val="0"/>
        <w:spacing w:line="300" w:lineRule="auto"/>
        <w:ind w:firstLine="420" w:firstLineChars="200"/>
        <w:rPr>
          <w:rFonts w:hint="default" w:ascii="Calibri" w:hAnsi="Calibri" w:cs="Calibri"/>
          <w:szCs w:val="21"/>
        </w:rPr>
      </w:pPr>
      <w:r>
        <w:rPr>
          <w:rFonts w:hint="default" w:ascii="Calibri" w:hAnsi="Calibri" w:cs="Calibri"/>
          <w:szCs w:val="21"/>
        </w:rPr>
        <w:t>◇投标人按照《关于印发中小企业划型标准规定的通知》（工信部联企业〔2011〕300号）的所属行业规定为小型、微型企业【按财政部 工业和信息化部关于印发《政府采购促进中小企业发展管理办法》的通知（财库〔2020〕46号）的规定规定提供《中小企业声明函》】；</w:t>
      </w:r>
    </w:p>
    <w:p>
      <w:pPr>
        <w:widowControl/>
        <w:snapToGrid w:val="0"/>
        <w:spacing w:line="300" w:lineRule="auto"/>
        <w:ind w:firstLine="420" w:firstLineChars="200"/>
        <w:rPr>
          <w:rFonts w:hint="default" w:ascii="Calibri" w:hAnsi="Calibri" w:cs="Calibri"/>
          <w:szCs w:val="21"/>
        </w:rPr>
      </w:pPr>
      <w:r>
        <w:rPr>
          <w:rFonts w:hint="default" w:ascii="Calibri" w:hAnsi="Calibri" w:cs="Calibri"/>
          <w:szCs w:val="21"/>
        </w:rPr>
        <w:t>◇监狱企业参加投标【提供《监狱企业声明函》及其相关的充分的证明材料】，视为小型、微型企业，享受小微企业政策扶持。监狱企业属于小型、微型企业的，不重复享受扶持政策。</w:t>
      </w:r>
    </w:p>
    <w:p>
      <w:pPr>
        <w:widowControl/>
        <w:snapToGrid w:val="0"/>
        <w:spacing w:line="300" w:lineRule="auto"/>
        <w:ind w:firstLine="420" w:firstLineChars="200"/>
        <w:rPr>
          <w:rFonts w:hint="default" w:ascii="Calibri" w:hAnsi="Calibri" w:cs="Calibri"/>
          <w:szCs w:val="21"/>
        </w:rPr>
      </w:pPr>
      <w:r>
        <w:rPr>
          <w:rFonts w:hint="default" w:ascii="Calibri" w:hAnsi="Calibri" w:cs="Calibri"/>
          <w:szCs w:val="21"/>
        </w:rPr>
        <w:t>◇残疾人福利性单位参加投标【提供《</w:t>
      </w:r>
      <w:r>
        <w:rPr>
          <w:rFonts w:hint="default" w:ascii="Calibri" w:hAnsi="Calibri" w:cs="Calibri"/>
        </w:rPr>
        <w:t>残疾人福利性单位声明函</w:t>
      </w:r>
      <w:r>
        <w:rPr>
          <w:rFonts w:hint="default" w:ascii="Calibri" w:hAnsi="Calibri" w:cs="Calibri"/>
          <w:szCs w:val="21"/>
        </w:rPr>
        <w:t>》】，视为小型、微型企业，享受小微企业政策扶持，残疾人福利性单位属于小型、微型企业的，不重复享受扶持政策。</w:t>
      </w:r>
    </w:p>
    <w:p>
      <w:pPr>
        <w:pageBreakBefore w:val="0"/>
        <w:widowControl/>
        <w:kinsoku/>
        <w:wordWrap/>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cs="Calibri"/>
          <w:szCs w:val="21"/>
        </w:rPr>
        <w:t>此项由评标委员会集体核实后统一打分。</w:t>
      </w:r>
    </w:p>
    <w:p>
      <w:pPr>
        <w:pStyle w:val="4"/>
        <w:tabs>
          <w:tab w:val="left" w:pos="2985"/>
        </w:tabs>
        <w:spacing w:before="120"/>
        <w:ind w:firstLine="422"/>
        <w:rPr>
          <w:rFonts w:cs="Arial"/>
        </w:rPr>
      </w:pPr>
      <w:r>
        <w:rPr>
          <w:rFonts w:cs="Arial"/>
        </w:rPr>
        <w:t>六、修改评标结果</w:t>
      </w:r>
    </w:p>
    <w:p>
      <w:pPr>
        <w:autoSpaceDE w:val="0"/>
        <w:autoSpaceDN w:val="0"/>
        <w:adjustRightInd w:val="0"/>
        <w:snapToGrid w:val="0"/>
        <w:spacing w:line="300" w:lineRule="auto"/>
        <w:ind w:firstLine="420" w:firstLineChars="200"/>
        <w:textAlignment w:val="bottom"/>
        <w:rPr>
          <w:rFonts w:ascii="Arial" w:hAnsi="Arial" w:cs="Arial"/>
        </w:rPr>
      </w:pPr>
      <w:r>
        <w:rPr>
          <w:rFonts w:ascii="Arial" w:hAnsi="Arial" w:cs="Arial"/>
        </w:rPr>
        <w:t>评标结果汇总完成后，除下列情形外，任何人不得修改评标结果：</w:t>
      </w:r>
    </w:p>
    <w:p>
      <w:pPr>
        <w:autoSpaceDE w:val="0"/>
        <w:autoSpaceDN w:val="0"/>
        <w:adjustRightInd w:val="0"/>
        <w:snapToGrid w:val="0"/>
        <w:spacing w:line="300" w:lineRule="auto"/>
        <w:ind w:firstLine="420" w:firstLineChars="200"/>
        <w:textAlignment w:val="bottom"/>
        <w:rPr>
          <w:rFonts w:ascii="Arial" w:hAnsi="Arial" w:cs="Arial"/>
        </w:rPr>
      </w:pPr>
      <w:r>
        <w:rPr>
          <w:rFonts w:ascii="Arial" w:hAnsi="Arial" w:cs="Arial"/>
        </w:rPr>
        <w:t>（一）分值汇总计算错误的；</w:t>
      </w:r>
    </w:p>
    <w:p>
      <w:pPr>
        <w:autoSpaceDE w:val="0"/>
        <w:autoSpaceDN w:val="0"/>
        <w:adjustRightInd w:val="0"/>
        <w:snapToGrid w:val="0"/>
        <w:spacing w:line="300" w:lineRule="auto"/>
        <w:ind w:firstLine="420" w:firstLineChars="200"/>
        <w:textAlignment w:val="bottom"/>
        <w:rPr>
          <w:rFonts w:ascii="Arial" w:hAnsi="Arial" w:cs="Arial"/>
        </w:rPr>
      </w:pPr>
      <w:r>
        <w:rPr>
          <w:rFonts w:ascii="Arial" w:hAnsi="Arial" w:cs="Arial"/>
        </w:rPr>
        <w:t>（二）分项评分超出评分标准范围的；</w:t>
      </w:r>
    </w:p>
    <w:p>
      <w:pPr>
        <w:autoSpaceDE w:val="0"/>
        <w:autoSpaceDN w:val="0"/>
        <w:adjustRightInd w:val="0"/>
        <w:snapToGrid w:val="0"/>
        <w:spacing w:line="300" w:lineRule="auto"/>
        <w:ind w:firstLine="420" w:firstLineChars="200"/>
        <w:textAlignment w:val="bottom"/>
        <w:rPr>
          <w:rFonts w:ascii="Arial" w:hAnsi="Arial" w:cs="Arial"/>
        </w:rPr>
      </w:pPr>
      <w:r>
        <w:rPr>
          <w:rFonts w:ascii="Arial" w:hAnsi="Arial" w:cs="Arial"/>
        </w:rPr>
        <w:t>（三）评标委员会成员对客观评审因素评分不一致的；</w:t>
      </w:r>
    </w:p>
    <w:p>
      <w:pPr>
        <w:autoSpaceDE w:val="0"/>
        <w:autoSpaceDN w:val="0"/>
        <w:adjustRightInd w:val="0"/>
        <w:snapToGrid w:val="0"/>
        <w:spacing w:line="300" w:lineRule="auto"/>
        <w:ind w:firstLine="420" w:firstLineChars="200"/>
        <w:textAlignment w:val="bottom"/>
        <w:rPr>
          <w:rFonts w:ascii="Arial" w:hAnsi="Arial" w:cs="Arial"/>
        </w:rPr>
      </w:pPr>
      <w:r>
        <w:rPr>
          <w:rFonts w:ascii="Arial" w:hAnsi="Arial" w:cs="Arial"/>
        </w:rPr>
        <w:t>（四）经评标委员会认定评分畸高、畸低的。</w:t>
      </w:r>
    </w:p>
    <w:p>
      <w:pPr>
        <w:pageBreakBefore w:val="0"/>
        <w:kinsoku/>
        <w:wordWrap/>
        <w:overflowPunct/>
        <w:autoSpaceDE w:val="0"/>
        <w:autoSpaceDN w:val="0"/>
        <w:bidi w:val="0"/>
        <w:adjustRightInd w:val="0"/>
        <w:snapToGrid w:val="0"/>
        <w:spacing w:line="300" w:lineRule="auto"/>
        <w:ind w:firstLine="420" w:firstLineChars="200"/>
        <w:textAlignment w:val="bottom"/>
        <w:rPr>
          <w:rFonts w:hint="default" w:ascii="Arial" w:hAnsi="Arial" w:eastAsia="宋体" w:cs="Arial"/>
          <w:highlight w:val="none"/>
        </w:rPr>
      </w:pPr>
    </w:p>
    <w:p>
      <w:pPr>
        <w:pStyle w:val="3"/>
        <w:pageBreakBefore w:val="0"/>
        <w:kinsoku/>
        <w:wordWrap/>
        <w:overflowPunct/>
        <w:bidi w:val="0"/>
        <w:adjustRightInd w:val="0"/>
        <w:snapToGrid w:val="0"/>
        <w:spacing w:before="120" w:line="300" w:lineRule="auto"/>
        <w:ind w:firstLine="210"/>
        <w:rPr>
          <w:rFonts w:hint="default" w:ascii="Arial" w:hAnsi="Arial" w:eastAsia="宋体" w:cs="Arial"/>
          <w:color w:val="auto"/>
          <w:highlight w:val="none"/>
        </w:rPr>
      </w:pPr>
      <w:r>
        <w:rPr>
          <w:rFonts w:hint="default" w:ascii="Arial" w:hAnsi="Arial" w:eastAsia="宋体" w:cs="Arial"/>
          <w:color w:val="auto"/>
          <w:kern w:val="0"/>
          <w:szCs w:val="21"/>
          <w:highlight w:val="none"/>
        </w:rPr>
        <w:br w:type="page"/>
      </w:r>
      <w:bookmarkStart w:id="43" w:name="_Toc273624872"/>
      <w:bookmarkStart w:id="44" w:name="_Toc16775"/>
      <w:bookmarkStart w:id="45" w:name="_Toc82873316"/>
      <w:bookmarkStart w:id="46" w:name="_Toc211745565"/>
      <w:bookmarkStart w:id="47" w:name="_Toc82338233"/>
      <w:r>
        <w:rPr>
          <w:rFonts w:hint="default" w:ascii="Arial" w:hAnsi="Arial" w:eastAsia="宋体" w:cs="Arial"/>
          <w:color w:val="auto"/>
          <w:highlight w:val="none"/>
        </w:rPr>
        <w:t xml:space="preserve">第六章  </w:t>
      </w:r>
      <w:bookmarkEnd w:id="43"/>
      <w:r>
        <w:rPr>
          <w:rFonts w:hint="default" w:ascii="Arial" w:hAnsi="Arial" w:eastAsia="宋体" w:cs="Arial"/>
          <w:color w:val="auto"/>
          <w:highlight w:val="none"/>
        </w:rPr>
        <w:t>投标人须知</w:t>
      </w:r>
      <w:bookmarkEnd w:id="44"/>
    </w:p>
    <w:bookmarkEnd w:id="45"/>
    <w:bookmarkEnd w:id="46"/>
    <w:bookmarkEnd w:id="47"/>
    <w:p>
      <w:pPr>
        <w:pStyle w:val="4"/>
        <w:pageBreakBefore w:val="0"/>
        <w:kinsoku/>
        <w:wordWrap/>
        <w:overflowPunct/>
        <w:bidi w:val="0"/>
        <w:adjustRightInd w:val="0"/>
        <w:snapToGrid w:val="0"/>
        <w:spacing w:before="120" w:line="300" w:lineRule="auto"/>
        <w:ind w:firstLine="422"/>
        <w:rPr>
          <w:rFonts w:hint="default" w:ascii="Arial" w:hAnsi="Arial" w:eastAsia="宋体" w:cs="Arial"/>
          <w:highlight w:val="none"/>
        </w:rPr>
      </w:pPr>
      <w:r>
        <w:rPr>
          <w:rFonts w:hint="default" w:ascii="Arial" w:hAnsi="Arial" w:eastAsia="宋体" w:cs="Arial"/>
          <w:highlight w:val="none"/>
        </w:rPr>
        <w:t>投标人须知前附表</w:t>
      </w:r>
    </w:p>
    <w:tbl>
      <w:tblPr>
        <w:tblStyle w:val="45"/>
        <w:tblW w:w="96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投标人须知条款号</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名称</w:t>
            </w:r>
          </w:p>
        </w:tc>
        <w:tc>
          <w:tcPr>
            <w:tcW w:w="6117"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1.3</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采购人</w:t>
            </w:r>
          </w:p>
        </w:tc>
        <w:tc>
          <w:tcPr>
            <w:tcW w:w="6117" w:type="dxa"/>
            <w:vAlign w:val="center"/>
          </w:tcPr>
          <w:p>
            <w:pPr>
              <w:pStyle w:val="82"/>
              <w:pageBreakBefore w:val="0"/>
              <w:kinsoku/>
              <w:wordWrap/>
              <w:overflowPunct/>
              <w:bidi w:val="0"/>
              <w:snapToGrid w:val="0"/>
              <w:spacing w:line="300" w:lineRule="auto"/>
              <w:ind w:firstLine="0" w:firstLineChars="0"/>
              <w:rPr>
                <w:rFonts w:hint="default" w:ascii="Arial" w:hAnsi="Arial" w:eastAsia="宋体" w:cs="Arial"/>
                <w:highlight w:val="none"/>
                <w:lang w:eastAsia="zh-CN"/>
              </w:rPr>
            </w:pPr>
            <w:r>
              <w:rPr>
                <w:rFonts w:hint="default" w:ascii="Arial" w:hAnsi="Arial" w:eastAsia="宋体" w:cs="Arial"/>
                <w:highlight w:val="none"/>
              </w:rPr>
              <w:t>名称：</w:t>
            </w:r>
            <w:r>
              <w:rPr>
                <w:rFonts w:hint="eastAsia" w:cs="Arial"/>
                <w:highlight w:val="none"/>
                <w:lang w:eastAsia="zh-CN"/>
              </w:rPr>
              <w:t>杭州市上城区人民政府紫阳街道办事处</w:t>
            </w:r>
          </w:p>
          <w:p>
            <w:pPr>
              <w:pStyle w:val="82"/>
              <w:pageBreakBefore w:val="0"/>
              <w:kinsoku/>
              <w:wordWrap/>
              <w:overflowPunct/>
              <w:bidi w:val="0"/>
              <w:snapToGrid w:val="0"/>
              <w:spacing w:line="300" w:lineRule="auto"/>
              <w:ind w:firstLine="0" w:firstLineChars="0"/>
              <w:rPr>
                <w:rFonts w:hint="default" w:ascii="Arial" w:hAnsi="Arial" w:eastAsia="宋体" w:cs="Arial"/>
                <w:highlight w:val="none"/>
                <w:lang w:eastAsia="zh-CN"/>
              </w:rPr>
            </w:pPr>
            <w:r>
              <w:rPr>
                <w:rFonts w:hint="default" w:ascii="Arial" w:hAnsi="Arial" w:eastAsia="宋体" w:cs="Arial"/>
                <w:highlight w:val="none"/>
              </w:rPr>
              <w:t>地址：杭州市上城区秋涛路40号凤凰南苑</w:t>
            </w:r>
          </w:p>
          <w:p>
            <w:pPr>
              <w:pStyle w:val="82"/>
              <w:pageBreakBefore w:val="0"/>
              <w:kinsoku/>
              <w:wordWrap/>
              <w:overflowPunct/>
              <w:bidi w:val="0"/>
              <w:snapToGrid w:val="0"/>
              <w:spacing w:line="300" w:lineRule="auto"/>
              <w:ind w:firstLine="0" w:firstLineChars="0"/>
              <w:rPr>
                <w:rFonts w:hint="default" w:ascii="Arial" w:hAnsi="Arial" w:eastAsia="宋体" w:cs="Arial"/>
                <w:highlight w:val="none"/>
                <w:lang w:val="en-US" w:eastAsia="zh-CN"/>
              </w:rPr>
            </w:pPr>
            <w:r>
              <w:rPr>
                <w:rFonts w:hint="default" w:ascii="Arial" w:hAnsi="Arial" w:cs="Arial"/>
                <w:kern w:val="0"/>
                <w:szCs w:val="21"/>
                <w:highlight w:val="none"/>
                <w:lang w:val="en-US" w:eastAsia="zh-CN"/>
              </w:rPr>
              <w:t>项目采购</w:t>
            </w:r>
            <w:r>
              <w:rPr>
                <w:rFonts w:hint="default" w:ascii="Arial" w:hAnsi="Arial" w:eastAsia="宋体" w:cs="Arial"/>
                <w:highlight w:val="none"/>
              </w:rPr>
              <w:t>联系人：</w:t>
            </w:r>
            <w:r>
              <w:rPr>
                <w:rFonts w:hint="eastAsia" w:cs="Arial"/>
                <w:highlight w:val="none"/>
                <w:lang w:val="en-US" w:eastAsia="zh-CN"/>
              </w:rPr>
              <w:t>李伟强</w:t>
            </w:r>
          </w:p>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lang w:eastAsia="zh-CN"/>
              </w:rPr>
            </w:pPr>
            <w:r>
              <w:rPr>
                <w:rFonts w:hint="default" w:ascii="Arial" w:hAnsi="Arial" w:eastAsia="宋体" w:cs="Arial"/>
                <w:highlight w:val="none"/>
              </w:rPr>
              <w:t>联系电话：0571-86706759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1.3</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采购代理机构</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rPr>
            </w:pPr>
            <w:r>
              <w:rPr>
                <w:rFonts w:hint="default" w:ascii="Arial" w:hAnsi="Arial" w:eastAsia="宋体" w:cs="Arial"/>
                <w:highlight w:val="none"/>
              </w:rPr>
              <w:t>名称：</w:t>
            </w:r>
            <w:r>
              <w:rPr>
                <w:rFonts w:hint="eastAsia" w:cs="Arial"/>
                <w:highlight w:val="none"/>
                <w:lang w:val="en-US" w:eastAsia="zh-CN"/>
              </w:rPr>
              <w:t>杭州恒信项目管理咨询</w:t>
            </w:r>
            <w:r>
              <w:rPr>
                <w:rFonts w:hint="default" w:ascii="Arial" w:hAnsi="Arial" w:eastAsia="宋体" w:cs="Arial"/>
                <w:highlight w:val="none"/>
              </w:rPr>
              <w:t>有限公司</w:t>
            </w:r>
          </w:p>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rPr>
            </w:pPr>
            <w:r>
              <w:rPr>
                <w:rFonts w:hint="default" w:ascii="Arial" w:hAnsi="Arial" w:eastAsia="宋体" w:cs="Arial"/>
                <w:highlight w:val="none"/>
              </w:rPr>
              <w:t>地址：</w:t>
            </w:r>
            <w:r>
              <w:rPr>
                <w:rFonts w:hint="eastAsia" w:ascii="Calibri" w:hAnsi="Calibri" w:eastAsia="宋体" w:cs="Calibri"/>
                <w:kern w:val="0"/>
                <w:szCs w:val="21"/>
              </w:rPr>
              <w:t>杭州市上城区保安桥河下1号101</w:t>
            </w:r>
          </w:p>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lang w:val="en-US" w:eastAsia="zh-CN"/>
              </w:rPr>
            </w:pPr>
            <w:r>
              <w:rPr>
                <w:rFonts w:hint="default" w:ascii="Arial" w:hAnsi="Arial" w:cs="Arial"/>
                <w:kern w:val="0"/>
                <w:szCs w:val="21"/>
                <w:highlight w:val="none"/>
                <w:lang w:val="en-US" w:eastAsia="zh-CN"/>
              </w:rPr>
              <w:t>项目采购</w:t>
            </w:r>
            <w:r>
              <w:rPr>
                <w:rFonts w:hint="default" w:ascii="Arial" w:hAnsi="Arial" w:eastAsia="宋体" w:cs="Arial"/>
                <w:highlight w:val="none"/>
              </w:rPr>
              <w:t>联系人：</w:t>
            </w:r>
            <w:r>
              <w:rPr>
                <w:rFonts w:hint="eastAsia" w:cs="Arial"/>
                <w:highlight w:val="none"/>
                <w:lang w:val="en-US" w:eastAsia="zh-CN"/>
              </w:rPr>
              <w:t>郑莺</w:t>
            </w:r>
          </w:p>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lang w:val="en-US" w:eastAsia="zh-CN"/>
              </w:rPr>
            </w:pPr>
            <w:r>
              <w:rPr>
                <w:rFonts w:hint="default" w:ascii="Arial" w:hAnsi="Arial" w:eastAsia="宋体" w:cs="Arial"/>
                <w:highlight w:val="none"/>
              </w:rPr>
              <w:t>联系电话：</w:t>
            </w:r>
            <w:r>
              <w:rPr>
                <w:rFonts w:hint="eastAsia" w:ascii="Arial" w:hAnsi="Arial" w:eastAsia="宋体" w:cs="Arial"/>
                <w:highlight w:val="none"/>
              </w:rPr>
              <w:t>0571-87971385</w:t>
            </w:r>
          </w:p>
          <w:p>
            <w:pPr>
              <w:pStyle w:val="82"/>
              <w:pageBreakBefore w:val="0"/>
              <w:kinsoku/>
              <w:wordWrap/>
              <w:overflowPunct/>
              <w:bidi w:val="0"/>
              <w:adjustRightInd w:val="0"/>
              <w:snapToGrid w:val="0"/>
              <w:spacing w:line="300" w:lineRule="auto"/>
              <w:ind w:firstLine="0" w:firstLineChars="0"/>
              <w:rPr>
                <w:rFonts w:hint="eastAsia" w:ascii="Arial" w:hAnsi="Arial" w:eastAsia="宋体" w:cs="Arial"/>
                <w:kern w:val="0"/>
                <w:szCs w:val="21"/>
                <w:highlight w:val="none"/>
                <w:lang w:eastAsia="zh-CN"/>
              </w:rPr>
            </w:pPr>
            <w:r>
              <w:rPr>
                <w:rFonts w:hint="default" w:ascii="Arial" w:hAnsi="Arial" w:eastAsia="宋体" w:cs="Arial"/>
                <w:highlight w:val="none"/>
              </w:rPr>
              <w:t>邮编：31000</w:t>
            </w:r>
            <w:r>
              <w:rPr>
                <w:rFonts w:hint="eastAsia" w:cs="Arial"/>
                <w:highlight w:val="none"/>
                <w:lang w:val="en-US" w:eastAsia="zh-CN"/>
              </w:rPr>
              <w:t>2</w:t>
            </w:r>
          </w:p>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rPr>
            </w:pPr>
            <w:r>
              <w:rPr>
                <w:rFonts w:hint="default" w:ascii="Arial" w:hAnsi="Arial" w:eastAsia="宋体" w:cs="Arial"/>
                <w:kern w:val="0"/>
                <w:szCs w:val="21"/>
                <w:highlight w:val="none"/>
              </w:rPr>
              <w:t>Email：</w:t>
            </w:r>
            <w:r>
              <w:rPr>
                <w:rFonts w:hint="default" w:ascii="Arial" w:hAnsi="Arial" w:eastAsia="宋体" w:cs="Arial"/>
                <w:kern w:val="0"/>
                <w:szCs w:val="21"/>
                <w:highlight w:val="none"/>
                <w:lang w:val="en-US" w:eastAsia="zh-CN"/>
              </w:rPr>
              <w:t>hangzhouhengxin@126.com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1.9</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踏勘现场</w:t>
            </w:r>
          </w:p>
        </w:tc>
        <w:tc>
          <w:tcPr>
            <w:tcW w:w="6117" w:type="dxa"/>
            <w:vAlign w:val="center"/>
          </w:tcPr>
          <w:p>
            <w:pPr>
              <w:pageBreakBefore w:val="0"/>
              <w:kinsoku/>
              <w:wordWrap/>
              <w:overflowPunct/>
              <w:bidi w:val="0"/>
              <w:adjustRightInd w:val="0"/>
              <w:snapToGrid w:val="0"/>
              <w:spacing w:line="300" w:lineRule="auto"/>
              <w:rPr>
                <w:rFonts w:hint="default" w:ascii="Arial" w:hAnsi="Arial" w:eastAsia="宋体" w:cs="Arial"/>
                <w:kern w:val="0"/>
                <w:szCs w:val="21"/>
                <w:highlight w:val="none"/>
              </w:rPr>
            </w:pPr>
            <w:r>
              <w:rPr>
                <w:rFonts w:hint="default" w:ascii="Arial" w:hAnsi="Arial" w:eastAsia="宋体" w:cs="Arial"/>
                <w:kern w:val="0"/>
                <w:szCs w:val="21"/>
                <w:highlight w:val="none"/>
              </w:rPr>
              <w:t>不组织，</w:t>
            </w:r>
            <w:r>
              <w:rPr>
                <w:rFonts w:hint="default" w:ascii="Arial" w:hAnsi="Arial" w:eastAsia="宋体" w:cs="Arial"/>
                <w:szCs w:val="21"/>
                <w:highlight w:val="none"/>
              </w:rPr>
              <w:t>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1.10</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答疑会</w:t>
            </w:r>
          </w:p>
        </w:tc>
        <w:tc>
          <w:tcPr>
            <w:tcW w:w="6117" w:type="dxa"/>
            <w:vAlign w:val="center"/>
          </w:tcPr>
          <w:p>
            <w:pPr>
              <w:pageBreakBefore w:val="0"/>
              <w:kinsoku/>
              <w:wordWrap/>
              <w:overflowPunct/>
              <w:autoSpaceDE w:val="0"/>
              <w:autoSpaceDN w:val="0"/>
              <w:bidi w:val="0"/>
              <w:adjustRightInd w:val="0"/>
              <w:snapToGrid w:val="0"/>
              <w:spacing w:line="300" w:lineRule="auto"/>
              <w:ind w:right="105" w:rightChars="50"/>
              <w:rPr>
                <w:rFonts w:hint="default" w:ascii="Arial" w:hAnsi="Arial" w:eastAsia="宋体" w:cs="Arial"/>
                <w:kern w:val="0"/>
                <w:szCs w:val="21"/>
                <w:highlight w:val="none"/>
              </w:rPr>
            </w:pPr>
            <w:r>
              <w:rPr>
                <w:rFonts w:hint="default" w:ascii="Arial" w:hAnsi="Arial" w:eastAsia="宋体" w:cs="Arial"/>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1.11</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分包</w:t>
            </w:r>
          </w:p>
        </w:tc>
        <w:tc>
          <w:tcPr>
            <w:tcW w:w="6117" w:type="dxa"/>
            <w:vAlign w:val="center"/>
          </w:tcPr>
          <w:p>
            <w:pPr>
              <w:pageBreakBefore w:val="0"/>
              <w:kinsoku/>
              <w:wordWrap/>
              <w:overflowPunct/>
              <w:autoSpaceDE w:val="0"/>
              <w:autoSpaceDN w:val="0"/>
              <w:bidi w:val="0"/>
              <w:adjustRightInd w:val="0"/>
              <w:snapToGrid w:val="0"/>
              <w:spacing w:line="300" w:lineRule="auto"/>
              <w:ind w:right="105" w:rightChars="50"/>
              <w:rPr>
                <w:rFonts w:hint="default" w:ascii="Arial" w:hAnsi="Arial" w:eastAsia="宋体" w:cs="Arial"/>
                <w:kern w:val="0"/>
                <w:szCs w:val="21"/>
                <w:highlight w:val="none"/>
                <w:lang w:val="en-US" w:eastAsia="zh-CN"/>
              </w:rPr>
            </w:pPr>
            <w:r>
              <w:rPr>
                <w:rFonts w:hint="eastAsia" w:ascii="Arial" w:hAnsi="Arial" w:cs="Arial"/>
                <w:kern w:val="0"/>
                <w:szCs w:val="21"/>
                <w:highlight w:val="none"/>
                <w:lang w:val="en-US" w:eastAsia="zh-CN"/>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szCs w:val="21"/>
                <w:highlight w:val="none"/>
                <w:lang w:val="en-US" w:eastAsia="zh-CN"/>
              </w:rPr>
              <w:t>3.3.2</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投标文件盖章要求</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lang w:eastAsia="zh-CN"/>
              </w:rPr>
            </w:pPr>
            <w:r>
              <w:rPr>
                <w:rFonts w:hint="default" w:ascii="Arial" w:hAnsi="Arial" w:eastAsia="宋体" w:cs="Arial"/>
                <w:b/>
                <w:bCs/>
                <w:highlight w:val="none"/>
                <w:u w:val="single"/>
              </w:rPr>
              <w:t>投标文件按“</w:t>
            </w:r>
            <w:r>
              <w:rPr>
                <w:rFonts w:hint="default" w:ascii="Arial" w:hAnsi="Arial" w:eastAsia="宋体" w:cs="Arial"/>
                <w:b/>
                <w:bCs/>
                <w:highlight w:val="none"/>
                <w:u w:val="single"/>
                <w:lang w:val="en-US" w:eastAsia="zh-CN"/>
              </w:rPr>
              <w:t xml:space="preserve">第七章 </w:t>
            </w:r>
            <w:r>
              <w:rPr>
                <w:rFonts w:hint="default" w:ascii="Arial" w:hAnsi="Arial" w:eastAsia="宋体" w:cs="Arial"/>
                <w:b/>
                <w:bCs/>
                <w:highlight w:val="none"/>
                <w:u w:val="single"/>
              </w:rPr>
              <w:t>投标文件格式”中提供的格式</w:t>
            </w:r>
            <w:r>
              <w:rPr>
                <w:rFonts w:hint="default" w:ascii="Arial" w:hAnsi="Arial" w:eastAsia="宋体" w:cs="Arial"/>
                <w:b/>
                <w:bCs/>
                <w:highlight w:val="none"/>
                <w:u w:val="single"/>
                <w:lang w:val="en-US" w:eastAsia="zh-CN"/>
              </w:rPr>
              <w:t>要求</w:t>
            </w:r>
            <w:r>
              <w:rPr>
                <w:rFonts w:hint="default" w:ascii="Arial" w:hAnsi="Arial" w:eastAsia="宋体" w:cs="Arial"/>
                <w:b/>
                <w:bCs/>
                <w:highlight w:val="none"/>
                <w:u w:val="single"/>
              </w:rPr>
              <w:t>盖章。</w:t>
            </w:r>
            <w:r>
              <w:rPr>
                <w:rFonts w:hint="default" w:ascii="Arial" w:hAnsi="Arial" w:eastAsia="宋体" w:cs="Arial"/>
                <w:b/>
                <w:u w:val="single"/>
                <w:lang w:val="en-US" w:eastAsia="zh-CN"/>
              </w:rPr>
              <w:t>公章采用单位CA章或单位公章</w:t>
            </w:r>
            <w:r>
              <w:rPr>
                <w:rFonts w:hint="default" w:ascii="Arial" w:hAnsi="Arial" w:eastAsia="宋体" w:cs="Arial"/>
                <w:b/>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szCs w:val="21"/>
                <w:highlight w:val="none"/>
              </w:rPr>
              <w:t>3.3.</w:t>
            </w:r>
            <w:r>
              <w:rPr>
                <w:rFonts w:hint="default" w:ascii="Arial" w:hAnsi="Arial" w:eastAsia="宋体" w:cs="Arial"/>
                <w:szCs w:val="21"/>
                <w:highlight w:val="none"/>
                <w:lang w:val="en-US" w:eastAsia="zh-CN"/>
              </w:rPr>
              <w:t>3</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投标文件装订要求</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b/>
                <w:highlight w:val="none"/>
                <w:lang w:val="en-US" w:eastAsia="zh-CN"/>
              </w:rPr>
            </w:pPr>
            <w:r>
              <w:rPr>
                <w:rFonts w:hint="default" w:ascii="Arial" w:hAnsi="Arial" w:eastAsia="宋体" w:cs="Arial"/>
                <w:b/>
                <w:highlight w:val="none"/>
                <w:lang w:val="en-US" w:eastAsia="zh-CN"/>
              </w:rPr>
              <w:t>本项目投标时采用电子文件，不需提供纸质投标文件，无装订要求。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3.5.1</w:t>
            </w:r>
          </w:p>
        </w:tc>
        <w:tc>
          <w:tcPr>
            <w:tcW w:w="2523" w:type="dxa"/>
            <w:vAlign w:val="center"/>
          </w:tcPr>
          <w:p>
            <w:pPr>
              <w:pStyle w:val="82"/>
              <w:pageBreakBefore w:val="0"/>
              <w:kinsoku/>
              <w:wordWrap/>
              <w:overflowPunct/>
              <w:bidi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投标保证金</w:t>
            </w:r>
          </w:p>
        </w:tc>
        <w:tc>
          <w:tcPr>
            <w:tcW w:w="6117" w:type="dxa"/>
            <w:vAlign w:val="center"/>
          </w:tcPr>
          <w:p>
            <w:pPr>
              <w:pStyle w:val="82"/>
              <w:pageBreakBefore w:val="0"/>
              <w:kinsoku/>
              <w:wordWrap/>
              <w:overflowPunct/>
              <w:bidi w:val="0"/>
              <w:snapToGrid w:val="0"/>
              <w:spacing w:line="300" w:lineRule="auto"/>
              <w:ind w:firstLine="0" w:firstLineChars="0"/>
              <w:rPr>
                <w:rFonts w:hint="default" w:ascii="Arial" w:hAnsi="Arial" w:eastAsia="宋体" w:cs="Arial"/>
                <w:highlight w:val="none"/>
              </w:rPr>
            </w:pPr>
            <w:r>
              <w:rPr>
                <w:rFonts w:hint="default" w:ascii="Arial" w:hAnsi="Arial" w:eastAsia="宋体" w:cs="Arial"/>
                <w:highlight w:val="none"/>
              </w:rPr>
              <w:t>不需交纳投标保证金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3.6.1</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投标文件有效期</w:t>
            </w:r>
          </w:p>
        </w:tc>
        <w:tc>
          <w:tcPr>
            <w:tcW w:w="6117" w:type="dxa"/>
            <w:vAlign w:val="center"/>
          </w:tcPr>
          <w:p>
            <w:pPr>
              <w:pageBreakBefore w:val="0"/>
              <w:widowControl/>
              <w:kinsoku/>
              <w:wordWrap/>
              <w:overflowPunct/>
              <w:bidi w:val="0"/>
              <w:adjustRightInd w:val="0"/>
              <w:snapToGrid w:val="0"/>
              <w:spacing w:line="300" w:lineRule="auto"/>
              <w:rPr>
                <w:rFonts w:hint="default" w:ascii="Arial" w:hAnsi="Arial" w:eastAsia="宋体" w:cs="Arial"/>
                <w:highlight w:val="none"/>
              </w:rPr>
            </w:pPr>
            <w:r>
              <w:rPr>
                <w:rFonts w:hint="default" w:ascii="Arial" w:hAnsi="Arial" w:eastAsia="宋体" w:cs="Arial"/>
                <w:highlight w:val="none"/>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4.1.1</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投标文件密封</w:t>
            </w:r>
            <w:r>
              <w:rPr>
                <w:rFonts w:hint="default" w:ascii="Arial" w:hAnsi="Arial" w:eastAsia="宋体" w:cs="Arial"/>
                <w:highlight w:val="none"/>
                <w:lang w:val="en-US" w:eastAsia="zh-CN"/>
              </w:rPr>
              <w:t>及标记</w:t>
            </w:r>
            <w:r>
              <w:rPr>
                <w:rFonts w:hint="default" w:ascii="Arial" w:hAnsi="Arial" w:eastAsia="宋体" w:cs="Arial"/>
                <w:highlight w:val="none"/>
              </w:rPr>
              <w:t>要求</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b/>
                <w:bCs/>
                <w:highlight w:val="none"/>
                <w:u w:val="single"/>
              </w:rPr>
            </w:pPr>
            <w:r>
              <w:rPr>
                <w:rFonts w:hint="default" w:ascii="Arial" w:hAnsi="Arial" w:eastAsia="宋体" w:cs="Arial"/>
                <w:b/>
                <w:bCs/>
                <w:kern w:val="0"/>
                <w:szCs w:val="21"/>
                <w:highlight w:val="none"/>
                <w:u w:val="single"/>
                <w:lang w:val="en-US" w:eastAsia="zh-CN"/>
              </w:rPr>
              <w:t>投标人</w:t>
            </w:r>
            <w:r>
              <w:rPr>
                <w:rFonts w:hint="default" w:ascii="Arial" w:hAnsi="Arial" w:cs="Arial"/>
                <w:b/>
                <w:bCs/>
                <w:kern w:val="0"/>
                <w:szCs w:val="21"/>
                <w:highlight w:val="none"/>
                <w:u w:val="single"/>
                <w:lang w:val="en-US" w:eastAsia="zh-CN"/>
              </w:rPr>
              <w:t>如</w:t>
            </w:r>
            <w:r>
              <w:rPr>
                <w:rFonts w:hint="default" w:ascii="Arial" w:hAnsi="Arial" w:eastAsia="宋体" w:cs="Arial"/>
                <w:b/>
                <w:bCs/>
                <w:kern w:val="0"/>
                <w:szCs w:val="21"/>
                <w:highlight w:val="none"/>
                <w:u w:val="single"/>
                <w:lang w:val="en-US" w:eastAsia="zh-CN"/>
              </w:rPr>
              <w:t>提交备份电子</w:t>
            </w:r>
            <w:r>
              <w:rPr>
                <w:rFonts w:hint="default" w:ascii="Arial" w:hAnsi="Arial" w:eastAsia="宋体" w:cs="Arial"/>
                <w:b/>
                <w:bCs/>
                <w:u w:val="single"/>
                <w:lang w:val="en-US" w:eastAsia="zh-CN"/>
              </w:rPr>
              <w:t>投标</w:t>
            </w:r>
            <w:r>
              <w:rPr>
                <w:rFonts w:hint="default" w:ascii="Arial" w:hAnsi="Arial" w:eastAsia="宋体" w:cs="Arial"/>
                <w:b/>
                <w:bCs/>
                <w:u w:val="single"/>
              </w:rPr>
              <w:t>文件</w:t>
            </w:r>
            <w:r>
              <w:rPr>
                <w:rFonts w:hint="default" w:ascii="Arial" w:hAnsi="Arial" w:eastAsia="宋体" w:cs="Arial"/>
                <w:b/>
                <w:bCs/>
                <w:kern w:val="0"/>
                <w:szCs w:val="21"/>
                <w:highlight w:val="none"/>
                <w:u w:val="single"/>
                <w:lang w:val="en-US" w:eastAsia="zh-CN"/>
              </w:rPr>
              <w:t>，以介质存储的数据电文形式的备份电子</w:t>
            </w:r>
            <w:r>
              <w:rPr>
                <w:rFonts w:hint="default" w:ascii="Arial" w:hAnsi="Arial" w:eastAsia="宋体" w:cs="Arial"/>
                <w:b/>
                <w:bCs/>
                <w:u w:val="single"/>
                <w:lang w:val="en-US" w:eastAsia="zh-CN"/>
              </w:rPr>
              <w:t>投标</w:t>
            </w:r>
            <w:r>
              <w:rPr>
                <w:rFonts w:hint="default" w:ascii="Arial" w:hAnsi="Arial" w:eastAsia="宋体" w:cs="Arial"/>
                <w:b/>
                <w:bCs/>
                <w:u w:val="single"/>
              </w:rPr>
              <w:t>文件</w:t>
            </w:r>
            <w:r>
              <w:rPr>
                <w:rFonts w:hint="default" w:ascii="Arial" w:hAnsi="Arial" w:eastAsia="宋体" w:cs="Arial"/>
                <w:b/>
                <w:bCs/>
                <w:kern w:val="0"/>
                <w:szCs w:val="21"/>
                <w:highlight w:val="none"/>
                <w:u w:val="single"/>
                <w:lang w:val="en-US" w:eastAsia="zh-CN"/>
              </w:rPr>
              <w:t>应密封，封皮应注明投标人名称、项目名称</w:t>
            </w:r>
            <w:r>
              <w:rPr>
                <w:rFonts w:hint="eastAsia" w:cs="Arial"/>
                <w:b/>
                <w:bCs/>
                <w:kern w:val="0"/>
                <w:szCs w:val="21"/>
                <w:highlight w:val="none"/>
                <w:u w:val="single"/>
                <w:lang w:val="en-US" w:eastAsia="zh-CN"/>
              </w:rPr>
              <w:t>、</w:t>
            </w:r>
            <w:r>
              <w:rPr>
                <w:rFonts w:hint="default" w:ascii="Arial" w:hAnsi="Arial" w:eastAsia="宋体" w:cs="Arial"/>
                <w:b/>
                <w:bCs/>
                <w:kern w:val="0"/>
                <w:szCs w:val="21"/>
                <w:highlight w:val="none"/>
                <w:u w:val="single"/>
                <w:lang w:val="en-US" w:eastAsia="zh-CN"/>
              </w:rPr>
              <w:t>备份电子</w:t>
            </w:r>
            <w:r>
              <w:rPr>
                <w:rFonts w:hint="default" w:ascii="Arial" w:hAnsi="Arial" w:eastAsia="宋体" w:cs="Arial"/>
                <w:b/>
                <w:bCs/>
                <w:u w:val="single"/>
                <w:lang w:val="en-US" w:eastAsia="zh-CN"/>
              </w:rPr>
              <w:t>投标</w:t>
            </w:r>
            <w:r>
              <w:rPr>
                <w:rFonts w:hint="default" w:ascii="Arial" w:hAnsi="Arial" w:eastAsia="宋体" w:cs="Arial"/>
                <w:b/>
                <w:bCs/>
                <w:u w:val="single"/>
              </w:rPr>
              <w:t>文件</w:t>
            </w:r>
            <w:r>
              <w:rPr>
                <w:rFonts w:hint="default" w:ascii="Arial" w:hAnsi="Arial" w:eastAsia="宋体" w:cs="Arial"/>
                <w:b/>
                <w:bCs/>
                <w:kern w:val="0"/>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4.2.1</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投标截止时间</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rPr>
            </w:pPr>
            <w:r>
              <w:rPr>
                <w:rFonts w:hint="default" w:ascii="Arial" w:hAnsi="Arial" w:eastAsia="宋体" w:cs="Arial"/>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4.2.2</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投标地点</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szCs w:val="21"/>
                <w:highlight w:val="none"/>
              </w:rPr>
            </w:pPr>
            <w:r>
              <w:rPr>
                <w:rFonts w:hint="default" w:ascii="Arial" w:hAnsi="Arial" w:eastAsia="宋体" w:cs="Arial"/>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5.1.1</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开标时间和地点</w:t>
            </w:r>
          </w:p>
        </w:tc>
        <w:tc>
          <w:tcPr>
            <w:tcW w:w="6117" w:type="dxa"/>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highlight w:val="none"/>
              </w:rPr>
            </w:pPr>
            <w:r>
              <w:rPr>
                <w:rFonts w:hint="default" w:ascii="Arial" w:hAnsi="Arial" w:eastAsia="宋体" w:cs="Arial"/>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5.18</w:t>
            </w:r>
          </w:p>
        </w:tc>
        <w:tc>
          <w:tcPr>
            <w:tcW w:w="2523" w:type="dxa"/>
            <w:vAlign w:val="center"/>
          </w:tcPr>
          <w:p>
            <w:pPr>
              <w:pStyle w:val="82"/>
              <w:pageBreakBefore w:val="0"/>
              <w:kinsoku/>
              <w:wordWrap/>
              <w:overflowPunct/>
              <w:bidi w:val="0"/>
              <w:adjustRightInd w:val="0"/>
              <w:snapToGrid w:val="0"/>
              <w:spacing w:line="300" w:lineRule="auto"/>
              <w:ind w:firstLine="0" w:firstLineChars="0"/>
              <w:jc w:val="center"/>
              <w:rPr>
                <w:rFonts w:hint="default" w:ascii="Arial" w:hAnsi="Arial" w:eastAsia="宋体" w:cs="Arial"/>
                <w:highlight w:val="none"/>
              </w:rPr>
            </w:pPr>
            <w:r>
              <w:rPr>
                <w:rFonts w:hint="default" w:ascii="Arial" w:hAnsi="Arial" w:eastAsia="宋体" w:cs="Arial"/>
                <w:highlight w:val="none"/>
              </w:rPr>
              <w:t>采购代理服务费</w:t>
            </w:r>
          </w:p>
        </w:tc>
        <w:tc>
          <w:tcPr>
            <w:tcW w:w="6117" w:type="dxa"/>
            <w:vAlign w:val="center"/>
          </w:tcPr>
          <w:p>
            <w:pPr>
              <w:pStyle w:val="82"/>
              <w:snapToGrid w:val="0"/>
              <w:spacing w:line="300" w:lineRule="auto"/>
              <w:ind w:firstLine="0" w:firstLineChars="0"/>
              <w:rPr>
                <w:rFonts w:ascii="Calibri" w:hAnsi="Calibri" w:cs="Calibri"/>
              </w:rPr>
            </w:pPr>
            <w:r>
              <w:rPr>
                <w:rFonts w:ascii="Calibri" w:hAnsi="Calibri" w:cs="Calibri"/>
              </w:rPr>
              <w:t>采购代理服务费金额：以</w:t>
            </w:r>
            <w:r>
              <w:rPr>
                <w:rFonts w:ascii="Arial" w:hAnsi="Arial" w:cs="Arial"/>
              </w:rPr>
              <w:t>标项</w:t>
            </w:r>
            <w:r>
              <w:rPr>
                <w:rFonts w:ascii="Calibri" w:hAnsi="Calibri" w:cs="Calibri"/>
              </w:rPr>
              <w:t>中标金额为计算基数，按以下标准费率计算值的70%收取。费率标准如下：</w:t>
            </w:r>
          </w:p>
          <w:tbl>
            <w:tblPr>
              <w:tblStyle w:val="45"/>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szCs w:val="21"/>
                    </w:rPr>
                    <w:t>金额（万元）</w:t>
                  </w:r>
                </w:p>
              </w:tc>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szCs w:val="21"/>
                    </w:rPr>
                    <w:t>100以下部分</w:t>
                  </w:r>
                </w:p>
              </w:tc>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szCs w:val="21"/>
                    </w:rPr>
                    <w:t>100~500之间部分</w:t>
                  </w:r>
                </w:p>
              </w:tc>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rPr>
                    <w:t>500-1000</w:t>
                  </w:r>
                  <w:r>
                    <w:rPr>
                      <w:rFonts w:ascii="Calibri" w:hAnsi="Calibri" w:cs="Calibri"/>
                      <w:szCs w:val="21"/>
                    </w:rPr>
                    <w:t>之间部分</w:t>
                  </w:r>
                </w:p>
              </w:tc>
              <w:tc>
                <w:tcPr>
                  <w:tcW w:w="2943" w:type="dxa"/>
                  <w:vAlign w:val="center"/>
                </w:tcPr>
                <w:p>
                  <w:pPr>
                    <w:pStyle w:val="82"/>
                    <w:snapToGrid w:val="0"/>
                    <w:spacing w:line="300" w:lineRule="auto"/>
                    <w:ind w:left="420" w:firstLine="0" w:firstLineChars="0"/>
                    <w:jc w:val="center"/>
                    <w:rPr>
                      <w:rFonts w:ascii="Calibri" w:hAnsi="Calibri" w:cs="Calibri"/>
                      <w:szCs w:val="21"/>
                    </w:rPr>
                  </w:pPr>
                  <w:r>
                    <w:rPr>
                      <w:rFonts w:ascii="Calibri" w:hAnsi="Calibri" w:cs="Calibri"/>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82"/>
                    <w:snapToGrid w:val="0"/>
                    <w:spacing w:line="300" w:lineRule="auto"/>
                    <w:ind w:left="420" w:firstLine="0" w:firstLineChars="0"/>
                    <w:jc w:val="center"/>
                    <w:rPr>
                      <w:rFonts w:ascii="Calibri" w:hAnsi="Calibri" w:cs="Calibri"/>
                    </w:rPr>
                  </w:pPr>
                  <w:r>
                    <w:rPr>
                      <w:rFonts w:ascii="Calibri" w:hAnsi="Calibri" w:cs="Calibri"/>
                    </w:rPr>
                    <w:t>1000-5000</w:t>
                  </w:r>
                  <w:r>
                    <w:rPr>
                      <w:rFonts w:ascii="Calibri" w:hAnsi="Calibri" w:cs="Calibri"/>
                      <w:szCs w:val="21"/>
                    </w:rPr>
                    <w:t>之间部分</w:t>
                  </w:r>
                </w:p>
              </w:tc>
              <w:tc>
                <w:tcPr>
                  <w:tcW w:w="2943" w:type="dxa"/>
                  <w:vAlign w:val="center"/>
                </w:tcPr>
                <w:p>
                  <w:pPr>
                    <w:pStyle w:val="82"/>
                    <w:snapToGrid w:val="0"/>
                    <w:spacing w:line="300" w:lineRule="auto"/>
                    <w:ind w:left="420" w:firstLine="0" w:firstLineChars="0"/>
                    <w:jc w:val="center"/>
                    <w:rPr>
                      <w:rFonts w:ascii="Calibri" w:hAnsi="Calibri" w:cs="Calibri"/>
                    </w:rPr>
                  </w:pPr>
                  <w:r>
                    <w:rPr>
                      <w:rFonts w:ascii="Calibri" w:hAnsi="Calibri" w:cs="Calibri"/>
                    </w:rPr>
                    <w:t>0.25%</w:t>
                  </w:r>
                </w:p>
              </w:tc>
            </w:tr>
          </w:tbl>
          <w:p>
            <w:pPr>
              <w:pStyle w:val="82"/>
              <w:snapToGrid w:val="0"/>
              <w:spacing w:line="300" w:lineRule="auto"/>
              <w:ind w:firstLine="0" w:firstLineChars="0"/>
              <w:rPr>
                <w:rFonts w:ascii="Calibri" w:hAnsi="Calibri" w:cs="Calibri"/>
              </w:rPr>
            </w:pPr>
            <w:r>
              <w:rPr>
                <w:rFonts w:ascii="Calibri" w:hAnsi="Calibri" w:cs="Calibri"/>
              </w:rPr>
              <w:t>收费计算示例：（</w:t>
            </w:r>
            <w:r>
              <w:rPr>
                <w:rFonts w:ascii="Arial" w:hAnsi="Arial" w:cs="Arial"/>
              </w:rPr>
              <w:t>标项</w:t>
            </w:r>
            <w:r>
              <w:rPr>
                <w:rFonts w:ascii="Calibri" w:hAnsi="Calibri" w:cs="Calibri"/>
              </w:rPr>
              <w:t>中标金额200万元）</w:t>
            </w:r>
          </w:p>
          <w:p>
            <w:pPr>
              <w:pStyle w:val="82"/>
              <w:snapToGrid w:val="0"/>
              <w:spacing w:line="300" w:lineRule="auto"/>
              <w:ind w:firstLine="0" w:firstLineChars="0"/>
              <w:rPr>
                <w:rFonts w:ascii="Calibri" w:hAnsi="Calibri" w:cs="Calibri"/>
              </w:rPr>
            </w:pPr>
            <w:r>
              <w:rPr>
                <w:rFonts w:ascii="Calibri" w:hAnsi="Calibri" w:cs="Calibri"/>
              </w:rPr>
              <w:t>【100*1.5%+100*0.8%】*0.7=1.61万元。</w:t>
            </w:r>
          </w:p>
          <w:p>
            <w:pPr>
              <w:pStyle w:val="82"/>
              <w:snapToGrid w:val="0"/>
              <w:spacing w:line="300" w:lineRule="auto"/>
              <w:ind w:firstLine="0" w:firstLineChars="0"/>
              <w:rPr>
                <w:rFonts w:ascii="Calibri" w:hAnsi="Calibri" w:cs="Calibri"/>
              </w:rPr>
            </w:pPr>
            <w:r>
              <w:rPr>
                <w:rFonts w:ascii="Calibri" w:hAnsi="Calibri" w:cs="Calibri"/>
              </w:rPr>
              <w:t>采购代理服务费缴纳形式：汇票/支票/电汇/现金</w:t>
            </w:r>
          </w:p>
          <w:p>
            <w:pPr>
              <w:pStyle w:val="82"/>
              <w:snapToGrid w:val="0"/>
              <w:spacing w:line="300" w:lineRule="auto"/>
              <w:ind w:firstLine="0" w:firstLineChars="0"/>
              <w:rPr>
                <w:rFonts w:ascii="Calibri" w:hAnsi="Calibri" w:cs="Calibri"/>
              </w:rPr>
            </w:pPr>
            <w:r>
              <w:rPr>
                <w:rFonts w:ascii="Calibri" w:hAnsi="Calibri" w:cs="Calibri"/>
              </w:rPr>
              <w:t>采购代理服务费由中标人在接到中标通知书时以人民币方式向采购代理机构支付。汇入以下账户 ：</w:t>
            </w:r>
          </w:p>
          <w:p>
            <w:pPr>
              <w:pStyle w:val="82"/>
              <w:snapToGrid w:val="0"/>
              <w:spacing w:line="300" w:lineRule="auto"/>
              <w:ind w:firstLine="0" w:firstLineChars="0"/>
              <w:rPr>
                <w:rFonts w:ascii="Calibri" w:hAnsi="Calibri" w:cs="Calibri"/>
              </w:rPr>
            </w:pPr>
            <w:r>
              <w:rPr>
                <w:rFonts w:ascii="Calibri" w:hAnsi="Calibri" w:cs="Calibri"/>
              </w:rPr>
              <w:t>户 名：杭州恒信项目管理咨询有限公司</w:t>
            </w:r>
          </w:p>
          <w:p>
            <w:pPr>
              <w:pStyle w:val="82"/>
              <w:snapToGrid w:val="0"/>
              <w:spacing w:line="300" w:lineRule="auto"/>
              <w:ind w:firstLine="0" w:firstLineChars="0"/>
              <w:rPr>
                <w:rFonts w:ascii="Calibri" w:hAnsi="Calibri" w:cs="Calibri"/>
              </w:rPr>
            </w:pPr>
            <w:r>
              <w:rPr>
                <w:rFonts w:ascii="Calibri" w:hAnsi="Calibri" w:cs="Calibri"/>
              </w:rPr>
              <w:t>开 户：杭州银行闸口支行</w:t>
            </w:r>
          </w:p>
          <w:p>
            <w:pPr>
              <w:tabs>
                <w:tab w:val="left" w:pos="3780"/>
              </w:tabs>
              <w:snapToGrid w:val="0"/>
              <w:spacing w:line="300" w:lineRule="auto"/>
              <w:rPr>
                <w:rFonts w:hint="default" w:ascii="Arial" w:hAnsi="Arial" w:eastAsia="宋体" w:cs="Arial"/>
                <w:szCs w:val="21"/>
                <w:highlight w:val="none"/>
              </w:rPr>
            </w:pPr>
            <w:r>
              <w:rPr>
                <w:rFonts w:ascii="Calibri" w:hAnsi="Calibri" w:cs="Calibri"/>
              </w:rPr>
              <w:t>账 号：3301040160015898763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ageBreakBefore w:val="0"/>
              <w:kinsoku/>
              <w:wordWrap/>
              <w:overflowPunct/>
              <w:bidi w:val="0"/>
              <w:adjustRightInd w:val="0"/>
              <w:snapToGrid w:val="0"/>
              <w:spacing w:line="300" w:lineRule="auto"/>
              <w:jc w:val="center"/>
              <w:rPr>
                <w:rFonts w:hint="default" w:ascii="Arial" w:hAnsi="Arial" w:eastAsia="宋体" w:cs="Arial"/>
                <w:kern w:val="0"/>
                <w:highlight w:val="none"/>
              </w:rPr>
            </w:pPr>
            <w:r>
              <w:rPr>
                <w:rFonts w:hint="default" w:ascii="Arial" w:hAnsi="Arial" w:eastAsia="宋体" w:cs="Arial"/>
                <w:kern w:val="0"/>
                <w:highlight w:val="none"/>
              </w:rPr>
              <w:t>10</w:t>
            </w:r>
          </w:p>
        </w:tc>
        <w:tc>
          <w:tcPr>
            <w:tcW w:w="2523" w:type="dxa"/>
            <w:vAlign w:val="center"/>
          </w:tcPr>
          <w:p>
            <w:pPr>
              <w:pageBreakBefore w:val="0"/>
              <w:kinsoku/>
              <w:wordWrap/>
              <w:overflowPunct/>
              <w:bidi w:val="0"/>
              <w:adjustRightInd w:val="0"/>
              <w:snapToGrid w:val="0"/>
              <w:spacing w:line="300" w:lineRule="auto"/>
              <w:jc w:val="center"/>
              <w:rPr>
                <w:rFonts w:hint="default" w:ascii="Arial" w:hAnsi="Arial" w:eastAsia="宋体" w:cs="Arial"/>
                <w:b/>
                <w:kern w:val="0"/>
                <w:highlight w:val="none"/>
              </w:rPr>
            </w:pPr>
            <w:r>
              <w:rPr>
                <w:rFonts w:hint="default" w:ascii="Arial" w:hAnsi="Arial" w:eastAsia="宋体" w:cs="Arial"/>
                <w:b/>
                <w:kern w:val="0"/>
                <w:highlight w:val="none"/>
              </w:rPr>
              <w:t>其他</w:t>
            </w:r>
          </w:p>
        </w:tc>
        <w:tc>
          <w:tcPr>
            <w:tcW w:w="6117" w:type="dxa"/>
            <w:vAlign w:val="center"/>
          </w:tcPr>
          <w:p>
            <w:pPr>
              <w:pageBreakBefore w:val="0"/>
              <w:kinsoku/>
              <w:wordWrap/>
              <w:overflowPunct/>
              <w:bidi w:val="0"/>
              <w:adjustRightInd w:val="0"/>
              <w:snapToGrid w:val="0"/>
              <w:spacing w:line="300" w:lineRule="auto"/>
              <w:rPr>
                <w:rFonts w:hint="default" w:ascii="Arial" w:hAnsi="Arial" w:eastAsia="宋体" w:cs="Arial"/>
                <w:b/>
                <w:snapToGrid w:val="0"/>
                <w:kern w:val="0"/>
                <w:szCs w:val="21"/>
                <w:highlight w:val="none"/>
              </w:rPr>
            </w:pPr>
            <w:r>
              <w:rPr>
                <w:rFonts w:hint="default" w:ascii="Arial" w:hAnsi="Arial" w:eastAsia="宋体" w:cs="Arial"/>
                <w:b/>
                <w:snapToGrid w:val="0"/>
                <w:kern w:val="0"/>
                <w:szCs w:val="21"/>
                <w:highlight w:val="none"/>
              </w:rPr>
              <w:t>1、</w:t>
            </w:r>
            <w:r>
              <w:rPr>
                <w:rFonts w:hint="default" w:ascii="Arial" w:hAnsi="Arial" w:eastAsia="宋体" w:cs="Arial"/>
                <w:b/>
                <w:highlight w:val="none"/>
              </w:rPr>
              <w:t>本招标文件共</w:t>
            </w:r>
            <w:r>
              <w:rPr>
                <w:rFonts w:hint="default" w:ascii="Arial" w:hAnsi="Arial" w:eastAsia="宋体" w:cs="Arial"/>
                <w:highlight w:val="none"/>
              </w:rPr>
              <w:fldChar w:fldCharType="begin"/>
            </w:r>
            <w:r>
              <w:rPr>
                <w:rFonts w:hint="default" w:ascii="Arial" w:hAnsi="Arial" w:eastAsia="宋体" w:cs="Arial"/>
                <w:highlight w:val="none"/>
              </w:rPr>
              <w:instrText xml:space="preserve"> NUMPAGES   \* MERGEFORMAT </w:instrText>
            </w:r>
            <w:r>
              <w:rPr>
                <w:rFonts w:hint="default" w:ascii="Arial" w:hAnsi="Arial" w:eastAsia="宋体" w:cs="Arial"/>
                <w:highlight w:val="none"/>
              </w:rPr>
              <w:fldChar w:fldCharType="separate"/>
            </w:r>
            <w:r>
              <w:rPr>
                <w:rFonts w:hint="default" w:ascii="Arial" w:hAnsi="Arial" w:eastAsia="宋体" w:cs="Arial"/>
                <w:highlight w:val="none"/>
              </w:rPr>
              <w:t>5</w:t>
            </w:r>
            <w:r>
              <w:rPr>
                <w:rFonts w:hint="eastAsia" w:ascii="Arial" w:hAnsi="Arial" w:cs="Arial"/>
                <w:highlight w:val="none"/>
                <w:lang w:val="en-US" w:eastAsia="zh-CN"/>
              </w:rPr>
              <w:t>5</w:t>
            </w:r>
            <w:r>
              <w:rPr>
                <w:rFonts w:hint="default" w:ascii="Arial" w:hAnsi="Arial" w:eastAsia="宋体" w:cs="Arial"/>
                <w:highlight w:val="none"/>
              </w:rPr>
              <w:fldChar w:fldCharType="end"/>
            </w:r>
            <w:r>
              <w:rPr>
                <w:rFonts w:hint="default" w:ascii="Arial" w:hAnsi="Arial" w:eastAsia="宋体" w:cs="Arial"/>
                <w:b/>
                <w:highlight w:val="none"/>
              </w:rPr>
              <w:t>页（含封面），请各投标人收到本文件后自行核对，如有缺页、错装等情况请于当日向采购代理机构提出，如未提出，所有责任及由此造成的后果由投标人自负。</w:t>
            </w:r>
          </w:p>
          <w:p>
            <w:pPr>
              <w:pageBreakBefore w:val="0"/>
              <w:kinsoku/>
              <w:wordWrap/>
              <w:overflowPunct/>
              <w:bidi w:val="0"/>
              <w:adjustRightInd w:val="0"/>
              <w:snapToGrid w:val="0"/>
              <w:spacing w:line="300" w:lineRule="auto"/>
              <w:rPr>
                <w:rFonts w:hint="default" w:ascii="Arial" w:hAnsi="Arial" w:eastAsia="宋体" w:cs="Arial"/>
                <w:b/>
                <w:snapToGrid w:val="0"/>
                <w:kern w:val="0"/>
                <w:szCs w:val="21"/>
                <w:highlight w:val="none"/>
              </w:rPr>
            </w:pPr>
            <w:r>
              <w:rPr>
                <w:rFonts w:hint="default" w:ascii="Arial" w:hAnsi="Arial" w:eastAsia="宋体" w:cs="Arial"/>
                <w:b/>
                <w:snapToGrid w:val="0"/>
                <w:kern w:val="0"/>
                <w:szCs w:val="21"/>
                <w:highlight w:val="none"/>
              </w:rPr>
              <w:t>2、</w:t>
            </w:r>
            <w:r>
              <w:rPr>
                <w:rFonts w:hint="default" w:ascii="Arial" w:hAnsi="Arial" w:eastAsia="宋体" w:cs="Arial"/>
                <w:b/>
                <w:snapToGrid w:val="0"/>
                <w:kern w:val="0"/>
                <w:highlight w:val="none"/>
              </w:rPr>
              <w:t>请投标人仔细阅读本招标文件，其中带“</w:t>
            </w:r>
            <w:r>
              <w:rPr>
                <w:rFonts w:hint="default" w:ascii="Arial" w:hAnsi="Arial" w:eastAsia="宋体" w:cs="Arial"/>
                <w:highlight w:val="none"/>
              </w:rPr>
              <w:t>▲</w:t>
            </w:r>
            <w:r>
              <w:rPr>
                <w:rFonts w:hint="default" w:ascii="Arial" w:hAnsi="Arial" w:eastAsia="宋体" w:cs="Arial"/>
                <w:b/>
                <w:snapToGrid w:val="0"/>
                <w:kern w:val="0"/>
                <w:highlight w:val="none"/>
              </w:rPr>
              <w:t>”标记的条款为实质性内容，投标人须对带“</w:t>
            </w:r>
            <w:r>
              <w:rPr>
                <w:rFonts w:hint="default" w:ascii="Arial" w:hAnsi="Arial" w:eastAsia="宋体" w:cs="Arial"/>
                <w:highlight w:val="none"/>
              </w:rPr>
              <w:t>▲</w:t>
            </w:r>
            <w:r>
              <w:rPr>
                <w:rFonts w:hint="default" w:ascii="Arial" w:hAnsi="Arial" w:eastAsia="宋体" w:cs="Arial"/>
                <w:b/>
                <w:snapToGrid w:val="0"/>
                <w:kern w:val="0"/>
                <w:highlight w:val="none"/>
              </w:rPr>
              <w:t>”标记的条款作出实质性响应。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ageBreakBefore w:val="0"/>
              <w:kinsoku/>
              <w:wordWrap/>
              <w:overflowPunct/>
              <w:bidi w:val="0"/>
              <w:adjustRightInd w:val="0"/>
              <w:snapToGrid w:val="0"/>
              <w:spacing w:line="300" w:lineRule="auto"/>
              <w:jc w:val="center"/>
              <w:rPr>
                <w:rFonts w:hint="default" w:ascii="Arial" w:hAnsi="Arial" w:eastAsia="宋体" w:cs="Arial"/>
                <w:kern w:val="0"/>
                <w:sz w:val="21"/>
                <w:szCs w:val="24"/>
                <w:highlight w:val="none"/>
                <w:lang w:val="en-US" w:eastAsia="zh-CN" w:bidi="ar-SA"/>
              </w:rPr>
            </w:pPr>
            <w:r>
              <w:rPr>
                <w:rFonts w:hint="default" w:ascii="Arial" w:hAnsi="Arial" w:eastAsia="宋体" w:cs="Arial"/>
                <w:kern w:val="0"/>
                <w:highlight w:val="none"/>
              </w:rPr>
              <w:t>11</w:t>
            </w:r>
          </w:p>
        </w:tc>
        <w:tc>
          <w:tcPr>
            <w:tcW w:w="2523" w:type="dxa"/>
            <w:vAlign w:val="center"/>
          </w:tcPr>
          <w:p>
            <w:pPr>
              <w:snapToGrid w:val="0"/>
              <w:spacing w:line="300" w:lineRule="auto"/>
              <w:jc w:val="center"/>
              <w:rPr>
                <w:rFonts w:hint="default" w:ascii="Arial" w:hAnsi="Arial" w:eastAsia="宋体" w:cs="Arial"/>
                <w:b/>
                <w:kern w:val="0"/>
                <w:sz w:val="21"/>
                <w:szCs w:val="21"/>
                <w:lang w:val="en-US" w:eastAsia="zh-CN" w:bidi="ar-SA"/>
              </w:rPr>
            </w:pPr>
            <w:r>
              <w:rPr>
                <w:rFonts w:hint="default" w:ascii="Arial" w:hAnsi="Arial" w:cs="Arial"/>
                <w:b/>
                <w:kern w:val="0"/>
              </w:rPr>
              <w:t>特别提醒</w:t>
            </w:r>
          </w:p>
        </w:tc>
        <w:tc>
          <w:tcPr>
            <w:tcW w:w="6117" w:type="dxa"/>
            <w:vAlign w:val="center"/>
          </w:tcPr>
          <w:p>
            <w:pPr>
              <w:snapToGrid w:val="0"/>
              <w:spacing w:line="300" w:lineRule="auto"/>
              <w:rPr>
                <w:rFonts w:hint="default" w:ascii="Arial" w:hAnsi="Arial" w:eastAsia="宋体" w:cs="Arial"/>
                <w:b/>
                <w:snapToGrid w:val="0"/>
                <w:kern w:val="0"/>
                <w:sz w:val="21"/>
                <w:szCs w:val="21"/>
                <w:lang w:val="en-US" w:eastAsia="zh-CN" w:bidi="ar-SA"/>
              </w:rPr>
            </w:pPr>
            <w:r>
              <w:rPr>
                <w:rFonts w:hint="default" w:ascii="Arial" w:hAnsi="Arial" w:cs="Arial"/>
                <w:b/>
                <w:kern w:val="10"/>
                <w:szCs w:val="21"/>
              </w:rPr>
              <w:t>企业信用融资</w:t>
            </w:r>
            <w:r>
              <w:rPr>
                <w:rFonts w:hint="default" w:ascii="Arial" w:hAnsi="Arial" w:cs="Arial"/>
                <w:szCs w:val="21"/>
              </w:rPr>
              <w:t>：</w:t>
            </w:r>
            <w:r>
              <w:rPr>
                <w:rFonts w:hint="default" w:ascii="Arial" w:hAnsi="Arial" w:cs="Arial"/>
                <w:kern w:val="0"/>
                <w:szCs w:val="21"/>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t>
            </w:r>
            <w:r>
              <w:rPr>
                <w:rFonts w:hint="default" w:ascii="Arial" w:hAnsi="Arial" w:cs="Arial"/>
                <w:szCs w:val="21"/>
                <w:highlight w:val="none"/>
                <w:lang w:val="en-US" w:eastAsia="zh-CN"/>
              </w:rPr>
              <w:t>zfcg.czt.zj</w:t>
            </w:r>
            <w:r>
              <w:rPr>
                <w:rFonts w:hint="default" w:ascii="Arial" w:hAnsi="Arial" w:cs="Arial"/>
                <w:kern w:val="0"/>
                <w:szCs w:val="21"/>
              </w:rPr>
              <w:t>.gov.cn/）中小企业信用融资栏目了解相关信息。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ageBreakBefore w:val="0"/>
              <w:kinsoku/>
              <w:wordWrap/>
              <w:overflowPunct/>
              <w:bidi w:val="0"/>
              <w:adjustRightInd w:val="0"/>
              <w:snapToGrid w:val="0"/>
              <w:spacing w:line="300" w:lineRule="auto"/>
              <w:jc w:val="center"/>
              <w:rPr>
                <w:rFonts w:hint="default" w:ascii="Arial" w:hAnsi="Arial" w:eastAsia="宋体" w:cs="Arial"/>
                <w:kern w:val="0"/>
                <w:sz w:val="21"/>
                <w:szCs w:val="24"/>
                <w:highlight w:val="none"/>
                <w:lang w:val="en-US" w:eastAsia="zh-CN" w:bidi="ar-SA"/>
              </w:rPr>
            </w:pPr>
            <w:r>
              <w:rPr>
                <w:rFonts w:hint="default" w:ascii="Arial" w:hAnsi="Arial" w:eastAsia="宋体" w:cs="Arial"/>
                <w:kern w:val="0"/>
                <w:highlight w:val="none"/>
              </w:rPr>
              <w:t>12</w:t>
            </w:r>
          </w:p>
        </w:tc>
        <w:tc>
          <w:tcPr>
            <w:tcW w:w="2523" w:type="dxa"/>
            <w:vAlign w:val="center"/>
          </w:tcPr>
          <w:p>
            <w:pPr>
              <w:pageBreakBefore w:val="0"/>
              <w:kinsoku/>
              <w:wordWrap/>
              <w:overflowPunct/>
              <w:bidi w:val="0"/>
              <w:adjustRightInd w:val="0"/>
              <w:snapToGrid w:val="0"/>
              <w:spacing w:line="300" w:lineRule="auto"/>
              <w:jc w:val="center"/>
              <w:rPr>
                <w:rFonts w:hint="default" w:ascii="Arial" w:hAnsi="Arial" w:eastAsia="宋体" w:cs="Arial"/>
                <w:b/>
                <w:kern w:val="0"/>
                <w:sz w:val="21"/>
                <w:szCs w:val="24"/>
                <w:highlight w:val="none"/>
                <w:lang w:val="en-US" w:eastAsia="zh-CN" w:bidi="ar-SA"/>
              </w:rPr>
            </w:pPr>
            <w:r>
              <w:rPr>
                <w:rFonts w:hint="default" w:ascii="Arial" w:hAnsi="Arial" w:eastAsia="宋体" w:cs="Arial"/>
                <w:b/>
                <w:kern w:val="0"/>
                <w:highlight w:val="none"/>
              </w:rPr>
              <w:t>特别提醒</w:t>
            </w:r>
          </w:p>
        </w:tc>
        <w:tc>
          <w:tcPr>
            <w:tcW w:w="6117" w:type="dxa"/>
            <w:vAlign w:val="center"/>
          </w:tcPr>
          <w:p>
            <w:pPr>
              <w:pageBreakBefore w:val="0"/>
              <w:kinsoku/>
              <w:wordWrap/>
              <w:overflowPunct/>
              <w:bidi w:val="0"/>
              <w:adjustRightInd w:val="0"/>
              <w:snapToGrid w:val="0"/>
              <w:spacing w:line="300" w:lineRule="auto"/>
              <w:rPr>
                <w:rFonts w:hint="default" w:ascii="Arial" w:hAnsi="Arial" w:eastAsia="宋体" w:cs="Arial"/>
                <w:b/>
                <w:kern w:val="10"/>
                <w:szCs w:val="21"/>
                <w:highlight w:val="none"/>
              </w:rPr>
            </w:pPr>
            <w:r>
              <w:rPr>
                <w:rFonts w:hint="default" w:ascii="Arial" w:hAnsi="Arial" w:eastAsia="宋体" w:cs="Arial"/>
                <w:b/>
                <w:kern w:val="10"/>
                <w:szCs w:val="21"/>
                <w:highlight w:val="none"/>
              </w:rPr>
              <w:t>根据《关于在政府采购活动中查询及使用信用记录有关问题的通知》财库[2016]125号的规定：</w:t>
            </w:r>
          </w:p>
          <w:p>
            <w:pPr>
              <w:pageBreakBefore w:val="0"/>
              <w:kinsoku/>
              <w:wordWrap/>
              <w:overflowPunct/>
              <w:bidi w:val="0"/>
              <w:adjustRightInd w:val="0"/>
              <w:snapToGrid w:val="0"/>
              <w:spacing w:line="300" w:lineRule="auto"/>
              <w:rPr>
                <w:rFonts w:hint="default" w:ascii="Arial" w:hAnsi="Arial" w:eastAsia="宋体" w:cs="Arial"/>
                <w:b/>
                <w:kern w:val="10"/>
                <w:szCs w:val="21"/>
                <w:highlight w:val="none"/>
              </w:rPr>
            </w:pPr>
            <w:r>
              <w:rPr>
                <w:rFonts w:hint="default" w:ascii="Arial" w:hAnsi="Arial" w:eastAsia="宋体" w:cs="Arial"/>
                <w:b/>
                <w:kern w:val="10"/>
                <w:szCs w:val="21"/>
                <w:highlight w:val="none"/>
              </w:rPr>
              <w:t>1）采购人或采购代理机构将对本项目投标人的信用信息进行查询。</w:t>
            </w:r>
          </w:p>
          <w:p>
            <w:pPr>
              <w:pageBreakBefore w:val="0"/>
              <w:kinsoku/>
              <w:wordWrap/>
              <w:overflowPunct/>
              <w:bidi w:val="0"/>
              <w:adjustRightInd w:val="0"/>
              <w:snapToGrid w:val="0"/>
              <w:spacing w:line="300" w:lineRule="auto"/>
              <w:rPr>
                <w:rFonts w:hint="default" w:ascii="Arial" w:hAnsi="Arial" w:eastAsia="宋体" w:cs="Arial"/>
                <w:b/>
                <w:kern w:val="10"/>
                <w:szCs w:val="21"/>
                <w:highlight w:val="none"/>
              </w:rPr>
            </w:pPr>
            <w:r>
              <w:rPr>
                <w:rFonts w:hint="default" w:ascii="Arial" w:hAnsi="Arial" w:eastAsia="宋体" w:cs="Arial"/>
                <w:b/>
                <w:kern w:val="10"/>
                <w:szCs w:val="21"/>
                <w:highlight w:val="none"/>
              </w:rPr>
              <w:t>2）查询渠道为信用中国网站（www.creditchina.gov.cn）、中国政府采购网（www.ccgp.gov.cn）、信用杭州网站（http：//www.hzcredit.gov.cn）。</w:t>
            </w:r>
          </w:p>
          <w:p>
            <w:pPr>
              <w:pageBreakBefore w:val="0"/>
              <w:kinsoku/>
              <w:wordWrap/>
              <w:overflowPunct/>
              <w:bidi w:val="0"/>
              <w:adjustRightInd w:val="0"/>
              <w:snapToGrid w:val="0"/>
              <w:spacing w:line="300" w:lineRule="auto"/>
              <w:rPr>
                <w:rFonts w:hint="default" w:ascii="Arial" w:hAnsi="Arial" w:eastAsia="宋体" w:cs="Arial"/>
                <w:b/>
                <w:kern w:val="10"/>
                <w:szCs w:val="21"/>
                <w:highlight w:val="none"/>
              </w:rPr>
            </w:pPr>
            <w:r>
              <w:rPr>
                <w:rFonts w:hint="default" w:ascii="Arial" w:hAnsi="Arial" w:eastAsia="宋体" w:cs="Arial"/>
                <w:b/>
                <w:kern w:val="10"/>
                <w:szCs w:val="21"/>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pPr>
              <w:pageBreakBefore w:val="0"/>
              <w:kinsoku/>
              <w:wordWrap/>
              <w:overflowPunct/>
              <w:bidi w:val="0"/>
              <w:adjustRightInd w:val="0"/>
              <w:snapToGrid w:val="0"/>
              <w:spacing w:line="300" w:lineRule="auto"/>
              <w:rPr>
                <w:rFonts w:hint="default" w:ascii="Arial" w:hAnsi="Arial" w:eastAsia="宋体" w:cs="Arial"/>
                <w:b/>
                <w:kern w:val="10"/>
                <w:szCs w:val="21"/>
                <w:highlight w:val="none"/>
              </w:rPr>
            </w:pPr>
            <w:r>
              <w:rPr>
                <w:rFonts w:hint="default" w:ascii="Arial" w:hAnsi="Arial" w:eastAsia="宋体" w:cs="Arial"/>
                <w:b/>
                <w:kern w:val="10"/>
                <w:szCs w:val="21"/>
                <w:highlight w:val="none"/>
              </w:rPr>
              <w:t>4）信用信息查询记录和证据以网页截图等方式留存。</w:t>
            </w:r>
          </w:p>
          <w:p>
            <w:pPr>
              <w:pageBreakBefore w:val="0"/>
              <w:kinsoku/>
              <w:wordWrap/>
              <w:overflowPunct/>
              <w:bidi w:val="0"/>
              <w:adjustRightInd w:val="0"/>
              <w:snapToGrid w:val="0"/>
              <w:spacing w:line="300" w:lineRule="auto"/>
              <w:rPr>
                <w:rFonts w:hint="default" w:ascii="Arial" w:hAnsi="Arial" w:eastAsia="宋体" w:cs="Arial"/>
                <w:b/>
                <w:kern w:val="10"/>
                <w:szCs w:val="21"/>
                <w:highlight w:val="none"/>
              </w:rPr>
            </w:pPr>
            <w:r>
              <w:rPr>
                <w:rFonts w:hint="default" w:ascii="Arial" w:hAnsi="Arial" w:eastAsia="宋体" w:cs="Arial"/>
                <w:b/>
                <w:kern w:val="10"/>
                <w:szCs w:val="21"/>
                <w:highlight w:val="none"/>
              </w:rPr>
              <w:t>5）投标截止日当日网站显示的信用信息将作为评审和确定中标人的依据。</w:t>
            </w:r>
          </w:p>
          <w:p>
            <w:pPr>
              <w:pageBreakBefore w:val="0"/>
              <w:kinsoku/>
              <w:wordWrap/>
              <w:overflowPunct/>
              <w:bidi w:val="0"/>
              <w:adjustRightInd w:val="0"/>
              <w:snapToGrid w:val="0"/>
              <w:spacing w:line="300" w:lineRule="auto"/>
              <w:rPr>
                <w:rFonts w:hint="default" w:ascii="Arial" w:hAnsi="Arial" w:eastAsia="宋体" w:cs="Arial"/>
                <w:b/>
                <w:snapToGrid w:val="0"/>
                <w:kern w:val="0"/>
                <w:sz w:val="21"/>
                <w:szCs w:val="21"/>
                <w:highlight w:val="none"/>
                <w:lang w:val="en-US" w:eastAsia="zh-CN" w:bidi="ar-SA"/>
              </w:rPr>
            </w:pPr>
            <w:r>
              <w:rPr>
                <w:rFonts w:hint="default" w:ascii="Arial" w:hAnsi="Arial" w:eastAsia="宋体" w:cs="Arial"/>
                <w:b/>
                <w:kern w:val="10"/>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8" w:type="dxa"/>
            <w:vAlign w:val="center"/>
          </w:tcPr>
          <w:p>
            <w:pPr>
              <w:pageBreakBefore w:val="0"/>
              <w:kinsoku/>
              <w:wordWrap/>
              <w:overflowPunct/>
              <w:bidi w:val="0"/>
              <w:adjustRightInd w:val="0"/>
              <w:snapToGrid w:val="0"/>
              <w:spacing w:line="300" w:lineRule="auto"/>
              <w:jc w:val="center"/>
              <w:rPr>
                <w:rFonts w:hint="default" w:ascii="Arial" w:hAnsi="Arial" w:eastAsia="宋体" w:cs="Arial"/>
                <w:kern w:val="0"/>
                <w:sz w:val="21"/>
                <w:szCs w:val="24"/>
                <w:highlight w:val="none"/>
                <w:lang w:val="en-US" w:eastAsia="zh-CN" w:bidi="ar-SA"/>
              </w:rPr>
            </w:pPr>
            <w:r>
              <w:rPr>
                <w:rFonts w:hint="default" w:ascii="Arial" w:hAnsi="Arial" w:eastAsia="宋体" w:cs="Arial"/>
                <w:kern w:val="0"/>
                <w:highlight w:val="none"/>
              </w:rPr>
              <w:t>13</w:t>
            </w:r>
          </w:p>
        </w:tc>
        <w:tc>
          <w:tcPr>
            <w:tcW w:w="2523" w:type="dxa"/>
            <w:vAlign w:val="center"/>
          </w:tcPr>
          <w:p>
            <w:pPr>
              <w:pageBreakBefore w:val="0"/>
              <w:kinsoku/>
              <w:wordWrap/>
              <w:overflowPunct/>
              <w:bidi w:val="0"/>
              <w:snapToGrid w:val="0"/>
              <w:spacing w:line="300" w:lineRule="auto"/>
              <w:jc w:val="center"/>
              <w:rPr>
                <w:rFonts w:hint="default" w:ascii="Arial" w:hAnsi="Arial" w:eastAsia="宋体" w:cs="Arial"/>
                <w:b/>
                <w:kern w:val="0"/>
                <w:sz w:val="21"/>
                <w:szCs w:val="24"/>
                <w:highlight w:val="none"/>
                <w:lang w:val="en-US" w:eastAsia="zh-CN" w:bidi="ar-SA"/>
              </w:rPr>
            </w:pPr>
            <w:r>
              <w:rPr>
                <w:rFonts w:hint="default" w:ascii="Arial" w:hAnsi="Arial" w:eastAsia="宋体" w:cs="Arial"/>
                <w:b/>
                <w:kern w:val="0"/>
                <w:highlight w:val="none"/>
              </w:rPr>
              <w:t>特别提醒</w:t>
            </w:r>
          </w:p>
        </w:tc>
        <w:tc>
          <w:tcPr>
            <w:tcW w:w="6117" w:type="dxa"/>
            <w:vAlign w:val="center"/>
          </w:tcPr>
          <w:p>
            <w:pPr>
              <w:pageBreakBefore w:val="0"/>
              <w:kinsoku/>
              <w:wordWrap/>
              <w:overflowPunct/>
              <w:bidi w:val="0"/>
              <w:adjustRightInd w:val="0"/>
              <w:snapToGrid w:val="0"/>
              <w:spacing w:line="300" w:lineRule="auto"/>
              <w:jc w:val="left"/>
              <w:rPr>
                <w:rFonts w:hint="default" w:ascii="Arial" w:hAnsi="Arial" w:eastAsia="宋体" w:cs="Arial"/>
                <w:b/>
                <w:kern w:val="10"/>
                <w:sz w:val="21"/>
                <w:szCs w:val="21"/>
                <w:highlight w:val="none"/>
                <w:lang w:val="en-US" w:eastAsia="zh-CN" w:bidi="ar-SA"/>
              </w:rPr>
            </w:pPr>
            <w:r>
              <w:rPr>
                <w:rFonts w:hint="default" w:ascii="Arial" w:hAnsi="Arial" w:eastAsia="宋体" w:cs="Arial"/>
                <w:b/>
                <w:kern w:val="10"/>
                <w:szCs w:val="21"/>
                <w:highlight w:val="none"/>
              </w:rPr>
              <w:t>中标人应在合同签订前完成政府采购云平台（https://www.zcygov.cn/）全部注册步骤并成为正式注册入库供应商，否则将导致合同款无法正常支付，责任由中标人承担。请投标人尽早完成注册。</w:t>
            </w:r>
            <w:r>
              <w:rPr>
                <w:rFonts w:hint="default" w:ascii="Arial" w:hAnsi="Arial" w:eastAsia="宋体" w:cs="Arial"/>
                <w:b/>
                <w:u w:val="single"/>
              </w:rPr>
              <w:t>https://middle.zcygov.cn/settle-front/#/registry</w:t>
            </w:r>
            <w:r>
              <w:rPr>
                <w:rFonts w:hint="default" w:ascii="Arial" w:hAnsi="Arial" w:eastAsia="宋体" w:cs="Arial"/>
                <w:b/>
                <w:u w:val="single"/>
                <w:lang w:eastAsia="zh-CN"/>
              </w:rPr>
              <w:t>。（</w:t>
            </w:r>
            <w:r>
              <w:rPr>
                <w:rFonts w:hint="default" w:ascii="Arial" w:hAnsi="Arial" w:eastAsia="宋体" w:cs="Arial"/>
                <w:b/>
                <w:u w:val="single"/>
              </w:rPr>
              <w:t>供应商</w:t>
            </w:r>
            <w:r>
              <w:rPr>
                <w:rFonts w:hint="default" w:ascii="Arial" w:hAnsi="Arial" w:eastAsia="宋体" w:cs="Arial"/>
                <w:b/>
                <w:u w:val="single"/>
                <w:lang w:val="en-US" w:eastAsia="zh-CN"/>
              </w:rPr>
              <w:t>注册页面</w:t>
            </w:r>
            <w:r>
              <w:rPr>
                <w:rFonts w:hint="default" w:ascii="Arial" w:hAnsi="Arial" w:eastAsia="宋体" w:cs="Arial"/>
                <w:b/>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Align w:val="center"/>
          </w:tcPr>
          <w:p>
            <w:pPr>
              <w:pageBreakBefore w:val="0"/>
              <w:kinsoku/>
              <w:wordWrap/>
              <w:overflowPunct/>
              <w:bidi w:val="0"/>
              <w:adjustRightInd w:val="0"/>
              <w:snapToGrid w:val="0"/>
              <w:spacing w:line="300" w:lineRule="auto"/>
              <w:jc w:val="center"/>
              <w:rPr>
                <w:rFonts w:hint="default" w:ascii="Arial" w:hAnsi="Arial" w:eastAsia="宋体" w:cs="Arial"/>
                <w:kern w:val="0"/>
                <w:sz w:val="21"/>
                <w:szCs w:val="24"/>
                <w:highlight w:val="none"/>
                <w:lang w:val="en-US" w:eastAsia="zh-CN" w:bidi="ar-SA"/>
              </w:rPr>
            </w:pPr>
            <w:r>
              <w:rPr>
                <w:rFonts w:hint="eastAsia" w:ascii="Arial" w:hAnsi="Arial" w:cs="Arial"/>
                <w:kern w:val="0"/>
                <w:highlight w:val="none"/>
                <w:lang w:val="en-US" w:eastAsia="zh-CN"/>
              </w:rPr>
              <w:t>14</w:t>
            </w:r>
          </w:p>
        </w:tc>
        <w:tc>
          <w:tcPr>
            <w:tcW w:w="0" w:type="auto"/>
            <w:vAlign w:val="center"/>
          </w:tcPr>
          <w:p>
            <w:pPr>
              <w:pageBreakBefore w:val="0"/>
              <w:kinsoku/>
              <w:wordWrap/>
              <w:overflowPunct/>
              <w:bidi w:val="0"/>
              <w:snapToGrid w:val="0"/>
              <w:spacing w:line="300" w:lineRule="auto"/>
              <w:jc w:val="center"/>
              <w:rPr>
                <w:rFonts w:hint="default" w:ascii="Arial" w:hAnsi="Arial" w:eastAsia="宋体" w:cs="Arial"/>
                <w:b/>
                <w:kern w:val="0"/>
                <w:sz w:val="21"/>
                <w:szCs w:val="24"/>
                <w:highlight w:val="none"/>
                <w:lang w:val="en-US" w:eastAsia="zh-CN" w:bidi="ar-SA"/>
              </w:rPr>
            </w:pPr>
            <w:r>
              <w:rPr>
                <w:rFonts w:hint="default" w:ascii="Arial" w:hAnsi="Arial" w:eastAsia="宋体" w:cs="Arial"/>
                <w:b/>
                <w:kern w:val="0"/>
                <w:highlight w:val="none"/>
              </w:rPr>
              <w:t>特别提醒</w:t>
            </w:r>
          </w:p>
        </w:tc>
        <w:tc>
          <w:tcPr>
            <w:tcW w:w="0" w:type="auto"/>
            <w:vAlign w:val="center"/>
          </w:tcPr>
          <w:p>
            <w:pPr>
              <w:pStyle w:val="82"/>
              <w:pageBreakBefore w:val="0"/>
              <w:kinsoku/>
              <w:wordWrap/>
              <w:overflowPunct/>
              <w:bidi w:val="0"/>
              <w:adjustRightInd w:val="0"/>
              <w:snapToGrid w:val="0"/>
              <w:spacing w:line="300" w:lineRule="auto"/>
              <w:ind w:firstLine="0" w:firstLineChars="0"/>
              <w:rPr>
                <w:rFonts w:hint="default" w:ascii="Arial" w:hAnsi="Arial" w:eastAsia="宋体" w:cs="Arial"/>
                <w:b/>
                <w:highlight w:val="none"/>
              </w:rPr>
            </w:pPr>
            <w:r>
              <w:rPr>
                <w:rFonts w:hint="default" w:ascii="Arial" w:hAnsi="Arial" w:eastAsia="宋体" w:cs="Arial"/>
                <w:b/>
                <w:highlight w:val="none"/>
                <w:lang w:val="en-US" w:eastAsia="zh-CN"/>
              </w:rPr>
              <w:t>中标人应提供与电子投标文件内容一致的纸质投标文件一正二副，</w:t>
            </w:r>
            <w:r>
              <w:rPr>
                <w:rFonts w:hint="default" w:ascii="Arial" w:hAnsi="Arial" w:eastAsia="宋体" w:cs="Arial"/>
                <w:b/>
                <w:highlight w:val="none"/>
              </w:rPr>
              <w:t>装订成册，采用胶订或线订，不得采用活页夹等可随时拆换的方式装订。（胶订或线订以外装订形式视为活页装订）</w:t>
            </w:r>
          </w:p>
          <w:p>
            <w:pPr>
              <w:pStyle w:val="82"/>
              <w:pageBreakBefore w:val="0"/>
              <w:kinsoku/>
              <w:wordWrap/>
              <w:overflowPunct/>
              <w:bidi w:val="0"/>
              <w:adjustRightInd w:val="0"/>
              <w:snapToGrid w:val="0"/>
              <w:spacing w:line="300" w:lineRule="auto"/>
              <w:ind w:firstLine="0" w:firstLineChars="0"/>
              <w:rPr>
                <w:rFonts w:hint="default" w:ascii="Arial" w:hAnsi="Arial" w:eastAsia="宋体" w:cs="Arial"/>
                <w:b/>
                <w:kern w:val="2"/>
                <w:sz w:val="21"/>
                <w:szCs w:val="24"/>
                <w:highlight w:val="none"/>
                <w:lang w:val="en-US" w:eastAsia="zh-CN" w:bidi="ar-SA"/>
              </w:rPr>
            </w:pPr>
            <w:r>
              <w:rPr>
                <w:rFonts w:hint="default" w:ascii="Arial" w:hAnsi="Arial" w:eastAsia="宋体" w:cs="Arial"/>
                <w:b/>
                <w:highlight w:val="none"/>
                <w:lang w:val="en-US" w:eastAsia="zh-CN"/>
              </w:rPr>
              <w:t>中标人在领取中标通知书时提供纸质投标文件。</w:t>
            </w:r>
          </w:p>
        </w:tc>
      </w:tr>
    </w:tbl>
    <w:p>
      <w:pPr>
        <w:pStyle w:val="4"/>
        <w:pageBreakBefore w:val="0"/>
        <w:kinsoku/>
        <w:wordWrap/>
        <w:overflowPunct/>
        <w:bidi w:val="0"/>
        <w:adjustRightInd w:val="0"/>
        <w:snapToGrid w:val="0"/>
        <w:spacing w:before="120" w:line="300" w:lineRule="auto"/>
        <w:ind w:firstLine="422"/>
        <w:rPr>
          <w:rFonts w:hint="default" w:ascii="Arial" w:hAnsi="Arial" w:eastAsia="宋体" w:cs="Arial"/>
          <w:szCs w:val="21"/>
          <w:highlight w:val="none"/>
        </w:rPr>
      </w:pPr>
      <w:r>
        <w:rPr>
          <w:rFonts w:hint="default" w:ascii="Arial" w:hAnsi="Arial" w:eastAsia="宋体" w:cs="Arial"/>
          <w:highlight w:val="none"/>
        </w:rPr>
        <w:br w:type="page"/>
      </w:r>
      <w:bookmarkStart w:id="48" w:name="_Toc82338239"/>
      <w:bookmarkStart w:id="49" w:name="_Toc82873322"/>
      <w:r>
        <w:rPr>
          <w:rFonts w:hint="default" w:ascii="Arial" w:hAnsi="Arial" w:eastAsia="宋体" w:cs="Arial"/>
          <w:szCs w:val="21"/>
          <w:highlight w:val="none"/>
        </w:rPr>
        <w:t>一、</w:t>
      </w:r>
      <w:bookmarkEnd w:id="48"/>
      <w:bookmarkEnd w:id="49"/>
      <w:r>
        <w:rPr>
          <w:rFonts w:hint="default" w:ascii="Arial" w:hAnsi="Arial" w:eastAsia="宋体" w:cs="Arial"/>
          <w:szCs w:val="21"/>
          <w:highlight w:val="none"/>
        </w:rPr>
        <w:t>总则</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bookmarkStart w:id="50" w:name="_Toc82873323"/>
      <w:bookmarkStart w:id="51" w:name="_Toc82338240"/>
      <w:r>
        <w:rPr>
          <w:rFonts w:hint="default" w:ascii="Arial" w:hAnsi="Arial" w:eastAsia="宋体" w:cs="Arial"/>
          <w:szCs w:val="21"/>
          <w:highlight w:val="none"/>
        </w:rPr>
        <w:t>1.1 实施依据</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本次招标工作是按照《中华人民共和国政府采购法》等有关法律、法规、规章、文件的规定组织和实施。</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1.2 采购方式</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公开招标，是指采购人依法以招标公告的方式邀请不特定的供应商参加投标。</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1.3 定义</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电子交易活动：是指以数据电文形式，依托政府采购项目电子交易平台进行的政府采购交易活动。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采购人：是指依法进行政府采购的国家机关、事业单位、团体组织，见“投标人须知前附表”；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采购代理机构：受采购人委托，在委托的范围内办理政府采购事宜的机构，见“投标人须知前附表”；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投标人：是指参加本政府采购项目投标的供应商；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投标人代表：是指参加本项目投标活动的供应商法定代表人或法定代表人授权代表；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投标联合体：是指两个以上供应商组成联合体，以一个投标人的身份参加投标；</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甲方：是指合同签订的一方，一般与采购人、用户相同；</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乙方：是指合同签订的另一方，与中标人相同；</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中小企业：财政部 工业和信息化部关于印发《政府采购促进中小企业发展管理办法》的通知（财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库〔2020〕46 号）规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中小企业划分标准：工业和信息化部 国家统计局 国家发展和改革委员会 财政部关于印发《中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小企业划型标准规定》的通知（工信部联企业〔2011〕300 号）。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在政府采购活动中，供应商提供的货物、工程或者服务符合下列情形的，享受财政部 工业和信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息化部关于印发《政府采购促进中小企业发展管理办法》的通知（财库〔2020〕46 号）规定的中小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企业扶持政策：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（1）在货物采购项目中，货物由中小企业制造，即货物由中小企业生产且使用该中小企业商号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或者注册商标；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（2）在工程采购项目中，工程由中小企业承建，即工程施工单位为中小企业；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（3）在服务采购项目中，服务由中小企业承接，即提供服务的人员为中小企业依照《中华人民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共和国劳动合同法》订立劳动合同的从业人员。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在货物采购项目中，供应商提供的货物既有中小企业制造货物，也有大型企业制造货物的，不享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受本办法规定的中小企业扶持政策。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以联合体形式参加政府采购活动，联合体各方均为中小企业的，联合体视同中小企业。其中，联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合体各方均为小微企业的，联合体视同小微企业。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监狱企业：财政部 司法部关于《政府采购支持监狱企业发展有关问题》的通知（财库〔2014〕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68 号）规定，是指由司法部认定的为罪犯、戒毒人员提供生产项目和劳动对象，且全部产权属于司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法部监狱管理局、戒毒管理局、直属煤矿管理局，各省、自治区、直辖市监狱管理局、戒毒管理局，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各地（设区的市）监狱、强制隔离戒毒所、戒毒康复所，以及新疆生产建设兵团监狱管理局、戒毒管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 xml:space="preserve">理局的企业；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lang w:val="en-US" w:eastAsia="zh-CN"/>
        </w:rPr>
      </w:pPr>
      <w:r>
        <w:rPr>
          <w:rFonts w:hint="default" w:ascii="Arial" w:hAnsi="Arial" w:eastAsia="宋体" w:cs="Arial"/>
          <w:szCs w:val="21"/>
          <w:lang w:val="en-US" w:eastAsia="zh-CN"/>
        </w:rPr>
        <w:t xml:space="preserve">残疾人福利性单位：财政部 民政部 中国残疾人联合会关于《促进残疾人就业政府采购政策》的 </w:t>
      </w:r>
    </w:p>
    <w:p>
      <w:pPr>
        <w:pStyle w:val="82"/>
        <w:pageBreakBefore w:val="0"/>
        <w:kinsoku/>
        <w:wordWrap/>
        <w:overflowPunct/>
        <w:bidi w:val="0"/>
        <w:adjustRightInd w:val="0"/>
        <w:snapToGrid w:val="0"/>
        <w:spacing w:line="300" w:lineRule="auto"/>
        <w:ind w:left="0" w:leftChars="0" w:firstLine="0" w:firstLineChars="0"/>
        <w:rPr>
          <w:rFonts w:hint="default" w:ascii="Arial" w:hAnsi="Arial" w:eastAsia="宋体" w:cs="Arial"/>
          <w:szCs w:val="21"/>
          <w:lang w:val="en-US" w:eastAsia="zh-CN"/>
        </w:rPr>
      </w:pPr>
      <w:r>
        <w:rPr>
          <w:rFonts w:hint="default" w:ascii="Arial" w:hAnsi="Arial" w:eastAsia="宋体" w:cs="Arial"/>
          <w:szCs w:val="21"/>
          <w:lang w:val="en-US" w:eastAsia="zh-CN"/>
        </w:rPr>
        <w:t>通知（财库〔2017〕141 号）规定的单位；</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同级政府采购监督管理部门：</w:t>
      </w:r>
      <w:r>
        <w:rPr>
          <w:rFonts w:hint="eastAsia" w:cs="Arial"/>
          <w:kern w:val="0"/>
          <w:szCs w:val="21"/>
          <w:highlight w:val="none"/>
          <w:lang w:val="en-US" w:eastAsia="zh-CN"/>
        </w:rPr>
        <w:t>杭州市上城区财政局</w:t>
      </w:r>
      <w:r>
        <w:rPr>
          <w:rFonts w:hint="default" w:ascii="Arial" w:hAnsi="Arial" w:eastAsia="宋体" w:cs="Arial"/>
          <w:szCs w:val="21"/>
          <w:highlight w:val="none"/>
        </w:rPr>
        <w:t>；</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1.4 联合体</w:t>
      </w:r>
    </w:p>
    <w:p>
      <w:pPr>
        <w:pStyle w:val="82"/>
        <w:keepNext w:val="0"/>
        <w:keepLines w:val="0"/>
        <w:pageBreakBefore w:val="0"/>
        <w:widowControl w:val="0"/>
        <w:kinsoku/>
        <w:wordWrap/>
        <w:overflowPunct/>
        <w:topLinePunct w:val="0"/>
        <w:autoSpaceDE/>
        <w:autoSpaceDN/>
        <w:bidi w:val="0"/>
        <w:adjustRightInd/>
        <w:snapToGrid w:val="0"/>
        <w:spacing w:line="300" w:lineRule="auto"/>
        <w:ind w:firstLine="420"/>
        <w:textAlignment w:val="auto"/>
        <w:rPr>
          <w:rFonts w:hint="default" w:ascii="Arial" w:hAnsi="Arial" w:eastAsia="宋体" w:cs="Arial"/>
          <w:lang w:eastAsia="zh-CN"/>
        </w:rPr>
      </w:pPr>
      <w:r>
        <w:rPr>
          <w:rFonts w:hint="default" w:ascii="Arial" w:hAnsi="Arial" w:eastAsia="宋体" w:cs="Arial"/>
          <w:lang w:val="en-US" w:eastAsia="zh-CN"/>
        </w:rPr>
        <w:t>本项目不</w:t>
      </w:r>
      <w:r>
        <w:rPr>
          <w:rFonts w:hint="default" w:ascii="Arial" w:hAnsi="Arial" w:eastAsia="宋体" w:cs="Arial"/>
        </w:rPr>
        <w:t>接受联合体</w:t>
      </w:r>
      <w:r>
        <w:rPr>
          <w:rFonts w:hint="default" w:ascii="Arial" w:hAnsi="Arial" w:eastAsia="宋体" w:cs="Arial"/>
          <w:lang w:eastAsia="zh-CN"/>
        </w:rPr>
        <w:t>。</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1.5 投标费用</w:t>
      </w:r>
    </w:p>
    <w:p>
      <w:pPr>
        <w:pageBreakBefore w:val="0"/>
        <w:kinsoku/>
        <w:wordWrap/>
        <w:overflowPunct/>
        <w:bidi w:val="0"/>
        <w:adjustRightInd w:val="0"/>
        <w:snapToGrid w:val="0"/>
        <w:spacing w:line="300" w:lineRule="auto"/>
        <w:ind w:firstLine="420" w:firstLineChars="200"/>
        <w:rPr>
          <w:rFonts w:hint="default" w:ascii="Arial" w:hAnsi="Arial" w:eastAsia="宋体" w:cs="Arial"/>
          <w:b/>
          <w:bCs/>
          <w:szCs w:val="21"/>
          <w:highlight w:val="none"/>
        </w:rPr>
      </w:pPr>
      <w:r>
        <w:rPr>
          <w:rFonts w:hint="default" w:ascii="Arial" w:hAnsi="Arial" w:eastAsia="宋体" w:cs="Arial"/>
          <w:szCs w:val="21"/>
          <w:highlight w:val="none"/>
        </w:rPr>
        <w:t>无论招投标过程中的做法和结果如何，投标人自行承担招投标活动中所发生的全部费用。</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1.6 保密</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参与招标投标活动的各方应对招标文件和投标文件中的商业和技术等秘密保密，违者应对此造成的后果承担法律责任。</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1.7 语言文字</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除专用术语外，与招标投标有关的语言使用中文。专用术语应附有中文注释。</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1.8 计量单位</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所有计量均采用中华人民共和国法定计量单位。</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1.9 踏勘现场</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1.9.1投标人须知前附表规定组织踏勘现场的，采购人按投标人须知前附表规定的时间、地点组织投标人踏勘项目现场。</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1.9.2投标人踏勘现场发生的费用自理。</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1.9.3除采购人的原因外，投标人自行负责在踏勘现场中所发生的人员伤亡和财产损失。</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1.9.4采购人在踏勘现场中介绍的场地和相关的周边环境情况，供投标人在编制投标文件时参考，采购人不对投标人据此作出的判断和决策负责。</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1.10 答疑会</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1.10.1投标人须知前附表规定召开答疑会的，采购人按投标人须知前附表规定的时间和地点召开答疑会，澄清投标人提出的问题。</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1.10.2投标人应在答疑会时间的前一天，以书面形式将提出的问题送达采购人，以便采购人在会议期间澄清。</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1.10.3答疑会后，采购人按本章2.4款规定对投标人所提问题进行澄清答复。</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1.11 分包</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投标人须知前附表规定允许分包的，投标人应当在投标文件载明分包承担主体，分包承担主体应具备前附表规定的分包承担主体的资格要求。</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1.12 偏离</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投标文件应完全响应招标文件规定的实质性内容和条件。</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1.13 其他说明</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 xml:space="preserve">1.13.1 </w:t>
      </w:r>
      <w:r>
        <w:rPr>
          <w:rFonts w:hint="default" w:ascii="Arial" w:hAnsi="Arial" w:eastAsia="宋体" w:cs="Arial"/>
          <w:b/>
          <w:szCs w:val="21"/>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pStyle w:val="82"/>
        <w:pageBreakBefore w:val="0"/>
        <w:kinsoku/>
        <w:wordWrap/>
        <w:overflowPunct/>
        <w:bidi w:val="0"/>
        <w:adjustRightInd w:val="0"/>
        <w:snapToGrid w:val="0"/>
        <w:spacing w:line="300" w:lineRule="auto"/>
        <w:ind w:firstLine="420"/>
        <w:rPr>
          <w:rFonts w:hint="default" w:ascii="Arial" w:hAnsi="Arial" w:eastAsia="宋体" w:cs="Arial"/>
          <w:b/>
          <w:bCs/>
          <w:szCs w:val="21"/>
          <w:highlight w:val="none"/>
          <w:u w:val="single"/>
        </w:rPr>
      </w:pPr>
      <w:r>
        <w:rPr>
          <w:rFonts w:hint="default" w:ascii="Arial" w:hAnsi="Arial" w:eastAsia="宋体" w:cs="Arial"/>
          <w:szCs w:val="21"/>
          <w:highlight w:val="none"/>
        </w:rPr>
        <w:t>1.13.2▲</w:t>
      </w:r>
      <w:r>
        <w:rPr>
          <w:rFonts w:hint="default" w:ascii="Arial" w:hAnsi="Arial" w:eastAsia="宋体" w:cs="Arial"/>
          <w:b/>
          <w:bCs/>
          <w:szCs w:val="21"/>
          <w:highlight w:val="none"/>
          <w:u w:val="single"/>
        </w:rPr>
        <w:t>投标人对所投标项内的采购内容必须全部进行投标。</w:t>
      </w:r>
    </w:p>
    <w:p>
      <w:pPr>
        <w:pStyle w:val="82"/>
        <w:pageBreakBefore w:val="0"/>
        <w:kinsoku/>
        <w:wordWrap/>
        <w:overflowPunct/>
        <w:bidi w:val="0"/>
        <w:adjustRightInd w:val="0"/>
        <w:snapToGrid w:val="0"/>
        <w:spacing w:line="300" w:lineRule="auto"/>
        <w:ind w:firstLine="420"/>
        <w:rPr>
          <w:rFonts w:hint="default" w:ascii="Arial" w:hAnsi="Arial" w:eastAsia="宋体" w:cs="Arial"/>
          <w:bCs/>
          <w:szCs w:val="21"/>
          <w:highlight w:val="none"/>
        </w:rPr>
      </w:pPr>
      <w:r>
        <w:rPr>
          <w:rFonts w:hint="default" w:ascii="Arial" w:hAnsi="Arial" w:eastAsia="宋体" w:cs="Arial"/>
          <w:bCs/>
          <w:szCs w:val="21"/>
          <w:highlight w:val="none"/>
        </w:rPr>
        <w:t>1.13.3 招标文件中如有描述歧义或前后不一致的地方，评标委员会有权按公平、合理的原则进行评判，但对同一条款的评判适用于每个投标人。</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bCs/>
          <w:szCs w:val="21"/>
          <w:highlight w:val="none"/>
        </w:rPr>
        <w:t>1.13.4投标文件的响应内容必须真实、明确、准确。否则，评标委员会将对其作出不利的评审。</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w:t>
      </w:r>
      <w:r>
        <w:rPr>
          <w:rFonts w:hint="default" w:ascii="Arial" w:hAnsi="Arial" w:eastAsia="宋体" w:cs="Arial"/>
          <w:bCs/>
          <w:szCs w:val="21"/>
          <w:highlight w:val="none"/>
        </w:rPr>
        <w:t>13.5乙</w:t>
      </w:r>
      <w:r>
        <w:rPr>
          <w:rFonts w:hint="default" w:ascii="Arial" w:hAnsi="Arial" w:eastAsia="宋体" w:cs="Arial"/>
          <w:szCs w:val="21"/>
          <w:highlight w:val="none"/>
        </w:rPr>
        <w:t>方为履行合同引起的相关人员的差旅费、食宿费以及其它费用由乙方自理。合同实施过程中，须与甲方积极配合。</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1.13.6项目资金为财政性投资，资金已落实。</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1.13.7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adjustRightInd w:val="0"/>
        <w:snapToGrid w:val="0"/>
        <w:spacing w:line="300" w:lineRule="auto"/>
        <w:ind w:firstLine="422" w:firstLineChars="200"/>
        <w:rPr>
          <w:rFonts w:hint="default" w:ascii="Arial" w:hAnsi="Arial" w:eastAsia="宋体" w:cs="Arial"/>
          <w:b/>
          <w:kern w:val="0"/>
          <w:szCs w:val="21"/>
          <w:u w:val="single"/>
        </w:rPr>
      </w:pPr>
      <w:r>
        <w:rPr>
          <w:rFonts w:hint="default" w:ascii="Arial" w:hAnsi="Arial" w:eastAsia="宋体" w:cs="Arial"/>
          <w:b/>
          <w:kern w:val="0"/>
          <w:szCs w:val="21"/>
          <w:u w:val="single"/>
        </w:rPr>
        <w:t>1.13.</w:t>
      </w:r>
      <w:r>
        <w:rPr>
          <w:rFonts w:hint="default" w:ascii="Arial" w:hAnsi="Arial" w:eastAsia="宋体" w:cs="Arial"/>
          <w:b/>
          <w:kern w:val="0"/>
          <w:szCs w:val="21"/>
          <w:u w:val="single"/>
          <w:lang w:val="en-US" w:eastAsia="zh-CN"/>
        </w:rPr>
        <w:t>8</w:t>
      </w:r>
      <w:r>
        <w:rPr>
          <w:rFonts w:hint="default" w:ascii="Arial" w:hAnsi="Arial" w:eastAsia="宋体" w:cs="Arial"/>
          <w:b/>
          <w:kern w:val="0"/>
          <w:szCs w:val="21"/>
          <w:highlight w:val="none"/>
          <w:u w:val="single"/>
        </w:rPr>
        <w:t>投标人母公司（总机构）或者同一母公司下属的其他子公司（同一总机构下属的其他分支机构）的人员、业绩、荣誉、知识产权、项目案例等不作为投标人的资信文件。</w:t>
      </w:r>
    </w:p>
    <w:p>
      <w:pPr>
        <w:pStyle w:val="4"/>
        <w:pageBreakBefore w:val="0"/>
        <w:kinsoku/>
        <w:wordWrap/>
        <w:overflowPunct/>
        <w:bidi w:val="0"/>
        <w:adjustRightInd w:val="0"/>
        <w:snapToGrid w:val="0"/>
        <w:spacing w:before="120" w:line="300" w:lineRule="auto"/>
        <w:ind w:firstLine="422"/>
        <w:rPr>
          <w:rFonts w:hint="default" w:ascii="Arial" w:hAnsi="Arial" w:eastAsia="宋体" w:cs="Arial"/>
          <w:szCs w:val="21"/>
          <w:highlight w:val="none"/>
        </w:rPr>
      </w:pPr>
      <w:r>
        <w:rPr>
          <w:rFonts w:hint="default" w:ascii="Arial" w:hAnsi="Arial" w:eastAsia="宋体" w:cs="Arial"/>
          <w:szCs w:val="21"/>
          <w:highlight w:val="none"/>
        </w:rPr>
        <w:t>二、</w:t>
      </w:r>
      <w:bookmarkEnd w:id="50"/>
      <w:bookmarkEnd w:id="51"/>
      <w:r>
        <w:rPr>
          <w:rFonts w:hint="default" w:ascii="Arial" w:hAnsi="Arial" w:eastAsia="宋体" w:cs="Arial"/>
          <w:szCs w:val="21"/>
          <w:highlight w:val="none"/>
        </w:rPr>
        <w:t>招标文件</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bookmarkStart w:id="52" w:name="_Toc82873324"/>
      <w:bookmarkStart w:id="53" w:name="_Toc82338241"/>
      <w:r>
        <w:rPr>
          <w:rFonts w:hint="default" w:ascii="Arial" w:hAnsi="Arial" w:eastAsia="宋体" w:cs="Arial"/>
          <w:szCs w:val="21"/>
          <w:highlight w:val="none"/>
        </w:rPr>
        <w:t>2.1 招标文件组成</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2.1.1第一章 招标公告</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2.1.2第二章 采购需求总体要求</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2.1.3第三章 采购需求具体要求</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2.1.4第四章 采购合同</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2.1.5第五章 评标办法</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2.1.6第六章 投标人须知</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2.1.7第七章 投标文件格式</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2.1.8补充文件</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2.2 招标文件的解释权</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招标文件的解释权归采购代理机构所有。</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2.3 招标文件的质疑</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2.3.1投标人认为招标文件规定内容使自己的合法权益受到损害的，投标人可以提出书面质疑。</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2.3.2质疑书须包括以下内容：</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（一）</w:t>
      </w:r>
      <w:r>
        <w:rPr>
          <w:rFonts w:hint="default" w:ascii="Arial" w:hAnsi="Arial" w:eastAsia="宋体" w:cs="Arial"/>
          <w:szCs w:val="21"/>
          <w:lang w:val="en-US" w:eastAsia="zh-CN"/>
        </w:rPr>
        <w:t>投标人</w:t>
      </w:r>
      <w:r>
        <w:rPr>
          <w:rFonts w:hint="default" w:ascii="Arial" w:hAnsi="Arial" w:eastAsia="宋体" w:cs="Arial"/>
          <w:szCs w:val="21"/>
        </w:rPr>
        <w:t>的姓名或者名称、地址、邮编、联系人及联系电话；</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（二）质疑项目的名称、编号；</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（三）具体、明确的质疑事项和与质疑事项相关的请求；</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（四）事实依据；</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（五）必要的法律依据；</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（六）提出质疑的日期。</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2.3.3质疑期限为</w:t>
      </w:r>
      <w:r>
        <w:rPr>
          <w:rFonts w:hint="default" w:ascii="Arial" w:hAnsi="Arial" w:eastAsia="宋体" w:cs="Arial"/>
          <w:kern w:val="0"/>
          <w:szCs w:val="21"/>
          <w:highlight w:val="none"/>
        </w:rPr>
        <w:t>自获取</w:t>
      </w:r>
      <w:r>
        <w:rPr>
          <w:rFonts w:hint="default" w:ascii="Arial" w:hAnsi="Arial" w:eastAsia="宋体" w:cs="Arial"/>
          <w:kern w:val="0"/>
          <w:szCs w:val="21"/>
          <w:highlight w:val="none"/>
          <w:lang w:val="en-US" w:eastAsia="zh-CN"/>
        </w:rPr>
        <w:t>招标</w:t>
      </w:r>
      <w:r>
        <w:rPr>
          <w:rFonts w:hint="default" w:ascii="Arial" w:hAnsi="Arial" w:eastAsia="宋体" w:cs="Arial"/>
          <w:kern w:val="0"/>
          <w:szCs w:val="21"/>
          <w:highlight w:val="none"/>
        </w:rPr>
        <w:t>文件之日或者</w:t>
      </w:r>
      <w:r>
        <w:rPr>
          <w:rFonts w:hint="default" w:ascii="Arial" w:hAnsi="Arial" w:eastAsia="宋体" w:cs="Arial"/>
          <w:kern w:val="0"/>
          <w:szCs w:val="21"/>
          <w:highlight w:val="none"/>
          <w:lang w:val="en-US" w:eastAsia="zh-CN"/>
        </w:rPr>
        <w:t>招标</w:t>
      </w:r>
      <w:r>
        <w:rPr>
          <w:rFonts w:hint="default" w:ascii="Arial" w:hAnsi="Arial" w:eastAsia="宋体" w:cs="Arial"/>
          <w:kern w:val="0"/>
          <w:szCs w:val="21"/>
          <w:highlight w:val="none"/>
        </w:rPr>
        <w:t>文件公告期限届满之日</w:t>
      </w:r>
      <w:r>
        <w:rPr>
          <w:rFonts w:hint="default" w:ascii="Arial" w:hAnsi="Arial" w:eastAsia="宋体" w:cs="Arial"/>
          <w:kern w:val="0"/>
          <w:szCs w:val="21"/>
          <w:highlight w:val="none"/>
          <w:lang w:eastAsia="zh-CN"/>
        </w:rPr>
        <w:t>（</w:t>
      </w:r>
      <w:r>
        <w:rPr>
          <w:rFonts w:hint="default" w:ascii="Arial" w:hAnsi="Arial" w:eastAsia="宋体" w:cs="Arial"/>
          <w:kern w:val="0"/>
          <w:szCs w:val="21"/>
          <w:highlight w:val="none"/>
          <w:lang w:val="en-US" w:eastAsia="zh-CN"/>
        </w:rPr>
        <w:t>在招标文件</w:t>
      </w:r>
      <w:r>
        <w:rPr>
          <w:rFonts w:hint="default" w:ascii="Arial" w:hAnsi="Arial" w:eastAsia="宋体" w:cs="Arial"/>
          <w:kern w:val="0"/>
          <w:szCs w:val="21"/>
          <w:highlight w:val="none"/>
          <w:lang w:eastAsia="zh-CN"/>
        </w:rPr>
        <w:t>公告期限届满后获取</w:t>
      </w:r>
      <w:r>
        <w:rPr>
          <w:rFonts w:hint="default" w:ascii="Arial" w:hAnsi="Arial" w:eastAsia="宋体" w:cs="Arial"/>
          <w:kern w:val="0"/>
          <w:szCs w:val="21"/>
          <w:highlight w:val="none"/>
          <w:lang w:val="en-US" w:eastAsia="zh-CN"/>
        </w:rPr>
        <w:t>招标</w:t>
      </w:r>
      <w:r>
        <w:rPr>
          <w:rFonts w:hint="default" w:ascii="Arial" w:hAnsi="Arial" w:eastAsia="宋体" w:cs="Arial"/>
          <w:kern w:val="0"/>
          <w:szCs w:val="21"/>
          <w:highlight w:val="none"/>
          <w:lang w:eastAsia="zh-CN"/>
        </w:rPr>
        <w:t>文件的，以</w:t>
      </w:r>
      <w:r>
        <w:rPr>
          <w:rFonts w:hint="default" w:ascii="Arial" w:hAnsi="Arial" w:eastAsia="宋体" w:cs="Arial"/>
          <w:kern w:val="0"/>
          <w:szCs w:val="21"/>
          <w:highlight w:val="none"/>
          <w:lang w:val="en-US" w:eastAsia="zh-CN"/>
        </w:rPr>
        <w:t>招标文件</w:t>
      </w:r>
      <w:r>
        <w:rPr>
          <w:rFonts w:hint="default" w:ascii="Arial" w:hAnsi="Arial" w:eastAsia="宋体" w:cs="Arial"/>
          <w:kern w:val="0"/>
          <w:szCs w:val="21"/>
          <w:highlight w:val="none"/>
          <w:lang w:eastAsia="zh-CN"/>
        </w:rPr>
        <w:t>公告期限届满</w:t>
      </w:r>
      <w:r>
        <w:rPr>
          <w:rFonts w:hint="default" w:ascii="Arial" w:hAnsi="Arial" w:eastAsia="宋体" w:cs="Arial"/>
          <w:kern w:val="0"/>
          <w:szCs w:val="21"/>
          <w:highlight w:val="none"/>
          <w:lang w:val="en-US" w:eastAsia="zh-CN"/>
        </w:rPr>
        <w:t>之日</w:t>
      </w:r>
      <w:r>
        <w:rPr>
          <w:rFonts w:hint="default" w:ascii="Arial" w:hAnsi="Arial" w:eastAsia="宋体" w:cs="Arial"/>
          <w:kern w:val="0"/>
          <w:szCs w:val="21"/>
          <w:highlight w:val="none"/>
          <w:lang w:eastAsia="zh-CN"/>
        </w:rPr>
        <w:t>为准）</w:t>
      </w:r>
      <w:r>
        <w:rPr>
          <w:rFonts w:hint="default" w:ascii="Arial" w:hAnsi="Arial" w:eastAsia="宋体" w:cs="Arial"/>
          <w:kern w:val="0"/>
          <w:szCs w:val="21"/>
          <w:highlight w:val="none"/>
        </w:rPr>
        <w:t>起7个工作日内</w:t>
      </w:r>
      <w:r>
        <w:rPr>
          <w:rFonts w:hint="default" w:ascii="Arial" w:hAnsi="Arial" w:eastAsia="宋体" w:cs="Arial"/>
          <w:szCs w:val="21"/>
          <w:highlight w:val="none"/>
        </w:rPr>
        <w:t>，投标人应在质疑期内一次性向采购代理机构提出针对招标文件的质疑</w:t>
      </w:r>
      <w:r>
        <w:rPr>
          <w:rFonts w:hint="default" w:ascii="Arial" w:hAnsi="Arial" w:eastAsia="宋体" w:cs="Arial"/>
          <w:szCs w:val="21"/>
          <w:highlight w:val="none"/>
          <w:lang w:eastAsia="zh-CN"/>
        </w:rPr>
        <w:t>，</w:t>
      </w:r>
      <w:r>
        <w:rPr>
          <w:rFonts w:hint="default" w:ascii="Arial" w:hAnsi="Arial" w:eastAsia="宋体" w:cs="Arial"/>
          <w:szCs w:val="21"/>
          <w:highlight w:val="none"/>
        </w:rPr>
        <w:t>逾期提出不予受理。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2.3.4质疑书中涉及的相关材料中有外文资料的，应当将与质疑相关的外文资料完整、客观、真实地翻译为中文，并注明翻译人员姓名、工作单位、联系方式等信息。</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2.3.5</w:t>
      </w:r>
      <w:r>
        <w:rPr>
          <w:rFonts w:hint="default" w:ascii="Arial" w:hAnsi="Arial" w:eastAsia="宋体" w:cs="Arial"/>
          <w:szCs w:val="21"/>
          <w:highlight w:val="none"/>
          <w:lang w:val="en-US" w:eastAsia="zh-CN"/>
        </w:rPr>
        <w:t>投标人</w:t>
      </w:r>
      <w:r>
        <w:rPr>
          <w:rFonts w:hint="default" w:ascii="Arial" w:hAnsi="Arial" w:eastAsia="宋体" w:cs="Arial"/>
          <w:szCs w:val="21"/>
          <w:highlight w:val="none"/>
        </w:rPr>
        <w:t>为自然人的，应当由本人签字；</w:t>
      </w:r>
      <w:r>
        <w:rPr>
          <w:rFonts w:hint="default" w:ascii="Arial" w:hAnsi="Arial" w:eastAsia="宋体" w:cs="Arial"/>
          <w:szCs w:val="21"/>
          <w:highlight w:val="none"/>
          <w:lang w:val="en-US" w:eastAsia="zh-CN"/>
        </w:rPr>
        <w:t>投标人</w:t>
      </w:r>
      <w:r>
        <w:rPr>
          <w:rFonts w:hint="default" w:ascii="Arial" w:hAnsi="Arial" w:eastAsia="宋体" w:cs="Arial"/>
          <w:szCs w:val="21"/>
          <w:highlight w:val="none"/>
        </w:rPr>
        <w:t>为法人或者其他组织的，应当由法定代表人、主要负责人，或者其授权代表签字或者盖章，并加盖公章。否则不予受理。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2.3.6质疑书以直接提交、传真或邮寄方式提交（一式三份）。</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2.3.7质疑书以传真形式提交后，同时须向采购代理机构提交质疑书原件，实际收到原件之日作为收到质疑日。</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2.4 招标文件的澄清</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2.4.1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2.4.2 投标人要求澄清的资料应加盖单位公章、写明日期。</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2.4.3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2.4.4澄清的内容影响投标文件编制的，采购代理机构将顺延投标截止时间，使之满足政府采购的相关规定。</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2.4.5投标人在收到补充文件后，应在24小时内以书面形式向采购代理机构确认已收到该补充文件。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2.4.6当招标文件与补充文件就同一内容的表述不一致时，以最后发出的书面文件为准。</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2.5 招标文件的修改</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2.5.1 在投标截止时间前，由于各种原因采购人可能以补充文件的形式修改完善招标文件。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2.5.2补充文件作为招标文件组成部分，补充文件将以网上公告等形式告知所有获取招标文件的投标人，补充文件对投标人均有约束力。</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2.5.3修改的内容影响投标文件编制的，采购代理机构将顺延投标截止时间，使之满足政府采购的相关规定。</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2.5.4投标人在收到补充文件后，应在24小时内以书面形式向采购代理机构确认已收到该补充文件。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2.5.5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2.5.6投标人要求澄清的资料应加盖单位公章、写明日期。</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2.5.7对补充文件的澄清答复按2.4款规定。</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2.5.8当招标文件与补充文件就同一内容的表述不一致时，以最后发出的书面文件为准。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2.5.9任何口头答复均不属于招标文件的组成部分。</w:t>
      </w:r>
    </w:p>
    <w:p>
      <w:pPr>
        <w:pStyle w:val="4"/>
        <w:pageBreakBefore w:val="0"/>
        <w:kinsoku/>
        <w:wordWrap/>
        <w:overflowPunct/>
        <w:bidi w:val="0"/>
        <w:adjustRightInd w:val="0"/>
        <w:snapToGrid w:val="0"/>
        <w:spacing w:before="120" w:line="300" w:lineRule="auto"/>
        <w:ind w:firstLine="422"/>
        <w:rPr>
          <w:rFonts w:hint="default" w:ascii="Arial" w:hAnsi="Arial" w:eastAsia="宋体" w:cs="Arial"/>
          <w:szCs w:val="21"/>
          <w:highlight w:val="none"/>
        </w:rPr>
      </w:pPr>
      <w:r>
        <w:rPr>
          <w:rFonts w:hint="default" w:ascii="Arial" w:hAnsi="Arial" w:eastAsia="宋体" w:cs="Arial"/>
          <w:szCs w:val="21"/>
          <w:highlight w:val="none"/>
        </w:rPr>
        <w:t>三、投标文件</w:t>
      </w:r>
      <w:bookmarkEnd w:id="52"/>
      <w:bookmarkEnd w:id="53"/>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3.1 投标文件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3.1.1 投标人应仔细阅读招标文件规定的所有内容，以保证能全面准确理解招标文件，并按照招标文件要求，详细编制投标文件，投标文件内容必须针对本次招标响应。</w:t>
      </w:r>
    </w:p>
    <w:p>
      <w:pPr>
        <w:pStyle w:val="82"/>
        <w:pageBreakBefore w:val="0"/>
        <w:kinsoku/>
        <w:wordWrap/>
        <w:overflowPunct/>
        <w:bidi w:val="0"/>
        <w:adjustRightInd w:val="0"/>
        <w:snapToGrid w:val="0"/>
        <w:spacing w:line="300" w:lineRule="auto"/>
        <w:ind w:firstLine="420"/>
        <w:rPr>
          <w:rFonts w:hint="default" w:ascii="Arial" w:hAnsi="Arial" w:eastAsia="宋体" w:cs="Arial"/>
          <w:bCs/>
          <w:szCs w:val="21"/>
          <w:highlight w:val="none"/>
        </w:rPr>
      </w:pPr>
      <w:r>
        <w:rPr>
          <w:rFonts w:hint="default" w:ascii="Arial" w:hAnsi="Arial" w:eastAsia="宋体" w:cs="Arial"/>
          <w:szCs w:val="21"/>
          <w:highlight w:val="none"/>
        </w:rPr>
        <w:t>3.1.2投标人必须按招标文件的要求提供相关资料，并对招标文件中提出的所有内容要求给予实质性响应，须保证投标文件的准确、真实、明确</w:t>
      </w:r>
      <w:r>
        <w:rPr>
          <w:rFonts w:hint="default" w:ascii="Arial" w:hAnsi="Arial" w:eastAsia="宋体" w:cs="Arial"/>
          <w:bCs/>
          <w:szCs w:val="21"/>
          <w:highlight w:val="none"/>
        </w:rPr>
        <w:t>。投标文件响应内容对招标文件要求如有偏离均应填写偏离表，如不填写，采购人有权视作投标文件完全响应招标文件要求。</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3.2 投标文件组成</w:t>
      </w:r>
    </w:p>
    <w:p>
      <w:pPr>
        <w:pStyle w:val="5"/>
        <w:bidi w:val="0"/>
        <w:rPr>
          <w:rFonts w:hint="default"/>
          <w:lang w:val="en-US" w:eastAsia="zh-CN"/>
        </w:rPr>
      </w:pPr>
      <w:r>
        <w:rPr>
          <w:rFonts w:hint="default"/>
          <w:lang w:val="en-US" w:eastAsia="zh-CN"/>
        </w:rPr>
        <w:t>3.2.1</w:t>
      </w:r>
      <w:r>
        <w:rPr>
          <w:rFonts w:hint="eastAsia"/>
          <w:lang w:val="en-US" w:eastAsia="zh-CN"/>
        </w:rPr>
        <w:t xml:space="preserve"> </w:t>
      </w:r>
      <w:r>
        <w:rPr>
          <w:rFonts w:hint="default"/>
          <w:lang w:val="en-US" w:eastAsia="zh-CN"/>
        </w:rPr>
        <w:t>资格文件</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left"/>
        <w:textAlignment w:val="auto"/>
        <w:rPr>
          <w:rFonts w:hint="default" w:ascii="Arial" w:hAnsi="Arial" w:eastAsia="宋体" w:cs="Arial"/>
          <w:szCs w:val="21"/>
          <w:lang w:val="en-US" w:eastAsia="zh-CN"/>
        </w:rPr>
      </w:pPr>
      <w:r>
        <w:rPr>
          <w:rFonts w:hint="default" w:ascii="Arial" w:hAnsi="Arial" w:eastAsia="宋体" w:cs="Arial"/>
          <w:szCs w:val="21"/>
          <w:lang w:val="en-US" w:eastAsia="zh-CN"/>
        </w:rPr>
        <w:t>应包括以下内容（均需</w:t>
      </w:r>
      <w:r>
        <w:rPr>
          <w:rFonts w:hint="default" w:ascii="Arial" w:hAnsi="Arial" w:eastAsia="宋体" w:cs="Arial"/>
          <w:b/>
          <w:bCs/>
          <w:szCs w:val="21"/>
          <w:highlight w:val="none"/>
          <w:u w:val="single"/>
          <w:lang w:val="en-US" w:eastAsia="zh-CN"/>
        </w:rPr>
        <w:t>投标人加盖公章</w:t>
      </w:r>
      <w:r>
        <w:rPr>
          <w:rFonts w:hint="default" w:ascii="Arial" w:hAnsi="Arial" w:eastAsia="宋体" w:cs="Arial"/>
          <w:szCs w:val="21"/>
          <w:lang w:val="en-US" w:eastAsia="zh-CN"/>
        </w:rPr>
        <w:t>）：证明其符合《中华人民共和国政府采购法》规定的供应商基本条件和采购项目对投标人的特定条件（如果项目要求）的有关资格证明文件。</w:t>
      </w:r>
    </w:p>
    <w:tbl>
      <w:tblPr>
        <w:tblStyle w:val="4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hint="default" w:ascii="Arial" w:hAnsi="Arial" w:eastAsia="宋体" w:cs="Arial"/>
                <w:szCs w:val="21"/>
                <w:vertAlign w:val="baseline"/>
                <w:lang w:val="en-US" w:eastAsia="zh-CN"/>
              </w:rPr>
              <w:t>序号</w:t>
            </w:r>
          </w:p>
        </w:tc>
        <w:tc>
          <w:tcPr>
            <w:tcW w:w="4225"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hint="default" w:ascii="Arial" w:hAnsi="Arial" w:eastAsia="宋体" w:cs="Arial"/>
                <w:szCs w:val="21"/>
                <w:vertAlign w:val="baseline"/>
                <w:lang w:val="en-US" w:eastAsia="zh-CN"/>
              </w:rPr>
              <w:t>资格条件</w:t>
            </w:r>
          </w:p>
        </w:tc>
        <w:tc>
          <w:tcPr>
            <w:tcW w:w="4253"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hint="default" w:ascii="Arial" w:hAnsi="Arial" w:eastAsia="宋体" w:cs="Arial"/>
                <w:szCs w:val="21"/>
                <w:vertAlign w:val="baseline"/>
                <w:lang w:val="en-US" w:eastAsia="zh-CN"/>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Arial" w:hAnsi="Arial" w:eastAsia="宋体" w:cs="Arial"/>
                <w:szCs w:val="21"/>
                <w:vertAlign w:val="baseline"/>
                <w:lang w:val="en-US" w:eastAsia="zh-CN"/>
              </w:rPr>
              <w:t>1.</w:t>
            </w:r>
          </w:p>
        </w:tc>
        <w:tc>
          <w:tcPr>
            <w:tcW w:w="4225"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Arial" w:hAnsi="Arial" w:eastAsia="宋体" w:cs="Arial"/>
                <w:b/>
                <w:bCs/>
                <w:kern w:val="0"/>
                <w:szCs w:val="21"/>
                <w:highlight w:val="none"/>
              </w:rPr>
              <w:t>基本资格要求</w:t>
            </w:r>
            <w:r>
              <w:rPr>
                <w:rFonts w:hint="default" w:ascii="Arial" w:hAnsi="Arial" w:eastAsia="宋体" w:cs="Arial"/>
                <w:b/>
                <w:bCs/>
                <w:kern w:val="0"/>
                <w:szCs w:val="21"/>
                <w:highlight w:val="none"/>
                <w:lang w:eastAsia="zh-CN"/>
              </w:rPr>
              <w:t>：</w:t>
            </w:r>
          </w:p>
        </w:tc>
        <w:tc>
          <w:tcPr>
            <w:tcW w:w="4253"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Arial" w:hAnsi="Arial" w:eastAsia="宋体" w:cs="Arial"/>
                <w:szCs w:val="21"/>
                <w:vertAlign w:val="baseline"/>
                <w:lang w:val="en-US" w:eastAsia="zh-CN"/>
              </w:rPr>
              <w:t>1.1</w:t>
            </w:r>
          </w:p>
        </w:tc>
        <w:tc>
          <w:tcPr>
            <w:tcW w:w="4225"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pPr>
              <w:adjustRightInd w:val="0"/>
              <w:snapToGrid w:val="0"/>
              <w:spacing w:line="300" w:lineRule="auto"/>
              <w:jc w:val="left"/>
              <w:rPr>
                <w:rFonts w:hint="default" w:ascii="Calibri" w:hAnsi="Calibri" w:cs="Calibri"/>
                <w:szCs w:val="21"/>
              </w:rPr>
            </w:pPr>
            <w:r>
              <w:rPr>
                <w:rFonts w:hint="default" w:ascii="Calibri" w:hAnsi="Calibri" w:cs="Calibri"/>
                <w:szCs w:val="21"/>
              </w:rPr>
              <w:t>1）营业执照（或事业法人登记证或其他工商等登记证明材料）复印件（供应商为自然人的，提供自然人的身份证明）</w:t>
            </w:r>
          </w:p>
          <w:p>
            <w:pPr>
              <w:adjustRightInd w:val="0"/>
              <w:snapToGrid w:val="0"/>
              <w:spacing w:line="300" w:lineRule="auto"/>
              <w:jc w:val="left"/>
              <w:rPr>
                <w:rFonts w:hint="default" w:ascii="Arial" w:hAnsi="Arial" w:eastAsia="宋体" w:cs="Arial"/>
                <w:kern w:val="2"/>
                <w:sz w:val="21"/>
                <w:szCs w:val="21"/>
                <w:lang w:val="en-US" w:eastAsia="zh-CN" w:bidi="ar-SA"/>
              </w:rPr>
            </w:pPr>
            <w:r>
              <w:rPr>
                <w:rFonts w:hint="default" w:ascii="Calibri" w:hAnsi="Calibri" w:cs="Calibri"/>
                <w:szCs w:val="21"/>
                <w:lang w:val="en-US" w:eastAsia="zh-CN"/>
              </w:rPr>
              <w:t>2）符合资格条件的声明函</w:t>
            </w:r>
            <w:r>
              <w:rPr>
                <w:rFonts w:hint="default" w:ascii="Calibri" w:hAnsi="Calibri" w:cs="Calibri"/>
                <w:szCs w:val="21"/>
              </w:rPr>
              <w:t>【声明函</w:t>
            </w:r>
            <w:r>
              <w:rPr>
                <w:rFonts w:hint="default" w:ascii="Calibri" w:hAnsi="Calibri" w:cs="Calibri"/>
                <w:szCs w:val="21"/>
                <w:lang w:val="en-US" w:eastAsia="zh-CN"/>
              </w:rPr>
              <w:t>1</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Arial" w:hAnsi="Arial" w:cs="Arial"/>
                <w:szCs w:val="21"/>
                <w:vertAlign w:val="baseline"/>
                <w:lang w:val="en-US" w:eastAsia="zh-CN"/>
              </w:rPr>
              <w:t>2</w:t>
            </w:r>
            <w:r>
              <w:rPr>
                <w:rFonts w:hint="default" w:ascii="Arial" w:hAnsi="Arial" w:eastAsia="宋体" w:cs="Arial"/>
                <w:szCs w:val="21"/>
                <w:vertAlign w:val="baseline"/>
                <w:lang w:val="en-US" w:eastAsia="zh-CN"/>
              </w:rPr>
              <w:t>.</w:t>
            </w:r>
          </w:p>
        </w:tc>
        <w:tc>
          <w:tcPr>
            <w:tcW w:w="4225" w:type="dxa"/>
            <w:noWrap w:val="0"/>
            <w:vAlign w:val="center"/>
          </w:tcPr>
          <w:p>
            <w:pPr>
              <w:widowControl/>
              <w:adjustRightInd/>
              <w:snapToGrid/>
              <w:spacing w:line="240" w:lineRule="auto"/>
              <w:jc w:val="left"/>
              <w:rPr>
                <w:rFonts w:hint="default" w:ascii="Arial" w:hAnsi="Arial" w:eastAsia="宋体" w:cs="Arial"/>
                <w:kern w:val="0"/>
                <w:sz w:val="21"/>
                <w:szCs w:val="21"/>
                <w:highlight w:val="none"/>
                <w:lang w:val="en-US" w:eastAsia="zh-CN" w:bidi="ar-SA"/>
              </w:rPr>
            </w:pPr>
            <w:r>
              <w:rPr>
                <w:rFonts w:ascii="Calibri" w:hAnsi="Calibri" w:eastAsia="宋体" w:cs="Calibri"/>
                <w:b/>
                <w:bCs/>
                <w:kern w:val="0"/>
                <w:sz w:val="21"/>
                <w:szCs w:val="21"/>
                <w:lang w:val="en-US" w:eastAsia="zh-CN" w:bidi="ar"/>
              </w:rPr>
              <w:t>落实政府采购政策需满足的资格要求：</w:t>
            </w:r>
          </w:p>
        </w:tc>
        <w:tc>
          <w:tcPr>
            <w:tcW w:w="4253" w:type="dxa"/>
            <w:noWrap w:val="0"/>
            <w:vAlign w:val="center"/>
          </w:tcPr>
          <w:p>
            <w:pPr>
              <w:adjustRightInd w:val="0"/>
              <w:snapToGrid w:val="0"/>
              <w:spacing w:line="300" w:lineRule="auto"/>
              <w:jc w:val="left"/>
              <w:rPr>
                <w:rFonts w:hint="default" w:ascii="Arial" w:hAnsi="Arial" w:eastAsia="宋体" w:cs="Arial"/>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Arial" w:hAnsi="Arial" w:cs="Arial"/>
                <w:szCs w:val="21"/>
                <w:vertAlign w:val="baseline"/>
                <w:lang w:val="en-US" w:eastAsia="zh-CN"/>
              </w:rPr>
              <w:t>2</w:t>
            </w:r>
            <w:r>
              <w:rPr>
                <w:rFonts w:hint="default" w:ascii="Arial" w:hAnsi="Arial" w:eastAsia="宋体" w:cs="Arial"/>
                <w:szCs w:val="21"/>
                <w:vertAlign w:val="baseline"/>
                <w:lang w:val="en-US" w:eastAsia="zh-CN"/>
              </w:rPr>
              <w:t>.</w:t>
            </w:r>
            <w:r>
              <w:rPr>
                <w:rFonts w:hint="eastAsia" w:ascii="Arial" w:hAnsi="Arial" w:cs="Arial"/>
                <w:szCs w:val="21"/>
                <w:vertAlign w:val="baseline"/>
                <w:lang w:val="en-US" w:eastAsia="zh-CN"/>
              </w:rPr>
              <w:t>1</w:t>
            </w:r>
          </w:p>
        </w:tc>
        <w:tc>
          <w:tcPr>
            <w:tcW w:w="4225" w:type="dxa"/>
            <w:noWrap w:val="0"/>
            <w:vAlign w:val="center"/>
          </w:tcPr>
          <w:p>
            <w:pPr>
              <w:keepNext w:val="0"/>
              <w:keepLines w:val="0"/>
              <w:widowControl/>
              <w:suppressLineNumbers w:val="0"/>
              <w:adjustRightInd w:val="0"/>
              <w:snapToGrid w:val="0"/>
              <w:spacing w:line="300" w:lineRule="auto"/>
              <w:jc w:val="left"/>
              <w:rPr>
                <w:rFonts w:hint="default" w:ascii="Arial" w:hAnsi="Arial" w:eastAsia="宋体" w:cs="Arial"/>
                <w:kern w:val="0"/>
                <w:sz w:val="21"/>
                <w:szCs w:val="21"/>
                <w:highlight w:val="none"/>
                <w:lang w:val="en-US" w:eastAsia="zh-CN" w:bidi="ar-SA"/>
              </w:rPr>
            </w:pPr>
            <w:r>
              <w:rPr>
                <w:rFonts w:ascii="Calibri" w:hAnsi="Calibri" w:cs="Calibri"/>
                <w:szCs w:val="21"/>
              </w:rPr>
              <w:t>（1）本项目为服务项目，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中小企业；</w:t>
            </w:r>
          </w:p>
        </w:tc>
        <w:tc>
          <w:tcPr>
            <w:tcW w:w="4253" w:type="dxa"/>
            <w:noWrap w:val="0"/>
            <w:vAlign w:val="center"/>
          </w:tcPr>
          <w:p>
            <w:pPr>
              <w:keepNext w:val="0"/>
              <w:keepLines w:val="0"/>
              <w:widowControl/>
              <w:suppressLineNumbers w:val="0"/>
              <w:adjustRightInd w:val="0"/>
              <w:snapToGrid w:val="0"/>
              <w:spacing w:line="300" w:lineRule="auto"/>
              <w:jc w:val="left"/>
              <w:rPr>
                <w:rFonts w:hint="default" w:ascii="Arial" w:hAnsi="Arial" w:eastAsia="宋体" w:cs="Arial"/>
                <w:kern w:val="2"/>
                <w:sz w:val="21"/>
                <w:szCs w:val="21"/>
                <w:lang w:val="en-US" w:eastAsia="zh-CN" w:bidi="ar-SA"/>
              </w:rPr>
            </w:pPr>
            <w:r>
              <w:rPr>
                <w:rFonts w:hint="eastAsia" w:ascii="Calibri" w:hAnsi="Calibri" w:cs="Calibri"/>
                <w:kern w:val="2"/>
                <w:sz w:val="21"/>
                <w:szCs w:val="21"/>
                <w:lang w:val="en-US" w:eastAsia="zh-CN" w:bidi="ar"/>
              </w:rPr>
              <w:t>3</w:t>
            </w:r>
            <w:r>
              <w:rPr>
                <w:rFonts w:ascii="Calibri" w:hAnsi="Calibri" w:eastAsia="宋体" w:cs="Calibri"/>
                <w:kern w:val="2"/>
                <w:sz w:val="21"/>
                <w:szCs w:val="21"/>
                <w:lang w:val="en-US" w:eastAsia="zh-CN" w:bidi="ar"/>
              </w:rPr>
              <w:t>）中小企业声明函/监狱企业声明函及其相</w:t>
            </w:r>
            <w:r>
              <w:rPr>
                <w:rFonts w:hint="default" w:ascii="Calibri" w:hAnsi="Calibri" w:eastAsia="宋体" w:cs="Calibri"/>
                <w:kern w:val="2"/>
                <w:sz w:val="21"/>
                <w:szCs w:val="21"/>
                <w:lang w:val="en-US" w:eastAsia="zh-CN" w:bidi="ar"/>
              </w:rPr>
              <w:t xml:space="preserve">关的充分的证明材料/残疾人福利性单位声明函。【声明函 </w:t>
            </w:r>
            <w:r>
              <w:rPr>
                <w:rFonts w:hint="eastAsia" w:ascii="Calibri" w:hAnsi="Calibri" w:cs="Calibri"/>
                <w:kern w:val="2"/>
                <w:sz w:val="21"/>
                <w:szCs w:val="21"/>
                <w:lang w:val="en-US" w:eastAsia="zh-CN" w:bidi="ar"/>
              </w:rPr>
              <w:t>2</w:t>
            </w:r>
            <w:r>
              <w:rPr>
                <w:rFonts w:hint="default" w:ascii="Calibri" w:hAnsi="Calibri" w:eastAsia="宋体" w:cs="Calibri"/>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Arial" w:hAnsi="Arial" w:cs="Arial"/>
                <w:szCs w:val="21"/>
                <w:vertAlign w:val="baseline"/>
                <w:lang w:val="en-US" w:eastAsia="zh-CN"/>
              </w:rPr>
              <w:t>3</w:t>
            </w:r>
            <w:r>
              <w:rPr>
                <w:rFonts w:hint="default" w:ascii="Arial" w:hAnsi="Arial" w:eastAsia="宋体" w:cs="Arial"/>
                <w:szCs w:val="21"/>
                <w:vertAlign w:val="baseline"/>
                <w:lang w:val="en-US" w:eastAsia="zh-CN"/>
              </w:rPr>
              <w:t>.</w:t>
            </w:r>
          </w:p>
        </w:tc>
        <w:tc>
          <w:tcPr>
            <w:tcW w:w="4225" w:type="dxa"/>
            <w:noWrap w:val="0"/>
            <w:vAlign w:val="center"/>
          </w:tcPr>
          <w:p>
            <w:pPr>
              <w:adjustRightInd w:val="0"/>
              <w:snapToGrid w:val="0"/>
              <w:spacing w:line="300" w:lineRule="auto"/>
              <w:jc w:val="left"/>
              <w:rPr>
                <w:rFonts w:hint="default" w:ascii="Arial" w:hAnsi="Arial" w:eastAsia="宋体" w:cs="Arial"/>
                <w:kern w:val="0"/>
                <w:sz w:val="21"/>
                <w:szCs w:val="21"/>
                <w:highlight w:val="none"/>
                <w:lang w:val="en-US" w:eastAsia="zh-CN" w:bidi="ar-SA"/>
              </w:rPr>
            </w:pPr>
            <w:r>
              <w:rPr>
                <w:rFonts w:hint="default" w:ascii="Arial" w:hAnsi="Arial" w:eastAsia="宋体" w:cs="Arial"/>
                <w:b/>
                <w:bCs/>
                <w:kern w:val="0"/>
                <w:szCs w:val="21"/>
                <w:highlight w:val="none"/>
                <w:lang w:val="en-US" w:eastAsia="zh-CN"/>
              </w:rPr>
              <w:t>特定资格要求：</w:t>
            </w:r>
          </w:p>
        </w:tc>
        <w:tc>
          <w:tcPr>
            <w:tcW w:w="4253" w:type="dxa"/>
            <w:noWrap w:val="0"/>
            <w:vAlign w:val="center"/>
          </w:tcPr>
          <w:p>
            <w:pPr>
              <w:adjustRightInd w:val="0"/>
              <w:snapToGrid w:val="0"/>
              <w:spacing w:line="300" w:lineRule="auto"/>
              <w:jc w:val="left"/>
              <w:rPr>
                <w:rFonts w:hint="default" w:ascii="Arial" w:hAnsi="Arial" w:eastAsia="宋体" w:cs="Arial"/>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Arial" w:hAnsi="Arial" w:cs="Arial"/>
                <w:szCs w:val="21"/>
                <w:vertAlign w:val="baseline"/>
                <w:lang w:val="en-US" w:eastAsia="zh-CN"/>
              </w:rPr>
              <w:t>3.1</w:t>
            </w:r>
          </w:p>
        </w:tc>
        <w:tc>
          <w:tcPr>
            <w:tcW w:w="4225" w:type="dxa"/>
            <w:noWrap w:val="0"/>
            <w:vAlign w:val="center"/>
          </w:tcPr>
          <w:p>
            <w:pPr>
              <w:widowControl/>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）单位负责人为同一人或者存在直接控股、管理关系的不同供应商，不得参加同一合同项下的政府采购活动。</w:t>
            </w:r>
          </w:p>
        </w:tc>
        <w:tc>
          <w:tcPr>
            <w:tcW w:w="4253"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lang w:val="en-US" w:eastAsia="zh-CN"/>
              </w:rPr>
              <w:t>4</w:t>
            </w:r>
            <w:r>
              <w:rPr>
                <w:rFonts w:hint="default" w:ascii="Calibri" w:hAnsi="Calibri" w:cs="Calibri"/>
                <w:szCs w:val="21"/>
              </w:rPr>
              <w:t>）与其他供应商无利害关系的声明函。【声明函</w:t>
            </w:r>
            <w:r>
              <w:rPr>
                <w:rFonts w:hint="eastAsia" w:ascii="Calibri" w:hAnsi="Calibri" w:cs="Calibri"/>
                <w:szCs w:val="21"/>
                <w:lang w:val="en-US" w:eastAsia="zh-CN"/>
              </w:rPr>
              <w:t>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Arial" w:hAnsi="Arial" w:cs="Arial"/>
                <w:szCs w:val="21"/>
                <w:vertAlign w:val="baseline"/>
                <w:lang w:val="en-US" w:eastAsia="zh-CN"/>
              </w:rPr>
              <w:t>3</w:t>
            </w:r>
            <w:r>
              <w:rPr>
                <w:rFonts w:hint="default" w:ascii="Arial" w:hAnsi="Arial" w:cs="Arial"/>
                <w:szCs w:val="21"/>
                <w:vertAlign w:val="baseline"/>
                <w:lang w:val="en-US" w:eastAsia="zh-CN"/>
              </w:rPr>
              <w:t>.2</w:t>
            </w:r>
          </w:p>
        </w:tc>
        <w:tc>
          <w:tcPr>
            <w:tcW w:w="4225"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noWrap w:val="0"/>
            <w:vAlign w:val="center"/>
          </w:tcPr>
          <w:p>
            <w:pPr>
              <w:adjustRightInd w:val="0"/>
              <w:snapToGrid w:val="0"/>
              <w:spacing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adjustRightInd w:val="0"/>
              <w:snapToGrid w:val="0"/>
              <w:spacing w:line="300" w:lineRule="auto"/>
              <w:jc w:val="left"/>
              <w:rPr>
                <w:rFonts w:hint="default" w:ascii="Calibri" w:hAnsi="Calibri" w:cs="Calibri"/>
                <w:szCs w:val="21"/>
              </w:rPr>
            </w:pPr>
            <w:r>
              <w:rPr>
                <w:rFonts w:hint="eastAsia" w:ascii="Calibri" w:hAnsi="Calibri" w:cs="Calibri"/>
                <w:szCs w:val="21"/>
                <w:lang w:val="en-US" w:eastAsia="zh-CN"/>
              </w:rPr>
              <w:t>5</w:t>
            </w:r>
            <w:r>
              <w:rPr>
                <w:rFonts w:hint="default" w:ascii="Calibri" w:hAnsi="Calibri" w:cs="Calibri"/>
                <w:szCs w:val="21"/>
              </w:rPr>
              <w:t>）金融、保险、通讯等特定行业的全国性企业所设立的区域性分支机构提供总公司（总机构）授权；</w:t>
            </w:r>
          </w:p>
          <w:p>
            <w:pPr>
              <w:adjustRightInd w:val="0"/>
              <w:snapToGrid w:val="0"/>
              <w:spacing w:line="300" w:lineRule="auto"/>
              <w:jc w:val="left"/>
              <w:rPr>
                <w:rFonts w:hint="default" w:ascii="Calibri" w:hAnsi="Calibri" w:cs="Calibri"/>
                <w:szCs w:val="21"/>
              </w:rPr>
            </w:pPr>
            <w:r>
              <w:rPr>
                <w:rFonts w:hint="eastAsia" w:ascii="Calibri" w:hAnsi="Calibri" w:cs="Calibri"/>
                <w:szCs w:val="21"/>
                <w:lang w:val="en-US" w:eastAsia="zh-CN"/>
              </w:rPr>
              <w:t>6</w:t>
            </w:r>
            <w:r>
              <w:rPr>
                <w:rFonts w:hint="default" w:ascii="Calibri" w:hAnsi="Calibri" w:cs="Calibri"/>
                <w:szCs w:val="21"/>
              </w:rPr>
              <w:t>）个体工商户、个人独资企业、合伙企业应提供房产权证或其他有效财产证明材料。</w:t>
            </w:r>
          </w:p>
          <w:p>
            <w:pPr>
              <w:adjustRightInd w:val="0"/>
              <w:snapToGrid w:val="0"/>
              <w:spacing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adjustRightInd w:val="0"/>
              <w:snapToGrid w:val="0"/>
              <w:spacing w:line="300" w:lineRule="auto"/>
              <w:jc w:val="left"/>
              <w:rPr>
                <w:rFonts w:hint="default" w:ascii="Arial" w:hAnsi="Arial" w:cs="Arial"/>
                <w:lang w:val="en-US" w:eastAsia="zh-CN"/>
              </w:rPr>
            </w:pPr>
            <w:r>
              <w:rPr>
                <w:rFonts w:hint="eastAsia" w:ascii="Calibri" w:hAnsi="Calibri" w:cs="Calibri"/>
                <w:szCs w:val="21"/>
                <w:lang w:val="en-US" w:eastAsia="zh-CN"/>
              </w:rPr>
              <w:t>7</w:t>
            </w:r>
            <w:r>
              <w:rPr>
                <w:rFonts w:hint="default" w:ascii="Calibri" w:hAnsi="Calibri" w:cs="Calibri"/>
                <w:szCs w:val="21"/>
              </w:rPr>
              <w:t>）企业类型的声明函。【声明函</w:t>
            </w:r>
            <w:r>
              <w:rPr>
                <w:rFonts w:hint="eastAsia" w:ascii="Calibri" w:hAnsi="Calibri" w:cs="Calibri"/>
                <w:szCs w:val="21"/>
                <w:lang w:val="en-US" w:eastAsia="zh-CN"/>
              </w:rPr>
              <w:t>4</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Arial" w:hAnsi="Arial" w:cs="Arial"/>
                <w:szCs w:val="21"/>
                <w:vertAlign w:val="baseline"/>
                <w:lang w:val="en-US" w:eastAsia="zh-CN"/>
              </w:rPr>
              <w:t>3</w:t>
            </w:r>
            <w:r>
              <w:rPr>
                <w:rFonts w:hint="default" w:ascii="Arial" w:hAnsi="Arial" w:eastAsia="宋体" w:cs="Arial"/>
                <w:szCs w:val="21"/>
                <w:vertAlign w:val="baseline"/>
                <w:lang w:val="en-US" w:eastAsia="zh-CN"/>
              </w:rPr>
              <w:t>.</w:t>
            </w:r>
            <w:r>
              <w:rPr>
                <w:rFonts w:hint="eastAsia" w:ascii="Arial" w:hAnsi="Arial" w:cs="Arial"/>
                <w:szCs w:val="21"/>
                <w:vertAlign w:val="baseline"/>
                <w:lang w:val="en-US" w:eastAsia="zh-CN"/>
              </w:rPr>
              <w:t>3</w:t>
            </w:r>
          </w:p>
        </w:tc>
        <w:tc>
          <w:tcPr>
            <w:tcW w:w="4225"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ascii="Calibri" w:hAnsi="Calibri" w:cs="Calibri"/>
                <w:kern w:val="0"/>
                <w:szCs w:val="21"/>
              </w:rPr>
              <w:t>（3）公益一类事业单位、使用事业编制且由财政拨款保障的群团组织，不得参加本项目的政府采购活动</w:t>
            </w:r>
            <w:r>
              <w:rPr>
                <w:rFonts w:hint="eastAsia" w:ascii="Calibri" w:hAnsi="Calibri" w:cs="Calibri"/>
                <w:kern w:val="0"/>
                <w:szCs w:val="21"/>
              </w:rPr>
              <w:t>；</w:t>
            </w:r>
          </w:p>
        </w:tc>
        <w:tc>
          <w:tcPr>
            <w:tcW w:w="4253"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rPr>
              <w:t>8</w:t>
            </w:r>
            <w:r>
              <w:rPr>
                <w:rFonts w:ascii="Calibri" w:hAnsi="Calibri" w:cs="Calibri"/>
                <w:szCs w:val="21"/>
              </w:rPr>
              <w:t>）单位组织形式声明函。【声明函</w:t>
            </w:r>
            <w:r>
              <w:rPr>
                <w:rFonts w:hint="eastAsia" w:ascii="Calibri" w:hAnsi="Calibri" w:cs="Calibri"/>
                <w:szCs w:val="21"/>
              </w:rPr>
              <w:t>5</w:t>
            </w:r>
            <w:r>
              <w:rPr>
                <w:rFonts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hint="eastAsia" w:ascii="Arial" w:hAnsi="Arial" w:cs="Arial"/>
                <w:szCs w:val="21"/>
                <w:vertAlign w:val="baseline"/>
                <w:lang w:val="en-US" w:eastAsia="zh-CN"/>
              </w:rPr>
              <w:t>3</w:t>
            </w:r>
            <w:r>
              <w:rPr>
                <w:rFonts w:hint="default" w:ascii="Arial" w:hAnsi="Arial" w:eastAsia="宋体" w:cs="Arial"/>
                <w:szCs w:val="21"/>
                <w:vertAlign w:val="baseline"/>
                <w:lang w:val="en-US" w:eastAsia="zh-CN"/>
              </w:rPr>
              <w:t>.</w:t>
            </w:r>
            <w:r>
              <w:rPr>
                <w:rFonts w:hint="eastAsia" w:ascii="Arial" w:hAnsi="Arial" w:cs="Arial"/>
                <w:szCs w:val="21"/>
                <w:vertAlign w:val="baseline"/>
                <w:lang w:val="en-US" w:eastAsia="zh-CN"/>
              </w:rPr>
              <w:t>4</w:t>
            </w:r>
          </w:p>
        </w:tc>
        <w:tc>
          <w:tcPr>
            <w:tcW w:w="4225" w:type="dxa"/>
            <w:noWrap w:val="0"/>
            <w:vAlign w:val="center"/>
          </w:tcPr>
          <w:p>
            <w:pPr>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ascii="Calibri" w:hAnsi="Calibri" w:cs="Calibri"/>
                <w:szCs w:val="21"/>
                <w:lang w:val="en-US" w:eastAsia="zh-CN"/>
              </w:rPr>
              <w:t>4</w:t>
            </w:r>
            <w:r>
              <w:rPr>
                <w:rFonts w:hint="default" w:ascii="Calibri" w:hAnsi="Calibri" w:cs="Calibri"/>
                <w:szCs w:val="21"/>
              </w:rPr>
              <w:t>）非联合体。</w:t>
            </w:r>
          </w:p>
        </w:tc>
        <w:tc>
          <w:tcPr>
            <w:tcW w:w="4253" w:type="dxa"/>
            <w:noWrap w:val="0"/>
            <w:vAlign w:val="center"/>
          </w:tcPr>
          <w:p>
            <w:pPr>
              <w:adjustRightInd w:val="0"/>
              <w:snapToGrid w:val="0"/>
              <w:spacing w:line="300" w:lineRule="auto"/>
              <w:jc w:val="left"/>
              <w:rPr>
                <w:rFonts w:hint="default" w:ascii="Calibri" w:hAnsi="Calibri" w:eastAsia="宋体" w:cs="Calibri"/>
                <w:kern w:val="2"/>
                <w:sz w:val="21"/>
                <w:szCs w:val="21"/>
                <w:lang w:val="en-US" w:eastAsia="zh-CN" w:bidi="ar-SA"/>
              </w:rPr>
            </w:pPr>
            <w:r>
              <w:rPr>
                <w:rFonts w:hint="eastAsia" w:ascii="Calibri" w:hAnsi="Calibri" w:cs="Calibri"/>
                <w:szCs w:val="21"/>
                <w:lang w:val="en-US" w:eastAsia="zh-CN"/>
              </w:rPr>
              <w:t>9</w:t>
            </w:r>
            <w:r>
              <w:rPr>
                <w:rFonts w:hint="default" w:ascii="Calibri" w:hAnsi="Calibri" w:cs="Calibri"/>
                <w:szCs w:val="21"/>
              </w:rPr>
              <w:t>）非联合体的声明函。【声明函</w:t>
            </w:r>
            <w:r>
              <w:rPr>
                <w:rFonts w:hint="eastAsia" w:ascii="Calibri" w:hAnsi="Calibri" w:cs="Calibri"/>
                <w:szCs w:val="21"/>
                <w:lang w:val="en-US" w:eastAsia="zh-CN"/>
              </w:rPr>
              <w:t>6</w:t>
            </w:r>
            <w:r>
              <w:rPr>
                <w:rFonts w:hint="default" w:ascii="Calibri" w:hAnsi="Calibri" w:cs="Calibri"/>
                <w:szCs w:val="21"/>
              </w:rPr>
              <w:t>】</w:t>
            </w:r>
          </w:p>
        </w:tc>
      </w:tr>
    </w:tbl>
    <w:p>
      <w:pPr>
        <w:pStyle w:val="5"/>
        <w:bidi w:val="0"/>
        <w:rPr>
          <w:rFonts w:hint="default"/>
          <w:lang w:val="en-US" w:eastAsia="zh-CN"/>
        </w:rPr>
      </w:pPr>
      <w:r>
        <w:rPr>
          <w:rFonts w:hint="default"/>
          <w:lang w:val="en-US" w:eastAsia="zh-CN"/>
        </w:rPr>
        <w:t>3.2.2</w:t>
      </w:r>
      <w:r>
        <w:rPr>
          <w:rFonts w:hint="eastAsia"/>
          <w:lang w:val="en-US" w:eastAsia="zh-CN"/>
        </w:rPr>
        <w:t xml:space="preserve"> </w:t>
      </w:r>
      <w:r>
        <w:rPr>
          <w:rFonts w:hint="default"/>
          <w:lang w:val="en-US" w:eastAsia="zh-CN"/>
        </w:rPr>
        <w:t>报价文件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1）投标函；</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2）开标一览表；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3）投标价格组成明细表；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4）交纳采购代理服务费承诺书；</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5）中小企业声明函、监狱企业声明函及其相关的充分的证明材料、残疾人福利性单位声明函；</w:t>
      </w:r>
    </w:p>
    <w:p>
      <w:pPr>
        <w:pStyle w:val="5"/>
        <w:bidi w:val="0"/>
        <w:rPr>
          <w:rFonts w:hint="default"/>
          <w:lang w:val="en-US" w:eastAsia="zh-CN"/>
        </w:rPr>
      </w:pPr>
      <w:r>
        <w:rPr>
          <w:rFonts w:hint="default"/>
          <w:lang w:val="en-US" w:eastAsia="zh-CN"/>
        </w:rPr>
        <w:t>3.2.3</w:t>
      </w:r>
      <w:r>
        <w:rPr>
          <w:rFonts w:hint="eastAsia"/>
          <w:lang w:val="en-US" w:eastAsia="zh-CN"/>
        </w:rPr>
        <w:t xml:space="preserve"> </w:t>
      </w:r>
      <w:r>
        <w:rPr>
          <w:rFonts w:hint="default"/>
          <w:lang w:val="en-US" w:eastAsia="zh-CN"/>
        </w:rPr>
        <w:t>商务技术文件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1）法定代表人资格证明书；</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2）法定代表人授权开标委托书（法定代表人参与不需提供此书）；</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val="en-US" w:eastAsia="zh-CN"/>
        </w:rPr>
        <w:t>3</w:t>
      </w:r>
      <w:r>
        <w:rPr>
          <w:rFonts w:hint="default" w:ascii="Arial" w:hAnsi="Arial" w:eastAsia="宋体" w:cs="Arial"/>
          <w:szCs w:val="21"/>
          <w:highlight w:val="none"/>
        </w:rPr>
        <w:t>）偏离表；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val="en-US" w:eastAsia="zh-CN"/>
        </w:rPr>
        <w:t>4</w:t>
      </w:r>
      <w:r>
        <w:rPr>
          <w:rFonts w:hint="default" w:ascii="Arial" w:hAnsi="Arial" w:eastAsia="宋体" w:cs="Arial"/>
          <w:szCs w:val="21"/>
          <w:highlight w:val="none"/>
        </w:rPr>
        <w:t>）廉政承诺书；</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val="en-US" w:eastAsia="zh-CN"/>
        </w:rPr>
        <w:t>5</w:t>
      </w:r>
      <w:r>
        <w:rPr>
          <w:rFonts w:hint="default" w:ascii="Arial" w:hAnsi="Arial" w:eastAsia="宋体" w:cs="Arial"/>
          <w:szCs w:val="21"/>
          <w:highlight w:val="none"/>
        </w:rPr>
        <w:t>）相关业绩；</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val="en-US" w:eastAsia="zh-CN"/>
        </w:rPr>
        <w:t>6</w:t>
      </w:r>
      <w:r>
        <w:rPr>
          <w:rFonts w:hint="default" w:ascii="Arial" w:hAnsi="Arial" w:eastAsia="宋体" w:cs="Arial"/>
          <w:szCs w:val="21"/>
          <w:highlight w:val="none"/>
        </w:rPr>
        <w:t>）其他资信资料；</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val="en-US" w:eastAsia="zh-CN"/>
        </w:rPr>
        <w:t>7</w:t>
      </w:r>
      <w:r>
        <w:rPr>
          <w:rFonts w:hint="default" w:ascii="Arial" w:hAnsi="Arial" w:eastAsia="宋体" w:cs="Arial"/>
          <w:szCs w:val="21"/>
          <w:highlight w:val="none"/>
        </w:rPr>
        <w:t>）提供针对本项目的完整技术解决方案；</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eastAsia" w:cs="Arial"/>
          <w:szCs w:val="21"/>
          <w:highlight w:val="none"/>
          <w:lang w:val="en-US" w:eastAsia="zh-CN"/>
        </w:rPr>
        <w:t>8</w:t>
      </w:r>
      <w:r>
        <w:rPr>
          <w:rFonts w:hint="default" w:ascii="Arial" w:hAnsi="Arial" w:eastAsia="宋体" w:cs="Arial"/>
          <w:szCs w:val="21"/>
          <w:highlight w:val="none"/>
        </w:rPr>
        <w:t>）投标人认为需要提供的其他资料。</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3.3 投标文件的编制</w:t>
      </w:r>
    </w:p>
    <w:p>
      <w:pPr>
        <w:pStyle w:val="5"/>
        <w:bidi w:val="0"/>
        <w:rPr>
          <w:rFonts w:hint="default" w:ascii="Arial" w:hAnsi="Arial" w:eastAsia="宋体" w:cs="Arial"/>
          <w:lang w:val="en-US" w:eastAsia="zh-CN"/>
        </w:rPr>
      </w:pPr>
      <w:r>
        <w:rPr>
          <w:rFonts w:hint="default" w:ascii="Arial" w:hAnsi="Arial" w:eastAsia="宋体" w:cs="Arial"/>
        </w:rPr>
        <w:t xml:space="preserve">3.3.1 </w:t>
      </w:r>
      <w:r>
        <w:rPr>
          <w:rFonts w:hint="default" w:ascii="Arial" w:hAnsi="Arial" w:eastAsia="宋体" w:cs="Arial"/>
          <w:lang w:val="en-US" w:eastAsia="zh-CN"/>
        </w:rPr>
        <w:t>内容编制</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（1）投标文件应按照本章3.2款中规定的顺序及采用“第七章 投标文件格式”中提供的格式进行编制，并按“政府采购云平台”的要求编辑相应内容进行关联定位、加密，形成投标文件及备份电子投标文件。</w:t>
      </w:r>
      <w:r>
        <w:rPr>
          <w:rFonts w:hint="eastAsia" w:ascii="Arial" w:hAnsi="Arial" w:cs="Arial"/>
          <w:szCs w:val="21"/>
          <w:highlight w:val="none"/>
          <w:lang w:val="en-US" w:eastAsia="zh-CN"/>
        </w:rPr>
        <w:t>投标人</w:t>
      </w:r>
      <w:r>
        <w:rPr>
          <w:rFonts w:hint="default" w:ascii="Arial" w:hAnsi="Arial" w:eastAsia="宋体" w:cs="Arial"/>
          <w:szCs w:val="21"/>
          <w:highlight w:val="none"/>
          <w:lang w:val="en-US" w:eastAsia="zh-CN"/>
        </w:rPr>
        <w:t>未按规定加密的投标文件，</w:t>
      </w:r>
      <w:r>
        <w:rPr>
          <w:rFonts w:hint="default" w:ascii="Arial" w:hAnsi="Arial" w:eastAsia="宋体" w:cs="Arial"/>
          <w:lang w:val="en-US" w:eastAsia="zh-CN"/>
        </w:rPr>
        <w:t>政府采购云平台</w:t>
      </w:r>
      <w:r>
        <w:rPr>
          <w:rFonts w:hint="eastAsia" w:ascii="Arial" w:hAnsi="Arial" w:cs="Arial"/>
          <w:szCs w:val="21"/>
          <w:highlight w:val="none"/>
          <w:lang w:val="en-US" w:eastAsia="zh-CN"/>
        </w:rPr>
        <w:t>将</w:t>
      </w:r>
      <w:r>
        <w:rPr>
          <w:rFonts w:hint="default" w:ascii="Arial" w:hAnsi="Arial" w:eastAsia="宋体" w:cs="Arial"/>
          <w:szCs w:val="21"/>
          <w:highlight w:val="none"/>
          <w:lang w:val="en-US" w:eastAsia="zh-CN"/>
        </w:rPr>
        <w:t>拒收并提示。投标文件编制详见操作指南：登录</w:t>
      </w:r>
      <w:r>
        <w:rPr>
          <w:rFonts w:hint="default" w:ascii="Arial" w:hAnsi="Arial" w:eastAsia="宋体" w:cs="Arial"/>
          <w:lang w:val="en-US" w:eastAsia="zh-CN"/>
        </w:rPr>
        <w:t>政府采购云平台</w:t>
      </w:r>
      <w:r>
        <w:rPr>
          <w:rFonts w:hint="default" w:ascii="Arial" w:hAnsi="Arial" w:eastAsia="宋体" w:cs="Arial"/>
          <w:szCs w:val="21"/>
          <w:highlight w:val="none"/>
          <w:lang w:val="en-US" w:eastAsia="zh-CN"/>
        </w:rPr>
        <w:t>（</w:t>
      </w:r>
      <w:r>
        <w:rPr>
          <w:rFonts w:hint="default" w:ascii="Arial" w:hAnsi="Arial" w:eastAsia="宋体" w:cs="Arial"/>
          <w:szCs w:val="21"/>
          <w:highlight w:val="none"/>
        </w:rPr>
        <w:t>https://www.zcygov.cn/</w:t>
      </w:r>
      <w:r>
        <w:rPr>
          <w:rFonts w:hint="default" w:ascii="Arial" w:hAnsi="Arial" w:eastAsia="宋体" w:cs="Arial"/>
          <w:szCs w:val="21"/>
          <w:highlight w:val="none"/>
          <w:lang w:val="en-US" w:eastAsia="zh-CN"/>
        </w:rPr>
        <w:t>），从首页-服务中心-帮助文档-项目采购-电子招投标，查看文档和视频。</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（2）关联定位规则：</w:t>
      </w:r>
      <w:r>
        <w:rPr>
          <w:rFonts w:hint="default" w:ascii="Arial" w:hAnsi="Arial" w:eastAsia="宋体" w:cs="Arial"/>
          <w:szCs w:val="21"/>
          <w:highlight w:val="none"/>
          <w:lang w:val="en-US" w:eastAsia="zh-CN"/>
        </w:rPr>
        <w:t>一个关联点只能关联一页，不能关联多页；多个关联点可以关联同一页。</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w:t>
      </w:r>
      <w:r>
        <w:rPr>
          <w:rFonts w:hint="eastAsia" w:ascii="Arial" w:hAnsi="Arial" w:cs="Arial"/>
          <w:szCs w:val="21"/>
          <w:highlight w:val="none"/>
          <w:lang w:val="en-US" w:eastAsia="zh-CN"/>
        </w:rPr>
        <w:t>3</w:t>
      </w:r>
      <w:r>
        <w:rPr>
          <w:rFonts w:hint="default" w:ascii="Arial" w:hAnsi="Arial" w:eastAsia="宋体" w:cs="Arial"/>
          <w:szCs w:val="21"/>
          <w:highlight w:val="none"/>
          <w:lang w:val="en-US" w:eastAsia="zh-CN"/>
        </w:rPr>
        <w:t>）</w:t>
      </w:r>
      <w:r>
        <w:rPr>
          <w:rFonts w:hint="default" w:ascii="Arial" w:hAnsi="Arial" w:eastAsia="宋体" w:cs="Arial"/>
          <w:szCs w:val="21"/>
          <w:lang w:val="en-US" w:eastAsia="zh-CN"/>
        </w:rPr>
        <w:t>分别编制资格文件、报价文件、商务技术文件。</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w:t>
      </w:r>
      <w:r>
        <w:rPr>
          <w:rFonts w:hint="eastAsia" w:ascii="Arial" w:hAnsi="Arial" w:cs="Arial"/>
          <w:szCs w:val="21"/>
          <w:highlight w:val="none"/>
          <w:lang w:val="en-US" w:eastAsia="zh-CN"/>
        </w:rPr>
        <w:t>4</w:t>
      </w:r>
      <w:r>
        <w:rPr>
          <w:rFonts w:hint="default" w:ascii="Arial" w:hAnsi="Arial" w:eastAsia="宋体" w:cs="Arial"/>
          <w:szCs w:val="21"/>
          <w:highlight w:val="none"/>
          <w:lang w:val="en-US" w:eastAsia="zh-CN"/>
        </w:rPr>
        <w:t>）投标文件应当对招标文件规定的内容进行对应明确说明，对招标文件规定的实质性内容应当作出响应。</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w:t>
      </w:r>
      <w:r>
        <w:rPr>
          <w:rFonts w:hint="eastAsia" w:ascii="Arial" w:hAnsi="Arial" w:cs="Arial"/>
          <w:szCs w:val="21"/>
          <w:highlight w:val="none"/>
          <w:lang w:val="en-US" w:eastAsia="zh-CN"/>
        </w:rPr>
        <w:t>5</w:t>
      </w:r>
      <w:r>
        <w:rPr>
          <w:rFonts w:hint="default" w:ascii="Arial" w:hAnsi="Arial" w:eastAsia="宋体" w:cs="Arial"/>
          <w:szCs w:val="21"/>
          <w:highlight w:val="none"/>
          <w:lang w:val="en-US" w:eastAsia="zh-CN"/>
        </w:rPr>
        <w:t>）采购人如对招标文件有澄清或修改，投标人应按澄清或修改内容对电子投标文件进行补充或者修改，补充和修改时如已传输</w:t>
      </w:r>
      <w:r>
        <w:rPr>
          <w:rFonts w:hint="eastAsia" w:ascii="Arial" w:hAnsi="Arial" w:cs="Arial"/>
          <w:szCs w:val="21"/>
          <w:highlight w:val="none"/>
          <w:lang w:val="en-US" w:eastAsia="zh-CN"/>
        </w:rPr>
        <w:t>提交</w:t>
      </w:r>
      <w:r>
        <w:rPr>
          <w:rFonts w:hint="default" w:ascii="Arial" w:hAnsi="Arial" w:eastAsia="宋体" w:cs="Arial"/>
          <w:szCs w:val="21"/>
          <w:highlight w:val="none"/>
          <w:lang w:val="en-US" w:eastAsia="zh-CN"/>
        </w:rPr>
        <w:t>了投标文件的，应当先行撤回原文件，补充、修改后重新传输</w:t>
      </w:r>
      <w:r>
        <w:rPr>
          <w:rFonts w:hint="eastAsia" w:ascii="Arial" w:hAnsi="Arial" w:cs="Arial"/>
          <w:szCs w:val="21"/>
          <w:highlight w:val="none"/>
          <w:lang w:val="en-US" w:eastAsia="zh-CN"/>
        </w:rPr>
        <w:t>提交</w:t>
      </w:r>
      <w:r>
        <w:rPr>
          <w:rFonts w:hint="default" w:ascii="Arial" w:hAnsi="Arial" w:eastAsia="宋体" w:cs="Arial"/>
          <w:szCs w:val="21"/>
          <w:highlight w:val="none"/>
          <w:lang w:val="en-US" w:eastAsia="zh-CN"/>
        </w:rPr>
        <w:t>。</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lang w:val="en-US" w:eastAsia="zh-CN"/>
        </w:rPr>
        <w:t>（</w:t>
      </w:r>
      <w:r>
        <w:rPr>
          <w:rFonts w:hint="eastAsia" w:ascii="Arial" w:hAnsi="Arial" w:cs="Arial"/>
          <w:szCs w:val="21"/>
          <w:highlight w:val="none"/>
          <w:lang w:val="en-US" w:eastAsia="zh-CN"/>
        </w:rPr>
        <w:t>6</w:t>
      </w:r>
      <w:r>
        <w:rPr>
          <w:rFonts w:hint="default" w:ascii="Arial" w:hAnsi="Arial" w:eastAsia="宋体" w:cs="Arial"/>
          <w:szCs w:val="21"/>
          <w:highlight w:val="none"/>
          <w:lang w:val="en-US" w:eastAsia="zh-CN"/>
        </w:rPr>
        <w:t>）</w:t>
      </w:r>
      <w:r>
        <w:rPr>
          <w:rFonts w:hint="default" w:ascii="Arial" w:hAnsi="Arial" w:eastAsia="宋体" w:cs="Arial"/>
          <w:szCs w:val="21"/>
          <w:highlight w:val="none"/>
        </w:rPr>
        <w:t>由于字迹模糊或表达不清引起的后果由投标人负责。</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default" w:ascii="Arial" w:hAnsi="Arial" w:eastAsia="宋体" w:cs="Arial"/>
          <w:szCs w:val="21"/>
          <w:highlight w:val="none"/>
          <w:lang w:eastAsia="zh-CN"/>
        </w:rPr>
        <w:t>（</w:t>
      </w:r>
      <w:r>
        <w:rPr>
          <w:rFonts w:hint="eastAsia" w:ascii="Arial" w:hAnsi="Arial" w:cs="Arial"/>
          <w:szCs w:val="21"/>
          <w:highlight w:val="none"/>
          <w:lang w:val="en-US" w:eastAsia="zh-CN"/>
        </w:rPr>
        <w:t>7</w:t>
      </w: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编制投标文件时建议选用“谷歌或火狐浏览器”。</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lang w:val="en-US" w:eastAsia="zh-CN"/>
        </w:rPr>
      </w:pPr>
      <w:r>
        <w:rPr>
          <w:rFonts w:hint="default" w:ascii="Arial" w:hAnsi="Arial" w:eastAsia="宋体" w:cs="Arial"/>
          <w:lang w:val="en-US" w:eastAsia="zh-CN"/>
        </w:rPr>
        <w:t>（</w:t>
      </w:r>
      <w:r>
        <w:rPr>
          <w:rFonts w:hint="eastAsia" w:ascii="Arial" w:hAnsi="Arial" w:cs="Arial"/>
          <w:lang w:val="en-US" w:eastAsia="zh-CN"/>
        </w:rPr>
        <w:t>8</w:t>
      </w:r>
      <w:r>
        <w:rPr>
          <w:rFonts w:hint="default" w:ascii="Arial" w:hAnsi="Arial" w:eastAsia="宋体" w:cs="Arial"/>
          <w:lang w:val="en-US" w:eastAsia="zh-CN"/>
        </w:rPr>
        <w:t>）投标文件可以线下完成盖章后传输提交政府采购云平台。</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lang w:val="en-US" w:eastAsia="zh-CN"/>
        </w:rPr>
      </w:pPr>
      <w:r>
        <w:rPr>
          <w:rFonts w:hint="eastAsia" w:ascii="Arial" w:hAnsi="Arial" w:cs="Arial"/>
          <w:lang w:val="en-US" w:eastAsia="zh-CN"/>
        </w:rPr>
        <w:t>（9）生成的电子投标文件的文件后缀名为【.jmbs】，</w:t>
      </w:r>
      <w:r>
        <w:rPr>
          <w:rFonts w:hint="default" w:ascii="Arial" w:hAnsi="Arial" w:eastAsia="宋体" w:cs="Arial"/>
          <w:szCs w:val="21"/>
          <w:highlight w:val="none"/>
          <w:lang w:val="en-US" w:eastAsia="zh-CN"/>
        </w:rPr>
        <w:t>备份电子投标文件</w:t>
      </w:r>
      <w:r>
        <w:rPr>
          <w:rFonts w:hint="eastAsia" w:ascii="Arial" w:hAnsi="Arial" w:cs="Arial"/>
          <w:szCs w:val="21"/>
          <w:highlight w:val="none"/>
          <w:lang w:val="en-US" w:eastAsia="zh-CN"/>
        </w:rPr>
        <w:t>的文件后缀名为【.bfbs】。</w:t>
      </w:r>
    </w:p>
    <w:p>
      <w:pPr>
        <w:pStyle w:val="5"/>
        <w:bidi w:val="0"/>
        <w:rPr>
          <w:rFonts w:hint="default" w:ascii="Arial" w:hAnsi="Arial" w:eastAsia="宋体" w:cs="Arial"/>
          <w:lang w:val="en-US" w:eastAsia="zh-CN"/>
        </w:rPr>
      </w:pPr>
      <w:r>
        <w:rPr>
          <w:rFonts w:hint="default" w:ascii="Arial" w:hAnsi="Arial" w:eastAsia="宋体" w:cs="Arial"/>
          <w:lang w:val="en-US" w:eastAsia="zh-CN"/>
        </w:rPr>
        <w:t>3.3.2 格式要求</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（1）投标文件应编制目录。</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2</w:t>
      </w: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投标文件应按“投标人须知前附表”要求盖章</w:t>
      </w:r>
      <w:r>
        <w:rPr>
          <w:rFonts w:hint="default" w:ascii="Arial" w:hAnsi="Arial" w:eastAsia="宋体" w:cs="Arial"/>
          <w:szCs w:val="21"/>
          <w:highlight w:val="none"/>
        </w:rPr>
        <w:t>。</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3</w:t>
      </w:r>
      <w:r>
        <w:rPr>
          <w:rFonts w:hint="default" w:ascii="Arial" w:hAnsi="Arial" w:eastAsia="宋体" w:cs="Arial"/>
          <w:szCs w:val="21"/>
          <w:highlight w:val="none"/>
          <w:lang w:eastAsia="zh-CN"/>
        </w:rPr>
        <w:t>）</w:t>
      </w:r>
      <w:r>
        <w:rPr>
          <w:rFonts w:hint="default" w:ascii="Arial" w:hAnsi="Arial" w:eastAsia="宋体" w:cs="Arial"/>
          <w:szCs w:val="21"/>
          <w:highlight w:val="none"/>
        </w:rPr>
        <w:t>投标文件装订要求详见“投标人须知前附表”。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4</w:t>
      </w: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投标文件格式为PDF。</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（5）单个文件上传大小上限为300M。</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3.4 投标报价</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u w:val="thick"/>
        </w:rPr>
      </w:pPr>
      <w:r>
        <w:rPr>
          <w:rFonts w:hint="default" w:ascii="Arial" w:hAnsi="Arial" w:eastAsia="宋体" w:cs="Arial"/>
          <w:szCs w:val="21"/>
          <w:highlight w:val="none"/>
        </w:rPr>
        <w:t>3.4.1 ▲</w:t>
      </w:r>
      <w:r>
        <w:rPr>
          <w:rFonts w:hint="default" w:ascii="Arial" w:hAnsi="Arial" w:eastAsia="宋体" w:cs="Arial"/>
          <w:b/>
          <w:szCs w:val="21"/>
          <w:highlight w:val="none"/>
          <w:u w:val="thick"/>
        </w:rPr>
        <w:t>本次投标报价为含税人民币价</w:t>
      </w:r>
      <w:r>
        <w:rPr>
          <w:rFonts w:hint="default" w:ascii="Arial" w:hAnsi="Arial" w:eastAsia="宋体" w:cs="Arial"/>
          <w:szCs w:val="21"/>
          <w:highlight w:val="none"/>
          <w:u w:val="thick"/>
        </w:rPr>
        <w:t>。</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3.4.2 投标报价包括完成服务工作所产生的全部费用。服务成果须达到招标文件规定的质量标准及使用要求。</w:t>
      </w:r>
    </w:p>
    <w:p>
      <w:pPr>
        <w:pStyle w:val="82"/>
        <w:pageBreakBefore w:val="0"/>
        <w:kinsoku/>
        <w:wordWrap/>
        <w:overflowPunct/>
        <w:bidi w:val="0"/>
        <w:adjustRightInd w:val="0"/>
        <w:snapToGrid w:val="0"/>
        <w:spacing w:line="300" w:lineRule="auto"/>
        <w:ind w:firstLine="420"/>
        <w:rPr>
          <w:rFonts w:hint="default" w:ascii="Arial" w:hAnsi="Arial" w:eastAsia="宋体" w:cs="Arial"/>
          <w:b/>
          <w:bCs/>
          <w:szCs w:val="21"/>
          <w:highlight w:val="none"/>
          <w:u w:val="thick"/>
        </w:rPr>
      </w:pPr>
      <w:r>
        <w:rPr>
          <w:rFonts w:hint="default" w:ascii="Arial" w:hAnsi="Arial" w:eastAsia="宋体" w:cs="Arial"/>
          <w:szCs w:val="21"/>
          <w:highlight w:val="none"/>
        </w:rPr>
        <w:t>3.4.3</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报价应按不同费用构成分开填写，具体详见“投标文件格式”。</w:t>
      </w:r>
    </w:p>
    <w:p>
      <w:pPr>
        <w:pStyle w:val="82"/>
        <w:pageBreakBefore w:val="0"/>
        <w:kinsoku/>
        <w:wordWrap/>
        <w:overflowPunct/>
        <w:bidi w:val="0"/>
        <w:adjustRightInd w:val="0"/>
        <w:snapToGrid w:val="0"/>
        <w:spacing w:line="300" w:lineRule="auto"/>
        <w:ind w:firstLine="420"/>
        <w:rPr>
          <w:rFonts w:hint="default" w:ascii="Arial" w:hAnsi="Arial" w:eastAsia="宋体" w:cs="Arial"/>
          <w:b/>
          <w:szCs w:val="21"/>
          <w:highlight w:val="none"/>
          <w:u w:val="single"/>
        </w:rPr>
      </w:pPr>
      <w:r>
        <w:rPr>
          <w:rFonts w:hint="default" w:ascii="Arial" w:hAnsi="Arial" w:eastAsia="宋体" w:cs="Arial"/>
          <w:szCs w:val="21"/>
          <w:highlight w:val="none"/>
        </w:rPr>
        <w:t>3.4.4 ▲</w:t>
      </w:r>
      <w:r>
        <w:rPr>
          <w:rFonts w:hint="default" w:ascii="Arial" w:hAnsi="Arial" w:eastAsia="宋体" w:cs="Arial"/>
          <w:b/>
          <w:szCs w:val="21"/>
          <w:highlight w:val="none"/>
          <w:u w:val="single"/>
        </w:rPr>
        <w:t>所投标项只允许有一个报价，不接受有选择报价的投标文件。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t>3.4.5 投标人应在“政府采购云平台”中填写报价，报价应与上传的报价文件一致，如有不一致，以上传的报价文件中报价为准。</w:t>
      </w:r>
    </w:p>
    <w:p>
      <w:pPr>
        <w:pStyle w:val="5"/>
        <w:pageBreakBefore w:val="0"/>
        <w:kinsoku/>
        <w:wordWrap/>
        <w:overflowPunct/>
        <w:bidi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3.5 投标保证金</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3.5.1 投标人须按“投标人须知前附表”的规定提供投标保证金。</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3.6 投标文件有效期</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3.6.1 投标文件有效期按“投标人须知前附表”规定，投标文件应在该有效期内保持有效。合同签订后，投标文件作为合同附件，投标文件有效期同合同有效期。</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3.6.2 在特殊情况下，采购人可与投标人协商延长投标文件有效期，这种要求和答复均应以书面形式进行。</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3.6.3 投标人可拒绝接受延期要求。同意延长有效期的投标人不能修改投标文件。</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lang w:val="en-US" w:eastAsia="zh-CN"/>
        </w:rPr>
        <w:t xml:space="preserve">3.6.4 </w:t>
      </w:r>
      <w:r>
        <w:rPr>
          <w:rFonts w:hint="default" w:ascii="Arial" w:hAnsi="Arial" w:eastAsia="宋体" w:cs="Arial"/>
          <w:szCs w:val="21"/>
          <w:highlight w:val="none"/>
        </w:rPr>
        <w:t>投标</w:t>
      </w:r>
      <w:r>
        <w:rPr>
          <w:rFonts w:hint="default" w:ascii="Arial" w:hAnsi="Arial" w:eastAsia="宋体" w:cs="Arial"/>
          <w:szCs w:val="21"/>
        </w:rPr>
        <w:t>文件有效期内</w:t>
      </w:r>
      <w:r>
        <w:rPr>
          <w:rFonts w:hint="default" w:ascii="Arial" w:hAnsi="Arial" w:eastAsia="宋体" w:cs="Arial"/>
          <w:szCs w:val="21"/>
          <w:lang w:eastAsia="zh-CN"/>
        </w:rPr>
        <w:t>，</w:t>
      </w:r>
      <w:r>
        <w:rPr>
          <w:rFonts w:hint="default" w:ascii="Arial" w:hAnsi="Arial" w:eastAsia="宋体" w:cs="Arial"/>
          <w:szCs w:val="21"/>
          <w:lang w:val="en-US" w:eastAsia="zh-CN"/>
        </w:rPr>
        <w:t>投标人</w:t>
      </w:r>
      <w:r>
        <w:rPr>
          <w:rFonts w:hint="default" w:ascii="Arial" w:hAnsi="Arial" w:eastAsia="宋体" w:cs="Arial"/>
          <w:szCs w:val="21"/>
        </w:rPr>
        <w:t>撤销</w:t>
      </w:r>
      <w:r>
        <w:rPr>
          <w:rFonts w:hint="default" w:ascii="Arial" w:hAnsi="Arial" w:eastAsia="宋体" w:cs="Arial"/>
          <w:szCs w:val="21"/>
          <w:lang w:val="en-US" w:eastAsia="zh-CN"/>
        </w:rPr>
        <w:t>投标</w:t>
      </w:r>
      <w:r>
        <w:rPr>
          <w:rFonts w:hint="default" w:ascii="Arial" w:hAnsi="Arial" w:eastAsia="宋体" w:cs="Arial"/>
          <w:szCs w:val="21"/>
        </w:rPr>
        <w:t>文件的，应向采购人交纳项目预算金额的2%。</w:t>
      </w:r>
    </w:p>
    <w:p>
      <w:pPr>
        <w:pStyle w:val="4"/>
        <w:pageBreakBefore w:val="0"/>
        <w:kinsoku/>
        <w:wordWrap/>
        <w:overflowPunct/>
        <w:bidi w:val="0"/>
        <w:adjustRightInd w:val="0"/>
        <w:snapToGrid w:val="0"/>
        <w:spacing w:before="120" w:line="300" w:lineRule="auto"/>
        <w:ind w:firstLine="422"/>
        <w:rPr>
          <w:rFonts w:hint="default" w:ascii="Arial" w:hAnsi="Arial" w:eastAsia="宋体" w:cs="Arial"/>
          <w:szCs w:val="21"/>
          <w:highlight w:val="none"/>
        </w:rPr>
      </w:pPr>
      <w:bookmarkStart w:id="54" w:name="_Toc82873325"/>
      <w:bookmarkStart w:id="55" w:name="_Toc82338242"/>
      <w:r>
        <w:rPr>
          <w:rFonts w:hint="default" w:ascii="Arial" w:hAnsi="Arial" w:eastAsia="宋体" w:cs="Arial"/>
          <w:szCs w:val="21"/>
          <w:highlight w:val="none"/>
        </w:rPr>
        <w:t>四、投标</w:t>
      </w:r>
      <w:bookmarkEnd w:id="54"/>
      <w:bookmarkEnd w:id="55"/>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4.1 投标文件的密封及标记</w:t>
      </w:r>
    </w:p>
    <w:p>
      <w:pPr>
        <w:pStyle w:val="82"/>
        <w:pageBreakBefore w:val="0"/>
        <w:kinsoku/>
        <w:wordWrap/>
        <w:overflowPunct/>
        <w:bidi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4.1.1</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投标文件应按以下方法密封及标记</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投标文件密封及标记要求见“投标人须知前附表”。</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4.2 投标文件的提交</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szCs w:val="21"/>
          <w:highlight w:val="none"/>
          <w:lang w:val="en-US" w:eastAsia="zh-CN"/>
        </w:rPr>
      </w:pPr>
      <w:r>
        <w:rPr>
          <w:rFonts w:hint="default" w:ascii="Arial" w:hAnsi="Arial" w:eastAsia="宋体" w:cs="Arial"/>
          <w:szCs w:val="21"/>
          <w:highlight w:val="none"/>
        </w:rPr>
        <w:t>4.2.1</w:t>
      </w:r>
      <w:r>
        <w:rPr>
          <w:rFonts w:hint="default" w:ascii="Arial" w:hAnsi="Arial" w:eastAsia="宋体" w:cs="Arial"/>
          <w:szCs w:val="21"/>
          <w:highlight w:val="none"/>
          <w:lang w:val="en-US" w:eastAsia="zh-CN"/>
        </w:rPr>
        <w:t xml:space="preserve"> </w:t>
      </w:r>
      <w:r>
        <w:rPr>
          <w:rFonts w:hint="eastAsia" w:ascii="Arial" w:hAnsi="Arial" w:cs="Arial"/>
          <w:szCs w:val="21"/>
          <w:highlight w:val="none"/>
          <w:lang w:val="en-US" w:eastAsia="zh-CN"/>
        </w:rPr>
        <w:t>提交投标文件</w:t>
      </w:r>
    </w:p>
    <w:p>
      <w:pPr>
        <w:pageBreakBefore w:val="0"/>
        <w:widowControl/>
        <w:kinsoku/>
        <w:wordWrap/>
        <w:overflowPunct/>
        <w:bidi w:val="0"/>
        <w:adjustRightInd w:val="0"/>
        <w:snapToGrid w:val="0"/>
        <w:spacing w:line="300" w:lineRule="auto"/>
        <w:ind w:firstLine="420" w:firstLineChars="200"/>
        <w:jc w:val="left"/>
        <w:rPr>
          <w:rFonts w:hint="eastAsia" w:ascii="Arial" w:hAnsi="Arial" w:eastAsia="宋体" w:cs="Arial"/>
          <w:szCs w:val="21"/>
          <w:highlight w:val="none"/>
          <w:lang w:val="en-US" w:eastAsia="zh-CN"/>
        </w:rPr>
      </w:pPr>
      <w:r>
        <w:rPr>
          <w:rFonts w:hint="eastAsia" w:ascii="Arial" w:hAnsi="Arial" w:eastAsia="宋体" w:cs="Arial"/>
          <w:szCs w:val="21"/>
          <w:highlight w:val="none"/>
          <w:lang w:val="en-US" w:eastAsia="zh-CN"/>
        </w:rPr>
        <w:t>1）电子投标文件传输提交</w:t>
      </w:r>
    </w:p>
    <w:p>
      <w:pPr>
        <w:pageBreakBefore w:val="0"/>
        <w:widowControl/>
        <w:kinsoku/>
        <w:wordWrap/>
        <w:overflowPunct/>
        <w:bidi w:val="0"/>
        <w:adjustRightInd w:val="0"/>
        <w:snapToGrid w:val="0"/>
        <w:spacing w:line="300" w:lineRule="auto"/>
        <w:ind w:firstLine="420" w:firstLineChars="200"/>
        <w:jc w:val="left"/>
        <w:rPr>
          <w:rFonts w:hint="eastAsia" w:ascii="Arial" w:hAnsi="Arial" w:eastAsia="宋体" w:cs="Arial"/>
          <w:szCs w:val="21"/>
          <w:highlight w:val="none"/>
          <w:lang w:val="en-US" w:eastAsia="zh-CN"/>
        </w:rPr>
      </w:pPr>
      <w:r>
        <w:rPr>
          <w:rFonts w:hint="eastAsia" w:ascii="Arial" w:hAnsi="Arial" w:eastAsia="宋体" w:cs="Arial"/>
          <w:szCs w:val="21"/>
          <w:highlight w:val="none"/>
          <w:lang w:val="en-US" w:eastAsia="zh-CN"/>
        </w:rPr>
        <w:t>投标人应当在投标截止时间前完成电子投标文件的传输提交至政府采购云平台（https://www.zcygov.cn），</w:t>
      </w:r>
      <w:r>
        <w:rPr>
          <w:rFonts w:hint="default" w:ascii="Arial" w:hAnsi="Arial" w:eastAsia="宋体" w:cs="Arial"/>
          <w:szCs w:val="21"/>
          <w:highlight w:val="none"/>
        </w:rPr>
        <w:t>投标截止时间前未完成传输</w:t>
      </w:r>
      <w:r>
        <w:rPr>
          <w:rFonts w:hint="eastAsia" w:ascii="Arial" w:hAnsi="Arial" w:eastAsia="宋体" w:cs="Arial"/>
          <w:szCs w:val="21"/>
          <w:highlight w:val="none"/>
          <w:lang w:val="en-US" w:eastAsia="zh-CN"/>
        </w:rPr>
        <w:t>提交</w:t>
      </w:r>
      <w:r>
        <w:rPr>
          <w:rFonts w:hint="default" w:ascii="Arial" w:hAnsi="Arial" w:eastAsia="宋体" w:cs="Arial"/>
          <w:szCs w:val="21"/>
          <w:highlight w:val="none"/>
        </w:rPr>
        <w:t>的，视为</w:t>
      </w:r>
      <w:r>
        <w:rPr>
          <w:rFonts w:hint="eastAsia" w:ascii="Arial" w:hAnsi="Arial" w:eastAsia="宋体" w:cs="Arial"/>
          <w:szCs w:val="21"/>
          <w:highlight w:val="none"/>
          <w:lang w:val="en-US" w:eastAsia="zh-CN"/>
        </w:rPr>
        <w:t>未提交投标文件</w:t>
      </w:r>
      <w:r>
        <w:rPr>
          <w:rFonts w:hint="default" w:ascii="Arial" w:hAnsi="Arial" w:eastAsia="宋体" w:cs="Arial"/>
          <w:szCs w:val="21"/>
          <w:highlight w:val="none"/>
        </w:rPr>
        <w:t>。</w:t>
      </w:r>
      <w:r>
        <w:rPr>
          <w:rFonts w:hint="eastAsia" w:ascii="Arial" w:hAnsi="Arial" w:eastAsia="宋体" w:cs="Arial"/>
          <w:szCs w:val="21"/>
          <w:highlight w:val="none"/>
          <w:lang w:val="en-US" w:eastAsia="zh-CN"/>
        </w:rPr>
        <w:t>投标截止时间以后传输提交的投标文件，将被拒收。</w:t>
      </w:r>
    </w:p>
    <w:p>
      <w:pPr>
        <w:pageBreakBefore w:val="0"/>
        <w:widowControl/>
        <w:kinsoku/>
        <w:wordWrap/>
        <w:overflowPunct/>
        <w:bidi w:val="0"/>
        <w:adjustRightInd w:val="0"/>
        <w:snapToGrid w:val="0"/>
        <w:spacing w:line="300" w:lineRule="auto"/>
        <w:ind w:firstLine="420" w:firstLineChars="200"/>
        <w:jc w:val="left"/>
        <w:rPr>
          <w:rFonts w:hint="eastAsia" w:ascii="Arial" w:hAnsi="Arial" w:eastAsia="宋体" w:cs="Arial"/>
          <w:szCs w:val="21"/>
          <w:highlight w:val="none"/>
          <w:lang w:val="en-US" w:eastAsia="zh-CN"/>
        </w:rPr>
      </w:pPr>
      <w:r>
        <w:rPr>
          <w:rFonts w:hint="eastAsia" w:ascii="Arial" w:hAnsi="Arial" w:eastAsia="宋体" w:cs="Arial"/>
          <w:szCs w:val="21"/>
          <w:highlight w:val="none"/>
          <w:lang w:val="en-US" w:eastAsia="zh-CN"/>
        </w:rPr>
        <w:t>2）备份电子投标文件提交</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szCs w:val="21"/>
          <w:highlight w:val="none"/>
          <w:lang w:val="en-US" w:eastAsia="zh-CN"/>
        </w:rPr>
      </w:pPr>
      <w:r>
        <w:rPr>
          <w:rFonts w:hint="eastAsia" w:ascii="Arial" w:hAnsi="Arial" w:eastAsia="宋体" w:cs="Arial"/>
          <w:szCs w:val="21"/>
          <w:highlight w:val="none"/>
          <w:lang w:val="en-US" w:eastAsia="zh-CN"/>
        </w:rPr>
        <w:t>投标人可以提交备份电子投标文件，如提交备份电子投标文件，请按以下方式提交。</w:t>
      </w:r>
    </w:p>
    <w:p>
      <w:pPr>
        <w:widowControl/>
        <w:adjustRightInd w:val="0"/>
        <w:snapToGrid w:val="0"/>
        <w:spacing w:line="360" w:lineRule="exact"/>
        <w:ind w:firstLine="420" w:firstLineChars="200"/>
        <w:jc w:val="left"/>
        <w:rPr>
          <w:rFonts w:ascii="Arial" w:hAnsi="Arial" w:cs="Arial"/>
          <w:szCs w:val="21"/>
        </w:rPr>
      </w:pPr>
      <w:r>
        <w:rPr>
          <w:rFonts w:ascii="Calibri" w:hAnsi="Calibri" w:cs="Calibri"/>
          <w:sz w:val="21"/>
          <w:szCs w:val="21"/>
        </w:rPr>
        <w:t>应当在投标截止时间以前，投标人将以介质存储的数据电文形式的备份电子投标文件密封并以邮寄</w:t>
      </w:r>
      <w:r>
        <w:rPr>
          <w:rFonts w:hint="eastAsia" w:cs="Calibri"/>
          <w:sz w:val="21"/>
          <w:szCs w:val="21"/>
        </w:rPr>
        <w:t>或直接送达</w:t>
      </w:r>
      <w:r>
        <w:rPr>
          <w:rFonts w:ascii="Calibri" w:hAnsi="Calibri" w:cs="Calibri"/>
          <w:sz w:val="21"/>
          <w:szCs w:val="21"/>
        </w:rPr>
        <w:t>形式提交给采购代理机构联系人</w:t>
      </w:r>
      <w:r>
        <w:rPr>
          <w:rFonts w:hint="eastAsia" w:cs="Calibri"/>
          <w:sz w:val="21"/>
          <w:szCs w:val="21"/>
        </w:rPr>
        <w:t>（郑莺，0571-87971385，</w:t>
      </w:r>
      <w:r>
        <w:rPr>
          <w:rFonts w:ascii="Calibri" w:hAnsi="Calibri" w:cs="Calibri"/>
          <w:kern w:val="0"/>
          <w:sz w:val="21"/>
          <w:szCs w:val="21"/>
        </w:rPr>
        <w:t>杭州市上城区保安桥河下1号101</w:t>
      </w:r>
      <w:r>
        <w:rPr>
          <w:rFonts w:ascii="Calibri" w:hAnsi="Calibri" w:cs="Calibri"/>
          <w:sz w:val="21"/>
          <w:szCs w:val="21"/>
        </w:rPr>
        <w:t>开标室</w:t>
      </w:r>
      <w:r>
        <w:rPr>
          <w:rFonts w:hint="eastAsia" w:cs="Calibri"/>
          <w:sz w:val="21"/>
          <w:szCs w:val="21"/>
        </w:rPr>
        <w:t>）</w:t>
      </w:r>
      <w:r>
        <w:rPr>
          <w:rFonts w:ascii="Calibri" w:hAnsi="Calibri" w:cs="Calibri"/>
          <w:sz w:val="21"/>
          <w:szCs w:val="21"/>
        </w:rPr>
        <w:t>，使其在投标截止时间以前收到。</w:t>
      </w:r>
      <w:r>
        <w:rPr>
          <w:rFonts w:hint="eastAsia" w:ascii="Arial" w:hAnsi="Arial" w:cs="Arial"/>
          <w:szCs w:val="21"/>
        </w:rPr>
        <w:t>逾期送达或未密封将被拒收。封皮应注明投标人名称、项目名称。</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szCs w:val="21"/>
          <w:highlight w:val="none"/>
          <w:lang w:val="en-US" w:eastAsia="zh-CN"/>
        </w:rPr>
      </w:pPr>
      <w:r>
        <w:rPr>
          <w:rFonts w:hint="eastAsia" w:ascii="Arial" w:hAnsi="Arial" w:eastAsia="宋体" w:cs="Arial"/>
          <w:szCs w:val="21"/>
          <w:highlight w:val="none"/>
          <w:lang w:val="en-US" w:eastAsia="zh-CN"/>
        </w:rPr>
        <w:t>备份电子投标文件仅在在线解密异常处理时使用。投标文件已按时解密的，备份电子投标文件自动失效。</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4.2.</w:t>
      </w:r>
      <w:r>
        <w:rPr>
          <w:rFonts w:hint="default" w:ascii="Arial" w:hAnsi="Arial" w:eastAsia="宋体" w:cs="Arial"/>
          <w:szCs w:val="21"/>
          <w:highlight w:val="none"/>
          <w:lang w:val="en-US" w:eastAsia="zh-CN"/>
        </w:rPr>
        <w:t xml:space="preserve">2 </w:t>
      </w:r>
      <w:r>
        <w:rPr>
          <w:rFonts w:hint="default" w:ascii="Arial" w:hAnsi="Arial" w:eastAsia="宋体" w:cs="Arial"/>
          <w:szCs w:val="21"/>
          <w:highlight w:val="none"/>
        </w:rPr>
        <w:t>投标人提交的投标文件均不予退还。</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4.2.</w:t>
      </w:r>
      <w:r>
        <w:rPr>
          <w:rFonts w:hint="default" w:ascii="Arial" w:hAnsi="Arial" w:eastAsia="宋体" w:cs="Arial"/>
          <w:szCs w:val="21"/>
          <w:highlight w:val="none"/>
          <w:lang w:val="en-US" w:eastAsia="zh-CN"/>
        </w:rPr>
        <w:t>3 逾期传输的或</w:t>
      </w:r>
      <w:r>
        <w:rPr>
          <w:rFonts w:hint="default" w:ascii="Arial" w:hAnsi="Arial" w:eastAsia="宋体" w:cs="Arial"/>
          <w:szCs w:val="21"/>
          <w:highlight w:val="none"/>
        </w:rPr>
        <w:t>逾期送达的或者未送达指定地点的投标文件，采购人将不予受理。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4.2.</w:t>
      </w:r>
      <w:r>
        <w:rPr>
          <w:rFonts w:hint="default" w:ascii="Arial" w:hAnsi="Arial" w:eastAsia="宋体" w:cs="Arial"/>
          <w:szCs w:val="21"/>
          <w:highlight w:val="none"/>
          <w:lang w:val="en-US" w:eastAsia="zh-CN"/>
        </w:rPr>
        <w:t xml:space="preserve">4 </w:t>
      </w:r>
      <w:r>
        <w:rPr>
          <w:rFonts w:hint="default" w:ascii="Arial" w:hAnsi="Arial" w:eastAsia="宋体" w:cs="Arial"/>
          <w:szCs w:val="21"/>
          <w:highlight w:val="none"/>
        </w:rPr>
        <w:t>采购人如因故推迟投标截止时间，应以书面形式通知所有投标人。在这种情况下，采购人和投标人的权利和义务将受到新的投标截止时间的约束。</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4.3 投标文件的补充</w:t>
      </w:r>
      <w:r>
        <w:rPr>
          <w:rFonts w:hint="eastAsia" w:eastAsia="宋体" w:cs="Arial"/>
          <w:szCs w:val="21"/>
          <w:highlight w:val="none"/>
          <w:lang w:eastAsia="zh-CN"/>
        </w:rPr>
        <w:t>、</w:t>
      </w:r>
      <w:r>
        <w:rPr>
          <w:rFonts w:hint="default" w:ascii="Arial" w:hAnsi="Arial" w:eastAsia="宋体" w:cs="Arial"/>
          <w:szCs w:val="21"/>
          <w:highlight w:val="none"/>
        </w:rPr>
        <w:t>修改和撤回</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4.3.1</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投标人在投标以后如必须补充</w:t>
      </w:r>
      <w:r>
        <w:rPr>
          <w:rFonts w:hint="eastAsia" w:eastAsia="宋体" w:cs="Arial"/>
          <w:szCs w:val="21"/>
          <w:highlight w:val="none"/>
          <w:lang w:eastAsia="zh-CN"/>
        </w:rPr>
        <w:t>、</w:t>
      </w:r>
      <w:r>
        <w:rPr>
          <w:rFonts w:hint="default" w:ascii="Arial" w:hAnsi="Arial" w:eastAsia="宋体" w:cs="Arial"/>
          <w:szCs w:val="21"/>
          <w:highlight w:val="none"/>
        </w:rPr>
        <w:t>修改或撤回投标文件，必须在投标截止时间以前</w:t>
      </w:r>
      <w:r>
        <w:rPr>
          <w:rFonts w:hint="default" w:ascii="Arial" w:hAnsi="Arial" w:eastAsia="宋体" w:cs="Arial"/>
          <w:szCs w:val="21"/>
          <w:highlight w:val="none"/>
          <w:lang w:val="en-US" w:eastAsia="zh-CN"/>
        </w:rPr>
        <w:t>在“政府采购云平台”上</w:t>
      </w:r>
      <w:r>
        <w:rPr>
          <w:rFonts w:hint="default" w:ascii="Arial" w:hAnsi="Arial" w:eastAsia="宋体" w:cs="Arial"/>
          <w:szCs w:val="21"/>
          <w:highlight w:val="none"/>
        </w:rPr>
        <w:t>补充</w:t>
      </w:r>
      <w:r>
        <w:rPr>
          <w:rFonts w:hint="eastAsia" w:eastAsia="宋体" w:cs="Arial"/>
          <w:szCs w:val="21"/>
          <w:highlight w:val="none"/>
          <w:lang w:eastAsia="zh-CN"/>
        </w:rPr>
        <w:t>、</w:t>
      </w:r>
      <w:r>
        <w:rPr>
          <w:rFonts w:hint="default" w:ascii="Arial" w:hAnsi="Arial" w:eastAsia="宋体" w:cs="Arial"/>
          <w:szCs w:val="21"/>
          <w:highlight w:val="none"/>
          <w:lang w:val="en-US" w:eastAsia="zh-CN"/>
        </w:rPr>
        <w:t>修改或撤回投标文件</w:t>
      </w:r>
      <w:r>
        <w:rPr>
          <w:rFonts w:hint="default" w:ascii="Arial" w:hAnsi="Arial" w:eastAsia="宋体" w:cs="Arial"/>
          <w:szCs w:val="21"/>
          <w:highlight w:val="none"/>
        </w:rPr>
        <w:t>。补充</w:t>
      </w:r>
      <w:r>
        <w:rPr>
          <w:rFonts w:hint="eastAsia" w:ascii="Arial" w:hAnsi="Arial" w:cs="Arial"/>
          <w:szCs w:val="21"/>
          <w:highlight w:val="none"/>
          <w:lang w:eastAsia="zh-CN"/>
        </w:rPr>
        <w:t>、</w:t>
      </w:r>
      <w:r>
        <w:rPr>
          <w:rFonts w:hint="default" w:ascii="Arial" w:hAnsi="Arial" w:eastAsia="宋体" w:cs="Arial"/>
          <w:szCs w:val="21"/>
          <w:highlight w:val="none"/>
        </w:rPr>
        <w:t>修改电子投标文件的，应当先行撤回原文件，补充、修改后重新传输提交。投标截止时间前未完成传输的，视为撤回投标文件。</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4.4 备选投标方案</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eastAsia="zh-CN"/>
        </w:rPr>
      </w:pPr>
      <w:r>
        <w:rPr>
          <w:rFonts w:hint="default" w:ascii="Arial" w:hAnsi="Arial" w:eastAsia="宋体" w:cs="Arial"/>
          <w:szCs w:val="21"/>
          <w:highlight w:val="none"/>
        </w:rPr>
        <w:t>投标人不得提交备选投标方案，否则，投标文件将被判定为无效标。</w:t>
      </w:r>
      <w:r>
        <w:rPr>
          <w:rFonts w:hint="default" w:ascii="Arial" w:hAnsi="Arial" w:eastAsia="宋体" w:cs="Arial"/>
          <w:szCs w:val="21"/>
          <w:highlight w:val="none"/>
          <w:lang w:eastAsia="zh-CN"/>
        </w:rPr>
        <w:t>【</w:t>
      </w:r>
      <w:r>
        <w:rPr>
          <w:rFonts w:hint="default" w:ascii="Arial" w:hAnsi="Arial" w:eastAsia="宋体" w:cs="Arial"/>
          <w:szCs w:val="21"/>
          <w:highlight w:val="none"/>
          <w:lang w:val="en-US" w:eastAsia="zh-CN"/>
        </w:rPr>
        <w:t>注：备选投标方案不是指备份投标文件</w:t>
      </w:r>
      <w:r>
        <w:rPr>
          <w:rFonts w:hint="default" w:ascii="Arial" w:hAnsi="Arial" w:eastAsia="宋体" w:cs="Arial"/>
          <w:szCs w:val="21"/>
          <w:highlight w:val="none"/>
          <w:lang w:eastAsia="zh-CN"/>
        </w:rPr>
        <w:t>】</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eastAsia" w:eastAsia="宋体" w:cs="Arial"/>
          <w:szCs w:val="21"/>
          <w:highlight w:val="none"/>
          <w:lang w:val="en-US" w:eastAsia="zh-CN"/>
        </w:rPr>
        <w:t>4.5</w:t>
      </w:r>
      <w:r>
        <w:rPr>
          <w:rFonts w:hint="default" w:ascii="Arial" w:hAnsi="Arial" w:eastAsia="宋体" w:cs="Arial"/>
          <w:szCs w:val="21"/>
          <w:highlight w:val="none"/>
        </w:rPr>
        <w:t xml:space="preserve"> 不予</w:t>
      </w:r>
      <w:r>
        <w:rPr>
          <w:rFonts w:hint="default" w:ascii="Arial" w:hAnsi="Arial" w:eastAsia="宋体" w:cs="Arial"/>
          <w:szCs w:val="21"/>
          <w:highlight w:val="none"/>
          <w:lang w:val="en-US" w:eastAsia="zh-CN"/>
        </w:rPr>
        <w:t>受理</w:t>
      </w:r>
      <w:r>
        <w:rPr>
          <w:rFonts w:hint="default" w:ascii="Arial" w:hAnsi="Arial" w:eastAsia="宋体" w:cs="Arial"/>
          <w:szCs w:val="21"/>
          <w:highlight w:val="none"/>
        </w:rPr>
        <w:t>的投标文件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1）在投标截止时间以后送达的投标文件；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eastAsia="zh-CN"/>
        </w:rPr>
      </w:pPr>
      <w:r>
        <w:rPr>
          <w:rFonts w:hint="default" w:ascii="Arial" w:hAnsi="Arial" w:eastAsia="宋体" w:cs="Arial"/>
          <w:szCs w:val="21"/>
          <w:highlight w:val="none"/>
        </w:rPr>
        <w:t>2）未密封的</w:t>
      </w:r>
      <w:r>
        <w:rPr>
          <w:rFonts w:hint="default" w:ascii="Arial" w:hAnsi="Arial" w:eastAsia="宋体" w:cs="Arial"/>
          <w:szCs w:val="21"/>
          <w:highlight w:val="none"/>
          <w:lang w:val="en-US" w:eastAsia="zh-CN"/>
        </w:rPr>
        <w:t>备份电子</w:t>
      </w:r>
      <w:r>
        <w:rPr>
          <w:rFonts w:hint="default" w:ascii="Arial" w:hAnsi="Arial" w:eastAsia="宋体" w:cs="Arial"/>
          <w:szCs w:val="21"/>
          <w:highlight w:val="none"/>
        </w:rPr>
        <w:t>投标文件；</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4.</w:t>
      </w:r>
      <w:r>
        <w:rPr>
          <w:rFonts w:hint="eastAsia" w:ascii="Arial" w:hAnsi="Arial" w:cs="Arial"/>
          <w:szCs w:val="21"/>
          <w:highlight w:val="none"/>
          <w:lang w:val="en-US" w:eastAsia="zh-CN"/>
        </w:rPr>
        <w:t>6</w:t>
      </w:r>
      <w:r>
        <w:rPr>
          <w:rFonts w:hint="default" w:ascii="Arial" w:hAnsi="Arial" w:eastAsia="宋体" w:cs="Arial"/>
          <w:szCs w:val="21"/>
          <w:highlight w:val="none"/>
        </w:rPr>
        <w:t xml:space="preserve"> 投标人不足三家情况处理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lang w:val="en-US" w:eastAsia="zh-CN"/>
        </w:rPr>
        <w:t>至</w:t>
      </w:r>
      <w:r>
        <w:rPr>
          <w:rFonts w:hint="default" w:ascii="Arial" w:hAnsi="Arial" w:eastAsia="宋体" w:cs="Arial"/>
          <w:szCs w:val="21"/>
          <w:highlight w:val="none"/>
        </w:rPr>
        <w:t>投标截止时间</w:t>
      </w:r>
      <w:r>
        <w:rPr>
          <w:rFonts w:hint="default" w:ascii="Arial" w:hAnsi="Arial" w:eastAsia="宋体" w:cs="Arial"/>
          <w:szCs w:val="21"/>
          <w:highlight w:val="none"/>
          <w:lang w:eastAsia="zh-CN"/>
        </w:rPr>
        <w:t>，</w:t>
      </w:r>
      <w:r>
        <w:rPr>
          <w:rFonts w:hint="default" w:ascii="Arial" w:hAnsi="Arial" w:eastAsia="宋体" w:cs="Arial"/>
          <w:szCs w:val="21"/>
          <w:highlight w:val="none"/>
        </w:rPr>
        <w:t>参加标项投标的投标人不足三家的，除采购任务取消情形外，采购人可选择以下方式之一处理：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1）可将本标项作废标处理，重新组织采购；</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2）可按</w:t>
      </w:r>
      <w:r>
        <w:rPr>
          <w:rFonts w:hint="default" w:ascii="Arial" w:hAnsi="Arial" w:eastAsia="宋体" w:cs="Arial"/>
          <w:kern w:val="0"/>
          <w:szCs w:val="21"/>
          <w:highlight w:val="none"/>
        </w:rPr>
        <w:t>同级政府采购监督管理部门</w:t>
      </w:r>
      <w:r>
        <w:rPr>
          <w:rFonts w:hint="default" w:ascii="Arial" w:hAnsi="Arial" w:eastAsia="宋体" w:cs="Arial"/>
          <w:szCs w:val="21"/>
          <w:highlight w:val="none"/>
        </w:rPr>
        <w:t>的审批意见采用其他采购方式组织采购；</w:t>
      </w:r>
    </w:p>
    <w:p>
      <w:pPr>
        <w:pStyle w:val="4"/>
        <w:pageBreakBefore w:val="0"/>
        <w:kinsoku/>
        <w:wordWrap/>
        <w:overflowPunct/>
        <w:bidi w:val="0"/>
        <w:adjustRightInd w:val="0"/>
        <w:snapToGrid w:val="0"/>
        <w:spacing w:before="120" w:line="300" w:lineRule="auto"/>
        <w:ind w:firstLine="422"/>
        <w:rPr>
          <w:rFonts w:hint="default" w:ascii="Arial" w:hAnsi="Arial" w:eastAsia="宋体" w:cs="Arial"/>
          <w:szCs w:val="21"/>
          <w:highlight w:val="none"/>
        </w:rPr>
      </w:pPr>
      <w:bookmarkStart w:id="56" w:name="_Toc82338243"/>
      <w:bookmarkStart w:id="57" w:name="_Toc82873326"/>
      <w:r>
        <w:rPr>
          <w:rFonts w:hint="default" w:ascii="Arial" w:hAnsi="Arial" w:eastAsia="宋体" w:cs="Arial"/>
          <w:szCs w:val="21"/>
          <w:highlight w:val="none"/>
        </w:rPr>
        <w:t>五、开标、评标</w:t>
      </w:r>
      <w:bookmarkEnd w:id="56"/>
      <w:bookmarkEnd w:id="57"/>
      <w:r>
        <w:rPr>
          <w:rFonts w:hint="default" w:ascii="Arial" w:hAnsi="Arial" w:eastAsia="宋体" w:cs="Arial"/>
          <w:szCs w:val="21"/>
          <w:highlight w:val="none"/>
        </w:rPr>
        <w:t>及合同签订</w:t>
      </w:r>
    </w:p>
    <w:p>
      <w:pPr>
        <w:pStyle w:val="5"/>
        <w:pageBreakBefore w:val="0"/>
        <w:tabs>
          <w:tab w:val="left" w:pos="720"/>
        </w:tabs>
        <w:kinsoku/>
        <w:wordWrap/>
        <w:overflowPunct/>
        <w:bidi w:val="0"/>
        <w:adjustRightInd w:val="0"/>
        <w:snapToGrid w:val="0"/>
        <w:spacing w:line="300" w:lineRule="auto"/>
        <w:ind w:firstLine="422"/>
        <w:rPr>
          <w:rFonts w:hint="default" w:ascii="Arial" w:hAnsi="Arial" w:eastAsia="宋体" w:cs="Arial"/>
          <w:szCs w:val="21"/>
          <w:highlight w:val="none"/>
          <w:lang w:val="en-US" w:eastAsia="zh-CN"/>
        </w:rPr>
      </w:pPr>
      <w:r>
        <w:rPr>
          <w:rFonts w:hint="default" w:ascii="Arial" w:hAnsi="Arial" w:eastAsia="宋体" w:cs="Arial"/>
          <w:szCs w:val="21"/>
          <w:highlight w:val="none"/>
        </w:rPr>
        <w:t xml:space="preserve">5.1 </w:t>
      </w:r>
      <w:r>
        <w:rPr>
          <w:rFonts w:hint="default" w:ascii="Arial" w:hAnsi="Arial" w:cs="Arial"/>
          <w:szCs w:val="21"/>
          <w:highlight w:val="none"/>
          <w:lang w:val="en-US" w:eastAsia="zh-CN"/>
        </w:rPr>
        <w:t>开标</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default" w:ascii="Arial" w:hAnsi="Arial" w:eastAsia="宋体" w:cs="Arial"/>
          <w:kern w:val="0"/>
          <w:szCs w:val="21"/>
          <w:highlight w:val="none"/>
          <w:lang w:val="en-US" w:eastAsia="zh-CN"/>
        </w:rPr>
        <w:t>5.</w:t>
      </w:r>
      <w:r>
        <w:rPr>
          <w:rFonts w:hint="eastAsia" w:ascii="Arial" w:hAnsi="Arial" w:eastAsia="宋体" w:cs="Arial"/>
          <w:kern w:val="0"/>
          <w:szCs w:val="21"/>
          <w:highlight w:val="none"/>
          <w:lang w:val="en-US" w:eastAsia="zh-CN"/>
        </w:rPr>
        <w:t>1</w:t>
      </w:r>
      <w:r>
        <w:rPr>
          <w:rFonts w:hint="default" w:ascii="Arial" w:hAnsi="Arial" w:eastAsia="宋体" w:cs="Arial"/>
          <w:kern w:val="0"/>
          <w:szCs w:val="21"/>
          <w:highlight w:val="none"/>
          <w:lang w:val="en-US" w:eastAsia="zh-CN"/>
        </w:rPr>
        <w:t>.1 采购人按“投标人须知前附表”规定的时间、地点公开开标，并邀请所有投标人代表准时</w:t>
      </w:r>
      <w:r>
        <w:rPr>
          <w:rFonts w:hint="eastAsia" w:ascii="Arial" w:hAnsi="Arial" w:cs="Arial"/>
          <w:kern w:val="0"/>
          <w:szCs w:val="21"/>
          <w:highlight w:val="none"/>
          <w:lang w:val="en-US" w:eastAsia="zh-CN"/>
        </w:rPr>
        <w:t>在线</w:t>
      </w:r>
      <w:r>
        <w:rPr>
          <w:rFonts w:hint="default" w:ascii="Arial" w:hAnsi="Arial" w:eastAsia="宋体" w:cs="Arial"/>
          <w:kern w:val="0"/>
          <w:szCs w:val="21"/>
          <w:highlight w:val="none"/>
          <w:lang w:val="en-US" w:eastAsia="zh-CN"/>
        </w:rPr>
        <w:t>参加。</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rPr>
        <w:t>5.</w:t>
      </w:r>
      <w:r>
        <w:rPr>
          <w:rFonts w:hint="eastAsia" w:ascii="Arial" w:hAnsi="Arial" w:cs="Arial"/>
          <w:szCs w:val="21"/>
          <w:highlight w:val="none"/>
          <w:lang w:val="en-US" w:eastAsia="zh-CN"/>
        </w:rPr>
        <w:t>1</w:t>
      </w:r>
      <w:r>
        <w:rPr>
          <w:rFonts w:hint="default" w:ascii="Arial" w:hAnsi="Arial" w:eastAsia="宋体" w:cs="Arial"/>
          <w:szCs w:val="21"/>
          <w:highlight w:val="none"/>
        </w:rPr>
        <w:t>.2</w:t>
      </w:r>
      <w:r>
        <w:rPr>
          <w:rFonts w:hint="default" w:ascii="Arial" w:hAnsi="Arial" w:eastAsia="宋体" w:cs="Arial"/>
          <w:szCs w:val="21"/>
          <w:highlight w:val="none"/>
          <w:lang w:val="en-US" w:eastAsia="zh-CN"/>
        </w:rPr>
        <w:t xml:space="preserve"> 投标人代表</w:t>
      </w:r>
      <w:r>
        <w:rPr>
          <w:rFonts w:hint="eastAsia" w:cs="Arial"/>
          <w:szCs w:val="21"/>
          <w:highlight w:val="none"/>
          <w:lang w:val="en-US" w:eastAsia="zh-CN"/>
        </w:rPr>
        <w:t>应在线</w:t>
      </w:r>
      <w:r>
        <w:rPr>
          <w:rFonts w:hint="default" w:ascii="Arial" w:hAnsi="Arial" w:eastAsia="宋体" w:cs="Arial"/>
          <w:szCs w:val="21"/>
          <w:highlight w:val="none"/>
          <w:lang w:val="en-US" w:eastAsia="zh-CN"/>
        </w:rPr>
        <w:t>参加开标活动</w:t>
      </w:r>
      <w:r>
        <w:rPr>
          <w:rFonts w:hint="eastAsia" w:cs="Arial"/>
          <w:szCs w:val="21"/>
          <w:highlight w:val="none"/>
          <w:lang w:val="en-US" w:eastAsia="zh-CN"/>
        </w:rPr>
        <w:t>。</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eastAsia" w:ascii="Arial" w:hAnsi="Arial" w:cs="Arial"/>
          <w:szCs w:val="21"/>
          <w:highlight w:val="none"/>
          <w:lang w:val="en-US" w:eastAsia="zh-CN"/>
        </w:rPr>
        <w:t>开标活动组织人员</w:t>
      </w:r>
      <w:r>
        <w:rPr>
          <w:rFonts w:hint="eastAsia" w:cs="Arial"/>
          <w:szCs w:val="21"/>
          <w:highlight w:val="none"/>
          <w:lang w:val="en-US" w:eastAsia="zh-CN"/>
        </w:rPr>
        <w:t>告知投标人</w:t>
      </w:r>
      <w:r>
        <w:rPr>
          <w:rFonts w:hint="default" w:ascii="Arial" w:hAnsi="Arial" w:eastAsia="宋体" w:cs="Arial"/>
          <w:szCs w:val="21"/>
          <w:highlight w:val="none"/>
        </w:rPr>
        <w:t>开标</w:t>
      </w:r>
      <w:r>
        <w:rPr>
          <w:rFonts w:hint="eastAsia" w:cs="Arial"/>
          <w:szCs w:val="21"/>
          <w:highlight w:val="none"/>
          <w:lang w:val="en-US" w:eastAsia="zh-CN"/>
        </w:rPr>
        <w:t>活动</w:t>
      </w:r>
      <w:r>
        <w:rPr>
          <w:rFonts w:hint="eastAsia" w:ascii="Arial" w:hAnsi="Arial" w:cs="Arial"/>
          <w:szCs w:val="21"/>
          <w:highlight w:val="none"/>
          <w:lang w:val="en-US" w:eastAsia="zh-CN"/>
        </w:rPr>
        <w:t>组织</w:t>
      </w:r>
      <w:r>
        <w:rPr>
          <w:rFonts w:hint="default" w:ascii="Arial" w:hAnsi="Arial" w:eastAsia="宋体" w:cs="Arial"/>
          <w:szCs w:val="21"/>
          <w:highlight w:val="none"/>
        </w:rPr>
        <w:t>人员情况，</w:t>
      </w:r>
      <w:r>
        <w:rPr>
          <w:rFonts w:hint="eastAsia" w:ascii="Arial" w:hAnsi="Arial" w:cs="Arial"/>
          <w:szCs w:val="21"/>
          <w:highlight w:val="none"/>
          <w:lang w:val="en-US" w:eastAsia="zh-CN"/>
        </w:rPr>
        <w:t>已</w:t>
      </w:r>
      <w:r>
        <w:rPr>
          <w:rFonts w:hint="eastAsia" w:ascii="Arial" w:hAnsi="Arial" w:cs="Arial"/>
          <w:szCs w:val="21"/>
          <w:highlight w:val="none"/>
          <w:lang w:eastAsia="zh-CN"/>
        </w:rPr>
        <w:t>提交</w:t>
      </w:r>
      <w:r>
        <w:rPr>
          <w:rFonts w:hint="default" w:ascii="Arial" w:hAnsi="Arial" w:eastAsia="宋体" w:cs="Arial"/>
          <w:szCs w:val="21"/>
          <w:highlight w:val="none"/>
        </w:rPr>
        <w:t>投标文件的投标人名单</w:t>
      </w:r>
      <w:r>
        <w:rPr>
          <w:rFonts w:hint="eastAsia" w:cs="Arial"/>
          <w:szCs w:val="21"/>
          <w:highlight w:val="none"/>
          <w:lang w:eastAsia="zh-CN"/>
        </w:rPr>
        <w:t>、</w:t>
      </w:r>
      <w:r>
        <w:rPr>
          <w:rFonts w:hint="default" w:ascii="Arial" w:hAnsi="Arial" w:eastAsia="宋体" w:cs="Arial"/>
          <w:szCs w:val="21"/>
          <w:highlight w:val="none"/>
        </w:rPr>
        <w:t>应当回避的情形</w:t>
      </w:r>
      <w:r>
        <w:rPr>
          <w:rFonts w:hint="eastAsia" w:cs="Arial"/>
          <w:szCs w:val="21"/>
          <w:highlight w:val="none"/>
          <w:lang w:eastAsia="zh-CN"/>
        </w:rPr>
        <w:t>、</w:t>
      </w:r>
      <w:r>
        <w:rPr>
          <w:rFonts w:hint="default" w:ascii="Arial" w:hAnsi="Arial" w:eastAsia="宋体" w:cs="Arial"/>
          <w:szCs w:val="21"/>
          <w:highlight w:val="none"/>
          <w:lang w:val="en-US" w:eastAsia="zh-CN"/>
        </w:rPr>
        <w:t>开启</w:t>
      </w:r>
      <w:r>
        <w:rPr>
          <w:rFonts w:hint="default" w:ascii="Arial" w:hAnsi="Arial" w:eastAsia="宋体" w:cs="Arial"/>
          <w:szCs w:val="21"/>
          <w:highlight w:val="none"/>
        </w:rPr>
        <w:t>报价文件的预计时间等，组织投标人签署《政府采购活动现场确认声明书》。</w:t>
      </w:r>
    </w:p>
    <w:p>
      <w:pPr>
        <w:pageBreakBefore w:val="0"/>
        <w:widowControl/>
        <w:kinsoku/>
        <w:wordWrap/>
        <w:overflowPunct/>
        <w:bidi w:val="0"/>
        <w:adjustRightInd w:val="0"/>
        <w:snapToGrid w:val="0"/>
        <w:spacing w:line="300" w:lineRule="auto"/>
        <w:ind w:firstLine="422" w:firstLineChars="200"/>
        <w:jc w:val="left"/>
        <w:rPr>
          <w:rFonts w:hint="default" w:ascii="Arial" w:hAnsi="Arial" w:eastAsia="宋体" w:cs="Arial"/>
          <w:b/>
          <w:bCs/>
          <w:kern w:val="0"/>
          <w:szCs w:val="21"/>
          <w:highlight w:val="none"/>
          <w:lang w:val="en-US" w:eastAsia="zh-CN"/>
        </w:rPr>
      </w:pPr>
      <w:r>
        <w:rPr>
          <w:rFonts w:hint="default" w:ascii="Arial" w:hAnsi="Arial" w:eastAsia="宋体" w:cs="Arial"/>
          <w:b/>
          <w:bCs/>
          <w:kern w:val="0"/>
          <w:szCs w:val="21"/>
          <w:highlight w:val="none"/>
          <w:lang w:val="en-US" w:eastAsia="zh-CN"/>
        </w:rPr>
        <w:t>5.</w:t>
      </w:r>
      <w:r>
        <w:rPr>
          <w:rFonts w:hint="eastAsia" w:ascii="Arial" w:hAnsi="Arial" w:eastAsia="宋体" w:cs="Arial"/>
          <w:b/>
          <w:bCs/>
          <w:kern w:val="0"/>
          <w:szCs w:val="21"/>
          <w:highlight w:val="none"/>
          <w:lang w:val="en-US" w:eastAsia="zh-CN"/>
        </w:rPr>
        <w:t>1.3</w:t>
      </w:r>
      <w:r>
        <w:rPr>
          <w:rFonts w:hint="default" w:ascii="Arial" w:hAnsi="Arial" w:eastAsia="宋体" w:cs="Arial"/>
          <w:b/>
          <w:bCs/>
          <w:kern w:val="0"/>
          <w:szCs w:val="21"/>
          <w:highlight w:val="none"/>
          <w:lang w:val="en-US" w:eastAsia="zh-CN"/>
        </w:rPr>
        <w:t xml:space="preserve"> 在线解密</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b w:val="0"/>
          <w:bCs w:val="0"/>
          <w:kern w:val="0"/>
          <w:szCs w:val="21"/>
          <w:highlight w:val="none"/>
          <w:lang w:val="en-US" w:eastAsia="zh-CN"/>
        </w:rPr>
      </w:pPr>
      <w:r>
        <w:rPr>
          <w:rFonts w:hint="eastAsia" w:ascii="Arial" w:hAnsi="Arial" w:cs="Arial"/>
          <w:b w:val="0"/>
          <w:bCs w:val="0"/>
          <w:kern w:val="0"/>
          <w:szCs w:val="21"/>
          <w:highlight w:val="none"/>
          <w:lang w:val="en-US" w:eastAsia="zh-CN"/>
        </w:rPr>
        <w:t>1</w:t>
      </w:r>
      <w:r>
        <w:rPr>
          <w:rFonts w:hint="default" w:ascii="Arial" w:hAnsi="Arial" w:cs="Arial"/>
          <w:b w:val="0"/>
          <w:bCs w:val="0"/>
          <w:kern w:val="0"/>
          <w:szCs w:val="21"/>
          <w:highlight w:val="none"/>
          <w:lang w:val="en-US" w:eastAsia="zh-CN"/>
        </w:rPr>
        <w:t>）</w:t>
      </w:r>
      <w:r>
        <w:rPr>
          <w:rFonts w:hint="eastAsia" w:ascii="Arial" w:hAnsi="Arial" w:eastAsia="宋体" w:cs="Arial"/>
          <w:b w:val="0"/>
          <w:bCs w:val="0"/>
          <w:kern w:val="0"/>
          <w:szCs w:val="21"/>
          <w:highlight w:val="none"/>
          <w:lang w:val="en-US" w:eastAsia="zh-CN"/>
        </w:rPr>
        <w:t>开始</w:t>
      </w:r>
      <w:r>
        <w:rPr>
          <w:rFonts w:hint="default" w:ascii="Arial" w:hAnsi="Arial" w:eastAsia="宋体" w:cs="Arial"/>
          <w:b w:val="0"/>
          <w:bCs w:val="0"/>
          <w:kern w:val="0"/>
          <w:szCs w:val="21"/>
          <w:highlight w:val="none"/>
          <w:lang w:val="en-US" w:eastAsia="zh-CN"/>
        </w:rPr>
        <w:t>在线解密</w:t>
      </w:r>
    </w:p>
    <w:p>
      <w:pPr>
        <w:pStyle w:val="82"/>
        <w:pageBreakBefore w:val="0"/>
        <w:kinsoku/>
        <w:wordWrap/>
        <w:overflowPunct/>
        <w:bidi w:val="0"/>
        <w:adjustRightInd w:val="0"/>
        <w:snapToGrid w:val="0"/>
        <w:spacing w:line="300" w:lineRule="auto"/>
        <w:ind w:firstLine="420"/>
        <w:rPr>
          <w:rFonts w:hint="default" w:ascii="Arial" w:hAnsi="Arial" w:eastAsia="宋体" w:cs="Arial"/>
          <w:kern w:val="0"/>
          <w:szCs w:val="21"/>
          <w:highlight w:val="none"/>
          <w:lang w:val="en-US" w:eastAsia="zh-CN"/>
        </w:rPr>
      </w:pPr>
      <w:r>
        <w:rPr>
          <w:rFonts w:hint="default" w:ascii="Arial" w:hAnsi="Arial" w:eastAsia="宋体" w:cs="Arial"/>
          <w:kern w:val="0"/>
          <w:szCs w:val="21"/>
          <w:highlight w:val="none"/>
          <w:lang w:val="en-US" w:eastAsia="zh-CN"/>
        </w:rPr>
        <w:t>至投标截止时间，</w:t>
      </w:r>
      <w:r>
        <w:rPr>
          <w:rFonts w:hint="eastAsia" w:ascii="Arial" w:hAnsi="Arial" w:cs="Arial"/>
          <w:szCs w:val="21"/>
          <w:highlight w:val="none"/>
          <w:lang w:val="en-US" w:eastAsia="zh-CN"/>
        </w:rPr>
        <w:t>开标活动组织人员</w:t>
      </w:r>
      <w:r>
        <w:rPr>
          <w:rFonts w:hint="default" w:ascii="Arial" w:hAnsi="Arial" w:eastAsia="宋体" w:cs="Arial"/>
          <w:kern w:val="0"/>
          <w:szCs w:val="21"/>
          <w:highlight w:val="none"/>
          <w:lang w:val="en-US" w:eastAsia="zh-CN"/>
        </w:rPr>
        <w:t>启动在线解密程序，投标人应登录政府采购云平台</w:t>
      </w:r>
      <w:r>
        <w:rPr>
          <w:rFonts w:hint="eastAsia" w:eastAsia="宋体" w:cs="Arial"/>
          <w:kern w:val="0"/>
          <w:szCs w:val="21"/>
          <w:highlight w:val="none"/>
          <w:lang w:val="en-US" w:eastAsia="zh-CN"/>
        </w:rPr>
        <w:t>在在线解密时间</w:t>
      </w:r>
      <w:r>
        <w:rPr>
          <w:rFonts w:hint="default" w:ascii="Arial" w:hAnsi="Arial" w:eastAsia="宋体" w:cs="Arial"/>
          <w:kern w:val="0"/>
          <w:szCs w:val="21"/>
          <w:highlight w:val="none"/>
          <w:lang w:val="en-US" w:eastAsia="zh-CN"/>
        </w:rPr>
        <w:t>内对已提交的电子投标文件进行解密。</w:t>
      </w:r>
    </w:p>
    <w:p>
      <w:pPr>
        <w:pStyle w:val="82"/>
        <w:pageBreakBefore w:val="0"/>
        <w:kinsoku/>
        <w:wordWrap/>
        <w:overflowPunct/>
        <w:bidi w:val="0"/>
        <w:adjustRightInd w:val="0"/>
        <w:snapToGrid w:val="0"/>
        <w:spacing w:line="300" w:lineRule="auto"/>
        <w:ind w:firstLine="420"/>
        <w:rPr>
          <w:rFonts w:hint="default" w:ascii="Arial" w:hAnsi="Arial" w:eastAsia="宋体" w:cs="Arial"/>
          <w:kern w:val="0"/>
          <w:szCs w:val="21"/>
          <w:highlight w:val="none"/>
          <w:lang w:val="en-US" w:eastAsia="zh-CN"/>
        </w:rPr>
      </w:pPr>
      <w:r>
        <w:rPr>
          <w:rFonts w:hint="eastAsia" w:eastAsia="宋体" w:cs="Arial"/>
          <w:kern w:val="0"/>
          <w:szCs w:val="21"/>
          <w:highlight w:val="none"/>
          <w:lang w:val="en-US" w:eastAsia="zh-CN"/>
        </w:rPr>
        <w:t>2）解密异常处理</w:t>
      </w:r>
    </w:p>
    <w:p>
      <w:pPr>
        <w:pStyle w:val="82"/>
        <w:pageBreakBefore w:val="0"/>
        <w:kinsoku/>
        <w:wordWrap/>
        <w:overflowPunct/>
        <w:bidi w:val="0"/>
        <w:adjustRightInd w:val="0"/>
        <w:snapToGrid w:val="0"/>
        <w:spacing w:line="300" w:lineRule="auto"/>
        <w:ind w:firstLine="420"/>
        <w:rPr>
          <w:rFonts w:hint="default" w:ascii="Arial" w:hAnsi="Arial" w:eastAsia="宋体" w:cs="Arial"/>
          <w:kern w:val="0"/>
          <w:szCs w:val="21"/>
          <w:highlight w:val="none"/>
          <w:lang w:val="en-US" w:eastAsia="zh-CN"/>
        </w:rPr>
      </w:pPr>
      <w:r>
        <w:rPr>
          <w:rFonts w:hint="default" w:ascii="Arial" w:hAnsi="Arial" w:eastAsia="宋体" w:cs="Arial"/>
          <w:kern w:val="0"/>
          <w:szCs w:val="21"/>
          <w:highlight w:val="none"/>
          <w:lang w:val="en-US" w:eastAsia="zh-CN"/>
        </w:rPr>
        <w:t>如在线解密失败，</w:t>
      </w:r>
      <w:r>
        <w:rPr>
          <w:rFonts w:hint="eastAsia" w:ascii="Arial" w:hAnsi="Arial" w:cs="Arial"/>
          <w:szCs w:val="21"/>
          <w:highlight w:val="none"/>
          <w:lang w:val="en-US" w:eastAsia="zh-CN"/>
        </w:rPr>
        <w:t>开标活动组织人员</w:t>
      </w:r>
      <w:r>
        <w:rPr>
          <w:rFonts w:hint="default" w:ascii="Arial" w:hAnsi="Arial" w:eastAsia="宋体" w:cs="Arial"/>
          <w:kern w:val="0"/>
          <w:szCs w:val="21"/>
          <w:highlight w:val="none"/>
          <w:lang w:val="en-US" w:eastAsia="zh-CN"/>
        </w:rPr>
        <w:t>将启动异常处理，上传投标人在投标截止时间前提交的备份电子投标文件进行再次解密，如未提供备份电子投标文件，将不进行再次解密程序。无法在线解密视为投标人放弃</w:t>
      </w:r>
      <w:r>
        <w:rPr>
          <w:rFonts w:hint="eastAsia" w:eastAsia="宋体" w:cs="Arial"/>
          <w:kern w:val="0"/>
          <w:szCs w:val="21"/>
          <w:highlight w:val="none"/>
          <w:lang w:val="en-US" w:eastAsia="zh-CN"/>
        </w:rPr>
        <w:t>投标</w:t>
      </w:r>
      <w:r>
        <w:rPr>
          <w:rFonts w:hint="default" w:ascii="Arial" w:hAnsi="Arial" w:eastAsia="宋体" w:cs="Arial"/>
          <w:kern w:val="0"/>
          <w:szCs w:val="21"/>
          <w:highlight w:val="none"/>
          <w:lang w:val="en-US" w:eastAsia="zh-CN"/>
        </w:rPr>
        <w:t>。</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eastAsia" w:ascii="Arial" w:hAnsi="Arial" w:cs="Arial"/>
          <w:kern w:val="0"/>
          <w:szCs w:val="21"/>
          <w:highlight w:val="none"/>
          <w:lang w:val="en-US" w:eastAsia="zh-CN"/>
        </w:rPr>
        <w:t>3</w:t>
      </w:r>
      <w:r>
        <w:rPr>
          <w:rFonts w:hint="default" w:ascii="Arial" w:hAnsi="Arial" w:cs="Arial"/>
          <w:kern w:val="0"/>
          <w:szCs w:val="21"/>
          <w:highlight w:val="none"/>
          <w:lang w:val="en-US" w:eastAsia="zh-CN"/>
        </w:rPr>
        <w:t>）</w:t>
      </w:r>
      <w:r>
        <w:rPr>
          <w:rFonts w:hint="default" w:ascii="Arial" w:hAnsi="Arial" w:eastAsia="宋体" w:cs="Arial"/>
          <w:kern w:val="0"/>
          <w:szCs w:val="21"/>
          <w:highlight w:val="none"/>
          <w:lang w:val="en-US" w:eastAsia="zh-CN"/>
        </w:rPr>
        <w:t>在线解密时间</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default" w:ascii="Arial" w:hAnsi="Arial" w:eastAsia="宋体" w:cs="Arial"/>
          <w:kern w:val="0"/>
          <w:szCs w:val="21"/>
          <w:highlight w:val="none"/>
          <w:lang w:val="en-US" w:eastAsia="zh-CN"/>
        </w:rPr>
        <w:t>在线解密时间为30分钟。</w:t>
      </w:r>
    </w:p>
    <w:p>
      <w:pPr>
        <w:pageBreakBefore w:val="0"/>
        <w:widowControl/>
        <w:kinsoku/>
        <w:wordWrap/>
        <w:overflowPunct/>
        <w:bidi w:val="0"/>
        <w:adjustRightInd w:val="0"/>
        <w:snapToGrid w:val="0"/>
        <w:spacing w:line="300" w:lineRule="auto"/>
        <w:ind w:firstLine="422" w:firstLineChars="200"/>
        <w:jc w:val="left"/>
        <w:rPr>
          <w:rFonts w:hint="eastAsia" w:ascii="Arial" w:hAnsi="Arial" w:eastAsia="宋体" w:cs="Arial"/>
          <w:b/>
          <w:bCs/>
          <w:kern w:val="0"/>
          <w:szCs w:val="21"/>
          <w:highlight w:val="none"/>
          <w:lang w:val="en-US" w:eastAsia="zh-CN"/>
        </w:rPr>
      </w:pPr>
      <w:r>
        <w:rPr>
          <w:rFonts w:hint="eastAsia" w:ascii="Arial" w:hAnsi="Arial" w:eastAsia="宋体" w:cs="Arial"/>
          <w:b/>
          <w:bCs/>
          <w:kern w:val="0"/>
          <w:szCs w:val="21"/>
          <w:highlight w:val="none"/>
          <w:lang w:val="en-US" w:eastAsia="zh-CN"/>
        </w:rPr>
        <w:t>5.1.4 在线开启投标文件</w:t>
      </w:r>
    </w:p>
    <w:p>
      <w:pPr>
        <w:pageBreakBefore w:val="0"/>
        <w:widowControl/>
        <w:kinsoku/>
        <w:wordWrap/>
        <w:overflowPunct/>
        <w:bidi w:val="0"/>
        <w:adjustRightInd w:val="0"/>
        <w:snapToGrid w:val="0"/>
        <w:spacing w:line="300" w:lineRule="auto"/>
        <w:ind w:firstLine="420" w:firstLineChars="200"/>
        <w:jc w:val="left"/>
        <w:rPr>
          <w:rFonts w:hint="eastAsia" w:ascii="Arial" w:hAnsi="Arial" w:eastAsia="宋体" w:cs="Arial"/>
          <w:kern w:val="0"/>
          <w:szCs w:val="21"/>
          <w:highlight w:val="none"/>
          <w:lang w:val="en-US" w:eastAsia="zh-CN"/>
        </w:rPr>
      </w:pPr>
      <w:r>
        <w:rPr>
          <w:rFonts w:hint="eastAsia" w:ascii="Arial" w:hAnsi="Arial" w:eastAsia="宋体" w:cs="Arial"/>
          <w:kern w:val="0"/>
          <w:szCs w:val="21"/>
          <w:highlight w:val="none"/>
          <w:lang w:val="en-US" w:eastAsia="zh-CN"/>
        </w:rPr>
        <w:t>待所有投标人在线解密结束后，开标活动组织人员在线开启投标文件。</w:t>
      </w:r>
    </w:p>
    <w:p>
      <w:pPr>
        <w:pageBreakBefore w:val="0"/>
        <w:widowControl/>
        <w:kinsoku/>
        <w:wordWrap/>
        <w:overflowPunct/>
        <w:bidi w:val="0"/>
        <w:adjustRightInd w:val="0"/>
        <w:snapToGrid w:val="0"/>
        <w:spacing w:line="300" w:lineRule="auto"/>
        <w:ind w:firstLine="422" w:firstLineChars="200"/>
        <w:jc w:val="left"/>
        <w:rPr>
          <w:rFonts w:hint="eastAsia" w:ascii="Arial" w:hAnsi="Arial" w:eastAsia="宋体" w:cs="Arial"/>
          <w:b/>
          <w:bCs/>
          <w:kern w:val="0"/>
          <w:szCs w:val="21"/>
          <w:highlight w:val="none"/>
          <w:lang w:val="en-US" w:eastAsia="zh-CN"/>
        </w:rPr>
      </w:pPr>
      <w:r>
        <w:rPr>
          <w:rFonts w:hint="eastAsia" w:ascii="Arial" w:hAnsi="Arial" w:eastAsia="宋体" w:cs="Arial"/>
          <w:b/>
          <w:bCs/>
          <w:kern w:val="0"/>
          <w:szCs w:val="21"/>
          <w:highlight w:val="none"/>
          <w:lang w:val="en-US" w:eastAsia="zh-CN"/>
        </w:rPr>
        <w:t>5.1.5 公布商务和技术评审情况</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default" w:ascii="Arial" w:hAnsi="Arial" w:eastAsia="宋体" w:cs="Arial"/>
          <w:szCs w:val="21"/>
          <w:highlight w:val="none"/>
        </w:rPr>
        <w:t>商务和技术评审结束后，</w:t>
      </w:r>
      <w:r>
        <w:rPr>
          <w:rFonts w:hint="eastAsia" w:ascii="Arial" w:hAnsi="Arial" w:cs="Arial"/>
          <w:szCs w:val="21"/>
          <w:highlight w:val="none"/>
          <w:lang w:val="en-US" w:eastAsia="zh-CN"/>
        </w:rPr>
        <w:t>开标活动组织人员在线、开标现场公布</w:t>
      </w:r>
      <w:r>
        <w:rPr>
          <w:rFonts w:hint="default" w:ascii="Arial" w:hAnsi="Arial" w:eastAsia="宋体" w:cs="Arial"/>
          <w:szCs w:val="21"/>
          <w:highlight w:val="none"/>
        </w:rPr>
        <w:t>商务和技术评审</w:t>
      </w:r>
      <w:r>
        <w:rPr>
          <w:rFonts w:hint="eastAsia" w:ascii="Arial" w:hAnsi="Arial" w:eastAsia="宋体" w:cs="Arial"/>
          <w:szCs w:val="21"/>
          <w:highlight w:val="none"/>
          <w:lang w:val="en-US" w:eastAsia="zh-CN"/>
        </w:rPr>
        <w:t>有效的投标人名单及</w:t>
      </w:r>
      <w:r>
        <w:rPr>
          <w:rFonts w:hint="default" w:ascii="Arial" w:hAnsi="Arial" w:eastAsia="宋体" w:cs="Arial"/>
          <w:szCs w:val="21"/>
          <w:highlight w:val="none"/>
        </w:rPr>
        <w:t>无效投标人名称及理由；采用综合评分法的，同时公布其商务和技术得分情况。</w:t>
      </w:r>
    </w:p>
    <w:p>
      <w:pPr>
        <w:pageBreakBefore w:val="0"/>
        <w:widowControl/>
        <w:kinsoku/>
        <w:wordWrap/>
        <w:overflowPunct/>
        <w:bidi w:val="0"/>
        <w:adjustRightInd w:val="0"/>
        <w:snapToGrid w:val="0"/>
        <w:spacing w:line="300" w:lineRule="auto"/>
        <w:ind w:firstLine="422" w:firstLineChars="200"/>
        <w:jc w:val="left"/>
        <w:rPr>
          <w:rFonts w:hint="default" w:ascii="Arial" w:hAnsi="Arial" w:eastAsia="宋体" w:cs="Arial"/>
          <w:szCs w:val="21"/>
          <w:highlight w:val="none"/>
        </w:rPr>
      </w:pPr>
      <w:r>
        <w:rPr>
          <w:rFonts w:hint="eastAsia" w:ascii="Arial" w:hAnsi="Arial" w:eastAsia="宋体" w:cs="Arial"/>
          <w:b/>
          <w:bCs/>
          <w:kern w:val="0"/>
          <w:szCs w:val="21"/>
          <w:highlight w:val="none"/>
          <w:lang w:val="en-US" w:eastAsia="zh-CN"/>
        </w:rPr>
        <w:t>5.1.</w:t>
      </w:r>
      <w:r>
        <w:rPr>
          <w:rFonts w:hint="eastAsia" w:ascii="Arial" w:hAnsi="Arial" w:cs="Arial"/>
          <w:b/>
          <w:bCs/>
          <w:kern w:val="0"/>
          <w:szCs w:val="21"/>
          <w:highlight w:val="none"/>
          <w:lang w:val="en-US" w:eastAsia="zh-CN"/>
        </w:rPr>
        <w:t>6</w:t>
      </w:r>
      <w:r>
        <w:rPr>
          <w:rFonts w:hint="eastAsia" w:ascii="Arial" w:hAnsi="Arial" w:eastAsia="宋体" w:cs="Arial"/>
          <w:b/>
          <w:bCs/>
          <w:kern w:val="0"/>
          <w:szCs w:val="21"/>
          <w:highlight w:val="none"/>
          <w:lang w:val="en-US" w:eastAsia="zh-CN"/>
        </w:rPr>
        <w:t xml:space="preserve"> 在线开启报价文件</w:t>
      </w:r>
    </w:p>
    <w:p>
      <w:pPr>
        <w:pStyle w:val="82"/>
        <w:pageBreakBefore w:val="0"/>
        <w:kinsoku/>
        <w:wordWrap/>
        <w:overflowPunct/>
        <w:bidi w:val="0"/>
        <w:adjustRightInd w:val="0"/>
        <w:snapToGrid w:val="0"/>
        <w:spacing w:line="300" w:lineRule="auto"/>
        <w:ind w:firstLine="420"/>
        <w:rPr>
          <w:rFonts w:hint="default" w:ascii="Arial" w:hAnsi="Arial" w:cs="Arial"/>
          <w:szCs w:val="21"/>
          <w:highlight w:val="none"/>
          <w:lang w:val="en-US" w:eastAsia="zh-CN"/>
        </w:rPr>
      </w:pPr>
      <w:r>
        <w:rPr>
          <w:rFonts w:hint="default" w:ascii="Arial" w:hAnsi="Arial" w:eastAsia="宋体" w:cs="Arial"/>
          <w:szCs w:val="21"/>
          <w:highlight w:val="none"/>
          <w:lang w:val="en-US" w:eastAsia="zh-CN"/>
        </w:rPr>
        <w:t>开启</w:t>
      </w:r>
      <w:r>
        <w:rPr>
          <w:rFonts w:hint="default" w:ascii="Arial" w:hAnsi="Arial" w:eastAsia="宋体" w:cs="Arial"/>
          <w:szCs w:val="21"/>
          <w:highlight w:val="none"/>
        </w:rPr>
        <w:t>投标人报价文件，</w:t>
      </w:r>
      <w:r>
        <w:rPr>
          <w:rFonts w:hint="eastAsia" w:ascii="Arial" w:hAnsi="Arial" w:cs="Arial"/>
          <w:szCs w:val="21"/>
          <w:highlight w:val="none"/>
          <w:lang w:val="en-US" w:eastAsia="zh-CN"/>
        </w:rPr>
        <w:t>开标活动组织人员</w:t>
      </w:r>
      <w:r>
        <w:rPr>
          <w:rFonts w:hint="default" w:ascii="Arial" w:hAnsi="Arial" w:eastAsia="宋体" w:cs="Arial"/>
          <w:szCs w:val="21"/>
          <w:highlight w:val="none"/>
        </w:rPr>
        <w:t>宣读开标（报价）一览表有关内容，同时当场制作并打印开标记录表，由</w:t>
      </w:r>
      <w:r>
        <w:rPr>
          <w:rFonts w:hint="eastAsia" w:ascii="Arial" w:hAnsi="Arial" w:cs="Arial"/>
          <w:szCs w:val="21"/>
          <w:highlight w:val="none"/>
          <w:lang w:val="en-US" w:eastAsia="zh-CN"/>
        </w:rPr>
        <w:t>在开标现场的</w:t>
      </w:r>
      <w:r>
        <w:rPr>
          <w:rFonts w:hint="default" w:ascii="Arial" w:hAnsi="Arial" w:eastAsia="宋体" w:cs="Arial"/>
          <w:szCs w:val="21"/>
          <w:highlight w:val="none"/>
        </w:rPr>
        <w:t>投标人代表、唱标人、记录人和现场监督员在开标记录表上签字确认</w:t>
      </w:r>
      <w:r>
        <w:rPr>
          <w:rFonts w:hint="eastAsia" w:ascii="Arial" w:hAnsi="Arial" w:cs="Arial"/>
          <w:szCs w:val="21"/>
          <w:highlight w:val="none"/>
          <w:lang w:eastAsia="zh-CN"/>
        </w:rPr>
        <w:t>。</w:t>
      </w:r>
      <w:r>
        <w:rPr>
          <w:rFonts w:hint="eastAsia" w:ascii="Arial" w:hAnsi="Arial" w:cs="Arial"/>
          <w:szCs w:val="21"/>
          <w:highlight w:val="none"/>
          <w:lang w:val="en-US" w:eastAsia="zh-CN"/>
        </w:rPr>
        <w:t>如投标人代表拒绝签字，应说明理由，如不说明理由，视为无异议。</w:t>
      </w:r>
    </w:p>
    <w:p>
      <w:pPr>
        <w:pStyle w:val="82"/>
        <w:pageBreakBefore w:val="0"/>
        <w:kinsoku/>
        <w:wordWrap/>
        <w:overflowPunct/>
        <w:bidi w:val="0"/>
        <w:adjustRightInd w:val="0"/>
        <w:snapToGrid w:val="0"/>
        <w:spacing w:line="300" w:lineRule="auto"/>
        <w:ind w:firstLine="420"/>
        <w:rPr>
          <w:rFonts w:hint="eastAsia" w:ascii="Arial" w:hAnsi="Arial" w:cs="Arial"/>
          <w:szCs w:val="21"/>
          <w:highlight w:val="none"/>
          <w:lang w:eastAsia="zh-CN"/>
        </w:rPr>
      </w:pPr>
      <w:r>
        <w:rPr>
          <w:rFonts w:hint="default" w:ascii="Arial" w:hAnsi="Arial" w:eastAsia="宋体" w:cs="Arial"/>
          <w:szCs w:val="21"/>
          <w:highlight w:val="none"/>
        </w:rPr>
        <w:t>开标结束后，如发现开标结果与</w:t>
      </w:r>
      <w:r>
        <w:rPr>
          <w:rFonts w:hint="default" w:ascii="Arial" w:hAnsi="Arial" w:eastAsia="宋体" w:cs="Arial"/>
          <w:szCs w:val="21"/>
          <w:highlight w:val="none"/>
          <w:lang w:val="en-US" w:eastAsia="zh-CN"/>
        </w:rPr>
        <w:t>报价</w:t>
      </w:r>
      <w:r>
        <w:rPr>
          <w:rFonts w:hint="default" w:ascii="Arial" w:hAnsi="Arial" w:eastAsia="宋体" w:cs="Arial"/>
          <w:szCs w:val="21"/>
          <w:highlight w:val="none"/>
        </w:rPr>
        <w:t>文件不一致者，</w:t>
      </w:r>
      <w:r>
        <w:rPr>
          <w:rFonts w:hint="default" w:ascii="Arial" w:hAnsi="Arial" w:eastAsia="宋体" w:cs="Arial"/>
          <w:szCs w:val="21"/>
          <w:highlight w:val="none"/>
          <w:lang w:val="en-US" w:eastAsia="zh-CN"/>
        </w:rPr>
        <w:t>由</w:t>
      </w:r>
      <w:r>
        <w:rPr>
          <w:rFonts w:hint="default" w:ascii="Arial" w:hAnsi="Arial" w:eastAsia="宋体" w:cs="Arial"/>
          <w:szCs w:val="21"/>
          <w:highlight w:val="none"/>
        </w:rPr>
        <w:t>评标委员会</w:t>
      </w:r>
      <w:r>
        <w:rPr>
          <w:rFonts w:hint="default" w:ascii="Arial" w:hAnsi="Arial" w:eastAsia="宋体" w:cs="Arial"/>
          <w:szCs w:val="21"/>
          <w:highlight w:val="none"/>
          <w:lang w:val="en-US" w:eastAsia="zh-CN"/>
        </w:rPr>
        <w:t>根据报价文件内容进行纠正</w:t>
      </w:r>
      <w:r>
        <w:rPr>
          <w:rFonts w:hint="default" w:ascii="Arial" w:hAnsi="Arial" w:eastAsia="宋体" w:cs="Arial"/>
          <w:szCs w:val="21"/>
          <w:highlight w:val="none"/>
        </w:rPr>
        <w:t>。</w:t>
      </w:r>
    </w:p>
    <w:p>
      <w:pPr>
        <w:pStyle w:val="82"/>
        <w:pageBreakBefore w:val="0"/>
        <w:kinsoku/>
        <w:wordWrap/>
        <w:overflowPunct/>
        <w:bidi w:val="0"/>
        <w:adjustRightInd w:val="0"/>
        <w:snapToGrid w:val="0"/>
        <w:spacing w:line="300" w:lineRule="auto"/>
        <w:ind w:firstLine="420"/>
        <w:rPr>
          <w:rFonts w:hint="default" w:ascii="Arial" w:hAnsi="Arial" w:cs="Arial"/>
          <w:szCs w:val="21"/>
          <w:highlight w:val="none"/>
          <w:lang w:val="en-US" w:eastAsia="zh-CN"/>
        </w:rPr>
      </w:pPr>
      <w:r>
        <w:rPr>
          <w:rFonts w:hint="eastAsia" w:ascii="Arial" w:hAnsi="Arial" w:eastAsia="宋体" w:cs="Arial"/>
          <w:b/>
          <w:bCs/>
          <w:kern w:val="0"/>
          <w:szCs w:val="21"/>
          <w:highlight w:val="none"/>
          <w:lang w:val="en-US" w:eastAsia="zh-CN"/>
        </w:rPr>
        <w:t>5.1.</w:t>
      </w:r>
      <w:r>
        <w:rPr>
          <w:rFonts w:hint="eastAsia" w:cs="Arial"/>
          <w:b/>
          <w:bCs/>
          <w:kern w:val="0"/>
          <w:szCs w:val="21"/>
          <w:highlight w:val="none"/>
          <w:lang w:val="en-US" w:eastAsia="zh-CN"/>
        </w:rPr>
        <w:t>7</w:t>
      </w:r>
      <w:r>
        <w:rPr>
          <w:rFonts w:hint="eastAsia" w:ascii="Arial" w:hAnsi="Arial" w:eastAsia="宋体" w:cs="Arial"/>
          <w:b/>
          <w:bCs/>
          <w:kern w:val="0"/>
          <w:szCs w:val="21"/>
          <w:highlight w:val="none"/>
          <w:lang w:val="en-US" w:eastAsia="zh-CN"/>
        </w:rPr>
        <w:t xml:space="preserve"> </w:t>
      </w:r>
      <w:r>
        <w:rPr>
          <w:rFonts w:hint="eastAsia" w:eastAsia="宋体" w:cs="Arial"/>
          <w:b/>
          <w:bCs/>
          <w:kern w:val="0"/>
          <w:szCs w:val="21"/>
          <w:highlight w:val="none"/>
          <w:lang w:val="en-US" w:eastAsia="zh-CN"/>
        </w:rPr>
        <w:t>公布评审结果</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评审结束后，</w:t>
      </w:r>
      <w:r>
        <w:rPr>
          <w:rFonts w:hint="eastAsia" w:eastAsia="宋体" w:cs="Arial"/>
          <w:szCs w:val="21"/>
          <w:highlight w:val="none"/>
          <w:lang w:val="en-US" w:eastAsia="zh-CN"/>
        </w:rPr>
        <w:t>开标</w:t>
      </w:r>
      <w:r>
        <w:rPr>
          <w:rFonts w:hint="eastAsia" w:cs="Arial"/>
          <w:szCs w:val="21"/>
          <w:highlight w:val="none"/>
          <w:lang w:val="en-US" w:eastAsia="zh-CN"/>
        </w:rPr>
        <w:t>活动</w:t>
      </w:r>
      <w:r>
        <w:rPr>
          <w:rFonts w:hint="eastAsia" w:eastAsia="宋体" w:cs="Arial"/>
          <w:szCs w:val="21"/>
          <w:highlight w:val="none"/>
          <w:lang w:val="en-US" w:eastAsia="zh-CN"/>
        </w:rPr>
        <w:t>组织人员</w:t>
      </w:r>
      <w:r>
        <w:rPr>
          <w:rFonts w:hint="default" w:ascii="Arial" w:hAnsi="Arial" w:eastAsia="宋体" w:cs="Arial"/>
          <w:szCs w:val="21"/>
          <w:highlight w:val="none"/>
        </w:rPr>
        <w:t>公布</w:t>
      </w:r>
      <w:r>
        <w:rPr>
          <w:rFonts w:hint="default" w:ascii="Arial" w:hAnsi="Arial" w:eastAsia="宋体" w:cs="Arial"/>
          <w:szCs w:val="21"/>
          <w:highlight w:val="none"/>
          <w:lang w:val="en-US" w:eastAsia="zh-CN"/>
        </w:rPr>
        <w:t>各投标人得分、</w:t>
      </w:r>
      <w:r>
        <w:rPr>
          <w:rFonts w:hint="default" w:ascii="Arial" w:hAnsi="Arial" w:eastAsia="宋体" w:cs="Arial"/>
          <w:szCs w:val="21"/>
          <w:highlight w:val="none"/>
        </w:rPr>
        <w:t>中标候选人名单，及采购人最终确定中标人名单的时间和公告方式等。</w:t>
      </w:r>
    </w:p>
    <w:p>
      <w:pPr>
        <w:pStyle w:val="5"/>
        <w:pageBreakBefore w:val="0"/>
        <w:kinsoku/>
        <w:wordWrap/>
        <w:overflowPunct/>
        <w:bidi w:val="0"/>
        <w:adjustRightInd w:val="0"/>
        <w:snapToGrid w:val="0"/>
        <w:spacing w:line="300" w:lineRule="auto"/>
        <w:ind w:firstLine="422"/>
        <w:rPr>
          <w:rFonts w:hint="eastAsia" w:ascii="Arial" w:hAnsi="Arial" w:eastAsia="宋体" w:cs="Arial"/>
          <w:szCs w:val="21"/>
          <w:highlight w:val="none"/>
          <w:lang w:val="en-US" w:eastAsia="zh-CN"/>
        </w:rPr>
      </w:pPr>
      <w:r>
        <w:rPr>
          <w:rFonts w:hint="eastAsia" w:ascii="Arial" w:hAnsi="Arial" w:eastAsia="宋体" w:cs="Arial"/>
          <w:szCs w:val="21"/>
          <w:highlight w:val="none"/>
          <w:lang w:val="en-US" w:eastAsia="zh-CN"/>
        </w:rPr>
        <w:t>5.2 开标异议</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eastAsia" w:ascii="Arial" w:hAnsi="Arial" w:eastAsia="宋体" w:cs="Arial"/>
          <w:kern w:val="0"/>
          <w:szCs w:val="21"/>
          <w:highlight w:val="none"/>
          <w:lang w:val="en-US" w:eastAsia="zh-CN"/>
        </w:rPr>
        <w:t>投标人如对开标有异议，应当在开标现场提出，开标现场组织人员将当场作出答复，并制作记录。</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5.3 投标人资格审查</w:t>
      </w:r>
    </w:p>
    <w:p>
      <w:pPr>
        <w:pageBreakBefore w:val="0"/>
        <w:widowControl/>
        <w:kinsoku/>
        <w:wordWrap/>
        <w:overflowPunct/>
        <w:bidi w:val="0"/>
        <w:adjustRightInd w:val="0"/>
        <w:snapToGrid w:val="0"/>
        <w:spacing w:line="300" w:lineRule="auto"/>
        <w:ind w:firstLine="420" w:firstLineChars="200"/>
        <w:jc w:val="left"/>
        <w:rPr>
          <w:rFonts w:hint="default" w:ascii="Arial" w:hAnsi="Arial" w:eastAsia="宋体" w:cs="Arial"/>
          <w:kern w:val="0"/>
          <w:szCs w:val="21"/>
          <w:highlight w:val="none"/>
          <w:lang w:val="en-US" w:eastAsia="zh-CN"/>
        </w:rPr>
      </w:pPr>
      <w:r>
        <w:rPr>
          <w:rFonts w:hint="default" w:ascii="Arial" w:hAnsi="Arial" w:eastAsia="宋体" w:cs="Arial"/>
          <w:kern w:val="0"/>
          <w:szCs w:val="21"/>
          <w:highlight w:val="none"/>
          <w:lang w:val="en-US" w:eastAsia="zh-CN"/>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pPr>
        <w:pageBreakBefore w:val="0"/>
        <w:kinsoku/>
        <w:wordWrap/>
        <w:overflowPunct/>
        <w:bidi w:val="0"/>
        <w:adjustRightInd w:val="0"/>
        <w:snapToGrid w:val="0"/>
        <w:spacing w:line="300" w:lineRule="auto"/>
        <w:ind w:firstLine="422" w:firstLineChars="200"/>
        <w:rPr>
          <w:rFonts w:hint="default" w:ascii="Arial" w:hAnsi="Arial" w:eastAsia="宋体" w:cs="Arial"/>
          <w:b/>
          <w:kern w:val="0"/>
          <w:szCs w:val="21"/>
          <w:highlight w:val="none"/>
          <w:u w:val="single"/>
        </w:rPr>
      </w:pPr>
      <w:r>
        <w:rPr>
          <w:rFonts w:hint="default" w:ascii="Arial" w:hAnsi="Arial" w:eastAsia="宋体" w:cs="Arial"/>
          <w:b/>
          <w:kern w:val="0"/>
          <w:szCs w:val="21"/>
          <w:highlight w:val="none"/>
          <w:u w:val="single"/>
          <w:lang w:eastAsia="zh-CN"/>
        </w:rPr>
        <w:t>单位负责人为同一人或者存在直接控股、管理关系的不同供应商，不得参加同一合同项下的政府采购活动</w:t>
      </w:r>
      <w:r>
        <w:rPr>
          <w:rFonts w:hint="default" w:ascii="Arial" w:hAnsi="Arial" w:eastAsia="宋体" w:cs="Arial"/>
          <w:b/>
          <w:kern w:val="0"/>
          <w:szCs w:val="21"/>
          <w:highlight w:val="none"/>
          <w:u w:val="single"/>
        </w:rPr>
        <w:t>。违反该款规定的，相关投标均无效。</w:t>
      </w:r>
    </w:p>
    <w:p>
      <w:pPr>
        <w:pStyle w:val="82"/>
        <w:pageBreakBefore w:val="0"/>
        <w:kinsoku/>
        <w:wordWrap/>
        <w:overflowPunct/>
        <w:bidi w:val="0"/>
        <w:adjustRightInd w:val="0"/>
        <w:snapToGrid w:val="0"/>
        <w:spacing w:line="300" w:lineRule="auto"/>
        <w:ind w:firstLine="422"/>
        <w:rPr>
          <w:rFonts w:hint="default" w:ascii="Arial" w:hAnsi="Arial" w:eastAsia="宋体" w:cs="Arial"/>
          <w:b/>
          <w:bCs/>
          <w:szCs w:val="21"/>
          <w:highlight w:val="none"/>
          <w:u w:val="single"/>
        </w:rPr>
      </w:pPr>
      <w:r>
        <w:rPr>
          <w:rFonts w:hint="default" w:ascii="Arial" w:hAnsi="Arial" w:eastAsia="宋体" w:cs="Arial"/>
          <w:b/>
          <w:bCs/>
          <w:szCs w:val="21"/>
          <w:highlight w:val="none"/>
          <w:u w:val="single"/>
        </w:rPr>
        <w:t>投标文件中提供的资格条件证明材料无法证明其满足招标文件规定资格条件，为无效投标。</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5.4 投标文件符合性审查</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5.4.1评标委员会将首先审查每份投标文件是否实质上响应了招标文件的要求，实质性响应的投标文件是指投标文件符合招标文件规定的实质性内容、条件和规定。</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5.4.2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5.4.3细微偏离是指投标文件对招标文件的非实质性内容存在不完全响应或不响应。</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5.4.4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5.5 投标文件的澄清、说明或者补正</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5.5.1评标委员会应当书面形式要求投标人对投标文件中含义不明确、同类问题表述不一致、有明显的文字和计算错误的内容作出必要的澄清、说明或者补正。</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5.5.2投标人的澄清、说明或者补正应当采用书面形式，并加盖公章，或者由法定代表人或其授权的代表签字。投标人的澄清、说明或者补正不得超出投标文件的范围或者改变投标文件的实质性内容。</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val="en-US" w:eastAsia="zh-CN"/>
        </w:rPr>
      </w:pPr>
      <w:r>
        <w:rPr>
          <w:rFonts w:hint="default" w:ascii="Arial" w:hAnsi="Arial" w:eastAsia="宋体" w:cs="Arial"/>
          <w:szCs w:val="21"/>
          <w:highlight w:val="none"/>
        </w:rPr>
        <w:t>5.5.</w:t>
      </w:r>
      <w:r>
        <w:rPr>
          <w:rFonts w:hint="default" w:ascii="Arial" w:hAnsi="Arial" w:eastAsia="宋体" w:cs="Arial"/>
          <w:szCs w:val="21"/>
          <w:highlight w:val="none"/>
          <w:lang w:val="en-US" w:eastAsia="zh-CN"/>
        </w:rPr>
        <w:t>3</w:t>
      </w:r>
      <w:r>
        <w:rPr>
          <w:rFonts w:hint="default" w:ascii="Arial" w:hAnsi="Arial" w:eastAsia="宋体" w:cs="Arial"/>
          <w:szCs w:val="21"/>
          <w:highlight w:val="none"/>
        </w:rPr>
        <w:t>投标文件的澄清、说明或者补正</w:t>
      </w:r>
      <w:r>
        <w:rPr>
          <w:rFonts w:hint="default" w:ascii="Arial" w:hAnsi="Arial" w:eastAsia="宋体" w:cs="Arial"/>
          <w:szCs w:val="21"/>
          <w:highlight w:val="none"/>
          <w:lang w:val="en-US" w:eastAsia="zh-CN"/>
        </w:rPr>
        <w:t>将在“政府采购云平台”完成。</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5.6 错误修正</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评标委员会将对确定为实质上响应招标文件要求的投标文件进行校核，投标文件报价出现前后不一致的，</w:t>
      </w:r>
      <w:r>
        <w:rPr>
          <w:rFonts w:hint="default" w:ascii="Arial" w:hAnsi="Arial" w:eastAsia="宋体" w:cs="Arial"/>
          <w:bCs/>
          <w:szCs w:val="21"/>
          <w:highlight w:val="none"/>
        </w:rPr>
        <w:t>按照下列规定修正：</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szCs w:val="21"/>
          <w:highlight w:val="none"/>
          <w:lang w:val="en-US" w:eastAsia="zh-CN"/>
        </w:rPr>
        <w:t>1</w:t>
      </w:r>
      <w:r>
        <w:rPr>
          <w:rFonts w:hint="default" w:ascii="Arial" w:hAnsi="Arial" w:eastAsia="宋体" w:cs="Arial"/>
          <w:szCs w:val="21"/>
          <w:highlight w:val="none"/>
        </w:rPr>
        <w:t>）投标文件中开标一览表（报价表）内容与投标文件中相应内容不一致的，以开标一览表（报价表）为准；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szCs w:val="21"/>
          <w:highlight w:val="none"/>
          <w:lang w:val="en-US" w:eastAsia="zh-CN"/>
        </w:rPr>
        <w:t>2</w:t>
      </w:r>
      <w:r>
        <w:rPr>
          <w:rFonts w:hint="default" w:ascii="Arial" w:hAnsi="Arial" w:eastAsia="宋体" w:cs="Arial"/>
          <w:szCs w:val="21"/>
          <w:highlight w:val="none"/>
        </w:rPr>
        <w:t>）大写金额和小写金额不一致的，以大写金额为准；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szCs w:val="21"/>
          <w:highlight w:val="none"/>
          <w:lang w:val="en-US" w:eastAsia="zh-CN"/>
        </w:rPr>
        <w:t>3</w:t>
      </w:r>
      <w:r>
        <w:rPr>
          <w:rFonts w:hint="default" w:ascii="Arial" w:hAnsi="Arial" w:eastAsia="宋体" w:cs="Arial"/>
          <w:szCs w:val="21"/>
          <w:highlight w:val="none"/>
        </w:rPr>
        <w:t>）单价金额小数点或者百分比有明显错位的，以开标一览表的总价为准，并修改单价；</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w:t>
      </w:r>
      <w:r>
        <w:rPr>
          <w:rFonts w:hint="default" w:ascii="Arial" w:hAnsi="Arial" w:eastAsia="宋体" w:cs="Arial"/>
          <w:szCs w:val="21"/>
          <w:highlight w:val="none"/>
          <w:lang w:val="en-US" w:eastAsia="zh-CN"/>
        </w:rPr>
        <w:t>4</w:t>
      </w:r>
      <w:r>
        <w:rPr>
          <w:rFonts w:hint="default" w:ascii="Arial" w:hAnsi="Arial" w:eastAsia="宋体" w:cs="Arial"/>
          <w:szCs w:val="21"/>
          <w:highlight w:val="none"/>
        </w:rPr>
        <w:t>）总价金额与按单价汇总金额不一致的，以单价金额计算结果为准。</w:t>
      </w:r>
    </w:p>
    <w:p>
      <w:pPr>
        <w:pStyle w:val="82"/>
        <w:pageBreakBefore w:val="0"/>
        <w:kinsoku/>
        <w:wordWrap/>
        <w:overflowPunct/>
        <w:bidi w:val="0"/>
        <w:adjustRightInd w:val="0"/>
        <w:snapToGrid w:val="0"/>
        <w:spacing w:line="300" w:lineRule="auto"/>
        <w:ind w:firstLine="422"/>
        <w:rPr>
          <w:rFonts w:hint="default" w:ascii="Arial" w:hAnsi="Arial" w:eastAsia="宋体" w:cs="Arial"/>
          <w:b/>
          <w:szCs w:val="21"/>
          <w:highlight w:val="none"/>
        </w:rPr>
      </w:pPr>
      <w:r>
        <w:rPr>
          <w:rFonts w:hint="default" w:ascii="Arial" w:hAnsi="Arial" w:eastAsia="宋体" w:cs="Arial"/>
          <w:b/>
          <w:szCs w:val="21"/>
          <w:highlight w:val="none"/>
        </w:rPr>
        <w:t>同时出现两种以上不一致的，按照前款规定的顺序修正。修正后的报价以澄清方式经投标人确认后产生约束力，投标人不确认的，其投标无效。</w:t>
      </w:r>
    </w:p>
    <w:p>
      <w:pPr>
        <w:pStyle w:val="82"/>
        <w:pageBreakBefore w:val="0"/>
        <w:kinsoku/>
        <w:wordWrap/>
        <w:overflowPunct/>
        <w:bidi w:val="0"/>
        <w:adjustRightInd w:val="0"/>
        <w:snapToGrid w:val="0"/>
        <w:spacing w:line="300" w:lineRule="auto"/>
        <w:ind w:firstLine="422"/>
        <w:rPr>
          <w:rFonts w:hint="default" w:ascii="Arial" w:hAnsi="Arial" w:eastAsia="宋体" w:cs="Arial"/>
          <w:b/>
          <w:szCs w:val="21"/>
          <w:highlight w:val="none"/>
        </w:rPr>
      </w:pPr>
      <w:r>
        <w:rPr>
          <w:rFonts w:hint="default" w:ascii="Arial" w:hAnsi="Arial" w:eastAsia="宋体" w:cs="Arial"/>
          <w:b/>
          <w:szCs w:val="21"/>
          <w:highlight w:val="none"/>
        </w:rPr>
        <w:t>当评标委员会按照上述原则修正错误，发现其错误达到或超过投标报价的0.5%时，将认定其投标文件质量较差，其错误不予修正，作无效标处理。</w:t>
      </w:r>
    </w:p>
    <w:p>
      <w:pPr>
        <w:pStyle w:val="82"/>
        <w:pageBreakBefore w:val="0"/>
        <w:kinsoku/>
        <w:wordWrap/>
        <w:overflowPunct/>
        <w:bidi w:val="0"/>
        <w:adjustRightInd w:val="0"/>
        <w:snapToGrid w:val="0"/>
        <w:spacing w:line="300" w:lineRule="auto"/>
        <w:ind w:firstLine="422"/>
        <w:rPr>
          <w:rFonts w:hint="default" w:ascii="Arial" w:hAnsi="Arial" w:eastAsia="宋体" w:cs="Arial"/>
          <w:b/>
          <w:szCs w:val="21"/>
          <w:highlight w:val="none"/>
        </w:rPr>
      </w:pPr>
      <w:r>
        <w:rPr>
          <w:rFonts w:hint="default" w:ascii="Arial" w:hAnsi="Arial" w:eastAsia="宋体" w:cs="Arial"/>
          <w:b/>
          <w:szCs w:val="21"/>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5.7 合理报价澄清说明</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评标委员会认为投标人的报价明显低于其他通过符合性审查投标人的报价，有可能影响产品质量或者不能诚信履约的，应当要求其在30分钟内提供书面说明，必要时提交相关证明材料；投标人不能证明其报价合理性的，评标委员会应当将其作为无效投标处理。</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5.8 无效标</w:t>
      </w:r>
    </w:p>
    <w:p>
      <w:pPr>
        <w:pageBreakBefore w:val="0"/>
        <w:kinsoku/>
        <w:wordWrap/>
        <w:overflowPunct/>
        <w:bidi w:val="0"/>
        <w:adjustRightInd w:val="0"/>
        <w:snapToGrid w:val="0"/>
        <w:spacing w:line="300" w:lineRule="auto"/>
        <w:ind w:firstLine="413" w:firstLineChars="196"/>
        <w:rPr>
          <w:rFonts w:hint="default" w:ascii="Arial" w:hAnsi="Arial" w:eastAsia="宋体" w:cs="Arial"/>
          <w:b/>
          <w:szCs w:val="21"/>
          <w:highlight w:val="none"/>
          <w:u w:val="thick"/>
        </w:rPr>
      </w:pPr>
      <w:r>
        <w:rPr>
          <w:rFonts w:hint="default" w:ascii="Arial" w:hAnsi="Arial" w:eastAsia="宋体" w:cs="Arial"/>
          <w:b/>
          <w:szCs w:val="21"/>
          <w:highlight w:val="none"/>
          <w:u w:val="thick"/>
        </w:rPr>
        <w:t>有下列情形之一的投标文件，由评标委员会按少数服从多数原则进行认定，经认定属实后将该投标文件作无效标处理：</w:t>
      </w:r>
    </w:p>
    <w:p>
      <w:pPr>
        <w:pStyle w:val="82"/>
        <w:adjustRightInd w:val="0"/>
        <w:snapToGrid w:val="0"/>
        <w:ind w:firstLine="420"/>
        <w:rPr>
          <w:rFonts w:cs="Arial"/>
          <w:szCs w:val="21"/>
        </w:rPr>
      </w:pPr>
      <w:r>
        <w:rPr>
          <w:rFonts w:cs="Arial"/>
          <w:szCs w:val="21"/>
        </w:rPr>
        <w:t>1）</w:t>
      </w:r>
      <w:r>
        <w:rPr>
          <w:rFonts w:hint="eastAsia" w:ascii="Calibri" w:hAnsi="Calibri" w:eastAsia="宋体" w:cs="Calibri"/>
          <w:szCs w:val="21"/>
          <w:lang w:val="en-US" w:eastAsia="zh-CN"/>
        </w:rPr>
        <w:t>标项</w:t>
      </w:r>
      <w:r>
        <w:rPr>
          <w:rFonts w:ascii="Calibri" w:hAnsi="Calibri" w:eastAsia="宋体" w:cs="Calibri"/>
          <w:szCs w:val="21"/>
          <w:lang w:val="en-US" w:eastAsia="zh-CN"/>
        </w:rPr>
        <w:t>投标报价超过招标文件规定的预算金额或最高限价；</w:t>
      </w:r>
    </w:p>
    <w:p>
      <w:pPr>
        <w:pStyle w:val="82"/>
        <w:adjustRightInd w:val="0"/>
        <w:snapToGrid w:val="0"/>
        <w:ind w:firstLine="420"/>
        <w:rPr>
          <w:rFonts w:cs="Arial"/>
          <w:szCs w:val="21"/>
        </w:rPr>
      </w:pPr>
      <w:r>
        <w:rPr>
          <w:rFonts w:cs="Arial"/>
          <w:szCs w:val="21"/>
        </w:rPr>
        <w:t>2）《开标一览表》和《投标价格组成明细表》内容不完整且不接受修正意见或字迹不能辨认的或未提供；</w:t>
      </w:r>
    </w:p>
    <w:p>
      <w:pPr>
        <w:pStyle w:val="82"/>
        <w:adjustRightInd w:val="0"/>
        <w:snapToGrid w:val="0"/>
        <w:ind w:firstLine="420"/>
        <w:rPr>
          <w:rFonts w:cs="Arial"/>
          <w:szCs w:val="21"/>
        </w:rPr>
      </w:pPr>
      <w:r>
        <w:rPr>
          <w:rFonts w:cs="Arial"/>
          <w:szCs w:val="21"/>
        </w:rPr>
        <w:t>3）因投标人原因编制错误，评标委员会发现其错误达到或超过原总报价的0.5%；</w:t>
      </w:r>
    </w:p>
    <w:p>
      <w:pPr>
        <w:pStyle w:val="82"/>
        <w:adjustRightInd w:val="0"/>
        <w:snapToGrid w:val="0"/>
        <w:ind w:firstLine="420"/>
        <w:rPr>
          <w:rFonts w:cs="Arial"/>
          <w:szCs w:val="21"/>
        </w:rPr>
      </w:pPr>
      <w:r>
        <w:rPr>
          <w:rFonts w:cs="Arial"/>
          <w:szCs w:val="21"/>
        </w:rPr>
        <w:t>4）投标报价明显高于其市场报价或报价明显不合理（</w:t>
      </w:r>
      <w:r>
        <w:rPr>
          <w:rFonts w:hint="eastAsia" w:cs="Arial"/>
          <w:szCs w:val="21"/>
        </w:rPr>
        <w:t>严重不平衡报价的</w:t>
      </w:r>
      <w:r>
        <w:rPr>
          <w:rFonts w:cs="Arial"/>
          <w:szCs w:val="21"/>
        </w:rPr>
        <w:t>），且在规定时间内不能合理说明原因并提供证明材料的；</w:t>
      </w:r>
    </w:p>
    <w:p>
      <w:pPr>
        <w:pStyle w:val="82"/>
        <w:adjustRightInd w:val="0"/>
        <w:snapToGrid w:val="0"/>
        <w:ind w:firstLine="420"/>
        <w:rPr>
          <w:rFonts w:eastAsia="宋体" w:cs="Arial"/>
          <w:szCs w:val="21"/>
        </w:rPr>
      </w:pPr>
      <w:r>
        <w:rPr>
          <w:rFonts w:cs="Arial"/>
          <w:szCs w:val="21"/>
        </w:rPr>
        <w:t>5）符合本须</w:t>
      </w:r>
      <w:r>
        <w:rPr>
          <w:rFonts w:eastAsia="宋体" w:cs="Arial"/>
          <w:szCs w:val="21"/>
        </w:rPr>
        <w:t>知5.7款规定的；</w:t>
      </w:r>
    </w:p>
    <w:p>
      <w:pPr>
        <w:pStyle w:val="82"/>
        <w:adjustRightInd w:val="0"/>
        <w:snapToGrid w:val="0"/>
        <w:ind w:firstLine="420"/>
        <w:rPr>
          <w:rFonts w:eastAsia="宋体" w:cs="Arial"/>
          <w:szCs w:val="21"/>
          <w:lang w:val="en-US" w:eastAsia="zh-CN"/>
        </w:rPr>
      </w:pPr>
      <w:r>
        <w:rPr>
          <w:rFonts w:eastAsia="宋体" w:cs="Arial"/>
          <w:szCs w:val="21"/>
          <w:lang w:val="en-US" w:eastAsia="zh-CN"/>
        </w:rPr>
        <w:t>6）投标文件中提供了赠品或者与本项目采购无关的其他商品、服务；</w:t>
      </w:r>
    </w:p>
    <w:p>
      <w:pPr>
        <w:pStyle w:val="82"/>
        <w:adjustRightInd w:val="0"/>
        <w:snapToGrid w:val="0"/>
        <w:ind w:firstLine="420"/>
        <w:rPr>
          <w:rFonts w:eastAsia="宋体" w:cs="Arial"/>
          <w:szCs w:val="21"/>
          <w:lang w:val="en-US" w:eastAsia="zh-CN"/>
        </w:rPr>
      </w:pPr>
      <w:r>
        <w:rPr>
          <w:rFonts w:eastAsia="宋体" w:cs="Arial"/>
          <w:szCs w:val="21"/>
          <w:lang w:val="en-US" w:eastAsia="zh-CN"/>
        </w:rPr>
        <w:t>7）获取招标文件的投标人与参加投标的投标人发生实质性变更的且未提供有效证明的；</w:t>
      </w:r>
    </w:p>
    <w:p>
      <w:pPr>
        <w:pStyle w:val="82"/>
        <w:adjustRightInd w:val="0"/>
        <w:snapToGrid w:val="0"/>
        <w:ind w:firstLine="420"/>
        <w:rPr>
          <w:rFonts w:eastAsia="宋体" w:cs="Arial"/>
          <w:szCs w:val="21"/>
          <w:lang w:val="en-US" w:eastAsia="zh-CN"/>
        </w:rPr>
      </w:pPr>
      <w:r>
        <w:rPr>
          <w:rFonts w:eastAsia="宋体" w:cs="Arial"/>
          <w:szCs w:val="21"/>
          <w:lang w:val="en-US" w:eastAsia="zh-CN"/>
        </w:rPr>
        <w:t>8）投标人提交两份或两份以上内容不同的投标文件，未声明哪一份有效的；</w:t>
      </w:r>
    </w:p>
    <w:p>
      <w:pPr>
        <w:pStyle w:val="82"/>
        <w:adjustRightInd w:val="0"/>
        <w:snapToGrid w:val="0"/>
        <w:ind w:firstLine="420"/>
        <w:rPr>
          <w:rFonts w:eastAsia="宋体" w:cs="Arial"/>
          <w:szCs w:val="21"/>
          <w:lang w:val="en-US" w:eastAsia="zh-CN"/>
        </w:rPr>
      </w:pPr>
      <w:r>
        <w:rPr>
          <w:rFonts w:eastAsia="宋体" w:cs="Arial"/>
          <w:szCs w:val="21"/>
          <w:lang w:val="en-US" w:eastAsia="zh-CN"/>
        </w:rPr>
        <w:t>9）投标文件内容未按招标文件规定盖章的；</w:t>
      </w:r>
    </w:p>
    <w:p>
      <w:pPr>
        <w:pStyle w:val="82"/>
        <w:adjustRightInd w:val="0"/>
        <w:snapToGrid w:val="0"/>
        <w:ind w:firstLine="420"/>
        <w:rPr>
          <w:rFonts w:eastAsia="宋体" w:cs="Arial"/>
          <w:szCs w:val="21"/>
          <w:lang w:val="en-US" w:eastAsia="zh-CN"/>
        </w:rPr>
      </w:pPr>
      <w:r>
        <w:rPr>
          <w:rFonts w:eastAsia="宋体" w:cs="Arial"/>
          <w:szCs w:val="21"/>
          <w:lang w:val="en-US" w:eastAsia="zh-CN"/>
        </w:rPr>
        <w:t>10）投标文件含有采购人不能接受的附加条件的；</w:t>
      </w:r>
    </w:p>
    <w:p>
      <w:pPr>
        <w:pStyle w:val="82"/>
        <w:adjustRightInd w:val="0"/>
        <w:snapToGrid w:val="0"/>
        <w:ind w:firstLine="420"/>
        <w:rPr>
          <w:rFonts w:eastAsia="宋体" w:cs="Arial"/>
          <w:szCs w:val="21"/>
          <w:lang w:val="en-US" w:eastAsia="zh-CN"/>
        </w:rPr>
      </w:pPr>
      <w:r>
        <w:rPr>
          <w:rFonts w:eastAsia="宋体" w:cs="Arial"/>
          <w:szCs w:val="21"/>
          <w:lang w:val="en-US" w:eastAsia="zh-CN"/>
        </w:rPr>
        <w:t>11）投标文件中承诺的投标有效期少于招标文件中载明的投标有效期；</w:t>
      </w:r>
    </w:p>
    <w:p>
      <w:pPr>
        <w:pStyle w:val="82"/>
        <w:adjustRightInd w:val="0"/>
        <w:snapToGrid w:val="0"/>
        <w:ind w:firstLine="420"/>
        <w:rPr>
          <w:rFonts w:eastAsia="宋体" w:cs="Arial"/>
          <w:szCs w:val="21"/>
          <w:lang w:val="en-US" w:eastAsia="zh-CN"/>
        </w:rPr>
      </w:pPr>
      <w:r>
        <w:rPr>
          <w:rFonts w:eastAsia="宋体" w:cs="Arial"/>
          <w:szCs w:val="21"/>
          <w:lang w:val="en-US" w:eastAsia="zh-CN"/>
        </w:rPr>
        <w:t>12）投标人串通投标，妨碍其他投标人的竞争行为，损害采购人或者其他投标人的合法权益；</w:t>
      </w:r>
    </w:p>
    <w:p>
      <w:pPr>
        <w:pStyle w:val="82"/>
        <w:adjustRightInd w:val="0"/>
        <w:snapToGrid w:val="0"/>
        <w:ind w:firstLine="420"/>
        <w:rPr>
          <w:rFonts w:eastAsia="宋体" w:cs="Arial"/>
          <w:szCs w:val="21"/>
          <w:lang w:val="en-US" w:eastAsia="zh-CN"/>
        </w:rPr>
      </w:pPr>
      <w:r>
        <w:rPr>
          <w:rFonts w:eastAsia="宋体" w:cs="Arial"/>
          <w:szCs w:val="21"/>
          <w:lang w:val="en-US" w:eastAsia="zh-CN"/>
        </w:rPr>
        <w:t>13）投标文件标明的商务响应与事实不符或虚假投标的；</w:t>
      </w:r>
    </w:p>
    <w:p>
      <w:pPr>
        <w:pStyle w:val="82"/>
        <w:adjustRightInd w:val="0"/>
        <w:snapToGrid w:val="0"/>
        <w:ind w:firstLine="420"/>
        <w:rPr>
          <w:rFonts w:eastAsia="宋体" w:cs="Arial"/>
          <w:szCs w:val="21"/>
          <w:lang w:val="en-US" w:eastAsia="zh-CN"/>
        </w:rPr>
      </w:pPr>
      <w:r>
        <w:rPr>
          <w:rFonts w:eastAsia="宋体" w:cs="Arial"/>
          <w:szCs w:val="21"/>
          <w:lang w:val="en-US" w:eastAsia="zh-CN"/>
        </w:rPr>
        <w:t>14）法律、法规、规章及省级以上规范性文件规定的其他无效情形。</w:t>
      </w:r>
    </w:p>
    <w:p>
      <w:pPr>
        <w:pStyle w:val="82"/>
        <w:adjustRightInd w:val="0"/>
        <w:snapToGrid w:val="0"/>
        <w:ind w:firstLine="420"/>
        <w:rPr>
          <w:rFonts w:eastAsia="宋体" w:cs="Arial"/>
          <w:szCs w:val="21"/>
          <w:lang w:val="en-US" w:eastAsia="zh-CN"/>
        </w:rPr>
      </w:pPr>
      <w:r>
        <w:rPr>
          <w:rFonts w:eastAsia="宋体" w:cs="Arial"/>
          <w:szCs w:val="21"/>
          <w:lang w:val="en-US" w:eastAsia="zh-CN"/>
        </w:rPr>
        <w:t>15）未实质性响应招标文件中规定的实质性内容要求的投标文件；</w:t>
      </w:r>
    </w:p>
    <w:p>
      <w:pPr>
        <w:pStyle w:val="82"/>
        <w:adjustRightInd w:val="0"/>
        <w:snapToGrid w:val="0"/>
        <w:ind w:firstLine="420"/>
        <w:rPr>
          <w:rFonts w:hint="default" w:eastAsia="宋体" w:cs="Arial"/>
          <w:szCs w:val="21"/>
          <w:lang w:val="en-US" w:eastAsia="zh-CN"/>
        </w:rPr>
      </w:pPr>
      <w:r>
        <w:rPr>
          <w:rFonts w:eastAsia="宋体" w:cs="Arial"/>
          <w:szCs w:val="21"/>
          <w:lang w:val="en-US" w:eastAsia="zh-CN"/>
        </w:rPr>
        <w:t>16）投标文件标明的技术响应与事实不符或虚假投标的。</w:t>
      </w:r>
    </w:p>
    <w:p>
      <w:pPr>
        <w:pStyle w:val="82"/>
        <w:adjustRightInd w:val="0"/>
        <w:snapToGrid w:val="0"/>
        <w:ind w:firstLine="420"/>
        <w:rPr>
          <w:rFonts w:hint="default" w:eastAsia="宋体" w:cs="Arial"/>
          <w:szCs w:val="21"/>
          <w:lang w:val="en-US" w:eastAsia="zh-CN"/>
        </w:rPr>
      </w:pPr>
      <w:r>
        <w:rPr>
          <w:rFonts w:hint="default" w:eastAsia="宋体" w:cs="Arial"/>
          <w:szCs w:val="21"/>
          <w:lang w:val="en-US" w:eastAsia="zh-CN"/>
        </w:rPr>
        <w:t>5.9 有下列情形之一的，其投标无效：</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5.9.1</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lang w:eastAsia="zh-CN"/>
        </w:rPr>
        <w:t>投标人</w:t>
      </w:r>
      <w:r>
        <w:rPr>
          <w:rFonts w:hint="default" w:ascii="Arial" w:hAnsi="Arial" w:eastAsia="宋体" w:cs="Arial"/>
          <w:szCs w:val="21"/>
          <w:highlight w:val="none"/>
        </w:rPr>
        <w:t>直接或者间接从采购人或者</w:t>
      </w:r>
      <w:r>
        <w:rPr>
          <w:rFonts w:hint="eastAsia" w:cs="Arial"/>
          <w:szCs w:val="21"/>
          <w:highlight w:val="none"/>
          <w:lang w:eastAsia="zh-CN"/>
        </w:rPr>
        <w:t>采购代理机构</w:t>
      </w:r>
      <w:r>
        <w:rPr>
          <w:rFonts w:hint="default" w:ascii="Arial" w:hAnsi="Arial" w:eastAsia="宋体" w:cs="Arial"/>
          <w:szCs w:val="21"/>
          <w:highlight w:val="none"/>
        </w:rPr>
        <w:t>处获得其他</w:t>
      </w:r>
      <w:r>
        <w:rPr>
          <w:rFonts w:hint="default" w:ascii="Arial" w:hAnsi="Arial" w:eastAsia="宋体" w:cs="Arial"/>
          <w:szCs w:val="21"/>
          <w:highlight w:val="none"/>
          <w:lang w:eastAsia="zh-CN"/>
        </w:rPr>
        <w:t>投标人</w:t>
      </w:r>
      <w:r>
        <w:rPr>
          <w:rFonts w:hint="default" w:ascii="Arial" w:hAnsi="Arial" w:eastAsia="宋体" w:cs="Arial"/>
          <w:szCs w:val="21"/>
          <w:highlight w:val="none"/>
        </w:rPr>
        <w:t>的相关情况并修改其投标文件或者响应文件；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5.9.2</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lang w:eastAsia="zh-CN"/>
        </w:rPr>
        <w:t>投标人</w:t>
      </w:r>
      <w:r>
        <w:rPr>
          <w:rFonts w:hint="default" w:ascii="Arial" w:hAnsi="Arial" w:eastAsia="宋体" w:cs="Arial"/>
          <w:szCs w:val="21"/>
          <w:highlight w:val="none"/>
        </w:rPr>
        <w:t>按照采购人或者</w:t>
      </w:r>
      <w:r>
        <w:rPr>
          <w:rFonts w:hint="eastAsia" w:cs="Arial"/>
          <w:szCs w:val="21"/>
          <w:highlight w:val="none"/>
          <w:lang w:eastAsia="zh-CN"/>
        </w:rPr>
        <w:t>采购代理机构</w:t>
      </w:r>
      <w:r>
        <w:rPr>
          <w:rFonts w:hint="default" w:ascii="Arial" w:hAnsi="Arial" w:eastAsia="宋体" w:cs="Arial"/>
          <w:szCs w:val="21"/>
          <w:highlight w:val="none"/>
        </w:rPr>
        <w:t>的授意撤换、修改投标文件或者响应文件；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5.9.3</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lang w:eastAsia="zh-CN"/>
        </w:rPr>
        <w:t>投标人</w:t>
      </w:r>
      <w:r>
        <w:rPr>
          <w:rFonts w:hint="default" w:ascii="Arial" w:hAnsi="Arial" w:eastAsia="宋体" w:cs="Arial"/>
          <w:szCs w:val="21"/>
          <w:highlight w:val="none"/>
        </w:rPr>
        <w:t>之间协商报价、技术方案等投标文件或者响应文件的实质性内容；</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5.9.4</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属于同一集团、协会、商会等组织成员的</w:t>
      </w:r>
      <w:r>
        <w:rPr>
          <w:rFonts w:hint="default" w:ascii="Arial" w:hAnsi="Arial" w:eastAsia="宋体" w:cs="Arial"/>
          <w:szCs w:val="21"/>
          <w:highlight w:val="none"/>
          <w:lang w:eastAsia="zh-CN"/>
        </w:rPr>
        <w:t>投标人</w:t>
      </w:r>
      <w:r>
        <w:rPr>
          <w:rFonts w:hint="default" w:ascii="Arial" w:hAnsi="Arial" w:eastAsia="宋体" w:cs="Arial"/>
          <w:szCs w:val="21"/>
          <w:highlight w:val="none"/>
        </w:rPr>
        <w:t>按照该组织要求协同参加政府采购活动；</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5.9.5</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lang w:eastAsia="zh-CN"/>
        </w:rPr>
        <w:t>投标人</w:t>
      </w:r>
      <w:r>
        <w:rPr>
          <w:rFonts w:hint="default" w:ascii="Arial" w:hAnsi="Arial" w:eastAsia="宋体" w:cs="Arial"/>
          <w:szCs w:val="21"/>
          <w:highlight w:val="none"/>
        </w:rPr>
        <w:t>之间事先约定由某一特定</w:t>
      </w:r>
      <w:r>
        <w:rPr>
          <w:rFonts w:hint="default" w:ascii="Arial" w:hAnsi="Arial" w:eastAsia="宋体" w:cs="Arial"/>
          <w:szCs w:val="21"/>
          <w:highlight w:val="none"/>
          <w:lang w:eastAsia="zh-CN"/>
        </w:rPr>
        <w:t>投标人</w:t>
      </w:r>
      <w:r>
        <w:rPr>
          <w:rFonts w:hint="default" w:ascii="Arial" w:hAnsi="Arial" w:eastAsia="宋体" w:cs="Arial"/>
          <w:szCs w:val="21"/>
          <w:highlight w:val="none"/>
        </w:rPr>
        <w:t>中标、成交；</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5.9.6</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lang w:eastAsia="zh-CN"/>
        </w:rPr>
        <w:t>投标人</w:t>
      </w:r>
      <w:r>
        <w:rPr>
          <w:rFonts w:hint="default" w:ascii="Arial" w:hAnsi="Arial" w:eastAsia="宋体" w:cs="Arial"/>
          <w:szCs w:val="21"/>
          <w:highlight w:val="none"/>
        </w:rPr>
        <w:t>之间商定部分</w:t>
      </w:r>
      <w:r>
        <w:rPr>
          <w:rFonts w:hint="default" w:ascii="Arial" w:hAnsi="Arial" w:eastAsia="宋体" w:cs="Arial"/>
          <w:szCs w:val="21"/>
          <w:highlight w:val="none"/>
          <w:lang w:eastAsia="zh-CN"/>
        </w:rPr>
        <w:t>投标人</w:t>
      </w:r>
      <w:r>
        <w:rPr>
          <w:rFonts w:hint="default" w:ascii="Arial" w:hAnsi="Arial" w:eastAsia="宋体" w:cs="Arial"/>
          <w:szCs w:val="21"/>
          <w:highlight w:val="none"/>
        </w:rPr>
        <w:t>放弃参加政府采购活动或者放弃中标、成交；</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5.9.7</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lang w:eastAsia="zh-CN"/>
        </w:rPr>
        <w:t>投标人</w:t>
      </w:r>
      <w:r>
        <w:rPr>
          <w:rFonts w:hint="default" w:ascii="Arial" w:hAnsi="Arial" w:eastAsia="宋体" w:cs="Arial"/>
          <w:szCs w:val="21"/>
          <w:highlight w:val="none"/>
        </w:rPr>
        <w:t>与采购人或者</w:t>
      </w:r>
      <w:r>
        <w:rPr>
          <w:rFonts w:hint="eastAsia" w:cs="Arial"/>
          <w:szCs w:val="21"/>
          <w:highlight w:val="none"/>
          <w:lang w:eastAsia="zh-CN"/>
        </w:rPr>
        <w:t>采购代理机构</w:t>
      </w:r>
      <w:r>
        <w:rPr>
          <w:rFonts w:hint="default" w:ascii="Arial" w:hAnsi="Arial" w:eastAsia="宋体" w:cs="Arial"/>
          <w:szCs w:val="21"/>
          <w:highlight w:val="none"/>
        </w:rPr>
        <w:t>之间、</w:t>
      </w:r>
      <w:r>
        <w:rPr>
          <w:rFonts w:hint="default" w:ascii="Arial" w:hAnsi="Arial" w:eastAsia="宋体" w:cs="Arial"/>
          <w:szCs w:val="21"/>
          <w:highlight w:val="none"/>
          <w:lang w:eastAsia="zh-CN"/>
        </w:rPr>
        <w:t>投标人</w:t>
      </w:r>
      <w:r>
        <w:rPr>
          <w:rFonts w:hint="default" w:ascii="Arial" w:hAnsi="Arial" w:eastAsia="宋体" w:cs="Arial"/>
          <w:szCs w:val="21"/>
          <w:highlight w:val="none"/>
        </w:rPr>
        <w:t>相互之间，为谋求特定</w:t>
      </w:r>
      <w:r>
        <w:rPr>
          <w:rFonts w:hint="default" w:ascii="Arial" w:hAnsi="Arial" w:eastAsia="宋体" w:cs="Arial"/>
          <w:szCs w:val="21"/>
          <w:highlight w:val="none"/>
          <w:lang w:eastAsia="zh-CN"/>
        </w:rPr>
        <w:t>投标人</w:t>
      </w:r>
      <w:r>
        <w:rPr>
          <w:rFonts w:hint="default" w:ascii="Arial" w:hAnsi="Arial" w:eastAsia="宋体" w:cs="Arial"/>
          <w:szCs w:val="21"/>
          <w:highlight w:val="none"/>
        </w:rPr>
        <w:t>中标、成交或者排斥其他</w:t>
      </w:r>
      <w:r>
        <w:rPr>
          <w:rFonts w:hint="default" w:ascii="Arial" w:hAnsi="Arial" w:eastAsia="宋体" w:cs="Arial"/>
          <w:szCs w:val="21"/>
          <w:highlight w:val="none"/>
          <w:lang w:eastAsia="zh-CN"/>
        </w:rPr>
        <w:t>投标人</w:t>
      </w:r>
      <w:r>
        <w:rPr>
          <w:rFonts w:hint="default" w:ascii="Arial" w:hAnsi="Arial" w:eastAsia="宋体" w:cs="Arial"/>
          <w:szCs w:val="21"/>
          <w:highlight w:val="none"/>
        </w:rPr>
        <w:t>的其他串通行为。</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5.9.8</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不同投标人的投标文件由同一单位或者个人编制；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5.9.9</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不同投标人委托同一单位或者个人办理投标事宜；</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5.9.10</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不同投标人的投标文件载明的项目管理成员或者联系人员为同一人；</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5.9.11</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不同投标人的投标文件异常一致或者投标报价呈规律性差异；</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5.9.12</w:t>
      </w:r>
      <w:r>
        <w:rPr>
          <w:rFonts w:hint="default" w:ascii="Arial" w:hAnsi="Arial" w:eastAsia="宋体" w:cs="Arial"/>
          <w:szCs w:val="21"/>
          <w:highlight w:val="none"/>
          <w:lang w:val="en-US" w:eastAsia="zh-CN"/>
        </w:rPr>
        <w:t xml:space="preserve"> </w:t>
      </w:r>
      <w:r>
        <w:rPr>
          <w:rFonts w:hint="default" w:ascii="Arial" w:hAnsi="Arial" w:eastAsia="宋体" w:cs="Arial"/>
          <w:szCs w:val="21"/>
          <w:highlight w:val="none"/>
        </w:rPr>
        <w:t>不同投标人的投标文件相互混装；</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5.10 评标</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lang w:eastAsia="zh-CN"/>
        </w:rPr>
      </w:pPr>
      <w:r>
        <w:rPr>
          <w:rFonts w:hint="default" w:ascii="Arial" w:hAnsi="Arial" w:eastAsia="宋体" w:cs="Arial"/>
          <w:szCs w:val="21"/>
          <w:highlight w:val="none"/>
        </w:rPr>
        <w:t>5.10.1 本项目原则上采用电子评审方法</w:t>
      </w:r>
      <w:r>
        <w:rPr>
          <w:rFonts w:hint="default" w:ascii="Arial" w:hAnsi="Arial" w:eastAsia="宋体" w:cs="Arial"/>
          <w:szCs w:val="21"/>
          <w:highlight w:val="none"/>
          <w:lang w:eastAsia="zh-CN"/>
        </w:rPr>
        <w:t>。</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5.10.</w:t>
      </w:r>
      <w:r>
        <w:rPr>
          <w:rFonts w:hint="default" w:ascii="Arial" w:hAnsi="Arial" w:eastAsia="宋体" w:cs="Arial"/>
          <w:szCs w:val="21"/>
          <w:highlight w:val="none"/>
          <w:lang w:val="en-US" w:eastAsia="zh-CN"/>
        </w:rPr>
        <w:t>2</w:t>
      </w:r>
      <w:r>
        <w:rPr>
          <w:rFonts w:hint="default" w:ascii="Arial" w:hAnsi="Arial" w:eastAsia="宋体" w:cs="Arial"/>
          <w:szCs w:val="21"/>
          <w:highlight w:val="none"/>
        </w:rPr>
        <w:t xml:space="preserve"> 采购人将按相关规定组织评标委员会，对投标文件进行审查、比较和评价。</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5.10.</w:t>
      </w:r>
      <w:r>
        <w:rPr>
          <w:rFonts w:hint="default" w:ascii="Arial" w:hAnsi="Arial" w:eastAsia="宋体" w:cs="Arial"/>
          <w:szCs w:val="21"/>
          <w:highlight w:val="none"/>
          <w:lang w:val="en-US" w:eastAsia="zh-CN"/>
        </w:rPr>
        <w:t xml:space="preserve">3 </w:t>
      </w:r>
      <w:r>
        <w:rPr>
          <w:rFonts w:hint="default" w:ascii="Arial" w:hAnsi="Arial" w:eastAsia="宋体" w:cs="Arial"/>
          <w:szCs w:val="21"/>
          <w:highlight w:val="none"/>
        </w:rPr>
        <w:t>评标办法</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评标办法详见“第五章 评标办法”。</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5.11 有效投标人少于三家的情况处理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评审期间，出现符合资格条件的投标人或者对招标文件做出实质响应的投标人不足三家，采购人可选择以下方式之一处理：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1）可将本标项作废标处理，重新组织采购；</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2）可按</w:t>
      </w:r>
      <w:r>
        <w:rPr>
          <w:rFonts w:hint="default" w:ascii="Arial" w:hAnsi="Arial" w:eastAsia="宋体" w:cs="Arial"/>
          <w:kern w:val="0"/>
          <w:szCs w:val="21"/>
          <w:highlight w:val="none"/>
        </w:rPr>
        <w:t>同级政府采购监督管理部门</w:t>
      </w:r>
      <w:r>
        <w:rPr>
          <w:rFonts w:hint="default" w:ascii="Arial" w:hAnsi="Arial" w:eastAsia="宋体" w:cs="Arial"/>
          <w:szCs w:val="21"/>
          <w:highlight w:val="none"/>
        </w:rPr>
        <w:t>的审批意见采用其他采购方式组织采购；</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5.12 废标</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在招标采购中，出现下列情形之一的，应予废标：</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（1）符合招标文件规定废标情形的；</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 xml:space="preserve">（2）出现影响采购公正的违法、违规行为的；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 xml:space="preserve">（3）投标人的报价均超过了采购预算，采购人不能支付的； </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（4）因重大变故，采购任务取消的；</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5.13 确定采购结果</w:t>
      </w:r>
    </w:p>
    <w:p>
      <w:pPr>
        <w:pageBreakBefore w:val="0"/>
        <w:kinsoku/>
        <w:wordWrap/>
        <w:overflowPunct/>
        <w:autoSpaceDE w:val="0"/>
        <w:autoSpaceDN w:val="0"/>
        <w:bidi w:val="0"/>
        <w:adjustRightInd w:val="0"/>
        <w:snapToGrid w:val="0"/>
        <w:spacing w:line="300" w:lineRule="auto"/>
        <w:ind w:firstLine="420" w:firstLineChars="200"/>
        <w:textAlignment w:val="bottom"/>
        <w:rPr>
          <w:rFonts w:hint="default" w:ascii="Arial" w:hAnsi="Arial" w:eastAsia="宋体" w:cs="Arial"/>
          <w:szCs w:val="21"/>
          <w:highlight w:val="none"/>
        </w:rPr>
      </w:pPr>
      <w:r>
        <w:rPr>
          <w:rFonts w:hint="default" w:ascii="Arial" w:hAnsi="Arial" w:eastAsia="宋体" w:cs="Arial"/>
          <w:szCs w:val="21"/>
          <w:highlight w:val="none"/>
        </w:rPr>
        <w:t>采购人将根据评标委员会提交的评标报告及推荐的中标候选人，确定第一中标候选人为中标人，如排序并列，按技术服务水平得分高者为中标人，如技术服务水平得分相同，按履约能力得分高者为中标人。</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5.14 结果公告</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在采购人确认采购结果后，采购代理机构按相关政府采购规定将中标结果发布在政府采购网上进行公告。采购人、采购代理机构及评标委员会对未中标的投标人不作落标原因解释。</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w:t>
      </w:r>
      <w:r>
        <w:rPr>
          <w:rFonts w:hint="default" w:ascii="Arial" w:hAnsi="Arial" w:eastAsia="宋体" w:cs="Arial"/>
          <w:bCs/>
          <w:szCs w:val="21"/>
          <w:highlight w:val="none"/>
        </w:rPr>
        <w:t>15</w:t>
      </w:r>
      <w:r>
        <w:rPr>
          <w:rFonts w:hint="default" w:ascii="Arial" w:hAnsi="Arial" w:eastAsia="宋体" w:cs="Arial"/>
          <w:bCs/>
          <w:szCs w:val="21"/>
          <w:highlight w:val="none"/>
          <w:lang w:val="en-US" w:eastAsia="zh-CN"/>
        </w:rPr>
        <w:t xml:space="preserve"> </w:t>
      </w:r>
      <w:r>
        <w:rPr>
          <w:rFonts w:hint="default" w:ascii="Arial" w:hAnsi="Arial" w:eastAsia="宋体" w:cs="Arial"/>
          <w:szCs w:val="21"/>
          <w:highlight w:val="none"/>
        </w:rPr>
        <w:t>采购过程、采购结果质疑</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5.15.1投标人认为采购过程、采购结果使自己的合法权益受到损害的，投标人可以提出书面质疑。</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5.15.2质疑书须包括以下内容：</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（一）</w:t>
      </w:r>
      <w:r>
        <w:rPr>
          <w:rFonts w:hint="default" w:ascii="Arial" w:hAnsi="Arial" w:eastAsia="宋体" w:cs="Arial"/>
          <w:szCs w:val="21"/>
          <w:lang w:val="en-US" w:eastAsia="zh-CN"/>
        </w:rPr>
        <w:t>投标人</w:t>
      </w:r>
      <w:r>
        <w:rPr>
          <w:rFonts w:hint="default" w:ascii="Arial" w:hAnsi="Arial" w:eastAsia="宋体" w:cs="Arial"/>
          <w:szCs w:val="21"/>
        </w:rPr>
        <w:t>的姓名或者名称、地址、邮编、联系人及联系电话；</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（二）质疑项目的名称、编号；</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（三）具体、明确的质疑事项和与质疑事项相关的请求；</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（四）事实依据；</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（五）必要的法律依据；</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（六）提出质疑的日期。</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5.15.3采购过程的质疑期限自各采购程序环节结束之日起7个工作日内，投标人应在质疑期内一次性向采购代理机构提出针对采购过程的质疑，逾期提出不予受理。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采购结果的质疑期限自采购结果公告期限届满之日（自本公告发布之日起至第2个工作日止）之日起7个工作日内</w:t>
      </w:r>
      <w:r>
        <w:rPr>
          <w:rFonts w:hint="default" w:ascii="Arial" w:hAnsi="Arial" w:eastAsia="宋体" w:cs="Arial"/>
          <w:szCs w:val="21"/>
          <w:highlight w:val="none"/>
          <w:lang w:eastAsia="zh-CN"/>
        </w:rPr>
        <w:t>，</w:t>
      </w:r>
      <w:r>
        <w:rPr>
          <w:rFonts w:hint="default" w:ascii="Arial" w:hAnsi="Arial" w:eastAsia="宋体" w:cs="Arial"/>
          <w:szCs w:val="21"/>
          <w:highlight w:val="none"/>
        </w:rPr>
        <w:t>投标人应在质疑期内一次性向采购代理机构提出针对采购过程的质疑，逾期提出不予受理。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5.15.4质疑书中涉及的相关材料中有外文资料的，应当将与质疑相关的外文资料完整、客观、真实地翻译为中文，并注明翻译人员姓名、工作单位、联系方式等信息。</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5.15.5投标人为自然人的，应当由本人签字；投标人为法人或者其他组织的，应当由法定代表人、主要负责人，或者其授权代表签字或者盖章，并加盖公章。否则不予受理。</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5.15.6质疑书以直接提交、传真或邮寄方式提交（一式三份）。</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5.15.7质疑书以传真形式提交后，同时须向采购代理机构提交质疑书原件，采购代理机构以收到原件之日作为收到质疑日。</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5.15.8投标人不得捏造事实、提供虚假材料或者以非法手段取得证明材料进行质疑。</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5.16 发出中标通知书</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5.16.1采购人及采购代理机构将以书面形式向中标人发出中标通知书。中标通知书发出后，采购人不得违法改变中标结果，中标人无正当理由不得放弃中标。</w:t>
      </w:r>
    </w:p>
    <w:p>
      <w:pPr>
        <w:pStyle w:val="5"/>
        <w:pageBreakBefore w:val="0"/>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5.17 签订合同</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5.17.1采购人应当自中标通知书发出之日起30日内，按照招标文件和中标人投标文件的规定，与中标人签订书面合同。所签订的合同不得对招标文件确定的事项和中标人投标文件作实质性修改。</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5.17.2招标文件及补充文件、中标人的投标文件及投标修改文件、评标过程中有关澄清文件和中标通知书均作为合同附件。</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5.17.3拒签合同的责任</w:t>
      </w:r>
    </w:p>
    <w:p>
      <w:pPr>
        <w:pStyle w:val="82"/>
        <w:pageBreakBefore w:val="0"/>
        <w:kinsoku/>
        <w:wordWrap/>
        <w:overflowPunct/>
        <w:bidi w:val="0"/>
        <w:adjustRightInd w:val="0"/>
        <w:snapToGrid w:val="0"/>
        <w:spacing w:line="300" w:lineRule="auto"/>
        <w:ind w:firstLine="420"/>
        <w:rPr>
          <w:rFonts w:hint="default" w:ascii="Arial" w:hAnsi="Arial" w:eastAsia="宋体" w:cs="Arial"/>
          <w:szCs w:val="21"/>
          <w:highlight w:val="none"/>
        </w:rPr>
      </w:pPr>
      <w:r>
        <w:rPr>
          <w:rFonts w:hint="default" w:ascii="Arial" w:hAnsi="Arial" w:eastAsia="宋体" w:cs="Arial"/>
          <w:szCs w:val="21"/>
          <w:highlight w:val="none"/>
        </w:rPr>
        <w:t>中标人接到中标通知书后，在规定时间内借故否认已经承诺的条件而拒签合同者，以投标违约处理，赔偿采购人由此造成的直接经济损失。采购人将向同级政府采购监督管理部门进行报告。</w:t>
      </w:r>
    </w:p>
    <w:p>
      <w:pPr>
        <w:pStyle w:val="5"/>
        <w:pageBreakBefore w:val="0"/>
        <w:tabs>
          <w:tab w:val="left" w:pos="720"/>
        </w:tabs>
        <w:kinsoku/>
        <w:wordWrap/>
        <w:overflowPunct/>
        <w:bidi w:val="0"/>
        <w:adjustRightInd w:val="0"/>
        <w:snapToGrid w:val="0"/>
        <w:spacing w:line="300" w:lineRule="auto"/>
        <w:ind w:firstLine="422"/>
        <w:rPr>
          <w:rFonts w:hint="default" w:ascii="Arial" w:hAnsi="Arial" w:eastAsia="宋体" w:cs="Arial"/>
          <w:szCs w:val="21"/>
          <w:highlight w:val="none"/>
        </w:rPr>
      </w:pPr>
      <w:r>
        <w:rPr>
          <w:rFonts w:hint="default" w:ascii="Arial" w:hAnsi="Arial" w:eastAsia="宋体" w:cs="Arial"/>
          <w:szCs w:val="21"/>
          <w:highlight w:val="none"/>
        </w:rPr>
        <w:t>5.18 采购代理服务费</w:t>
      </w:r>
    </w:p>
    <w:p>
      <w:pPr>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本次采购代理服务费按“投标人须知前附表”规定收取。</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lang w:val="en-US" w:eastAsia="zh-CN"/>
        </w:rPr>
        <w:t>中标人</w:t>
      </w:r>
      <w:r>
        <w:rPr>
          <w:rFonts w:hint="default" w:ascii="Arial" w:hAnsi="Arial" w:eastAsia="宋体" w:cs="Arial"/>
          <w:szCs w:val="21"/>
        </w:rPr>
        <w:t>不按</w:t>
      </w:r>
      <w:r>
        <w:rPr>
          <w:rFonts w:hint="default" w:ascii="Arial" w:hAnsi="Arial" w:eastAsia="宋体" w:cs="Arial"/>
          <w:szCs w:val="21"/>
          <w:lang w:eastAsia="zh-CN"/>
        </w:rPr>
        <w:t>招标文件</w:t>
      </w:r>
      <w:r>
        <w:rPr>
          <w:rFonts w:hint="default" w:ascii="Arial" w:hAnsi="Arial" w:eastAsia="宋体" w:cs="Arial"/>
          <w:szCs w:val="21"/>
        </w:rPr>
        <w:t>规定交纳采购代理服务费，将取消其</w:t>
      </w:r>
      <w:r>
        <w:rPr>
          <w:rFonts w:hint="default" w:ascii="Arial" w:hAnsi="Arial" w:eastAsia="宋体" w:cs="Arial"/>
          <w:szCs w:val="21"/>
          <w:lang w:val="en-US" w:eastAsia="zh-CN"/>
        </w:rPr>
        <w:t>中标</w:t>
      </w:r>
      <w:r>
        <w:rPr>
          <w:rFonts w:hint="default" w:ascii="Arial" w:hAnsi="Arial" w:eastAsia="宋体" w:cs="Arial"/>
          <w:szCs w:val="21"/>
        </w:rPr>
        <w:t>资格。</w:t>
      </w:r>
      <w:r>
        <w:rPr>
          <w:rFonts w:hint="default" w:ascii="Arial" w:hAnsi="Arial" w:eastAsia="宋体" w:cs="Arial"/>
          <w:szCs w:val="21"/>
          <w:lang w:val="en-US" w:eastAsia="zh-CN"/>
        </w:rPr>
        <w:t>中标人</w:t>
      </w:r>
      <w:r>
        <w:rPr>
          <w:rFonts w:hint="default" w:ascii="Arial" w:hAnsi="Arial" w:eastAsia="宋体" w:cs="Arial"/>
          <w:szCs w:val="21"/>
        </w:rPr>
        <w:t>应向采购代理机构交纳</w:t>
      </w:r>
      <w:r>
        <w:rPr>
          <w:rFonts w:hint="default" w:ascii="Arial" w:hAnsi="Arial" w:eastAsia="宋体" w:cs="Arial"/>
          <w:szCs w:val="21"/>
          <w:lang w:eastAsia="zh-CN"/>
        </w:rPr>
        <w:t>招标文件</w:t>
      </w:r>
      <w:r>
        <w:rPr>
          <w:rFonts w:hint="default" w:ascii="Arial" w:hAnsi="Arial" w:eastAsia="宋体" w:cs="Arial"/>
          <w:szCs w:val="21"/>
        </w:rPr>
        <w:t>规定的采购代理服务费作为赔偿。</w:t>
      </w:r>
    </w:p>
    <w:p>
      <w:pPr>
        <w:pStyle w:val="4"/>
        <w:tabs>
          <w:tab w:val="left" w:pos="2985"/>
        </w:tabs>
        <w:bidi w:val="0"/>
        <w:rPr>
          <w:rFonts w:hint="default" w:ascii="Arial" w:hAnsi="Arial" w:eastAsia="宋体" w:cs="Arial"/>
          <w:lang w:val="en-US" w:eastAsia="zh-CN"/>
        </w:rPr>
      </w:pPr>
      <w:r>
        <w:rPr>
          <w:rFonts w:hint="default" w:ascii="Arial" w:hAnsi="Arial" w:eastAsia="宋体" w:cs="Arial"/>
          <w:lang w:val="en-US" w:eastAsia="zh-CN"/>
        </w:rPr>
        <w:t>六、其他</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lang w:val="en-US" w:eastAsia="zh-CN"/>
        </w:rPr>
        <w:t>6.1</w:t>
      </w:r>
      <w:r>
        <w:rPr>
          <w:rFonts w:hint="default" w:ascii="Arial" w:hAnsi="Arial" w:eastAsia="宋体" w:cs="Arial"/>
          <w:szCs w:val="21"/>
        </w:rPr>
        <w:t>采购过程中出现以下情形，导致电子交易平台无法正常运行，或者无法保证电子交易的公平、公正和安全时，采购组织机构将中止电子交易活动：</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（一）电子交易平台发生故障而无法登录访问的；</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（二）电子交易平台应用或数据库出现错误，不能进行正常操作的；</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（三）电子交易平台发现严重安全漏洞，有潜在泄密危险的；</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（四）病毒发作导致不能进行正常操作的；</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（五）其他无法保证电子交易的公平、公正和安全的情况。</w:t>
      </w:r>
    </w:p>
    <w:p>
      <w:pPr>
        <w:adjustRightInd w:val="0"/>
        <w:snapToGrid w:val="0"/>
        <w:spacing w:line="300" w:lineRule="auto"/>
        <w:ind w:firstLine="420" w:firstLineChars="200"/>
        <w:rPr>
          <w:rFonts w:hint="default" w:ascii="Arial" w:hAnsi="Arial" w:eastAsia="宋体" w:cs="Arial"/>
          <w:szCs w:val="21"/>
          <w:lang w:val="en-US" w:eastAsia="zh-CN"/>
        </w:rPr>
      </w:pPr>
      <w:r>
        <w:rPr>
          <w:rFonts w:hint="default" w:ascii="Arial" w:hAnsi="Arial" w:eastAsia="宋体" w:cs="Arial"/>
          <w:szCs w:val="21"/>
        </w:rPr>
        <w:t>出现前款规定情形，不影响采购公平、公正性的，采购组织机构将待上述情形消除后继续组织电子交易活动，也可以决定某些环节以纸质形式进行；影响或可能影响采购公平、公正性的，将重新采购。</w:t>
      </w:r>
    </w:p>
    <w:p>
      <w:pPr>
        <w:pageBreakBefore w:val="0"/>
        <w:kinsoku/>
        <w:wordWrap/>
        <w:overflowPunct/>
        <w:autoSpaceDE w:val="0"/>
        <w:autoSpaceDN w:val="0"/>
        <w:bidi w:val="0"/>
        <w:adjustRightInd w:val="0"/>
        <w:snapToGrid w:val="0"/>
        <w:spacing w:line="300" w:lineRule="auto"/>
        <w:ind w:firstLine="422" w:firstLineChars="200"/>
        <w:textAlignment w:val="bottom"/>
        <w:rPr>
          <w:rFonts w:hint="default" w:ascii="Arial" w:hAnsi="Arial" w:eastAsia="宋体" w:cs="Arial"/>
          <w:highlight w:val="none"/>
        </w:rPr>
      </w:pPr>
      <w:r>
        <w:rPr>
          <w:rFonts w:hint="default" w:ascii="Arial" w:hAnsi="Arial" w:eastAsia="宋体" w:cs="Arial"/>
          <w:b/>
          <w:highlight w:val="none"/>
        </w:rPr>
        <w:br w:type="page"/>
      </w:r>
    </w:p>
    <w:p>
      <w:pPr>
        <w:pStyle w:val="3"/>
        <w:pageBreakBefore w:val="0"/>
        <w:kinsoku/>
        <w:wordWrap/>
        <w:overflowPunct/>
        <w:bidi w:val="0"/>
        <w:adjustRightInd w:val="0"/>
        <w:snapToGrid w:val="0"/>
        <w:spacing w:before="120" w:line="300" w:lineRule="auto"/>
        <w:rPr>
          <w:rFonts w:hint="default" w:ascii="Arial" w:hAnsi="Arial" w:eastAsia="宋体" w:cs="Arial"/>
          <w:color w:val="auto"/>
          <w:highlight w:val="none"/>
        </w:rPr>
      </w:pPr>
      <w:bookmarkStart w:id="58" w:name="_Toc8527"/>
      <w:bookmarkStart w:id="59" w:name="_Toc82873329"/>
      <w:bookmarkStart w:id="60" w:name="_Toc82338246"/>
      <w:bookmarkStart w:id="61" w:name="_Toc211745570"/>
      <w:r>
        <w:rPr>
          <w:rFonts w:hint="default" w:ascii="Arial" w:hAnsi="Arial" w:eastAsia="宋体" w:cs="Arial"/>
          <w:color w:val="auto"/>
          <w:highlight w:val="none"/>
        </w:rPr>
        <w:t>第七章  投标文件格式</w:t>
      </w:r>
      <w:bookmarkEnd w:id="58"/>
      <w:bookmarkEnd w:id="59"/>
      <w:bookmarkEnd w:id="60"/>
      <w:bookmarkEnd w:id="61"/>
    </w:p>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（未提供格式的由投标人自拟）</w:t>
      </w:r>
    </w:p>
    <w:p>
      <w:pPr>
        <w:pStyle w:val="4"/>
        <w:pageBreakBefore w:val="0"/>
        <w:kinsoku/>
        <w:wordWrap/>
        <w:overflowPunct/>
        <w:bidi w:val="0"/>
        <w:snapToGrid w:val="0"/>
        <w:spacing w:before="120" w:line="300" w:lineRule="auto"/>
        <w:ind w:firstLine="422"/>
        <w:rPr>
          <w:rFonts w:hint="default" w:ascii="Arial" w:hAnsi="Arial" w:eastAsia="宋体" w:cs="Arial"/>
          <w:highlight w:val="none"/>
        </w:rPr>
      </w:pPr>
      <w:r>
        <w:rPr>
          <w:rFonts w:hint="default" w:ascii="Arial" w:hAnsi="Arial" w:eastAsia="宋体" w:cs="Arial"/>
          <w:kern w:val="0"/>
          <w:highlight w:val="none"/>
          <w:lang w:val="en-US" w:eastAsia="zh-CN"/>
        </w:rPr>
        <w:t>第一部分 资格</w:t>
      </w:r>
      <w:r>
        <w:rPr>
          <w:rFonts w:hint="default" w:ascii="Arial" w:hAnsi="Arial" w:eastAsia="宋体" w:cs="Arial"/>
          <w:kern w:val="0"/>
          <w:highlight w:val="none"/>
        </w:rPr>
        <w:t>文件</w:t>
      </w:r>
    </w:p>
    <w:p>
      <w:pPr>
        <w:pStyle w:val="5"/>
        <w:bidi w:val="0"/>
        <w:rPr>
          <w:rFonts w:hint="default" w:ascii="Arial" w:hAnsi="Arial" w:eastAsia="宋体" w:cs="Arial"/>
        </w:rPr>
      </w:pPr>
      <w:bookmarkStart w:id="62" w:name="_Toc303030576"/>
      <w:bookmarkStart w:id="63" w:name="_Toc335138374"/>
      <w:bookmarkStart w:id="64" w:name="_Toc184635147"/>
      <w:bookmarkStart w:id="65" w:name="_Toc230930642"/>
      <w:bookmarkStart w:id="66" w:name="_Toc345575549"/>
      <w:r>
        <w:rPr>
          <w:rFonts w:hint="default" w:ascii="Arial" w:hAnsi="Arial" w:eastAsia="宋体" w:cs="Arial"/>
        </w:rPr>
        <w:t>封面</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rPr>
      </w:pP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lang w:eastAsia="zh-CN"/>
        </w:rPr>
      </w:pPr>
      <w:r>
        <w:rPr>
          <w:rFonts w:hint="default" w:ascii="Arial" w:hAnsi="Arial" w:eastAsia="宋体" w:cs="Arial"/>
          <w:kern w:val="0"/>
          <w:sz w:val="28"/>
          <w:highlight w:val="none"/>
        </w:rPr>
        <w:t>采购人：</w:t>
      </w:r>
      <w:r>
        <w:rPr>
          <w:rFonts w:hint="eastAsia" w:ascii="Arial" w:hAnsi="Arial" w:cs="Arial"/>
          <w:kern w:val="0"/>
          <w:sz w:val="28"/>
          <w:highlight w:val="none"/>
          <w:u w:val="single"/>
          <w:lang w:eastAsia="zh-CN"/>
        </w:rPr>
        <w:t>杭州市上城区人民政府紫阳街道办事处</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项目名称：</w:t>
      </w:r>
      <w:r>
        <w:rPr>
          <w:rFonts w:hint="eastAsia" w:ascii="Arial" w:hAnsi="Arial" w:cs="Arial"/>
          <w:kern w:val="0"/>
          <w:sz w:val="28"/>
          <w:highlight w:val="none"/>
          <w:u w:val="single"/>
          <w:lang w:eastAsia="zh-CN"/>
        </w:rPr>
        <w:t>建筑垃圾、大件垃圾清运项目</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val="en-US" w:eastAsia="zh-CN"/>
        </w:rPr>
      </w:pPr>
      <w:r>
        <w:rPr>
          <w:rFonts w:hint="default" w:ascii="Arial" w:hAnsi="Arial" w:eastAsia="宋体" w:cs="Arial"/>
          <w:kern w:val="0"/>
          <w:sz w:val="28"/>
          <w:highlight w:val="none"/>
        </w:rPr>
        <w:t>项目编号：</w:t>
      </w:r>
      <w:r>
        <w:rPr>
          <w:rFonts w:hint="eastAsia" w:ascii="Arial" w:hAnsi="Arial" w:cs="Arial"/>
          <w:kern w:val="0"/>
          <w:sz w:val="28"/>
          <w:highlight w:val="none"/>
          <w:u w:val="single"/>
          <w:lang w:val="en-US" w:eastAsia="zh-CN"/>
        </w:rPr>
        <w:t>HZHX-2021050001</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标项名称：</w:t>
      </w:r>
      <w:r>
        <w:rPr>
          <w:rFonts w:hint="eastAsia" w:ascii="Arial" w:hAnsi="Arial" w:cs="Arial"/>
          <w:kern w:val="0"/>
          <w:sz w:val="28"/>
          <w:highlight w:val="none"/>
          <w:u w:val="single"/>
          <w:lang w:eastAsia="zh-CN"/>
        </w:rPr>
        <w:t>建筑垃圾、大件垃圾清运</w:t>
      </w: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b/>
          <w:bCs/>
          <w:kern w:val="0"/>
          <w:sz w:val="44"/>
          <w:szCs w:val="4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tabs>
          <w:tab w:val="left" w:pos="1805"/>
          <w:tab w:val="left" w:pos="5360"/>
        </w:tabs>
        <w:kinsoku/>
        <w:wordWrap/>
        <w:overflowPunct/>
        <w:autoSpaceDE w:val="0"/>
        <w:autoSpaceDN w:val="0"/>
        <w:bidi w:val="0"/>
        <w:adjustRightInd w:val="0"/>
        <w:snapToGrid w:val="0"/>
        <w:spacing w:line="300" w:lineRule="auto"/>
        <w:jc w:val="center"/>
        <w:rPr>
          <w:rFonts w:hint="default" w:ascii="Arial" w:hAnsi="Arial" w:eastAsia="宋体" w:cs="Arial"/>
          <w:kern w:val="0"/>
          <w:sz w:val="72"/>
          <w:highlight w:val="none"/>
        </w:rPr>
      </w:pPr>
      <w:r>
        <w:rPr>
          <w:rFonts w:hint="default" w:ascii="Arial" w:hAnsi="Arial" w:eastAsia="宋体" w:cs="Arial"/>
          <w:kern w:val="0"/>
          <w:sz w:val="72"/>
          <w:highlight w:val="none"/>
        </w:rPr>
        <w:t>投 标 文 件</w:t>
      </w:r>
    </w:p>
    <w:p>
      <w:pPr>
        <w:pageBreakBefore w:val="0"/>
        <w:tabs>
          <w:tab w:val="left" w:pos="1805"/>
          <w:tab w:val="left" w:pos="5360"/>
        </w:tabs>
        <w:kinsoku/>
        <w:wordWrap/>
        <w:overflowPunct/>
        <w:autoSpaceDE w:val="0"/>
        <w:autoSpaceDN w:val="0"/>
        <w:bidi w:val="0"/>
        <w:adjustRightInd w:val="0"/>
        <w:snapToGrid w:val="0"/>
        <w:spacing w:line="300" w:lineRule="auto"/>
        <w:jc w:val="center"/>
        <w:rPr>
          <w:rFonts w:hint="default" w:ascii="Arial" w:hAnsi="Arial" w:eastAsia="宋体" w:cs="Arial"/>
          <w:kern w:val="0"/>
          <w:sz w:val="72"/>
          <w:highlight w:val="none"/>
        </w:rPr>
      </w:pPr>
      <w:r>
        <w:rPr>
          <w:rFonts w:hint="default" w:ascii="Arial" w:hAnsi="Arial" w:eastAsia="宋体" w:cs="Arial"/>
          <w:kern w:val="0"/>
          <w:sz w:val="72"/>
          <w:highlight w:val="none"/>
        </w:rPr>
        <w:t>（</w:t>
      </w:r>
      <w:r>
        <w:rPr>
          <w:rFonts w:hint="eastAsia" w:ascii="Arial" w:hAnsi="Arial" w:cs="Arial"/>
          <w:kern w:val="0"/>
          <w:sz w:val="72"/>
          <w:highlight w:val="none"/>
          <w:lang w:val="en-US" w:eastAsia="zh-CN"/>
        </w:rPr>
        <w:t>资格</w:t>
      </w:r>
      <w:r>
        <w:rPr>
          <w:rFonts w:hint="default" w:ascii="Arial" w:hAnsi="Arial" w:eastAsia="宋体" w:cs="Arial"/>
          <w:kern w:val="0"/>
          <w:sz w:val="72"/>
          <w:highlight w:val="none"/>
        </w:rPr>
        <w:t>文件）</w:t>
      </w: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16"/>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tabs>
          <w:tab w:val="left" w:pos="6080"/>
          <w:tab w:val="left" w:pos="6640"/>
        </w:tabs>
        <w:autoSpaceDE w:val="0"/>
        <w:autoSpaceDN w:val="0"/>
        <w:adjustRightInd w:val="0"/>
        <w:snapToGrid w:val="0"/>
        <w:spacing w:line="300" w:lineRule="auto"/>
        <w:ind w:right="403"/>
        <w:jc w:val="both"/>
        <w:rPr>
          <w:rFonts w:ascii="Arial" w:hAnsi="Arial" w:cs="Arial"/>
          <w:kern w:val="0"/>
          <w:sz w:val="28"/>
        </w:rPr>
      </w:pPr>
      <w:r>
        <w:rPr>
          <w:rFonts w:ascii="Arial" w:hAnsi="Arial" w:cs="Arial"/>
          <w:kern w:val="0"/>
          <w:sz w:val="28"/>
        </w:rPr>
        <w:t>投标人</w:t>
      </w:r>
      <w:r>
        <w:rPr>
          <w:rFonts w:hint="eastAsia" w:ascii="Arial" w:hAnsi="Arial" w:cs="Arial"/>
          <w:kern w:val="0"/>
          <w:sz w:val="28"/>
          <w:lang w:val="en-US" w:eastAsia="zh-CN"/>
        </w:rPr>
        <w:t>全称</w:t>
      </w:r>
      <w:r>
        <w:rPr>
          <w:rFonts w:ascii="Arial" w:hAnsi="Arial" w:cs="Arial"/>
          <w:kern w:val="0"/>
          <w:sz w:val="28"/>
        </w:rPr>
        <w:t>：</w:t>
      </w:r>
      <w:r>
        <w:rPr>
          <w:rFonts w:ascii="Arial" w:hAnsi="Arial" w:cs="Arial"/>
          <w:kern w:val="0"/>
          <w:sz w:val="28"/>
          <w:u w:val="single"/>
        </w:rPr>
        <w:t xml:space="preserve">                      </w:t>
      </w:r>
      <w:r>
        <w:rPr>
          <w:rFonts w:ascii="Arial" w:hAnsi="Arial" w:cs="Arial"/>
          <w:kern w:val="0"/>
          <w:sz w:val="28"/>
        </w:rPr>
        <w:t>（盖单位公章</w:t>
      </w:r>
      <w:r>
        <w:rPr>
          <w:rFonts w:hint="eastAsia" w:ascii="Arial" w:hAnsi="Arial" w:cs="Arial"/>
          <w:kern w:val="0"/>
          <w:sz w:val="28"/>
          <w:lang w:val="en-US" w:eastAsia="zh-CN"/>
        </w:rPr>
        <w:t>或CA章</w:t>
      </w:r>
      <w:r>
        <w:rPr>
          <w:rFonts w:ascii="Arial" w:hAnsi="Arial" w:cs="Arial"/>
          <w:kern w:val="0"/>
          <w:sz w:val="28"/>
        </w:rPr>
        <w:t>）</w:t>
      </w:r>
    </w:p>
    <w:p>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Arial" w:hAnsi="Arial" w:eastAsia="宋体" w:cs="Arial"/>
          <w:kern w:val="0"/>
          <w:sz w:val="28"/>
          <w:highlight w:val="none"/>
        </w:rPr>
      </w:pPr>
      <w:r>
        <w:rPr>
          <w:rFonts w:hint="eastAsia" w:ascii="Arial" w:hAnsi="Arial" w:cs="Arial"/>
          <w:kern w:val="0"/>
          <w:sz w:val="28"/>
          <w:lang w:val="en-US" w:eastAsia="zh-CN"/>
        </w:rPr>
        <w:t>投标</w:t>
      </w:r>
      <w:r>
        <w:rPr>
          <w:rFonts w:ascii="Arial" w:hAnsi="Arial" w:cs="Arial"/>
          <w:kern w:val="0"/>
          <w:sz w:val="28"/>
        </w:rPr>
        <w:t>文件签署人：</w:t>
      </w:r>
      <w:r>
        <w:rPr>
          <w:rFonts w:ascii="Arial" w:hAnsi="Arial" w:cs="Arial"/>
          <w:kern w:val="0"/>
          <w:sz w:val="28"/>
          <w:u w:val="single"/>
        </w:rPr>
        <w:t xml:space="preserve">       </w:t>
      </w:r>
      <w:r>
        <w:rPr>
          <w:rFonts w:hint="eastAsia" w:ascii="Arial" w:hAnsi="Arial" w:cs="Arial"/>
          <w:kern w:val="0"/>
          <w:sz w:val="28"/>
          <w:u w:val="single"/>
          <w:lang w:val="en-US" w:eastAsia="zh-CN"/>
        </w:rPr>
        <w:t xml:space="preserve">  </w:t>
      </w:r>
      <w:r>
        <w:rPr>
          <w:rFonts w:ascii="Arial" w:hAnsi="Arial" w:cs="Arial"/>
          <w:kern w:val="0"/>
          <w:sz w:val="28"/>
          <w:u w:val="single"/>
        </w:rPr>
        <w:t xml:space="preserve">         </w:t>
      </w:r>
      <w:r>
        <w:rPr>
          <w:rFonts w:ascii="Arial" w:hAnsi="Arial" w:cs="Arial"/>
          <w:kern w:val="0"/>
          <w:sz w:val="28"/>
        </w:rPr>
        <w:t>（签字或盖章）</w:t>
      </w:r>
    </w:p>
    <w:p>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1106" w:firstLineChars="395"/>
        <w:jc w:val="left"/>
        <w:rPr>
          <w:rFonts w:hint="default" w:ascii="Arial" w:hAnsi="Arial" w:eastAsia="宋体" w:cs="Arial"/>
          <w:kern w:val="0"/>
          <w:sz w:val="28"/>
          <w:highlight w:val="none"/>
        </w:rPr>
      </w:pPr>
      <w:r>
        <w:rPr>
          <w:rFonts w:hint="default" w:ascii="Arial" w:hAnsi="Arial" w:eastAsia="宋体" w:cs="Arial"/>
          <w:kern w:val="0"/>
          <w:sz w:val="28"/>
          <w:highlight w:val="none"/>
          <w:lang w:val="en-US" w:eastAsia="zh-CN"/>
        </w:rPr>
        <w:t>202</w:t>
      </w:r>
      <w:r>
        <w:rPr>
          <w:rFonts w:hint="eastAsia" w:ascii="Arial" w:hAnsi="Arial" w:cs="Arial"/>
          <w:kern w:val="0"/>
          <w:sz w:val="28"/>
          <w:highlight w:val="none"/>
          <w:lang w:val="en-US" w:eastAsia="zh-CN"/>
        </w:rPr>
        <w:t>1</w:t>
      </w:r>
      <w:r>
        <w:rPr>
          <w:rFonts w:hint="default" w:ascii="Arial" w:hAnsi="Arial" w:eastAsia="宋体" w:cs="Arial"/>
          <w:kern w:val="0"/>
          <w:sz w:val="28"/>
          <w:highlight w:val="none"/>
        </w:rPr>
        <w:t>年  月  日</w:t>
      </w:r>
    </w:p>
    <w:p>
      <w:pPr>
        <w:pStyle w:val="2"/>
        <w:rPr>
          <w:rFonts w:hint="default" w:ascii="Arial" w:hAnsi="Arial" w:eastAsia="宋体" w:cs="Arial"/>
          <w:kern w:val="0"/>
          <w:sz w:val="28"/>
          <w:highlight w:val="none"/>
        </w:rPr>
      </w:pPr>
    </w:p>
    <w:p>
      <w:pPr>
        <w:rPr>
          <w:rFonts w:hint="default" w:ascii="Arial" w:hAnsi="Arial" w:eastAsia="宋体" w:cs="Arial"/>
          <w:kern w:val="0"/>
          <w:sz w:val="28"/>
          <w:highlight w:val="none"/>
        </w:rPr>
      </w:pPr>
    </w:p>
    <w:p>
      <w:pPr>
        <w:pStyle w:val="2"/>
        <w:rPr>
          <w:rFonts w:hint="default" w:ascii="Arial" w:hAnsi="Arial" w:eastAsia="宋体" w:cs="Arial"/>
          <w:kern w:val="0"/>
          <w:sz w:val="28"/>
          <w:highlight w:val="none"/>
        </w:rPr>
      </w:pPr>
    </w:p>
    <w:p>
      <w:pPr>
        <w:rPr>
          <w:rFonts w:hint="default" w:ascii="Arial" w:hAnsi="Arial" w:eastAsia="宋体" w:cs="Arial"/>
          <w:kern w:val="0"/>
          <w:sz w:val="28"/>
          <w:highlight w:val="none"/>
        </w:rPr>
      </w:pPr>
    </w:p>
    <w:p>
      <w:pPr>
        <w:pStyle w:val="2"/>
        <w:rPr>
          <w:rFonts w:hint="default" w:ascii="Arial" w:hAnsi="Arial" w:eastAsia="宋体" w:cs="Arial"/>
          <w:kern w:val="0"/>
          <w:sz w:val="28"/>
          <w:highlight w:val="none"/>
        </w:rPr>
      </w:pP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说明：电子投标文件可不提供此封面，中标供应商提供的纸质投标文件应有此封面。</w:t>
      </w:r>
    </w:p>
    <w:p>
      <w:pPr>
        <w:rPr>
          <w:rFonts w:hint="default" w:ascii="Arial" w:hAnsi="Arial" w:eastAsia="宋体" w:cs="Arial"/>
          <w:kern w:val="0"/>
          <w:sz w:val="28"/>
          <w:highlight w:val="none"/>
        </w:rPr>
      </w:pPr>
    </w:p>
    <w:p>
      <w:pPr>
        <w:pStyle w:val="2"/>
        <w:rPr>
          <w:rFonts w:hint="default" w:ascii="Arial" w:hAnsi="Arial" w:eastAsia="宋体" w:cs="Arial"/>
          <w:kern w:val="0"/>
          <w:sz w:val="28"/>
          <w:highlight w:val="none"/>
        </w:rPr>
      </w:pPr>
    </w:p>
    <w:p>
      <w:pPr>
        <w:rPr>
          <w:rFonts w:hint="default" w:ascii="Arial" w:hAnsi="Arial" w:eastAsia="宋体" w:cs="Arial"/>
          <w:kern w:val="0"/>
          <w:sz w:val="28"/>
          <w:highlight w:val="none"/>
        </w:rPr>
      </w:pPr>
    </w:p>
    <w:p>
      <w:pPr>
        <w:pStyle w:val="2"/>
        <w:rPr>
          <w:rFonts w:hint="default"/>
        </w:rPr>
      </w:pPr>
    </w:p>
    <w:p>
      <w:pPr>
        <w:pStyle w:val="5"/>
        <w:bidi w:val="0"/>
        <w:rPr>
          <w:rFonts w:hint="default" w:ascii="Arial" w:hAnsi="Arial" w:eastAsia="宋体" w:cs="Arial"/>
        </w:rPr>
      </w:pPr>
      <w:r>
        <w:rPr>
          <w:rFonts w:hint="default" w:ascii="Arial" w:hAnsi="Arial" w:eastAsia="宋体" w:cs="Arial"/>
          <w:lang w:val="en-US" w:eastAsia="zh-CN"/>
        </w:rPr>
        <w:t>一</w:t>
      </w:r>
      <w:r>
        <w:rPr>
          <w:rFonts w:hint="default" w:ascii="Arial" w:hAnsi="Arial" w:eastAsia="宋体" w:cs="Arial"/>
        </w:rPr>
        <w:t>、资格审查资料</w:t>
      </w:r>
      <w:bookmarkEnd w:id="62"/>
      <w:bookmarkEnd w:id="63"/>
      <w:bookmarkEnd w:id="64"/>
      <w:bookmarkEnd w:id="65"/>
      <w:bookmarkEnd w:id="66"/>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资格审查资料</w:t>
      </w:r>
    </w:p>
    <w:p>
      <w:pPr>
        <w:pageBreakBefore w:val="0"/>
        <w:kinsoku/>
        <w:wordWrap/>
        <w:overflowPunct/>
        <w:autoSpaceDE w:val="0"/>
        <w:autoSpaceDN w:val="0"/>
        <w:bidi w:val="0"/>
        <w:adjustRightInd w:val="0"/>
        <w:snapToGrid w:val="0"/>
        <w:spacing w:line="300" w:lineRule="auto"/>
        <w:ind w:firstLine="420" w:firstLineChars="200"/>
        <w:jc w:val="left"/>
        <w:rPr>
          <w:rFonts w:hint="default" w:ascii="Arial" w:hAnsi="Arial" w:eastAsia="宋体" w:cs="Arial"/>
          <w:kern w:val="0"/>
          <w:highlight w:val="none"/>
        </w:rPr>
      </w:pPr>
      <w:bookmarkStart w:id="67" w:name="_Toc335138375"/>
      <w:bookmarkStart w:id="68" w:name="_Toc303030577"/>
      <w:bookmarkStart w:id="69" w:name="_Toc230930643"/>
      <w:r>
        <w:rPr>
          <w:rFonts w:hint="default" w:ascii="Arial" w:hAnsi="Arial" w:eastAsia="宋体" w:cs="Arial"/>
          <w:kern w:val="0"/>
          <w:highlight w:val="none"/>
        </w:rPr>
        <w:t>（一）资格审查须知</w:t>
      </w:r>
      <w:bookmarkEnd w:id="67"/>
      <w:bookmarkEnd w:id="68"/>
      <w:bookmarkEnd w:id="69"/>
    </w:p>
    <w:p>
      <w:pPr>
        <w:pageBreakBefore w:val="0"/>
        <w:kinsoku/>
        <w:wordWrap/>
        <w:overflowPunct/>
        <w:autoSpaceDE w:val="0"/>
        <w:autoSpaceDN w:val="0"/>
        <w:bidi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1、投标人必须认真填写招标文件规定的所有表格，并对其真实性负责，</w:t>
      </w:r>
      <w:r>
        <w:rPr>
          <w:rFonts w:hint="default" w:ascii="Arial" w:hAnsi="Arial" w:eastAsia="宋体" w:cs="Arial"/>
          <w:kern w:val="0"/>
          <w:highlight w:val="none"/>
          <w:lang w:eastAsia="zh-CN"/>
        </w:rPr>
        <w:t>采购人</w:t>
      </w:r>
      <w:r>
        <w:rPr>
          <w:rFonts w:hint="default" w:ascii="Arial" w:hAnsi="Arial" w:eastAsia="宋体" w:cs="Arial"/>
          <w:kern w:val="0"/>
          <w:highlight w:val="none"/>
        </w:rPr>
        <w:t>有权对其进行调查核实和要求澄清。</w:t>
      </w:r>
    </w:p>
    <w:p>
      <w:pPr>
        <w:pageBreakBefore w:val="0"/>
        <w:kinsoku/>
        <w:wordWrap/>
        <w:overflowPunct/>
        <w:autoSpaceDE w:val="0"/>
        <w:autoSpaceDN w:val="0"/>
        <w:bidi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ageBreakBefore w:val="0"/>
        <w:kinsoku/>
        <w:wordWrap/>
        <w:overflowPunct/>
        <w:autoSpaceDE w:val="0"/>
        <w:autoSpaceDN w:val="0"/>
        <w:bidi w:val="0"/>
        <w:adjustRightInd w:val="0"/>
        <w:snapToGrid w:val="0"/>
        <w:spacing w:line="300" w:lineRule="auto"/>
        <w:ind w:firstLine="420" w:firstLineChars="200"/>
        <w:jc w:val="left"/>
        <w:rPr>
          <w:rFonts w:hint="default" w:ascii="Arial" w:hAnsi="Arial" w:eastAsia="宋体" w:cs="Arial"/>
          <w:kern w:val="0"/>
          <w:highlight w:val="none"/>
        </w:rPr>
      </w:pPr>
      <w:bookmarkStart w:id="70" w:name="_Toc227658251"/>
      <w:bookmarkStart w:id="71" w:name="_Toc179801514"/>
      <w:bookmarkStart w:id="72" w:name="_Toc335138376"/>
      <w:bookmarkStart w:id="73" w:name="_Toc191897610"/>
      <w:bookmarkStart w:id="74" w:name="_Toc204944488"/>
      <w:bookmarkStart w:id="75" w:name="_Toc208051215"/>
      <w:bookmarkStart w:id="76" w:name="_Toc208484561"/>
      <w:bookmarkStart w:id="77" w:name="_Toc179623472"/>
      <w:bookmarkStart w:id="78" w:name="_Toc303030578"/>
      <w:r>
        <w:rPr>
          <w:rFonts w:hint="default" w:ascii="Arial" w:hAnsi="Arial" w:eastAsia="宋体" w:cs="Arial"/>
          <w:kern w:val="0"/>
          <w:highlight w:val="none"/>
        </w:rPr>
        <w:t>（二）资格审查资料</w:t>
      </w:r>
      <w:bookmarkEnd w:id="70"/>
      <w:bookmarkEnd w:id="71"/>
      <w:bookmarkEnd w:id="72"/>
      <w:bookmarkEnd w:id="73"/>
      <w:bookmarkEnd w:id="74"/>
      <w:bookmarkEnd w:id="75"/>
      <w:bookmarkEnd w:id="76"/>
      <w:bookmarkEnd w:id="77"/>
      <w:bookmarkEnd w:id="78"/>
      <w:r>
        <w:rPr>
          <w:rFonts w:hint="default" w:ascii="Arial" w:hAnsi="Arial" w:eastAsia="宋体" w:cs="Arial"/>
          <w:kern w:val="0"/>
          <w:highlight w:val="none"/>
        </w:rPr>
        <w:t>格式</w:t>
      </w:r>
    </w:p>
    <w:p>
      <w:pPr>
        <w:pageBreakBefore w:val="0"/>
        <w:kinsoku/>
        <w:wordWrap/>
        <w:overflowPunct/>
        <w:autoSpaceDE w:val="0"/>
        <w:autoSpaceDN w:val="0"/>
        <w:bidi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表1 强制性资格条件</w:t>
      </w:r>
    </w:p>
    <w:p>
      <w:pPr>
        <w:pageBreakBefore w:val="0"/>
        <w:kinsoku/>
        <w:wordWrap/>
        <w:overflowPunct/>
        <w:autoSpaceDE w:val="0"/>
        <w:autoSpaceDN w:val="0"/>
        <w:bidi w:val="0"/>
        <w:adjustRightInd w:val="0"/>
        <w:snapToGrid w:val="0"/>
        <w:spacing w:line="300" w:lineRule="auto"/>
        <w:ind w:firstLine="420" w:firstLineChars="200"/>
        <w:jc w:val="left"/>
        <w:rPr>
          <w:rFonts w:hint="default" w:ascii="Arial" w:hAnsi="Arial" w:eastAsia="宋体" w:cs="Arial"/>
          <w:kern w:val="0"/>
          <w:highlight w:val="none"/>
        </w:rPr>
      </w:pPr>
      <w:r>
        <w:rPr>
          <w:rFonts w:hint="default" w:ascii="Arial" w:hAnsi="Arial" w:eastAsia="宋体" w:cs="Arial"/>
          <w:kern w:val="0"/>
          <w:highlight w:val="none"/>
        </w:rPr>
        <w:t>表附件</w:t>
      </w:r>
    </w:p>
    <w:p>
      <w:pPr>
        <w:pageBreakBefore w:val="0"/>
        <w:kinsoku/>
        <w:wordWrap/>
        <w:overflowPunct/>
        <w:bidi w:val="0"/>
        <w:snapToGrid w:val="0"/>
        <w:spacing w:line="300" w:lineRule="auto"/>
        <w:ind w:left="280" w:hanging="280" w:hangingChars="100"/>
        <w:outlineLvl w:val="2"/>
        <w:rPr>
          <w:rFonts w:hint="default" w:ascii="Arial" w:hAnsi="Arial" w:eastAsia="宋体" w:cs="Arial"/>
          <w:b/>
          <w:bCs/>
          <w:highlight w:val="none"/>
        </w:rPr>
      </w:pPr>
      <w:bookmarkStart w:id="79" w:name="_Toc208484562"/>
      <w:bookmarkStart w:id="80" w:name="_Toc208051216"/>
      <w:bookmarkStart w:id="81" w:name="_Toc204944489"/>
      <w:bookmarkStart w:id="82" w:name="_Toc179801515"/>
      <w:bookmarkStart w:id="83" w:name="_Toc191897611"/>
      <w:bookmarkStart w:id="84" w:name="_Toc191897470"/>
      <w:bookmarkStart w:id="85" w:name="_Toc227658252"/>
      <w:r>
        <w:rPr>
          <w:rFonts w:hint="default" w:ascii="Arial" w:hAnsi="Arial" w:eastAsia="宋体" w:cs="Arial"/>
          <w:sz w:val="28"/>
          <w:szCs w:val="28"/>
          <w:highlight w:val="none"/>
        </w:rPr>
        <w:br w:type="page"/>
      </w:r>
      <w:bookmarkEnd w:id="79"/>
      <w:bookmarkEnd w:id="80"/>
      <w:bookmarkEnd w:id="81"/>
      <w:bookmarkEnd w:id="82"/>
      <w:bookmarkEnd w:id="83"/>
      <w:bookmarkEnd w:id="84"/>
      <w:bookmarkEnd w:id="85"/>
      <w:bookmarkStart w:id="86" w:name="_Toc208484563"/>
      <w:bookmarkStart w:id="87" w:name="_Toc179623474"/>
      <w:bookmarkStart w:id="88" w:name="_Toc335138377"/>
      <w:bookmarkStart w:id="89" w:name="_Toc208051217"/>
      <w:bookmarkStart w:id="90" w:name="_Toc227658253"/>
      <w:bookmarkStart w:id="91" w:name="_Toc191897612"/>
      <w:bookmarkStart w:id="92" w:name="_Toc303030579"/>
      <w:bookmarkStart w:id="93" w:name="_Toc179801516"/>
      <w:bookmarkStart w:id="94" w:name="_Toc204944490"/>
      <w:r>
        <w:rPr>
          <w:rFonts w:hint="default" w:ascii="Arial" w:hAnsi="Arial" w:eastAsia="宋体" w:cs="Arial"/>
          <w:b/>
          <w:bCs/>
          <w:highlight w:val="none"/>
        </w:rPr>
        <w:t>表1：强制性资格条件</w:t>
      </w:r>
      <w:bookmarkEnd w:id="86"/>
      <w:bookmarkEnd w:id="87"/>
      <w:bookmarkEnd w:id="88"/>
      <w:bookmarkEnd w:id="89"/>
      <w:bookmarkEnd w:id="90"/>
      <w:bookmarkEnd w:id="91"/>
      <w:bookmarkEnd w:id="92"/>
      <w:bookmarkEnd w:id="93"/>
      <w:bookmarkEnd w:id="94"/>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强制性资格条件表</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采购人：</w:t>
      </w:r>
      <w:r>
        <w:rPr>
          <w:rFonts w:hint="eastAsia" w:ascii="Arial" w:hAnsi="Arial" w:cs="Arial"/>
          <w:highlight w:val="none"/>
          <w:lang w:eastAsia="zh-CN"/>
        </w:rPr>
        <w:t>杭州市上城区人民政府紫阳街道办事处</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项目名称：</w:t>
      </w:r>
      <w:r>
        <w:rPr>
          <w:rFonts w:hint="eastAsia" w:ascii="Arial" w:hAnsi="Arial" w:cs="Arial"/>
          <w:highlight w:val="none"/>
          <w:lang w:eastAsia="zh-CN"/>
        </w:rPr>
        <w:t>建筑垃圾、大件垃圾清运项目</w:t>
      </w:r>
    </w:p>
    <w:p>
      <w:pPr>
        <w:pageBreakBefore w:val="0"/>
        <w:kinsoku/>
        <w:wordWrap/>
        <w:overflowPunct/>
        <w:bidi w:val="0"/>
        <w:snapToGrid w:val="0"/>
        <w:spacing w:line="300" w:lineRule="auto"/>
        <w:rPr>
          <w:rFonts w:hint="default" w:ascii="Arial" w:hAnsi="Arial" w:eastAsia="宋体" w:cs="Arial"/>
          <w:highlight w:val="none"/>
          <w:lang w:val="en-US" w:eastAsia="zh-CN"/>
        </w:rPr>
      </w:pPr>
      <w:r>
        <w:rPr>
          <w:rFonts w:hint="default" w:ascii="Arial" w:hAnsi="Arial" w:eastAsia="宋体" w:cs="Arial"/>
          <w:highlight w:val="none"/>
        </w:rPr>
        <w:t>项目编号：</w:t>
      </w:r>
      <w:r>
        <w:rPr>
          <w:rFonts w:hint="eastAsia" w:ascii="Arial" w:hAnsi="Arial" w:cs="Arial"/>
          <w:highlight w:val="none"/>
          <w:lang w:val="en-US" w:eastAsia="zh-CN"/>
        </w:rPr>
        <w:t>HZHX-2021050001</w:t>
      </w:r>
    </w:p>
    <w:p>
      <w:pPr>
        <w:pStyle w:val="21"/>
        <w:pageBreakBefore w:val="0"/>
        <w:kinsoku/>
        <w:wordWrap/>
        <w:overflowPunct/>
        <w:bidi w:val="0"/>
        <w:adjustRightInd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标项名称：</w:t>
      </w:r>
      <w:r>
        <w:rPr>
          <w:rFonts w:hint="eastAsia" w:ascii="Arial" w:hAnsi="Arial" w:cs="Arial"/>
          <w:highlight w:val="none"/>
          <w:lang w:eastAsia="zh-CN"/>
        </w:rPr>
        <w:t>建筑垃圾、大件垃圾清运</w:t>
      </w:r>
    </w:p>
    <w:tbl>
      <w:tblPr>
        <w:tblStyle w:val="4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861"/>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ascii="Calibri" w:hAnsi="Calibri" w:cs="Calibri"/>
                <w:szCs w:val="21"/>
              </w:rPr>
              <w:t>序号</w:t>
            </w:r>
          </w:p>
        </w:tc>
        <w:tc>
          <w:tcPr>
            <w:tcW w:w="4861"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ascii="Calibri" w:hAnsi="Calibri" w:cs="Calibri"/>
                <w:szCs w:val="21"/>
              </w:rPr>
              <w:t>资格条件</w:t>
            </w:r>
          </w:p>
        </w:tc>
        <w:tc>
          <w:tcPr>
            <w:tcW w:w="3783" w:type="dxa"/>
            <w:noWrap w:val="0"/>
            <w:vAlign w:val="center"/>
          </w:tcPr>
          <w:p>
            <w:pPr>
              <w:adjustRightInd w:val="0"/>
              <w:snapToGrid w:val="0"/>
              <w:spacing w:line="300" w:lineRule="auto"/>
              <w:jc w:val="left"/>
              <w:rPr>
                <w:rFonts w:hint="default" w:ascii="Arial" w:hAnsi="Arial" w:eastAsia="宋体" w:cs="Arial"/>
                <w:szCs w:val="21"/>
                <w:vertAlign w:val="baseline"/>
                <w:lang w:val="en-US" w:eastAsia="zh-CN"/>
              </w:rPr>
            </w:pPr>
            <w:r>
              <w:rPr>
                <w:rFonts w:ascii="Calibri" w:hAnsi="Calibri"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ascii="Calibri" w:hAnsi="Calibri" w:cs="Calibri"/>
                <w:szCs w:val="21"/>
              </w:rPr>
              <w:t>1.</w:t>
            </w:r>
          </w:p>
        </w:tc>
        <w:tc>
          <w:tcPr>
            <w:tcW w:w="4861"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ascii="Calibri" w:hAnsi="Calibri" w:cs="Calibri"/>
                <w:b/>
                <w:bCs/>
                <w:kern w:val="0"/>
                <w:szCs w:val="21"/>
              </w:rPr>
              <w:t>基本资格要求：</w:t>
            </w:r>
          </w:p>
        </w:tc>
        <w:tc>
          <w:tcPr>
            <w:tcW w:w="3783" w:type="dxa"/>
            <w:noWrap w:val="0"/>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szCs w:val="21"/>
              </w:rPr>
              <w:t>1.1</w:t>
            </w:r>
          </w:p>
        </w:tc>
        <w:tc>
          <w:tcPr>
            <w:tcW w:w="4861"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783" w:type="dxa"/>
            <w:vAlign w:val="center"/>
          </w:tcPr>
          <w:p>
            <w:pPr>
              <w:adjustRightInd w:val="0"/>
              <w:snapToGrid w:val="0"/>
              <w:spacing w:line="300" w:lineRule="auto"/>
              <w:jc w:val="left"/>
              <w:rPr>
                <w:rFonts w:hint="default" w:ascii="Calibri" w:hAnsi="Calibri" w:cs="Calibri"/>
                <w:szCs w:val="21"/>
              </w:rPr>
            </w:pPr>
            <w:r>
              <w:rPr>
                <w:rFonts w:hint="default" w:ascii="Calibri" w:hAnsi="Calibri" w:cs="Calibri"/>
                <w:szCs w:val="21"/>
              </w:rPr>
              <w:t>1）营业执照（或事业法人登记证或其他工商等登记证明材料）复印件（供应商为自然人的，提供自然人的身份证明）</w:t>
            </w:r>
          </w:p>
          <w:p>
            <w:pPr>
              <w:adjustRightInd w:val="0"/>
              <w:snapToGrid w:val="0"/>
              <w:spacing w:line="300" w:lineRule="auto"/>
              <w:jc w:val="left"/>
              <w:rPr>
                <w:rFonts w:hint="default" w:ascii="Arial" w:hAnsi="Arial" w:eastAsia="宋体" w:cs="Arial"/>
                <w:kern w:val="2"/>
                <w:sz w:val="21"/>
                <w:szCs w:val="21"/>
                <w:lang w:val="en-US" w:eastAsia="zh-CN" w:bidi="ar-SA"/>
              </w:rPr>
            </w:pPr>
            <w:r>
              <w:rPr>
                <w:rFonts w:hint="default" w:ascii="Calibri" w:hAnsi="Calibri" w:cs="Calibri"/>
                <w:szCs w:val="21"/>
                <w:lang w:val="en-US" w:eastAsia="zh-CN"/>
              </w:rPr>
              <w:t>2）符合资格条件的声明函</w:t>
            </w:r>
            <w:r>
              <w:rPr>
                <w:rFonts w:hint="default" w:ascii="Calibri" w:hAnsi="Calibri" w:cs="Calibri"/>
                <w:szCs w:val="21"/>
              </w:rPr>
              <w:t>【声明函</w:t>
            </w:r>
            <w:r>
              <w:rPr>
                <w:rFonts w:hint="default" w:ascii="Calibri" w:hAnsi="Calibri" w:cs="Calibri"/>
                <w:szCs w:val="21"/>
                <w:lang w:val="en-US" w:eastAsia="zh-CN"/>
              </w:rPr>
              <w:t>1</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ascii="Calibri" w:hAnsi="Calibri" w:cs="Calibri"/>
                <w:szCs w:val="21"/>
              </w:rPr>
              <w:t>2.</w:t>
            </w:r>
          </w:p>
        </w:tc>
        <w:tc>
          <w:tcPr>
            <w:tcW w:w="4861" w:type="dxa"/>
            <w:vAlign w:val="center"/>
          </w:tcPr>
          <w:p>
            <w:pPr>
              <w:widowControl/>
              <w:adjustRightInd/>
              <w:snapToGrid/>
              <w:spacing w:line="240" w:lineRule="auto"/>
              <w:jc w:val="left"/>
              <w:rPr>
                <w:rFonts w:hint="default" w:ascii="Arial" w:hAnsi="Arial" w:eastAsia="宋体" w:cs="Arial"/>
                <w:kern w:val="0"/>
                <w:sz w:val="21"/>
                <w:szCs w:val="21"/>
                <w:highlight w:val="none"/>
                <w:lang w:val="en-US" w:eastAsia="zh-CN" w:bidi="ar-SA"/>
              </w:rPr>
            </w:pPr>
            <w:r>
              <w:rPr>
                <w:rFonts w:ascii="Calibri" w:hAnsi="Calibri" w:eastAsia="宋体" w:cs="Calibri"/>
                <w:b/>
                <w:bCs/>
                <w:kern w:val="0"/>
                <w:sz w:val="21"/>
                <w:szCs w:val="21"/>
                <w:lang w:val="en-US" w:eastAsia="zh-CN" w:bidi="ar"/>
              </w:rPr>
              <w:t>落实政府采购政策需满足的资格要求：</w:t>
            </w:r>
          </w:p>
        </w:tc>
        <w:tc>
          <w:tcPr>
            <w:tcW w:w="3783" w:type="dxa"/>
            <w:vAlign w:val="center"/>
          </w:tcPr>
          <w:p>
            <w:pPr>
              <w:adjustRightInd w:val="0"/>
              <w:snapToGrid w:val="0"/>
              <w:spacing w:line="300" w:lineRule="auto"/>
              <w:jc w:val="left"/>
              <w:rPr>
                <w:rFonts w:hint="default" w:ascii="Arial" w:hAnsi="Arial" w:eastAsia="宋体" w:cs="Arial"/>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szCs w:val="21"/>
              </w:rPr>
              <w:t>2.</w:t>
            </w:r>
            <w:r>
              <w:rPr>
                <w:rFonts w:hint="default" w:ascii="Calibri" w:hAnsi="Calibri" w:cs="Calibri"/>
                <w:szCs w:val="21"/>
                <w:lang w:val="en-US" w:eastAsia="zh-CN"/>
              </w:rPr>
              <w:t>1</w:t>
            </w:r>
          </w:p>
        </w:tc>
        <w:tc>
          <w:tcPr>
            <w:tcW w:w="4861" w:type="dxa"/>
            <w:vAlign w:val="center"/>
          </w:tcPr>
          <w:p>
            <w:pPr>
              <w:keepNext w:val="0"/>
              <w:keepLines w:val="0"/>
              <w:widowControl/>
              <w:suppressLineNumbers w:val="0"/>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ascii="Calibri" w:hAnsi="Calibri" w:cs="Calibri"/>
                <w:szCs w:val="21"/>
              </w:rPr>
              <w:t>（1）本项目为服务项目，要求服务全部由中小企业承接，即提供服务的人员为中小企业依照《中华人民共和国劳动合同法》订立劳动合同的从业人员。中小企业是指满足《政府采购促进中小企业发展管理办法》（财库〔2020〕46号）第二条规定的企业，监狱企业、残疾人福利性单位视为中小企业；</w:t>
            </w:r>
          </w:p>
        </w:tc>
        <w:tc>
          <w:tcPr>
            <w:tcW w:w="3783" w:type="dxa"/>
            <w:vAlign w:val="center"/>
          </w:tcPr>
          <w:p>
            <w:pPr>
              <w:keepNext w:val="0"/>
              <w:keepLines w:val="0"/>
              <w:widowControl/>
              <w:suppressLineNumbers w:val="0"/>
              <w:adjustRightInd w:val="0"/>
              <w:snapToGrid w:val="0"/>
              <w:spacing w:line="300" w:lineRule="auto"/>
              <w:jc w:val="left"/>
              <w:rPr>
                <w:rFonts w:hint="default" w:ascii="Arial" w:hAnsi="Arial" w:eastAsia="宋体" w:cs="Arial"/>
                <w:kern w:val="2"/>
                <w:sz w:val="21"/>
                <w:szCs w:val="21"/>
                <w:lang w:val="en-US" w:eastAsia="zh-CN" w:bidi="ar-SA"/>
              </w:rPr>
            </w:pPr>
            <w:r>
              <w:rPr>
                <w:rFonts w:hint="eastAsia" w:ascii="Calibri" w:hAnsi="Calibri" w:cs="Calibri"/>
                <w:kern w:val="2"/>
                <w:sz w:val="21"/>
                <w:szCs w:val="21"/>
                <w:lang w:val="en-US" w:eastAsia="zh-CN" w:bidi="ar"/>
              </w:rPr>
              <w:t>3</w:t>
            </w:r>
            <w:r>
              <w:rPr>
                <w:rFonts w:ascii="Calibri" w:hAnsi="Calibri" w:eastAsia="宋体" w:cs="Calibri"/>
                <w:kern w:val="2"/>
                <w:sz w:val="21"/>
                <w:szCs w:val="21"/>
                <w:lang w:val="en-US" w:eastAsia="zh-CN" w:bidi="ar"/>
              </w:rPr>
              <w:t>）中小企业声明函/监狱企业声明函及其相</w:t>
            </w:r>
            <w:r>
              <w:rPr>
                <w:rFonts w:hint="default" w:ascii="Calibri" w:hAnsi="Calibri" w:eastAsia="宋体" w:cs="Calibri"/>
                <w:kern w:val="2"/>
                <w:sz w:val="21"/>
                <w:szCs w:val="21"/>
                <w:lang w:val="en-US" w:eastAsia="zh-CN" w:bidi="ar"/>
              </w:rPr>
              <w:t xml:space="preserve">关的充分的证明材料/残疾人福利性单位声明函。【声明函 </w:t>
            </w:r>
            <w:r>
              <w:rPr>
                <w:rFonts w:hint="eastAsia" w:ascii="Calibri" w:hAnsi="Calibri" w:cs="Calibri"/>
                <w:kern w:val="2"/>
                <w:sz w:val="21"/>
                <w:szCs w:val="21"/>
                <w:lang w:val="en-US" w:eastAsia="zh-CN" w:bidi="ar"/>
              </w:rPr>
              <w:t>2</w:t>
            </w:r>
            <w:r>
              <w:rPr>
                <w:rFonts w:hint="default" w:ascii="Calibri" w:hAnsi="Calibri" w:eastAsia="宋体" w:cs="Calibri"/>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lang w:val="en-US" w:eastAsia="zh-CN"/>
              </w:rPr>
              <w:t>3.</w:t>
            </w:r>
          </w:p>
        </w:tc>
        <w:tc>
          <w:tcPr>
            <w:tcW w:w="4861" w:type="dxa"/>
            <w:vAlign w:val="center"/>
          </w:tcPr>
          <w:p>
            <w:pPr>
              <w:adjustRightInd w:val="0"/>
              <w:snapToGrid w:val="0"/>
              <w:spacing w:line="300" w:lineRule="auto"/>
              <w:jc w:val="left"/>
              <w:rPr>
                <w:rFonts w:hint="default" w:ascii="Arial" w:hAnsi="Arial" w:eastAsia="宋体" w:cs="Arial"/>
                <w:kern w:val="0"/>
                <w:sz w:val="21"/>
                <w:szCs w:val="21"/>
                <w:highlight w:val="none"/>
                <w:lang w:val="en-US" w:eastAsia="zh-CN" w:bidi="ar-SA"/>
              </w:rPr>
            </w:pPr>
            <w:r>
              <w:rPr>
                <w:rFonts w:ascii="Calibri" w:hAnsi="Calibri" w:cs="Calibri"/>
                <w:b/>
                <w:bCs/>
                <w:kern w:val="0"/>
                <w:szCs w:val="21"/>
              </w:rPr>
              <w:t>特定资格要求：</w:t>
            </w:r>
          </w:p>
        </w:tc>
        <w:tc>
          <w:tcPr>
            <w:tcW w:w="3783" w:type="dxa"/>
            <w:vAlign w:val="center"/>
          </w:tcPr>
          <w:p>
            <w:pPr>
              <w:adjustRightInd w:val="0"/>
              <w:snapToGrid w:val="0"/>
              <w:spacing w:line="300" w:lineRule="auto"/>
              <w:jc w:val="left"/>
              <w:rPr>
                <w:rFonts w:hint="default" w:ascii="Arial" w:hAnsi="Arial" w:eastAsia="宋体" w:cs="Arial"/>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lang w:val="en-US" w:eastAsia="zh-CN"/>
              </w:rPr>
              <w:t>3</w:t>
            </w:r>
            <w:r>
              <w:rPr>
                <w:rFonts w:hint="default" w:ascii="Calibri" w:hAnsi="Calibri" w:cs="Calibri"/>
                <w:szCs w:val="21"/>
              </w:rPr>
              <w:t>.</w:t>
            </w:r>
            <w:r>
              <w:rPr>
                <w:rFonts w:hint="eastAsia" w:ascii="Calibri" w:hAnsi="Calibri" w:cs="Calibri"/>
                <w:szCs w:val="21"/>
                <w:lang w:val="en-US" w:eastAsia="zh-CN"/>
              </w:rPr>
              <w:t>1</w:t>
            </w:r>
          </w:p>
        </w:tc>
        <w:tc>
          <w:tcPr>
            <w:tcW w:w="4861" w:type="dxa"/>
            <w:vAlign w:val="center"/>
          </w:tcPr>
          <w:p>
            <w:pPr>
              <w:widowControl/>
              <w:adjustRightInd w:val="0"/>
              <w:snapToGrid w:val="0"/>
              <w:spacing w:line="300" w:lineRule="auto"/>
              <w:jc w:val="left"/>
              <w:rPr>
                <w:rFonts w:hint="default" w:ascii="Arial" w:hAnsi="Arial" w:eastAsia="宋体" w:cs="Arial"/>
                <w:kern w:val="0"/>
                <w:sz w:val="21"/>
                <w:szCs w:val="21"/>
                <w:highlight w:val="none"/>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）单位负责人为同一人或者存在直接控股、管理关系的不同供应商，不得参加同一合同项下的政府采购活动。</w:t>
            </w:r>
          </w:p>
        </w:tc>
        <w:tc>
          <w:tcPr>
            <w:tcW w:w="3783" w:type="dxa"/>
            <w:vAlign w:val="center"/>
          </w:tcPr>
          <w:p>
            <w:pPr>
              <w:adjustRightInd w:val="0"/>
              <w:snapToGrid w:val="0"/>
              <w:spacing w:line="300" w:lineRule="auto"/>
              <w:jc w:val="left"/>
              <w:rPr>
                <w:rFonts w:hint="default" w:ascii="Arial" w:hAnsi="Arial" w:eastAsia="宋体" w:cs="Arial"/>
                <w:kern w:val="2"/>
                <w:sz w:val="21"/>
                <w:szCs w:val="21"/>
                <w:lang w:val="en-US" w:eastAsia="zh-CN" w:bidi="ar-SA"/>
              </w:rPr>
            </w:pPr>
            <w:r>
              <w:rPr>
                <w:rFonts w:hint="eastAsia" w:ascii="Calibri" w:hAnsi="Calibri" w:cs="Calibri"/>
                <w:szCs w:val="21"/>
                <w:lang w:val="en-US" w:eastAsia="zh-CN"/>
              </w:rPr>
              <w:t>4</w:t>
            </w:r>
            <w:r>
              <w:rPr>
                <w:rFonts w:hint="default" w:ascii="Calibri" w:hAnsi="Calibri" w:cs="Calibri"/>
                <w:szCs w:val="21"/>
              </w:rPr>
              <w:t>）与其他供应商无利害关系的声明函。【声明函</w:t>
            </w:r>
            <w:r>
              <w:rPr>
                <w:rFonts w:hint="eastAsia" w:ascii="Calibri" w:hAnsi="Calibri" w:cs="Calibri"/>
                <w:szCs w:val="21"/>
                <w:lang w:val="en-US" w:eastAsia="zh-CN"/>
              </w:rPr>
              <w:t>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lang w:val="en-US" w:eastAsia="zh-CN"/>
              </w:rPr>
              <w:t>3.2</w:t>
            </w:r>
          </w:p>
        </w:tc>
        <w:tc>
          <w:tcPr>
            <w:tcW w:w="4861" w:type="dxa"/>
            <w:vAlign w:val="center"/>
          </w:tcPr>
          <w:p>
            <w:pPr>
              <w:adjustRightInd w:val="0"/>
              <w:snapToGrid w:val="0"/>
              <w:spacing w:line="300" w:lineRule="auto"/>
              <w:jc w:val="left"/>
              <w:rPr>
                <w:rFonts w:hint="default" w:ascii="Arial" w:hAnsi="Arial" w:eastAsia="宋体" w:cs="Arial"/>
                <w:kern w:val="0"/>
                <w:sz w:val="21"/>
                <w:szCs w:val="21"/>
                <w:highlight w:val="none"/>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783" w:type="dxa"/>
            <w:vAlign w:val="center"/>
          </w:tcPr>
          <w:p>
            <w:pPr>
              <w:adjustRightInd w:val="0"/>
              <w:snapToGrid w:val="0"/>
              <w:spacing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adjustRightInd w:val="0"/>
              <w:snapToGrid w:val="0"/>
              <w:spacing w:line="300" w:lineRule="auto"/>
              <w:jc w:val="left"/>
              <w:rPr>
                <w:rFonts w:hint="default" w:ascii="Calibri" w:hAnsi="Calibri" w:cs="Calibri"/>
                <w:szCs w:val="21"/>
              </w:rPr>
            </w:pPr>
            <w:r>
              <w:rPr>
                <w:rFonts w:hint="eastAsia" w:ascii="Calibri" w:hAnsi="Calibri" w:cs="Calibri"/>
                <w:szCs w:val="21"/>
                <w:lang w:val="en-US" w:eastAsia="zh-CN"/>
              </w:rPr>
              <w:t>5</w:t>
            </w:r>
            <w:r>
              <w:rPr>
                <w:rFonts w:hint="default" w:ascii="Calibri" w:hAnsi="Calibri" w:cs="Calibri"/>
                <w:szCs w:val="21"/>
              </w:rPr>
              <w:t>）金融、保险、通讯等特定行业的全国性企业所设立的区域性分支机构提供总公司（总机构）授权；</w:t>
            </w:r>
          </w:p>
          <w:p>
            <w:pPr>
              <w:adjustRightInd w:val="0"/>
              <w:snapToGrid w:val="0"/>
              <w:spacing w:line="300" w:lineRule="auto"/>
              <w:jc w:val="left"/>
              <w:rPr>
                <w:rFonts w:hint="default" w:ascii="Calibri" w:hAnsi="Calibri" w:cs="Calibri"/>
                <w:szCs w:val="21"/>
              </w:rPr>
            </w:pPr>
            <w:r>
              <w:rPr>
                <w:rFonts w:hint="eastAsia" w:ascii="Calibri" w:hAnsi="Calibri" w:cs="Calibri"/>
                <w:szCs w:val="21"/>
                <w:lang w:val="en-US" w:eastAsia="zh-CN"/>
              </w:rPr>
              <w:t>6</w:t>
            </w:r>
            <w:r>
              <w:rPr>
                <w:rFonts w:hint="default" w:ascii="Calibri" w:hAnsi="Calibri" w:cs="Calibri"/>
                <w:szCs w:val="21"/>
              </w:rPr>
              <w:t>）个体工商户、个人独资企业、合伙企业应提供房产权证或其他有效财产证明材料。</w:t>
            </w:r>
          </w:p>
          <w:p>
            <w:pPr>
              <w:adjustRightInd w:val="0"/>
              <w:snapToGrid w:val="0"/>
              <w:spacing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adjustRightInd w:val="0"/>
              <w:snapToGrid w:val="0"/>
              <w:spacing w:line="300" w:lineRule="auto"/>
              <w:jc w:val="left"/>
              <w:rPr>
                <w:rFonts w:hint="default" w:ascii="Arial" w:hAnsi="Arial" w:eastAsia="宋体" w:cs="Arial"/>
                <w:kern w:val="2"/>
                <w:sz w:val="21"/>
                <w:szCs w:val="21"/>
                <w:lang w:val="en-US" w:eastAsia="zh-CN" w:bidi="ar-SA"/>
              </w:rPr>
            </w:pPr>
            <w:r>
              <w:rPr>
                <w:rFonts w:hint="eastAsia" w:ascii="Calibri" w:hAnsi="Calibri" w:cs="Calibri"/>
                <w:szCs w:val="21"/>
                <w:lang w:val="en-US" w:eastAsia="zh-CN"/>
              </w:rPr>
              <w:t>7</w:t>
            </w:r>
            <w:r>
              <w:rPr>
                <w:rFonts w:hint="default" w:ascii="Calibri" w:hAnsi="Calibri" w:cs="Calibri"/>
                <w:szCs w:val="21"/>
              </w:rPr>
              <w:t>）企业类型的声明函。【声明函</w:t>
            </w:r>
            <w:r>
              <w:rPr>
                <w:rFonts w:hint="eastAsia" w:ascii="Calibri" w:hAnsi="Calibri" w:cs="Calibri"/>
                <w:szCs w:val="21"/>
                <w:lang w:val="en-US" w:eastAsia="zh-CN"/>
              </w:rPr>
              <w:t>4</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lang w:val="en-US" w:eastAsia="zh-CN"/>
              </w:rPr>
              <w:t>3.3</w:t>
            </w:r>
          </w:p>
        </w:tc>
        <w:tc>
          <w:tcPr>
            <w:tcW w:w="4861" w:type="dxa"/>
            <w:vAlign w:val="center"/>
          </w:tcPr>
          <w:p>
            <w:pPr>
              <w:adjustRightInd w:val="0"/>
              <w:snapToGrid w:val="0"/>
              <w:spacing w:line="300" w:lineRule="auto"/>
              <w:jc w:val="left"/>
              <w:rPr>
                <w:rFonts w:hint="default" w:ascii="Arial" w:hAnsi="Arial" w:eastAsia="宋体" w:cs="Arial"/>
                <w:kern w:val="0"/>
                <w:sz w:val="21"/>
                <w:szCs w:val="21"/>
                <w:highlight w:val="none"/>
                <w:lang w:val="en-US" w:eastAsia="zh-CN" w:bidi="ar-SA"/>
              </w:rPr>
            </w:pPr>
            <w:r>
              <w:rPr>
                <w:rFonts w:ascii="Calibri" w:hAnsi="Calibri" w:cs="Calibri"/>
                <w:kern w:val="0"/>
                <w:szCs w:val="21"/>
              </w:rPr>
              <w:t>（3）公益一类事业单位、使用事业编制且由财政拨款保障的群团组织，不得参加本项目的政府采购活动</w:t>
            </w:r>
            <w:r>
              <w:rPr>
                <w:rFonts w:hint="eastAsia" w:ascii="Calibri" w:hAnsi="Calibri" w:cs="Calibri"/>
                <w:kern w:val="0"/>
                <w:szCs w:val="21"/>
              </w:rPr>
              <w:t>；</w:t>
            </w:r>
          </w:p>
        </w:tc>
        <w:tc>
          <w:tcPr>
            <w:tcW w:w="3783" w:type="dxa"/>
            <w:vAlign w:val="center"/>
          </w:tcPr>
          <w:p>
            <w:pPr>
              <w:adjustRightInd w:val="0"/>
              <w:snapToGrid w:val="0"/>
              <w:spacing w:line="300" w:lineRule="auto"/>
              <w:jc w:val="left"/>
              <w:rPr>
                <w:rFonts w:hint="default" w:ascii="Arial" w:hAnsi="Arial" w:eastAsia="宋体" w:cs="Arial"/>
                <w:kern w:val="2"/>
                <w:sz w:val="21"/>
                <w:szCs w:val="21"/>
                <w:lang w:val="en-US" w:eastAsia="zh-CN" w:bidi="ar-SA"/>
              </w:rPr>
            </w:pPr>
            <w:r>
              <w:rPr>
                <w:rFonts w:hint="eastAsia" w:ascii="Calibri" w:hAnsi="Calibri" w:cs="Calibri"/>
                <w:szCs w:val="21"/>
              </w:rPr>
              <w:t>8</w:t>
            </w:r>
            <w:r>
              <w:rPr>
                <w:rFonts w:ascii="Calibri" w:hAnsi="Calibri" w:cs="Calibri"/>
                <w:szCs w:val="21"/>
              </w:rPr>
              <w:t>）单位组织形式声明函。【声明函</w:t>
            </w:r>
            <w:r>
              <w:rPr>
                <w:rFonts w:hint="eastAsia" w:ascii="Calibri" w:hAnsi="Calibri" w:cs="Calibri"/>
                <w:szCs w:val="21"/>
              </w:rPr>
              <w:t>5</w:t>
            </w:r>
            <w:r>
              <w:rPr>
                <w:rFonts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bookmarkStart w:id="144" w:name="_GoBack" w:colFirst="2" w:colLast="2"/>
            <w:r>
              <w:rPr>
                <w:rFonts w:hint="eastAsia" w:ascii="Calibri" w:hAnsi="Calibri" w:cs="Calibri"/>
                <w:szCs w:val="21"/>
                <w:lang w:val="en-US" w:eastAsia="zh-CN"/>
              </w:rPr>
              <w:t>3.4</w:t>
            </w:r>
          </w:p>
        </w:tc>
        <w:tc>
          <w:tcPr>
            <w:tcW w:w="4861"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default" w:ascii="Calibri" w:hAnsi="Calibri" w:cs="Calibri"/>
                <w:szCs w:val="21"/>
              </w:rPr>
              <w:t>（</w:t>
            </w:r>
            <w:r>
              <w:rPr>
                <w:rFonts w:hint="eastAsia" w:ascii="Calibri" w:hAnsi="Calibri" w:cs="Calibri"/>
                <w:szCs w:val="21"/>
                <w:lang w:val="en-US" w:eastAsia="zh-CN"/>
              </w:rPr>
              <w:t>4</w:t>
            </w:r>
            <w:r>
              <w:rPr>
                <w:rFonts w:hint="default" w:ascii="Calibri" w:hAnsi="Calibri" w:cs="Calibri"/>
                <w:szCs w:val="21"/>
              </w:rPr>
              <w:t>）非联合体。</w:t>
            </w:r>
          </w:p>
        </w:tc>
        <w:tc>
          <w:tcPr>
            <w:tcW w:w="3783" w:type="dxa"/>
            <w:vAlign w:val="center"/>
          </w:tcPr>
          <w:p>
            <w:pPr>
              <w:adjustRightInd w:val="0"/>
              <w:snapToGrid w:val="0"/>
              <w:spacing w:line="300" w:lineRule="auto"/>
              <w:jc w:val="left"/>
              <w:rPr>
                <w:rFonts w:hint="default" w:ascii="Arial" w:hAnsi="Arial" w:eastAsia="宋体" w:cs="Arial"/>
                <w:kern w:val="2"/>
                <w:sz w:val="21"/>
                <w:szCs w:val="21"/>
                <w:vertAlign w:val="baseline"/>
                <w:lang w:val="en-US" w:eastAsia="zh-CN" w:bidi="ar-SA"/>
              </w:rPr>
            </w:pPr>
            <w:r>
              <w:rPr>
                <w:rFonts w:hint="eastAsia" w:ascii="Calibri" w:hAnsi="Calibri" w:cs="Calibri"/>
                <w:szCs w:val="21"/>
                <w:lang w:val="en-US" w:eastAsia="zh-CN"/>
              </w:rPr>
              <w:t>9</w:t>
            </w:r>
            <w:r>
              <w:rPr>
                <w:rFonts w:hint="default" w:ascii="Calibri" w:hAnsi="Calibri" w:cs="Calibri"/>
                <w:szCs w:val="21"/>
              </w:rPr>
              <w:t>）非联合体的声明函。【声明函</w:t>
            </w:r>
            <w:r>
              <w:rPr>
                <w:rFonts w:hint="eastAsia" w:ascii="Calibri" w:hAnsi="Calibri" w:cs="Calibri"/>
                <w:szCs w:val="21"/>
                <w:lang w:val="en-US" w:eastAsia="zh-CN"/>
              </w:rPr>
              <w:t>6</w:t>
            </w:r>
            <w:r>
              <w:rPr>
                <w:rFonts w:hint="default" w:ascii="Calibri" w:hAnsi="Calibri" w:cs="Calibri"/>
                <w:szCs w:val="21"/>
              </w:rPr>
              <w:t>】</w:t>
            </w:r>
          </w:p>
        </w:tc>
      </w:tr>
      <w:bookmarkEnd w:id="144"/>
    </w:tbl>
    <w:p>
      <w:pPr>
        <w:keepNext w:val="0"/>
        <w:keepLines w:val="0"/>
        <w:pageBreakBefore w:val="0"/>
        <w:widowControl w:val="0"/>
        <w:kinsoku/>
        <w:wordWrap/>
        <w:overflowPunct/>
        <w:topLinePunct w:val="0"/>
        <w:autoSpaceDE/>
        <w:autoSpaceDN/>
        <w:bidi w:val="0"/>
        <w:adjustRightInd/>
        <w:snapToGrid w:val="0"/>
        <w:spacing w:line="300" w:lineRule="auto"/>
        <w:ind w:firstLine="422" w:firstLineChars="200"/>
        <w:jc w:val="left"/>
        <w:textAlignment w:val="auto"/>
        <w:rPr>
          <w:rFonts w:hint="default" w:ascii="Arial" w:hAnsi="Arial" w:eastAsia="宋体" w:cs="Arial"/>
          <w:b/>
          <w:bCs/>
          <w:szCs w:val="21"/>
          <w:highlight w:val="none"/>
          <w:u w:val="single"/>
          <w:lang w:val="en-US" w:eastAsia="zh-CN"/>
        </w:rPr>
      </w:pPr>
      <w:bookmarkStart w:id="95" w:name="_Toc413337003"/>
      <w:r>
        <w:rPr>
          <w:rFonts w:hint="default" w:ascii="Arial" w:hAnsi="Arial" w:eastAsia="宋体" w:cs="Arial"/>
          <w:b/>
          <w:bCs/>
          <w:szCs w:val="21"/>
          <w:highlight w:val="none"/>
          <w:u w:val="single"/>
          <w:lang w:val="en-US" w:eastAsia="zh-CN"/>
        </w:rPr>
        <w:t>【证明材料需加盖投标人单位公章。】</w:t>
      </w:r>
    </w:p>
    <w:p>
      <w:pPr>
        <w:keepNext w:val="0"/>
        <w:keepLines w:val="0"/>
        <w:pageBreakBefore w:val="0"/>
        <w:widowControl w:val="0"/>
        <w:kinsoku/>
        <w:wordWrap/>
        <w:overflowPunct/>
        <w:topLinePunct w:val="0"/>
        <w:autoSpaceDE/>
        <w:autoSpaceDN/>
        <w:bidi w:val="0"/>
        <w:adjustRightInd/>
        <w:snapToGrid w:val="0"/>
        <w:spacing w:line="300" w:lineRule="auto"/>
        <w:ind w:firstLine="422" w:firstLineChars="200"/>
        <w:jc w:val="left"/>
        <w:textAlignment w:val="auto"/>
        <w:rPr>
          <w:rFonts w:hint="default" w:ascii="Arial" w:hAnsi="Arial" w:eastAsia="宋体" w:cs="Arial"/>
          <w:b/>
          <w:bCs/>
          <w:szCs w:val="21"/>
          <w:highlight w:val="none"/>
          <w:u w:val="single"/>
          <w:lang w:val="en-US" w:eastAsia="zh-CN"/>
        </w:rPr>
      </w:pPr>
      <w:r>
        <w:rPr>
          <w:rFonts w:hint="default" w:ascii="Arial" w:hAnsi="Arial" w:eastAsia="宋体" w:cs="Arial"/>
          <w:b/>
          <w:bCs/>
          <w:szCs w:val="21"/>
          <w:highlight w:val="none"/>
          <w:u w:val="single"/>
          <w:lang w:val="en-US" w:eastAsia="zh-CN"/>
        </w:rPr>
        <w:t>【各声明函格式附后】</w:t>
      </w:r>
    </w:p>
    <w:p>
      <w:pPr>
        <w:pageBreakBefore w:val="0"/>
        <w:kinsoku/>
        <w:wordWrap/>
        <w:overflowPunct/>
        <w:bidi w:val="0"/>
        <w:snapToGrid w:val="0"/>
        <w:spacing w:line="300" w:lineRule="auto"/>
        <w:rPr>
          <w:rFonts w:hint="default" w:ascii="Arial" w:hAnsi="Arial" w:eastAsia="宋体" w:cs="Arial"/>
          <w:szCs w:val="21"/>
          <w:highlight w:val="none"/>
        </w:rPr>
      </w:pPr>
      <w:r>
        <w:rPr>
          <w:rFonts w:hint="default" w:ascii="Arial" w:hAnsi="Arial" w:eastAsia="宋体" w:cs="Arial"/>
          <w:szCs w:val="21"/>
          <w:highlight w:val="none"/>
        </w:rPr>
        <w:br w:type="page"/>
      </w:r>
    </w:p>
    <w:p>
      <w:pPr>
        <w:pStyle w:val="5"/>
        <w:tabs>
          <w:tab w:val="left" w:pos="720"/>
        </w:tabs>
        <w:bidi w:val="0"/>
        <w:rPr>
          <w:rFonts w:hint="default" w:ascii="Arial" w:hAnsi="Arial" w:eastAsia="宋体" w:cs="Arial"/>
        </w:rPr>
      </w:pPr>
      <w:r>
        <w:rPr>
          <w:rFonts w:hint="default" w:ascii="Arial" w:hAnsi="Arial" w:eastAsia="宋体" w:cs="Arial"/>
          <w:lang w:val="en-US" w:eastAsia="zh-CN"/>
        </w:rPr>
        <w:t>表附件：</w:t>
      </w:r>
      <w:r>
        <w:rPr>
          <w:rFonts w:hint="default" w:ascii="Arial" w:hAnsi="Arial" w:eastAsia="宋体" w:cs="Arial"/>
        </w:rPr>
        <w:t>证明资料</w:t>
      </w:r>
    </w:p>
    <w:p>
      <w:pPr>
        <w:pStyle w:val="5"/>
        <w:tabs>
          <w:tab w:val="left" w:pos="720"/>
        </w:tabs>
        <w:bidi w:val="0"/>
        <w:rPr>
          <w:rFonts w:hint="default" w:ascii="Arial" w:hAnsi="Arial" w:eastAsia="宋体" w:cs="Arial"/>
          <w:lang w:val="en-US" w:eastAsia="zh-CN"/>
        </w:rPr>
      </w:pPr>
      <w:r>
        <w:rPr>
          <w:rFonts w:hint="default" w:ascii="Arial" w:hAnsi="Arial" w:eastAsia="宋体" w:cs="Arial"/>
          <w:lang w:val="en-US" w:eastAsia="zh-CN"/>
        </w:rPr>
        <w:t>相关附件格式附后</w:t>
      </w:r>
    </w:p>
    <w:p>
      <w:pPr>
        <w:pStyle w:val="5"/>
        <w:tabs>
          <w:tab w:val="left" w:pos="720"/>
        </w:tabs>
        <w:ind w:firstLine="422"/>
        <w:rPr>
          <w:rFonts w:hint="default" w:ascii="Calibri" w:hAnsi="Calibri" w:cs="Calibri"/>
        </w:rPr>
      </w:pPr>
      <w:r>
        <w:rPr>
          <w:rFonts w:cs="Arial"/>
        </w:rPr>
        <w:t>【声明函1】</w:t>
      </w:r>
      <w:r>
        <w:rPr>
          <w:rFonts w:hint="default" w:ascii="Calibri" w:hAnsi="Calibri" w:cs="Calibri"/>
        </w:rPr>
        <w:t>符合资格条件的声明函</w:t>
      </w:r>
    </w:p>
    <w:p>
      <w:pPr>
        <w:snapToGrid w:val="0"/>
        <w:spacing w:line="300" w:lineRule="auto"/>
        <w:jc w:val="center"/>
        <w:rPr>
          <w:rFonts w:hint="default" w:ascii="Calibri" w:hAnsi="Calibri" w:cs="Calibri"/>
          <w:b/>
          <w:kern w:val="0"/>
          <w:sz w:val="28"/>
          <w:szCs w:val="28"/>
        </w:rPr>
      </w:pPr>
      <w:r>
        <w:rPr>
          <w:rFonts w:hint="default" w:ascii="Calibri" w:hAnsi="Calibri" w:cs="Calibri"/>
          <w:b/>
          <w:kern w:val="0"/>
          <w:sz w:val="28"/>
          <w:szCs w:val="28"/>
        </w:rPr>
        <w:t>符合资格条件的声明函</w:t>
      </w:r>
    </w:p>
    <w:p>
      <w:pPr>
        <w:pStyle w:val="21"/>
        <w:adjustRightInd w:val="0"/>
        <w:snapToGrid w:val="0"/>
        <w:spacing w:line="300" w:lineRule="auto"/>
        <w:rPr>
          <w:rFonts w:hint="default" w:ascii="Calibri" w:hAnsi="Calibri" w:cs="Calibri"/>
        </w:rPr>
      </w:pPr>
      <w:r>
        <w:rPr>
          <w:rFonts w:ascii="Arial" w:hAnsi="Arial" w:cs="Arial"/>
          <w:u w:val="single"/>
        </w:rPr>
        <w:t>杭州市上城区人民政府紫阳街道办事处</w:t>
      </w:r>
      <w:r>
        <w:rPr>
          <w:rFonts w:hint="default" w:ascii="Calibri" w:hAnsi="Calibri" w:cs="Calibri"/>
        </w:rPr>
        <w:t>：</w:t>
      </w:r>
    </w:p>
    <w:p>
      <w:pPr>
        <w:snapToGrid w:val="0"/>
        <w:spacing w:line="300" w:lineRule="auto"/>
        <w:rPr>
          <w:rFonts w:hint="default" w:ascii="Calibri" w:hAnsi="Calibri" w:cs="Calibri"/>
          <w:kern w:val="0"/>
          <w:szCs w:val="21"/>
        </w:rPr>
      </w:pPr>
      <w:r>
        <w:rPr>
          <w:rFonts w:hint="eastAsia" w:ascii="Calibri" w:hAnsi="Calibri" w:cs="Calibri"/>
          <w:u w:val="single"/>
          <w:lang w:val="en-US" w:eastAsia="zh-CN"/>
        </w:rPr>
        <w:t>杭州恒信项目管理咨询</w:t>
      </w:r>
      <w:r>
        <w:rPr>
          <w:rFonts w:hint="default" w:ascii="Calibri" w:hAnsi="Calibri" w:cs="Calibri"/>
          <w:u w:val="single"/>
        </w:rPr>
        <w:t>有限公司</w:t>
      </w:r>
      <w:r>
        <w:rPr>
          <w:rFonts w:hint="default" w:ascii="Calibri" w:hAnsi="Calibri" w:cs="Calibri"/>
        </w:rPr>
        <w:t>：</w:t>
      </w:r>
    </w:p>
    <w:p>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ascii="Arial" w:hAnsi="Arial" w:cs="Arial"/>
          <w:u w:val="single"/>
        </w:rPr>
        <w:t>杭州市上城区人民政府紫阳街道办事处</w:t>
      </w:r>
      <w:r>
        <w:rPr>
          <w:rFonts w:hint="default" w:ascii="Calibri" w:hAnsi="Calibri" w:cs="Calibri"/>
        </w:rPr>
        <w:t>（采购人）</w:t>
      </w:r>
      <w:r>
        <w:rPr>
          <w:rFonts w:hint="eastAsia" w:ascii="Arial" w:hAnsi="Arial" w:cs="Arial"/>
          <w:highlight w:val="none"/>
          <w:u w:val="single"/>
          <w:lang w:eastAsia="zh-CN"/>
        </w:rPr>
        <w:t>建筑垃圾、大件垃圾清运项目</w:t>
      </w:r>
      <w:r>
        <w:rPr>
          <w:rFonts w:hint="default" w:ascii="Calibri" w:hAnsi="Calibri" w:cs="Calibri"/>
        </w:rPr>
        <w:t>（项目名称）</w:t>
      </w:r>
      <w:r>
        <w:rPr>
          <w:rFonts w:hint="eastAsia" w:cs="Calibri"/>
          <w:u w:val="single"/>
          <w:lang w:eastAsia="zh-CN"/>
        </w:rPr>
        <w:t>HZHX-20210</w:t>
      </w:r>
      <w:r>
        <w:rPr>
          <w:rFonts w:hint="eastAsia" w:cs="Calibri"/>
          <w:u w:val="single"/>
          <w:lang w:val="en-US" w:eastAsia="zh-CN"/>
        </w:rPr>
        <w:t>5</w:t>
      </w:r>
      <w:r>
        <w:rPr>
          <w:rFonts w:hint="eastAsia" w:cs="Calibri"/>
          <w:u w:val="single"/>
          <w:lang w:eastAsia="zh-CN"/>
        </w:rPr>
        <w:t>000</w:t>
      </w:r>
      <w:r>
        <w:rPr>
          <w:rFonts w:hint="eastAsia" w:cs="Calibri"/>
          <w:u w:val="single"/>
          <w:lang w:val="en-US" w:eastAsia="zh-CN"/>
        </w:rPr>
        <w:t>1</w:t>
      </w:r>
      <w:r>
        <w:rPr>
          <w:rFonts w:hint="default" w:ascii="Calibri" w:hAnsi="Calibri" w:cs="Calibri"/>
        </w:rPr>
        <w:t>（项目编号）的</w:t>
      </w:r>
      <w:r>
        <w:rPr>
          <w:rFonts w:hint="default" w:ascii="Calibri" w:hAnsi="Calibri" w:cs="Calibri"/>
          <w:szCs w:val="21"/>
        </w:rPr>
        <w:t>投标截止时间，</w:t>
      </w:r>
      <w:r>
        <w:rPr>
          <w:rFonts w:ascii="Arial" w:hAnsi="Arial" w:cs="Arial"/>
          <w:szCs w:val="21"/>
        </w:rPr>
        <w:t>具有良好的商业信誉，依法缴纳税收和社会保障资金，</w:t>
      </w:r>
      <w:r>
        <w:rPr>
          <w:rFonts w:ascii="Arial" w:hAnsi="Arial" w:cs="Arial"/>
          <w:kern w:val="0"/>
          <w:szCs w:val="21"/>
        </w:rPr>
        <w:t>具有履行合同所必需的设备和专业技术能力，未被列入失信被执行人名单、重大税收违法案件当事人名单、政府采购严重违法失信行为记录名单，</w:t>
      </w:r>
      <w:r>
        <w:rPr>
          <w:rFonts w:ascii="Arial" w:hAnsi="Arial" w:cs="Arial"/>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ascii="Arial" w:hAnsi="Arial" w:cs="Arial"/>
          <w:kern w:val="0"/>
          <w:szCs w:val="21"/>
        </w:rPr>
        <w:t>。</w:t>
      </w:r>
    </w:p>
    <w:p>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pPr>
        <w:spacing w:line="300" w:lineRule="auto"/>
        <w:ind w:firstLine="420" w:firstLineChars="200"/>
        <w:rPr>
          <w:rFonts w:hint="default" w:ascii="Calibri" w:hAnsi="Calibri" w:cs="Calibri"/>
          <w:szCs w:val="21"/>
        </w:rPr>
      </w:pP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cs="Calibri"/>
          <w:lang w:eastAsia="zh-CN"/>
        </w:rPr>
        <w:t>2021年</w:t>
      </w:r>
      <w:r>
        <w:rPr>
          <w:rFonts w:hint="default" w:ascii="Calibri" w:hAnsi="Calibri" w:cs="Calibri"/>
        </w:rPr>
        <w:t xml:space="preserve">  月  日</w:t>
      </w:r>
    </w:p>
    <w:p>
      <w:pPr>
        <w:snapToGrid w:val="0"/>
        <w:spacing w:line="300" w:lineRule="auto"/>
        <w:ind w:firstLine="420" w:firstLineChars="200"/>
        <w:rPr>
          <w:rFonts w:hint="default" w:ascii="Calibri" w:hAnsi="Calibri" w:cs="Calibri"/>
        </w:rPr>
      </w:pPr>
    </w:p>
    <w:p>
      <w:pPr>
        <w:pStyle w:val="5"/>
        <w:tabs>
          <w:tab w:val="left" w:pos="720"/>
        </w:tabs>
        <w:ind w:left="0" w:leftChars="0" w:firstLine="0" w:firstLineChars="0"/>
        <w:rPr>
          <w:rFonts w:cs="Arial"/>
        </w:rPr>
      </w:pPr>
      <w:r>
        <w:rPr>
          <w:rFonts w:hint="default" w:ascii="Calibri" w:hAnsi="Calibri" w:cs="Calibri"/>
        </w:rPr>
        <w:t>【声明函</w:t>
      </w:r>
      <w:r>
        <w:rPr>
          <w:rFonts w:hint="eastAsia" w:ascii="Calibri" w:hAnsi="Calibri" w:cs="Calibri"/>
          <w:lang w:val="en-US" w:eastAsia="zh-CN"/>
        </w:rPr>
        <w:t>2</w:t>
      </w:r>
      <w:r>
        <w:rPr>
          <w:rFonts w:hint="default" w:ascii="Calibri" w:hAnsi="Calibri" w:cs="Calibri"/>
        </w:rPr>
        <w:t>】</w:t>
      </w:r>
      <w:r>
        <w:rPr>
          <w:rFonts w:cs="Arial"/>
        </w:rPr>
        <w:t>中小企业声明函、监狱企业声明函及其相关的充分的证明材料、残疾人福利性单位声明函</w:t>
      </w:r>
    </w:p>
    <w:p>
      <w:pPr>
        <w:snapToGrid w:val="0"/>
        <w:spacing w:line="300" w:lineRule="auto"/>
        <w:jc w:val="center"/>
        <w:rPr>
          <w:rFonts w:ascii="Arial" w:hAnsi="Arial" w:cs="Arial"/>
          <w:b/>
          <w:bCs/>
          <w:sz w:val="28"/>
          <w:szCs w:val="28"/>
        </w:rPr>
      </w:pPr>
      <w:r>
        <w:rPr>
          <w:rFonts w:ascii="Arial" w:hAnsi="Arial" w:cs="Arial"/>
          <w:b/>
          <w:bCs/>
          <w:sz w:val="28"/>
          <w:szCs w:val="28"/>
        </w:rPr>
        <w:t>中小企业声明函</w:t>
      </w:r>
    </w:p>
    <w:p>
      <w:pPr>
        <w:spacing w:line="300" w:lineRule="auto"/>
        <w:ind w:firstLine="420" w:firstLineChars="200"/>
        <w:rPr>
          <w:rFonts w:ascii="Calibri" w:hAnsi="Calibri" w:cs="Calibri"/>
          <w:szCs w:val="21"/>
        </w:rPr>
      </w:pPr>
    </w:p>
    <w:p>
      <w:pPr>
        <w:spacing w:line="300" w:lineRule="auto"/>
        <w:ind w:firstLine="420" w:firstLineChars="200"/>
        <w:rPr>
          <w:rFonts w:ascii="Calibri" w:hAnsi="Calibri" w:cs="Calibri"/>
          <w:szCs w:val="21"/>
        </w:rPr>
      </w:pPr>
      <w:r>
        <w:rPr>
          <w:rFonts w:ascii="Calibri" w:hAnsi="Calibri" w:cs="Calibri"/>
          <w:szCs w:val="21"/>
        </w:rPr>
        <w:t>本公司郑重声明，根据《政府采购促进中小企业发展管理办法》（财库﹝2020﹞46号）的规定，本公司参加</w:t>
      </w:r>
      <w:r>
        <w:rPr>
          <w:rFonts w:hint="eastAsia" w:ascii="Calibri" w:hAnsi="Calibri" w:cs="Calibri"/>
          <w:u w:val="single"/>
        </w:rPr>
        <w:t>杭州市上城区人民政府紫阳街道办事处</w:t>
      </w:r>
      <w:r>
        <w:rPr>
          <w:rFonts w:ascii="Calibri" w:hAnsi="Calibri" w:cs="Calibri"/>
        </w:rPr>
        <w:t>（采购人</w:t>
      </w:r>
      <w:r>
        <w:rPr>
          <w:rFonts w:hint="eastAsia" w:ascii="Calibri" w:hAnsi="Calibri" w:cs="Calibri"/>
          <w:lang w:val="en-US" w:eastAsia="zh-CN"/>
        </w:rPr>
        <w:t>）</w:t>
      </w:r>
      <w:r>
        <w:rPr>
          <w:rFonts w:hint="eastAsia" w:ascii="Arial" w:hAnsi="Arial" w:cs="Arial"/>
          <w:highlight w:val="none"/>
          <w:u w:val="single"/>
          <w:lang w:eastAsia="zh-CN"/>
        </w:rPr>
        <w:t>建筑垃圾、大件垃圾清运项目</w:t>
      </w:r>
      <w:r>
        <w:rPr>
          <w:rFonts w:ascii="Calibri" w:hAnsi="Calibri" w:cs="Calibri"/>
        </w:rPr>
        <w:t>（项目名称）</w:t>
      </w:r>
      <w:r>
        <w:rPr>
          <w:rFonts w:hint="eastAsia" w:cs="Calibri"/>
          <w:u w:val="single"/>
          <w:lang w:eastAsia="zh-CN"/>
        </w:rPr>
        <w:t>HZHX-20210</w:t>
      </w:r>
      <w:r>
        <w:rPr>
          <w:rFonts w:hint="eastAsia" w:cs="Calibri"/>
          <w:u w:val="single"/>
          <w:lang w:val="en-US" w:eastAsia="zh-CN"/>
        </w:rPr>
        <w:t>5</w:t>
      </w:r>
      <w:r>
        <w:rPr>
          <w:rFonts w:hint="eastAsia" w:cs="Calibri"/>
          <w:u w:val="single"/>
          <w:lang w:eastAsia="zh-CN"/>
        </w:rPr>
        <w:t>000</w:t>
      </w:r>
      <w:r>
        <w:rPr>
          <w:rFonts w:hint="eastAsia" w:cs="Calibri"/>
          <w:u w:val="single"/>
          <w:lang w:val="en-US" w:eastAsia="zh-CN"/>
        </w:rPr>
        <w:t>1</w:t>
      </w:r>
      <w:r>
        <w:rPr>
          <w:rFonts w:ascii="Calibri" w:hAnsi="Calibri" w:cs="Calibri"/>
        </w:rPr>
        <w:t>（项目编号）</w:t>
      </w:r>
      <w:r>
        <w:rPr>
          <w:rFonts w:ascii="Calibri" w:hAnsi="Calibri" w:cs="Calibri"/>
          <w:szCs w:val="21"/>
        </w:rPr>
        <w:t>采购活动，</w:t>
      </w:r>
      <w:r>
        <w:rPr>
          <w:rFonts w:ascii="Calibri" w:hAnsi="Calibri" w:cs="Calibri"/>
        </w:rPr>
        <w:t>服务全部由符合政策要求的中小企业承接</w:t>
      </w:r>
      <w:r>
        <w:rPr>
          <w:rFonts w:ascii="Calibri" w:hAnsi="Calibri" w:cs="Calibri"/>
          <w:szCs w:val="21"/>
        </w:rPr>
        <w:t>。相关企业的具体情况如下：</w:t>
      </w:r>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napToGrid w:val="0"/>
              <w:spacing w:line="300" w:lineRule="auto"/>
              <w:rPr>
                <w:rFonts w:ascii="Calibri" w:hAnsi="Calibri" w:cs="Calibri"/>
                <w:sz w:val="18"/>
                <w:szCs w:val="18"/>
              </w:rPr>
            </w:pPr>
            <w:r>
              <w:rPr>
                <w:rFonts w:ascii="Calibri" w:hAnsi="Calibri" w:cs="Calibri"/>
                <w:sz w:val="18"/>
                <w:szCs w:val="18"/>
              </w:rPr>
              <w:t>序号</w:t>
            </w:r>
          </w:p>
        </w:tc>
        <w:tc>
          <w:tcPr>
            <w:tcW w:w="1518" w:type="dxa"/>
            <w:vAlign w:val="center"/>
          </w:tcPr>
          <w:p>
            <w:pPr>
              <w:snapToGrid w:val="0"/>
              <w:spacing w:line="300" w:lineRule="auto"/>
              <w:rPr>
                <w:rFonts w:ascii="Calibri" w:hAnsi="Calibri" w:cs="Calibri"/>
                <w:sz w:val="18"/>
                <w:szCs w:val="18"/>
              </w:rPr>
            </w:pPr>
            <w:r>
              <w:rPr>
                <w:rFonts w:ascii="Calibri" w:hAnsi="Calibri" w:cs="Calibri"/>
                <w:sz w:val="18"/>
                <w:szCs w:val="18"/>
              </w:rPr>
              <w:t>标的名称</w:t>
            </w:r>
          </w:p>
        </w:tc>
        <w:tc>
          <w:tcPr>
            <w:tcW w:w="1782" w:type="dxa"/>
            <w:vAlign w:val="center"/>
          </w:tcPr>
          <w:p>
            <w:pPr>
              <w:snapToGrid w:val="0"/>
              <w:spacing w:line="300" w:lineRule="auto"/>
              <w:rPr>
                <w:rFonts w:ascii="Calibri" w:hAnsi="Calibri" w:cs="Calibri"/>
                <w:sz w:val="18"/>
                <w:szCs w:val="18"/>
              </w:rPr>
            </w:pPr>
            <w:r>
              <w:rPr>
                <w:rFonts w:ascii="Calibri" w:hAnsi="Calibri" w:cs="Calibri"/>
                <w:sz w:val="18"/>
                <w:szCs w:val="18"/>
              </w:rPr>
              <w:t>行业</w:t>
            </w:r>
          </w:p>
        </w:tc>
        <w:tc>
          <w:tcPr>
            <w:tcW w:w="1592" w:type="dxa"/>
            <w:vAlign w:val="center"/>
          </w:tcPr>
          <w:p>
            <w:pPr>
              <w:snapToGrid w:val="0"/>
              <w:spacing w:line="300" w:lineRule="auto"/>
              <w:rPr>
                <w:rFonts w:ascii="Calibri" w:hAnsi="Calibri" w:cs="Calibri"/>
                <w:sz w:val="18"/>
                <w:szCs w:val="18"/>
              </w:rPr>
            </w:pPr>
            <w:r>
              <w:rPr>
                <w:rFonts w:ascii="Calibri" w:hAnsi="Calibri" w:cs="Calibri"/>
                <w:sz w:val="18"/>
                <w:szCs w:val="18"/>
              </w:rPr>
              <w:t>承接企业名称</w:t>
            </w:r>
          </w:p>
        </w:tc>
        <w:tc>
          <w:tcPr>
            <w:tcW w:w="889" w:type="dxa"/>
            <w:vAlign w:val="center"/>
          </w:tcPr>
          <w:p>
            <w:pPr>
              <w:snapToGrid w:val="0"/>
              <w:spacing w:line="300" w:lineRule="auto"/>
              <w:rPr>
                <w:rFonts w:ascii="Calibri" w:hAnsi="Calibri" w:cs="Calibri"/>
                <w:sz w:val="18"/>
                <w:szCs w:val="18"/>
              </w:rPr>
            </w:pPr>
            <w:r>
              <w:rPr>
                <w:rFonts w:ascii="Calibri" w:hAnsi="Calibri" w:cs="Calibri"/>
                <w:sz w:val="18"/>
                <w:szCs w:val="18"/>
              </w:rPr>
              <w:t>从业人员人数</w:t>
            </w:r>
          </w:p>
        </w:tc>
        <w:tc>
          <w:tcPr>
            <w:tcW w:w="1075" w:type="dxa"/>
            <w:vAlign w:val="center"/>
          </w:tcPr>
          <w:p>
            <w:pPr>
              <w:snapToGrid w:val="0"/>
              <w:spacing w:line="300" w:lineRule="auto"/>
              <w:rPr>
                <w:rFonts w:ascii="Calibri" w:hAnsi="Calibri" w:cs="Calibri"/>
                <w:sz w:val="18"/>
                <w:szCs w:val="18"/>
              </w:rPr>
            </w:pPr>
            <w:r>
              <w:rPr>
                <w:rFonts w:ascii="Calibri" w:hAnsi="Calibri" w:cs="Calibri"/>
                <w:sz w:val="18"/>
                <w:szCs w:val="18"/>
              </w:rPr>
              <w:t>营业收入（万元）</w:t>
            </w:r>
          </w:p>
        </w:tc>
        <w:tc>
          <w:tcPr>
            <w:tcW w:w="903" w:type="dxa"/>
            <w:vAlign w:val="center"/>
          </w:tcPr>
          <w:p>
            <w:pPr>
              <w:snapToGrid w:val="0"/>
              <w:spacing w:line="300" w:lineRule="auto"/>
              <w:rPr>
                <w:rFonts w:ascii="Calibri" w:hAnsi="Calibri" w:cs="Calibri"/>
                <w:sz w:val="18"/>
                <w:szCs w:val="18"/>
              </w:rPr>
            </w:pPr>
            <w:r>
              <w:rPr>
                <w:rFonts w:ascii="Calibri" w:hAnsi="Calibri" w:cs="Calibri"/>
                <w:sz w:val="18"/>
                <w:szCs w:val="18"/>
              </w:rPr>
              <w:t>资产总额（万元）</w:t>
            </w:r>
          </w:p>
        </w:tc>
        <w:tc>
          <w:tcPr>
            <w:tcW w:w="903" w:type="dxa"/>
            <w:vAlign w:val="center"/>
          </w:tcPr>
          <w:p>
            <w:pPr>
              <w:snapToGrid w:val="0"/>
              <w:spacing w:line="300" w:lineRule="auto"/>
              <w:rPr>
                <w:rFonts w:ascii="Calibri" w:hAnsi="Calibri" w:cs="Calibri"/>
                <w:sz w:val="18"/>
                <w:szCs w:val="18"/>
              </w:rPr>
            </w:pPr>
            <w:r>
              <w:rPr>
                <w:rFonts w:ascii="Calibri" w:hAnsi="Calibri" w:cs="Calibri"/>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1"/>
              </w:numPr>
              <w:snapToGrid w:val="0"/>
              <w:spacing w:line="300" w:lineRule="auto"/>
              <w:ind w:left="0" w:firstLine="0"/>
              <w:rPr>
                <w:rFonts w:ascii="Calibri" w:hAnsi="Calibri" w:cs="Calibri"/>
                <w:sz w:val="18"/>
                <w:szCs w:val="18"/>
              </w:rPr>
            </w:pPr>
          </w:p>
        </w:tc>
        <w:tc>
          <w:tcPr>
            <w:tcW w:w="1518" w:type="dxa"/>
            <w:vAlign w:val="center"/>
          </w:tcPr>
          <w:p>
            <w:pPr>
              <w:widowControl/>
              <w:snapToGrid w:val="0"/>
              <w:spacing w:line="300" w:lineRule="auto"/>
              <w:textAlignment w:val="center"/>
              <w:rPr>
                <w:rFonts w:ascii="Calibri" w:hAnsi="Calibri" w:cs="Calibri"/>
                <w:sz w:val="18"/>
                <w:szCs w:val="18"/>
              </w:rPr>
            </w:pPr>
            <w:r>
              <w:rPr>
                <w:rFonts w:hint="eastAsia" w:ascii="Calibri" w:hAnsi="Calibri" w:cs="Calibri"/>
                <w:sz w:val="18"/>
                <w:szCs w:val="18"/>
                <w:lang w:val="en-US" w:eastAsia="zh-CN"/>
              </w:rPr>
              <w:t>建筑垃圾、大件垃圾清运项目</w:t>
            </w:r>
          </w:p>
        </w:tc>
        <w:tc>
          <w:tcPr>
            <w:tcW w:w="1782" w:type="dxa"/>
            <w:vAlign w:val="center"/>
          </w:tcPr>
          <w:p>
            <w:pPr>
              <w:snapToGrid w:val="0"/>
              <w:spacing w:line="300" w:lineRule="auto"/>
              <w:rPr>
                <w:rFonts w:ascii="Calibri" w:hAnsi="Calibri" w:cs="Calibri"/>
                <w:sz w:val="18"/>
                <w:szCs w:val="18"/>
              </w:rPr>
            </w:pPr>
            <w:r>
              <w:rPr>
                <w:rFonts w:hint="eastAsia" w:ascii="Calibri" w:hAnsi="Calibri" w:cs="Calibri"/>
                <w:sz w:val="18"/>
                <w:szCs w:val="18"/>
                <w:lang w:val="en-US" w:eastAsia="zh-CN"/>
              </w:rPr>
              <w:t>其他未列明行</w:t>
            </w:r>
            <w:r>
              <w:rPr>
                <w:rFonts w:hint="eastAsia" w:ascii="Calibri" w:hAnsi="Calibri" w:cs="Calibri"/>
                <w:sz w:val="18"/>
                <w:szCs w:val="18"/>
              </w:rPr>
              <w:t>业</w:t>
            </w:r>
          </w:p>
        </w:tc>
        <w:tc>
          <w:tcPr>
            <w:tcW w:w="1592" w:type="dxa"/>
            <w:vAlign w:val="center"/>
          </w:tcPr>
          <w:p>
            <w:pPr>
              <w:snapToGrid w:val="0"/>
              <w:spacing w:line="300" w:lineRule="auto"/>
              <w:rPr>
                <w:rFonts w:ascii="Calibri" w:hAnsi="Calibri" w:cs="Calibri"/>
                <w:sz w:val="18"/>
                <w:szCs w:val="18"/>
              </w:rPr>
            </w:pPr>
          </w:p>
        </w:tc>
        <w:tc>
          <w:tcPr>
            <w:tcW w:w="889" w:type="dxa"/>
            <w:vAlign w:val="center"/>
          </w:tcPr>
          <w:p>
            <w:pPr>
              <w:snapToGrid w:val="0"/>
              <w:spacing w:line="300" w:lineRule="auto"/>
              <w:rPr>
                <w:rFonts w:ascii="Calibri" w:hAnsi="Calibri" w:cs="Calibri"/>
                <w:sz w:val="18"/>
                <w:szCs w:val="18"/>
              </w:rPr>
            </w:pPr>
          </w:p>
        </w:tc>
        <w:tc>
          <w:tcPr>
            <w:tcW w:w="1075" w:type="dxa"/>
            <w:vAlign w:val="center"/>
          </w:tcPr>
          <w:p>
            <w:pPr>
              <w:snapToGrid w:val="0"/>
              <w:spacing w:line="300" w:lineRule="auto"/>
              <w:rPr>
                <w:rFonts w:ascii="Calibri" w:hAnsi="Calibri" w:cs="Calibri"/>
                <w:sz w:val="18"/>
                <w:szCs w:val="18"/>
              </w:rPr>
            </w:pPr>
          </w:p>
        </w:tc>
        <w:tc>
          <w:tcPr>
            <w:tcW w:w="903" w:type="dxa"/>
            <w:vAlign w:val="center"/>
          </w:tcPr>
          <w:p>
            <w:pPr>
              <w:snapToGrid w:val="0"/>
              <w:spacing w:line="300" w:lineRule="auto"/>
              <w:rPr>
                <w:rFonts w:ascii="Calibri" w:hAnsi="Calibri" w:cs="Calibri"/>
                <w:sz w:val="18"/>
                <w:szCs w:val="18"/>
              </w:rPr>
            </w:pPr>
          </w:p>
        </w:tc>
        <w:tc>
          <w:tcPr>
            <w:tcW w:w="903" w:type="dxa"/>
            <w:vAlign w:val="center"/>
          </w:tcPr>
          <w:p>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中型</w:t>
            </w:r>
          </w:p>
          <w:p>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小型</w:t>
            </w:r>
          </w:p>
          <w:p>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微型</w:t>
            </w:r>
          </w:p>
        </w:tc>
      </w:tr>
    </w:tbl>
    <w:p>
      <w:pPr>
        <w:spacing w:line="300" w:lineRule="auto"/>
        <w:ind w:firstLine="420" w:firstLineChars="200"/>
        <w:rPr>
          <w:rFonts w:ascii="Calibri" w:hAnsi="Calibri" w:cs="Calibri"/>
          <w:szCs w:val="21"/>
        </w:rPr>
      </w:pPr>
      <w:r>
        <w:rPr>
          <w:rFonts w:ascii="Calibri" w:hAnsi="Calibri" w:cs="Calibri"/>
          <w:szCs w:val="21"/>
        </w:rPr>
        <w:t>以上企业，不属于大企业的分支机构，不存在控股股东为大企业的情形，也不存在与大企业的负责人为同一人的情形。</w:t>
      </w:r>
    </w:p>
    <w:p>
      <w:pPr>
        <w:spacing w:line="300" w:lineRule="auto"/>
        <w:ind w:firstLine="420" w:firstLineChars="200"/>
        <w:rPr>
          <w:rFonts w:ascii="Calibri" w:hAnsi="Calibri" w:cs="Calibri"/>
          <w:szCs w:val="21"/>
        </w:rPr>
      </w:pPr>
      <w:r>
        <w:rPr>
          <w:rFonts w:ascii="Calibri" w:hAnsi="Calibri" w:cs="Calibri"/>
          <w:szCs w:val="21"/>
        </w:rPr>
        <w:t>本企业对上述声明内容的真实性负责。如有虚假，将依法承担相应责任。</w:t>
      </w:r>
    </w:p>
    <w:p>
      <w:pPr>
        <w:spacing w:line="300" w:lineRule="auto"/>
        <w:ind w:firstLine="420" w:firstLineChars="200"/>
        <w:rPr>
          <w:rFonts w:ascii="Calibri" w:hAnsi="Calibri" w:cs="Calibri"/>
          <w:szCs w:val="21"/>
        </w:rPr>
      </w:pPr>
      <w:r>
        <w:rPr>
          <w:rFonts w:hint="eastAsia" w:cs="Calibri"/>
          <w:color w:val="000000" w:themeColor="text1"/>
          <w:szCs w:val="21"/>
          <w:lang w:val="en-US" w:eastAsia="zh-CN"/>
          <w14:textFill>
            <w14:solidFill>
              <w14:schemeClr w14:val="tx1"/>
            </w14:solidFill>
          </w14:textFill>
        </w:rPr>
        <w:t>投标人</w:t>
      </w:r>
      <w:r>
        <w:rPr>
          <w:rFonts w:hint="default" w:ascii="Calibri" w:hAnsi="Calibri" w:eastAsia="宋体" w:cs="Calibri"/>
          <w:color w:val="000000" w:themeColor="text1"/>
          <w:szCs w:val="21"/>
          <w14:textFill>
            <w14:solidFill>
              <w14:schemeClr w14:val="tx1"/>
            </w14:solidFill>
          </w14:textFill>
        </w:rPr>
        <w:t>全称</w:t>
      </w:r>
      <w:r>
        <w:rPr>
          <w:rFonts w:ascii="Calibri" w:hAnsi="Calibri" w:cs="Calibri"/>
          <w:szCs w:val="21"/>
        </w:rPr>
        <w:t>：</w:t>
      </w:r>
      <w:r>
        <w:rPr>
          <w:rFonts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pacing w:line="300" w:lineRule="auto"/>
        <w:ind w:firstLine="420" w:firstLineChars="200"/>
        <w:rPr>
          <w:rFonts w:ascii="Calibri" w:hAnsi="Calibri" w:cs="Calibri"/>
          <w:szCs w:val="21"/>
        </w:rPr>
      </w:pPr>
      <w:r>
        <w:rPr>
          <w:rFonts w:ascii="Calibri" w:hAnsi="Calibri" w:cs="Calibri"/>
          <w:szCs w:val="21"/>
        </w:rPr>
        <w:t>日期：2021年  月  日</w:t>
      </w:r>
    </w:p>
    <w:p>
      <w:pPr>
        <w:spacing w:line="300" w:lineRule="auto"/>
        <w:ind w:firstLine="420" w:firstLineChars="200"/>
        <w:rPr>
          <w:rFonts w:ascii="Calibri" w:hAnsi="Calibri" w:cs="Calibri"/>
          <w:szCs w:val="21"/>
        </w:rPr>
      </w:pPr>
    </w:p>
    <w:p>
      <w:pPr>
        <w:spacing w:line="300" w:lineRule="auto"/>
        <w:ind w:firstLine="420" w:firstLineChars="200"/>
        <w:rPr>
          <w:rFonts w:ascii="Calibri" w:hAnsi="Calibri" w:cs="Calibri"/>
          <w:szCs w:val="21"/>
        </w:rPr>
      </w:pPr>
      <w:r>
        <w:rPr>
          <w:rFonts w:hint="eastAsia" w:ascii="Calibri" w:hAnsi="Calibri" w:cs="Calibri"/>
          <w:szCs w:val="21"/>
        </w:rPr>
        <w:t>说明：</w:t>
      </w:r>
    </w:p>
    <w:p>
      <w:pPr>
        <w:spacing w:line="300" w:lineRule="auto"/>
        <w:ind w:firstLine="420" w:firstLineChars="200"/>
        <w:rPr>
          <w:rFonts w:ascii="Calibri" w:hAnsi="Calibri" w:cs="Calibri"/>
          <w:szCs w:val="21"/>
        </w:rPr>
      </w:pPr>
      <w:r>
        <w:rPr>
          <w:rFonts w:hint="eastAsia" w:ascii="Calibri" w:hAnsi="Calibri" w:cs="Calibri"/>
          <w:szCs w:val="21"/>
        </w:rPr>
        <w:t>（1）从业人员、营业收入、资产总额填报上一年度数据，无上一年度数据的新成立企业可不填报。</w:t>
      </w:r>
    </w:p>
    <w:p>
      <w:pPr>
        <w:spacing w:line="300" w:lineRule="auto"/>
        <w:ind w:firstLine="420" w:firstLineChars="200"/>
        <w:rPr>
          <w:rFonts w:ascii="Calibri" w:hAnsi="Calibri" w:cs="Calibri"/>
          <w:szCs w:val="21"/>
        </w:rPr>
      </w:pPr>
      <w:r>
        <w:rPr>
          <w:rFonts w:hint="eastAsia" w:ascii="Calibri" w:hAnsi="Calibri" w:cs="Calibri"/>
          <w:szCs w:val="21"/>
        </w:rPr>
        <w:t>（2）可采用工业和信息化部网站（https://www.miit.gov.cn/）中小企业规模类型自测小程序进行自测后填写。</w:t>
      </w:r>
    </w:p>
    <w:p>
      <w:pPr>
        <w:spacing w:line="300" w:lineRule="auto"/>
        <w:ind w:firstLine="420" w:firstLineChars="200"/>
        <w:rPr>
          <w:rFonts w:ascii="Calibri" w:hAnsi="Calibri" w:cs="Calibri"/>
          <w:szCs w:val="21"/>
        </w:rPr>
      </w:pPr>
      <w:r>
        <w:rPr>
          <w:rFonts w:hint="eastAsia" w:ascii="Calibri" w:hAnsi="Calibri" w:cs="Calibri"/>
          <w:szCs w:val="21"/>
        </w:rPr>
        <w:t>（3）空格部分由供应商填写。</w:t>
      </w:r>
    </w:p>
    <w:p>
      <w:pPr>
        <w:spacing w:line="300" w:lineRule="auto"/>
        <w:ind w:firstLine="420" w:firstLineChars="200"/>
        <w:rPr>
          <w:rFonts w:ascii="Calibri" w:hAnsi="Calibri" w:cs="Calibri"/>
          <w:szCs w:val="21"/>
        </w:rPr>
      </w:pPr>
      <w:r>
        <w:rPr>
          <w:rFonts w:hint="eastAsia" w:ascii="Calibri" w:hAnsi="Calibri" w:cs="Calibri"/>
          <w:szCs w:val="21"/>
        </w:rPr>
        <w:t>（4）标的名称见采购需求。</w:t>
      </w:r>
    </w:p>
    <w:p>
      <w:pPr>
        <w:rPr>
          <w:rFonts w:hint="eastAsia" w:ascii="Arial" w:hAnsi="Arial" w:cs="Arial"/>
          <w:b/>
          <w:bCs/>
          <w:sz w:val="28"/>
          <w:szCs w:val="28"/>
        </w:rPr>
      </w:pPr>
      <w:bookmarkStart w:id="96" w:name="_Toc1089"/>
      <w:bookmarkStart w:id="97" w:name="_Toc10741"/>
    </w:p>
    <w:p>
      <w:pPr>
        <w:rPr>
          <w:rFonts w:hint="eastAsia" w:ascii="Arial" w:hAnsi="Arial" w:cs="Arial"/>
          <w:b/>
          <w:bCs/>
          <w:sz w:val="28"/>
          <w:szCs w:val="28"/>
        </w:rPr>
      </w:pPr>
    </w:p>
    <w:p>
      <w:pPr>
        <w:jc w:val="center"/>
        <w:rPr>
          <w:rFonts w:ascii="Arial" w:hAnsi="Arial" w:cs="Arial"/>
          <w:b/>
          <w:bCs/>
          <w:sz w:val="28"/>
          <w:szCs w:val="28"/>
        </w:rPr>
      </w:pPr>
      <w:r>
        <w:rPr>
          <w:rFonts w:hint="eastAsia" w:ascii="Arial" w:hAnsi="Arial" w:cs="Arial"/>
          <w:b/>
          <w:bCs/>
          <w:sz w:val="28"/>
          <w:szCs w:val="28"/>
        </w:rPr>
        <w:t>监狱企业声明函</w:t>
      </w:r>
      <w:bookmarkEnd w:id="96"/>
      <w:bookmarkEnd w:id="97"/>
    </w:p>
    <w:p>
      <w:pPr>
        <w:widowControl/>
        <w:snapToGrid w:val="0"/>
        <w:spacing w:line="300" w:lineRule="auto"/>
        <w:jc w:val="center"/>
        <w:rPr>
          <w:rFonts w:ascii="Arial" w:hAnsi="Arial" w:cs="Arial"/>
          <w:b/>
          <w:bCs/>
          <w:sz w:val="24"/>
        </w:rPr>
      </w:pPr>
      <w:r>
        <w:rPr>
          <w:rFonts w:hint="eastAsia" w:ascii="Arial" w:hAnsi="Arial" w:cs="Arial"/>
          <w:b/>
          <w:bCs/>
          <w:sz w:val="24"/>
        </w:rPr>
        <w:t>【非监狱企业不用提供】</w:t>
      </w:r>
    </w:p>
    <w:p>
      <w:pPr>
        <w:widowControl/>
        <w:adjustRightInd w:val="0"/>
        <w:snapToGrid w:val="0"/>
        <w:spacing w:line="300" w:lineRule="auto"/>
        <w:ind w:firstLine="420" w:firstLineChars="200"/>
        <w:jc w:val="left"/>
        <w:rPr>
          <w:rFonts w:ascii="Arial" w:hAnsi="Arial" w:cs="Arial"/>
          <w:szCs w:val="21"/>
        </w:rPr>
      </w:pPr>
      <w:r>
        <w:rPr>
          <w:rFonts w:hint="eastAsia" w:ascii="Arial" w:hAnsi="Arial" w:cs="Arial"/>
          <w:szCs w:val="21"/>
        </w:rPr>
        <w:t>本企业郑重声明，根据《关于政府采购支持监狱企业发展有关问题的通知》（财库</w:t>
      </w:r>
      <w:r>
        <w:rPr>
          <w:rFonts w:ascii="Arial" w:hAnsi="Arial" w:cs="Arial"/>
          <w:szCs w:val="21"/>
        </w:rPr>
        <w:t>[2014]68</w:t>
      </w:r>
      <w:r>
        <w:rPr>
          <w:rFonts w:hint="eastAsia" w:ascii="Arial" w:hAnsi="Arial" w:cs="Arial"/>
          <w:szCs w:val="21"/>
        </w:rPr>
        <w:t>号）的规定，本企业为</w:t>
      </w:r>
      <w:r>
        <w:rPr>
          <w:rFonts w:hint="eastAsia" w:ascii="Arial" w:hAnsi="Arial" w:cs="Arial"/>
          <w:szCs w:val="21"/>
          <w:u w:val="single"/>
        </w:rPr>
        <w:t>监狱企业</w:t>
      </w:r>
      <w:r>
        <w:rPr>
          <w:rFonts w:hint="eastAsia" w:ascii="Arial" w:hAnsi="Arial" w:cs="Arial"/>
          <w:szCs w:val="21"/>
        </w:rPr>
        <w:t>。</w:t>
      </w:r>
    </w:p>
    <w:p>
      <w:pPr>
        <w:widowControl/>
        <w:adjustRightInd w:val="0"/>
        <w:snapToGrid w:val="0"/>
        <w:spacing w:line="300" w:lineRule="auto"/>
        <w:ind w:firstLine="420" w:firstLineChars="200"/>
        <w:jc w:val="left"/>
        <w:rPr>
          <w:rFonts w:ascii="Arial" w:hAnsi="Arial" w:cs="Arial"/>
          <w:szCs w:val="21"/>
        </w:rPr>
      </w:pPr>
      <w:r>
        <w:rPr>
          <w:rFonts w:hint="eastAsia" w:ascii="Arial" w:hAnsi="Arial" w:cs="Arial"/>
          <w:szCs w:val="21"/>
        </w:rPr>
        <w:t>根据上述标准，我企业属于</w:t>
      </w:r>
      <w:r>
        <w:rPr>
          <w:rFonts w:hint="eastAsia" w:ascii="Arial" w:hAnsi="Arial" w:cs="Arial"/>
          <w:szCs w:val="21"/>
          <w:u w:val="single"/>
        </w:rPr>
        <w:t>监狱企业</w:t>
      </w:r>
      <w:r>
        <w:rPr>
          <w:rFonts w:hint="eastAsia" w:ascii="Arial" w:hAnsi="Arial" w:cs="Arial"/>
          <w:szCs w:val="21"/>
        </w:rPr>
        <w:t>的理由为：</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w:t>
      </w:r>
    </w:p>
    <w:p>
      <w:pPr>
        <w:widowControl/>
        <w:adjustRightInd w:val="0"/>
        <w:snapToGrid w:val="0"/>
        <w:spacing w:line="300" w:lineRule="auto"/>
        <w:ind w:firstLine="420" w:firstLineChars="200"/>
        <w:rPr>
          <w:rFonts w:ascii="Arial" w:hAnsi="Arial" w:cs="Arial"/>
          <w:szCs w:val="21"/>
        </w:rPr>
      </w:pPr>
      <w:r>
        <w:rPr>
          <w:rFonts w:hint="eastAsia" w:ascii="Arial" w:hAnsi="Arial" w:cs="Arial"/>
          <w:szCs w:val="21"/>
        </w:rPr>
        <w:t>本企业为参加</w:t>
      </w:r>
      <w:r>
        <w:rPr>
          <w:rFonts w:ascii="Arial" w:hAnsi="Arial" w:cs="Arial"/>
          <w:szCs w:val="21"/>
          <w:u w:val="single"/>
        </w:rPr>
        <w:t>杭州市上城区人民政府紫阳街道办事处</w:t>
      </w:r>
      <w:r>
        <w:rPr>
          <w:rFonts w:ascii="Arial" w:hAnsi="Arial" w:cs="Arial"/>
          <w:kern w:val="0"/>
          <w:szCs w:val="21"/>
        </w:rPr>
        <w:t>（采购人）</w:t>
      </w:r>
      <w:r>
        <w:rPr>
          <w:rFonts w:hint="eastAsia" w:ascii="Arial" w:hAnsi="Arial" w:cs="Arial"/>
          <w:highlight w:val="none"/>
          <w:u w:val="single"/>
          <w:lang w:eastAsia="zh-CN"/>
        </w:rPr>
        <w:t>建筑垃圾、大件垃圾清运项目</w:t>
      </w:r>
      <w:r>
        <w:rPr>
          <w:rFonts w:ascii="Arial" w:hAnsi="Arial" w:cs="Arial"/>
          <w:kern w:val="0"/>
          <w:szCs w:val="21"/>
        </w:rPr>
        <w:t>（项目名称）</w:t>
      </w:r>
      <w:r>
        <w:rPr>
          <w:rFonts w:hint="eastAsia" w:ascii="Arial" w:hAnsi="Arial" w:cs="Arial"/>
          <w:szCs w:val="21"/>
          <w:u w:val="single"/>
        </w:rPr>
        <w:t>HZHX-20210</w:t>
      </w:r>
      <w:r>
        <w:rPr>
          <w:rFonts w:hint="eastAsia" w:ascii="Arial" w:hAnsi="Arial" w:cs="Arial"/>
          <w:szCs w:val="21"/>
          <w:u w:val="single"/>
          <w:lang w:val="en-US" w:eastAsia="zh-CN"/>
        </w:rPr>
        <w:t>5</w:t>
      </w:r>
      <w:r>
        <w:rPr>
          <w:rFonts w:hint="eastAsia" w:ascii="Arial" w:hAnsi="Arial" w:cs="Arial"/>
          <w:szCs w:val="21"/>
          <w:u w:val="single"/>
        </w:rPr>
        <w:t>000</w:t>
      </w:r>
      <w:r>
        <w:rPr>
          <w:rFonts w:hint="eastAsia" w:ascii="Arial" w:hAnsi="Arial" w:cs="Arial"/>
          <w:szCs w:val="21"/>
          <w:u w:val="single"/>
          <w:lang w:val="en-US" w:eastAsia="zh-CN"/>
        </w:rPr>
        <w:t>1</w:t>
      </w:r>
      <w:r>
        <w:rPr>
          <w:rFonts w:ascii="Arial" w:hAnsi="Arial" w:cs="Arial"/>
          <w:kern w:val="0"/>
          <w:szCs w:val="21"/>
        </w:rPr>
        <w:t>（项目编号）</w:t>
      </w:r>
      <w:r>
        <w:rPr>
          <w:rFonts w:hint="eastAsia" w:ascii="Arial" w:hAnsi="Arial" w:cs="Arial"/>
          <w:szCs w:val="21"/>
        </w:rPr>
        <w:t>采购活动提供本企业</w:t>
      </w:r>
      <w:r>
        <w:rPr>
          <w:rFonts w:hint="eastAsia" w:ascii="Arial" w:hAnsi="Arial" w:cs="Arial"/>
          <w:szCs w:val="21"/>
          <w:u w:val="single"/>
        </w:rPr>
        <w:t>的服务</w:t>
      </w:r>
      <w:r>
        <w:rPr>
          <w:rFonts w:hint="eastAsia" w:ascii="Arial" w:hAnsi="Arial" w:cs="Arial"/>
          <w:szCs w:val="21"/>
        </w:rPr>
        <w:t>。</w:t>
      </w:r>
    </w:p>
    <w:p>
      <w:pPr>
        <w:widowControl/>
        <w:adjustRightInd w:val="0"/>
        <w:snapToGrid w:val="0"/>
        <w:spacing w:line="300" w:lineRule="auto"/>
        <w:ind w:firstLine="420" w:firstLineChars="200"/>
        <w:rPr>
          <w:rFonts w:ascii="Arial" w:hAnsi="Arial" w:cs="Arial"/>
          <w:szCs w:val="21"/>
        </w:rPr>
      </w:pPr>
      <w:r>
        <w:rPr>
          <w:rFonts w:hint="eastAsia" w:ascii="Arial" w:hAnsi="Arial" w:cs="Arial"/>
          <w:szCs w:val="21"/>
        </w:rPr>
        <w:t>本企业对上述声明的真实性负责。如有虚假，将依法承担相应责任。</w:t>
      </w:r>
    </w:p>
    <w:p>
      <w:pPr>
        <w:adjustRightInd w:val="0"/>
        <w:snapToGrid w:val="0"/>
        <w:spacing w:line="300" w:lineRule="auto"/>
        <w:ind w:firstLine="420" w:firstLineChars="200"/>
        <w:rPr>
          <w:rFonts w:hint="default" w:ascii="Calibri" w:hAnsi="Calibri" w:cs="Calibri"/>
          <w:szCs w:val="21"/>
        </w:rPr>
      </w:pP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cs="Calibri"/>
          <w:lang w:eastAsia="zh-CN"/>
        </w:rPr>
        <w:t>2021年</w:t>
      </w:r>
      <w:r>
        <w:rPr>
          <w:rFonts w:hint="default" w:ascii="Calibri" w:hAnsi="Calibri" w:cs="Calibri"/>
        </w:rPr>
        <w:t xml:space="preserve">  月  日</w:t>
      </w:r>
    </w:p>
    <w:p>
      <w:pPr>
        <w:widowControl/>
        <w:snapToGrid w:val="0"/>
        <w:spacing w:line="300" w:lineRule="auto"/>
        <w:ind w:firstLine="420" w:firstLineChars="200"/>
        <w:rPr>
          <w:rFonts w:hint="eastAsia" w:ascii="Calibri" w:hAnsi="Calibri" w:cs="Calibri"/>
          <w:kern w:val="0"/>
          <w:szCs w:val="21"/>
          <w:lang w:eastAsia="zh-CN"/>
        </w:rPr>
      </w:pPr>
    </w:p>
    <w:p>
      <w:pPr>
        <w:widowControl/>
        <w:snapToGrid w:val="0"/>
        <w:spacing w:line="300" w:lineRule="auto"/>
        <w:ind w:firstLine="420" w:firstLineChars="200"/>
        <w:rPr>
          <w:rFonts w:ascii="Calibri" w:hAnsi="Calibri" w:cs="Calibri"/>
          <w:kern w:val="0"/>
          <w:szCs w:val="21"/>
        </w:rPr>
      </w:pPr>
      <w:r>
        <w:rPr>
          <w:rFonts w:hint="eastAsia" w:ascii="Calibri" w:hAnsi="Calibri" w:cs="Calibri"/>
          <w:kern w:val="0"/>
          <w:szCs w:val="21"/>
          <w:lang w:eastAsia="zh-CN"/>
        </w:rPr>
        <w:t>（</w:t>
      </w:r>
      <w:r>
        <w:rPr>
          <w:rFonts w:hint="eastAsia" w:ascii="Calibri" w:hAnsi="Calibri" w:cs="Calibri"/>
          <w:kern w:val="0"/>
          <w:szCs w:val="21"/>
          <w:lang w:val="en-US" w:eastAsia="zh-CN"/>
        </w:rPr>
        <w:t>1</w:t>
      </w:r>
      <w:r>
        <w:rPr>
          <w:rFonts w:hint="eastAsia" w:ascii="Calibri" w:hAnsi="Calibri" w:cs="Calibri"/>
          <w:kern w:val="0"/>
          <w:szCs w:val="21"/>
          <w:lang w:eastAsia="zh-CN"/>
        </w:rPr>
        <w:t>）</w:t>
      </w:r>
      <w:r>
        <w:rPr>
          <w:rFonts w:ascii="Calibri" w:hAnsi="Calibri" w:cs="Calibri"/>
          <w:kern w:val="0"/>
          <w:szCs w:val="21"/>
        </w:rPr>
        <w:t>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ascii="Calibri" w:hAnsi="Calibri" w:cs="Calibri"/>
          <w:kern w:val="0"/>
          <w:szCs w:val="21"/>
        </w:rPr>
      </w:pPr>
      <w:r>
        <w:rPr>
          <w:rFonts w:ascii="Calibri" w:hAnsi="Calibri"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pPr>
      <w:r>
        <w:rPr>
          <w:rFonts w:hint="eastAsia" w:ascii="Calibri" w:hAnsi="Calibri" w:cs="Calibri"/>
          <w:b/>
          <w:bCs/>
          <w:szCs w:val="21"/>
          <w:lang w:eastAsia="zh-CN"/>
        </w:rPr>
        <w:t>（</w:t>
      </w:r>
      <w:r>
        <w:rPr>
          <w:rFonts w:hint="eastAsia" w:ascii="Calibri" w:hAnsi="Calibri" w:cs="Calibri"/>
          <w:b/>
          <w:bCs/>
          <w:szCs w:val="21"/>
          <w:lang w:val="en-US" w:eastAsia="zh-CN"/>
        </w:rPr>
        <w:t>2</w:t>
      </w:r>
      <w:r>
        <w:rPr>
          <w:rFonts w:hint="eastAsia" w:ascii="Calibri" w:hAnsi="Calibri" w:cs="Calibri"/>
          <w:b/>
          <w:bCs/>
          <w:szCs w:val="21"/>
          <w:lang w:eastAsia="zh-CN"/>
        </w:rPr>
        <w:t>）</w:t>
      </w:r>
      <w:r>
        <w:rPr>
          <w:rFonts w:ascii="Calibri" w:hAnsi="Calibri" w:cs="Calibri"/>
          <w:b/>
          <w:bCs/>
          <w:szCs w:val="21"/>
        </w:rPr>
        <w:t>不属于监狱企业，不用提供此函</w:t>
      </w:r>
    </w:p>
    <w:p>
      <w:pPr>
        <w:pStyle w:val="21"/>
        <w:adjustRightInd w:val="0"/>
        <w:snapToGrid w:val="0"/>
        <w:spacing w:line="300" w:lineRule="auto"/>
        <w:ind w:firstLine="420" w:firstLineChars="200"/>
        <w:rPr>
          <w:rFonts w:ascii="Arial" w:hAnsi="Arial" w:cs="Arial"/>
          <w:szCs w:val="21"/>
        </w:rPr>
      </w:pPr>
    </w:p>
    <w:p>
      <w:pPr>
        <w:pStyle w:val="21"/>
        <w:adjustRightInd w:val="0"/>
        <w:snapToGrid w:val="0"/>
        <w:spacing w:line="300" w:lineRule="auto"/>
        <w:ind w:firstLine="420" w:firstLineChars="200"/>
        <w:rPr>
          <w:rFonts w:ascii="Arial" w:hAnsi="Arial" w:cs="Arial"/>
          <w:szCs w:val="21"/>
        </w:rPr>
      </w:pPr>
    </w:p>
    <w:p>
      <w:pPr>
        <w:snapToGrid w:val="0"/>
        <w:spacing w:line="300" w:lineRule="auto"/>
        <w:jc w:val="center"/>
        <w:outlineLvl w:val="0"/>
        <w:rPr>
          <w:rFonts w:hint="eastAsia" w:ascii="Arial" w:hAnsi="Arial" w:cs="Arial"/>
          <w:b/>
          <w:bCs/>
          <w:sz w:val="28"/>
          <w:szCs w:val="28"/>
        </w:rPr>
      </w:pPr>
      <w:bookmarkStart w:id="98" w:name="_Toc3158"/>
      <w:bookmarkStart w:id="99" w:name="_Toc12164"/>
      <w:bookmarkStart w:id="100" w:name="OLE_LINK13"/>
      <w:bookmarkStart w:id="101" w:name="OLE_LINK14"/>
      <w:r>
        <w:rPr>
          <w:rFonts w:hint="eastAsia" w:ascii="Arial" w:hAnsi="Arial" w:cs="Arial"/>
          <w:b/>
          <w:bCs/>
          <w:sz w:val="28"/>
          <w:szCs w:val="28"/>
        </w:rPr>
        <w:t>残疾人福利性单位声明函</w:t>
      </w:r>
      <w:bookmarkEnd w:id="98"/>
      <w:bookmarkEnd w:id="99"/>
    </w:p>
    <w:p>
      <w:pPr>
        <w:widowControl/>
        <w:snapToGrid w:val="0"/>
        <w:spacing w:line="300" w:lineRule="auto"/>
        <w:jc w:val="center"/>
        <w:rPr>
          <w:rFonts w:hint="eastAsia" w:ascii="Arial" w:hAnsi="Arial" w:cs="Arial"/>
          <w:b/>
          <w:bCs/>
          <w:sz w:val="24"/>
        </w:rPr>
      </w:pPr>
      <w:r>
        <w:rPr>
          <w:rFonts w:hint="eastAsia" w:ascii="Arial" w:hAnsi="Arial" w:cs="Arial"/>
          <w:b/>
          <w:bCs/>
          <w:sz w:val="24"/>
        </w:rPr>
        <w:t>【非残疾人福利性单位不用提供】</w:t>
      </w:r>
    </w:p>
    <w:p>
      <w:pPr>
        <w:pStyle w:val="11"/>
      </w:pPr>
    </w:p>
    <w:bookmarkEnd w:id="100"/>
    <w:bookmarkEnd w:id="101"/>
    <w:p>
      <w:pPr>
        <w:snapToGrid w:val="0"/>
        <w:spacing w:line="300" w:lineRule="auto"/>
        <w:ind w:firstLine="420" w:firstLineChars="200"/>
        <w:rPr>
          <w:rFonts w:ascii="Calibri" w:hAnsi="Calibri" w:cs="Calibri"/>
          <w:szCs w:val="21"/>
        </w:rPr>
      </w:pPr>
      <w:r>
        <w:rPr>
          <w:rFonts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杭州市上城区人民政府紫阳街道办事处</w:t>
      </w:r>
      <w:r>
        <w:rPr>
          <w:rFonts w:ascii="Arial" w:hAnsi="Arial" w:cs="Arial"/>
          <w:spacing w:val="6"/>
          <w:szCs w:val="21"/>
          <w:u w:val="single"/>
        </w:rPr>
        <w:t xml:space="preserve"> </w:t>
      </w:r>
      <w:r>
        <w:rPr>
          <w:rFonts w:ascii="Calibri" w:hAnsi="Calibri" w:cs="Calibri"/>
        </w:rPr>
        <w:t>（采购人）</w:t>
      </w:r>
      <w:r>
        <w:rPr>
          <w:rFonts w:hint="eastAsia" w:ascii="Arial" w:hAnsi="Arial" w:cs="Arial"/>
          <w:highlight w:val="none"/>
          <w:u w:val="single"/>
          <w:lang w:eastAsia="zh-CN"/>
        </w:rPr>
        <w:t>建筑垃圾、大件垃圾清运项目</w:t>
      </w:r>
      <w:r>
        <w:rPr>
          <w:rFonts w:ascii="Calibri" w:hAnsi="Calibri" w:cs="Calibri"/>
        </w:rPr>
        <w:t>（项目名称）</w:t>
      </w:r>
      <w:r>
        <w:rPr>
          <w:rFonts w:hint="eastAsia" w:ascii="Arial" w:hAnsi="Arial" w:cs="Arial"/>
          <w:szCs w:val="21"/>
          <w:u w:val="single"/>
        </w:rPr>
        <w:t>HZHX-20210</w:t>
      </w:r>
      <w:r>
        <w:rPr>
          <w:rFonts w:hint="eastAsia" w:ascii="Arial" w:hAnsi="Arial" w:cs="Arial"/>
          <w:szCs w:val="21"/>
          <w:u w:val="single"/>
          <w:lang w:val="en-US" w:eastAsia="zh-CN"/>
        </w:rPr>
        <w:t>5</w:t>
      </w:r>
      <w:r>
        <w:rPr>
          <w:rFonts w:hint="eastAsia" w:ascii="Arial" w:hAnsi="Arial" w:cs="Arial"/>
          <w:szCs w:val="21"/>
          <w:u w:val="single"/>
        </w:rPr>
        <w:t>000</w:t>
      </w:r>
      <w:r>
        <w:rPr>
          <w:rFonts w:hint="eastAsia" w:ascii="Arial" w:hAnsi="Arial" w:cs="Arial"/>
          <w:szCs w:val="21"/>
          <w:u w:val="single"/>
          <w:lang w:val="en-US" w:eastAsia="zh-CN"/>
        </w:rPr>
        <w:t>1</w:t>
      </w:r>
      <w:r>
        <w:rPr>
          <w:rFonts w:ascii="Calibri" w:hAnsi="Calibri" w:cs="Calibri"/>
        </w:rPr>
        <w:t>（项目编号）</w:t>
      </w:r>
      <w:r>
        <w:rPr>
          <w:rFonts w:ascii="Calibri" w:hAnsi="Calibri" w:cs="Calibri"/>
          <w:szCs w:val="21"/>
        </w:rPr>
        <w:t>采购活动</w:t>
      </w:r>
      <w:r>
        <w:rPr>
          <w:rFonts w:ascii="Calibri" w:hAnsi="Calibri" w:cs="Calibri"/>
          <w:spacing w:val="6"/>
          <w:szCs w:val="21"/>
        </w:rPr>
        <w:t>，</w:t>
      </w:r>
      <w:r>
        <w:rPr>
          <w:rFonts w:ascii="Calibri" w:hAnsi="Calibri" w:cs="Calibri"/>
          <w:color w:val="000000"/>
          <w:kern w:val="0"/>
          <w:szCs w:val="21"/>
        </w:rPr>
        <w:t>由本企业提供服务。</w:t>
      </w:r>
    </w:p>
    <w:p>
      <w:pPr>
        <w:snapToGrid w:val="0"/>
        <w:spacing w:line="300" w:lineRule="auto"/>
        <w:ind w:firstLine="420" w:firstLineChars="200"/>
        <w:rPr>
          <w:rFonts w:ascii="Calibri" w:hAnsi="Calibri" w:cs="Calibri"/>
          <w:szCs w:val="21"/>
        </w:rPr>
      </w:pPr>
      <w:r>
        <w:rPr>
          <w:rFonts w:ascii="Calibri" w:hAnsi="Calibri" w:cs="Calibri"/>
          <w:szCs w:val="21"/>
        </w:rPr>
        <w:t>本单位对上述声明的真实性负责。如有虚假，将依法承担相应责任。</w:t>
      </w:r>
    </w:p>
    <w:p>
      <w:pPr>
        <w:pStyle w:val="2"/>
      </w:pPr>
    </w:p>
    <w:p>
      <w:pPr>
        <w:snapToGrid w:val="0"/>
        <w:spacing w:line="300" w:lineRule="auto"/>
        <w:ind w:firstLine="444" w:firstLineChars="200"/>
        <w:rPr>
          <w:rFonts w:ascii="Arial" w:hAnsi="Arial" w:cs="Arial"/>
          <w:spacing w:val="6"/>
          <w:szCs w:val="21"/>
        </w:rPr>
      </w:pP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cs="Calibri"/>
          <w:lang w:eastAsia="zh-CN"/>
        </w:rPr>
        <w:t>2021年</w:t>
      </w:r>
      <w:r>
        <w:rPr>
          <w:rFonts w:hint="default" w:ascii="Calibri" w:hAnsi="Calibri" w:cs="Calibri"/>
        </w:rPr>
        <w:t xml:space="preserve">  月  日</w:t>
      </w:r>
    </w:p>
    <w:p>
      <w:pPr>
        <w:rPr>
          <w:rFonts w:hint="default" w:ascii="Arial" w:hAnsi="Arial" w:eastAsia="宋体" w:cs="Arial"/>
          <w:szCs w:val="21"/>
          <w:highlight w:val="none"/>
          <w:lang w:val="en-US" w:eastAsia="zh-CN"/>
        </w:rPr>
      </w:pPr>
    </w:p>
    <w:p>
      <w:pPr>
        <w:rPr>
          <w:rFonts w:hint="default" w:ascii="Arial" w:hAnsi="Arial" w:eastAsia="宋体" w:cs="Arial"/>
          <w:szCs w:val="21"/>
          <w:highlight w:val="none"/>
          <w:lang w:val="en-US" w:eastAsia="zh-CN"/>
        </w:rPr>
      </w:pPr>
      <w:r>
        <w:rPr>
          <w:rFonts w:hint="default" w:ascii="Arial" w:hAnsi="Arial" w:eastAsia="宋体" w:cs="Arial"/>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left"/>
        <w:textAlignment w:val="auto"/>
        <w:rPr>
          <w:rFonts w:hint="default" w:ascii="Arial" w:hAnsi="Arial" w:eastAsia="宋体" w:cs="Arial"/>
          <w:szCs w:val="21"/>
          <w:highlight w:val="none"/>
          <w:lang w:val="en-US" w:eastAsia="zh-CN"/>
        </w:rPr>
      </w:pPr>
    </w:p>
    <w:p>
      <w:pPr>
        <w:pStyle w:val="5"/>
        <w:tabs>
          <w:tab w:val="left" w:pos="720"/>
        </w:tabs>
        <w:ind w:firstLine="422"/>
        <w:rPr>
          <w:rFonts w:hint="default" w:ascii="Calibri" w:hAnsi="Calibri" w:cs="Calibri"/>
        </w:rPr>
      </w:pPr>
      <w:r>
        <w:rPr>
          <w:rFonts w:cs="Arial"/>
        </w:rPr>
        <w:t>【声明函3】</w:t>
      </w:r>
      <w:r>
        <w:rPr>
          <w:rFonts w:hint="default" w:ascii="Calibri" w:hAnsi="Calibri" w:cs="Calibri"/>
        </w:rPr>
        <w:t>与其他供应商无利害关系的声明函</w:t>
      </w:r>
    </w:p>
    <w:p>
      <w:pPr>
        <w:pStyle w:val="21"/>
        <w:adjustRightInd w:val="0"/>
        <w:snapToGrid w:val="0"/>
        <w:spacing w:line="300" w:lineRule="auto"/>
        <w:jc w:val="center"/>
        <w:rPr>
          <w:rFonts w:hint="default" w:ascii="Calibri" w:hAnsi="Calibri" w:cs="Calibri"/>
          <w:b/>
          <w:kern w:val="0"/>
          <w:sz w:val="28"/>
          <w:szCs w:val="28"/>
        </w:rPr>
      </w:pPr>
      <w:r>
        <w:rPr>
          <w:rFonts w:hint="default" w:ascii="Calibri" w:hAnsi="Calibri" w:cs="Calibri"/>
          <w:b/>
          <w:kern w:val="0"/>
          <w:sz w:val="28"/>
          <w:szCs w:val="28"/>
        </w:rPr>
        <w:t>与其他供应商无利害关系的声明函</w:t>
      </w:r>
    </w:p>
    <w:p>
      <w:pPr>
        <w:pStyle w:val="21"/>
        <w:adjustRightInd w:val="0"/>
        <w:snapToGrid w:val="0"/>
        <w:spacing w:line="300" w:lineRule="auto"/>
        <w:rPr>
          <w:rFonts w:hint="default" w:ascii="Calibri" w:hAnsi="Calibri" w:cs="Calibri"/>
        </w:rPr>
      </w:pPr>
      <w:r>
        <w:rPr>
          <w:rFonts w:ascii="Arial" w:hAnsi="Arial" w:cs="Arial"/>
          <w:u w:val="single"/>
        </w:rPr>
        <w:t>杭州市上城区人民政府紫阳街道办事处</w:t>
      </w:r>
      <w:r>
        <w:rPr>
          <w:rFonts w:hint="default" w:ascii="Calibri" w:hAnsi="Calibri" w:cs="Calibri"/>
        </w:rPr>
        <w:t>：</w:t>
      </w:r>
    </w:p>
    <w:p>
      <w:pPr>
        <w:snapToGrid w:val="0"/>
        <w:spacing w:line="300" w:lineRule="auto"/>
        <w:rPr>
          <w:rFonts w:hint="default" w:ascii="Calibri" w:hAnsi="Calibri" w:cs="Calibri"/>
          <w:szCs w:val="21"/>
          <w:u w:val="single"/>
        </w:rPr>
      </w:pPr>
      <w:r>
        <w:rPr>
          <w:rFonts w:hint="eastAsia" w:ascii="Calibri" w:hAnsi="Calibri" w:cs="Calibri"/>
          <w:u w:val="single"/>
          <w:lang w:val="en-US" w:eastAsia="zh-CN"/>
        </w:rPr>
        <w:t>杭州恒信项目管理咨询</w:t>
      </w:r>
      <w:r>
        <w:rPr>
          <w:rFonts w:hint="default" w:ascii="Calibri" w:hAnsi="Calibri" w:cs="Calibri"/>
          <w:u w:val="single"/>
        </w:rPr>
        <w:t>有限公司</w:t>
      </w:r>
      <w:r>
        <w:rPr>
          <w:rFonts w:hint="default" w:ascii="Calibri" w:hAnsi="Calibri" w:cs="Calibri"/>
        </w:rPr>
        <w:t>：</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我方参加</w:t>
      </w:r>
      <w:r>
        <w:rPr>
          <w:rFonts w:ascii="Arial" w:hAnsi="Arial" w:cs="Arial"/>
          <w:u w:val="single"/>
        </w:rPr>
        <w:t>杭州市上城区人民政府紫阳街道办事处</w:t>
      </w:r>
      <w:r>
        <w:rPr>
          <w:rFonts w:hint="default" w:ascii="Calibri" w:hAnsi="Calibri" w:cs="Calibri"/>
        </w:rPr>
        <w:t>（采购人）</w:t>
      </w:r>
      <w:r>
        <w:rPr>
          <w:rFonts w:hint="eastAsia" w:ascii="Arial" w:hAnsi="Arial" w:cs="Arial"/>
          <w:highlight w:val="none"/>
          <w:u w:val="single"/>
          <w:lang w:eastAsia="zh-CN"/>
        </w:rPr>
        <w:t>建筑垃圾、大件垃圾清运项目</w:t>
      </w:r>
      <w:r>
        <w:rPr>
          <w:rFonts w:hint="default" w:ascii="Calibri" w:hAnsi="Calibri" w:cs="Calibri"/>
        </w:rPr>
        <w:t>（项目名称）</w:t>
      </w:r>
      <w:r>
        <w:rPr>
          <w:rFonts w:hint="eastAsia" w:cs="Calibri"/>
          <w:u w:val="single"/>
          <w:lang w:eastAsia="zh-CN"/>
        </w:rPr>
        <w:t>HZHX-20210</w:t>
      </w:r>
      <w:r>
        <w:rPr>
          <w:rFonts w:hint="eastAsia" w:cs="Calibri"/>
          <w:u w:val="single"/>
          <w:lang w:val="en-US" w:eastAsia="zh-CN"/>
        </w:rPr>
        <w:t>5</w:t>
      </w:r>
      <w:r>
        <w:rPr>
          <w:rFonts w:hint="eastAsia" w:cs="Calibri"/>
          <w:u w:val="single"/>
          <w:lang w:eastAsia="zh-CN"/>
        </w:rPr>
        <w:t>000</w:t>
      </w:r>
      <w:r>
        <w:rPr>
          <w:rFonts w:hint="eastAsia" w:cs="Calibri"/>
          <w:u w:val="single"/>
          <w:lang w:val="en-US" w:eastAsia="zh-CN"/>
        </w:rPr>
        <w:t>1</w:t>
      </w:r>
      <w:r>
        <w:rPr>
          <w:rFonts w:hint="default" w:ascii="Calibri" w:hAnsi="Calibri" w:cs="Calibri"/>
        </w:rPr>
        <w:t>（项目编号）</w:t>
      </w:r>
      <w:r>
        <w:rPr>
          <w:rFonts w:hint="default" w:ascii="Calibri" w:hAnsi="Calibri" w:cs="Calibri"/>
          <w:szCs w:val="21"/>
        </w:rPr>
        <w:t>政府采购活动，与同一标项的其他供应商不存在法定代表人为同一人或</w:t>
      </w:r>
      <w:r>
        <w:rPr>
          <w:rFonts w:hint="default" w:ascii="Calibri" w:hAnsi="Calibri" w:cs="Calibri"/>
          <w:kern w:val="0"/>
          <w:szCs w:val="21"/>
        </w:rPr>
        <w:t>存在直接控股、管理关系。</w:t>
      </w:r>
    </w:p>
    <w:p>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cs="Calibri"/>
          <w:lang w:eastAsia="zh-CN"/>
        </w:rPr>
        <w:t>2021年</w:t>
      </w:r>
      <w:r>
        <w:rPr>
          <w:rFonts w:hint="default" w:ascii="Calibri" w:hAnsi="Calibri" w:cs="Calibri"/>
        </w:rPr>
        <w:t xml:space="preserve">  月  日</w:t>
      </w:r>
    </w:p>
    <w:p>
      <w:pPr>
        <w:snapToGrid w:val="0"/>
        <w:spacing w:line="300" w:lineRule="auto"/>
        <w:ind w:firstLine="420" w:firstLineChars="200"/>
        <w:jc w:val="left"/>
        <w:rPr>
          <w:rFonts w:ascii="Arial" w:hAnsi="Arial" w:cs="Arial"/>
          <w:szCs w:val="21"/>
        </w:rPr>
      </w:pPr>
    </w:p>
    <w:p>
      <w:pPr>
        <w:pStyle w:val="2"/>
      </w:pPr>
    </w:p>
    <w:p>
      <w:pPr>
        <w:snapToGrid w:val="0"/>
        <w:spacing w:line="300" w:lineRule="auto"/>
        <w:ind w:firstLine="420" w:firstLineChars="200"/>
        <w:jc w:val="left"/>
        <w:rPr>
          <w:rFonts w:ascii="Arial" w:hAnsi="Arial" w:cs="Arial"/>
          <w:szCs w:val="21"/>
        </w:rPr>
      </w:pPr>
    </w:p>
    <w:p>
      <w:pPr>
        <w:snapToGrid w:val="0"/>
        <w:spacing w:line="300" w:lineRule="auto"/>
        <w:ind w:firstLine="422" w:firstLineChars="200"/>
        <w:jc w:val="left"/>
        <w:rPr>
          <w:rFonts w:hint="default" w:ascii="Calibri" w:hAnsi="Calibri" w:eastAsia="宋体" w:cs="Calibri"/>
          <w:b/>
          <w:bCs/>
          <w:kern w:val="2"/>
          <w:sz w:val="21"/>
          <w:szCs w:val="32"/>
          <w:lang w:val="en-US" w:eastAsia="zh-CN" w:bidi="ar-SA"/>
        </w:rPr>
      </w:pPr>
      <w:r>
        <w:rPr>
          <w:rFonts w:hint="default" w:ascii="Calibri" w:hAnsi="Calibri" w:eastAsia="宋体" w:cs="Calibri"/>
          <w:b/>
          <w:bCs/>
          <w:kern w:val="2"/>
          <w:sz w:val="21"/>
          <w:szCs w:val="32"/>
          <w:lang w:val="en-US" w:eastAsia="zh-CN" w:bidi="ar-SA"/>
        </w:rPr>
        <w:t>【声明函</w:t>
      </w:r>
      <w:r>
        <w:rPr>
          <w:rFonts w:hint="eastAsia" w:ascii="Calibri" w:hAnsi="Calibri" w:eastAsia="宋体" w:cs="Calibri"/>
          <w:b/>
          <w:bCs/>
          <w:kern w:val="2"/>
          <w:sz w:val="21"/>
          <w:szCs w:val="32"/>
          <w:lang w:val="en-US" w:eastAsia="zh-CN" w:bidi="ar-SA"/>
        </w:rPr>
        <w:t>4</w:t>
      </w:r>
      <w:r>
        <w:rPr>
          <w:rFonts w:hint="default" w:ascii="Calibri" w:hAnsi="Calibri" w:eastAsia="宋体" w:cs="Calibri"/>
          <w:b/>
          <w:bCs/>
          <w:kern w:val="2"/>
          <w:sz w:val="21"/>
          <w:szCs w:val="32"/>
          <w:lang w:val="en-US" w:eastAsia="zh-CN" w:bidi="ar-SA"/>
        </w:rPr>
        <w:t>】企业类型的声明函</w:t>
      </w:r>
    </w:p>
    <w:p>
      <w:pPr>
        <w:snapToGrid w:val="0"/>
        <w:spacing w:line="300" w:lineRule="auto"/>
        <w:ind w:left="281" w:hanging="281" w:hangingChars="100"/>
        <w:jc w:val="center"/>
        <w:rPr>
          <w:rFonts w:hint="default" w:ascii="Calibri" w:hAnsi="Calibri" w:cs="Calibri"/>
          <w:b/>
          <w:bCs/>
          <w:sz w:val="28"/>
          <w:szCs w:val="28"/>
        </w:rPr>
      </w:pPr>
      <w:r>
        <w:rPr>
          <w:rFonts w:hint="default" w:ascii="Calibri" w:hAnsi="Calibri" w:cs="Calibri"/>
          <w:b/>
          <w:bCs/>
          <w:sz w:val="28"/>
          <w:szCs w:val="28"/>
        </w:rPr>
        <w:t>企业类型的声明函</w:t>
      </w:r>
    </w:p>
    <w:p>
      <w:pPr>
        <w:pStyle w:val="21"/>
        <w:adjustRightInd w:val="0"/>
        <w:snapToGrid w:val="0"/>
        <w:spacing w:line="300" w:lineRule="auto"/>
        <w:rPr>
          <w:rFonts w:hint="default" w:ascii="Calibri" w:hAnsi="Calibri" w:cs="Calibri"/>
        </w:rPr>
      </w:pPr>
      <w:r>
        <w:rPr>
          <w:rFonts w:ascii="Arial" w:hAnsi="Arial" w:cs="Arial"/>
          <w:u w:val="single"/>
        </w:rPr>
        <w:t>杭州市上城区人民政府紫阳街道办事处</w:t>
      </w:r>
      <w:r>
        <w:rPr>
          <w:rFonts w:hint="default" w:ascii="Calibri" w:hAnsi="Calibri" w:cs="Calibri"/>
        </w:rPr>
        <w:t>：</w:t>
      </w:r>
    </w:p>
    <w:p>
      <w:pPr>
        <w:snapToGrid w:val="0"/>
        <w:spacing w:line="300" w:lineRule="auto"/>
        <w:rPr>
          <w:rFonts w:hint="default" w:ascii="Calibri" w:hAnsi="Calibri" w:cs="Calibri"/>
          <w:szCs w:val="21"/>
          <w:u w:val="single"/>
        </w:rPr>
      </w:pPr>
      <w:r>
        <w:rPr>
          <w:rFonts w:hint="eastAsia" w:ascii="Calibri" w:hAnsi="Calibri" w:cs="Calibri"/>
          <w:u w:val="single"/>
          <w:lang w:val="en-US" w:eastAsia="zh-CN"/>
        </w:rPr>
        <w:t>杭州恒信项目管理咨询</w:t>
      </w:r>
      <w:r>
        <w:rPr>
          <w:rFonts w:hint="default" w:ascii="Calibri" w:hAnsi="Calibri" w:cs="Calibri"/>
          <w:u w:val="single"/>
        </w:rPr>
        <w:t>有限公司</w:t>
      </w:r>
      <w:r>
        <w:rPr>
          <w:rFonts w:hint="default" w:ascii="Calibri" w:hAnsi="Calibri" w:cs="Calibri"/>
        </w:rPr>
        <w:t>：</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pPr>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jc w:val="left"/>
        <w:rPr>
          <w:rFonts w:hint="default" w:ascii="Calibri" w:hAnsi="Calibri" w:cs="Calibri"/>
        </w:rPr>
      </w:pPr>
      <w:r>
        <w:rPr>
          <w:rFonts w:hint="default" w:ascii="Calibri" w:hAnsi="Calibri" w:cs="Calibri"/>
        </w:rPr>
        <w:t>日期：</w:t>
      </w:r>
      <w:r>
        <w:rPr>
          <w:rFonts w:hint="eastAsia" w:ascii="Calibri" w:hAnsi="Calibri" w:cs="Calibri"/>
          <w:lang w:eastAsia="zh-CN"/>
        </w:rPr>
        <w:t>2021年</w:t>
      </w:r>
      <w:r>
        <w:rPr>
          <w:rFonts w:hint="default" w:ascii="Calibri" w:hAnsi="Calibri" w:cs="Calibri"/>
        </w:rPr>
        <w:t xml:space="preserve">  月  日</w:t>
      </w:r>
    </w:p>
    <w:p>
      <w:pPr>
        <w:snapToGrid w:val="0"/>
        <w:spacing w:line="300" w:lineRule="auto"/>
        <w:ind w:firstLine="420" w:firstLineChars="200"/>
        <w:jc w:val="left"/>
        <w:rPr>
          <w:rFonts w:hint="default" w:ascii="Calibri" w:hAnsi="Calibri" w:cs="Calibri"/>
        </w:rPr>
      </w:pPr>
    </w:p>
    <w:p>
      <w:pPr>
        <w:rPr>
          <w:rFonts w:hint="default" w:ascii="Calibri" w:hAnsi="Calibri" w:eastAsia="宋体" w:cs="Calibri"/>
          <w:b/>
          <w:bCs/>
          <w:kern w:val="2"/>
          <w:sz w:val="21"/>
          <w:szCs w:val="32"/>
          <w:lang w:val="en-US" w:eastAsia="zh-CN" w:bidi="ar-SA"/>
        </w:rPr>
      </w:pPr>
      <w:r>
        <w:rPr>
          <w:rFonts w:hint="default" w:ascii="Calibri" w:hAnsi="Calibri" w:eastAsia="宋体" w:cs="Calibri"/>
          <w:b/>
          <w:bCs/>
          <w:kern w:val="2"/>
          <w:sz w:val="21"/>
          <w:szCs w:val="32"/>
          <w:lang w:val="en-US" w:eastAsia="zh-CN" w:bidi="ar-SA"/>
        </w:rPr>
        <w:br w:type="page"/>
      </w:r>
    </w:p>
    <w:p>
      <w:pPr>
        <w:pStyle w:val="5"/>
        <w:tabs>
          <w:tab w:val="left" w:pos="720"/>
        </w:tabs>
        <w:ind w:firstLine="422"/>
        <w:rPr>
          <w:rFonts w:cs="Calibri"/>
        </w:rPr>
      </w:pPr>
      <w:r>
        <w:rPr>
          <w:rFonts w:hint="default" w:ascii="Calibri" w:hAnsi="Calibri" w:eastAsia="宋体" w:cs="Calibri"/>
          <w:b/>
          <w:bCs/>
          <w:kern w:val="2"/>
          <w:sz w:val="21"/>
          <w:szCs w:val="32"/>
          <w:lang w:val="en-US" w:eastAsia="zh-CN" w:bidi="ar-SA"/>
        </w:rPr>
        <w:t>【声明函</w:t>
      </w:r>
      <w:r>
        <w:rPr>
          <w:rFonts w:hint="eastAsia" w:cs="Calibri"/>
        </w:rPr>
        <w:t>5</w:t>
      </w:r>
      <w:r>
        <w:rPr>
          <w:rFonts w:cs="Calibri"/>
        </w:rPr>
        <w:t>】</w:t>
      </w:r>
      <w:r>
        <w:rPr>
          <w:rFonts w:cs="Calibri"/>
          <w:szCs w:val="21"/>
        </w:rPr>
        <w:t>单位组织形式声明函</w:t>
      </w:r>
    </w:p>
    <w:p>
      <w:pPr>
        <w:snapToGrid w:val="0"/>
        <w:spacing w:line="300" w:lineRule="auto"/>
        <w:ind w:left="281" w:hanging="281" w:hangingChars="100"/>
        <w:jc w:val="center"/>
        <w:rPr>
          <w:rFonts w:ascii="Calibri" w:hAnsi="Calibri" w:cs="Calibri"/>
          <w:b/>
          <w:bCs/>
          <w:sz w:val="28"/>
          <w:szCs w:val="28"/>
        </w:rPr>
      </w:pPr>
      <w:r>
        <w:rPr>
          <w:rFonts w:ascii="Calibri" w:hAnsi="Calibri" w:cs="Calibri"/>
          <w:b/>
          <w:bCs/>
          <w:sz w:val="28"/>
          <w:szCs w:val="28"/>
        </w:rPr>
        <w:t>企业类型的声明函</w:t>
      </w:r>
    </w:p>
    <w:p>
      <w:pPr>
        <w:pStyle w:val="21"/>
        <w:adjustRightInd w:val="0"/>
        <w:snapToGrid w:val="0"/>
        <w:spacing w:line="300" w:lineRule="auto"/>
        <w:rPr>
          <w:rFonts w:hint="default" w:ascii="Calibri" w:hAnsi="Calibri" w:cs="Calibri"/>
        </w:rPr>
      </w:pPr>
      <w:r>
        <w:rPr>
          <w:rFonts w:hint="eastAsia" w:ascii="Calibri" w:hAnsi="Calibri" w:cs="Calibri"/>
          <w:u w:val="single"/>
          <w:lang w:eastAsia="zh-CN"/>
        </w:rPr>
        <w:t>杭州市上城区人民政府紫阳街道办事处</w:t>
      </w:r>
      <w:r>
        <w:rPr>
          <w:rFonts w:hint="default" w:ascii="Calibri" w:hAnsi="Calibri" w:cs="Calibri"/>
        </w:rPr>
        <w:t>：</w:t>
      </w:r>
    </w:p>
    <w:p>
      <w:pPr>
        <w:snapToGrid w:val="0"/>
        <w:spacing w:line="300" w:lineRule="auto"/>
        <w:rPr>
          <w:rFonts w:hint="default" w:ascii="Calibri" w:hAnsi="Calibri" w:cs="Calibri"/>
          <w:szCs w:val="21"/>
          <w:u w:val="single"/>
        </w:rPr>
      </w:pPr>
      <w:r>
        <w:rPr>
          <w:rFonts w:hint="eastAsia" w:ascii="Calibri" w:hAnsi="Calibri" w:cs="Calibri"/>
          <w:u w:val="single"/>
          <w:lang w:val="en-US" w:eastAsia="zh-CN"/>
        </w:rPr>
        <w:t>杭州恒信项目管理咨询有限公司</w:t>
      </w:r>
      <w:r>
        <w:rPr>
          <w:rFonts w:hint="default" w:ascii="Calibri" w:hAnsi="Calibri" w:cs="Calibri"/>
        </w:rPr>
        <w:t>：</w:t>
      </w:r>
    </w:p>
    <w:p>
      <w:pPr>
        <w:snapToGrid w:val="0"/>
        <w:spacing w:line="300" w:lineRule="auto"/>
        <w:ind w:firstLine="420" w:firstLineChars="200"/>
        <w:rPr>
          <w:rFonts w:ascii="Calibri" w:hAnsi="Calibri" w:cs="Calibri"/>
          <w:szCs w:val="21"/>
        </w:rPr>
      </w:pPr>
      <w:r>
        <w:rPr>
          <w:rFonts w:ascii="Calibri" w:hAnsi="Calibri" w:cs="Calibri"/>
          <w:szCs w:val="21"/>
        </w:rPr>
        <w:t>我方不属于</w:t>
      </w:r>
      <w:r>
        <w:rPr>
          <w:rFonts w:ascii="Calibri" w:hAnsi="Calibri" w:cs="Calibri"/>
          <w:kern w:val="0"/>
          <w:szCs w:val="21"/>
        </w:rPr>
        <w:t>公益一类事业单位、使用事业编制且由财政拨款保障的群团组织</w:t>
      </w:r>
      <w:r>
        <w:rPr>
          <w:rFonts w:ascii="Calibri" w:hAnsi="Calibri" w:cs="Calibri"/>
          <w:szCs w:val="21"/>
        </w:rPr>
        <w:t>。</w:t>
      </w:r>
    </w:p>
    <w:p>
      <w:pPr>
        <w:snapToGrid w:val="0"/>
        <w:spacing w:line="300" w:lineRule="auto"/>
        <w:ind w:firstLine="420" w:firstLineChars="200"/>
        <w:rPr>
          <w:rFonts w:ascii="Calibri" w:hAnsi="Calibri" w:cs="Calibri"/>
          <w:kern w:val="0"/>
          <w:szCs w:val="21"/>
        </w:rPr>
      </w:pPr>
      <w:r>
        <w:rPr>
          <w:rFonts w:ascii="Calibri" w:hAnsi="Calibri" w:cs="Calibri"/>
          <w:kern w:val="0"/>
          <w:szCs w:val="21"/>
        </w:rPr>
        <w:t>本公司对上述声明的真实性负责。如有虚假，将依法承担相应责任。</w:t>
      </w:r>
    </w:p>
    <w:p>
      <w:pPr>
        <w:snapToGrid w:val="0"/>
        <w:spacing w:line="300" w:lineRule="auto"/>
        <w:ind w:firstLine="420" w:firstLineChars="200"/>
        <w:rPr>
          <w:rFonts w:ascii="Calibri" w:hAnsi="Calibri" w:cs="Calibri"/>
          <w:szCs w:val="21"/>
        </w:rPr>
      </w:pPr>
      <w:r>
        <w:rPr>
          <w:rFonts w:ascii="Calibri" w:hAnsi="Calibri" w:cs="Calibri"/>
          <w:szCs w:val="21"/>
        </w:rPr>
        <w:t>特此声明！</w:t>
      </w:r>
    </w:p>
    <w:p>
      <w:pPr>
        <w:adjustRightInd w:val="0"/>
        <w:snapToGrid w:val="0"/>
        <w:spacing w:line="300" w:lineRule="auto"/>
        <w:ind w:firstLine="420" w:firstLineChars="200"/>
        <w:rPr>
          <w:rFonts w:ascii="Calibri" w:hAnsi="Calibri" w:cs="Calibri"/>
          <w:spacing w:val="20"/>
          <w:szCs w:val="21"/>
          <w:u w:val="single"/>
        </w:rPr>
      </w:pPr>
      <w:r>
        <w:rPr>
          <w:rFonts w:hint="eastAsia" w:ascii="Calibri" w:hAnsi="Calibri" w:cs="Calibri"/>
          <w:szCs w:val="21"/>
          <w:highlight w:val="none"/>
          <w:lang w:val="en-US" w:eastAsia="zh-CN"/>
        </w:rPr>
        <w:t>投标人</w:t>
      </w:r>
      <w:r>
        <w:rPr>
          <w:rFonts w:ascii="Calibri" w:hAnsi="Calibri" w:cs="Calibri"/>
          <w:szCs w:val="21"/>
        </w:rPr>
        <w:t>全称：</w:t>
      </w:r>
      <w:r>
        <w:rPr>
          <w:rFonts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rPr>
          <w:rFonts w:ascii="Calibri" w:hAnsi="Calibri" w:cs="Calibri"/>
          <w:szCs w:val="21"/>
        </w:rPr>
      </w:pPr>
      <w:r>
        <w:rPr>
          <w:rFonts w:ascii="Calibri" w:hAnsi="Calibri" w:cs="Calibri"/>
        </w:rPr>
        <w:t>日期：2021年  月  日</w:t>
      </w:r>
    </w:p>
    <w:p>
      <w:pPr>
        <w:pStyle w:val="2"/>
        <w:rPr>
          <w:rFonts w:hint="default"/>
        </w:rPr>
      </w:pPr>
    </w:p>
    <w:p>
      <w:pPr>
        <w:snapToGrid w:val="0"/>
        <w:spacing w:line="300" w:lineRule="auto"/>
        <w:ind w:firstLine="420" w:firstLineChars="200"/>
        <w:jc w:val="left"/>
        <w:rPr>
          <w:rFonts w:hint="default" w:ascii="Calibri" w:hAnsi="Calibri" w:cs="Calibri"/>
        </w:rPr>
      </w:pPr>
    </w:p>
    <w:p>
      <w:pPr>
        <w:pStyle w:val="5"/>
        <w:tabs>
          <w:tab w:val="left" w:pos="720"/>
        </w:tabs>
        <w:ind w:firstLine="422"/>
        <w:rPr>
          <w:rFonts w:hint="default" w:ascii="Calibri" w:hAnsi="Calibri" w:cs="Calibri"/>
        </w:rPr>
      </w:pPr>
      <w:r>
        <w:rPr>
          <w:rFonts w:hint="default" w:ascii="Calibri" w:hAnsi="Calibri" w:cs="Calibri"/>
        </w:rPr>
        <w:t>【声</w:t>
      </w:r>
      <w:r>
        <w:rPr>
          <w:rFonts w:hint="default" w:ascii="Calibri" w:hAnsi="Calibri" w:eastAsia="宋体" w:cs="Calibri"/>
          <w:b/>
          <w:bCs/>
          <w:kern w:val="2"/>
          <w:sz w:val="21"/>
          <w:szCs w:val="32"/>
          <w:lang w:val="en-US" w:eastAsia="zh-CN" w:bidi="ar-SA"/>
        </w:rPr>
        <w:t>明函</w:t>
      </w:r>
      <w:r>
        <w:rPr>
          <w:rFonts w:hint="eastAsia" w:ascii="Calibri" w:hAnsi="Calibri" w:eastAsia="宋体" w:cs="Calibri"/>
          <w:b/>
          <w:bCs/>
          <w:kern w:val="2"/>
          <w:sz w:val="21"/>
          <w:szCs w:val="32"/>
          <w:lang w:val="en-US" w:eastAsia="zh-CN" w:bidi="ar-SA"/>
        </w:rPr>
        <w:t>6</w:t>
      </w:r>
      <w:r>
        <w:rPr>
          <w:rFonts w:hint="default" w:ascii="Calibri" w:hAnsi="Calibri" w:eastAsia="宋体" w:cs="Calibri"/>
          <w:b/>
          <w:bCs/>
          <w:kern w:val="2"/>
          <w:sz w:val="21"/>
          <w:szCs w:val="32"/>
          <w:lang w:val="en-US" w:eastAsia="zh-CN" w:bidi="ar-SA"/>
        </w:rPr>
        <w:t>】非联</w:t>
      </w:r>
      <w:r>
        <w:rPr>
          <w:rFonts w:hint="default" w:ascii="Calibri" w:hAnsi="Calibri" w:cs="Calibri"/>
        </w:rPr>
        <w:t>合体的声明函</w:t>
      </w:r>
    </w:p>
    <w:p>
      <w:pPr>
        <w:snapToGrid w:val="0"/>
        <w:spacing w:line="300" w:lineRule="auto"/>
        <w:ind w:firstLine="420" w:firstLineChars="200"/>
        <w:jc w:val="left"/>
        <w:rPr>
          <w:rFonts w:hint="default" w:ascii="Calibri" w:hAnsi="Calibri" w:cs="Calibri"/>
          <w:szCs w:val="21"/>
        </w:rPr>
      </w:pPr>
    </w:p>
    <w:p>
      <w:pPr>
        <w:snapToGrid w:val="0"/>
        <w:spacing w:line="300" w:lineRule="auto"/>
        <w:jc w:val="center"/>
        <w:rPr>
          <w:rFonts w:hint="default" w:ascii="Calibri" w:hAnsi="Calibri" w:cs="Calibri"/>
          <w:b/>
          <w:bCs/>
          <w:sz w:val="28"/>
          <w:szCs w:val="28"/>
        </w:rPr>
      </w:pPr>
      <w:r>
        <w:rPr>
          <w:rFonts w:hint="default" w:ascii="Calibri" w:hAnsi="Calibri" w:cs="Calibri"/>
          <w:b/>
          <w:bCs/>
          <w:sz w:val="28"/>
          <w:szCs w:val="28"/>
        </w:rPr>
        <w:t>非联合体的声明函</w:t>
      </w:r>
    </w:p>
    <w:p>
      <w:pPr>
        <w:pStyle w:val="21"/>
        <w:adjustRightInd w:val="0"/>
        <w:snapToGrid w:val="0"/>
        <w:spacing w:line="300" w:lineRule="auto"/>
        <w:rPr>
          <w:rFonts w:hint="default" w:ascii="Calibri" w:hAnsi="Calibri" w:cs="Calibri"/>
        </w:rPr>
      </w:pPr>
      <w:r>
        <w:rPr>
          <w:rFonts w:ascii="Arial" w:hAnsi="Arial" w:cs="Arial"/>
          <w:u w:val="single"/>
        </w:rPr>
        <w:t>杭州市上城区人民政府紫阳街道办事处</w:t>
      </w:r>
      <w:r>
        <w:rPr>
          <w:rFonts w:hint="default" w:ascii="Calibri" w:hAnsi="Calibri" w:cs="Calibri"/>
        </w:rPr>
        <w:t>：</w:t>
      </w:r>
    </w:p>
    <w:p>
      <w:pPr>
        <w:snapToGrid w:val="0"/>
        <w:spacing w:line="300" w:lineRule="auto"/>
        <w:rPr>
          <w:rFonts w:hint="default" w:ascii="Calibri" w:hAnsi="Calibri" w:cs="Calibri"/>
          <w:szCs w:val="21"/>
          <w:u w:val="single"/>
        </w:rPr>
      </w:pPr>
      <w:r>
        <w:rPr>
          <w:rFonts w:hint="eastAsia" w:ascii="Calibri" w:hAnsi="Calibri" w:cs="Calibri"/>
          <w:u w:val="single"/>
          <w:lang w:val="en-US" w:eastAsia="zh-CN"/>
        </w:rPr>
        <w:t>杭州恒信项目管理咨询</w:t>
      </w:r>
      <w:r>
        <w:rPr>
          <w:rFonts w:hint="default" w:ascii="Calibri" w:hAnsi="Calibri" w:cs="Calibri"/>
          <w:u w:val="single"/>
        </w:rPr>
        <w:t>有限公司</w:t>
      </w:r>
      <w:r>
        <w:rPr>
          <w:rFonts w:hint="default" w:ascii="Calibri" w:hAnsi="Calibri" w:cs="Calibri"/>
        </w:rPr>
        <w:t>：</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我方独立参加</w:t>
      </w:r>
      <w:r>
        <w:rPr>
          <w:rFonts w:ascii="Arial" w:hAnsi="Arial" w:cs="Arial"/>
          <w:u w:val="single"/>
        </w:rPr>
        <w:t>杭州市上城区人民政府紫阳街道办事处</w:t>
      </w:r>
      <w:r>
        <w:rPr>
          <w:rFonts w:hint="default" w:ascii="Calibri" w:hAnsi="Calibri" w:cs="Calibri"/>
        </w:rPr>
        <w:t>（采购人）</w:t>
      </w:r>
      <w:r>
        <w:rPr>
          <w:rFonts w:hint="eastAsia" w:ascii="Arial" w:hAnsi="Arial" w:cs="Arial"/>
          <w:highlight w:val="none"/>
          <w:u w:val="single"/>
          <w:lang w:eastAsia="zh-CN"/>
        </w:rPr>
        <w:t>建筑垃圾、大件垃圾清运项目</w:t>
      </w:r>
      <w:r>
        <w:rPr>
          <w:rFonts w:hint="default" w:ascii="Calibri" w:hAnsi="Calibri" w:cs="Calibri"/>
        </w:rPr>
        <w:t>（项目名称）</w:t>
      </w:r>
      <w:r>
        <w:rPr>
          <w:rFonts w:hint="eastAsia" w:cs="Calibri"/>
          <w:u w:val="single"/>
          <w:lang w:eastAsia="zh-CN"/>
        </w:rPr>
        <w:t>HZHX-20210</w:t>
      </w:r>
      <w:r>
        <w:rPr>
          <w:rFonts w:hint="eastAsia" w:cs="Calibri"/>
          <w:u w:val="single"/>
          <w:lang w:val="en-US" w:eastAsia="zh-CN"/>
        </w:rPr>
        <w:t>5</w:t>
      </w:r>
      <w:r>
        <w:rPr>
          <w:rFonts w:hint="eastAsia" w:cs="Calibri"/>
          <w:u w:val="single"/>
          <w:lang w:eastAsia="zh-CN"/>
        </w:rPr>
        <w:t>000</w:t>
      </w:r>
      <w:r>
        <w:rPr>
          <w:rFonts w:hint="eastAsia" w:cs="Calibri"/>
          <w:u w:val="single"/>
          <w:lang w:val="en-US" w:eastAsia="zh-CN"/>
        </w:rPr>
        <w:t>1</w:t>
      </w:r>
      <w:r>
        <w:rPr>
          <w:rFonts w:hint="default" w:ascii="Calibri" w:hAnsi="Calibri" w:cs="Calibri"/>
        </w:rPr>
        <w:t>（项目编号）</w:t>
      </w:r>
      <w:r>
        <w:rPr>
          <w:rFonts w:hint="default" w:ascii="Calibri" w:hAnsi="Calibri" w:cs="Calibri"/>
          <w:szCs w:val="21"/>
        </w:rPr>
        <w:t>政府采购活动，未与其他单位组成联合体。</w:t>
      </w:r>
    </w:p>
    <w:p>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snapToGrid w:val="0"/>
        <w:spacing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cs="Calibri"/>
          <w:lang w:eastAsia="zh-CN"/>
        </w:rPr>
        <w:t>2021年</w:t>
      </w:r>
      <w:r>
        <w:rPr>
          <w:rFonts w:hint="default" w:ascii="Calibri" w:hAnsi="Calibri" w:cs="Calibri"/>
        </w:rPr>
        <w:t xml:space="preserve">  月  日</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left"/>
        <w:textAlignment w:val="auto"/>
        <w:rPr>
          <w:rFonts w:hint="default" w:ascii="Arial" w:hAnsi="Arial" w:eastAsia="宋体" w:cs="Arial"/>
          <w:szCs w:val="21"/>
          <w:highlight w:val="none"/>
        </w:rPr>
      </w:pPr>
    </w:p>
    <w:p>
      <w:pPr>
        <w:rPr>
          <w:rFonts w:hint="default" w:ascii="Arial" w:hAnsi="Arial" w:eastAsia="宋体" w:cs="Arial"/>
          <w:szCs w:val="21"/>
          <w:highlight w:val="none"/>
        </w:rPr>
      </w:pPr>
      <w:r>
        <w:rPr>
          <w:rFonts w:hint="default" w:ascii="Arial" w:hAnsi="Arial" w:eastAsia="宋体" w:cs="Arial"/>
          <w:szCs w:val="21"/>
          <w:highlight w:val="none"/>
        </w:rPr>
        <w:br w:type="page"/>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left"/>
        <w:textAlignment w:val="auto"/>
        <w:rPr>
          <w:rFonts w:hint="default" w:ascii="Arial" w:hAnsi="Arial" w:eastAsia="宋体" w:cs="Arial"/>
          <w:szCs w:val="21"/>
          <w:highlight w:val="none"/>
        </w:rPr>
      </w:pPr>
    </w:p>
    <w:bookmarkEnd w:id="95"/>
    <w:p>
      <w:pPr>
        <w:pStyle w:val="4"/>
        <w:pageBreakBefore w:val="0"/>
        <w:kinsoku/>
        <w:wordWrap/>
        <w:overflowPunct/>
        <w:bidi w:val="0"/>
        <w:snapToGrid w:val="0"/>
        <w:spacing w:before="120" w:line="300" w:lineRule="auto"/>
        <w:ind w:firstLine="422"/>
        <w:rPr>
          <w:rFonts w:hint="default" w:ascii="Arial" w:hAnsi="Arial" w:eastAsia="宋体" w:cs="Arial"/>
          <w:highlight w:val="none"/>
        </w:rPr>
      </w:pPr>
      <w:bookmarkStart w:id="102" w:name="_Toc345575534"/>
      <w:bookmarkStart w:id="103" w:name="_Toc437953145"/>
      <w:r>
        <w:rPr>
          <w:rFonts w:hint="default" w:ascii="Arial" w:hAnsi="Arial" w:eastAsia="宋体" w:cs="Arial"/>
          <w:highlight w:val="none"/>
          <w:lang w:val="en-US" w:eastAsia="zh-CN"/>
        </w:rPr>
        <w:t xml:space="preserve">第二部分 </w:t>
      </w:r>
      <w:r>
        <w:rPr>
          <w:rFonts w:hint="default" w:ascii="Arial" w:hAnsi="Arial" w:eastAsia="宋体" w:cs="Arial"/>
          <w:highlight w:val="none"/>
        </w:rPr>
        <w:t>报价文件</w:t>
      </w:r>
    </w:p>
    <w:p>
      <w:pPr>
        <w:pStyle w:val="5"/>
        <w:bidi w:val="0"/>
        <w:rPr>
          <w:rFonts w:hint="default" w:ascii="Arial" w:hAnsi="Arial" w:eastAsia="宋体" w:cs="Arial"/>
        </w:rPr>
      </w:pPr>
      <w:r>
        <w:rPr>
          <w:rFonts w:hint="default" w:ascii="Arial" w:hAnsi="Arial" w:eastAsia="宋体" w:cs="Arial"/>
        </w:rPr>
        <w:t>封面</w:t>
      </w:r>
      <w:bookmarkEnd w:id="102"/>
      <w:bookmarkEnd w:id="103"/>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rPr>
      </w:pP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lang w:eastAsia="zh-CN"/>
        </w:rPr>
      </w:pPr>
      <w:r>
        <w:rPr>
          <w:rFonts w:hint="default" w:ascii="Arial" w:hAnsi="Arial" w:eastAsia="宋体" w:cs="Arial"/>
          <w:kern w:val="0"/>
          <w:sz w:val="28"/>
          <w:highlight w:val="none"/>
        </w:rPr>
        <w:t>采购人：</w:t>
      </w:r>
      <w:r>
        <w:rPr>
          <w:rFonts w:hint="eastAsia" w:ascii="Arial" w:hAnsi="Arial" w:cs="Arial"/>
          <w:kern w:val="0"/>
          <w:sz w:val="28"/>
          <w:highlight w:val="none"/>
          <w:u w:val="single"/>
          <w:lang w:eastAsia="zh-CN"/>
        </w:rPr>
        <w:t>杭州市上城区人民政府紫阳街道办事处</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项目名称：</w:t>
      </w:r>
      <w:r>
        <w:rPr>
          <w:rFonts w:hint="eastAsia" w:ascii="Arial" w:hAnsi="Arial" w:cs="Arial"/>
          <w:kern w:val="0"/>
          <w:sz w:val="28"/>
          <w:highlight w:val="none"/>
          <w:u w:val="single"/>
          <w:lang w:eastAsia="zh-CN"/>
        </w:rPr>
        <w:t>建筑垃圾、大件垃圾清运项目</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项目编号：</w:t>
      </w:r>
      <w:r>
        <w:rPr>
          <w:rFonts w:hint="eastAsia" w:ascii="Arial" w:hAnsi="Arial" w:cs="Arial"/>
          <w:kern w:val="0"/>
          <w:sz w:val="28"/>
          <w:highlight w:val="none"/>
          <w:u w:val="single"/>
          <w:lang w:val="en-US" w:eastAsia="zh-CN"/>
        </w:rPr>
        <w:t>HZHX-2021050001</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标项名称：</w:t>
      </w:r>
      <w:r>
        <w:rPr>
          <w:rFonts w:hint="eastAsia" w:ascii="Arial" w:hAnsi="Arial" w:cs="Arial"/>
          <w:kern w:val="0"/>
          <w:sz w:val="28"/>
          <w:highlight w:val="none"/>
          <w:u w:val="single"/>
          <w:lang w:eastAsia="zh-CN"/>
        </w:rPr>
        <w:t>建筑垃圾、大件垃圾清运</w:t>
      </w: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b/>
          <w:bCs/>
          <w:kern w:val="0"/>
          <w:sz w:val="44"/>
          <w:szCs w:val="4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tabs>
          <w:tab w:val="left" w:pos="1805"/>
          <w:tab w:val="left" w:pos="5360"/>
        </w:tabs>
        <w:kinsoku/>
        <w:wordWrap/>
        <w:overflowPunct/>
        <w:autoSpaceDE w:val="0"/>
        <w:autoSpaceDN w:val="0"/>
        <w:bidi w:val="0"/>
        <w:adjustRightInd w:val="0"/>
        <w:snapToGrid w:val="0"/>
        <w:spacing w:line="300" w:lineRule="auto"/>
        <w:jc w:val="center"/>
        <w:rPr>
          <w:rFonts w:hint="default" w:ascii="Arial" w:hAnsi="Arial" w:eastAsia="宋体" w:cs="Arial"/>
          <w:kern w:val="0"/>
          <w:sz w:val="72"/>
          <w:highlight w:val="none"/>
        </w:rPr>
      </w:pPr>
      <w:r>
        <w:rPr>
          <w:rFonts w:hint="default" w:ascii="Arial" w:hAnsi="Arial" w:eastAsia="宋体" w:cs="Arial"/>
          <w:kern w:val="0"/>
          <w:sz w:val="72"/>
          <w:highlight w:val="none"/>
        </w:rPr>
        <w:t>投 标 文 件</w:t>
      </w:r>
    </w:p>
    <w:p>
      <w:pPr>
        <w:pageBreakBefore w:val="0"/>
        <w:tabs>
          <w:tab w:val="left" w:pos="1805"/>
          <w:tab w:val="left" w:pos="5360"/>
        </w:tabs>
        <w:kinsoku/>
        <w:wordWrap/>
        <w:overflowPunct/>
        <w:autoSpaceDE w:val="0"/>
        <w:autoSpaceDN w:val="0"/>
        <w:bidi w:val="0"/>
        <w:adjustRightInd w:val="0"/>
        <w:snapToGrid w:val="0"/>
        <w:spacing w:line="300" w:lineRule="auto"/>
        <w:jc w:val="center"/>
        <w:rPr>
          <w:rFonts w:hint="default" w:ascii="Arial" w:hAnsi="Arial" w:eastAsia="宋体" w:cs="Arial"/>
          <w:kern w:val="0"/>
          <w:sz w:val="72"/>
          <w:highlight w:val="none"/>
        </w:rPr>
      </w:pPr>
      <w:r>
        <w:rPr>
          <w:rFonts w:hint="default" w:ascii="Arial" w:hAnsi="Arial" w:eastAsia="宋体" w:cs="Arial"/>
          <w:kern w:val="0"/>
          <w:sz w:val="72"/>
          <w:highlight w:val="none"/>
        </w:rPr>
        <w:t>（报价文件）</w:t>
      </w: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16"/>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tabs>
          <w:tab w:val="left" w:pos="6080"/>
          <w:tab w:val="left" w:pos="6640"/>
        </w:tabs>
        <w:autoSpaceDE w:val="0"/>
        <w:autoSpaceDN w:val="0"/>
        <w:adjustRightInd w:val="0"/>
        <w:snapToGrid w:val="0"/>
        <w:spacing w:line="300" w:lineRule="auto"/>
        <w:ind w:right="403"/>
        <w:jc w:val="both"/>
        <w:rPr>
          <w:rFonts w:ascii="Arial" w:hAnsi="Arial" w:cs="Arial"/>
          <w:kern w:val="0"/>
          <w:sz w:val="28"/>
        </w:rPr>
      </w:pPr>
      <w:r>
        <w:rPr>
          <w:rFonts w:ascii="Arial" w:hAnsi="Arial" w:cs="Arial"/>
          <w:kern w:val="0"/>
          <w:sz w:val="28"/>
        </w:rPr>
        <w:t>投标人</w:t>
      </w:r>
      <w:r>
        <w:rPr>
          <w:rFonts w:hint="eastAsia" w:ascii="Arial" w:hAnsi="Arial" w:cs="Arial"/>
          <w:kern w:val="0"/>
          <w:sz w:val="28"/>
          <w:lang w:val="en-US" w:eastAsia="zh-CN"/>
        </w:rPr>
        <w:t>全称</w:t>
      </w:r>
      <w:r>
        <w:rPr>
          <w:rFonts w:ascii="Arial" w:hAnsi="Arial" w:cs="Arial"/>
          <w:kern w:val="0"/>
          <w:sz w:val="28"/>
        </w:rPr>
        <w:t>：</w:t>
      </w:r>
      <w:r>
        <w:rPr>
          <w:rFonts w:ascii="Arial" w:hAnsi="Arial" w:cs="Arial"/>
          <w:kern w:val="0"/>
          <w:sz w:val="28"/>
          <w:u w:val="single"/>
        </w:rPr>
        <w:t xml:space="preserve">                      </w:t>
      </w:r>
      <w:r>
        <w:rPr>
          <w:rFonts w:ascii="Arial" w:hAnsi="Arial" w:cs="Arial"/>
          <w:kern w:val="0"/>
          <w:sz w:val="28"/>
        </w:rPr>
        <w:t>（盖单位公章</w:t>
      </w:r>
      <w:r>
        <w:rPr>
          <w:rFonts w:hint="eastAsia" w:ascii="Arial" w:hAnsi="Arial" w:cs="Arial"/>
          <w:kern w:val="0"/>
          <w:sz w:val="28"/>
          <w:lang w:val="en-US" w:eastAsia="zh-CN"/>
        </w:rPr>
        <w:t>或CA章</w:t>
      </w:r>
      <w:r>
        <w:rPr>
          <w:rFonts w:ascii="Arial" w:hAnsi="Arial" w:cs="Arial"/>
          <w:kern w:val="0"/>
          <w:sz w:val="28"/>
        </w:rPr>
        <w:t>）</w:t>
      </w:r>
    </w:p>
    <w:p>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Arial" w:hAnsi="Arial" w:eastAsia="宋体" w:cs="Arial"/>
          <w:kern w:val="0"/>
          <w:sz w:val="28"/>
          <w:highlight w:val="none"/>
        </w:rPr>
      </w:pPr>
      <w:r>
        <w:rPr>
          <w:rFonts w:hint="eastAsia" w:ascii="Arial" w:hAnsi="Arial" w:cs="Arial"/>
          <w:kern w:val="0"/>
          <w:sz w:val="28"/>
          <w:lang w:val="en-US" w:eastAsia="zh-CN"/>
        </w:rPr>
        <w:t>投标</w:t>
      </w:r>
      <w:r>
        <w:rPr>
          <w:rFonts w:ascii="Arial" w:hAnsi="Arial" w:cs="Arial"/>
          <w:kern w:val="0"/>
          <w:sz w:val="28"/>
        </w:rPr>
        <w:t>文件签署人：</w:t>
      </w:r>
      <w:r>
        <w:rPr>
          <w:rFonts w:ascii="Arial" w:hAnsi="Arial" w:cs="Arial"/>
          <w:kern w:val="0"/>
          <w:sz w:val="28"/>
          <w:u w:val="single"/>
        </w:rPr>
        <w:t xml:space="preserve">       </w:t>
      </w:r>
      <w:r>
        <w:rPr>
          <w:rFonts w:hint="eastAsia" w:ascii="Arial" w:hAnsi="Arial" w:cs="Arial"/>
          <w:kern w:val="0"/>
          <w:sz w:val="28"/>
          <w:u w:val="single"/>
          <w:lang w:val="en-US" w:eastAsia="zh-CN"/>
        </w:rPr>
        <w:t xml:space="preserve">  </w:t>
      </w:r>
      <w:r>
        <w:rPr>
          <w:rFonts w:ascii="Arial" w:hAnsi="Arial" w:cs="Arial"/>
          <w:kern w:val="0"/>
          <w:sz w:val="28"/>
          <w:u w:val="single"/>
        </w:rPr>
        <w:t xml:space="preserve">         </w:t>
      </w:r>
      <w:r>
        <w:rPr>
          <w:rFonts w:ascii="Arial" w:hAnsi="Arial" w:cs="Arial"/>
          <w:kern w:val="0"/>
          <w:sz w:val="28"/>
        </w:rPr>
        <w:t>（签字或盖章）</w:t>
      </w:r>
    </w:p>
    <w:p>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1106" w:firstLineChars="395"/>
        <w:jc w:val="left"/>
        <w:rPr>
          <w:rFonts w:hint="default" w:ascii="Arial" w:hAnsi="Arial" w:eastAsia="宋体" w:cs="Arial"/>
          <w:kern w:val="0"/>
          <w:sz w:val="28"/>
          <w:highlight w:val="none"/>
        </w:rPr>
      </w:pPr>
      <w:r>
        <w:rPr>
          <w:rFonts w:hint="default" w:ascii="Arial" w:hAnsi="Arial" w:eastAsia="宋体" w:cs="Arial"/>
          <w:kern w:val="0"/>
          <w:sz w:val="28"/>
          <w:highlight w:val="none"/>
          <w:lang w:val="en-US" w:eastAsia="zh-CN"/>
        </w:rPr>
        <w:t>202</w:t>
      </w:r>
      <w:r>
        <w:rPr>
          <w:rFonts w:hint="eastAsia" w:ascii="Arial" w:hAnsi="Arial" w:cs="Arial"/>
          <w:kern w:val="0"/>
          <w:sz w:val="28"/>
          <w:highlight w:val="none"/>
          <w:lang w:val="en-US" w:eastAsia="zh-CN"/>
        </w:rPr>
        <w:t>1</w:t>
      </w:r>
      <w:r>
        <w:rPr>
          <w:rFonts w:hint="default" w:ascii="Arial" w:hAnsi="Arial" w:eastAsia="宋体" w:cs="Arial"/>
          <w:kern w:val="0"/>
          <w:sz w:val="28"/>
          <w:highlight w:val="none"/>
        </w:rPr>
        <w:t>年  月  日</w:t>
      </w:r>
    </w:p>
    <w:p>
      <w:pPr>
        <w:pageBreakBefore w:val="0"/>
        <w:kinsoku/>
        <w:wordWrap/>
        <w:overflowPunct/>
        <w:bidi w:val="0"/>
        <w:snapToGrid w:val="0"/>
        <w:spacing w:line="300" w:lineRule="auto"/>
        <w:jc w:val="both"/>
        <w:rPr>
          <w:rFonts w:hint="default" w:ascii="Arial" w:hAnsi="Arial" w:eastAsia="宋体" w:cs="Arial"/>
          <w:highlight w:val="none"/>
        </w:rPr>
      </w:pPr>
    </w:p>
    <w:p>
      <w:pPr>
        <w:pStyle w:val="5"/>
        <w:bidi w:val="0"/>
        <w:rPr>
          <w:rFonts w:hint="default" w:ascii="Arial" w:hAnsi="Arial" w:eastAsia="宋体" w:cs="Arial"/>
          <w:highlight w:val="none"/>
        </w:rPr>
      </w:pPr>
      <w:r>
        <w:rPr>
          <w:rFonts w:hint="default" w:ascii="Arial" w:hAnsi="Arial" w:eastAsia="宋体" w:cs="Arial"/>
          <w:highlight w:val="none"/>
        </w:rPr>
        <w:br w:type="page"/>
      </w:r>
      <w:bookmarkStart w:id="104" w:name="_Toc336683578"/>
      <w:bookmarkStart w:id="105" w:name="_Toc345575538"/>
      <w:r>
        <w:rPr>
          <w:rFonts w:hint="default" w:ascii="Arial" w:hAnsi="Arial" w:eastAsia="宋体" w:cs="Arial"/>
          <w:highlight w:val="none"/>
        </w:rPr>
        <w:t>一、投标函格式</w:t>
      </w:r>
      <w:bookmarkEnd w:id="104"/>
      <w:bookmarkEnd w:id="105"/>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投标函</w:t>
      </w:r>
    </w:p>
    <w:p>
      <w:pPr>
        <w:pStyle w:val="21"/>
        <w:pageBreakBefore w:val="0"/>
        <w:kinsoku/>
        <w:wordWrap/>
        <w:overflowPunct/>
        <w:bidi w:val="0"/>
        <w:adjustRightInd w:val="0"/>
        <w:snapToGrid w:val="0"/>
        <w:spacing w:line="300" w:lineRule="auto"/>
        <w:rPr>
          <w:rFonts w:hint="default" w:ascii="Arial" w:hAnsi="Arial" w:eastAsia="宋体" w:cs="Arial"/>
          <w:highlight w:val="none"/>
        </w:rPr>
      </w:pPr>
      <w:r>
        <w:rPr>
          <w:rFonts w:hint="eastAsia" w:ascii="Arial" w:hAnsi="Arial" w:cs="Arial"/>
          <w:highlight w:val="none"/>
          <w:u w:val="single"/>
          <w:lang w:eastAsia="zh-CN"/>
        </w:rPr>
        <w:t>杭州市上城区人民政府紫阳街道办事处</w:t>
      </w:r>
      <w:r>
        <w:rPr>
          <w:rFonts w:hint="default" w:ascii="Arial" w:hAnsi="Arial" w:eastAsia="宋体" w:cs="Arial"/>
          <w:highlight w:val="none"/>
        </w:rPr>
        <w:t>：</w:t>
      </w:r>
    </w:p>
    <w:p>
      <w:pPr>
        <w:pStyle w:val="21"/>
        <w:pageBreakBefore w:val="0"/>
        <w:kinsoku/>
        <w:wordWrap/>
        <w:overflowPunct/>
        <w:bidi w:val="0"/>
        <w:adjustRightInd w:val="0"/>
        <w:snapToGrid w:val="0"/>
        <w:spacing w:line="300" w:lineRule="auto"/>
        <w:rPr>
          <w:rFonts w:hint="default" w:ascii="Arial" w:hAnsi="Arial" w:eastAsia="宋体" w:cs="Arial"/>
          <w:highlight w:val="none"/>
        </w:rPr>
      </w:pPr>
      <w:r>
        <w:rPr>
          <w:rFonts w:hint="eastAsia" w:ascii="Arial" w:hAnsi="Arial" w:cs="Arial"/>
          <w:highlight w:val="none"/>
          <w:u w:val="single"/>
          <w:lang w:val="en-US" w:eastAsia="zh-CN"/>
        </w:rPr>
        <w:t>杭州恒信项目管理咨询</w:t>
      </w:r>
      <w:r>
        <w:rPr>
          <w:rFonts w:hint="default" w:ascii="Arial" w:hAnsi="Arial" w:eastAsia="宋体" w:cs="Arial"/>
          <w:highlight w:val="none"/>
          <w:u w:val="single"/>
        </w:rPr>
        <w:t>有限公司</w:t>
      </w:r>
      <w:r>
        <w:rPr>
          <w:rFonts w:hint="default" w:ascii="Arial" w:hAnsi="Arial" w:eastAsia="宋体" w:cs="Arial"/>
          <w:highlight w:val="none"/>
        </w:rPr>
        <w:t>：</w:t>
      </w:r>
    </w:p>
    <w:p>
      <w:pPr>
        <w:pStyle w:val="21"/>
        <w:pageBreakBefore w:val="0"/>
        <w:kinsoku/>
        <w:wordWrap/>
        <w:overflowPunct/>
        <w:bidi w:val="0"/>
        <w:adjustRightInd w:val="0"/>
        <w:snapToGrid w:val="0"/>
        <w:spacing w:line="300" w:lineRule="auto"/>
        <w:ind w:firstLine="411" w:firstLineChars="196"/>
        <w:rPr>
          <w:rFonts w:hint="default" w:ascii="Arial" w:hAnsi="Arial" w:eastAsia="宋体" w:cs="Arial"/>
          <w:highlight w:val="none"/>
        </w:rPr>
      </w:pPr>
      <w:r>
        <w:rPr>
          <w:rFonts w:hint="default" w:ascii="Arial" w:hAnsi="Arial" w:eastAsia="宋体" w:cs="Arial"/>
          <w:highlight w:val="none"/>
          <w:u w:val="single"/>
        </w:rPr>
        <w:t>（投标人全称）</w:t>
      </w:r>
      <w:r>
        <w:rPr>
          <w:rFonts w:hint="default" w:ascii="Arial" w:hAnsi="Arial" w:eastAsia="宋体" w:cs="Arial"/>
          <w:highlight w:val="none"/>
        </w:rPr>
        <w:t>参加你方组织的</w:t>
      </w:r>
      <w:r>
        <w:rPr>
          <w:rFonts w:hint="eastAsia" w:ascii="Arial" w:hAnsi="Arial" w:cs="Arial"/>
          <w:highlight w:val="none"/>
          <w:u w:val="single"/>
          <w:lang w:val="en-US" w:eastAsia="zh-CN"/>
        </w:rPr>
        <w:t>杭州市上城区人民政府紫阳街道办事处</w:t>
      </w:r>
      <w:r>
        <w:rPr>
          <w:rFonts w:hint="default" w:ascii="Arial" w:hAnsi="Arial" w:eastAsia="宋体" w:cs="Arial"/>
          <w:highlight w:val="none"/>
          <w:lang w:val="en-US" w:eastAsia="zh-CN"/>
        </w:rPr>
        <w:t>（采购人）</w:t>
      </w:r>
      <w:r>
        <w:rPr>
          <w:rFonts w:hint="eastAsia" w:ascii="Arial" w:hAnsi="Arial" w:cs="Arial"/>
          <w:highlight w:val="none"/>
          <w:u w:val="single"/>
          <w:lang w:eastAsia="zh-CN"/>
        </w:rPr>
        <w:t>建筑垃圾、大件垃圾清运项目</w:t>
      </w:r>
      <w:r>
        <w:rPr>
          <w:rFonts w:hint="default" w:ascii="Arial" w:hAnsi="Arial" w:eastAsia="宋体" w:cs="Arial"/>
          <w:highlight w:val="none"/>
        </w:rPr>
        <w:t>（项目名称）</w:t>
      </w:r>
      <w:r>
        <w:rPr>
          <w:rFonts w:hint="eastAsia" w:ascii="Arial" w:hAnsi="Arial" w:cs="Arial"/>
          <w:highlight w:val="none"/>
          <w:u w:val="single"/>
          <w:lang w:eastAsia="zh-CN"/>
        </w:rPr>
        <w:t>HZHX-20210</w:t>
      </w:r>
      <w:r>
        <w:rPr>
          <w:rFonts w:hint="eastAsia" w:ascii="Arial" w:hAnsi="Arial" w:cs="Arial"/>
          <w:highlight w:val="none"/>
          <w:u w:val="single"/>
          <w:lang w:val="en-US" w:eastAsia="zh-CN"/>
        </w:rPr>
        <w:t>5</w:t>
      </w:r>
      <w:r>
        <w:rPr>
          <w:rFonts w:hint="eastAsia" w:ascii="Arial" w:hAnsi="Arial" w:cs="Arial"/>
          <w:highlight w:val="none"/>
          <w:u w:val="single"/>
          <w:lang w:eastAsia="zh-CN"/>
        </w:rPr>
        <w:t>000</w:t>
      </w:r>
      <w:r>
        <w:rPr>
          <w:rFonts w:hint="eastAsia" w:ascii="Arial" w:hAnsi="Arial" w:cs="Arial"/>
          <w:highlight w:val="none"/>
          <w:u w:val="single"/>
          <w:lang w:val="en-US" w:eastAsia="zh-CN"/>
        </w:rPr>
        <w:t>1</w:t>
      </w:r>
      <w:r>
        <w:rPr>
          <w:rFonts w:hint="default" w:ascii="Arial" w:hAnsi="Arial" w:cs="Arial"/>
          <w:highlight w:val="none"/>
          <w:u w:val="single"/>
          <w:lang w:eastAsia="zh-CN"/>
        </w:rPr>
        <w:t>（</w:t>
      </w:r>
      <w:r>
        <w:rPr>
          <w:rFonts w:hint="default" w:ascii="Arial" w:hAnsi="Arial" w:eastAsia="宋体" w:cs="Arial"/>
          <w:highlight w:val="none"/>
        </w:rPr>
        <w:t>项目编号）招标的有关活动，并对</w:t>
      </w:r>
      <w:r>
        <w:rPr>
          <w:rFonts w:hint="eastAsia" w:ascii="Arial" w:hAnsi="Arial" w:cs="Arial"/>
          <w:highlight w:val="none"/>
          <w:u w:val="single"/>
          <w:lang w:eastAsia="zh-CN"/>
        </w:rPr>
        <w:t>建筑垃圾、大件垃圾清运</w:t>
      </w:r>
      <w:r>
        <w:rPr>
          <w:rFonts w:hint="default" w:ascii="Arial" w:hAnsi="Arial" w:eastAsia="宋体" w:cs="Arial"/>
          <w:highlight w:val="none"/>
        </w:rPr>
        <w:t>（标项名称）进行投标。为此我方：</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1、承诺在投标人</w:t>
      </w:r>
      <w:r>
        <w:rPr>
          <w:rFonts w:hint="default" w:ascii="Arial" w:hAnsi="Arial" w:eastAsia="宋体" w:cs="Arial"/>
          <w:kern w:val="44"/>
          <w:szCs w:val="21"/>
          <w:highlight w:val="none"/>
        </w:rPr>
        <w:t>须知</w:t>
      </w:r>
      <w:r>
        <w:rPr>
          <w:rFonts w:hint="default" w:ascii="Arial" w:hAnsi="Arial" w:eastAsia="宋体" w:cs="Arial"/>
          <w:szCs w:val="21"/>
          <w:highlight w:val="none"/>
        </w:rPr>
        <w:t>规定的投标截止日起遵守本投标文件中的承诺，且在投标有效期满之前均具有约束力。本投标文件的有效期为</w:t>
      </w:r>
      <w:r>
        <w:rPr>
          <w:rFonts w:hint="default" w:ascii="Arial" w:hAnsi="Arial" w:eastAsia="宋体" w:cs="Arial"/>
          <w:highlight w:val="none"/>
        </w:rPr>
        <w:t>自投标截止时间起120天。</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2、承诺已经具备招标文件规定的投标人应具备的资格条件。</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3、已详细审核全部招标文件，包括招标文件补充（如果有）、参考资料及有关附件，确认无误。</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4、提供</w:t>
      </w:r>
      <w:r>
        <w:rPr>
          <w:rFonts w:hint="default" w:ascii="Arial" w:hAnsi="Arial" w:eastAsia="宋体" w:cs="Arial"/>
          <w:kern w:val="44"/>
          <w:szCs w:val="21"/>
          <w:highlight w:val="none"/>
        </w:rPr>
        <w:t>投标人须知</w:t>
      </w:r>
      <w:r>
        <w:rPr>
          <w:rFonts w:hint="default" w:ascii="Arial" w:hAnsi="Arial" w:eastAsia="宋体" w:cs="Arial"/>
          <w:szCs w:val="21"/>
          <w:highlight w:val="none"/>
        </w:rPr>
        <w:t>规定的全部投标文件。</w:t>
      </w:r>
    </w:p>
    <w:p>
      <w:pPr>
        <w:pageBreakBefore w:val="0"/>
        <w:kinsoku/>
        <w:wordWrap/>
        <w:overflowPunct/>
        <w:bidi w:val="0"/>
        <w:adjustRightInd w:val="0"/>
        <w:snapToGrid w:val="0"/>
        <w:spacing w:line="300" w:lineRule="auto"/>
        <w:ind w:firstLine="420" w:firstLineChars="200"/>
        <w:rPr>
          <w:rFonts w:hint="default" w:ascii="Arial" w:hAnsi="Arial" w:eastAsia="宋体" w:cs="Arial"/>
          <w:highlight w:val="none"/>
        </w:rPr>
      </w:pPr>
      <w:r>
        <w:rPr>
          <w:rFonts w:hint="default" w:ascii="Arial" w:hAnsi="Arial" w:eastAsia="宋体" w:cs="Arial"/>
          <w:szCs w:val="21"/>
          <w:highlight w:val="none"/>
        </w:rPr>
        <w:t>5、投标</w:t>
      </w:r>
      <w:r>
        <w:rPr>
          <w:rFonts w:hint="default" w:ascii="Arial" w:hAnsi="Arial" w:eastAsia="宋体" w:cs="Arial"/>
          <w:highlight w:val="none"/>
        </w:rPr>
        <w:t>报价详见《开标一览表》。</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6、保证遵守招标文件中的其他有关规定。</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7、完全理解不一定接受最低价中标。</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9、保证忠实地执行双方所签订的合同，并承担合同规定的责任和义务。</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10、承诺，招标过程中不存在以下行为：</w:t>
      </w:r>
    </w:p>
    <w:p>
      <w:pPr>
        <w:pageBreakBefore w:val="0"/>
        <w:widowControl/>
        <w:kinsoku/>
        <w:wordWrap/>
        <w:overflowPunct/>
        <w:bidi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 xml:space="preserve">（一）提供虚假材料谋取中标、成交的； </w:t>
      </w:r>
    </w:p>
    <w:p>
      <w:pPr>
        <w:pageBreakBefore w:val="0"/>
        <w:widowControl/>
        <w:kinsoku/>
        <w:wordWrap/>
        <w:overflowPunct/>
        <w:bidi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 xml:space="preserve">（二）采取不正当手段诋毁、排挤其他投标人的； </w:t>
      </w:r>
    </w:p>
    <w:p>
      <w:pPr>
        <w:pageBreakBefore w:val="0"/>
        <w:widowControl/>
        <w:kinsoku/>
        <w:wordWrap/>
        <w:overflowPunct/>
        <w:bidi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 xml:space="preserve">（三）与采购人、其他投标人或者采购代理机构恶意串通的； </w:t>
      </w:r>
    </w:p>
    <w:p>
      <w:pPr>
        <w:pageBreakBefore w:val="0"/>
        <w:widowControl/>
        <w:kinsoku/>
        <w:wordWrap/>
        <w:overflowPunct/>
        <w:bidi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 xml:space="preserve">（四）向采购人、采购代理机构行贿或者提供其他不正当利益的； </w:t>
      </w:r>
    </w:p>
    <w:p>
      <w:pPr>
        <w:pageBreakBefore w:val="0"/>
        <w:widowControl/>
        <w:kinsoku/>
        <w:wordWrap/>
        <w:overflowPunct/>
        <w:bidi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 xml:space="preserve">（五）在招标采购过程中与采购人进行协商谈判的； </w:t>
      </w:r>
    </w:p>
    <w:p>
      <w:pPr>
        <w:pageBreakBefore w:val="0"/>
        <w:kinsoku/>
        <w:wordWrap/>
        <w:overflowPunct/>
        <w:bidi w:val="0"/>
        <w:adjustRightInd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kern w:val="0"/>
          <w:szCs w:val="21"/>
          <w:highlight w:val="none"/>
        </w:rPr>
        <w:t>（六）拒绝有关部门监督检查或者提供虚假情况的。</w:t>
      </w:r>
    </w:p>
    <w:p>
      <w:pPr>
        <w:pageBreakBefore w:val="0"/>
        <w:kinsoku/>
        <w:wordWrap/>
        <w:overflowPunct/>
        <w:bidi w:val="0"/>
        <w:adjustRightInd w:val="0"/>
        <w:snapToGrid w:val="0"/>
        <w:spacing w:line="300" w:lineRule="auto"/>
        <w:ind w:firstLine="420" w:firstLineChars="200"/>
        <w:rPr>
          <w:rFonts w:hint="default" w:ascii="Arial" w:hAnsi="Arial" w:eastAsia="宋体" w:cs="Arial"/>
          <w:kern w:val="0"/>
          <w:szCs w:val="21"/>
          <w:highlight w:val="none"/>
        </w:rPr>
      </w:pPr>
      <w:r>
        <w:rPr>
          <w:rFonts w:hint="default" w:ascii="Arial" w:hAnsi="Arial" w:eastAsia="宋体" w:cs="Arial"/>
          <w:szCs w:val="21"/>
          <w:highlight w:val="none"/>
          <w:lang w:val="en-US" w:eastAsia="zh-CN"/>
        </w:rPr>
        <w:t>11、承诺，</w:t>
      </w:r>
      <w:r>
        <w:rPr>
          <w:rFonts w:hint="eastAsia" w:ascii="Arial" w:hAnsi="Arial" w:cs="Arial"/>
          <w:szCs w:val="21"/>
          <w:highlight w:val="none"/>
          <w:lang w:val="en-US" w:eastAsia="zh-CN"/>
        </w:rPr>
        <w:t>投标</w:t>
      </w:r>
      <w:r>
        <w:rPr>
          <w:rFonts w:hint="default" w:ascii="Arial" w:hAnsi="Arial" w:eastAsia="宋体" w:cs="Arial"/>
          <w:szCs w:val="21"/>
          <w:highlight w:val="none"/>
          <w:lang w:val="en-US" w:eastAsia="zh-CN"/>
        </w:rPr>
        <w:t>文件有效期内我单位如果撤销</w:t>
      </w:r>
      <w:r>
        <w:rPr>
          <w:rFonts w:hint="eastAsia" w:ascii="Arial" w:hAnsi="Arial" w:cs="Arial"/>
          <w:szCs w:val="21"/>
          <w:highlight w:val="none"/>
          <w:lang w:val="en-US" w:eastAsia="zh-CN"/>
        </w:rPr>
        <w:t>投标</w:t>
      </w:r>
      <w:r>
        <w:rPr>
          <w:rFonts w:hint="default" w:ascii="Arial" w:hAnsi="Arial" w:eastAsia="宋体" w:cs="Arial"/>
          <w:szCs w:val="21"/>
          <w:highlight w:val="none"/>
          <w:lang w:val="en-US" w:eastAsia="zh-CN"/>
        </w:rPr>
        <w:t>文件的，我单位接受采购人提出的索赔</w:t>
      </w:r>
      <w:r>
        <w:rPr>
          <w:rFonts w:hint="default" w:ascii="Arial" w:hAnsi="Arial" w:eastAsia="宋体" w:cs="Arial"/>
          <w:szCs w:val="21"/>
          <w:highlight w:val="none"/>
        </w:rPr>
        <w:t>。</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rPr>
      </w:pPr>
      <w:r>
        <w:rPr>
          <w:rFonts w:hint="default" w:ascii="Arial" w:hAnsi="Arial" w:eastAsia="宋体" w:cs="Arial"/>
          <w:highlight w:val="none"/>
        </w:rPr>
        <w:t xml:space="preserve">投标人全称： </w:t>
      </w:r>
      <w:r>
        <w:rPr>
          <w:rFonts w:hint="default" w:ascii="Arial" w:hAnsi="Arial" w:eastAsia="宋体" w:cs="Arial"/>
          <w:highlight w:val="none"/>
          <w:u w:val="single"/>
        </w:rPr>
        <w:t xml:space="preserve">                     </w:t>
      </w:r>
      <w:r>
        <w:rPr>
          <w:rFonts w:hint="default" w:ascii="Arial" w:hAnsi="Arial" w:eastAsia="宋体" w:cs="Arial"/>
          <w:highlight w:val="none"/>
        </w:rPr>
        <w:t>（</w:t>
      </w:r>
      <w:r>
        <w:rPr>
          <w:rFonts w:hint="default" w:ascii="Arial" w:hAnsi="Arial" w:eastAsia="宋体" w:cs="Arial"/>
          <w:highlight w:val="none"/>
          <w:lang w:eastAsia="zh-CN"/>
        </w:rPr>
        <w:t>盖单位公章</w:t>
      </w:r>
      <w:r>
        <w:rPr>
          <w:rFonts w:hint="eastAsia" w:ascii="Arial" w:hAnsi="Arial" w:cs="Arial"/>
          <w:lang w:val="en-US" w:eastAsia="zh-CN"/>
        </w:rPr>
        <w:t>或CA章</w:t>
      </w:r>
      <w:r>
        <w:rPr>
          <w:rFonts w:hint="default" w:ascii="Arial" w:hAnsi="Arial" w:eastAsia="宋体" w:cs="Arial"/>
          <w:highlight w:val="none"/>
        </w:rPr>
        <w:t>）</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rPr>
      </w:pPr>
      <w:r>
        <w:rPr>
          <w:rFonts w:hint="default" w:ascii="Arial" w:hAnsi="Arial" w:eastAsia="宋体" w:cs="Arial"/>
          <w:highlight w:val="none"/>
        </w:rPr>
        <w:t>日期：</w:t>
      </w:r>
      <w:r>
        <w:rPr>
          <w:rFonts w:hint="default" w:ascii="Arial" w:hAnsi="Arial" w:eastAsia="宋体" w:cs="Arial"/>
          <w:kern w:val="0"/>
          <w:szCs w:val="21"/>
          <w:highlight w:val="none"/>
          <w:lang w:val="en-US" w:eastAsia="zh-CN"/>
        </w:rPr>
        <w:t>202</w:t>
      </w:r>
      <w:r>
        <w:rPr>
          <w:rFonts w:hint="eastAsia" w:ascii="Arial" w:hAnsi="Arial" w:cs="Arial"/>
          <w:kern w:val="0"/>
          <w:szCs w:val="21"/>
          <w:highlight w:val="none"/>
          <w:lang w:val="en-US" w:eastAsia="zh-CN"/>
        </w:rPr>
        <w:t>1</w:t>
      </w:r>
      <w:r>
        <w:rPr>
          <w:rFonts w:hint="default" w:ascii="Arial" w:hAnsi="Arial" w:eastAsia="宋体" w:cs="Arial"/>
          <w:kern w:val="0"/>
          <w:szCs w:val="21"/>
          <w:highlight w:val="none"/>
        </w:rPr>
        <w:t>年  月  日</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rPr>
      </w:pPr>
      <w:r>
        <w:rPr>
          <w:rFonts w:hint="default" w:ascii="Arial" w:hAnsi="Arial" w:eastAsia="宋体" w:cs="Arial"/>
          <w:highlight w:val="none"/>
        </w:rPr>
        <w:t>单位地址：</w:t>
      </w:r>
      <w:r>
        <w:rPr>
          <w:rFonts w:hint="default" w:ascii="Arial" w:hAnsi="Arial" w:eastAsia="宋体" w:cs="Arial"/>
          <w:highlight w:val="none"/>
          <w:u w:val="single"/>
        </w:rPr>
        <w:t xml:space="preserve">          </w:t>
      </w:r>
      <w:r>
        <w:rPr>
          <w:rFonts w:hint="default" w:ascii="Arial" w:hAnsi="Arial" w:eastAsia="宋体" w:cs="Arial"/>
          <w:highlight w:val="none"/>
        </w:rPr>
        <w:t>邮编：</w:t>
      </w:r>
      <w:r>
        <w:rPr>
          <w:rFonts w:hint="default" w:ascii="Arial" w:hAnsi="Arial" w:eastAsia="宋体" w:cs="Arial"/>
          <w:highlight w:val="none"/>
          <w:u w:val="single"/>
        </w:rPr>
        <w:t xml:space="preserve">          </w:t>
      </w:r>
      <w:r>
        <w:rPr>
          <w:rFonts w:hint="default" w:ascii="Arial" w:hAnsi="Arial" w:eastAsia="宋体" w:cs="Arial"/>
          <w:highlight w:val="none"/>
        </w:rPr>
        <w:t>电话：</w:t>
      </w:r>
      <w:r>
        <w:rPr>
          <w:rFonts w:hint="default" w:ascii="Arial" w:hAnsi="Arial" w:eastAsia="宋体" w:cs="Arial"/>
          <w:highlight w:val="none"/>
          <w:u w:val="single"/>
        </w:rPr>
        <w:t xml:space="preserve">          </w:t>
      </w:r>
      <w:r>
        <w:rPr>
          <w:rFonts w:hint="default" w:ascii="Arial" w:hAnsi="Arial" w:eastAsia="宋体" w:cs="Arial"/>
          <w:highlight w:val="none"/>
        </w:rPr>
        <w:t>传真：</w:t>
      </w:r>
      <w:r>
        <w:rPr>
          <w:rFonts w:hint="default" w:ascii="Arial" w:hAnsi="Arial" w:eastAsia="宋体" w:cs="Arial"/>
          <w:highlight w:val="none"/>
          <w:u w:val="single"/>
        </w:rPr>
        <w:t xml:space="preserve">          </w:t>
      </w:r>
    </w:p>
    <w:p>
      <w:pPr>
        <w:pStyle w:val="21"/>
        <w:pageBreakBefore w:val="0"/>
        <w:kinsoku/>
        <w:wordWrap/>
        <w:overflowPunct/>
        <w:bidi w:val="0"/>
        <w:adjustRightInd w:val="0"/>
        <w:snapToGrid w:val="0"/>
        <w:spacing w:line="300" w:lineRule="auto"/>
        <w:ind w:firstLine="480"/>
        <w:rPr>
          <w:rFonts w:hint="default" w:ascii="Arial" w:hAnsi="Arial" w:eastAsia="宋体" w:cs="Arial"/>
          <w:highlight w:val="none"/>
        </w:rPr>
      </w:pPr>
      <w:r>
        <w:rPr>
          <w:rFonts w:hint="default" w:ascii="Arial" w:hAnsi="Arial" w:eastAsia="宋体" w:cs="Arial"/>
          <w:highlight w:val="none"/>
        </w:rPr>
        <w:br w:type="page"/>
      </w:r>
    </w:p>
    <w:p>
      <w:pPr>
        <w:pStyle w:val="5"/>
        <w:bidi w:val="0"/>
        <w:rPr>
          <w:rFonts w:hint="default" w:ascii="Arial" w:hAnsi="Arial" w:eastAsia="宋体" w:cs="Arial"/>
        </w:rPr>
      </w:pPr>
      <w:bookmarkStart w:id="106" w:name="_Toc336683579"/>
      <w:bookmarkStart w:id="107" w:name="_Toc345575539"/>
      <w:r>
        <w:rPr>
          <w:rFonts w:hint="default" w:ascii="Arial" w:hAnsi="Arial" w:eastAsia="宋体" w:cs="Arial"/>
        </w:rPr>
        <w:t>二、开标一览表格式</w:t>
      </w:r>
      <w:bookmarkEnd w:id="106"/>
      <w:bookmarkEnd w:id="107"/>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开标一览表</w:t>
      </w:r>
    </w:p>
    <w:p>
      <w:pPr>
        <w:pStyle w:val="21"/>
        <w:pageBreakBefore w:val="0"/>
        <w:kinsoku/>
        <w:wordWrap/>
        <w:overflowPunct/>
        <w:bidi w:val="0"/>
        <w:adjustRightInd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采购人：</w:t>
      </w:r>
      <w:r>
        <w:rPr>
          <w:rFonts w:hint="eastAsia" w:ascii="Arial" w:hAnsi="Arial" w:cs="Arial"/>
          <w:highlight w:val="none"/>
          <w:lang w:eastAsia="zh-CN"/>
        </w:rPr>
        <w:t>杭州市上城区人民政府紫阳街道办事处</w:t>
      </w:r>
    </w:p>
    <w:p>
      <w:pPr>
        <w:pStyle w:val="21"/>
        <w:pageBreakBefore w:val="0"/>
        <w:kinsoku/>
        <w:wordWrap/>
        <w:overflowPunct/>
        <w:bidi w:val="0"/>
        <w:adjustRightInd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项目名称：</w:t>
      </w:r>
      <w:r>
        <w:rPr>
          <w:rFonts w:hint="eastAsia" w:ascii="Arial" w:hAnsi="Arial" w:cs="Arial"/>
          <w:highlight w:val="none"/>
          <w:lang w:eastAsia="zh-CN"/>
        </w:rPr>
        <w:t>建筑垃圾、大件垃圾清运项目</w:t>
      </w:r>
    </w:p>
    <w:p>
      <w:pPr>
        <w:pStyle w:val="21"/>
        <w:pageBreakBefore w:val="0"/>
        <w:kinsoku/>
        <w:wordWrap/>
        <w:overflowPunct/>
        <w:bidi w:val="0"/>
        <w:adjustRightInd w:val="0"/>
        <w:snapToGrid w:val="0"/>
        <w:spacing w:line="300" w:lineRule="auto"/>
        <w:rPr>
          <w:rFonts w:hint="default" w:ascii="Arial" w:hAnsi="Arial" w:eastAsia="宋体" w:cs="Arial"/>
          <w:highlight w:val="none"/>
        </w:rPr>
      </w:pPr>
      <w:r>
        <w:rPr>
          <w:rFonts w:hint="default" w:ascii="Arial" w:hAnsi="Arial" w:eastAsia="宋体" w:cs="Arial"/>
          <w:highlight w:val="none"/>
        </w:rPr>
        <w:t>项目编号：</w:t>
      </w:r>
      <w:r>
        <w:rPr>
          <w:rFonts w:hint="eastAsia" w:ascii="Arial" w:hAnsi="Arial" w:cs="Arial"/>
          <w:highlight w:val="none"/>
          <w:lang w:eastAsia="zh-CN"/>
        </w:rPr>
        <w:t>HZHX-20210</w:t>
      </w:r>
      <w:r>
        <w:rPr>
          <w:rFonts w:hint="eastAsia" w:ascii="Arial" w:hAnsi="Arial" w:cs="Arial"/>
          <w:highlight w:val="none"/>
          <w:lang w:val="en-US" w:eastAsia="zh-CN"/>
        </w:rPr>
        <w:t>5</w:t>
      </w:r>
      <w:r>
        <w:rPr>
          <w:rFonts w:hint="eastAsia" w:ascii="Arial" w:hAnsi="Arial" w:cs="Arial"/>
          <w:highlight w:val="none"/>
          <w:lang w:eastAsia="zh-CN"/>
        </w:rPr>
        <w:t>000</w:t>
      </w:r>
      <w:r>
        <w:rPr>
          <w:rFonts w:hint="eastAsia" w:ascii="Arial" w:hAnsi="Arial" w:cs="Arial"/>
          <w:highlight w:val="none"/>
          <w:lang w:val="en-US" w:eastAsia="zh-CN"/>
        </w:rPr>
        <w:t>1</w:t>
      </w:r>
      <w:r>
        <w:rPr>
          <w:rFonts w:hint="default" w:ascii="Arial" w:hAnsi="Arial" w:cs="Arial"/>
          <w:highlight w:val="none"/>
          <w:lang w:eastAsia="zh-CN"/>
        </w:rPr>
        <w:t xml:space="preserve">         </w:t>
      </w:r>
      <w:r>
        <w:rPr>
          <w:rFonts w:hint="default" w:ascii="Arial" w:hAnsi="Arial" w:eastAsia="宋体" w:cs="Arial"/>
          <w:highlight w:val="none"/>
        </w:rPr>
        <w:t xml:space="preserve">                 </w:t>
      </w:r>
      <w:r>
        <w:rPr>
          <w:rFonts w:hint="eastAsia" w:ascii="Arial" w:hAnsi="Arial" w:cs="Arial"/>
          <w:highlight w:val="none"/>
          <w:lang w:val="en-US" w:eastAsia="zh-CN"/>
        </w:rPr>
        <w:t xml:space="preserve">            </w:t>
      </w:r>
      <w:r>
        <w:rPr>
          <w:rFonts w:hint="default" w:ascii="Arial" w:hAnsi="Arial" w:eastAsia="宋体" w:cs="Arial"/>
          <w:highlight w:val="none"/>
        </w:rPr>
        <w:t xml:space="preserve">   （价格单位：</w:t>
      </w:r>
      <w:r>
        <w:rPr>
          <w:rFonts w:hint="eastAsia" w:ascii="Arial" w:hAnsi="Arial" w:cs="Arial"/>
          <w:highlight w:val="none"/>
          <w:lang w:val="en-US" w:eastAsia="zh-CN"/>
        </w:rPr>
        <w:t>元</w:t>
      </w:r>
      <w:r>
        <w:rPr>
          <w:rFonts w:hint="default" w:ascii="Arial" w:hAnsi="Arial" w:eastAsia="宋体" w:cs="Arial"/>
          <w:highlight w:val="none"/>
        </w:rPr>
        <w:t>）</w:t>
      </w:r>
    </w:p>
    <w:tbl>
      <w:tblPr>
        <w:tblStyle w:val="4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066"/>
        <w:gridCol w:w="700"/>
        <w:gridCol w:w="700"/>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b/>
                <w:highlight w:val="none"/>
              </w:rPr>
              <w:t>序号</w:t>
            </w:r>
          </w:p>
        </w:tc>
        <w:tc>
          <w:tcPr>
            <w:tcW w:w="4066"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b/>
                <w:highlight w:val="none"/>
              </w:rPr>
              <w:t>标项名称</w:t>
            </w:r>
          </w:p>
        </w:tc>
        <w:tc>
          <w:tcPr>
            <w:tcW w:w="700"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b/>
                <w:highlight w:val="none"/>
              </w:rPr>
              <w:t>数量</w:t>
            </w:r>
          </w:p>
        </w:tc>
        <w:tc>
          <w:tcPr>
            <w:tcW w:w="700"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b/>
                <w:highlight w:val="none"/>
              </w:rPr>
              <w:t>单位</w:t>
            </w:r>
          </w:p>
        </w:tc>
        <w:tc>
          <w:tcPr>
            <w:tcW w:w="3176"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b/>
                <w:highlight w:val="none"/>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1</w:t>
            </w:r>
          </w:p>
        </w:tc>
        <w:tc>
          <w:tcPr>
            <w:tcW w:w="4066" w:type="dxa"/>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lang w:eastAsia="zh-CN"/>
              </w:rPr>
            </w:pPr>
            <w:r>
              <w:rPr>
                <w:rFonts w:hint="eastAsia" w:ascii="Arial" w:hAnsi="Arial" w:cs="Arial"/>
                <w:kern w:val="0"/>
                <w:szCs w:val="21"/>
                <w:highlight w:val="none"/>
                <w:lang w:eastAsia="zh-CN"/>
              </w:rPr>
              <w:t>建筑垃圾、大件垃圾清运</w:t>
            </w:r>
          </w:p>
        </w:tc>
        <w:tc>
          <w:tcPr>
            <w:tcW w:w="700" w:type="dxa"/>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szCs w:val="21"/>
                <w:highlight w:val="none"/>
              </w:rPr>
              <w:t>1</w:t>
            </w:r>
          </w:p>
        </w:tc>
        <w:tc>
          <w:tcPr>
            <w:tcW w:w="700" w:type="dxa"/>
            <w:vAlign w:val="center"/>
          </w:tcPr>
          <w:p>
            <w:pPr>
              <w:pageBreakBefore w:val="0"/>
              <w:widowControl/>
              <w:kinsoku/>
              <w:wordWrap/>
              <w:overflowPunct/>
              <w:bidi w:val="0"/>
              <w:snapToGrid w:val="0"/>
              <w:spacing w:line="300" w:lineRule="auto"/>
              <w:jc w:val="center"/>
              <w:rPr>
                <w:rFonts w:hint="default" w:ascii="Arial" w:hAnsi="Arial" w:eastAsia="宋体" w:cs="Arial"/>
                <w:kern w:val="0"/>
                <w:szCs w:val="21"/>
                <w:highlight w:val="none"/>
              </w:rPr>
            </w:pPr>
            <w:r>
              <w:rPr>
                <w:rFonts w:hint="default" w:ascii="Arial" w:hAnsi="Arial" w:eastAsia="宋体" w:cs="Arial"/>
                <w:kern w:val="0"/>
                <w:szCs w:val="21"/>
                <w:highlight w:val="none"/>
              </w:rPr>
              <w:t>项</w:t>
            </w:r>
          </w:p>
        </w:tc>
        <w:tc>
          <w:tcPr>
            <w:tcW w:w="3176"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highlight w:val="none"/>
                <w:u w:val="none"/>
              </w:rPr>
              <w:t>合同签订并生效之日起</w:t>
            </w:r>
            <w:r>
              <w:rPr>
                <w:rFonts w:hint="eastAsia" w:ascii="Arial" w:hAnsi="Arial" w:cs="Arial"/>
                <w:highlight w:val="none"/>
                <w:u w:val="non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6" w:type="dxa"/>
            <w:vAlign w:val="center"/>
          </w:tcPr>
          <w:p>
            <w:pPr>
              <w:pageBreakBefore w:val="0"/>
              <w:kinsoku/>
              <w:wordWrap/>
              <w:overflowPunct/>
              <w:bidi w:val="0"/>
              <w:snapToGrid w:val="0"/>
              <w:spacing w:line="300" w:lineRule="auto"/>
              <w:jc w:val="center"/>
              <w:rPr>
                <w:rFonts w:hint="default" w:ascii="Arial" w:hAnsi="Arial" w:eastAsia="宋体" w:cs="Arial"/>
                <w:b/>
                <w:highlight w:val="none"/>
              </w:rPr>
            </w:pPr>
            <w:r>
              <w:rPr>
                <w:rFonts w:hint="default" w:ascii="Arial" w:hAnsi="Arial" w:eastAsia="宋体" w:cs="Arial"/>
                <w:b/>
                <w:highlight w:val="none"/>
              </w:rPr>
              <w:t>2</w:t>
            </w:r>
          </w:p>
        </w:tc>
        <w:tc>
          <w:tcPr>
            <w:tcW w:w="4066" w:type="dxa"/>
            <w:vAlign w:val="center"/>
          </w:tcPr>
          <w:p>
            <w:pPr>
              <w:pageBreakBefore w:val="0"/>
              <w:kinsoku/>
              <w:wordWrap/>
              <w:overflowPunct/>
              <w:bidi w:val="0"/>
              <w:snapToGrid w:val="0"/>
              <w:spacing w:line="300" w:lineRule="auto"/>
              <w:jc w:val="center"/>
              <w:rPr>
                <w:rFonts w:hint="default" w:ascii="Arial" w:hAnsi="Arial" w:eastAsia="宋体" w:cs="Arial"/>
                <w:b/>
                <w:highlight w:val="none"/>
                <w:lang w:val="en-US" w:eastAsia="zh-CN"/>
              </w:rPr>
            </w:pPr>
            <w:r>
              <w:rPr>
                <w:rFonts w:hint="default" w:ascii="Arial" w:hAnsi="Arial" w:eastAsia="宋体" w:cs="Arial"/>
                <w:highlight w:val="none"/>
              </w:rPr>
              <w:t>投标</w:t>
            </w:r>
            <w:r>
              <w:rPr>
                <w:rFonts w:hint="eastAsia" w:ascii="Arial" w:hAnsi="Arial" w:cs="Arial"/>
                <w:highlight w:val="none"/>
                <w:lang w:val="en-US" w:eastAsia="zh-CN"/>
              </w:rPr>
              <w:t>价合计</w:t>
            </w:r>
            <w:r>
              <w:rPr>
                <w:rFonts w:hint="eastAsia" w:ascii="Arial" w:hAnsi="Arial" w:cs="Arial"/>
                <w:highlight w:val="none"/>
                <w:lang w:eastAsia="zh-CN"/>
              </w:rPr>
              <w:t>（</w:t>
            </w:r>
            <w:r>
              <w:rPr>
                <w:rFonts w:hint="eastAsia" w:ascii="Arial" w:hAnsi="Arial" w:cs="Arial"/>
                <w:highlight w:val="none"/>
                <w:lang w:val="en-US" w:eastAsia="zh-CN"/>
              </w:rPr>
              <w:t>元/车）</w:t>
            </w:r>
          </w:p>
        </w:tc>
        <w:tc>
          <w:tcPr>
            <w:tcW w:w="4576" w:type="dxa"/>
            <w:gridSpan w:val="3"/>
            <w:vAlign w:val="center"/>
          </w:tcPr>
          <w:p>
            <w:pPr>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highlight w:val="none"/>
              </w:rPr>
              <w:t>小写：￥</w:t>
            </w:r>
          </w:p>
          <w:p>
            <w:pPr>
              <w:pageBreakBefore w:val="0"/>
              <w:kinsoku/>
              <w:wordWrap/>
              <w:overflowPunct/>
              <w:bidi w:val="0"/>
              <w:snapToGrid w:val="0"/>
              <w:spacing w:line="300" w:lineRule="auto"/>
              <w:rPr>
                <w:rFonts w:hint="default" w:ascii="Arial" w:hAnsi="Arial" w:eastAsia="宋体" w:cs="Arial"/>
                <w:b/>
                <w:highlight w:val="none"/>
              </w:rPr>
            </w:pPr>
            <w:r>
              <w:rPr>
                <w:rFonts w:hint="default" w:ascii="Arial" w:hAnsi="Arial" w:eastAsia="宋体" w:cs="Arial"/>
                <w:highlight w:val="none"/>
              </w:rPr>
              <w:t>大写：人民币</w:t>
            </w:r>
          </w:p>
        </w:tc>
      </w:tr>
    </w:tbl>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lang w:eastAsia="zh-CN"/>
        </w:rPr>
      </w:pP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lang w:eastAsia="zh-CN"/>
        </w:rPr>
      </w:pPr>
      <w:r>
        <w:rPr>
          <w:rFonts w:hint="default" w:ascii="Arial" w:hAnsi="Arial" w:eastAsia="宋体" w:cs="Arial"/>
          <w:highlight w:val="none"/>
          <w:lang w:eastAsia="zh-CN"/>
        </w:rPr>
        <w:t>投标人全称：</w:t>
      </w:r>
      <w:r>
        <w:rPr>
          <w:rFonts w:hint="default" w:ascii="Arial" w:hAnsi="Arial" w:eastAsia="宋体" w:cs="Arial"/>
          <w:highlight w:val="none"/>
          <w:u w:val="single"/>
          <w:lang w:eastAsia="zh-CN"/>
        </w:rPr>
        <w:t xml:space="preserve">                      </w:t>
      </w:r>
      <w:r>
        <w:rPr>
          <w:rFonts w:hint="default" w:ascii="Arial" w:hAnsi="Arial" w:eastAsia="宋体" w:cs="Arial"/>
          <w:highlight w:val="none"/>
          <w:lang w:eastAsia="zh-CN"/>
        </w:rPr>
        <w:t>（盖单位公章</w:t>
      </w:r>
      <w:r>
        <w:rPr>
          <w:rFonts w:hint="eastAsia" w:ascii="Arial" w:hAnsi="Arial" w:cs="Arial"/>
          <w:lang w:val="en-US" w:eastAsia="zh-CN"/>
        </w:rPr>
        <w:t>或CA章</w:t>
      </w:r>
      <w:r>
        <w:rPr>
          <w:rFonts w:hint="default" w:ascii="Arial" w:hAnsi="Arial" w:eastAsia="宋体" w:cs="Arial"/>
          <w:highlight w:val="none"/>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rPr>
      </w:pPr>
      <w:r>
        <w:rPr>
          <w:rFonts w:hint="default" w:ascii="Arial" w:hAnsi="Arial" w:eastAsia="宋体" w:cs="Arial"/>
          <w:highlight w:val="none"/>
        </w:rPr>
        <w:t>日期：</w:t>
      </w:r>
      <w:r>
        <w:rPr>
          <w:rFonts w:hint="default" w:ascii="Arial" w:hAnsi="Arial" w:eastAsia="宋体" w:cs="Arial"/>
          <w:kern w:val="0"/>
          <w:szCs w:val="21"/>
          <w:highlight w:val="none"/>
          <w:lang w:val="en-US" w:eastAsia="zh-CN"/>
        </w:rPr>
        <w:t>202</w:t>
      </w:r>
      <w:r>
        <w:rPr>
          <w:rFonts w:hint="eastAsia" w:ascii="Arial" w:hAnsi="Arial" w:cs="Arial"/>
          <w:kern w:val="0"/>
          <w:szCs w:val="21"/>
          <w:highlight w:val="none"/>
          <w:lang w:val="en-US" w:eastAsia="zh-CN"/>
        </w:rPr>
        <w:t>1</w:t>
      </w:r>
      <w:r>
        <w:rPr>
          <w:rFonts w:hint="default" w:ascii="Arial" w:hAnsi="Arial" w:eastAsia="宋体" w:cs="Arial"/>
          <w:kern w:val="0"/>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rPr>
      </w:pPr>
      <w:r>
        <w:rPr>
          <w:rFonts w:hint="default" w:ascii="Arial" w:hAnsi="Arial" w:eastAsia="宋体" w:cs="Arial"/>
          <w:highlight w:val="none"/>
        </w:rPr>
        <w:t>注：1）具体价格明细详见《投标价格组成明细表》。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rPr>
      </w:pPr>
      <w:r>
        <w:rPr>
          <w:rFonts w:hint="default" w:ascii="Arial" w:hAnsi="Arial" w:eastAsia="宋体" w:cs="Arial"/>
          <w:highlight w:val="none"/>
        </w:rPr>
        <w:t>大写金额与小写金额不一致时，以大写金额为准。</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rPr>
      </w:pPr>
      <w:r>
        <w:rPr>
          <w:rFonts w:hint="eastAsia" w:ascii="Arial" w:hAnsi="Arial" w:cs="Arial"/>
          <w:highlight w:val="none"/>
          <w:lang w:val="en-US" w:eastAsia="zh-CN"/>
        </w:rPr>
        <w:t>3）</w:t>
      </w:r>
      <w:r>
        <w:rPr>
          <w:rFonts w:hint="eastAsia" w:ascii="Arial" w:hAnsi="Arial" w:eastAsia="宋体" w:cs="Arial"/>
          <w:highlight w:val="none"/>
        </w:rPr>
        <w:t>▲本项目每车次单价最高限价为</w:t>
      </w:r>
      <w:r>
        <w:rPr>
          <w:rFonts w:hint="default" w:ascii="Arial" w:hAnsi="Arial" w:eastAsia="宋体" w:cs="Arial"/>
          <w:highlight w:val="none"/>
        </w:rPr>
        <w:t xml:space="preserve"> 560</w:t>
      </w:r>
      <w:r>
        <w:rPr>
          <w:rFonts w:hint="eastAsia" w:ascii="Arial" w:hAnsi="Arial" w:eastAsia="宋体" w:cs="Arial"/>
          <w:highlight w:val="none"/>
        </w:rPr>
        <w:t>元</w:t>
      </w:r>
      <w:r>
        <w:rPr>
          <w:rFonts w:hint="default" w:ascii="Arial" w:hAnsi="Arial" w:eastAsia="宋体" w:cs="Arial"/>
          <w:highlight w:val="none"/>
        </w:rPr>
        <w:t>/</w:t>
      </w:r>
      <w:r>
        <w:rPr>
          <w:rFonts w:hint="eastAsia" w:ascii="Arial" w:hAnsi="Arial" w:eastAsia="宋体" w:cs="Arial"/>
          <w:highlight w:val="none"/>
        </w:rPr>
        <w:t>车，报价超过最高限价的为无效标。</w:t>
      </w:r>
    </w:p>
    <w:p>
      <w:pPr>
        <w:pStyle w:val="5"/>
        <w:bidi w:val="0"/>
        <w:rPr>
          <w:rFonts w:hint="default" w:ascii="Arial" w:hAnsi="Arial" w:eastAsia="宋体" w:cs="Arial"/>
          <w:highlight w:val="none"/>
        </w:rPr>
      </w:pPr>
      <w:r>
        <w:rPr>
          <w:rFonts w:hint="default" w:ascii="Arial" w:hAnsi="Arial" w:eastAsia="宋体" w:cs="Arial"/>
          <w:highlight w:val="none"/>
        </w:rPr>
        <w:br w:type="page"/>
      </w:r>
      <w:bookmarkStart w:id="108" w:name="_Toc345575540"/>
      <w:bookmarkStart w:id="109" w:name="_Toc336683580"/>
      <w:r>
        <w:rPr>
          <w:rFonts w:hint="default" w:ascii="Arial" w:hAnsi="Arial" w:eastAsia="宋体" w:cs="Arial"/>
          <w:highlight w:val="none"/>
        </w:rPr>
        <w:t>三、投标价格组成明细表格式</w:t>
      </w:r>
      <w:bookmarkEnd w:id="108"/>
      <w:bookmarkEnd w:id="109"/>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投标价格组成明细表</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采购人：</w:t>
      </w:r>
      <w:r>
        <w:rPr>
          <w:rFonts w:hint="eastAsia" w:ascii="Arial" w:hAnsi="Arial" w:cs="Arial"/>
          <w:highlight w:val="none"/>
          <w:lang w:eastAsia="zh-CN"/>
        </w:rPr>
        <w:t>杭州市上城区人民政府紫阳街道办事处</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项目名称：</w:t>
      </w:r>
      <w:r>
        <w:rPr>
          <w:rFonts w:hint="eastAsia" w:ascii="Arial" w:hAnsi="Arial" w:cs="Arial"/>
          <w:highlight w:val="none"/>
          <w:lang w:eastAsia="zh-CN"/>
        </w:rPr>
        <w:t>建筑垃圾、大件垃圾清运项目</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项目编号：</w:t>
      </w:r>
      <w:r>
        <w:rPr>
          <w:rFonts w:hint="eastAsia" w:ascii="Arial" w:hAnsi="Arial" w:cs="Arial"/>
          <w:highlight w:val="none"/>
          <w:lang w:eastAsia="zh-CN"/>
        </w:rPr>
        <w:t>HZHX-20210</w:t>
      </w:r>
      <w:r>
        <w:rPr>
          <w:rFonts w:hint="eastAsia" w:ascii="Arial" w:hAnsi="Arial" w:cs="Arial"/>
          <w:highlight w:val="none"/>
          <w:lang w:val="en-US" w:eastAsia="zh-CN"/>
        </w:rPr>
        <w:t>5</w:t>
      </w:r>
      <w:r>
        <w:rPr>
          <w:rFonts w:hint="eastAsia" w:ascii="Arial" w:hAnsi="Arial" w:cs="Arial"/>
          <w:highlight w:val="none"/>
          <w:lang w:eastAsia="zh-CN"/>
        </w:rPr>
        <w:t>000</w:t>
      </w:r>
      <w:r>
        <w:rPr>
          <w:rFonts w:hint="eastAsia" w:ascii="Arial" w:hAnsi="Arial" w:cs="Arial"/>
          <w:highlight w:val="none"/>
          <w:lang w:val="en-US" w:eastAsia="zh-CN"/>
        </w:rPr>
        <w:t>1</w:t>
      </w:r>
    </w:p>
    <w:p>
      <w:pPr>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highlight w:val="none"/>
        </w:rPr>
        <w:t>标项名称：</w:t>
      </w:r>
      <w:r>
        <w:rPr>
          <w:rFonts w:hint="eastAsia" w:ascii="Arial" w:hAnsi="Arial" w:cs="Arial"/>
          <w:kern w:val="0"/>
          <w:szCs w:val="21"/>
          <w:highlight w:val="none"/>
          <w:lang w:eastAsia="zh-CN"/>
        </w:rPr>
        <w:t>建筑垃圾、大件垃圾清运</w:t>
      </w:r>
      <w:r>
        <w:rPr>
          <w:rFonts w:hint="default" w:ascii="Arial" w:hAnsi="Arial" w:eastAsia="宋体" w:cs="Arial"/>
          <w:highlight w:val="none"/>
        </w:rPr>
        <w:t xml:space="preserve">    </w:t>
      </w:r>
      <w:r>
        <w:rPr>
          <w:rFonts w:hint="default" w:ascii="Arial" w:hAnsi="Arial" w:eastAsia="宋体" w:cs="Arial"/>
          <w:highlight w:val="none"/>
          <w:lang w:val="en-US" w:eastAsia="zh-CN"/>
        </w:rPr>
        <w:t xml:space="preserve">        </w:t>
      </w:r>
      <w:r>
        <w:rPr>
          <w:rFonts w:hint="default" w:ascii="Arial" w:hAnsi="Arial" w:eastAsia="宋体" w:cs="Arial"/>
          <w:highlight w:val="none"/>
        </w:rPr>
        <w:t xml:space="preserve">    </w:t>
      </w:r>
      <w:r>
        <w:rPr>
          <w:rFonts w:hint="eastAsia" w:ascii="Arial" w:hAnsi="Arial" w:cs="Arial"/>
          <w:highlight w:val="none"/>
          <w:lang w:val="en-US" w:eastAsia="zh-CN"/>
        </w:rPr>
        <w:t xml:space="preserve">               </w:t>
      </w:r>
      <w:r>
        <w:rPr>
          <w:rFonts w:hint="default" w:ascii="Arial" w:hAnsi="Arial" w:eastAsia="宋体" w:cs="Arial"/>
          <w:highlight w:val="none"/>
        </w:rPr>
        <w:t>（价格单位：元人民币）</w:t>
      </w:r>
    </w:p>
    <w:tbl>
      <w:tblPr>
        <w:tblStyle w:val="4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409"/>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2" w:hRule="atLeast"/>
        </w:trPr>
        <w:tc>
          <w:tcPr>
            <w:tcW w:w="3369" w:type="dxa"/>
            <w:vAlign w:val="center"/>
          </w:tcPr>
          <w:p>
            <w:pPr>
              <w:pStyle w:val="21"/>
              <w:adjustRightInd w:val="0"/>
              <w:snapToGrid w:val="0"/>
              <w:spacing w:line="300" w:lineRule="auto"/>
              <w:jc w:val="center"/>
              <w:rPr>
                <w:rFonts w:ascii="Arial" w:hAnsi="Arial" w:cs="Arial"/>
              </w:rPr>
            </w:pPr>
            <w:r>
              <w:rPr>
                <w:rFonts w:hint="eastAsia" w:ascii="Arial" w:hAnsi="Arial" w:cs="Arial"/>
              </w:rPr>
              <w:t>构成服务费名称</w:t>
            </w:r>
          </w:p>
        </w:tc>
        <w:tc>
          <w:tcPr>
            <w:tcW w:w="2409" w:type="dxa"/>
            <w:vAlign w:val="center"/>
          </w:tcPr>
          <w:p>
            <w:pPr>
              <w:pStyle w:val="21"/>
              <w:adjustRightInd w:val="0"/>
              <w:snapToGrid w:val="0"/>
              <w:spacing w:line="300" w:lineRule="auto"/>
              <w:jc w:val="center"/>
              <w:rPr>
                <w:rFonts w:ascii="Arial" w:hAnsi="Arial" w:cs="Arial"/>
              </w:rPr>
            </w:pPr>
            <w:r>
              <w:rPr>
                <w:rFonts w:hint="eastAsia" w:ascii="Arial" w:hAnsi="Arial" w:cs="Arial"/>
              </w:rPr>
              <w:t>内容描述</w:t>
            </w:r>
          </w:p>
        </w:tc>
        <w:tc>
          <w:tcPr>
            <w:tcW w:w="1843" w:type="dxa"/>
            <w:vAlign w:val="center"/>
          </w:tcPr>
          <w:p>
            <w:pPr>
              <w:pStyle w:val="21"/>
              <w:adjustRightInd w:val="0"/>
              <w:snapToGrid w:val="0"/>
              <w:spacing w:line="300" w:lineRule="auto"/>
              <w:jc w:val="center"/>
              <w:rPr>
                <w:rFonts w:ascii="Arial" w:hAnsi="Arial" w:cs="Arial"/>
              </w:rPr>
            </w:pPr>
            <w:r>
              <w:rPr>
                <w:rFonts w:hint="eastAsia" w:ascii="Arial" w:hAnsi="Arial" w:cs="Arial"/>
              </w:rPr>
              <w:t>价格</w:t>
            </w:r>
          </w:p>
        </w:tc>
        <w:tc>
          <w:tcPr>
            <w:tcW w:w="2126" w:type="dxa"/>
            <w:vAlign w:val="center"/>
          </w:tcPr>
          <w:p>
            <w:pPr>
              <w:pStyle w:val="21"/>
              <w:adjustRightInd w:val="0"/>
              <w:snapToGrid w:val="0"/>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snapToGrid w:val="0"/>
              <w:spacing w:line="300" w:lineRule="auto"/>
              <w:jc w:val="center"/>
              <w:rPr>
                <w:rFonts w:ascii="宋体" w:cs="Arial"/>
                <w:kern w:val="0"/>
                <w:szCs w:val="21"/>
              </w:rPr>
            </w:pPr>
            <w:r>
              <w:rPr>
                <w:rFonts w:hint="eastAsia" w:ascii="宋体" w:hAnsi="宋体" w:cs="Arial"/>
                <w:szCs w:val="21"/>
              </w:rPr>
              <w:t>人工费（基本工资、工资性补贴、辅助工资、福利费、劳动保护费）</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snapToGrid w:val="0"/>
              <w:spacing w:line="300" w:lineRule="auto"/>
              <w:jc w:val="center"/>
              <w:rPr>
                <w:rFonts w:ascii="宋体" w:cs="Arial"/>
                <w:kern w:val="0"/>
                <w:szCs w:val="21"/>
              </w:rPr>
            </w:pPr>
            <w:r>
              <w:rPr>
                <w:rFonts w:hint="eastAsia" w:ascii="宋体" w:hAnsi="宋体" w:cs="Arial"/>
                <w:szCs w:val="21"/>
              </w:rPr>
              <w:t>车辆使用费（租赁或折旧费、修理费等）</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kern w:val="0"/>
                <w:szCs w:val="21"/>
              </w:rPr>
            </w:pPr>
            <w:r>
              <w:rPr>
                <w:rFonts w:hint="eastAsia" w:ascii="宋体" w:hAnsi="宋体" w:cs="Arial"/>
                <w:szCs w:val="21"/>
              </w:rPr>
              <w:t>垃圾处置费</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r>
              <w:rPr>
                <w:rFonts w:hint="eastAsia" w:ascii="宋体" w:hAnsi="宋体" w:cs="Arial"/>
                <w:szCs w:val="21"/>
              </w:rPr>
              <w:t>车辆作业油费</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r>
              <w:rPr>
                <w:rFonts w:hint="eastAsia" w:ascii="宋体" w:hAnsi="宋体" w:cs="Arial"/>
                <w:szCs w:val="21"/>
              </w:rPr>
              <w:t>其他费用</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r>
              <w:rPr>
                <w:rFonts w:hint="eastAsia" w:ascii="宋体" w:cs="Arial"/>
                <w:szCs w:val="21"/>
              </w:rPr>
              <w:t>…</w:t>
            </w:r>
            <w:r>
              <w:rPr>
                <w:rFonts w:ascii="宋体" w:cs="Arial"/>
                <w:szCs w:val="21"/>
              </w:rPr>
              <w:t>..</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szCs w:val="21"/>
              </w:rPr>
            </w:pPr>
            <w:r>
              <w:rPr>
                <w:rFonts w:hint="eastAsia" w:ascii="宋体" w:hAnsi="宋体" w:cs="Arial"/>
                <w:szCs w:val="21"/>
              </w:rPr>
              <w:t>管理费</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adjustRightInd w:val="0"/>
              <w:snapToGrid w:val="0"/>
              <w:spacing w:line="300" w:lineRule="auto"/>
              <w:jc w:val="center"/>
              <w:rPr>
                <w:rFonts w:ascii="宋体" w:cs="Arial"/>
                <w:b/>
                <w:kern w:val="0"/>
                <w:szCs w:val="21"/>
              </w:rPr>
            </w:pPr>
            <w:r>
              <w:rPr>
                <w:rFonts w:hint="eastAsia" w:ascii="宋体" w:hAnsi="宋体" w:cs="Arial"/>
                <w:szCs w:val="21"/>
              </w:rPr>
              <w:t>利润</w:t>
            </w:r>
          </w:p>
        </w:tc>
        <w:tc>
          <w:tcPr>
            <w:tcW w:w="2409" w:type="dxa"/>
            <w:vAlign w:val="center"/>
          </w:tcPr>
          <w:p>
            <w:pPr>
              <w:pStyle w:val="21"/>
              <w:adjustRightInd w:val="0"/>
              <w:snapToGrid w:val="0"/>
              <w:spacing w:line="300" w:lineRule="auto"/>
              <w:jc w:val="center"/>
              <w:rPr>
                <w:rFonts w:ascii="Arial" w:hAnsi="Arial" w:cs="Arial"/>
              </w:rPr>
            </w:pPr>
          </w:p>
        </w:tc>
        <w:tc>
          <w:tcPr>
            <w:tcW w:w="1843" w:type="dxa"/>
          </w:tcPr>
          <w:p>
            <w:pPr>
              <w:pStyle w:val="21"/>
              <w:adjustRightInd w:val="0"/>
              <w:snapToGrid w:val="0"/>
              <w:spacing w:line="300" w:lineRule="auto"/>
              <w:jc w:val="center"/>
              <w:rPr>
                <w:rFonts w:ascii="Arial" w:hAnsi="Arial" w:cs="Arial"/>
              </w:rPr>
            </w:pPr>
          </w:p>
        </w:tc>
        <w:tc>
          <w:tcPr>
            <w:tcW w:w="2126" w:type="dxa"/>
            <w:vAlign w:val="center"/>
          </w:tcPr>
          <w:p>
            <w:pPr>
              <w:pStyle w:val="21"/>
              <w:adjustRightInd w:val="0"/>
              <w:snapToGrid w:val="0"/>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3369" w:type="dxa"/>
            <w:vAlign w:val="center"/>
          </w:tcPr>
          <w:p>
            <w:pPr>
              <w:pStyle w:val="21"/>
              <w:adjustRightInd w:val="0"/>
              <w:snapToGrid w:val="0"/>
              <w:spacing w:line="300" w:lineRule="auto"/>
              <w:jc w:val="center"/>
              <w:rPr>
                <w:rFonts w:ascii="Arial" w:hAnsi="Arial" w:cs="Arial"/>
              </w:rPr>
            </w:pPr>
            <w:r>
              <w:rPr>
                <w:rFonts w:hint="default" w:ascii="Arial" w:hAnsi="Arial" w:eastAsia="宋体" w:cs="Arial"/>
                <w:highlight w:val="none"/>
              </w:rPr>
              <w:t>合计（以上费用之和）</w:t>
            </w:r>
          </w:p>
        </w:tc>
        <w:tc>
          <w:tcPr>
            <w:tcW w:w="6378" w:type="dxa"/>
            <w:gridSpan w:val="3"/>
            <w:vAlign w:val="center"/>
          </w:tcPr>
          <w:p>
            <w:pPr>
              <w:pStyle w:val="21"/>
              <w:adjustRightInd w:val="0"/>
              <w:snapToGrid w:val="0"/>
              <w:spacing w:line="300" w:lineRule="auto"/>
              <w:jc w:val="center"/>
              <w:rPr>
                <w:rFonts w:ascii="Arial" w:hAnsi="Arial" w:cs="Arial"/>
              </w:rPr>
            </w:pPr>
          </w:p>
        </w:tc>
      </w:tr>
    </w:tbl>
    <w:p>
      <w:pPr>
        <w:pStyle w:val="21"/>
        <w:pageBreakBefore w:val="0"/>
        <w:kinsoku/>
        <w:wordWrap/>
        <w:overflowPunct/>
        <w:bidi w:val="0"/>
        <w:adjustRightInd w:val="0"/>
        <w:snapToGrid w:val="0"/>
        <w:spacing w:line="300" w:lineRule="auto"/>
        <w:ind w:firstLine="480"/>
        <w:rPr>
          <w:rFonts w:hint="default" w:ascii="Arial" w:hAnsi="Arial" w:eastAsia="宋体" w:cs="Arial"/>
          <w:highlight w:val="none"/>
        </w:rPr>
      </w:pP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lang w:eastAsia="zh-CN"/>
        </w:rPr>
      </w:pPr>
      <w:r>
        <w:rPr>
          <w:rFonts w:hint="default" w:ascii="Arial" w:hAnsi="Arial" w:eastAsia="宋体" w:cs="Arial"/>
          <w:highlight w:val="none"/>
          <w:lang w:eastAsia="zh-CN"/>
        </w:rPr>
        <w:t>投标人全称：</w:t>
      </w:r>
      <w:r>
        <w:rPr>
          <w:rFonts w:hint="default" w:ascii="Arial" w:hAnsi="Arial" w:eastAsia="宋体" w:cs="Arial"/>
          <w:highlight w:val="none"/>
          <w:u w:val="single"/>
          <w:lang w:eastAsia="zh-CN"/>
        </w:rPr>
        <w:t xml:space="preserve">                      </w:t>
      </w:r>
      <w:r>
        <w:rPr>
          <w:rFonts w:hint="default" w:ascii="Arial" w:hAnsi="Arial" w:eastAsia="宋体" w:cs="Arial"/>
          <w:highlight w:val="none"/>
          <w:lang w:eastAsia="zh-CN"/>
        </w:rPr>
        <w:t>（盖单位公章</w:t>
      </w:r>
      <w:r>
        <w:rPr>
          <w:rFonts w:hint="eastAsia" w:ascii="Arial" w:hAnsi="Arial" w:cs="Arial"/>
          <w:lang w:val="en-US" w:eastAsia="zh-CN"/>
        </w:rPr>
        <w:t>或CA章</w:t>
      </w:r>
      <w:r>
        <w:rPr>
          <w:rFonts w:hint="default" w:ascii="Arial" w:hAnsi="Arial" w:eastAsia="宋体" w:cs="Arial"/>
          <w:highlight w:val="none"/>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rPr>
      </w:pPr>
      <w:r>
        <w:rPr>
          <w:rFonts w:hint="default" w:ascii="Arial" w:hAnsi="Arial" w:eastAsia="宋体" w:cs="Arial"/>
          <w:highlight w:val="none"/>
        </w:rPr>
        <w:t>日期：</w:t>
      </w:r>
      <w:r>
        <w:rPr>
          <w:rFonts w:hint="default" w:ascii="Arial" w:hAnsi="Arial" w:eastAsia="宋体" w:cs="Arial"/>
          <w:kern w:val="0"/>
          <w:szCs w:val="21"/>
          <w:highlight w:val="none"/>
          <w:lang w:val="en-US" w:eastAsia="zh-CN"/>
        </w:rPr>
        <w:t>202</w:t>
      </w:r>
      <w:r>
        <w:rPr>
          <w:rFonts w:hint="eastAsia" w:ascii="Arial" w:hAnsi="Arial" w:cs="Arial"/>
          <w:kern w:val="0"/>
          <w:szCs w:val="21"/>
          <w:highlight w:val="none"/>
          <w:lang w:val="en-US" w:eastAsia="zh-CN"/>
        </w:rPr>
        <w:t>1</w:t>
      </w:r>
      <w:r>
        <w:rPr>
          <w:rFonts w:hint="default" w:ascii="Arial" w:hAnsi="Arial" w:eastAsia="宋体" w:cs="Arial"/>
          <w:kern w:val="0"/>
          <w:szCs w:val="21"/>
          <w:highlight w:val="none"/>
        </w:rPr>
        <w:t>年  月  日</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报价说明：</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1）除甲方提供招标文件约定的内容外，其他均由乙方完成。</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2）涉及服务所需维修用材料、配件时，内容描述须明确维修用材料、配件的规格、技术参数、品牌产地等信息。</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3）服务所使用的设备按设备使用费计入。</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4）合计费用结转至开标一览表。</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5）表中不得有给予采购人的赠品、回扣或者与本项目采购无关的其他商品、服务。</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6）各分项报价应合理，且不得低于成本。</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szCs w:val="21"/>
          <w:highlight w:val="none"/>
        </w:rPr>
      </w:pPr>
      <w:r>
        <w:rPr>
          <w:rFonts w:hint="default" w:ascii="Arial" w:hAnsi="Arial" w:eastAsia="宋体" w:cs="Arial"/>
          <w:kern w:val="0"/>
          <w:szCs w:val="21"/>
          <w:highlight w:val="none"/>
        </w:rPr>
        <w:t>7）投标价格组成明细表是报价的唯一载体。</w:t>
      </w:r>
    </w:p>
    <w:p>
      <w:pPr>
        <w:pageBreakBefore w:val="0"/>
        <w:kinsoku/>
        <w:wordWrap/>
        <w:overflowPunct/>
        <w:bidi w:val="0"/>
        <w:snapToGrid w:val="0"/>
        <w:spacing w:line="300" w:lineRule="auto"/>
        <w:rPr>
          <w:rFonts w:hint="default" w:ascii="Arial" w:hAnsi="Arial" w:eastAsia="宋体" w:cs="Arial"/>
          <w:kern w:val="0"/>
          <w:szCs w:val="21"/>
          <w:highlight w:val="none"/>
        </w:rPr>
      </w:pPr>
      <w:r>
        <w:rPr>
          <w:rFonts w:hint="default" w:ascii="Arial" w:hAnsi="Arial" w:eastAsia="宋体" w:cs="Arial"/>
          <w:kern w:val="0"/>
          <w:szCs w:val="21"/>
          <w:highlight w:val="none"/>
        </w:rPr>
        <w:br w:type="page"/>
      </w:r>
    </w:p>
    <w:p>
      <w:pPr>
        <w:pStyle w:val="5"/>
        <w:bidi w:val="0"/>
        <w:rPr>
          <w:rFonts w:hint="default" w:ascii="Arial" w:hAnsi="Arial" w:eastAsia="宋体" w:cs="Arial"/>
        </w:rPr>
      </w:pPr>
      <w:r>
        <w:rPr>
          <w:rFonts w:hint="default" w:ascii="Arial" w:hAnsi="Arial" w:eastAsia="宋体" w:cs="Arial"/>
        </w:rPr>
        <w:t>四、交纳采购代理服务费承诺书</w:t>
      </w:r>
    </w:p>
    <w:p>
      <w:pPr>
        <w:pageBreakBefore w:val="0"/>
        <w:kinsoku/>
        <w:wordWrap/>
        <w:overflowPunct/>
        <w:bidi w:val="0"/>
        <w:adjustRightInd w:val="0"/>
        <w:snapToGrid w:val="0"/>
        <w:spacing w:line="300" w:lineRule="auto"/>
        <w:ind w:firstLine="422"/>
        <w:jc w:val="center"/>
        <w:rPr>
          <w:rFonts w:hint="default" w:ascii="Arial" w:hAnsi="Arial" w:eastAsia="宋体" w:cs="Arial"/>
          <w:b/>
          <w:bCs/>
          <w:sz w:val="24"/>
          <w:highlight w:val="none"/>
        </w:rPr>
      </w:pPr>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交纳采购代理服务费承诺书</w:t>
      </w:r>
    </w:p>
    <w:p>
      <w:pPr>
        <w:pageBreakBefore w:val="0"/>
        <w:kinsoku/>
        <w:wordWrap/>
        <w:overflowPunct/>
        <w:bidi w:val="0"/>
        <w:adjustRightInd w:val="0"/>
        <w:snapToGrid w:val="0"/>
        <w:spacing w:line="300" w:lineRule="auto"/>
        <w:rPr>
          <w:rFonts w:hint="default" w:ascii="Arial" w:hAnsi="Arial" w:eastAsia="宋体" w:cs="Arial"/>
          <w:szCs w:val="21"/>
          <w:highlight w:val="none"/>
        </w:rPr>
      </w:pPr>
      <w:r>
        <w:rPr>
          <w:rFonts w:hint="eastAsia" w:ascii="Arial" w:hAnsi="Arial" w:cs="Arial"/>
          <w:highlight w:val="none"/>
          <w:u w:val="none"/>
          <w:lang w:val="en-US" w:eastAsia="zh-CN"/>
        </w:rPr>
        <w:t>杭州恒信项目管理咨询</w:t>
      </w:r>
      <w:r>
        <w:rPr>
          <w:rFonts w:hint="default" w:ascii="Arial" w:hAnsi="Arial" w:eastAsia="宋体" w:cs="Arial"/>
          <w:highlight w:val="none"/>
          <w:u w:val="none"/>
        </w:rPr>
        <w:t>有限公司</w:t>
      </w:r>
      <w:r>
        <w:rPr>
          <w:rFonts w:hint="default" w:ascii="Arial" w:hAnsi="Arial" w:eastAsia="宋体" w:cs="Arial"/>
          <w:szCs w:val="21"/>
          <w:highlight w:val="none"/>
        </w:rPr>
        <w:t>：</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我单位在你公司组织的</w:t>
      </w:r>
      <w:r>
        <w:rPr>
          <w:rFonts w:hint="eastAsia" w:ascii="Arial" w:hAnsi="Arial" w:cs="Arial"/>
          <w:highlight w:val="none"/>
          <w:u w:val="single"/>
          <w:lang w:eastAsia="zh-CN"/>
        </w:rPr>
        <w:t>杭州市上城区人民政府紫阳街道办事处</w:t>
      </w:r>
      <w:r>
        <w:rPr>
          <w:rFonts w:hint="default" w:ascii="Arial" w:hAnsi="Arial" w:eastAsia="宋体" w:cs="Arial"/>
          <w:highlight w:val="none"/>
        </w:rPr>
        <w:t>（采购人）</w:t>
      </w:r>
      <w:r>
        <w:rPr>
          <w:rFonts w:hint="eastAsia" w:ascii="Arial" w:hAnsi="Arial" w:cs="Arial"/>
          <w:highlight w:val="none"/>
          <w:u w:val="single"/>
          <w:lang w:eastAsia="zh-CN"/>
        </w:rPr>
        <w:t>建筑垃圾、大件垃圾清运项目</w:t>
      </w:r>
      <w:r>
        <w:rPr>
          <w:rFonts w:hint="default" w:ascii="Arial" w:hAnsi="Arial" w:eastAsia="宋体" w:cs="Arial"/>
          <w:highlight w:val="none"/>
        </w:rPr>
        <w:t>（项目名称）</w:t>
      </w:r>
      <w:r>
        <w:rPr>
          <w:rFonts w:hint="eastAsia" w:ascii="Arial" w:hAnsi="Arial" w:cs="Arial"/>
          <w:highlight w:val="none"/>
          <w:u w:val="single"/>
          <w:lang w:eastAsia="zh-CN"/>
        </w:rPr>
        <w:t>HZHX-20210</w:t>
      </w:r>
      <w:r>
        <w:rPr>
          <w:rFonts w:hint="eastAsia" w:ascii="Arial" w:hAnsi="Arial" w:cs="Arial"/>
          <w:highlight w:val="none"/>
          <w:u w:val="single"/>
          <w:lang w:val="en-US" w:eastAsia="zh-CN"/>
        </w:rPr>
        <w:t>5</w:t>
      </w:r>
      <w:r>
        <w:rPr>
          <w:rFonts w:hint="eastAsia" w:ascii="Arial" w:hAnsi="Arial" w:cs="Arial"/>
          <w:highlight w:val="none"/>
          <w:u w:val="single"/>
          <w:lang w:eastAsia="zh-CN"/>
        </w:rPr>
        <w:t>000</w:t>
      </w:r>
      <w:r>
        <w:rPr>
          <w:rFonts w:hint="eastAsia" w:ascii="Arial" w:hAnsi="Arial" w:cs="Arial"/>
          <w:highlight w:val="none"/>
          <w:u w:val="single"/>
          <w:lang w:val="en-US" w:eastAsia="zh-CN"/>
        </w:rPr>
        <w:t>1</w:t>
      </w:r>
      <w:r>
        <w:rPr>
          <w:rFonts w:hint="default" w:ascii="Arial" w:hAnsi="Arial" w:eastAsia="宋体" w:cs="Arial"/>
          <w:highlight w:val="none"/>
        </w:rPr>
        <w:t>（项目编号）</w:t>
      </w:r>
      <w:r>
        <w:rPr>
          <w:rFonts w:hint="eastAsia" w:ascii="Arial" w:hAnsi="Arial" w:cs="Arial"/>
          <w:highlight w:val="none"/>
          <w:u w:val="single"/>
          <w:lang w:eastAsia="zh-CN"/>
        </w:rPr>
        <w:t>建筑垃圾、大件垃圾清运</w:t>
      </w:r>
      <w:r>
        <w:rPr>
          <w:rFonts w:hint="default" w:ascii="Arial" w:hAnsi="Arial" w:eastAsia="宋体" w:cs="Arial"/>
          <w:highlight w:val="none"/>
        </w:rPr>
        <w:t>（标项名称）</w:t>
      </w:r>
      <w:r>
        <w:rPr>
          <w:rFonts w:hint="default" w:ascii="Arial" w:hAnsi="Arial" w:eastAsia="宋体" w:cs="Arial"/>
          <w:szCs w:val="21"/>
          <w:highlight w:val="none"/>
        </w:rPr>
        <w:t>的招标中若获中标，我单位保证按招标文件</w:t>
      </w:r>
      <w:r>
        <w:rPr>
          <w:rFonts w:hint="default" w:ascii="Arial" w:hAnsi="Arial" w:eastAsia="宋体" w:cs="Arial"/>
          <w:b/>
          <w:szCs w:val="21"/>
          <w:highlight w:val="none"/>
        </w:rPr>
        <w:t>投标须知前附表</w:t>
      </w:r>
      <w:r>
        <w:rPr>
          <w:rFonts w:hint="default" w:ascii="Arial" w:hAnsi="Arial" w:eastAsia="宋体" w:cs="Arial"/>
          <w:szCs w:val="21"/>
          <w:highlight w:val="none"/>
        </w:rPr>
        <w:t>的规定，向你公司即</w:t>
      </w:r>
      <w:r>
        <w:rPr>
          <w:rFonts w:hint="eastAsia" w:ascii="Arial" w:hAnsi="Arial" w:cs="Arial"/>
          <w:highlight w:val="none"/>
          <w:u w:val="none"/>
          <w:lang w:val="en-US" w:eastAsia="zh-CN"/>
        </w:rPr>
        <w:t>杭州恒信项目管理咨询</w:t>
      </w:r>
      <w:r>
        <w:rPr>
          <w:rFonts w:hint="default" w:ascii="Arial" w:hAnsi="Arial" w:eastAsia="宋体" w:cs="Arial"/>
          <w:highlight w:val="none"/>
          <w:u w:val="none"/>
        </w:rPr>
        <w:t>有限公司</w:t>
      </w:r>
      <w:r>
        <w:rPr>
          <w:rFonts w:hint="default" w:ascii="Arial" w:hAnsi="Arial" w:eastAsia="宋体" w:cs="Arial"/>
          <w:szCs w:val="21"/>
          <w:highlight w:val="none"/>
        </w:rPr>
        <w:t>支付采购代理服务费。如我单位未按上述承诺支付采购代理服务费，你公司有权取消我单位中标资格，由此产生的一切法律后果和责任由我单位承担。我单位声明放弃对此提出任何异议和追索的权利。</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特此承诺。</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lang w:eastAsia="zh-CN"/>
        </w:rPr>
      </w:pPr>
      <w:r>
        <w:rPr>
          <w:rFonts w:ascii="Arial" w:hAnsi="Arial" w:cs="Arial"/>
        </w:rPr>
        <w:t>投标人全称</w:t>
      </w:r>
      <w:r>
        <w:rPr>
          <w:rFonts w:hint="default" w:ascii="Arial" w:hAnsi="Arial" w:eastAsia="宋体" w:cs="Arial"/>
          <w:highlight w:val="none"/>
          <w:lang w:eastAsia="zh-CN"/>
        </w:rPr>
        <w:t>：</w:t>
      </w:r>
      <w:r>
        <w:rPr>
          <w:rFonts w:hint="default" w:ascii="Arial" w:hAnsi="Arial" w:eastAsia="宋体" w:cs="Arial"/>
          <w:highlight w:val="none"/>
          <w:u w:val="single"/>
          <w:lang w:eastAsia="zh-CN"/>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highlight w:val="none"/>
          <w:u w:val="single"/>
        </w:rPr>
      </w:pPr>
      <w:r>
        <w:rPr>
          <w:rFonts w:hint="default" w:ascii="Arial" w:hAnsi="Arial" w:eastAsia="宋体" w:cs="Arial"/>
          <w:highlight w:val="none"/>
        </w:rPr>
        <w:t>日期：</w:t>
      </w:r>
      <w:r>
        <w:rPr>
          <w:rFonts w:hint="default" w:ascii="Arial" w:hAnsi="Arial" w:eastAsia="宋体" w:cs="Arial"/>
          <w:kern w:val="0"/>
          <w:szCs w:val="21"/>
          <w:highlight w:val="none"/>
          <w:lang w:val="en-US" w:eastAsia="zh-CN"/>
        </w:rPr>
        <w:t>202</w:t>
      </w:r>
      <w:r>
        <w:rPr>
          <w:rFonts w:hint="eastAsia" w:ascii="Arial" w:hAnsi="Arial" w:cs="Arial"/>
          <w:kern w:val="0"/>
          <w:szCs w:val="21"/>
          <w:highlight w:val="none"/>
          <w:lang w:val="en-US" w:eastAsia="zh-CN"/>
        </w:rPr>
        <w:t>1</w:t>
      </w:r>
      <w:r>
        <w:rPr>
          <w:rFonts w:hint="default" w:ascii="Arial" w:hAnsi="Arial" w:eastAsia="宋体" w:cs="Arial"/>
          <w:kern w:val="0"/>
          <w:szCs w:val="21"/>
          <w:highlight w:val="none"/>
        </w:rPr>
        <w:t>年  月  日</w:t>
      </w:r>
    </w:p>
    <w:p>
      <w:pPr>
        <w:pStyle w:val="21"/>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eastAsia="宋体" w:cs="Arial"/>
          <w:kern w:val="0"/>
          <w:highlight w:val="none"/>
        </w:rPr>
      </w:pPr>
      <w:r>
        <w:rPr>
          <w:rFonts w:hint="default" w:ascii="Arial" w:hAnsi="Arial" w:eastAsia="宋体" w:cs="Arial"/>
          <w:highlight w:val="none"/>
        </w:rPr>
        <w:br w:type="page"/>
      </w:r>
      <w:bookmarkStart w:id="110" w:name="_Toc437953149"/>
      <w:r>
        <w:rPr>
          <w:rFonts w:hint="default" w:ascii="Arial" w:hAnsi="Arial" w:eastAsia="宋体" w:cs="Arial"/>
          <w:highlight w:val="none"/>
          <w:lang w:val="en-US" w:eastAsia="zh-CN"/>
        </w:rPr>
        <w:t xml:space="preserve">第三部分 </w:t>
      </w:r>
      <w:r>
        <w:rPr>
          <w:rFonts w:hint="default" w:ascii="Arial" w:hAnsi="Arial" w:eastAsia="宋体" w:cs="Arial"/>
          <w:kern w:val="0"/>
          <w:highlight w:val="none"/>
        </w:rPr>
        <w:t>商务技术文件</w:t>
      </w:r>
    </w:p>
    <w:p>
      <w:pPr>
        <w:pStyle w:val="5"/>
        <w:bidi w:val="0"/>
        <w:rPr>
          <w:rFonts w:hint="default" w:ascii="Arial" w:hAnsi="Arial" w:eastAsia="宋体" w:cs="Arial"/>
        </w:rPr>
      </w:pPr>
      <w:r>
        <w:rPr>
          <w:rFonts w:hint="default" w:ascii="Arial" w:hAnsi="Arial" w:eastAsia="宋体" w:cs="Arial"/>
        </w:rPr>
        <w:t>封面</w:t>
      </w:r>
      <w:bookmarkEnd w:id="110"/>
    </w:p>
    <w:p>
      <w:pPr>
        <w:pageBreakBefore w:val="0"/>
        <w:tabs>
          <w:tab w:val="left" w:pos="2580"/>
          <w:tab w:val="left" w:pos="5940"/>
        </w:tabs>
        <w:kinsoku/>
        <w:wordWrap/>
        <w:overflowPunct/>
        <w:autoSpaceDE w:val="0"/>
        <w:autoSpaceDN w:val="0"/>
        <w:bidi w:val="0"/>
        <w:adjustRightInd w:val="0"/>
        <w:snapToGrid w:val="0"/>
        <w:spacing w:line="300" w:lineRule="auto"/>
        <w:ind w:firstLine="735" w:firstLineChars="350"/>
        <w:rPr>
          <w:rFonts w:hint="default" w:ascii="Arial" w:hAnsi="Arial" w:eastAsia="宋体" w:cs="Arial"/>
          <w:highlight w:val="none"/>
        </w:rPr>
      </w:pPr>
    </w:p>
    <w:p>
      <w:pPr>
        <w:pageBreakBefore w:val="0"/>
        <w:tabs>
          <w:tab w:val="left" w:pos="2580"/>
          <w:tab w:val="left" w:pos="5940"/>
        </w:tabs>
        <w:kinsoku/>
        <w:wordWrap/>
        <w:overflowPunct/>
        <w:autoSpaceDE w:val="0"/>
        <w:autoSpaceDN w:val="0"/>
        <w:bidi w:val="0"/>
        <w:adjustRightInd w:val="0"/>
        <w:snapToGrid w:val="0"/>
        <w:spacing w:line="300" w:lineRule="auto"/>
        <w:ind w:firstLine="980" w:firstLineChars="350"/>
        <w:rPr>
          <w:rFonts w:hint="default" w:ascii="Arial" w:hAnsi="Arial" w:eastAsia="宋体" w:cs="Arial"/>
          <w:kern w:val="0"/>
          <w:sz w:val="28"/>
          <w:highlight w:val="none"/>
        </w:rPr>
      </w:pP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lang w:eastAsia="zh-CN"/>
        </w:rPr>
      </w:pPr>
      <w:r>
        <w:rPr>
          <w:rFonts w:hint="default" w:ascii="Arial" w:hAnsi="Arial" w:eastAsia="宋体" w:cs="Arial"/>
          <w:kern w:val="0"/>
          <w:sz w:val="28"/>
          <w:highlight w:val="none"/>
        </w:rPr>
        <w:t>采购人：</w:t>
      </w:r>
      <w:r>
        <w:rPr>
          <w:rFonts w:hint="eastAsia" w:ascii="Arial" w:hAnsi="Arial" w:cs="Arial"/>
          <w:kern w:val="0"/>
          <w:sz w:val="28"/>
          <w:highlight w:val="none"/>
          <w:u w:val="single"/>
          <w:lang w:eastAsia="zh-CN"/>
        </w:rPr>
        <w:t>杭州市上城区人民政府紫阳街道办事处</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项目名称：</w:t>
      </w:r>
      <w:r>
        <w:rPr>
          <w:rFonts w:hint="eastAsia" w:ascii="Arial" w:hAnsi="Arial" w:cs="Arial"/>
          <w:kern w:val="0"/>
          <w:sz w:val="28"/>
          <w:highlight w:val="none"/>
          <w:u w:val="single"/>
          <w:lang w:eastAsia="zh-CN"/>
        </w:rPr>
        <w:t>建筑垃圾、大件垃圾清运项目</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项目编号：</w:t>
      </w:r>
      <w:r>
        <w:rPr>
          <w:rFonts w:hint="eastAsia" w:ascii="Arial" w:hAnsi="Arial" w:cs="Arial"/>
          <w:kern w:val="0"/>
          <w:sz w:val="28"/>
          <w:highlight w:val="none"/>
          <w:u w:val="single"/>
          <w:lang w:val="en-US" w:eastAsia="zh-CN"/>
        </w:rPr>
        <w:t>HZHX-2021050001</w:t>
      </w:r>
    </w:p>
    <w:p>
      <w:pPr>
        <w:pageBreakBefore w:val="0"/>
        <w:tabs>
          <w:tab w:val="left" w:pos="2580"/>
          <w:tab w:val="left" w:pos="5940"/>
        </w:tabs>
        <w:kinsoku/>
        <w:wordWrap/>
        <w:overflowPunct/>
        <w:autoSpaceDE w:val="0"/>
        <w:autoSpaceDN w:val="0"/>
        <w:bidi w:val="0"/>
        <w:adjustRightInd w:val="0"/>
        <w:snapToGrid w:val="0"/>
        <w:spacing w:line="300" w:lineRule="auto"/>
        <w:rPr>
          <w:rFonts w:hint="default" w:ascii="Arial" w:hAnsi="Arial" w:eastAsia="宋体" w:cs="Arial"/>
          <w:kern w:val="0"/>
          <w:sz w:val="28"/>
          <w:highlight w:val="none"/>
          <w:u w:val="single"/>
          <w:lang w:eastAsia="zh-CN"/>
        </w:rPr>
      </w:pPr>
      <w:r>
        <w:rPr>
          <w:rFonts w:hint="default" w:ascii="Arial" w:hAnsi="Arial" w:eastAsia="宋体" w:cs="Arial"/>
          <w:kern w:val="0"/>
          <w:sz w:val="28"/>
          <w:highlight w:val="none"/>
        </w:rPr>
        <w:t>标项名称：</w:t>
      </w:r>
      <w:r>
        <w:rPr>
          <w:rFonts w:hint="eastAsia" w:ascii="Arial" w:hAnsi="Arial" w:cs="Arial"/>
          <w:kern w:val="0"/>
          <w:sz w:val="28"/>
          <w:highlight w:val="none"/>
          <w:u w:val="single"/>
          <w:lang w:eastAsia="zh-CN"/>
        </w:rPr>
        <w:t>建筑垃圾、大件垃圾清运</w:t>
      </w: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b/>
          <w:bCs/>
          <w:kern w:val="0"/>
          <w:sz w:val="44"/>
          <w:szCs w:val="4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4"/>
          <w:highlight w:val="none"/>
        </w:rPr>
      </w:pPr>
    </w:p>
    <w:p>
      <w:pPr>
        <w:pageBreakBefore w:val="0"/>
        <w:tabs>
          <w:tab w:val="left" w:pos="1805"/>
          <w:tab w:val="left" w:pos="5360"/>
        </w:tabs>
        <w:kinsoku/>
        <w:wordWrap/>
        <w:overflowPunct/>
        <w:autoSpaceDE w:val="0"/>
        <w:autoSpaceDN w:val="0"/>
        <w:bidi w:val="0"/>
        <w:adjustRightInd w:val="0"/>
        <w:snapToGrid w:val="0"/>
        <w:spacing w:line="300" w:lineRule="auto"/>
        <w:jc w:val="center"/>
        <w:rPr>
          <w:rFonts w:hint="default" w:ascii="Arial" w:hAnsi="Arial" w:eastAsia="宋体" w:cs="Arial"/>
          <w:kern w:val="0"/>
          <w:sz w:val="72"/>
          <w:highlight w:val="none"/>
        </w:rPr>
      </w:pPr>
      <w:r>
        <w:rPr>
          <w:rFonts w:hint="default" w:ascii="Arial" w:hAnsi="Arial" w:eastAsia="宋体" w:cs="Arial"/>
          <w:kern w:val="0"/>
          <w:sz w:val="72"/>
          <w:highlight w:val="none"/>
        </w:rPr>
        <w:t>投 标 文 件</w:t>
      </w:r>
    </w:p>
    <w:p>
      <w:pPr>
        <w:pageBreakBefore w:val="0"/>
        <w:tabs>
          <w:tab w:val="left" w:pos="1805"/>
          <w:tab w:val="left" w:pos="5360"/>
        </w:tabs>
        <w:kinsoku/>
        <w:wordWrap/>
        <w:overflowPunct/>
        <w:autoSpaceDE w:val="0"/>
        <w:autoSpaceDN w:val="0"/>
        <w:bidi w:val="0"/>
        <w:adjustRightInd w:val="0"/>
        <w:snapToGrid w:val="0"/>
        <w:spacing w:line="300" w:lineRule="auto"/>
        <w:jc w:val="center"/>
        <w:rPr>
          <w:rFonts w:hint="default" w:ascii="Arial" w:hAnsi="Arial" w:eastAsia="宋体" w:cs="Arial"/>
          <w:kern w:val="0"/>
          <w:sz w:val="72"/>
          <w:highlight w:val="none"/>
        </w:rPr>
      </w:pPr>
      <w:r>
        <w:rPr>
          <w:rFonts w:hint="default" w:ascii="Arial" w:hAnsi="Arial" w:eastAsia="宋体" w:cs="Arial"/>
          <w:kern w:val="0"/>
          <w:sz w:val="72"/>
          <w:highlight w:val="none"/>
        </w:rPr>
        <w:t>（商务技术文件）</w:t>
      </w: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16"/>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pageBreakBefore w:val="0"/>
        <w:kinsoku/>
        <w:wordWrap/>
        <w:overflowPunct/>
        <w:autoSpaceDE w:val="0"/>
        <w:autoSpaceDN w:val="0"/>
        <w:bidi w:val="0"/>
        <w:adjustRightInd w:val="0"/>
        <w:snapToGrid w:val="0"/>
        <w:spacing w:line="300" w:lineRule="auto"/>
        <w:jc w:val="left"/>
        <w:rPr>
          <w:rFonts w:hint="default" w:ascii="Arial" w:hAnsi="Arial" w:eastAsia="宋体" w:cs="Arial"/>
          <w:kern w:val="0"/>
          <w:sz w:val="20"/>
          <w:highlight w:val="none"/>
        </w:rPr>
      </w:pPr>
    </w:p>
    <w:p>
      <w:pPr>
        <w:tabs>
          <w:tab w:val="left" w:pos="6080"/>
          <w:tab w:val="left" w:pos="6640"/>
        </w:tabs>
        <w:autoSpaceDE w:val="0"/>
        <w:autoSpaceDN w:val="0"/>
        <w:adjustRightInd w:val="0"/>
        <w:snapToGrid w:val="0"/>
        <w:spacing w:line="300" w:lineRule="auto"/>
        <w:ind w:right="403"/>
        <w:jc w:val="center"/>
        <w:rPr>
          <w:rFonts w:ascii="Arial" w:hAnsi="Arial" w:cs="Arial"/>
          <w:kern w:val="0"/>
          <w:sz w:val="28"/>
        </w:rPr>
      </w:pPr>
      <w:r>
        <w:rPr>
          <w:rFonts w:ascii="Arial" w:hAnsi="Arial" w:cs="Arial"/>
          <w:kern w:val="0"/>
          <w:sz w:val="28"/>
        </w:rPr>
        <w:t>投标人</w:t>
      </w:r>
      <w:r>
        <w:rPr>
          <w:rFonts w:hint="eastAsia" w:ascii="Arial" w:hAnsi="Arial" w:cs="Arial"/>
          <w:kern w:val="0"/>
          <w:sz w:val="28"/>
          <w:lang w:val="en-US" w:eastAsia="zh-CN"/>
        </w:rPr>
        <w:t>全称</w:t>
      </w:r>
      <w:r>
        <w:rPr>
          <w:rFonts w:ascii="Arial" w:hAnsi="Arial" w:cs="Arial"/>
          <w:kern w:val="0"/>
          <w:sz w:val="28"/>
        </w:rPr>
        <w:t>：</w:t>
      </w:r>
      <w:r>
        <w:rPr>
          <w:rFonts w:ascii="Arial" w:hAnsi="Arial" w:cs="Arial"/>
          <w:kern w:val="0"/>
          <w:sz w:val="28"/>
          <w:u w:val="single"/>
        </w:rPr>
        <w:t xml:space="preserve">                      </w:t>
      </w:r>
      <w:r>
        <w:rPr>
          <w:rFonts w:ascii="Arial" w:hAnsi="Arial" w:cs="Arial"/>
          <w:kern w:val="0"/>
          <w:sz w:val="28"/>
        </w:rPr>
        <w:t>（盖单位公章</w:t>
      </w:r>
      <w:r>
        <w:rPr>
          <w:rFonts w:hint="eastAsia" w:ascii="Arial" w:hAnsi="Arial" w:cs="Arial"/>
          <w:kern w:val="0"/>
          <w:sz w:val="28"/>
          <w:lang w:val="en-US" w:eastAsia="zh-CN"/>
        </w:rPr>
        <w:t>或CA章</w:t>
      </w:r>
      <w:r>
        <w:rPr>
          <w:rFonts w:ascii="Arial" w:hAnsi="Arial" w:cs="Arial"/>
          <w:kern w:val="0"/>
          <w:sz w:val="28"/>
        </w:rPr>
        <w:t>）</w:t>
      </w:r>
    </w:p>
    <w:p>
      <w:pPr>
        <w:tabs>
          <w:tab w:val="left" w:pos="6080"/>
          <w:tab w:val="left" w:pos="6640"/>
        </w:tabs>
        <w:autoSpaceDE w:val="0"/>
        <w:autoSpaceDN w:val="0"/>
        <w:adjustRightInd w:val="0"/>
        <w:snapToGrid w:val="0"/>
        <w:spacing w:line="300" w:lineRule="auto"/>
        <w:ind w:left="0" w:leftChars="0" w:right="403" w:firstLine="579" w:firstLineChars="207"/>
        <w:jc w:val="both"/>
        <w:rPr>
          <w:rFonts w:ascii="Arial" w:hAnsi="Arial" w:cs="Arial"/>
          <w:kern w:val="0"/>
          <w:sz w:val="28"/>
        </w:rPr>
      </w:pPr>
      <w:r>
        <w:rPr>
          <w:rFonts w:hint="eastAsia" w:ascii="Arial" w:hAnsi="Arial" w:cs="Arial"/>
          <w:kern w:val="0"/>
          <w:sz w:val="28"/>
          <w:lang w:val="en-US" w:eastAsia="zh-CN"/>
        </w:rPr>
        <w:t>投标</w:t>
      </w:r>
      <w:r>
        <w:rPr>
          <w:rFonts w:ascii="Arial" w:hAnsi="Arial" w:cs="Arial"/>
          <w:kern w:val="0"/>
          <w:sz w:val="28"/>
        </w:rPr>
        <w:t>文件签署人：</w:t>
      </w:r>
      <w:r>
        <w:rPr>
          <w:rFonts w:ascii="Arial" w:hAnsi="Arial" w:cs="Arial"/>
          <w:kern w:val="0"/>
          <w:sz w:val="28"/>
          <w:u w:val="single"/>
        </w:rPr>
        <w:t xml:space="preserve">       </w:t>
      </w:r>
      <w:r>
        <w:rPr>
          <w:rFonts w:hint="eastAsia" w:ascii="Arial" w:hAnsi="Arial" w:cs="Arial"/>
          <w:kern w:val="0"/>
          <w:sz w:val="28"/>
          <w:u w:val="single"/>
          <w:lang w:val="en-US" w:eastAsia="zh-CN"/>
        </w:rPr>
        <w:t xml:space="preserve">  </w:t>
      </w:r>
      <w:r>
        <w:rPr>
          <w:rFonts w:ascii="Arial" w:hAnsi="Arial" w:cs="Arial"/>
          <w:kern w:val="0"/>
          <w:sz w:val="28"/>
          <w:u w:val="single"/>
        </w:rPr>
        <w:t xml:space="preserve">         </w:t>
      </w:r>
      <w:r>
        <w:rPr>
          <w:rFonts w:ascii="Arial" w:hAnsi="Arial" w:cs="Arial"/>
          <w:kern w:val="0"/>
          <w:sz w:val="28"/>
        </w:rPr>
        <w:t>（签字或盖章）</w:t>
      </w:r>
    </w:p>
    <w:p>
      <w:pPr>
        <w:pageBreakBefore w:val="0"/>
        <w:tabs>
          <w:tab w:val="left" w:pos="6080"/>
          <w:tab w:val="left" w:pos="6640"/>
        </w:tabs>
        <w:kinsoku/>
        <w:wordWrap/>
        <w:overflowPunct/>
        <w:autoSpaceDE w:val="0"/>
        <w:autoSpaceDN w:val="0"/>
        <w:bidi w:val="0"/>
        <w:adjustRightInd w:val="0"/>
        <w:snapToGrid w:val="0"/>
        <w:spacing w:line="300" w:lineRule="auto"/>
        <w:jc w:val="left"/>
        <w:rPr>
          <w:rFonts w:hint="default" w:ascii="Arial" w:hAnsi="Arial" w:eastAsia="宋体" w:cs="Arial"/>
          <w:kern w:val="0"/>
          <w:sz w:val="28"/>
          <w:highlight w:val="none"/>
        </w:rPr>
      </w:pPr>
    </w:p>
    <w:p>
      <w:pPr>
        <w:pageBreakBefore w:val="0"/>
        <w:tabs>
          <w:tab w:val="left" w:pos="3280"/>
          <w:tab w:val="left" w:pos="4680"/>
          <w:tab w:val="left" w:pos="6080"/>
        </w:tabs>
        <w:kinsoku/>
        <w:wordWrap/>
        <w:overflowPunct/>
        <w:autoSpaceDE w:val="0"/>
        <w:autoSpaceDN w:val="0"/>
        <w:bidi w:val="0"/>
        <w:adjustRightInd w:val="0"/>
        <w:snapToGrid w:val="0"/>
        <w:spacing w:line="300" w:lineRule="auto"/>
        <w:ind w:left="2173" w:leftChars="1035" w:firstLine="546" w:firstLineChars="195"/>
        <w:jc w:val="left"/>
        <w:rPr>
          <w:rFonts w:hint="default" w:ascii="Arial" w:hAnsi="Arial" w:eastAsia="宋体" w:cs="Arial"/>
          <w:kern w:val="0"/>
          <w:sz w:val="28"/>
          <w:highlight w:val="none"/>
        </w:rPr>
      </w:pPr>
      <w:r>
        <w:rPr>
          <w:rFonts w:hint="default" w:ascii="Arial" w:hAnsi="Arial" w:eastAsia="宋体" w:cs="Arial"/>
          <w:kern w:val="0"/>
          <w:sz w:val="28"/>
          <w:highlight w:val="none"/>
          <w:lang w:val="en-US" w:eastAsia="zh-CN"/>
        </w:rPr>
        <w:t>202</w:t>
      </w:r>
      <w:r>
        <w:rPr>
          <w:rFonts w:hint="eastAsia" w:ascii="Arial" w:hAnsi="Arial" w:cs="Arial"/>
          <w:kern w:val="0"/>
          <w:sz w:val="28"/>
          <w:highlight w:val="none"/>
          <w:lang w:val="en-US" w:eastAsia="zh-CN"/>
        </w:rPr>
        <w:t>1</w:t>
      </w:r>
      <w:r>
        <w:rPr>
          <w:rFonts w:hint="default" w:ascii="Arial" w:hAnsi="Arial" w:eastAsia="宋体" w:cs="Arial"/>
          <w:kern w:val="0"/>
          <w:sz w:val="28"/>
          <w:highlight w:val="none"/>
        </w:rPr>
        <w:t>年   月   日</w:t>
      </w:r>
    </w:p>
    <w:p>
      <w:pPr>
        <w:tabs>
          <w:tab w:val="left" w:pos="6080"/>
          <w:tab w:val="left" w:pos="6640"/>
        </w:tabs>
        <w:autoSpaceDE w:val="0"/>
        <w:autoSpaceDN w:val="0"/>
        <w:adjustRightInd w:val="0"/>
        <w:snapToGrid w:val="0"/>
        <w:spacing w:line="300" w:lineRule="auto"/>
        <w:ind w:right="403"/>
        <w:jc w:val="left"/>
        <w:rPr>
          <w:rFonts w:hint="default" w:ascii="Arial" w:hAnsi="Arial" w:eastAsia="宋体" w:cs="Arial"/>
          <w:szCs w:val="21"/>
          <w:u w:val="none"/>
          <w:lang w:val="en-US" w:eastAsia="zh-CN"/>
        </w:rPr>
      </w:pPr>
    </w:p>
    <w:p>
      <w:pPr>
        <w:pageBreakBefore w:val="0"/>
        <w:tabs>
          <w:tab w:val="left" w:pos="3280"/>
          <w:tab w:val="left" w:pos="4680"/>
          <w:tab w:val="left" w:pos="6080"/>
        </w:tabs>
        <w:kinsoku/>
        <w:wordWrap/>
        <w:overflowPunct/>
        <w:autoSpaceDE w:val="0"/>
        <w:autoSpaceDN w:val="0"/>
        <w:bidi w:val="0"/>
        <w:adjustRightInd w:val="0"/>
        <w:snapToGrid w:val="0"/>
        <w:spacing w:line="300" w:lineRule="auto"/>
        <w:jc w:val="left"/>
        <w:rPr>
          <w:rFonts w:hint="default" w:ascii="Arial" w:hAnsi="Arial" w:eastAsia="宋体" w:cs="Arial"/>
          <w:kern w:val="0"/>
          <w:sz w:val="28"/>
          <w:highlight w:val="none"/>
        </w:rPr>
      </w:pPr>
    </w:p>
    <w:p>
      <w:pPr>
        <w:tabs>
          <w:tab w:val="left" w:pos="6080"/>
          <w:tab w:val="left" w:pos="6640"/>
        </w:tabs>
        <w:autoSpaceDE w:val="0"/>
        <w:autoSpaceDN w:val="0"/>
        <w:adjustRightInd w:val="0"/>
        <w:snapToGrid w:val="0"/>
        <w:spacing w:line="300" w:lineRule="auto"/>
        <w:ind w:right="403"/>
        <w:jc w:val="left"/>
        <w:rPr>
          <w:rFonts w:ascii="Calibri" w:hAnsi="Calibri" w:cs="Calibri"/>
          <w:color w:val="000000" w:themeColor="text1"/>
          <w:szCs w:val="21"/>
          <w14:textFill>
            <w14:solidFill>
              <w14:schemeClr w14:val="tx1"/>
            </w14:solidFill>
          </w14:textFill>
        </w:rPr>
      </w:pPr>
      <w:r>
        <w:rPr>
          <w:rFonts w:hint="eastAsia" w:ascii="Calibri" w:hAnsi="Calibri" w:cs="Calibri"/>
          <w:color w:val="000000" w:themeColor="text1"/>
          <w:kern w:val="0"/>
          <w:szCs w:val="21"/>
          <w14:textFill>
            <w14:solidFill>
              <w14:schemeClr w14:val="tx1"/>
            </w14:solidFill>
          </w14:textFill>
        </w:rPr>
        <w:t>说明：电子投标文件可不提供此封面，成交</w:t>
      </w:r>
      <w:r>
        <w:rPr>
          <w:rFonts w:hint="eastAsia" w:ascii="Calibri" w:hAnsi="Calibri" w:cs="Calibri"/>
          <w:color w:val="000000" w:themeColor="text1"/>
          <w:kern w:val="0"/>
          <w:szCs w:val="21"/>
          <w:lang w:val="en-US" w:eastAsia="zh-CN"/>
          <w14:textFill>
            <w14:solidFill>
              <w14:schemeClr w14:val="tx1"/>
            </w14:solidFill>
          </w14:textFill>
        </w:rPr>
        <w:t>投标人</w:t>
      </w:r>
      <w:r>
        <w:rPr>
          <w:rFonts w:hint="eastAsia" w:ascii="Calibri" w:hAnsi="Calibri" w:cs="Calibri"/>
          <w:color w:val="000000" w:themeColor="text1"/>
          <w:kern w:val="0"/>
          <w:szCs w:val="21"/>
          <w14:textFill>
            <w14:solidFill>
              <w14:schemeClr w14:val="tx1"/>
            </w14:solidFill>
          </w14:textFill>
        </w:rPr>
        <w:t>的纸质材料应有此封面。</w:t>
      </w:r>
    </w:p>
    <w:p>
      <w:pPr>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highlight w:val="none"/>
        </w:rPr>
        <w:br w:type="page"/>
      </w:r>
    </w:p>
    <w:p>
      <w:pPr>
        <w:pStyle w:val="5"/>
        <w:bidi w:val="0"/>
        <w:rPr>
          <w:rFonts w:hint="default" w:ascii="Arial" w:hAnsi="Arial" w:eastAsia="宋体" w:cs="Arial"/>
        </w:rPr>
      </w:pPr>
      <w:r>
        <w:rPr>
          <w:rFonts w:hint="default" w:ascii="Arial" w:hAnsi="Arial" w:eastAsia="宋体" w:cs="Arial"/>
        </w:rPr>
        <w:t>一、法定代表人资格证明书</w:t>
      </w:r>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法定代表人资格证明书</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u w:val="single"/>
        </w:rPr>
      </w:pPr>
      <w:r>
        <w:rPr>
          <w:rFonts w:hint="default" w:ascii="Arial" w:hAnsi="Arial" w:eastAsia="宋体" w:cs="Arial"/>
          <w:szCs w:val="21"/>
          <w:highlight w:val="none"/>
        </w:rPr>
        <w:t>投标人名称：</w:t>
      </w:r>
      <w:r>
        <w:rPr>
          <w:rFonts w:hint="default" w:ascii="Arial" w:hAnsi="Arial" w:eastAsia="宋体" w:cs="Arial"/>
          <w:szCs w:val="21"/>
          <w:highlight w:val="none"/>
          <w:u w:val="single"/>
        </w:rPr>
        <w:t xml:space="preserve">                </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u w:val="single"/>
        </w:rPr>
      </w:pPr>
      <w:r>
        <w:rPr>
          <w:rFonts w:hint="default" w:ascii="Arial" w:hAnsi="Arial" w:eastAsia="宋体" w:cs="Arial"/>
          <w:szCs w:val="21"/>
          <w:highlight w:val="none"/>
        </w:rPr>
        <w:t>法定地址：</w:t>
      </w:r>
      <w:r>
        <w:rPr>
          <w:rFonts w:hint="default" w:ascii="Arial" w:hAnsi="Arial" w:eastAsia="宋体" w:cs="Arial"/>
          <w:szCs w:val="21"/>
          <w:highlight w:val="none"/>
          <w:u w:val="single"/>
        </w:rPr>
        <w:t xml:space="preserve">                </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u w:val="single"/>
        </w:rPr>
      </w:pPr>
      <w:r>
        <w:rPr>
          <w:rFonts w:hint="default" w:ascii="Arial" w:hAnsi="Arial" w:eastAsia="宋体" w:cs="Arial"/>
          <w:szCs w:val="21"/>
          <w:highlight w:val="none"/>
        </w:rPr>
        <w:t>姓名：</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性别：</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年龄：</w:t>
      </w:r>
      <w:r>
        <w:rPr>
          <w:rFonts w:hint="default" w:ascii="Arial" w:hAnsi="Arial" w:eastAsia="宋体" w:cs="Arial"/>
          <w:szCs w:val="21"/>
          <w:highlight w:val="none"/>
          <w:u w:val="single"/>
        </w:rPr>
        <w:t xml:space="preserve">                </w:t>
      </w:r>
      <w:r>
        <w:rPr>
          <w:rFonts w:hint="default" w:ascii="Arial" w:hAnsi="Arial" w:eastAsia="宋体" w:cs="Arial"/>
          <w:szCs w:val="21"/>
          <w:highlight w:val="none"/>
        </w:rPr>
        <w:t>职务：</w:t>
      </w:r>
      <w:r>
        <w:rPr>
          <w:rFonts w:hint="default" w:ascii="Arial" w:hAnsi="Arial" w:eastAsia="宋体" w:cs="Arial"/>
          <w:szCs w:val="21"/>
          <w:highlight w:val="none"/>
          <w:u w:val="single"/>
        </w:rPr>
        <w:t xml:space="preserve">           </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u w:val="single"/>
        </w:rPr>
      </w:pPr>
      <w:r>
        <w:rPr>
          <w:rFonts w:hint="default" w:ascii="Arial" w:hAnsi="Arial" w:eastAsia="宋体" w:cs="Arial"/>
          <w:szCs w:val="21"/>
          <w:highlight w:val="none"/>
        </w:rPr>
        <w:t>身份证号码：</w:t>
      </w:r>
      <w:r>
        <w:rPr>
          <w:rFonts w:hint="default" w:ascii="Arial" w:hAnsi="Arial" w:eastAsia="宋体" w:cs="Arial"/>
          <w:szCs w:val="21"/>
          <w:highlight w:val="none"/>
          <w:u w:val="single"/>
        </w:rPr>
        <w:t xml:space="preserve">                </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该同志系公司法定代表人。</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特此证明！</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adjustRightInd w:val="0"/>
        <w:snapToGrid w:val="0"/>
        <w:spacing w:line="300" w:lineRule="auto"/>
        <w:ind w:right="900" w:firstLine="420" w:firstLineChars="200"/>
        <w:rPr>
          <w:rFonts w:ascii="Arial" w:hAnsi="Arial" w:cs="Arial"/>
          <w:szCs w:val="21"/>
        </w:rPr>
      </w:pPr>
      <w:r>
        <w:rPr>
          <w:rFonts w:hint="eastAsia" w:cs="Calibri"/>
          <w:color w:val="000000" w:themeColor="text1"/>
          <w:szCs w:val="21"/>
          <w:lang w:val="en-US" w:eastAsia="zh-CN"/>
          <w14:textFill>
            <w14:solidFill>
              <w14:schemeClr w14:val="tx1"/>
            </w14:solidFill>
          </w14:textFill>
        </w:rPr>
        <w:t>投标人</w:t>
      </w:r>
      <w:r>
        <w:rPr>
          <w:rFonts w:hint="default" w:ascii="Calibri" w:hAnsi="Calibri" w:eastAsia="宋体" w:cs="Calibri"/>
          <w:color w:val="000000" w:themeColor="text1"/>
          <w:szCs w:val="21"/>
          <w14:textFill>
            <w14:solidFill>
              <w14:schemeClr w14:val="tx1"/>
            </w14:solidFill>
          </w14:textFill>
        </w:rPr>
        <w:t>全称</w:t>
      </w:r>
      <w:r>
        <w:rPr>
          <w:rFonts w:ascii="Arial" w:hAnsi="Arial" w:cs="Arial"/>
          <w:szCs w:val="21"/>
        </w:rPr>
        <w:t>：</w:t>
      </w:r>
      <w:r>
        <w:rPr>
          <w:rFonts w:ascii="Arial" w:hAnsi="Arial" w:cs="Arial"/>
          <w:szCs w:val="21"/>
          <w:u w:val="single"/>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val="en-US" w:eastAsia="zh-CN"/>
        </w:rPr>
        <w:t>202</w:t>
      </w:r>
      <w:r>
        <w:rPr>
          <w:rFonts w:hint="eastAsia" w:ascii="Arial" w:hAnsi="Arial" w:cs="Arial"/>
          <w:highlight w:val="none"/>
          <w:lang w:val="en-US" w:eastAsia="zh-CN"/>
        </w:rPr>
        <w:t>1</w:t>
      </w:r>
      <w:r>
        <w:rPr>
          <w:rFonts w:hint="default" w:ascii="Arial" w:hAnsi="Arial" w:eastAsia="宋体" w:cs="Arial"/>
          <w:highlight w:val="none"/>
        </w:rPr>
        <w:t>年  月  日</w:t>
      </w: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bidi w:val="0"/>
        <w:adjustRightInd w:val="0"/>
        <w:snapToGrid w:val="0"/>
        <w:spacing w:line="300" w:lineRule="auto"/>
        <w:ind w:firstLine="420" w:firstLineChars="200"/>
        <w:rPr>
          <w:rFonts w:hint="default" w:ascii="Arial" w:hAnsi="Arial" w:eastAsia="宋体" w:cs="Arial"/>
          <w:szCs w:val="21"/>
          <w:highlight w:val="none"/>
        </w:rPr>
      </w:pPr>
    </w:p>
    <w:p>
      <w:pPr>
        <w:snapToGrid w:val="0"/>
        <w:spacing w:line="300" w:lineRule="auto"/>
        <w:ind w:firstLine="420" w:firstLineChars="200"/>
        <w:rPr>
          <w:rFonts w:ascii="Calibri" w:hAnsi="Calibri" w:cs="Calibri"/>
        </w:rPr>
      </w:pPr>
      <w:r>
        <w:rPr>
          <w:rFonts w:ascii="Calibri" w:hAnsi="Calibri" w:cs="Calibri"/>
        </w:rPr>
        <w:t>附：</w:t>
      </w:r>
    </w:p>
    <w:p>
      <w:pPr>
        <w:snapToGrid w:val="0"/>
        <w:spacing w:line="300" w:lineRule="auto"/>
        <w:ind w:firstLine="420" w:firstLineChars="200"/>
        <w:rPr>
          <w:rFonts w:ascii="Calibri" w:hAnsi="Calibri" w:cs="Calibri"/>
          <w:bCs/>
        </w:rPr>
      </w:pPr>
      <w:r>
        <w:rPr>
          <w:rFonts w:ascii="Calibri" w:hAnsi="Calibri" w:cs="Calibri"/>
          <w:bCs/>
        </w:rPr>
        <w:t>法定代表人信息：</w:t>
      </w:r>
    </w:p>
    <w:p>
      <w:pPr>
        <w:snapToGrid w:val="0"/>
        <w:spacing w:line="300" w:lineRule="auto"/>
        <w:ind w:firstLine="420" w:firstLineChars="200"/>
        <w:rPr>
          <w:rFonts w:ascii="Calibri" w:hAnsi="Calibri" w:cs="Calibri"/>
          <w:bCs/>
        </w:rPr>
      </w:pPr>
      <w:r>
        <w:rPr>
          <w:rFonts w:ascii="Calibri" w:hAnsi="Calibri" w:cs="Calibri"/>
          <w:bCs/>
        </w:rPr>
        <w:t>法定代表人联系方式（手机）：</w:t>
      </w:r>
    </w:p>
    <w:p>
      <w:pPr>
        <w:snapToGrid w:val="0"/>
        <w:spacing w:line="300" w:lineRule="auto"/>
        <w:ind w:firstLine="420" w:firstLineChars="200"/>
        <w:rPr>
          <w:rFonts w:ascii="Calibri" w:hAnsi="Calibri" w:cs="Calibri"/>
          <w:bCs/>
        </w:rPr>
      </w:pPr>
      <w:r>
        <w:rPr>
          <w:rFonts w:ascii="Calibri" w:hAnsi="Calibri" w:cs="Calibri"/>
          <w:bCs/>
        </w:rPr>
        <w:t>法定代表人身份证复印件：</w:t>
      </w:r>
    </w:p>
    <w:tbl>
      <w:tblPr>
        <w:tblStyle w:val="45"/>
        <w:tblW w:w="0" w:type="auto"/>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7700" w:type="dxa"/>
            <w:vAlign w:val="center"/>
          </w:tcPr>
          <w:p>
            <w:pPr>
              <w:pStyle w:val="64"/>
              <w:snapToGrid w:val="0"/>
              <w:spacing w:line="300" w:lineRule="auto"/>
              <w:ind w:firstLine="422"/>
              <w:jc w:val="center"/>
              <w:rPr>
                <w:rFonts w:ascii="Calibri" w:hAnsi="Calibri" w:cs="Calibri"/>
              </w:rPr>
            </w:pPr>
            <w:r>
              <w:rPr>
                <w:rFonts w:ascii="Calibri" w:hAnsi="Calibri" w:cs="Calibri"/>
                <w:b/>
              </w:rPr>
              <w:t>法定代表人身份证复印件</w:t>
            </w:r>
          </w:p>
        </w:tc>
      </w:tr>
    </w:tbl>
    <w:p>
      <w:pPr>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sz w:val="24"/>
          <w:highlight w:val="none"/>
        </w:rPr>
        <w:br w:type="page"/>
      </w:r>
    </w:p>
    <w:p>
      <w:pPr>
        <w:pStyle w:val="5"/>
        <w:bidi w:val="0"/>
        <w:rPr>
          <w:rFonts w:hint="default" w:ascii="Arial" w:hAnsi="Arial" w:eastAsia="宋体" w:cs="Arial"/>
        </w:rPr>
      </w:pPr>
      <w:bookmarkStart w:id="111" w:name="_Toc336683576"/>
      <w:bookmarkStart w:id="112" w:name="_Toc345575535"/>
      <w:r>
        <w:rPr>
          <w:rFonts w:hint="default" w:ascii="Arial" w:hAnsi="Arial" w:eastAsia="宋体" w:cs="Arial"/>
        </w:rPr>
        <w:t>二、法定代表人授权开标委托书格式</w:t>
      </w:r>
      <w:bookmarkEnd w:id="111"/>
      <w:bookmarkEnd w:id="112"/>
    </w:p>
    <w:p>
      <w:pPr>
        <w:pageBreakBefore w:val="0"/>
        <w:widowControl/>
        <w:kinsoku/>
        <w:wordWrap/>
        <w:overflowPunct/>
        <w:bidi w:val="0"/>
        <w:snapToGrid w:val="0"/>
        <w:spacing w:line="300" w:lineRule="auto"/>
        <w:jc w:val="left"/>
        <w:rPr>
          <w:rFonts w:hint="default" w:ascii="Arial" w:hAnsi="Arial" w:eastAsia="宋体" w:cs="Arial"/>
          <w:b/>
          <w:bCs/>
          <w:sz w:val="32"/>
          <w:szCs w:val="20"/>
          <w:highlight w:val="none"/>
        </w:rPr>
      </w:pPr>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法定代表人授权开标委托书</w:t>
      </w:r>
    </w:p>
    <w:p>
      <w:pPr>
        <w:pStyle w:val="21"/>
        <w:pageBreakBefore w:val="0"/>
        <w:kinsoku/>
        <w:wordWrap/>
        <w:overflowPunct/>
        <w:bidi w:val="0"/>
        <w:adjustRightInd w:val="0"/>
        <w:snapToGrid w:val="0"/>
        <w:spacing w:line="300" w:lineRule="auto"/>
        <w:ind w:firstLine="420" w:firstLineChars="200"/>
        <w:rPr>
          <w:rFonts w:hint="default" w:ascii="Arial" w:hAnsi="Arial" w:eastAsia="宋体" w:cs="Arial"/>
          <w:highlight w:val="none"/>
          <w:u w:val="single"/>
        </w:rPr>
      </w:pPr>
    </w:p>
    <w:p>
      <w:pPr>
        <w:pStyle w:val="21"/>
        <w:adjustRightInd w:val="0"/>
        <w:snapToGrid w:val="0"/>
        <w:spacing w:line="300" w:lineRule="auto"/>
        <w:rPr>
          <w:rFonts w:ascii="Arial" w:hAnsi="Arial" w:cs="Arial"/>
          <w:u w:val="single"/>
        </w:rPr>
      </w:pPr>
      <w:r>
        <w:rPr>
          <w:rFonts w:ascii="Arial" w:hAnsi="Arial" w:cs="Arial"/>
          <w:szCs w:val="21"/>
          <w:u w:val="single"/>
        </w:rPr>
        <w:t>杭州市上城区人民政府紫阳街道办事处</w:t>
      </w:r>
      <w:r>
        <w:rPr>
          <w:rFonts w:hint="eastAsia" w:ascii="Arial" w:hAnsi="Arial" w:cs="Arial"/>
          <w:u w:val="single"/>
        </w:rPr>
        <w:t>：</w:t>
      </w:r>
    </w:p>
    <w:p>
      <w:pPr>
        <w:pStyle w:val="21"/>
        <w:adjustRightInd w:val="0"/>
        <w:snapToGrid w:val="0"/>
        <w:spacing w:line="300" w:lineRule="auto"/>
        <w:rPr>
          <w:rFonts w:ascii="Arial" w:hAnsi="Arial" w:cs="Arial"/>
          <w:u w:val="single"/>
        </w:rPr>
      </w:pPr>
      <w:r>
        <w:rPr>
          <w:rFonts w:hint="eastAsia" w:ascii="Arial" w:hAnsi="Arial" w:cs="Arial"/>
          <w:u w:val="single"/>
          <w:lang w:val="en-US" w:eastAsia="zh-CN"/>
        </w:rPr>
        <w:t>杭州恒信项目管理咨询</w:t>
      </w:r>
      <w:r>
        <w:rPr>
          <w:rFonts w:hint="eastAsia" w:ascii="Arial" w:hAnsi="Arial" w:cs="Arial"/>
          <w:u w:val="single"/>
        </w:rPr>
        <w:t>有限公司：</w:t>
      </w:r>
    </w:p>
    <w:p>
      <w:pPr>
        <w:pStyle w:val="21"/>
        <w:snapToGrid w:val="0"/>
        <w:spacing w:line="300" w:lineRule="auto"/>
        <w:ind w:firstLine="420" w:firstLineChars="200"/>
        <w:rPr>
          <w:rFonts w:hint="eastAsia" w:ascii="Arial" w:hAnsi="Arial" w:cs="Arial"/>
        </w:rPr>
      </w:pPr>
      <w:r>
        <w:rPr>
          <w:rFonts w:hint="eastAsia" w:ascii="Arial" w:hAnsi="Arial" w:cs="Arial"/>
        </w:rPr>
        <w:t>我</w:t>
      </w:r>
      <w:r>
        <w:rPr>
          <w:rFonts w:ascii="Arial" w:hAnsi="Arial" w:cs="Arial"/>
          <w:u w:val="single"/>
        </w:rPr>
        <w:t xml:space="preserve"> </w:t>
      </w:r>
      <w:r>
        <w:rPr>
          <w:rFonts w:hint="eastAsia" w:ascii="Arial" w:hAnsi="Arial" w:cs="Arial"/>
          <w:u w:val="single"/>
        </w:rPr>
        <w:t>（法定代表人姓名）</w:t>
      </w:r>
      <w:r>
        <w:rPr>
          <w:rFonts w:ascii="Arial" w:hAnsi="Arial" w:cs="Arial"/>
          <w:u w:val="single"/>
        </w:rPr>
        <w:t xml:space="preserve"> </w:t>
      </w:r>
      <w:r>
        <w:rPr>
          <w:rFonts w:hint="eastAsia" w:ascii="Arial" w:hAnsi="Arial" w:cs="Arial"/>
        </w:rPr>
        <w:t>以</w:t>
      </w:r>
      <w:r>
        <w:rPr>
          <w:rFonts w:ascii="Arial" w:hAnsi="Arial" w:cs="Arial"/>
          <w:u w:val="single"/>
        </w:rPr>
        <w:t xml:space="preserve">        </w:t>
      </w:r>
      <w:r>
        <w:rPr>
          <w:rFonts w:hint="eastAsia" w:ascii="Arial" w:hAnsi="Arial" w:cs="Arial"/>
          <w:u w:val="single"/>
        </w:rPr>
        <w:t>（投标人全称）</w:t>
      </w:r>
      <w:r>
        <w:rPr>
          <w:rFonts w:ascii="Arial" w:hAnsi="Arial" w:cs="Arial"/>
          <w:u w:val="single"/>
        </w:rPr>
        <w:t xml:space="preserve">    </w:t>
      </w:r>
      <w:r>
        <w:rPr>
          <w:rFonts w:hint="eastAsia" w:ascii="Arial" w:hAnsi="Arial" w:cs="Arial"/>
        </w:rPr>
        <w:t>法定代表人的身份授权我单位在职员工</w:t>
      </w:r>
      <w:r>
        <w:rPr>
          <w:rFonts w:hint="eastAsia" w:ascii="Arial" w:hAnsi="Arial" w:cs="Arial"/>
          <w:u w:val="single"/>
        </w:rPr>
        <w:t>（授权代表姓名）</w:t>
      </w:r>
      <w:r>
        <w:rPr>
          <w:rFonts w:hint="eastAsia" w:ascii="Arial" w:hAnsi="Arial" w:cs="Arial"/>
        </w:rPr>
        <w:t>、</w:t>
      </w:r>
      <w:r>
        <w:rPr>
          <w:rFonts w:ascii="Arial" w:hAnsi="Arial" w:cs="Arial"/>
          <w:u w:val="single"/>
        </w:rPr>
        <w:t xml:space="preserve">  </w:t>
      </w:r>
      <w:r>
        <w:rPr>
          <w:rFonts w:hint="eastAsia" w:ascii="Arial" w:hAnsi="Arial" w:cs="Arial"/>
          <w:u w:val="single"/>
        </w:rPr>
        <w:t>（身份证号</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hint="eastAsia" w:ascii="Arial" w:hAnsi="Arial" w:cs="Arial"/>
        </w:rPr>
        <w:t>，为我单位的授权代表，参加你机构组织的</w:t>
      </w:r>
      <w:r>
        <w:rPr>
          <w:rFonts w:ascii="Arial" w:hAnsi="Arial" w:cs="Arial"/>
          <w:u w:val="single"/>
        </w:rPr>
        <w:t>杭州市上城区</w:t>
      </w:r>
      <w:r>
        <w:rPr>
          <w:rFonts w:hint="eastAsia" w:ascii="Arial" w:hAnsi="Arial" w:cs="Arial"/>
          <w:u w:val="single"/>
          <w:lang w:val="en-US" w:eastAsia="zh-CN"/>
        </w:rPr>
        <w:t>人民政府紫阳街道办事处</w:t>
      </w:r>
      <w:r>
        <w:rPr>
          <w:rFonts w:ascii="Arial" w:hAnsi="Arial" w:cs="Arial"/>
        </w:rPr>
        <w:t>（采购人）</w:t>
      </w:r>
      <w:r>
        <w:rPr>
          <w:rFonts w:hint="eastAsia" w:ascii="Arial" w:hAnsi="Arial" w:cs="Arial"/>
          <w:highlight w:val="none"/>
          <w:u w:val="single"/>
          <w:lang w:eastAsia="zh-CN"/>
        </w:rPr>
        <w:t>建筑垃圾、大件垃圾清运项目</w:t>
      </w:r>
      <w:r>
        <w:rPr>
          <w:rFonts w:hint="eastAsia" w:ascii="Arial" w:hAnsi="Arial" w:cs="Arial"/>
          <w:u w:val="single"/>
        </w:rPr>
        <w:t>（项目名称）</w:t>
      </w:r>
      <w:r>
        <w:rPr>
          <w:rFonts w:hint="eastAsia" w:ascii="Arial" w:hAnsi="Arial" w:cs="Arial"/>
          <w:u w:val="none"/>
          <w:lang w:val="en-US" w:eastAsia="zh-CN"/>
        </w:rPr>
        <w:t xml:space="preserve"> </w:t>
      </w:r>
      <w:r>
        <w:rPr>
          <w:rFonts w:hint="eastAsia" w:ascii="Arial" w:hAnsi="Arial" w:cs="Arial"/>
          <w:u w:val="single"/>
          <w:lang w:eastAsia="zh-CN"/>
        </w:rPr>
        <w:t>HZHX-20210</w:t>
      </w:r>
      <w:r>
        <w:rPr>
          <w:rFonts w:hint="eastAsia" w:ascii="Arial" w:hAnsi="Arial" w:cs="Arial"/>
          <w:u w:val="single"/>
          <w:lang w:val="en-US" w:eastAsia="zh-CN"/>
        </w:rPr>
        <w:t>5</w:t>
      </w:r>
      <w:r>
        <w:rPr>
          <w:rFonts w:hint="eastAsia" w:ascii="Arial" w:hAnsi="Arial" w:cs="Arial"/>
          <w:u w:val="single"/>
          <w:lang w:eastAsia="zh-CN"/>
        </w:rPr>
        <w:t>000</w:t>
      </w:r>
      <w:r>
        <w:rPr>
          <w:rFonts w:hint="eastAsia" w:ascii="Arial" w:hAnsi="Arial" w:cs="Arial"/>
          <w:u w:val="single"/>
          <w:lang w:val="en-US" w:eastAsia="zh-CN"/>
        </w:rPr>
        <w:t>1</w:t>
      </w:r>
      <w:r>
        <w:rPr>
          <w:rFonts w:hint="eastAsia" w:ascii="Arial" w:hAnsi="Arial" w:cs="Arial"/>
        </w:rPr>
        <w:t>（</w:t>
      </w:r>
      <w:r>
        <w:rPr>
          <w:rFonts w:hint="eastAsia" w:ascii="Arial" w:hAnsi="Arial" w:cs="Arial"/>
          <w:u w:val="single"/>
        </w:rPr>
        <w:t>项目编号</w:t>
      </w:r>
      <w:r>
        <w:rPr>
          <w:rFonts w:hint="eastAsia" w:ascii="Arial" w:hAnsi="Arial" w:cs="Arial"/>
        </w:rPr>
        <w:t>）</w:t>
      </w:r>
      <w:r>
        <w:rPr>
          <w:rFonts w:ascii="Arial" w:hAnsi="Arial" w:cs="Arial"/>
        </w:rPr>
        <w:t>的开标活动，</w:t>
      </w:r>
      <w:r>
        <w:rPr>
          <w:rFonts w:ascii="Calibri" w:hAnsi="Calibri" w:cs="Calibri"/>
        </w:rPr>
        <w:t>签</w:t>
      </w:r>
      <w:r>
        <w:rPr>
          <w:rFonts w:hint="eastAsia" w:ascii="Arial" w:hAnsi="Arial" w:cs="Arial"/>
        </w:rPr>
        <w:t>署开标活动中需由投标人签署相关文件、澄清答复、说明等与本项目投标有关的资料。我单位承认授权代表做出的与本项目开标活动有关的全部行为。</w:t>
      </w:r>
    </w:p>
    <w:p>
      <w:pPr>
        <w:pStyle w:val="21"/>
        <w:snapToGrid w:val="0"/>
        <w:spacing w:line="300" w:lineRule="auto"/>
        <w:ind w:firstLine="420" w:firstLineChars="200"/>
        <w:rPr>
          <w:rFonts w:ascii="Arial" w:hAnsi="Arial" w:cs="Arial"/>
          <w:u w:val="single"/>
        </w:rPr>
      </w:pPr>
      <w:r>
        <w:rPr>
          <w:rFonts w:ascii="Arial" w:hAnsi="Arial" w:cs="Arial"/>
        </w:rPr>
        <w:t>投标人全称（盖单位公章</w:t>
      </w:r>
      <w:r>
        <w:rPr>
          <w:rFonts w:hint="eastAsia" w:ascii="Arial" w:hAnsi="Arial" w:cs="Arial"/>
          <w:lang w:val="en-US" w:eastAsia="zh-CN"/>
        </w:rPr>
        <w:t>或CA章</w:t>
      </w:r>
      <w:r>
        <w:rPr>
          <w:rFonts w:ascii="Arial" w:hAnsi="Arial" w:cs="Arial"/>
        </w:rPr>
        <w:t xml:space="preserve">）： </w:t>
      </w:r>
      <w:r>
        <w:rPr>
          <w:rFonts w:ascii="Arial" w:hAnsi="Arial" w:cs="Arial"/>
          <w:u w:val="single"/>
        </w:rPr>
        <w:t xml:space="preserve">       </w:t>
      </w:r>
      <w:r>
        <w:rPr>
          <w:rFonts w:hint="eastAsia" w:ascii="Arial" w:hAnsi="Arial" w:cs="Arial"/>
          <w:u w:val="single"/>
          <w:lang w:val="en-US" w:eastAsia="zh-CN"/>
        </w:rPr>
        <w:t xml:space="preserve">           </w:t>
      </w:r>
      <w:r>
        <w:rPr>
          <w:rFonts w:ascii="Arial" w:hAnsi="Arial" w:cs="Arial"/>
          <w:u w:val="single"/>
        </w:rPr>
        <w:t xml:space="preserve">  </w:t>
      </w:r>
    </w:p>
    <w:p>
      <w:pPr>
        <w:pStyle w:val="21"/>
        <w:snapToGrid w:val="0"/>
        <w:spacing w:line="300" w:lineRule="auto"/>
        <w:ind w:firstLine="420" w:firstLineChars="200"/>
        <w:rPr>
          <w:rFonts w:hint="eastAsia" w:ascii="Arial" w:hAnsi="Arial" w:cs="Arial"/>
          <w:u w:val="single"/>
        </w:rPr>
      </w:pPr>
      <w:r>
        <w:rPr>
          <w:rFonts w:hint="eastAsia" w:ascii="Arial" w:hAnsi="Arial" w:cs="Arial"/>
          <w:lang w:val="en-US" w:eastAsia="zh-CN"/>
        </w:rPr>
        <w:t>法定代表人</w:t>
      </w:r>
      <w:r>
        <w:rPr>
          <w:rFonts w:hint="eastAsia" w:ascii="Arial" w:hAnsi="Arial" w:cs="Arial"/>
        </w:rPr>
        <w:t>（签字或盖章）：</w:t>
      </w:r>
      <w:r>
        <w:rPr>
          <w:rFonts w:ascii="Arial" w:hAnsi="Arial" w:cs="Arial"/>
          <w:spacing w:val="20"/>
          <w:u w:val="single"/>
        </w:rPr>
        <w:t xml:space="preserve">               </w:t>
      </w:r>
    </w:p>
    <w:p>
      <w:pPr>
        <w:pStyle w:val="21"/>
        <w:snapToGrid w:val="0"/>
        <w:spacing w:line="300" w:lineRule="auto"/>
        <w:ind w:firstLine="420" w:firstLineChars="200"/>
        <w:rPr>
          <w:rFonts w:hint="eastAsia" w:ascii="Arial" w:hAnsi="Arial" w:cs="Arial"/>
        </w:rPr>
      </w:pPr>
      <w:r>
        <w:rPr>
          <w:rFonts w:hint="eastAsia" w:ascii="Arial" w:hAnsi="Arial" w:cs="Arial"/>
        </w:rPr>
        <w:t>日期：</w:t>
      </w:r>
      <w:r>
        <w:rPr>
          <w:rFonts w:hint="eastAsia" w:ascii="Arial" w:hAnsi="Arial" w:cs="Arial"/>
          <w:lang w:val="en-US" w:eastAsia="zh-CN"/>
        </w:rPr>
        <w:t>2021</w:t>
      </w:r>
      <w:r>
        <w:rPr>
          <w:rFonts w:hint="eastAsia" w:ascii="Arial" w:hAnsi="Arial" w:cs="Arial"/>
        </w:rPr>
        <w:t>年  月  日</w:t>
      </w:r>
    </w:p>
    <w:p>
      <w:pPr>
        <w:pStyle w:val="21"/>
        <w:snapToGrid w:val="0"/>
        <w:spacing w:line="300" w:lineRule="auto"/>
        <w:ind w:firstLine="420" w:firstLineChars="200"/>
        <w:rPr>
          <w:rFonts w:hint="eastAsia" w:ascii="Arial" w:hAnsi="Arial" w:cs="Arial"/>
        </w:rPr>
      </w:pPr>
      <w:r>
        <w:rPr>
          <w:rFonts w:hint="eastAsia" w:ascii="Arial" w:hAnsi="Arial" w:cs="Arial"/>
        </w:rPr>
        <w:t>附：</w:t>
      </w:r>
    </w:p>
    <w:p>
      <w:pPr>
        <w:pStyle w:val="21"/>
        <w:snapToGrid w:val="0"/>
        <w:spacing w:line="300" w:lineRule="auto"/>
        <w:ind w:firstLine="420" w:firstLineChars="200"/>
        <w:rPr>
          <w:rFonts w:hint="eastAsia" w:ascii="Arial" w:hAnsi="Arial" w:cs="Arial"/>
        </w:rPr>
      </w:pPr>
      <w:r>
        <w:rPr>
          <w:rFonts w:hint="eastAsia" w:ascii="Arial" w:hAnsi="Arial" w:cs="Arial"/>
        </w:rPr>
        <w:t>授权代表信息：</w:t>
      </w:r>
    </w:p>
    <w:p>
      <w:pPr>
        <w:pStyle w:val="21"/>
        <w:snapToGrid w:val="0"/>
        <w:spacing w:line="300" w:lineRule="auto"/>
        <w:ind w:firstLine="420" w:firstLineChars="200"/>
        <w:rPr>
          <w:rFonts w:hint="eastAsia" w:ascii="Arial" w:hAnsi="Arial" w:cs="Arial"/>
        </w:rPr>
      </w:pPr>
      <w:r>
        <w:rPr>
          <w:rFonts w:hint="eastAsia" w:ascii="Arial" w:hAnsi="Arial" w:cs="Arial"/>
        </w:rPr>
        <w:t>授权代表联系方式（手机）：</w:t>
      </w:r>
    </w:p>
    <w:p>
      <w:pPr>
        <w:pStyle w:val="21"/>
        <w:snapToGrid w:val="0"/>
        <w:spacing w:line="300" w:lineRule="auto"/>
        <w:ind w:firstLine="420" w:firstLineChars="200"/>
        <w:rPr>
          <w:rFonts w:hint="eastAsia" w:ascii="Arial" w:hAnsi="Arial" w:cs="Arial"/>
        </w:rPr>
      </w:pPr>
      <w:r>
        <w:rPr>
          <w:rFonts w:hint="eastAsia" w:ascii="Arial" w:hAnsi="Arial" w:cs="Arial"/>
        </w:rPr>
        <w:t>授权代表身份证复印件：</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21"/>
              <w:snapToGrid w:val="0"/>
              <w:spacing w:line="300" w:lineRule="auto"/>
              <w:ind w:firstLine="420" w:firstLineChars="200"/>
              <w:rPr>
                <w:rFonts w:hint="eastAsia" w:ascii="Arial" w:hAnsi="Arial" w:cs="Arial"/>
              </w:rPr>
            </w:pPr>
            <w:r>
              <w:rPr>
                <w:rFonts w:hint="eastAsia" w:ascii="Arial" w:hAnsi="Arial" w:cs="Arial"/>
              </w:rPr>
              <w:t>授权代表身份证复印件</w:t>
            </w:r>
          </w:p>
        </w:tc>
      </w:tr>
    </w:tbl>
    <w:p>
      <w:pPr>
        <w:pStyle w:val="21"/>
        <w:snapToGrid w:val="0"/>
        <w:spacing w:line="300" w:lineRule="auto"/>
        <w:ind w:firstLine="420" w:firstLineChars="200"/>
        <w:rPr>
          <w:rFonts w:hint="eastAsia" w:ascii="Arial" w:hAnsi="Arial" w:cs="Arial"/>
        </w:rPr>
      </w:pPr>
    </w:p>
    <w:p>
      <w:pPr>
        <w:pStyle w:val="21"/>
        <w:snapToGrid w:val="0"/>
        <w:spacing w:line="300" w:lineRule="auto"/>
        <w:ind w:firstLine="420" w:firstLineChars="200"/>
        <w:rPr>
          <w:rFonts w:hint="eastAsia" w:ascii="Arial" w:hAnsi="Arial" w:cs="Arial"/>
        </w:rPr>
      </w:pPr>
      <w:r>
        <w:rPr>
          <w:rFonts w:hint="eastAsia" w:ascii="Arial" w:hAnsi="Arial" w:cs="Arial"/>
        </w:rPr>
        <w:t>投标人为其缴纳社保的证明材料（附后）。</w:t>
      </w:r>
    </w:p>
    <w:p>
      <w:pPr>
        <w:pStyle w:val="21"/>
        <w:snapToGrid w:val="0"/>
        <w:spacing w:line="300" w:lineRule="auto"/>
        <w:ind w:firstLine="420" w:firstLineChars="200"/>
        <w:rPr>
          <w:rFonts w:hint="eastAsia" w:ascii="Arial" w:hAnsi="Arial" w:cs="Arial"/>
        </w:rPr>
      </w:pPr>
    </w:p>
    <w:p>
      <w:pPr>
        <w:pStyle w:val="21"/>
        <w:snapToGrid w:val="0"/>
        <w:spacing w:line="300" w:lineRule="auto"/>
        <w:ind w:firstLine="420" w:firstLineChars="200"/>
        <w:rPr>
          <w:rFonts w:hint="eastAsia" w:ascii="Arial" w:hAnsi="Arial" w:cs="Arial"/>
        </w:rPr>
      </w:pPr>
    </w:p>
    <w:p>
      <w:pPr>
        <w:pStyle w:val="21"/>
        <w:snapToGrid w:val="0"/>
        <w:spacing w:line="300" w:lineRule="auto"/>
        <w:ind w:firstLine="422" w:firstLineChars="200"/>
        <w:rPr>
          <w:rFonts w:ascii="Arial" w:hAnsi="Arial" w:cs="Arial"/>
          <w:b/>
        </w:rPr>
      </w:pPr>
      <w:r>
        <w:rPr>
          <w:rFonts w:hint="eastAsia" w:ascii="Arial" w:hAnsi="Arial" w:cs="Arial"/>
          <w:b/>
          <w:bCs/>
        </w:rPr>
        <w:t>说明：投标人法定代表人作为投标人代表参与本项目招标活动时，不需提供此委托书。</w:t>
      </w:r>
    </w:p>
    <w:p>
      <w:pPr>
        <w:pageBreakBefore w:val="0"/>
        <w:kinsoku/>
        <w:wordWrap/>
        <w:overflowPunct/>
        <w:bidi w:val="0"/>
        <w:snapToGrid w:val="0"/>
        <w:spacing w:line="300" w:lineRule="auto"/>
        <w:ind w:firstLine="420" w:firstLineChars="200"/>
        <w:rPr>
          <w:rFonts w:hint="default" w:ascii="Arial" w:hAnsi="Arial" w:eastAsia="宋体" w:cs="Arial"/>
          <w:b/>
          <w:highlight w:val="none"/>
        </w:rPr>
      </w:pPr>
      <w:r>
        <w:rPr>
          <w:rFonts w:hint="default" w:ascii="Arial" w:hAnsi="Arial" w:eastAsia="宋体" w:cs="Arial"/>
          <w:b w:val="0"/>
          <w:highlight w:val="none"/>
        </w:rPr>
        <w:br w:type="page"/>
      </w:r>
    </w:p>
    <w:p>
      <w:pPr>
        <w:pStyle w:val="64"/>
        <w:pageBreakBefore w:val="0"/>
        <w:kinsoku/>
        <w:wordWrap/>
        <w:overflowPunct/>
        <w:bidi w:val="0"/>
        <w:snapToGrid w:val="0"/>
        <w:spacing w:line="300" w:lineRule="auto"/>
        <w:rPr>
          <w:rFonts w:hint="default" w:ascii="Arial" w:hAnsi="Arial" w:eastAsia="宋体" w:cs="Arial"/>
          <w:highlight w:val="none"/>
        </w:rPr>
      </w:pPr>
    </w:p>
    <w:p>
      <w:pPr>
        <w:pStyle w:val="5"/>
        <w:bidi w:val="0"/>
        <w:rPr>
          <w:rFonts w:hint="default" w:ascii="Arial" w:hAnsi="Arial" w:eastAsia="宋体" w:cs="Arial"/>
        </w:rPr>
      </w:pPr>
      <w:bookmarkStart w:id="113" w:name="_Toc345575543"/>
      <w:bookmarkStart w:id="114" w:name="_Toc336683581"/>
      <w:r>
        <w:rPr>
          <w:rFonts w:hint="default" w:ascii="Arial" w:hAnsi="Arial" w:eastAsia="宋体" w:cs="Arial"/>
          <w:lang w:val="en-US" w:eastAsia="zh-CN"/>
        </w:rPr>
        <w:t>三</w:t>
      </w:r>
      <w:r>
        <w:rPr>
          <w:rFonts w:hint="default" w:ascii="Arial" w:hAnsi="Arial" w:eastAsia="宋体" w:cs="Arial"/>
        </w:rPr>
        <w:t>、偏离表</w:t>
      </w:r>
      <w:bookmarkEnd w:id="113"/>
      <w:bookmarkEnd w:id="114"/>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偏离表</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采购人：</w:t>
      </w:r>
      <w:r>
        <w:rPr>
          <w:rFonts w:hint="eastAsia" w:ascii="Arial" w:hAnsi="Arial" w:cs="Arial"/>
          <w:highlight w:val="none"/>
          <w:lang w:eastAsia="zh-CN"/>
        </w:rPr>
        <w:t>杭州市上城区人民政府紫阳街道办事处</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项目名称：</w:t>
      </w:r>
      <w:r>
        <w:rPr>
          <w:rFonts w:hint="eastAsia" w:ascii="Arial" w:hAnsi="Arial" w:cs="Arial"/>
          <w:highlight w:val="none"/>
          <w:lang w:eastAsia="zh-CN"/>
        </w:rPr>
        <w:t>建筑垃圾、大件垃圾清运项目</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项目编号：</w:t>
      </w:r>
      <w:r>
        <w:rPr>
          <w:rFonts w:hint="eastAsia" w:ascii="Arial" w:hAnsi="Arial" w:cs="Arial"/>
          <w:highlight w:val="none"/>
          <w:lang w:eastAsia="zh-CN"/>
        </w:rPr>
        <w:t>HZHX-20210</w:t>
      </w:r>
      <w:r>
        <w:rPr>
          <w:rFonts w:hint="eastAsia" w:ascii="Arial" w:hAnsi="Arial" w:cs="Arial"/>
          <w:highlight w:val="none"/>
          <w:lang w:val="en-US" w:eastAsia="zh-CN"/>
        </w:rPr>
        <w:t>5</w:t>
      </w:r>
      <w:r>
        <w:rPr>
          <w:rFonts w:hint="eastAsia" w:ascii="Arial" w:hAnsi="Arial" w:cs="Arial"/>
          <w:highlight w:val="none"/>
          <w:lang w:eastAsia="zh-CN"/>
        </w:rPr>
        <w:t>000</w:t>
      </w:r>
      <w:r>
        <w:rPr>
          <w:rFonts w:hint="eastAsia" w:ascii="Arial" w:hAnsi="Arial" w:cs="Arial"/>
          <w:highlight w:val="none"/>
          <w:lang w:val="en-US" w:eastAsia="zh-CN"/>
        </w:rPr>
        <w:t>1</w:t>
      </w:r>
    </w:p>
    <w:p>
      <w:pPr>
        <w:pageBreakBefore w:val="0"/>
        <w:kinsoku/>
        <w:wordWrap/>
        <w:overflowPunct/>
        <w:bidi w:val="0"/>
        <w:snapToGrid w:val="0"/>
        <w:spacing w:line="300" w:lineRule="auto"/>
        <w:rPr>
          <w:rFonts w:hint="default" w:ascii="Arial" w:hAnsi="Arial" w:eastAsia="宋体" w:cs="Arial"/>
          <w:highlight w:val="none"/>
          <w:u w:val="single"/>
          <w:lang w:eastAsia="zh-CN"/>
        </w:rPr>
      </w:pPr>
      <w:r>
        <w:rPr>
          <w:rFonts w:hint="default" w:ascii="Arial" w:hAnsi="Arial" w:eastAsia="宋体" w:cs="Arial"/>
          <w:highlight w:val="none"/>
        </w:rPr>
        <w:t>标项名称：</w:t>
      </w:r>
      <w:r>
        <w:rPr>
          <w:rFonts w:hint="eastAsia" w:ascii="Arial" w:hAnsi="Arial" w:cs="Arial"/>
          <w:highlight w:val="none"/>
          <w:lang w:eastAsia="zh-CN"/>
        </w:rPr>
        <w:t>建筑垃圾、大件垃圾清运</w:t>
      </w:r>
    </w:p>
    <w:tbl>
      <w:tblPr>
        <w:tblStyle w:val="45"/>
        <w:tblW w:w="929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3063"/>
        <w:gridCol w:w="2343"/>
        <w:gridCol w:w="28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序号</w:t>
            </w: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highlight w:val="none"/>
                <w:lang w:val="en-US" w:eastAsia="zh-CN"/>
              </w:rPr>
            </w:pPr>
            <w:r>
              <w:rPr>
                <w:rFonts w:hint="default" w:ascii="Arial" w:hAnsi="Arial" w:eastAsia="宋体" w:cs="Arial"/>
                <w:highlight w:val="none"/>
              </w:rPr>
              <w:t>招标</w:t>
            </w:r>
            <w:r>
              <w:rPr>
                <w:rFonts w:hint="default" w:ascii="Arial" w:hAnsi="Arial" w:eastAsia="宋体" w:cs="Arial"/>
                <w:highlight w:val="none"/>
                <w:lang w:val="en-US" w:eastAsia="zh-CN"/>
              </w:rPr>
              <w:t>文件内容</w:t>
            </w: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投标响应</w:t>
            </w: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009"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306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34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2883"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bl>
    <w:p>
      <w:pPr>
        <w:pageBreakBefore w:val="0"/>
        <w:kinsoku/>
        <w:wordWrap/>
        <w:overflowPunct/>
        <w:bidi w:val="0"/>
        <w:snapToGrid w:val="0"/>
        <w:spacing w:line="300" w:lineRule="auto"/>
        <w:rPr>
          <w:rFonts w:hint="default" w:ascii="Arial" w:hAnsi="Arial" w:eastAsia="宋体" w:cs="Arial"/>
          <w:highlight w:val="none"/>
        </w:rPr>
      </w:pPr>
    </w:p>
    <w:p>
      <w:pPr>
        <w:snapToGrid w:val="0"/>
        <w:spacing w:line="300" w:lineRule="auto"/>
        <w:rPr>
          <w:rFonts w:ascii="Arial" w:hAnsi="Arial" w:cs="Arial"/>
          <w:spacing w:val="20"/>
          <w:u w:val="single"/>
        </w:rPr>
      </w:pPr>
      <w:r>
        <w:rPr>
          <w:rFonts w:ascii="Arial" w:hAnsi="Arial" w:cs="Arial"/>
        </w:rPr>
        <w:t>投标人全称（盖单位公章</w:t>
      </w:r>
      <w:r>
        <w:rPr>
          <w:rFonts w:hint="eastAsia" w:ascii="Arial" w:hAnsi="Arial" w:cs="Arial"/>
          <w:lang w:val="en-US" w:eastAsia="zh-CN"/>
        </w:rPr>
        <w:t>或CA章</w:t>
      </w:r>
      <w:r>
        <w:rPr>
          <w:rFonts w:ascii="Arial" w:hAnsi="Arial" w:cs="Arial"/>
        </w:rPr>
        <w:t>）：</w:t>
      </w:r>
      <w:r>
        <w:rPr>
          <w:rFonts w:ascii="Arial" w:hAnsi="Arial" w:cs="Arial"/>
          <w:spacing w:val="20"/>
          <w:u w:val="single"/>
        </w:rPr>
        <w:t xml:space="preserve">                  </w:t>
      </w:r>
    </w:p>
    <w:p>
      <w:pPr>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spacing w:val="20"/>
          <w:highlight w:val="none"/>
        </w:rPr>
        <w:t>日期：</w:t>
      </w:r>
      <w:r>
        <w:rPr>
          <w:rFonts w:hint="default" w:ascii="Arial" w:hAnsi="Arial" w:eastAsia="宋体" w:cs="Arial"/>
          <w:highlight w:val="none"/>
          <w:lang w:val="en-US" w:eastAsia="zh-CN"/>
        </w:rPr>
        <w:t>202</w:t>
      </w:r>
      <w:r>
        <w:rPr>
          <w:rFonts w:hint="eastAsia" w:ascii="Arial" w:hAnsi="Arial" w:cs="Arial"/>
          <w:highlight w:val="none"/>
          <w:lang w:val="en-US" w:eastAsia="zh-CN"/>
        </w:rPr>
        <w:t>1</w:t>
      </w:r>
      <w:r>
        <w:rPr>
          <w:rFonts w:hint="default" w:ascii="Arial" w:hAnsi="Arial" w:eastAsia="宋体" w:cs="Arial"/>
          <w:highlight w:val="none"/>
        </w:rPr>
        <w:t>年  月  日</w:t>
      </w:r>
    </w:p>
    <w:p>
      <w:pPr>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highlight w:val="none"/>
        </w:rPr>
        <w:t>填表说明：</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1）对招标文件有任何偏离（包括正偏离及负偏离）均应汇总并填写在此表中。</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2）完全满足招标文件要求的投标人只需填写</w:t>
      </w:r>
      <w:r>
        <w:rPr>
          <w:rFonts w:hint="eastAsia" w:ascii="Arial" w:hAnsi="Arial" w:cs="Arial"/>
          <w:highlight w:val="none"/>
          <w:lang w:eastAsia="zh-CN"/>
        </w:rPr>
        <w:t>【</w:t>
      </w:r>
      <w:r>
        <w:rPr>
          <w:rFonts w:hint="default" w:ascii="Arial" w:hAnsi="Arial" w:eastAsia="宋体" w:cs="Arial"/>
          <w:b/>
          <w:bCs/>
          <w:highlight w:val="none"/>
          <w:u w:val="single"/>
        </w:rPr>
        <w:t>完全满足招标文件的全部要求</w:t>
      </w:r>
      <w:r>
        <w:rPr>
          <w:rFonts w:hint="eastAsia" w:ascii="Arial" w:hAnsi="Arial" w:cs="Arial"/>
          <w:highlight w:val="none"/>
          <w:lang w:eastAsia="zh-CN"/>
        </w:rPr>
        <w:t>】</w:t>
      </w:r>
      <w:r>
        <w:rPr>
          <w:rFonts w:hint="default" w:ascii="Arial" w:hAnsi="Arial" w:eastAsia="宋体" w:cs="Arial"/>
          <w:highlight w:val="none"/>
        </w:rPr>
        <w:t>。</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3）若中标人以未在偏离表中列出的负偏离为由，不按招标要求签约，采购人有权取消该中标人的中标资格，并按有关规定重新确定中标</w:t>
      </w:r>
      <w:r>
        <w:rPr>
          <w:rFonts w:hint="default" w:ascii="Arial" w:hAnsi="Arial" w:eastAsia="宋体" w:cs="Arial"/>
          <w:highlight w:val="none"/>
          <w:lang w:val="en-US" w:eastAsia="zh-CN"/>
        </w:rPr>
        <w:t>人</w:t>
      </w:r>
      <w:r>
        <w:rPr>
          <w:rFonts w:hint="default" w:ascii="Arial" w:hAnsi="Arial" w:eastAsia="宋体" w:cs="Arial"/>
          <w:highlight w:val="none"/>
        </w:rPr>
        <w:t>或另行采购。</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4）投标人可调整、修改上述表格。</w:t>
      </w:r>
    </w:p>
    <w:p>
      <w:pPr>
        <w:pageBreakBefore w:val="0"/>
        <w:kinsoku/>
        <w:wordWrap/>
        <w:overflowPunct/>
        <w:bidi w:val="0"/>
        <w:snapToGrid w:val="0"/>
        <w:spacing w:line="300" w:lineRule="auto"/>
        <w:rPr>
          <w:rFonts w:hint="default" w:ascii="Arial" w:hAnsi="Arial" w:eastAsia="宋体" w:cs="Arial"/>
          <w:spacing w:val="20"/>
          <w:highlight w:val="none"/>
        </w:rPr>
      </w:pPr>
    </w:p>
    <w:p>
      <w:pPr>
        <w:pStyle w:val="5"/>
        <w:bidi w:val="0"/>
        <w:rPr>
          <w:rFonts w:hint="default" w:ascii="Arial" w:hAnsi="Arial" w:eastAsia="宋体" w:cs="Arial"/>
          <w:highlight w:val="none"/>
        </w:rPr>
      </w:pPr>
      <w:r>
        <w:rPr>
          <w:rFonts w:hint="default" w:ascii="Arial" w:hAnsi="Arial" w:eastAsia="宋体" w:cs="Arial"/>
          <w:szCs w:val="21"/>
          <w:highlight w:val="none"/>
        </w:rPr>
        <w:br w:type="page"/>
      </w:r>
      <w:bookmarkStart w:id="115" w:name="_Toc345575550"/>
      <w:bookmarkStart w:id="116" w:name="_Toc245088215"/>
      <w:r>
        <w:rPr>
          <w:rFonts w:hint="default" w:ascii="Arial" w:hAnsi="Arial" w:eastAsia="宋体" w:cs="Arial"/>
          <w:highlight w:val="none"/>
          <w:lang w:val="en-US" w:eastAsia="zh-CN"/>
        </w:rPr>
        <w:t>四</w:t>
      </w:r>
      <w:r>
        <w:rPr>
          <w:rFonts w:hint="default" w:ascii="Arial" w:hAnsi="Arial" w:eastAsia="宋体" w:cs="Arial"/>
          <w:highlight w:val="none"/>
        </w:rPr>
        <w:t>、</w:t>
      </w:r>
      <w:bookmarkEnd w:id="115"/>
      <w:bookmarkEnd w:id="116"/>
      <w:r>
        <w:rPr>
          <w:rFonts w:hint="default" w:ascii="Arial" w:hAnsi="Arial" w:eastAsia="宋体" w:cs="Arial"/>
          <w:highlight w:val="none"/>
        </w:rPr>
        <w:t>廉政承诺书</w:t>
      </w:r>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廉政承诺书</w:t>
      </w:r>
    </w:p>
    <w:p>
      <w:pPr>
        <w:pageBreakBefore w:val="0"/>
        <w:kinsoku/>
        <w:wordWrap/>
        <w:overflowPunct/>
        <w:bidi w:val="0"/>
        <w:snapToGrid w:val="0"/>
        <w:spacing w:line="300" w:lineRule="auto"/>
        <w:rPr>
          <w:rFonts w:hint="default" w:ascii="Arial" w:hAnsi="Arial" w:eastAsia="宋体" w:cs="Arial"/>
          <w:szCs w:val="21"/>
          <w:highlight w:val="none"/>
        </w:rPr>
      </w:pPr>
      <w:r>
        <w:rPr>
          <w:rFonts w:hint="eastAsia" w:ascii="Arial" w:hAnsi="Arial" w:cs="Arial"/>
          <w:szCs w:val="21"/>
          <w:highlight w:val="none"/>
          <w:u w:val="single"/>
          <w:lang w:eastAsia="zh-CN"/>
        </w:rPr>
        <w:t>杭州市上城区人民政府紫阳街道办事处</w:t>
      </w:r>
      <w:r>
        <w:rPr>
          <w:rFonts w:hint="default" w:ascii="Arial" w:hAnsi="Arial" w:eastAsia="宋体" w:cs="Arial"/>
          <w:szCs w:val="21"/>
          <w:highlight w:val="none"/>
        </w:rPr>
        <w:t>：</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我单位响应</w:t>
      </w:r>
      <w:r>
        <w:rPr>
          <w:rFonts w:hint="eastAsia" w:ascii="Arial" w:hAnsi="Arial" w:cs="Arial"/>
          <w:highlight w:val="none"/>
          <w:u w:val="single"/>
          <w:lang w:eastAsia="zh-CN"/>
        </w:rPr>
        <w:t>杭州市上城区人民政府紫阳街道办事处</w:t>
      </w:r>
      <w:r>
        <w:rPr>
          <w:rFonts w:hint="default" w:ascii="Arial" w:hAnsi="Arial" w:eastAsia="宋体" w:cs="Arial"/>
          <w:highlight w:val="none"/>
        </w:rPr>
        <w:t>（采购人）</w:t>
      </w:r>
      <w:r>
        <w:rPr>
          <w:rFonts w:hint="eastAsia" w:ascii="Arial" w:hAnsi="Arial" w:cs="Arial"/>
          <w:highlight w:val="none"/>
          <w:u w:val="single"/>
          <w:lang w:eastAsia="zh-CN"/>
        </w:rPr>
        <w:t>建筑垃圾、大件垃圾清运项目</w:t>
      </w:r>
      <w:r>
        <w:rPr>
          <w:rFonts w:hint="default" w:ascii="Arial" w:hAnsi="Arial" w:eastAsia="宋体" w:cs="Arial"/>
          <w:highlight w:val="none"/>
        </w:rPr>
        <w:t>（项目名称）</w:t>
      </w:r>
      <w:r>
        <w:rPr>
          <w:rFonts w:hint="eastAsia" w:ascii="Arial" w:hAnsi="Arial" w:cs="Arial"/>
          <w:highlight w:val="none"/>
          <w:u w:val="single"/>
          <w:lang w:eastAsia="zh-CN"/>
        </w:rPr>
        <w:t>HZHX-20210</w:t>
      </w:r>
      <w:r>
        <w:rPr>
          <w:rFonts w:hint="eastAsia" w:ascii="Arial" w:hAnsi="Arial" w:cs="Arial"/>
          <w:highlight w:val="none"/>
          <w:u w:val="single"/>
          <w:lang w:val="en-US" w:eastAsia="zh-CN"/>
        </w:rPr>
        <w:t>5</w:t>
      </w:r>
      <w:r>
        <w:rPr>
          <w:rFonts w:hint="eastAsia" w:ascii="Arial" w:hAnsi="Arial" w:cs="Arial"/>
          <w:highlight w:val="none"/>
          <w:u w:val="single"/>
          <w:lang w:eastAsia="zh-CN"/>
        </w:rPr>
        <w:t>000</w:t>
      </w:r>
      <w:r>
        <w:rPr>
          <w:rFonts w:hint="eastAsia" w:ascii="Arial" w:hAnsi="Arial" w:cs="Arial"/>
          <w:highlight w:val="none"/>
          <w:u w:val="single"/>
          <w:lang w:val="en-US" w:eastAsia="zh-CN"/>
        </w:rPr>
        <w:t>1</w:t>
      </w:r>
      <w:r>
        <w:rPr>
          <w:rFonts w:hint="default" w:ascii="Arial" w:hAnsi="Arial" w:eastAsia="宋体" w:cs="Arial"/>
          <w:highlight w:val="none"/>
        </w:rPr>
        <w:t>（项目编号）</w:t>
      </w:r>
      <w:r>
        <w:rPr>
          <w:rFonts w:hint="eastAsia" w:ascii="Arial" w:hAnsi="Arial" w:cs="Arial"/>
          <w:highlight w:val="none"/>
          <w:u w:val="single"/>
          <w:lang w:eastAsia="zh-CN"/>
        </w:rPr>
        <w:t>建筑垃圾、大件垃圾清运</w:t>
      </w:r>
      <w:r>
        <w:rPr>
          <w:rFonts w:hint="default" w:ascii="Arial" w:hAnsi="Arial" w:eastAsia="宋体" w:cs="Arial"/>
          <w:highlight w:val="none"/>
        </w:rPr>
        <w:t>（标项名称）</w:t>
      </w:r>
      <w:r>
        <w:rPr>
          <w:rFonts w:hint="default" w:ascii="Arial" w:hAnsi="Arial" w:eastAsia="宋体" w:cs="Arial"/>
          <w:szCs w:val="21"/>
          <w:highlight w:val="none"/>
        </w:rPr>
        <w:t>项目招标要求参加投标。在这次投标过程中和中标后，我们将严格遵守国家法律法规要求，并郑重承诺：</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一、不向项目有关人员及部门赠送礼金礼物、有价证券、回扣以及中介费、介绍费、咨询费等好处费；</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二、不为项目有关人员及部门报销应由你方单位或个人支付的费用；</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三、不向项目有关人员及部门提供有可能影响公正的宴请和健身娱乐等活动；</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四、不为项目有关人员及部门出国（境）、旅游等提供方便；</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五、不为项目有关人员个人装修住房、婚丧嫁娶、配偶子女工作安排等提供好处；</w:t>
      </w:r>
    </w:p>
    <w:p>
      <w:pPr>
        <w:pageBreakBefore w:val="0"/>
        <w:kinsoku/>
        <w:wordWrap/>
        <w:overflow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如违反上述承诺，你单位有权立即取消我单位投标、中标资格，有权拒绝我单位在一定时期内进入你单位进行项目建设或其他经营活动，并通报同级政府采购监督管理部门。由此引起的相应损失均由我单位承担。</w:t>
      </w:r>
    </w:p>
    <w:p>
      <w:pPr>
        <w:pageBreakBefore w:val="0"/>
        <w:kinsoku/>
        <w:wordWrap/>
        <w:overflowPunct/>
        <w:bidi w:val="0"/>
        <w:snapToGrid w:val="0"/>
        <w:spacing w:line="300" w:lineRule="auto"/>
        <w:rPr>
          <w:rFonts w:hint="default" w:ascii="Arial" w:hAnsi="Arial" w:eastAsia="宋体" w:cs="Arial"/>
          <w:highlight w:val="none"/>
        </w:rPr>
      </w:pPr>
    </w:p>
    <w:p>
      <w:pPr>
        <w:pageBreakBefore w:val="0"/>
        <w:kinsoku/>
        <w:wordWrap/>
        <w:overflowPunct/>
        <w:bidi w:val="0"/>
        <w:snapToGrid w:val="0"/>
        <w:spacing w:line="300" w:lineRule="auto"/>
        <w:rPr>
          <w:rFonts w:hint="default" w:ascii="Arial" w:hAnsi="Arial" w:eastAsia="宋体" w:cs="Arial"/>
          <w:highlight w:val="none"/>
        </w:rPr>
      </w:pPr>
    </w:p>
    <w:p>
      <w:pPr>
        <w:pageBreakBefore w:val="0"/>
        <w:kinsoku/>
        <w:wordWrap/>
        <w:overflowPunct/>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 xml:space="preserve">投标人全称： </w:t>
      </w:r>
      <w:r>
        <w:rPr>
          <w:rFonts w:hint="default" w:ascii="Arial" w:hAnsi="Arial" w:eastAsia="宋体" w:cs="Arial"/>
          <w:highlight w:val="none"/>
          <w:u w:val="single"/>
        </w:rPr>
        <w:t xml:space="preserve">                     </w:t>
      </w:r>
      <w:r>
        <w:rPr>
          <w:rFonts w:hint="default" w:ascii="Arial" w:hAnsi="Arial" w:eastAsia="宋体" w:cs="Arial"/>
          <w:highlight w:val="none"/>
        </w:rPr>
        <w:t>（</w:t>
      </w:r>
      <w:r>
        <w:rPr>
          <w:rFonts w:hint="default" w:ascii="Arial" w:hAnsi="Arial" w:eastAsia="宋体" w:cs="Arial"/>
          <w:highlight w:val="none"/>
          <w:lang w:eastAsia="zh-CN"/>
        </w:rPr>
        <w:t>盖单位公章</w:t>
      </w:r>
      <w:r>
        <w:rPr>
          <w:rFonts w:hint="eastAsia" w:ascii="Arial" w:hAnsi="Arial" w:cs="Arial"/>
          <w:lang w:val="en-US" w:eastAsia="zh-CN"/>
        </w:rPr>
        <w:t>或CA章</w:t>
      </w:r>
      <w:r>
        <w:rPr>
          <w:rFonts w:hint="default" w:ascii="Arial" w:hAnsi="Arial" w:eastAsia="宋体" w:cs="Arial"/>
          <w:highlight w:val="none"/>
        </w:rPr>
        <w:t>）</w:t>
      </w:r>
    </w:p>
    <w:p>
      <w:pPr>
        <w:pageBreakBefore w:val="0"/>
        <w:kinsoku/>
        <w:wordWrap/>
        <w:overflowPunct/>
        <w:bidi w:val="0"/>
        <w:snapToGrid w:val="0"/>
        <w:spacing w:line="300" w:lineRule="auto"/>
        <w:ind w:firstLine="420" w:firstLineChars="200"/>
        <w:rPr>
          <w:rFonts w:hint="default" w:ascii="Arial" w:hAnsi="Arial" w:eastAsia="宋体" w:cs="Arial"/>
          <w:spacing w:val="20"/>
          <w:highlight w:val="none"/>
        </w:rPr>
      </w:pPr>
      <w:r>
        <w:rPr>
          <w:rFonts w:hint="default" w:ascii="Arial" w:hAnsi="Arial" w:eastAsia="宋体" w:cs="Arial"/>
          <w:highlight w:val="none"/>
        </w:rPr>
        <w:t>日期：</w:t>
      </w:r>
      <w:r>
        <w:rPr>
          <w:rFonts w:hint="default" w:ascii="Arial" w:hAnsi="Arial" w:eastAsia="宋体" w:cs="Arial"/>
          <w:highlight w:val="none"/>
          <w:lang w:val="en-US" w:eastAsia="zh-CN"/>
        </w:rPr>
        <w:t>202</w:t>
      </w:r>
      <w:r>
        <w:rPr>
          <w:rFonts w:hint="eastAsia" w:ascii="Arial" w:hAnsi="Arial" w:cs="Arial"/>
          <w:highlight w:val="none"/>
          <w:lang w:val="en-US" w:eastAsia="zh-CN"/>
        </w:rPr>
        <w:t>1</w:t>
      </w:r>
      <w:r>
        <w:rPr>
          <w:rFonts w:hint="default" w:ascii="Arial" w:hAnsi="Arial" w:eastAsia="宋体" w:cs="Arial"/>
          <w:highlight w:val="none"/>
        </w:rPr>
        <w:t>年  月  日</w:t>
      </w:r>
    </w:p>
    <w:p>
      <w:pPr>
        <w:rPr>
          <w:rFonts w:hint="default" w:ascii="Arial" w:hAnsi="Arial" w:eastAsia="宋体" w:cs="Arial"/>
          <w:szCs w:val="21"/>
          <w:highlight w:val="none"/>
        </w:rPr>
      </w:pPr>
      <w:r>
        <w:rPr>
          <w:rFonts w:hint="default" w:ascii="Arial" w:hAnsi="Arial" w:eastAsia="宋体" w:cs="Arial"/>
          <w:szCs w:val="21"/>
          <w:highlight w:val="none"/>
        </w:rPr>
        <w:br w:type="page"/>
      </w:r>
    </w:p>
    <w:p>
      <w:pPr>
        <w:pStyle w:val="5"/>
        <w:bidi w:val="0"/>
        <w:rPr>
          <w:rFonts w:hint="default" w:ascii="Arial" w:hAnsi="Arial" w:eastAsia="宋体" w:cs="Arial"/>
        </w:rPr>
      </w:pPr>
      <w:bookmarkStart w:id="117" w:name="_Toc345575552"/>
      <w:r>
        <w:rPr>
          <w:rFonts w:hint="default" w:ascii="Arial" w:hAnsi="Arial" w:eastAsia="宋体" w:cs="Arial"/>
          <w:lang w:val="en-US" w:eastAsia="zh-CN"/>
        </w:rPr>
        <w:t>五</w:t>
      </w:r>
      <w:r>
        <w:rPr>
          <w:rFonts w:hint="default" w:ascii="Arial" w:hAnsi="Arial" w:eastAsia="宋体" w:cs="Arial"/>
        </w:rPr>
        <w:t>、其他资信资料</w:t>
      </w:r>
      <w:bookmarkEnd w:id="117"/>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其他资信资料</w:t>
      </w:r>
    </w:p>
    <w:tbl>
      <w:tblPr>
        <w:tblStyle w:val="4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3"/>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单位名称</w:t>
            </w:r>
          </w:p>
        </w:tc>
        <w:tc>
          <w:tcPr>
            <w:tcW w:w="1078" w:type="dxa"/>
            <w:vAlign w:val="center"/>
          </w:tcPr>
          <w:p>
            <w:pPr>
              <w:snapToGrid w:val="0"/>
              <w:spacing w:line="300" w:lineRule="auto"/>
              <w:jc w:val="center"/>
              <w:rPr>
                <w:rFonts w:hint="default" w:ascii="Arial" w:hAnsi="Arial" w:eastAsia="宋体" w:cs="Arial"/>
                <w:szCs w:val="21"/>
              </w:rPr>
            </w:pPr>
          </w:p>
        </w:tc>
        <w:tc>
          <w:tcPr>
            <w:tcW w:w="895"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电话</w:t>
            </w:r>
          </w:p>
        </w:tc>
        <w:tc>
          <w:tcPr>
            <w:tcW w:w="2045" w:type="dxa"/>
            <w:vAlign w:val="center"/>
          </w:tcPr>
          <w:p>
            <w:pPr>
              <w:snapToGrid w:val="0"/>
              <w:spacing w:line="300" w:lineRule="auto"/>
              <w:jc w:val="center"/>
              <w:rPr>
                <w:rFonts w:hint="default" w:ascii="Arial" w:hAnsi="Arial" w:eastAsia="宋体" w:cs="Arial"/>
                <w:szCs w:val="21"/>
              </w:rPr>
            </w:pPr>
          </w:p>
        </w:tc>
        <w:tc>
          <w:tcPr>
            <w:tcW w:w="689"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主管部门</w:t>
            </w:r>
          </w:p>
        </w:tc>
        <w:tc>
          <w:tcPr>
            <w:tcW w:w="674" w:type="dxa"/>
            <w:vAlign w:val="center"/>
          </w:tcPr>
          <w:p>
            <w:pPr>
              <w:snapToGrid w:val="0"/>
              <w:spacing w:line="300" w:lineRule="auto"/>
              <w:jc w:val="center"/>
              <w:rPr>
                <w:rFonts w:hint="default" w:ascii="Arial" w:hAnsi="Arial" w:eastAsia="宋体" w:cs="Arial"/>
                <w:szCs w:val="21"/>
              </w:rPr>
            </w:pPr>
          </w:p>
        </w:tc>
        <w:tc>
          <w:tcPr>
            <w:tcW w:w="1355"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单位法人</w:t>
            </w:r>
          </w:p>
        </w:tc>
        <w:tc>
          <w:tcPr>
            <w:tcW w:w="657" w:type="dxa"/>
            <w:vAlign w:val="center"/>
          </w:tcPr>
          <w:p>
            <w:pPr>
              <w:snapToGrid w:val="0"/>
              <w:spacing w:line="300" w:lineRule="auto"/>
              <w:jc w:val="center"/>
              <w:rPr>
                <w:rFonts w:hint="default" w:ascii="Arial" w:hAnsi="Arial" w:eastAsia="宋体" w:cs="Arial"/>
                <w:szCs w:val="21"/>
              </w:rPr>
            </w:pPr>
          </w:p>
        </w:tc>
        <w:tc>
          <w:tcPr>
            <w:tcW w:w="594"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职务</w:t>
            </w:r>
          </w:p>
        </w:tc>
        <w:tc>
          <w:tcPr>
            <w:tcW w:w="572" w:type="dxa"/>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地 址</w:t>
            </w:r>
          </w:p>
        </w:tc>
        <w:tc>
          <w:tcPr>
            <w:tcW w:w="1078" w:type="dxa"/>
            <w:vAlign w:val="center"/>
          </w:tcPr>
          <w:p>
            <w:pPr>
              <w:snapToGrid w:val="0"/>
              <w:spacing w:line="300" w:lineRule="auto"/>
              <w:jc w:val="center"/>
              <w:rPr>
                <w:rFonts w:hint="default" w:ascii="Arial" w:hAnsi="Arial" w:eastAsia="宋体" w:cs="Arial"/>
                <w:szCs w:val="21"/>
              </w:rPr>
            </w:pPr>
          </w:p>
        </w:tc>
        <w:tc>
          <w:tcPr>
            <w:tcW w:w="895"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传真</w:t>
            </w:r>
          </w:p>
        </w:tc>
        <w:tc>
          <w:tcPr>
            <w:tcW w:w="2045" w:type="dxa"/>
            <w:vAlign w:val="center"/>
          </w:tcPr>
          <w:p>
            <w:pPr>
              <w:snapToGrid w:val="0"/>
              <w:spacing w:line="300" w:lineRule="auto"/>
              <w:jc w:val="center"/>
              <w:rPr>
                <w:rFonts w:hint="default" w:ascii="Arial" w:hAnsi="Arial" w:eastAsia="宋体" w:cs="Arial"/>
                <w:szCs w:val="21"/>
              </w:rPr>
            </w:pPr>
          </w:p>
        </w:tc>
        <w:tc>
          <w:tcPr>
            <w:tcW w:w="689"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单位性质</w:t>
            </w:r>
          </w:p>
        </w:tc>
        <w:tc>
          <w:tcPr>
            <w:tcW w:w="674" w:type="dxa"/>
            <w:vAlign w:val="center"/>
          </w:tcPr>
          <w:p>
            <w:pPr>
              <w:snapToGrid w:val="0"/>
              <w:spacing w:line="300" w:lineRule="auto"/>
              <w:jc w:val="center"/>
              <w:rPr>
                <w:rFonts w:hint="default" w:ascii="Arial" w:hAnsi="Arial" w:eastAsia="宋体" w:cs="Arial"/>
                <w:szCs w:val="21"/>
              </w:rPr>
            </w:pPr>
          </w:p>
        </w:tc>
        <w:tc>
          <w:tcPr>
            <w:tcW w:w="1355"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技术负责人</w:t>
            </w:r>
          </w:p>
        </w:tc>
        <w:tc>
          <w:tcPr>
            <w:tcW w:w="657" w:type="dxa"/>
            <w:vAlign w:val="center"/>
          </w:tcPr>
          <w:p>
            <w:pPr>
              <w:snapToGrid w:val="0"/>
              <w:spacing w:line="300" w:lineRule="auto"/>
              <w:jc w:val="center"/>
              <w:rPr>
                <w:rFonts w:hint="default" w:ascii="Arial" w:hAnsi="Arial" w:eastAsia="宋体" w:cs="Arial"/>
                <w:szCs w:val="21"/>
              </w:rPr>
            </w:pPr>
          </w:p>
        </w:tc>
        <w:tc>
          <w:tcPr>
            <w:tcW w:w="594"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职务</w:t>
            </w:r>
          </w:p>
        </w:tc>
        <w:tc>
          <w:tcPr>
            <w:tcW w:w="572" w:type="dxa"/>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restart"/>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单位概况</w:t>
            </w:r>
          </w:p>
        </w:tc>
        <w:tc>
          <w:tcPr>
            <w:tcW w:w="1193"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营业执照经营范围</w:t>
            </w:r>
          </w:p>
        </w:tc>
        <w:tc>
          <w:tcPr>
            <w:tcW w:w="2825" w:type="dxa"/>
            <w:gridSpan w:val="2"/>
            <w:vAlign w:val="center"/>
          </w:tcPr>
          <w:p>
            <w:pPr>
              <w:snapToGrid w:val="0"/>
              <w:spacing w:line="300" w:lineRule="auto"/>
              <w:jc w:val="left"/>
              <w:rPr>
                <w:rFonts w:hint="default" w:ascii="Arial" w:hAnsi="Arial" w:eastAsia="宋体" w:cs="Arial"/>
                <w:szCs w:val="21"/>
              </w:rPr>
            </w:pPr>
          </w:p>
        </w:tc>
        <w:tc>
          <w:tcPr>
            <w:tcW w:w="689" w:type="dxa"/>
            <w:vMerge w:val="restart"/>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上一年主要经济指标</w:t>
            </w:r>
          </w:p>
        </w:tc>
        <w:tc>
          <w:tcPr>
            <w:tcW w:w="1367" w:type="dxa"/>
            <w:gridSpan w:val="2"/>
            <w:tcBorders>
              <w:right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年营业收入</w:t>
            </w:r>
          </w:p>
        </w:tc>
        <w:tc>
          <w:tcPr>
            <w:tcW w:w="2485" w:type="dxa"/>
            <w:gridSpan w:val="4"/>
            <w:tcBorders>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统一社会信用代码</w:t>
            </w:r>
          </w:p>
        </w:tc>
        <w:tc>
          <w:tcPr>
            <w:tcW w:w="2825" w:type="dxa"/>
            <w:gridSpan w:val="2"/>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right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资产总额</w:t>
            </w:r>
          </w:p>
        </w:tc>
        <w:tc>
          <w:tcPr>
            <w:tcW w:w="2485" w:type="dxa"/>
            <w:gridSpan w:val="4"/>
            <w:tcBorders>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资质情况</w:t>
            </w:r>
          </w:p>
        </w:tc>
        <w:tc>
          <w:tcPr>
            <w:tcW w:w="2825" w:type="dxa"/>
            <w:gridSpan w:val="2"/>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left w:val="single" w:color="auto" w:sz="4" w:space="0"/>
              <w:bottom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信用情况</w:t>
            </w:r>
          </w:p>
        </w:tc>
        <w:tc>
          <w:tcPr>
            <w:tcW w:w="2825" w:type="dxa"/>
            <w:gridSpan w:val="2"/>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荣誉情况</w:t>
            </w:r>
          </w:p>
        </w:tc>
        <w:tc>
          <w:tcPr>
            <w:tcW w:w="2825"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体系认证</w:t>
            </w:r>
          </w:p>
        </w:tc>
        <w:tc>
          <w:tcPr>
            <w:tcW w:w="2825"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开户银行</w:t>
            </w:r>
          </w:p>
        </w:tc>
        <w:tc>
          <w:tcPr>
            <w:tcW w:w="2825"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pPr>
              <w:snapToGrid w:val="0"/>
              <w:spacing w:line="300" w:lineRule="auto"/>
              <w:jc w:val="center"/>
              <w:rPr>
                <w:rFonts w:hint="default" w:ascii="Arial" w:hAnsi="Arial" w:eastAsia="宋体" w:cs="Arial"/>
                <w:szCs w:val="21"/>
              </w:rPr>
            </w:pPr>
          </w:p>
        </w:tc>
        <w:tc>
          <w:tcPr>
            <w:tcW w:w="1193"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账号</w:t>
            </w:r>
          </w:p>
        </w:tc>
        <w:tc>
          <w:tcPr>
            <w:tcW w:w="2825"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p>
        </w:tc>
        <w:tc>
          <w:tcPr>
            <w:tcW w:w="689" w:type="dxa"/>
            <w:vMerge w:val="continue"/>
            <w:vAlign w:val="center"/>
          </w:tcPr>
          <w:p>
            <w:pPr>
              <w:snapToGrid w:val="0"/>
              <w:spacing w:line="300" w:lineRule="auto"/>
              <w:jc w:val="center"/>
              <w:rPr>
                <w:rFonts w:hint="default" w:ascii="Arial" w:hAnsi="Arial" w:eastAsia="宋体" w:cs="Arial"/>
                <w:szCs w:val="21"/>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tcBorders>
              <w:bottom w:val="single" w:color="auto" w:sz="4" w:space="0"/>
            </w:tcBorders>
            <w:vAlign w:val="center"/>
          </w:tcPr>
          <w:p>
            <w:pPr>
              <w:snapToGrid w:val="0"/>
              <w:spacing w:line="300" w:lineRule="auto"/>
              <w:jc w:val="center"/>
              <w:rPr>
                <w:rFonts w:hint="default" w:ascii="Arial" w:hAnsi="Arial" w:eastAsia="宋体" w:cs="Arial"/>
                <w:szCs w:val="21"/>
              </w:rPr>
            </w:pPr>
          </w:p>
        </w:tc>
        <w:tc>
          <w:tcPr>
            <w:tcW w:w="1193" w:type="dxa"/>
            <w:gridSpan w:val="2"/>
            <w:tcBorders>
              <w:bottom w:val="single" w:color="auto" w:sz="4" w:space="0"/>
            </w:tcBorders>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职工总数</w:t>
            </w:r>
          </w:p>
        </w:tc>
        <w:tc>
          <w:tcPr>
            <w:tcW w:w="2825" w:type="dxa"/>
            <w:gridSpan w:val="2"/>
            <w:tcBorders>
              <w:bottom w:val="single" w:color="auto" w:sz="4" w:space="0"/>
            </w:tcBorders>
            <w:vAlign w:val="center"/>
          </w:tcPr>
          <w:p>
            <w:pPr>
              <w:snapToGrid w:val="0"/>
              <w:spacing w:line="300" w:lineRule="auto"/>
              <w:jc w:val="left"/>
              <w:rPr>
                <w:rFonts w:hint="default" w:ascii="Arial" w:hAnsi="Arial" w:eastAsia="宋体" w:cs="Arial"/>
                <w:szCs w:val="21"/>
              </w:rPr>
            </w:pPr>
            <w:r>
              <w:rPr>
                <w:rFonts w:hint="default" w:ascii="Arial" w:hAnsi="Arial" w:eastAsia="宋体" w:cs="Arial"/>
                <w:szCs w:val="21"/>
              </w:rPr>
              <w:t>共  人</w:t>
            </w:r>
          </w:p>
          <w:p>
            <w:pPr>
              <w:snapToGrid w:val="0"/>
              <w:spacing w:line="300" w:lineRule="auto"/>
              <w:jc w:val="left"/>
              <w:rPr>
                <w:rFonts w:hint="default" w:ascii="Arial" w:hAnsi="Arial" w:eastAsia="宋体" w:cs="Arial"/>
                <w:szCs w:val="21"/>
              </w:rPr>
            </w:pPr>
            <w:r>
              <w:rPr>
                <w:rFonts w:hint="default" w:ascii="Arial" w:hAnsi="Arial" w:eastAsia="宋体" w:cs="Arial"/>
                <w:szCs w:val="21"/>
              </w:rPr>
              <w:t>其中：</w:t>
            </w:r>
          </w:p>
        </w:tc>
        <w:tc>
          <w:tcPr>
            <w:tcW w:w="689" w:type="dxa"/>
            <w:vMerge w:val="continue"/>
            <w:tcBorders>
              <w:bottom w:val="single" w:color="auto" w:sz="4" w:space="0"/>
            </w:tcBorders>
            <w:vAlign w:val="center"/>
          </w:tcPr>
          <w:p>
            <w:pPr>
              <w:snapToGrid w:val="0"/>
              <w:spacing w:line="300" w:lineRule="auto"/>
              <w:jc w:val="center"/>
              <w:rPr>
                <w:rFonts w:hint="default" w:ascii="Arial" w:hAnsi="Arial" w:eastAsia="宋体" w:cs="Arial"/>
                <w:szCs w:val="21"/>
              </w:rPr>
            </w:pPr>
          </w:p>
        </w:tc>
        <w:tc>
          <w:tcPr>
            <w:tcW w:w="1367"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szCs w:val="21"/>
              </w:rPr>
            </w:pPr>
          </w:p>
        </w:tc>
        <w:tc>
          <w:tcPr>
            <w:tcW w:w="2485"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Align w:val="center"/>
          </w:tcPr>
          <w:p>
            <w:pPr>
              <w:snapToGrid w:val="0"/>
              <w:spacing w:line="300" w:lineRule="auto"/>
              <w:jc w:val="center"/>
              <w:rPr>
                <w:rFonts w:hint="default" w:ascii="Arial" w:hAnsi="Arial" w:eastAsia="宋体" w:cs="Arial"/>
                <w:szCs w:val="21"/>
              </w:rPr>
            </w:pPr>
            <w:r>
              <w:rPr>
                <w:rFonts w:hint="default" w:ascii="Arial" w:hAnsi="Arial" w:eastAsia="宋体" w:cs="Arial"/>
                <w:szCs w:val="21"/>
              </w:rPr>
              <w:t>其他说明</w:t>
            </w:r>
          </w:p>
        </w:tc>
        <w:tc>
          <w:tcPr>
            <w:tcW w:w="8559" w:type="dxa"/>
            <w:gridSpan w:val="11"/>
            <w:vAlign w:val="center"/>
          </w:tcPr>
          <w:p>
            <w:pPr>
              <w:snapToGrid w:val="0"/>
              <w:spacing w:line="300" w:lineRule="auto"/>
              <w:rPr>
                <w:rFonts w:hint="default" w:ascii="Arial" w:hAnsi="Arial" w:eastAsia="宋体" w:cs="Arial"/>
                <w:szCs w:val="21"/>
                <w:u w:val="single"/>
              </w:rPr>
            </w:pPr>
            <w:r>
              <w:rPr>
                <w:rFonts w:hint="default" w:ascii="Arial" w:hAnsi="Arial" w:eastAsia="宋体" w:cs="Arial"/>
                <w:szCs w:val="21"/>
              </w:rPr>
              <w:t>近三年是否有受政府部门的行政处罚：</w:t>
            </w:r>
            <w:r>
              <w:rPr>
                <w:rFonts w:hint="default" w:ascii="Arial" w:hAnsi="Arial" w:eastAsia="宋体" w:cs="Arial"/>
                <w:szCs w:val="21"/>
                <w:u w:val="single"/>
              </w:rPr>
              <w:t xml:space="preserve">                          </w:t>
            </w:r>
          </w:p>
          <w:p>
            <w:pPr>
              <w:snapToGrid w:val="0"/>
              <w:spacing w:line="300" w:lineRule="auto"/>
              <w:rPr>
                <w:rFonts w:hint="default" w:ascii="Arial" w:hAnsi="Arial" w:eastAsia="宋体" w:cs="Arial"/>
                <w:szCs w:val="21"/>
                <w:u w:val="single"/>
              </w:rPr>
            </w:pPr>
            <w:r>
              <w:rPr>
                <w:rFonts w:hint="default" w:ascii="Arial" w:hAnsi="Arial" w:eastAsia="宋体" w:cs="Arial"/>
                <w:szCs w:val="21"/>
              </w:rPr>
              <w:t>是否被行政主管部门列入活动异常名单：</w:t>
            </w:r>
            <w:r>
              <w:rPr>
                <w:rFonts w:hint="default" w:ascii="Arial" w:hAnsi="Arial" w:eastAsia="宋体" w:cs="Arial"/>
                <w:szCs w:val="21"/>
                <w:u w:val="single"/>
              </w:rPr>
              <w:t xml:space="preserve">                        </w:t>
            </w:r>
          </w:p>
        </w:tc>
      </w:tr>
    </w:tbl>
    <w:p>
      <w:pPr>
        <w:snapToGrid w:val="0"/>
        <w:spacing w:line="300" w:lineRule="auto"/>
        <w:ind w:firstLine="420" w:firstLineChars="200"/>
        <w:rPr>
          <w:rFonts w:hint="default" w:ascii="Arial" w:hAnsi="Arial" w:eastAsia="宋体" w:cs="Arial"/>
          <w:szCs w:val="21"/>
          <w:lang w:val="en-US" w:eastAsia="zh-CN"/>
        </w:rPr>
      </w:pPr>
      <w:r>
        <w:rPr>
          <w:rFonts w:hint="default" w:ascii="Arial" w:hAnsi="Arial" w:eastAsia="宋体" w:cs="Arial"/>
          <w:szCs w:val="21"/>
          <w:lang w:eastAsia="zh-CN"/>
        </w:rPr>
        <w:t>【</w:t>
      </w:r>
      <w:r>
        <w:rPr>
          <w:rFonts w:hint="default" w:ascii="Arial" w:hAnsi="Arial" w:eastAsia="宋体" w:cs="Arial"/>
          <w:szCs w:val="21"/>
          <w:lang w:val="en-US" w:eastAsia="zh-CN"/>
        </w:rPr>
        <w:t>说明</w:t>
      </w:r>
      <w:r>
        <w:rPr>
          <w:rFonts w:hint="default" w:ascii="Arial" w:hAnsi="Arial" w:eastAsia="宋体" w:cs="Arial"/>
          <w:szCs w:val="21"/>
          <w:lang w:eastAsia="zh-CN"/>
        </w:rPr>
        <w:t>】：</w:t>
      </w:r>
      <w:r>
        <w:rPr>
          <w:rFonts w:hint="default" w:ascii="Arial" w:hAnsi="Arial" w:eastAsia="宋体" w:cs="Arial"/>
          <w:szCs w:val="21"/>
          <w:lang w:val="en-US" w:eastAsia="zh-CN"/>
        </w:rPr>
        <w:t>相关证明材料附后。</w:t>
      </w:r>
    </w:p>
    <w:p>
      <w:pPr>
        <w:adjustRightInd w:val="0"/>
        <w:snapToGrid w:val="0"/>
        <w:spacing w:line="300" w:lineRule="auto"/>
        <w:ind w:firstLine="420" w:firstLineChars="200"/>
        <w:rPr>
          <w:rFonts w:hint="default" w:ascii="Arial" w:hAnsi="Arial" w:eastAsia="宋体" w:cs="Arial"/>
          <w:spacing w:val="20"/>
          <w:szCs w:val="21"/>
          <w:u w:val="single"/>
        </w:rPr>
      </w:pPr>
      <w:r>
        <w:rPr>
          <w:rFonts w:hint="default" w:ascii="Arial" w:hAnsi="Arial" w:eastAsia="宋体" w:cs="Arial"/>
          <w:szCs w:val="21"/>
          <w:lang w:val="en-US" w:eastAsia="zh-CN"/>
        </w:rPr>
        <w:t>投标人</w:t>
      </w:r>
      <w:r>
        <w:rPr>
          <w:rFonts w:hint="default" w:ascii="Arial" w:hAnsi="Arial" w:eastAsia="宋体" w:cs="Arial"/>
          <w:szCs w:val="21"/>
        </w:rPr>
        <w:t>全称：</w:t>
      </w:r>
      <w:r>
        <w:rPr>
          <w:rFonts w:hint="default" w:ascii="Arial" w:hAnsi="Arial" w:eastAsia="宋体" w:cs="Arial"/>
          <w:szCs w:val="21"/>
          <w:u w:val="single"/>
        </w:rPr>
        <w:t xml:space="preserve">  </w:t>
      </w:r>
      <w:r>
        <w:rPr>
          <w:rFonts w:hint="default" w:ascii="Arial" w:hAnsi="Arial" w:eastAsia="宋体" w:cs="Arial"/>
          <w:szCs w:val="21"/>
          <w:u w:val="single"/>
          <w:lang w:val="en-US" w:eastAsia="zh-CN"/>
        </w:rPr>
        <w:t xml:space="preserve">                 </w:t>
      </w:r>
      <w:r>
        <w:rPr>
          <w:rFonts w:hint="default" w:ascii="Arial" w:hAnsi="Arial" w:eastAsia="宋体" w:cs="Arial"/>
          <w:szCs w:val="21"/>
          <w:u w:val="single"/>
        </w:rPr>
        <w:t xml:space="preserve">    </w:t>
      </w:r>
      <w:r>
        <w:rPr>
          <w:rFonts w:hint="default" w:ascii="Arial" w:hAnsi="Arial" w:eastAsia="宋体" w:cs="Arial"/>
          <w:szCs w:val="21"/>
        </w:rPr>
        <w:t>（</w:t>
      </w:r>
      <w:r>
        <w:rPr>
          <w:rFonts w:hint="default" w:ascii="Arial" w:hAnsi="Arial" w:eastAsia="宋体" w:cs="Arial"/>
          <w:szCs w:val="21"/>
          <w:lang w:eastAsia="zh-CN"/>
        </w:rPr>
        <w:t>盖单位公章</w:t>
      </w:r>
      <w:r>
        <w:rPr>
          <w:rFonts w:hint="eastAsia" w:ascii="Arial" w:hAnsi="Arial" w:cs="Arial"/>
          <w:lang w:val="en-US" w:eastAsia="zh-CN"/>
        </w:rPr>
        <w:t>或CA章</w:t>
      </w:r>
      <w:r>
        <w:rPr>
          <w:rFonts w:hint="default" w:ascii="Arial" w:hAnsi="Arial" w:eastAsia="宋体" w:cs="Arial"/>
          <w:szCs w:val="21"/>
        </w:rPr>
        <w:t>）</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日期：</w:t>
      </w:r>
      <w:r>
        <w:rPr>
          <w:rFonts w:hint="default" w:ascii="Arial" w:hAnsi="Arial" w:eastAsia="宋体" w:cs="Arial"/>
          <w:szCs w:val="21"/>
          <w:lang w:val="en-US" w:eastAsia="zh-CN"/>
        </w:rPr>
        <w:t>202</w:t>
      </w:r>
      <w:r>
        <w:rPr>
          <w:rFonts w:hint="eastAsia" w:ascii="Arial" w:hAnsi="Arial" w:cs="Arial"/>
          <w:szCs w:val="21"/>
          <w:lang w:val="en-US" w:eastAsia="zh-CN"/>
        </w:rPr>
        <w:t>1</w:t>
      </w:r>
      <w:r>
        <w:rPr>
          <w:rFonts w:hint="default" w:ascii="Arial" w:hAnsi="Arial" w:eastAsia="宋体" w:cs="Arial"/>
          <w:szCs w:val="21"/>
        </w:rPr>
        <w:t>年  月  日</w:t>
      </w:r>
    </w:p>
    <w:p>
      <w:pPr>
        <w:snapToGrid w:val="0"/>
        <w:spacing w:line="300" w:lineRule="auto"/>
        <w:ind w:firstLine="420" w:firstLineChars="200"/>
        <w:rPr>
          <w:rFonts w:hint="default" w:ascii="Arial" w:hAnsi="Arial" w:eastAsia="宋体" w:cs="Arial"/>
          <w:szCs w:val="21"/>
        </w:rPr>
      </w:pPr>
    </w:p>
    <w:p>
      <w:pPr>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说明：</w:t>
      </w:r>
    </w:p>
    <w:p>
      <w:pPr>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1）</w:t>
      </w:r>
      <w:r>
        <w:rPr>
          <w:rFonts w:hint="default" w:ascii="Arial" w:hAnsi="Arial" w:eastAsia="宋体" w:cs="Arial"/>
          <w:szCs w:val="21"/>
          <w:lang w:val="en-US" w:eastAsia="zh-CN"/>
        </w:rPr>
        <w:t>投标人</w:t>
      </w:r>
      <w:r>
        <w:rPr>
          <w:rFonts w:hint="default" w:ascii="Arial" w:hAnsi="Arial" w:eastAsia="宋体" w:cs="Arial"/>
          <w:szCs w:val="21"/>
        </w:rPr>
        <w:t>简介、技术力量、信用、管理体系认证等资料。（资格审查资料中已提供的不需重复提供）附后。</w:t>
      </w:r>
    </w:p>
    <w:p>
      <w:pPr>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2）</w:t>
      </w:r>
      <w:r>
        <w:rPr>
          <w:rFonts w:hint="default" w:ascii="Arial" w:hAnsi="Arial" w:eastAsia="宋体" w:cs="Arial"/>
          <w:szCs w:val="21"/>
          <w:lang w:val="en-US" w:eastAsia="zh-CN"/>
        </w:rPr>
        <w:t>投标人</w:t>
      </w:r>
      <w:r>
        <w:rPr>
          <w:rFonts w:hint="default" w:ascii="Arial" w:hAnsi="Arial" w:eastAsia="宋体" w:cs="Arial"/>
          <w:szCs w:val="21"/>
        </w:rPr>
        <w:t>应如实填写以上内容，不得有虚假。没有内容可不填。</w:t>
      </w:r>
    </w:p>
    <w:p>
      <w:pPr>
        <w:snapToGrid w:val="0"/>
        <w:spacing w:line="300" w:lineRule="auto"/>
        <w:ind w:firstLine="420" w:firstLineChars="200"/>
        <w:rPr>
          <w:rFonts w:hint="default" w:ascii="Arial" w:hAnsi="Arial" w:eastAsia="宋体" w:cs="Arial"/>
          <w:szCs w:val="21"/>
          <w:lang w:val="en-US" w:eastAsia="zh-CN"/>
        </w:rPr>
      </w:pPr>
      <w:r>
        <w:rPr>
          <w:rFonts w:hint="default" w:ascii="Arial" w:hAnsi="Arial" w:eastAsia="宋体" w:cs="Arial"/>
          <w:szCs w:val="21"/>
          <w:lang w:val="en-US" w:eastAsia="zh-CN"/>
        </w:rPr>
        <w:t>3）</w:t>
      </w:r>
      <w:r>
        <w:rPr>
          <w:rFonts w:hint="default" w:ascii="Arial" w:hAnsi="Arial" w:eastAsia="宋体" w:cs="Arial"/>
          <w:highlight w:val="none"/>
          <w:lang w:val="en-US" w:eastAsia="zh-CN"/>
        </w:rPr>
        <w:t>评标办法所要求资料请务必提供。</w:t>
      </w:r>
    </w:p>
    <w:p>
      <w:pPr>
        <w:pageBreakBefore w:val="0"/>
        <w:kinsoku/>
        <w:wordWrap/>
        <w:overflowPunct/>
        <w:bidi w:val="0"/>
        <w:snapToGrid w:val="0"/>
        <w:spacing w:line="300" w:lineRule="auto"/>
        <w:ind w:firstLine="480"/>
        <w:rPr>
          <w:rFonts w:hint="default" w:ascii="Arial" w:hAnsi="Arial" w:eastAsia="宋体" w:cs="Arial"/>
          <w:szCs w:val="21"/>
          <w:highlight w:val="none"/>
        </w:rPr>
      </w:pPr>
    </w:p>
    <w:p>
      <w:pPr>
        <w:pStyle w:val="18"/>
        <w:pageBreakBefore w:val="0"/>
        <w:kinsoku/>
        <w:wordWrap/>
        <w:overflowPunct/>
        <w:bidi w:val="0"/>
        <w:snapToGrid w:val="0"/>
        <w:spacing w:line="300" w:lineRule="auto"/>
        <w:ind w:left="840" w:hanging="420"/>
        <w:rPr>
          <w:rFonts w:hint="default" w:ascii="Arial" w:hAnsi="Arial" w:eastAsia="宋体" w:cs="Arial"/>
          <w:spacing w:val="20"/>
          <w:highlight w:val="none"/>
        </w:rPr>
      </w:pPr>
      <w:r>
        <w:rPr>
          <w:rFonts w:hint="default" w:ascii="Arial" w:hAnsi="Arial" w:eastAsia="宋体" w:cs="Arial"/>
          <w:highlight w:val="none"/>
        </w:rPr>
        <w:br w:type="page"/>
      </w:r>
    </w:p>
    <w:p>
      <w:pPr>
        <w:pStyle w:val="5"/>
        <w:bidi w:val="0"/>
        <w:rPr>
          <w:rFonts w:hint="default" w:ascii="Arial" w:hAnsi="Arial" w:eastAsia="宋体" w:cs="Arial"/>
        </w:rPr>
      </w:pPr>
      <w:bookmarkStart w:id="118" w:name="_Toc336683582"/>
      <w:bookmarkStart w:id="119" w:name="_Toc345575551"/>
      <w:r>
        <w:rPr>
          <w:rFonts w:hint="default" w:ascii="Arial" w:hAnsi="Arial" w:eastAsia="宋体" w:cs="Arial"/>
          <w:lang w:val="en-US" w:eastAsia="zh-CN"/>
        </w:rPr>
        <w:t>六</w:t>
      </w:r>
      <w:r>
        <w:rPr>
          <w:rFonts w:hint="default" w:ascii="Arial" w:hAnsi="Arial" w:eastAsia="宋体" w:cs="Arial"/>
        </w:rPr>
        <w:t>、相关业绩表格式</w:t>
      </w:r>
      <w:bookmarkEnd w:id="118"/>
      <w:bookmarkEnd w:id="119"/>
    </w:p>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相关业绩表</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采购人：</w:t>
      </w:r>
      <w:r>
        <w:rPr>
          <w:rFonts w:hint="eastAsia" w:ascii="Arial" w:hAnsi="Arial" w:cs="Arial"/>
          <w:highlight w:val="none"/>
          <w:lang w:eastAsia="zh-CN"/>
        </w:rPr>
        <w:t>杭州市上城区人民政府紫阳街道办事处</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项目名称：</w:t>
      </w:r>
      <w:r>
        <w:rPr>
          <w:rFonts w:hint="eastAsia" w:ascii="Arial" w:hAnsi="Arial" w:cs="Arial"/>
          <w:highlight w:val="none"/>
          <w:lang w:eastAsia="zh-CN"/>
        </w:rPr>
        <w:t>建筑垃圾、大件垃圾清运项目</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项目编号：</w:t>
      </w:r>
      <w:r>
        <w:rPr>
          <w:rFonts w:hint="eastAsia" w:ascii="Arial" w:hAnsi="Arial" w:cs="Arial"/>
          <w:highlight w:val="none"/>
          <w:lang w:eastAsia="zh-CN"/>
        </w:rPr>
        <w:t>HZHX-20210</w:t>
      </w:r>
      <w:r>
        <w:rPr>
          <w:rFonts w:hint="eastAsia" w:ascii="Arial" w:hAnsi="Arial" w:cs="Arial"/>
          <w:highlight w:val="none"/>
          <w:lang w:val="en-US" w:eastAsia="zh-CN"/>
        </w:rPr>
        <w:t>5</w:t>
      </w:r>
      <w:r>
        <w:rPr>
          <w:rFonts w:hint="eastAsia" w:ascii="Arial" w:hAnsi="Arial" w:cs="Arial"/>
          <w:highlight w:val="none"/>
          <w:lang w:eastAsia="zh-CN"/>
        </w:rPr>
        <w:t>000</w:t>
      </w:r>
      <w:r>
        <w:rPr>
          <w:rFonts w:hint="eastAsia" w:ascii="Arial" w:hAnsi="Arial" w:cs="Arial"/>
          <w:highlight w:val="none"/>
          <w:lang w:val="en-US" w:eastAsia="zh-CN"/>
        </w:rPr>
        <w:t>1</w:t>
      </w:r>
    </w:p>
    <w:p>
      <w:pPr>
        <w:pageBreakBefore w:val="0"/>
        <w:kinsoku/>
        <w:wordWrap/>
        <w:overflowPunct/>
        <w:bidi w:val="0"/>
        <w:snapToGrid w:val="0"/>
        <w:spacing w:line="300" w:lineRule="auto"/>
        <w:rPr>
          <w:rFonts w:hint="default" w:ascii="Arial" w:hAnsi="Arial" w:eastAsia="宋体" w:cs="Arial"/>
          <w:highlight w:val="none"/>
          <w:lang w:eastAsia="zh-CN"/>
        </w:rPr>
      </w:pPr>
      <w:r>
        <w:rPr>
          <w:rFonts w:hint="default" w:ascii="Arial" w:hAnsi="Arial" w:eastAsia="宋体" w:cs="Arial"/>
          <w:highlight w:val="none"/>
        </w:rPr>
        <w:t>标项名称：</w:t>
      </w:r>
      <w:r>
        <w:rPr>
          <w:rFonts w:hint="eastAsia" w:ascii="Arial" w:hAnsi="Arial" w:cs="Arial"/>
          <w:highlight w:val="none"/>
          <w:lang w:eastAsia="zh-CN"/>
        </w:rPr>
        <w:t>建筑垃圾、大件垃圾清运</w:t>
      </w:r>
    </w:p>
    <w:tbl>
      <w:tblPr>
        <w:tblStyle w:val="4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caps/>
                <w:highlight w:val="none"/>
              </w:rPr>
            </w:pPr>
            <w:r>
              <w:rPr>
                <w:rFonts w:hint="default" w:ascii="Arial" w:hAnsi="Arial" w:eastAsia="宋体" w:cs="Arial"/>
                <w:caps/>
                <w:highlight w:val="none"/>
              </w:rPr>
              <w:t>序号</w:t>
            </w: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caps/>
                <w:highlight w:val="none"/>
              </w:rPr>
            </w:pPr>
            <w:r>
              <w:rPr>
                <w:rFonts w:hint="default" w:ascii="Arial" w:hAnsi="Arial" w:eastAsia="宋体" w:cs="Arial"/>
                <w:highlight w:val="none"/>
              </w:rPr>
              <w:t>合同编号</w:t>
            </w: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caps/>
                <w:highlight w:val="none"/>
              </w:rPr>
            </w:pPr>
            <w:r>
              <w:rPr>
                <w:rFonts w:hint="default" w:ascii="Arial" w:hAnsi="Arial" w:eastAsia="宋体" w:cs="Arial"/>
                <w:caps/>
                <w:highlight w:val="none"/>
              </w:rPr>
              <w:t>用户名称</w:t>
            </w: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caps/>
                <w:highlight w:val="none"/>
              </w:rPr>
            </w:pPr>
            <w:r>
              <w:rPr>
                <w:rFonts w:hint="default" w:ascii="Arial" w:hAnsi="Arial" w:eastAsia="宋体" w:cs="Arial"/>
                <w:caps/>
                <w:highlight w:val="none"/>
              </w:rPr>
              <w:t>合同内容描述</w:t>
            </w: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caps/>
                <w:highlight w:val="none"/>
              </w:rPr>
            </w:pPr>
            <w:r>
              <w:rPr>
                <w:rFonts w:hint="default" w:ascii="Arial" w:hAnsi="Arial" w:eastAsia="宋体" w:cs="Arial"/>
                <w:caps/>
                <w:highlight w:val="none"/>
              </w:rPr>
              <w:t>合同金额</w:t>
            </w: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caps/>
                <w:highlight w:val="none"/>
              </w:rPr>
            </w:pPr>
            <w:r>
              <w:rPr>
                <w:rFonts w:hint="default" w:ascii="Arial" w:hAnsi="Arial" w:eastAsia="宋体" w:cs="Arial"/>
                <w:highlight w:val="none"/>
              </w:rPr>
              <w:t>签约及完成日期</w:t>
            </w: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联系人</w:t>
            </w: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联系电话</w:t>
            </w: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highlight w:val="none"/>
              </w:rPr>
            </w:pPr>
            <w:r>
              <w:rPr>
                <w:rFonts w:hint="default" w:ascii="Arial" w:hAnsi="Arial" w:eastAsia="宋体"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41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592"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0"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1061"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884"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c>
          <w:tcPr>
            <w:tcW w:w="706" w:type="dxa"/>
            <w:vAlign w:val="center"/>
          </w:tcPr>
          <w:p>
            <w:pPr>
              <w:pageBreakBefore w:val="0"/>
              <w:kinsoku/>
              <w:wordWrap/>
              <w:overflowPunct/>
              <w:bidi w:val="0"/>
              <w:snapToGrid w:val="0"/>
              <w:spacing w:line="300" w:lineRule="auto"/>
              <w:jc w:val="center"/>
              <w:rPr>
                <w:rFonts w:hint="default" w:ascii="Arial" w:hAnsi="Arial" w:eastAsia="宋体" w:cs="Arial"/>
                <w:spacing w:val="20"/>
                <w:highlight w:val="none"/>
              </w:rPr>
            </w:pPr>
          </w:p>
        </w:tc>
      </w:tr>
    </w:tbl>
    <w:p>
      <w:pPr>
        <w:pageBreakBefore w:val="0"/>
        <w:kinsoku/>
        <w:wordWrap/>
        <w:overflowPunct/>
        <w:bidi w:val="0"/>
        <w:adjustRightInd w:val="0"/>
        <w:snapToGrid w:val="0"/>
        <w:spacing w:line="300" w:lineRule="auto"/>
        <w:rPr>
          <w:rFonts w:hint="default" w:ascii="Arial" w:hAnsi="Arial" w:eastAsia="宋体" w:cs="Arial"/>
          <w:highlight w:val="none"/>
        </w:rPr>
      </w:pPr>
    </w:p>
    <w:p>
      <w:pPr>
        <w:pageBreakBefore w:val="0"/>
        <w:kinsoku/>
        <w:wordWrap/>
        <w:overflowPunct/>
        <w:bidi w:val="0"/>
        <w:snapToGrid w:val="0"/>
        <w:spacing w:line="300" w:lineRule="auto"/>
        <w:ind w:firstLine="420" w:firstLineChars="200"/>
        <w:rPr>
          <w:rFonts w:hint="default" w:ascii="Arial" w:hAnsi="Arial" w:eastAsia="宋体" w:cs="Arial"/>
          <w:spacing w:val="20"/>
          <w:highlight w:val="none"/>
          <w:u w:val="single"/>
        </w:rPr>
      </w:pPr>
      <w:r>
        <w:rPr>
          <w:rFonts w:hint="default" w:ascii="Arial" w:hAnsi="Arial" w:eastAsia="宋体" w:cs="Arial"/>
          <w:highlight w:val="none"/>
        </w:rPr>
        <w:t xml:space="preserve">投标人全称： </w:t>
      </w:r>
      <w:r>
        <w:rPr>
          <w:rFonts w:hint="default" w:ascii="Arial" w:hAnsi="Arial" w:eastAsia="宋体" w:cs="Arial"/>
          <w:highlight w:val="none"/>
          <w:u w:val="single"/>
        </w:rPr>
        <w:t xml:space="preserve">                     </w:t>
      </w:r>
      <w:r>
        <w:rPr>
          <w:rFonts w:hint="default" w:ascii="Arial" w:hAnsi="Arial" w:eastAsia="宋体" w:cs="Arial"/>
          <w:highlight w:val="none"/>
        </w:rPr>
        <w:t>（</w:t>
      </w:r>
      <w:r>
        <w:rPr>
          <w:rFonts w:hint="default" w:ascii="Arial" w:hAnsi="Arial" w:eastAsia="宋体" w:cs="Arial"/>
          <w:highlight w:val="none"/>
          <w:lang w:eastAsia="zh-CN"/>
        </w:rPr>
        <w:t>盖单位公章</w:t>
      </w:r>
      <w:r>
        <w:rPr>
          <w:rFonts w:hint="eastAsia" w:ascii="Arial" w:hAnsi="Arial" w:cs="Arial"/>
          <w:lang w:val="en-US" w:eastAsia="zh-CN"/>
        </w:rPr>
        <w:t>或CA章</w:t>
      </w:r>
      <w:r>
        <w:rPr>
          <w:rFonts w:hint="default" w:ascii="Arial" w:hAnsi="Arial" w:eastAsia="宋体" w:cs="Arial"/>
          <w:highlight w:val="none"/>
        </w:rPr>
        <w:t>）</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日期：</w:t>
      </w:r>
      <w:r>
        <w:rPr>
          <w:rFonts w:hint="default" w:ascii="Arial" w:hAnsi="Arial" w:eastAsia="宋体" w:cs="Arial"/>
          <w:highlight w:val="none"/>
          <w:lang w:val="en-US" w:eastAsia="zh-CN"/>
        </w:rPr>
        <w:t>202</w:t>
      </w:r>
      <w:r>
        <w:rPr>
          <w:rFonts w:hint="eastAsia" w:ascii="Arial" w:hAnsi="Arial" w:cs="Arial"/>
          <w:highlight w:val="none"/>
          <w:lang w:val="en-US" w:eastAsia="zh-CN"/>
        </w:rPr>
        <w:t>1</w:t>
      </w:r>
      <w:r>
        <w:rPr>
          <w:rFonts w:hint="default" w:ascii="Arial" w:hAnsi="Arial" w:eastAsia="宋体" w:cs="Arial"/>
          <w:highlight w:val="none"/>
        </w:rPr>
        <w:t>年  月  日</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填表说明：</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1）此表不提供，可视为无业绩。</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2）此表仅提供了格式，表格不够可自行增加。</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3）表后附合同等相关证明材料。</w:t>
      </w:r>
    </w:p>
    <w:p>
      <w:pPr>
        <w:pageBreakBefore w:val="0"/>
        <w:kinsoku/>
        <w:wordWrap/>
        <w:overflowPunct/>
        <w:bidi w:val="0"/>
        <w:snapToGrid w:val="0"/>
        <w:spacing w:line="300" w:lineRule="auto"/>
        <w:ind w:firstLine="420" w:firstLineChars="200"/>
        <w:rPr>
          <w:rFonts w:hint="default" w:ascii="Arial" w:hAnsi="Arial" w:eastAsia="宋体" w:cs="Arial"/>
          <w:highlight w:val="none"/>
          <w:lang w:val="en-US" w:eastAsia="zh-CN"/>
        </w:rPr>
      </w:pPr>
      <w:r>
        <w:rPr>
          <w:rFonts w:hint="default" w:ascii="Arial" w:hAnsi="Arial" w:eastAsia="宋体" w:cs="Arial"/>
          <w:highlight w:val="none"/>
          <w:lang w:val="en-US" w:eastAsia="zh-CN"/>
        </w:rPr>
        <w:t>4）评标办法所要求资料请务必提供。</w:t>
      </w:r>
    </w:p>
    <w:p>
      <w:pPr>
        <w:pStyle w:val="5"/>
        <w:bidi w:val="0"/>
        <w:rPr>
          <w:rFonts w:hint="default" w:ascii="Arial" w:hAnsi="Arial" w:eastAsia="宋体" w:cs="Arial"/>
          <w:highlight w:val="none"/>
        </w:rPr>
      </w:pPr>
      <w:r>
        <w:rPr>
          <w:rFonts w:hint="default" w:ascii="Arial" w:hAnsi="Arial" w:eastAsia="宋体" w:cs="Arial"/>
          <w:spacing w:val="20"/>
          <w:highlight w:val="none"/>
        </w:rPr>
        <w:br w:type="page"/>
      </w:r>
      <w:bookmarkStart w:id="120" w:name="_Toc345575547"/>
      <w:bookmarkStart w:id="121" w:name="_Toc426996339"/>
      <w:bookmarkStart w:id="122" w:name="_Toc245088206"/>
      <w:bookmarkStart w:id="123" w:name="_Toc345575544"/>
      <w:r>
        <w:rPr>
          <w:rFonts w:hint="default" w:ascii="Arial" w:hAnsi="Arial" w:eastAsia="宋体" w:cs="Arial"/>
          <w:highlight w:val="none"/>
          <w:lang w:val="en-US" w:eastAsia="zh-CN"/>
        </w:rPr>
        <w:t>七</w:t>
      </w:r>
      <w:r>
        <w:rPr>
          <w:rFonts w:hint="default" w:ascii="Arial" w:hAnsi="Arial" w:eastAsia="宋体" w:cs="Arial"/>
          <w:highlight w:val="none"/>
        </w:rPr>
        <w:t>、</w:t>
      </w:r>
      <w:bookmarkEnd w:id="120"/>
      <w:bookmarkEnd w:id="121"/>
      <w:r>
        <w:rPr>
          <w:rFonts w:hint="default" w:ascii="Arial" w:hAnsi="Arial" w:eastAsia="宋体" w:cs="Arial"/>
          <w:highlight w:val="none"/>
        </w:rPr>
        <w:t>提供针对本项目的完整技术解决方案</w:t>
      </w:r>
    </w:p>
    <w:bookmarkEnd w:id="122"/>
    <w:bookmarkEnd w:id="123"/>
    <w:p>
      <w:pPr>
        <w:pStyle w:val="21"/>
        <w:pageBreakBefore w:val="0"/>
        <w:kinsoku/>
        <w:wordWrap/>
        <w:overflowPunct/>
        <w:bidi w:val="0"/>
        <w:adjustRightInd w:val="0"/>
        <w:snapToGrid w:val="0"/>
        <w:spacing w:line="300" w:lineRule="auto"/>
        <w:jc w:val="center"/>
        <w:rPr>
          <w:rFonts w:hint="default" w:ascii="Arial" w:hAnsi="Arial" w:eastAsia="宋体" w:cs="Arial"/>
          <w:b/>
          <w:bCs/>
          <w:sz w:val="28"/>
          <w:szCs w:val="28"/>
          <w:highlight w:val="none"/>
        </w:rPr>
      </w:pPr>
      <w:r>
        <w:rPr>
          <w:rFonts w:hint="default" w:ascii="Arial" w:hAnsi="Arial" w:eastAsia="宋体" w:cs="Arial"/>
          <w:b/>
          <w:bCs/>
          <w:sz w:val="28"/>
          <w:szCs w:val="28"/>
          <w:highlight w:val="none"/>
        </w:rPr>
        <w:t>提供针对本项目的完整技术解决方案</w:t>
      </w:r>
    </w:p>
    <w:p>
      <w:pPr>
        <w:pStyle w:val="5"/>
        <w:pageBreakBefore w:val="0"/>
        <w:kinsoku/>
        <w:wordWrap/>
        <w:overflowPunct/>
        <w:bidi w:val="0"/>
        <w:snapToGrid w:val="0"/>
        <w:spacing w:line="300" w:lineRule="auto"/>
        <w:ind w:firstLine="422"/>
        <w:rPr>
          <w:rFonts w:hint="default" w:ascii="Arial" w:hAnsi="Arial" w:eastAsia="宋体" w:cs="Arial"/>
          <w:highlight w:val="none"/>
        </w:rPr>
      </w:pPr>
      <w:r>
        <w:rPr>
          <w:rFonts w:hint="default" w:ascii="Arial" w:hAnsi="Arial" w:eastAsia="宋体" w:cs="Arial"/>
          <w:highlight w:val="none"/>
          <w:lang w:eastAsia="zh-CN"/>
        </w:rPr>
        <w:t>（</w:t>
      </w:r>
      <w:r>
        <w:rPr>
          <w:rFonts w:hint="default" w:ascii="Arial" w:hAnsi="Arial" w:eastAsia="宋体" w:cs="Arial"/>
          <w:highlight w:val="none"/>
          <w:lang w:val="en-US" w:eastAsia="zh-CN"/>
        </w:rPr>
        <w:t>一</w:t>
      </w:r>
      <w:r>
        <w:rPr>
          <w:rFonts w:hint="default" w:ascii="Arial" w:hAnsi="Arial" w:eastAsia="宋体" w:cs="Arial"/>
          <w:highlight w:val="none"/>
          <w:lang w:eastAsia="zh-CN"/>
        </w:rPr>
        <w:t>）</w:t>
      </w:r>
      <w:r>
        <w:rPr>
          <w:rFonts w:hint="default" w:ascii="Arial" w:hAnsi="Arial" w:eastAsia="宋体" w:cs="Arial"/>
          <w:highlight w:val="none"/>
        </w:rPr>
        <w:t>项目需求分析</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投标人通过对项目情况的了解，并对项目需求进行分析，阐述项目现状、重点、难点；</w:t>
      </w:r>
    </w:p>
    <w:p>
      <w:pPr>
        <w:pStyle w:val="5"/>
        <w:pageBreakBefore w:val="0"/>
        <w:kinsoku/>
        <w:wordWrap/>
        <w:overflowPunct/>
        <w:bidi w:val="0"/>
        <w:snapToGrid w:val="0"/>
        <w:spacing w:line="300" w:lineRule="auto"/>
        <w:ind w:firstLine="422"/>
        <w:rPr>
          <w:rFonts w:hint="default" w:ascii="Arial" w:hAnsi="Arial" w:eastAsia="宋体" w:cs="Arial"/>
          <w:highlight w:val="none"/>
        </w:rPr>
      </w:pPr>
      <w:r>
        <w:rPr>
          <w:rFonts w:hint="default" w:ascii="Arial" w:hAnsi="Arial" w:eastAsia="宋体" w:cs="Arial"/>
          <w:highlight w:val="none"/>
          <w:lang w:eastAsia="zh-CN"/>
        </w:rPr>
        <w:t>（</w:t>
      </w:r>
      <w:r>
        <w:rPr>
          <w:rFonts w:hint="default" w:ascii="Arial" w:hAnsi="Arial" w:eastAsia="宋体" w:cs="Arial"/>
          <w:highlight w:val="none"/>
          <w:lang w:val="en-US" w:eastAsia="zh-CN"/>
        </w:rPr>
        <w:t>二</w:t>
      </w:r>
      <w:r>
        <w:rPr>
          <w:rFonts w:hint="default" w:ascii="Arial" w:hAnsi="Arial" w:eastAsia="宋体" w:cs="Arial"/>
          <w:highlight w:val="none"/>
          <w:lang w:eastAsia="zh-CN"/>
        </w:rPr>
        <w:t>）</w:t>
      </w:r>
      <w:r>
        <w:rPr>
          <w:rFonts w:hint="default" w:ascii="Arial" w:hAnsi="Arial" w:eastAsia="宋体" w:cs="Arial"/>
          <w:highlight w:val="none"/>
        </w:rPr>
        <w:t>采购内容响应说明</w:t>
      </w:r>
    </w:p>
    <w:tbl>
      <w:tblPr>
        <w:tblStyle w:val="45"/>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790"/>
        <w:gridCol w:w="2205"/>
        <w:gridCol w:w="2422"/>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36"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szCs w:val="21"/>
              </w:rPr>
            </w:pPr>
            <w:r>
              <w:rPr>
                <w:rFonts w:hint="default" w:ascii="Arial" w:hAnsi="Arial" w:eastAsia="宋体" w:cs="Arial"/>
                <w:color w:val="000000"/>
                <w:szCs w:val="21"/>
                <w:lang w:eastAsia="zh-CN"/>
              </w:rPr>
              <w:t>招标文件</w:t>
            </w:r>
            <w:r>
              <w:rPr>
                <w:rFonts w:hint="default" w:ascii="Arial" w:hAnsi="Arial" w:eastAsia="宋体" w:cs="Arial"/>
                <w:color w:val="000000"/>
                <w:szCs w:val="21"/>
              </w:rPr>
              <w:t>要求</w:t>
            </w:r>
          </w:p>
        </w:tc>
        <w:tc>
          <w:tcPr>
            <w:tcW w:w="2422"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szCs w:val="21"/>
              </w:rPr>
            </w:pPr>
            <w:r>
              <w:rPr>
                <w:rFonts w:hint="default" w:ascii="Arial" w:hAnsi="Arial" w:eastAsia="宋体" w:cs="Arial"/>
                <w:color w:val="000000"/>
                <w:szCs w:val="21"/>
                <w:lang w:val="en-US" w:eastAsia="zh-CN"/>
              </w:rPr>
              <w:t>投标文件对应</w:t>
            </w:r>
            <w:r>
              <w:rPr>
                <w:rFonts w:hint="default" w:ascii="Arial" w:hAnsi="Arial" w:eastAsia="宋体" w:cs="Arial"/>
                <w:color w:val="000000"/>
                <w:szCs w:val="21"/>
              </w:rPr>
              <w:t>内容</w:t>
            </w:r>
          </w:p>
        </w:tc>
        <w:tc>
          <w:tcPr>
            <w:tcW w:w="1164"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lang w:val="en-US" w:eastAsia="zh-CN"/>
              </w:rPr>
            </w:pPr>
            <w:r>
              <w:rPr>
                <w:rFonts w:hint="default" w:ascii="Arial" w:hAnsi="Arial" w:eastAsia="宋体" w:cs="Arial"/>
                <w:lang w:val="en-US" w:eastAsia="zh-CN"/>
              </w:rPr>
              <w:t>是否满足</w:t>
            </w:r>
          </w:p>
          <w:p>
            <w:pPr>
              <w:pStyle w:val="64"/>
              <w:keepNext w:val="0"/>
              <w:keepLines w:val="0"/>
              <w:pageBreakBefore w:val="0"/>
              <w:widowControl w:val="0"/>
              <w:kinsoku/>
              <w:wordWrap/>
              <w:overflowPunct/>
              <w:topLinePunct w:val="0"/>
              <w:autoSpaceDE/>
              <w:autoSpaceDN/>
              <w:bidi w:val="0"/>
              <w:snapToGrid w:val="0"/>
              <w:spacing w:line="300" w:lineRule="auto"/>
              <w:ind w:left="0" w:leftChars="0" w:firstLine="0" w:firstLineChars="0"/>
              <w:textAlignment w:val="auto"/>
              <w:rPr>
                <w:rFonts w:hint="default" w:ascii="Arial" w:hAnsi="Arial" w:eastAsia="宋体" w:cs="Arial"/>
                <w:lang w:val="en-US" w:eastAsia="zh-CN"/>
              </w:rPr>
            </w:pPr>
            <w:r>
              <w:rPr>
                <w:rFonts w:hint="default" w:ascii="Arial" w:hAnsi="Arial" w:eastAsia="宋体" w:cs="Arial"/>
                <w:color w:val="000000"/>
                <w:szCs w:val="21"/>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r>
              <w:rPr>
                <w:rFonts w:hint="default" w:ascii="Arial" w:hAnsi="Arial" w:eastAsia="宋体" w:cs="Arial"/>
                <w:color w:val="000000"/>
                <w:kern w:val="40"/>
                <w:szCs w:val="21"/>
              </w:rPr>
              <w:t>序号</w:t>
            </w:r>
          </w:p>
        </w:tc>
        <w:tc>
          <w:tcPr>
            <w:tcW w:w="279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r>
              <w:rPr>
                <w:rFonts w:hint="default" w:ascii="Arial" w:hAnsi="Arial" w:eastAsia="宋体" w:cs="Arial"/>
                <w:color w:val="000000"/>
                <w:kern w:val="40"/>
                <w:szCs w:val="21"/>
              </w:rPr>
              <w:t>内容名称</w:t>
            </w:r>
          </w:p>
        </w:tc>
        <w:tc>
          <w:tcPr>
            <w:tcW w:w="220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r>
              <w:rPr>
                <w:rFonts w:hint="default" w:ascii="Arial" w:hAnsi="Arial" w:eastAsia="宋体" w:cs="Arial"/>
                <w:color w:val="000000"/>
                <w:kern w:val="40"/>
                <w:szCs w:val="21"/>
              </w:rPr>
              <w:t>具体要求</w:t>
            </w:r>
          </w:p>
        </w:tc>
        <w:tc>
          <w:tcPr>
            <w:tcW w:w="242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p>
        </w:tc>
        <w:tc>
          <w:tcPr>
            <w:tcW w:w="116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Arial" w:hAnsi="Arial" w:eastAsia="宋体" w:cs="Arial"/>
                <w:color w:val="000000"/>
                <w:kern w:val="40"/>
                <w:szCs w:val="21"/>
              </w:rPr>
            </w:pPr>
          </w:p>
        </w:tc>
        <w:tc>
          <w:tcPr>
            <w:tcW w:w="4995"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r>
              <w:rPr>
                <w:rFonts w:hint="default" w:ascii="Arial" w:hAnsi="Arial" w:eastAsia="宋体" w:cs="Arial"/>
                <w:color w:val="000000"/>
                <w:kern w:val="40"/>
                <w:szCs w:val="21"/>
              </w:rPr>
              <w:t>第三章“采购需求</w:t>
            </w:r>
            <w:r>
              <w:rPr>
                <w:rFonts w:hint="eastAsia" w:ascii="Arial" w:hAnsi="Arial" w:cs="Arial"/>
                <w:color w:val="000000"/>
                <w:kern w:val="40"/>
                <w:szCs w:val="21"/>
                <w:lang w:val="en-US" w:eastAsia="zh-CN"/>
              </w:rPr>
              <w:t>具体要求</w:t>
            </w:r>
            <w:r>
              <w:rPr>
                <w:rFonts w:hint="default" w:ascii="Arial" w:hAnsi="Arial" w:eastAsia="宋体" w:cs="Arial"/>
                <w:color w:val="000000"/>
                <w:kern w:val="40"/>
                <w:szCs w:val="21"/>
              </w:rPr>
              <w:t>”内容</w:t>
            </w:r>
          </w:p>
        </w:tc>
        <w:tc>
          <w:tcPr>
            <w:tcW w:w="242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p>
        </w:tc>
        <w:tc>
          <w:tcPr>
            <w:tcW w:w="1164"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default" w:ascii="Arial" w:hAnsi="Arial" w:eastAsia="宋体" w:cs="Arial"/>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 w:val="21"/>
                <w:szCs w:val="21"/>
                <w:lang w:val="en-US" w:eastAsia="zh-CN" w:bidi="ar-SA"/>
              </w:rPr>
            </w:pPr>
            <w:r>
              <w:rPr>
                <w:rFonts w:hint="default" w:ascii="Arial" w:hAnsi="Arial" w:eastAsia="宋体" w:cs="Arial"/>
                <w:szCs w:val="21"/>
              </w:rPr>
              <w:t>1</w:t>
            </w:r>
          </w:p>
        </w:tc>
        <w:tc>
          <w:tcPr>
            <w:tcW w:w="2790" w:type="dxa"/>
            <w:tcBorders>
              <w:left w:val="single" w:color="auto" w:sz="4" w:space="0"/>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Cs w:val="21"/>
                <w:lang w:val="en-US" w:eastAsia="zh-CN"/>
              </w:rPr>
            </w:pPr>
            <w:r>
              <w:rPr>
                <w:rFonts w:hint="eastAsia" w:ascii="Arial" w:hAnsi="Arial" w:cs="Arial"/>
                <w:color w:val="000000"/>
                <w:kern w:val="40"/>
                <w:szCs w:val="21"/>
                <w:lang w:val="en-US" w:eastAsia="zh-CN"/>
              </w:rPr>
              <w:t>招标项目需求</w:t>
            </w:r>
          </w:p>
        </w:tc>
        <w:tc>
          <w:tcPr>
            <w:tcW w:w="2205"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2422"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1164" w:type="dxa"/>
            <w:tcBorders>
              <w:lef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 w:val="21"/>
                <w:szCs w:val="21"/>
                <w:lang w:val="en-US" w:eastAsia="zh-CN" w:bidi="ar-SA"/>
              </w:rPr>
            </w:pPr>
            <w:r>
              <w:rPr>
                <w:rFonts w:hint="default" w:ascii="Arial" w:hAnsi="Arial" w:eastAsia="宋体" w:cs="Arial"/>
                <w:szCs w:val="21"/>
              </w:rPr>
              <w:t>2</w:t>
            </w:r>
          </w:p>
        </w:tc>
        <w:tc>
          <w:tcPr>
            <w:tcW w:w="2790" w:type="dxa"/>
            <w:tcBorders>
              <w:left w:val="single" w:color="auto" w:sz="4" w:space="0"/>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Cs w:val="21"/>
                <w:lang w:val="en-US" w:eastAsia="zh-CN"/>
              </w:rPr>
            </w:pPr>
            <w:r>
              <w:rPr>
                <w:rFonts w:hint="eastAsia" w:ascii="Arial" w:hAnsi="Arial" w:cs="Arial"/>
                <w:color w:val="000000"/>
                <w:kern w:val="40"/>
                <w:szCs w:val="21"/>
                <w:lang w:val="en-US" w:eastAsia="zh-CN"/>
              </w:rPr>
              <w:t>其他要求</w:t>
            </w:r>
          </w:p>
        </w:tc>
        <w:tc>
          <w:tcPr>
            <w:tcW w:w="2205"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2422"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1164" w:type="dxa"/>
            <w:tcBorders>
              <w:lef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 w:val="21"/>
                <w:szCs w:val="21"/>
                <w:lang w:val="en-US" w:eastAsia="zh-CN" w:bidi="ar-SA"/>
              </w:rPr>
            </w:pPr>
            <w:r>
              <w:rPr>
                <w:rFonts w:hint="default" w:ascii="Arial" w:hAnsi="Arial" w:eastAsia="宋体" w:cs="Arial"/>
                <w:szCs w:val="21"/>
              </w:rPr>
              <w:t>3</w:t>
            </w:r>
          </w:p>
        </w:tc>
        <w:tc>
          <w:tcPr>
            <w:tcW w:w="2790" w:type="dxa"/>
            <w:tcBorders>
              <w:left w:val="single" w:color="auto" w:sz="4" w:space="0"/>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Cs w:val="21"/>
                <w:lang w:val="en-US" w:eastAsia="zh-CN"/>
              </w:rPr>
            </w:pPr>
            <w:r>
              <w:rPr>
                <w:rFonts w:hint="eastAsia" w:ascii="Arial" w:hAnsi="Arial" w:cs="Arial"/>
                <w:color w:val="000000"/>
                <w:kern w:val="40"/>
                <w:szCs w:val="21"/>
                <w:lang w:val="en-US" w:eastAsia="zh-CN"/>
              </w:rPr>
              <w:t>考核制度</w:t>
            </w:r>
          </w:p>
        </w:tc>
        <w:tc>
          <w:tcPr>
            <w:tcW w:w="2205"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2422"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1164" w:type="dxa"/>
            <w:tcBorders>
              <w:lef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 w:val="21"/>
                <w:szCs w:val="21"/>
                <w:lang w:val="en-US" w:eastAsia="zh-CN" w:bidi="ar-SA"/>
              </w:rPr>
            </w:pPr>
            <w:r>
              <w:rPr>
                <w:rFonts w:hint="default" w:ascii="Arial" w:hAnsi="Arial" w:eastAsia="宋体" w:cs="Arial"/>
                <w:szCs w:val="21"/>
              </w:rPr>
              <w:t>4</w:t>
            </w:r>
          </w:p>
        </w:tc>
        <w:tc>
          <w:tcPr>
            <w:tcW w:w="2790" w:type="dxa"/>
            <w:tcBorders>
              <w:left w:val="single" w:color="auto" w:sz="4" w:space="0"/>
              <w:right w:val="single" w:color="auto" w:sz="4" w:space="0"/>
            </w:tcBorders>
            <w:vAlign w:val="center"/>
          </w:tcPr>
          <w:p>
            <w:pPr>
              <w:adjustRightInd w:val="0"/>
              <w:snapToGrid w:val="0"/>
              <w:spacing w:line="300" w:lineRule="auto"/>
              <w:jc w:val="center"/>
              <w:rPr>
                <w:rFonts w:hint="default" w:ascii="Arial" w:hAnsi="Arial" w:eastAsia="宋体" w:cs="Arial"/>
                <w:color w:val="000000"/>
                <w:kern w:val="40"/>
                <w:szCs w:val="21"/>
                <w:lang w:val="en-US" w:eastAsia="zh-CN"/>
              </w:rPr>
            </w:pPr>
            <w:r>
              <w:rPr>
                <w:rFonts w:hint="eastAsia" w:ascii="Arial" w:hAnsi="Arial" w:cs="Arial"/>
                <w:color w:val="000000"/>
                <w:kern w:val="40"/>
                <w:szCs w:val="21"/>
                <w:lang w:val="en-US" w:eastAsia="zh-CN"/>
              </w:rPr>
              <w:t>商务要求</w:t>
            </w:r>
          </w:p>
        </w:tc>
        <w:tc>
          <w:tcPr>
            <w:tcW w:w="2205"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2422" w:type="dxa"/>
            <w:tcBorders>
              <w:left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c>
          <w:tcPr>
            <w:tcW w:w="1164" w:type="dxa"/>
            <w:tcBorders>
              <w:left w:val="single" w:color="auto" w:sz="4" w:space="0"/>
            </w:tcBorders>
            <w:vAlign w:val="center"/>
          </w:tcPr>
          <w:p>
            <w:pPr>
              <w:snapToGrid w:val="0"/>
              <w:spacing w:line="300" w:lineRule="auto"/>
              <w:jc w:val="center"/>
              <w:rPr>
                <w:rFonts w:hint="default" w:ascii="Arial" w:hAnsi="Arial" w:eastAsia="宋体" w:cs="Arial"/>
                <w:color w:val="000000"/>
                <w:kern w:val="40"/>
                <w:szCs w:val="21"/>
              </w:rPr>
            </w:pPr>
          </w:p>
        </w:tc>
      </w:tr>
    </w:tbl>
    <w:p>
      <w:pPr>
        <w:rPr>
          <w:rFonts w:hint="default" w:ascii="Arial" w:hAnsi="Arial" w:eastAsia="宋体" w:cs="Arial"/>
        </w:rPr>
      </w:pPr>
    </w:p>
    <w:p>
      <w:pPr>
        <w:adjustRightInd w:val="0"/>
        <w:snapToGrid w:val="0"/>
        <w:spacing w:line="300" w:lineRule="auto"/>
        <w:ind w:firstLine="420" w:firstLineChars="200"/>
        <w:rPr>
          <w:rFonts w:hint="default" w:ascii="Arial" w:hAnsi="Arial" w:eastAsia="宋体" w:cs="Arial"/>
          <w:spacing w:val="20"/>
          <w:szCs w:val="21"/>
          <w:u w:val="single"/>
        </w:rPr>
      </w:pPr>
      <w:r>
        <w:rPr>
          <w:rFonts w:hint="default" w:ascii="Arial" w:hAnsi="Arial" w:eastAsia="宋体" w:cs="Arial"/>
          <w:szCs w:val="21"/>
          <w:lang w:val="en-US" w:eastAsia="zh-CN"/>
        </w:rPr>
        <w:t>投标人</w:t>
      </w:r>
      <w:r>
        <w:rPr>
          <w:rFonts w:hint="default" w:ascii="Arial" w:hAnsi="Arial" w:eastAsia="宋体" w:cs="Arial"/>
          <w:szCs w:val="21"/>
        </w:rPr>
        <w:t>全称：</w:t>
      </w:r>
      <w:r>
        <w:rPr>
          <w:rFonts w:hint="default" w:ascii="Arial" w:hAnsi="Arial" w:eastAsia="宋体" w:cs="Arial"/>
          <w:szCs w:val="21"/>
          <w:u w:val="single"/>
        </w:rPr>
        <w:t xml:space="preserve">  </w:t>
      </w:r>
      <w:r>
        <w:rPr>
          <w:rFonts w:hint="default" w:ascii="Arial" w:hAnsi="Arial" w:eastAsia="宋体" w:cs="Arial"/>
          <w:szCs w:val="21"/>
          <w:u w:val="single"/>
          <w:lang w:val="en-US" w:eastAsia="zh-CN"/>
        </w:rPr>
        <w:t xml:space="preserve">                 </w:t>
      </w:r>
      <w:r>
        <w:rPr>
          <w:rFonts w:hint="default" w:ascii="Arial" w:hAnsi="Arial" w:eastAsia="宋体" w:cs="Arial"/>
          <w:szCs w:val="21"/>
          <w:u w:val="single"/>
        </w:rPr>
        <w:t xml:space="preserve">    </w:t>
      </w:r>
      <w:r>
        <w:rPr>
          <w:rFonts w:hint="default" w:ascii="Arial" w:hAnsi="Arial" w:eastAsia="宋体" w:cs="Arial"/>
          <w:szCs w:val="21"/>
        </w:rPr>
        <w:t>（</w:t>
      </w:r>
      <w:r>
        <w:rPr>
          <w:rFonts w:hint="default" w:ascii="Arial" w:hAnsi="Arial" w:eastAsia="宋体" w:cs="Arial"/>
          <w:szCs w:val="21"/>
          <w:lang w:eastAsia="zh-CN"/>
        </w:rPr>
        <w:t>盖单位公章</w:t>
      </w:r>
      <w:r>
        <w:rPr>
          <w:rFonts w:hint="eastAsia" w:ascii="Arial" w:hAnsi="Arial" w:cs="Arial"/>
          <w:lang w:val="en-US" w:eastAsia="zh-CN"/>
        </w:rPr>
        <w:t>或CA章</w:t>
      </w:r>
      <w:r>
        <w:rPr>
          <w:rFonts w:hint="default" w:ascii="Arial" w:hAnsi="Arial" w:eastAsia="宋体" w:cs="Arial"/>
          <w:szCs w:val="21"/>
        </w:rPr>
        <w:t>）</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日期：</w:t>
      </w:r>
      <w:r>
        <w:rPr>
          <w:rFonts w:hint="default" w:ascii="Arial" w:hAnsi="Arial" w:eastAsia="宋体" w:cs="Arial"/>
          <w:szCs w:val="21"/>
          <w:lang w:val="en-US" w:eastAsia="zh-CN"/>
        </w:rPr>
        <w:t>202</w:t>
      </w:r>
      <w:r>
        <w:rPr>
          <w:rFonts w:hint="eastAsia" w:ascii="Arial" w:hAnsi="Arial" w:cs="Arial"/>
          <w:szCs w:val="21"/>
          <w:lang w:val="en-US" w:eastAsia="zh-CN"/>
        </w:rPr>
        <w:t>1</w:t>
      </w:r>
      <w:r>
        <w:rPr>
          <w:rFonts w:hint="default" w:ascii="Arial" w:hAnsi="Arial" w:eastAsia="宋体" w:cs="Arial"/>
          <w:szCs w:val="21"/>
        </w:rPr>
        <w:t>年  月  日</w:t>
      </w:r>
    </w:p>
    <w:p>
      <w:pPr>
        <w:adjustRightInd w:val="0"/>
        <w:snapToGrid w:val="0"/>
        <w:spacing w:line="300" w:lineRule="auto"/>
        <w:ind w:firstLine="420" w:firstLineChars="200"/>
        <w:rPr>
          <w:rFonts w:hint="default" w:ascii="Arial" w:hAnsi="Arial" w:eastAsia="宋体" w:cs="Arial"/>
          <w:szCs w:val="21"/>
        </w:rPr>
      </w:pP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说明：</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1）</w:t>
      </w:r>
      <w:r>
        <w:rPr>
          <w:rFonts w:hint="default" w:ascii="Arial" w:hAnsi="Arial" w:eastAsia="宋体" w:cs="Arial"/>
          <w:szCs w:val="21"/>
          <w:lang w:val="en-US" w:eastAsia="zh-CN"/>
        </w:rPr>
        <w:t>投标人</w:t>
      </w:r>
      <w:r>
        <w:rPr>
          <w:rFonts w:hint="default" w:ascii="Arial" w:hAnsi="Arial" w:eastAsia="宋体" w:cs="Arial"/>
          <w:szCs w:val="21"/>
        </w:rPr>
        <w:t>应对</w:t>
      </w:r>
      <w:r>
        <w:rPr>
          <w:rFonts w:hint="default" w:ascii="Arial" w:hAnsi="Arial" w:eastAsia="宋体" w:cs="Arial"/>
          <w:szCs w:val="21"/>
          <w:lang w:val="en-US" w:eastAsia="zh-CN"/>
        </w:rPr>
        <w:t>招标</w:t>
      </w:r>
      <w:r>
        <w:rPr>
          <w:rFonts w:hint="default" w:ascii="Arial" w:hAnsi="Arial" w:eastAsia="宋体" w:cs="Arial"/>
          <w:szCs w:val="21"/>
        </w:rPr>
        <w:t>文件要求进行逐条响应，并说明具体响应内容。</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2）</w:t>
      </w:r>
      <w:r>
        <w:rPr>
          <w:rFonts w:hint="default" w:ascii="Arial" w:hAnsi="Arial" w:eastAsia="宋体" w:cs="Arial"/>
          <w:szCs w:val="21"/>
          <w:lang w:val="en-US" w:eastAsia="zh-CN"/>
        </w:rPr>
        <w:t>投标人</w:t>
      </w:r>
      <w:r>
        <w:rPr>
          <w:rFonts w:hint="default" w:ascii="Arial" w:hAnsi="Arial" w:eastAsia="宋体" w:cs="Arial"/>
          <w:szCs w:val="21"/>
        </w:rPr>
        <w:t>不得提供与本项目采购无关的其他商品、服务。</w:t>
      </w:r>
    </w:p>
    <w:p>
      <w:pPr>
        <w:adjustRightInd w:val="0"/>
        <w:snapToGrid w:val="0"/>
        <w:spacing w:line="300" w:lineRule="auto"/>
        <w:ind w:firstLine="420" w:firstLineChars="200"/>
        <w:rPr>
          <w:rFonts w:hint="default" w:ascii="Arial" w:hAnsi="Arial" w:eastAsia="宋体" w:cs="Arial"/>
          <w:szCs w:val="21"/>
        </w:rPr>
      </w:pPr>
      <w:r>
        <w:rPr>
          <w:rFonts w:hint="default" w:ascii="Arial" w:hAnsi="Arial" w:eastAsia="宋体" w:cs="Arial"/>
          <w:szCs w:val="21"/>
        </w:rPr>
        <w:t>3）不限于表格形式，可采用其他形式表述。</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p>
    <w:p>
      <w:pPr>
        <w:pStyle w:val="5"/>
        <w:pageBreakBefore w:val="0"/>
        <w:kinsoku/>
        <w:wordWrap/>
        <w:overflowPunct/>
        <w:bidi w:val="0"/>
        <w:snapToGrid w:val="0"/>
        <w:spacing w:line="300" w:lineRule="auto"/>
        <w:ind w:firstLine="422"/>
        <w:rPr>
          <w:rFonts w:hint="default" w:ascii="Arial" w:hAnsi="Arial" w:eastAsia="宋体" w:cs="Arial"/>
          <w:highlight w:val="none"/>
          <w:lang w:val="en-US" w:eastAsia="zh-CN"/>
        </w:rPr>
      </w:pPr>
      <w:r>
        <w:rPr>
          <w:rFonts w:hint="default" w:ascii="Arial" w:hAnsi="Arial" w:eastAsia="宋体" w:cs="Arial"/>
          <w:highlight w:val="none"/>
          <w:lang w:eastAsia="zh-CN"/>
        </w:rPr>
        <w:t>（</w:t>
      </w:r>
      <w:r>
        <w:rPr>
          <w:rFonts w:hint="default" w:ascii="Arial" w:hAnsi="Arial" w:eastAsia="宋体" w:cs="Arial"/>
          <w:highlight w:val="none"/>
          <w:lang w:val="en-US" w:eastAsia="zh-CN"/>
        </w:rPr>
        <w:t>三</w:t>
      </w:r>
      <w:r>
        <w:rPr>
          <w:rFonts w:hint="default" w:ascii="Arial" w:hAnsi="Arial" w:eastAsia="宋体" w:cs="Arial"/>
          <w:highlight w:val="none"/>
          <w:lang w:eastAsia="zh-CN"/>
        </w:rPr>
        <w:t>）</w:t>
      </w:r>
      <w:r>
        <w:rPr>
          <w:rFonts w:hint="eastAsia" w:cs="Arial"/>
          <w:highlight w:val="none"/>
          <w:lang w:val="en-US" w:eastAsia="zh-CN"/>
        </w:rPr>
        <w:t>服务方案</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Arial" w:hAnsi="Arial" w:cs="Arial"/>
          <w:u w:val="none"/>
          <w:lang w:val="en-US" w:eastAsia="zh-CN"/>
        </w:rPr>
      </w:pPr>
      <w:r>
        <w:rPr>
          <w:rFonts w:hint="default" w:ascii="Arial" w:hAnsi="Arial" w:cs="Arial"/>
          <w:u w:val="none"/>
          <w:lang w:val="en-US" w:eastAsia="zh-CN"/>
        </w:rPr>
        <w:t>1、</w:t>
      </w:r>
      <w:r>
        <w:rPr>
          <w:rFonts w:hint="eastAsia" w:ascii="Arial" w:hAnsi="Arial" w:cs="Arial"/>
          <w:u w:val="none"/>
          <w:lang w:val="en-US" w:eastAsia="zh-CN"/>
        </w:rPr>
        <w:t>投标人层级管理及组织架构</w:t>
      </w:r>
    </w:p>
    <w:p>
      <w:pPr>
        <w:keepNext w:val="0"/>
        <w:keepLines w:val="0"/>
        <w:pageBreakBefore w:val="0"/>
        <w:widowControl w:val="0"/>
        <w:kinsoku/>
        <w:wordWrap/>
        <w:overflowPunct/>
        <w:topLinePunct w:val="0"/>
        <w:autoSpaceDE/>
        <w:autoSpaceDN/>
        <w:bidi w:val="0"/>
        <w:spacing w:line="300" w:lineRule="auto"/>
        <w:textAlignment w:val="auto"/>
        <w:rPr>
          <w:rFonts w:hint="default" w:ascii="Arial" w:hAnsi="Arial" w:eastAsia="宋体" w:cs="Arial"/>
          <w:u w:val="none"/>
          <w:lang w:val="zh-CN" w:eastAsia="zh-CN"/>
        </w:rPr>
      </w:pP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eastAsia="宋体" w:cs="Arial"/>
          <w:u w:val="none"/>
          <w:lang w:val="en-US" w:eastAsia="zh-CN"/>
        </w:rPr>
      </w:pPr>
      <w:r>
        <w:rPr>
          <w:rFonts w:hint="default" w:ascii="Arial" w:hAnsi="Arial" w:cs="Arial"/>
          <w:u w:val="none"/>
          <w:lang w:val="en-US" w:eastAsia="zh-CN"/>
        </w:rPr>
        <w:t>2</w:t>
      </w:r>
      <w:r>
        <w:rPr>
          <w:rFonts w:hint="default" w:ascii="Arial" w:hAnsi="Arial" w:eastAsia="宋体" w:cs="Arial"/>
          <w:u w:val="none"/>
          <w:lang w:val="en-US" w:eastAsia="zh-CN"/>
        </w:rPr>
        <w:t>、</w:t>
      </w:r>
      <w:r>
        <w:rPr>
          <w:rFonts w:hint="eastAsia" w:ascii="Arial" w:hAnsi="Arial" w:cs="Arial"/>
          <w:u w:val="none"/>
          <w:lang w:val="en-US" w:eastAsia="zh-CN"/>
        </w:rPr>
        <w:t>投标人内部管理制度和员工考核管理办法</w:t>
      </w:r>
    </w:p>
    <w:p>
      <w:pPr>
        <w:keepNext w:val="0"/>
        <w:keepLines w:val="0"/>
        <w:pageBreakBefore w:val="0"/>
        <w:widowControl w:val="0"/>
        <w:kinsoku/>
        <w:wordWrap/>
        <w:overflowPunct/>
        <w:topLinePunct w:val="0"/>
        <w:autoSpaceDE/>
        <w:autoSpaceDN/>
        <w:bidi w:val="0"/>
        <w:spacing w:line="300" w:lineRule="auto"/>
        <w:textAlignment w:val="auto"/>
        <w:rPr>
          <w:rFonts w:hint="default" w:ascii="Arial" w:hAnsi="Arial" w:eastAsia="宋体" w:cs="Arial"/>
          <w:u w:val="none"/>
          <w:lang w:val="zh-CN" w:eastAsia="zh-CN"/>
        </w:rPr>
      </w:pP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eastAsia="宋体" w:cs="Arial"/>
          <w:u w:val="none"/>
          <w:lang w:val="en-US" w:eastAsia="zh-CN"/>
        </w:rPr>
      </w:pPr>
      <w:r>
        <w:rPr>
          <w:rFonts w:hint="default" w:ascii="Arial" w:hAnsi="Arial" w:cs="Arial"/>
          <w:u w:val="none"/>
          <w:lang w:val="en-US" w:eastAsia="zh-CN"/>
        </w:rPr>
        <w:t>3</w:t>
      </w:r>
      <w:r>
        <w:rPr>
          <w:rFonts w:hint="default" w:ascii="Arial" w:hAnsi="Arial" w:eastAsia="宋体" w:cs="Arial"/>
          <w:u w:val="none"/>
          <w:lang w:val="en-US" w:eastAsia="zh-CN"/>
        </w:rPr>
        <w:t>、</w:t>
      </w:r>
      <w:r>
        <w:rPr>
          <w:rFonts w:hint="eastAsia" w:ascii="Arial" w:hAnsi="Arial" w:cs="Arial"/>
          <w:u w:val="none"/>
          <w:lang w:val="en-US" w:eastAsia="zh-CN"/>
        </w:rPr>
        <w:t>清运作业管理办法</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default" w:ascii="Arial" w:hAnsi="Arial" w:eastAsia="宋体" w:cs="Arial"/>
          <w:u w:val="none"/>
          <w:lang w:val="zh-CN" w:eastAsia="zh-CN"/>
        </w:rPr>
      </w:pPr>
    </w:p>
    <w:p>
      <w:pPr>
        <w:keepNext w:val="0"/>
        <w:keepLines w:val="0"/>
        <w:pageBreakBefore w:val="0"/>
        <w:widowControl w:val="0"/>
        <w:numPr>
          <w:ilvl w:val="0"/>
          <w:numId w:val="3"/>
        </w:numPr>
        <w:kinsoku/>
        <w:wordWrap/>
        <w:overflowPunct/>
        <w:topLinePunct w:val="0"/>
        <w:autoSpaceDE/>
        <w:autoSpaceDN/>
        <w:bidi w:val="0"/>
        <w:spacing w:line="300" w:lineRule="auto"/>
        <w:ind w:firstLine="420" w:firstLineChars="200"/>
        <w:textAlignment w:val="auto"/>
        <w:rPr>
          <w:rFonts w:hint="default" w:ascii="Arial" w:hAnsi="Arial" w:cs="Arial"/>
          <w:lang w:val="zh-CN" w:eastAsia="zh-CN"/>
        </w:rPr>
      </w:pPr>
      <w:r>
        <w:rPr>
          <w:rFonts w:hint="eastAsia" w:ascii="Arial" w:hAnsi="Arial" w:cs="Arial"/>
          <w:lang w:val="en-US" w:eastAsia="zh-CN"/>
        </w:rPr>
        <w:t>针对本项目重点、难点及相应解决措施</w:t>
      </w:r>
    </w:p>
    <w:p>
      <w:pPr>
        <w:pStyle w:val="11"/>
        <w:rPr>
          <w:rFonts w:hint="default"/>
          <w:lang w:val="zh-CN" w:eastAsia="zh-CN"/>
        </w:rPr>
      </w:pPr>
    </w:p>
    <w:p>
      <w:pPr>
        <w:numPr>
          <w:ilvl w:val="0"/>
          <w:numId w:val="3"/>
        </w:numPr>
        <w:ind w:left="0" w:leftChars="0" w:firstLine="420" w:firstLineChars="200"/>
        <w:rPr>
          <w:rFonts w:hint="default" w:ascii="Arial" w:hAnsi="Arial" w:cs="Arial"/>
          <w:lang w:val="en-US" w:eastAsia="zh-CN"/>
        </w:rPr>
      </w:pPr>
      <w:r>
        <w:rPr>
          <w:rFonts w:hint="eastAsia" w:ascii="Arial" w:hAnsi="Arial" w:cs="Arial"/>
          <w:lang w:val="en-US" w:eastAsia="zh-CN"/>
        </w:rPr>
        <w:t>收集、清运工作服务实施方案</w:t>
      </w:r>
    </w:p>
    <w:p>
      <w:pPr>
        <w:pStyle w:val="11"/>
        <w:numPr>
          <w:ilvl w:val="0"/>
          <w:numId w:val="0"/>
        </w:numPr>
        <w:ind w:leftChars="200"/>
        <w:rPr>
          <w:rFonts w:hint="default" w:ascii="Arial" w:hAnsi="Arial" w:cs="Arial"/>
          <w:lang w:val="en-US" w:eastAsia="zh-CN"/>
        </w:rPr>
      </w:pPr>
    </w:p>
    <w:p>
      <w:pPr>
        <w:pStyle w:val="11"/>
        <w:numPr>
          <w:ilvl w:val="0"/>
          <w:numId w:val="3"/>
        </w:numPr>
        <w:ind w:left="0" w:leftChars="0" w:firstLine="420" w:firstLineChars="200"/>
        <w:rPr>
          <w:rFonts w:hint="default" w:ascii="Arial" w:hAnsi="Arial" w:cs="Arial"/>
          <w:sz w:val="21"/>
          <w:szCs w:val="21"/>
          <w:lang w:val="en-US" w:eastAsia="zh-CN"/>
        </w:rPr>
      </w:pPr>
      <w:r>
        <w:rPr>
          <w:rFonts w:hint="default" w:ascii="Arial" w:hAnsi="Arial" w:cs="Arial"/>
          <w:sz w:val="21"/>
          <w:szCs w:val="21"/>
          <w:lang w:val="en-US" w:eastAsia="zh-CN"/>
        </w:rPr>
        <w:t>收集、清运工作的安全保证措施及服务质量保证措施</w:t>
      </w:r>
    </w:p>
    <w:p>
      <w:pPr>
        <w:numPr>
          <w:ilvl w:val="0"/>
          <w:numId w:val="0"/>
        </w:numPr>
        <w:ind w:leftChars="200"/>
        <w:rPr>
          <w:rFonts w:hint="default" w:ascii="Arial" w:hAnsi="Arial" w:cs="Arial"/>
          <w:lang w:val="en-US" w:eastAsia="zh-CN"/>
        </w:rPr>
      </w:pPr>
    </w:p>
    <w:p>
      <w:pPr>
        <w:pStyle w:val="11"/>
        <w:numPr>
          <w:ilvl w:val="0"/>
          <w:numId w:val="3"/>
        </w:numPr>
        <w:ind w:left="0" w:leftChars="0" w:firstLine="420" w:firstLineChars="200"/>
        <w:rPr>
          <w:rFonts w:hint="default" w:ascii="Arial" w:hAnsi="Arial" w:cs="Arial"/>
          <w:sz w:val="21"/>
          <w:szCs w:val="21"/>
          <w:lang w:val="en-US" w:eastAsia="zh-CN"/>
        </w:rPr>
      </w:pPr>
      <w:r>
        <w:rPr>
          <w:rFonts w:hint="default" w:ascii="Arial" w:hAnsi="Arial" w:cs="Arial"/>
          <w:sz w:val="21"/>
          <w:szCs w:val="21"/>
          <w:lang w:val="en-US" w:eastAsia="zh-CN"/>
        </w:rPr>
        <w:t>突击性任务应急方案</w:t>
      </w:r>
    </w:p>
    <w:p>
      <w:pPr>
        <w:numPr>
          <w:ilvl w:val="0"/>
          <w:numId w:val="0"/>
        </w:numPr>
        <w:ind w:leftChars="200"/>
        <w:rPr>
          <w:rFonts w:hint="default"/>
          <w:lang w:val="en-US" w:eastAsia="zh-CN"/>
        </w:rPr>
      </w:pPr>
    </w:p>
    <w:p>
      <w:pPr>
        <w:pStyle w:val="11"/>
        <w:numPr>
          <w:ilvl w:val="0"/>
          <w:numId w:val="3"/>
        </w:numPr>
        <w:ind w:left="0" w:leftChars="0" w:firstLine="420" w:firstLineChars="200"/>
        <w:rPr>
          <w:rFonts w:hint="default" w:ascii="Arial" w:hAnsi="Arial" w:cs="Arial"/>
          <w:sz w:val="21"/>
          <w:szCs w:val="21"/>
          <w:lang w:val="en-US" w:eastAsia="zh-CN"/>
        </w:rPr>
      </w:pPr>
      <w:r>
        <w:rPr>
          <w:rFonts w:hint="default" w:ascii="Arial" w:hAnsi="Arial" w:cs="Arial"/>
          <w:sz w:val="21"/>
          <w:szCs w:val="21"/>
          <w:lang w:val="en-US" w:eastAsia="zh-CN"/>
        </w:rPr>
        <w:t>作业人员培训方案</w:t>
      </w:r>
    </w:p>
    <w:p>
      <w:pPr>
        <w:numPr>
          <w:ilvl w:val="0"/>
          <w:numId w:val="0"/>
        </w:numPr>
        <w:ind w:leftChars="200"/>
        <w:rPr>
          <w:rFonts w:hint="default"/>
          <w:lang w:val="en-US" w:eastAsia="zh-CN"/>
        </w:rPr>
      </w:pPr>
    </w:p>
    <w:p>
      <w:pPr>
        <w:pStyle w:val="11"/>
        <w:numPr>
          <w:ilvl w:val="0"/>
          <w:numId w:val="3"/>
        </w:numPr>
        <w:ind w:left="0" w:leftChars="0" w:firstLine="420" w:firstLineChars="200"/>
        <w:rPr>
          <w:rFonts w:hint="default" w:ascii="Arial" w:hAnsi="Arial" w:cs="Arial"/>
          <w:sz w:val="21"/>
          <w:szCs w:val="21"/>
          <w:lang w:val="en-US" w:eastAsia="zh-CN"/>
        </w:rPr>
      </w:pPr>
      <w:r>
        <w:rPr>
          <w:rFonts w:hint="default" w:ascii="Arial" w:hAnsi="Arial" w:cs="Arial"/>
          <w:sz w:val="21"/>
          <w:szCs w:val="21"/>
          <w:lang w:val="en-US" w:eastAsia="zh-CN"/>
        </w:rPr>
        <w:t>针对本项目合理化建议</w:t>
      </w:r>
    </w:p>
    <w:p>
      <w:pPr>
        <w:numPr>
          <w:ilvl w:val="0"/>
          <w:numId w:val="0"/>
        </w:numPr>
        <w:ind w:leftChars="200"/>
        <w:rPr>
          <w:rFonts w:hint="default" w:ascii="Arial" w:hAnsi="Arial" w:cs="Arial"/>
          <w:lang w:val="en-US" w:eastAsia="zh-CN"/>
        </w:rPr>
      </w:pPr>
    </w:p>
    <w:p>
      <w:pPr>
        <w:pStyle w:val="11"/>
        <w:rPr>
          <w:rFonts w:hint="default" w:ascii="Arial" w:hAnsi="Arial" w:cs="Arial"/>
          <w:sz w:val="21"/>
          <w:szCs w:val="21"/>
          <w:lang w:val="en-US" w:eastAsia="zh-CN"/>
        </w:rPr>
      </w:pPr>
      <w:r>
        <w:rPr>
          <w:rFonts w:hint="default" w:ascii="Arial" w:hAnsi="Arial" w:cs="Arial"/>
          <w:sz w:val="21"/>
          <w:szCs w:val="21"/>
          <w:lang w:val="en-US" w:eastAsia="zh-CN"/>
        </w:rPr>
        <w:t>10、</w:t>
      </w:r>
      <w:r>
        <w:rPr>
          <w:rFonts w:hint="default" w:ascii="Arial" w:hAnsi="Arial" w:cs="Arial"/>
          <w:kern w:val="2"/>
          <w:sz w:val="21"/>
          <w:szCs w:val="21"/>
          <w:lang w:val="en-US" w:eastAsia="zh-CN" w:bidi="ar-SA"/>
        </w:rPr>
        <w:t>服务承诺及响应措施</w:t>
      </w:r>
    </w:p>
    <w:p>
      <w:pPr>
        <w:adjustRightInd w:val="0"/>
        <w:snapToGrid w:val="0"/>
        <w:spacing w:line="300" w:lineRule="auto"/>
        <w:rPr>
          <w:rFonts w:hint="default" w:ascii="Arial" w:hAnsi="Arial" w:eastAsia="宋体" w:cs="Arial"/>
          <w:u w:val="none"/>
        </w:rPr>
      </w:pPr>
    </w:p>
    <w:p>
      <w:pPr>
        <w:pStyle w:val="64"/>
        <w:pageBreakBefore w:val="0"/>
        <w:kinsoku/>
        <w:wordWrap/>
        <w:overflowPunct/>
        <w:bidi w:val="0"/>
        <w:snapToGrid w:val="0"/>
        <w:spacing w:line="300" w:lineRule="auto"/>
        <w:rPr>
          <w:rFonts w:hint="default" w:ascii="Arial" w:hAnsi="Arial" w:eastAsia="宋体" w:cs="Arial"/>
          <w:highlight w:val="none"/>
        </w:rPr>
      </w:pPr>
      <w:r>
        <w:rPr>
          <w:rFonts w:hint="default" w:ascii="Arial" w:hAnsi="Arial" w:eastAsia="宋体" w:cs="Arial"/>
          <w:u w:val="none"/>
          <w:lang w:val="en-US" w:eastAsia="zh-CN"/>
        </w:rPr>
        <w:t>【说明】请对照评标细则提供相应内容。不限于表格形式，可采用其他形式表述。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default" w:ascii="Arial" w:hAnsi="Arial" w:eastAsia="宋体" w:cs="Arial"/>
          <w:b/>
          <w:bCs/>
          <w:highlight w:val="none"/>
        </w:rPr>
      </w:pPr>
      <w:r>
        <w:rPr>
          <w:rFonts w:hint="default" w:ascii="Arial" w:hAnsi="Arial" w:eastAsia="宋体" w:cs="Arial"/>
          <w:b/>
          <w:bCs/>
          <w:highlight w:val="none"/>
          <w:lang w:eastAsia="zh-CN"/>
        </w:rPr>
        <w:t>（</w:t>
      </w:r>
      <w:r>
        <w:rPr>
          <w:rFonts w:hint="eastAsia" w:cs="Arial"/>
          <w:b/>
          <w:bCs/>
          <w:highlight w:val="none"/>
          <w:lang w:val="en-US" w:eastAsia="zh-CN"/>
        </w:rPr>
        <w:t>四</w:t>
      </w:r>
      <w:r>
        <w:rPr>
          <w:rFonts w:hint="default" w:ascii="Arial" w:hAnsi="Arial" w:eastAsia="宋体" w:cs="Arial"/>
          <w:b/>
          <w:bCs/>
          <w:highlight w:val="none"/>
          <w:lang w:eastAsia="zh-CN"/>
        </w:rPr>
        <w:t>）</w:t>
      </w:r>
      <w:r>
        <w:rPr>
          <w:rFonts w:hint="default" w:ascii="Arial" w:hAnsi="Arial" w:eastAsia="宋体" w:cs="Arial"/>
          <w:b/>
          <w:bCs/>
          <w:highlight w:val="none"/>
        </w:rPr>
        <w:t>投标人为完成本项目组建的项目组人员名单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Arial" w:hAnsi="Arial" w:eastAsia="宋体" w:cs="Arial"/>
          <w:highlight w:val="none"/>
        </w:rPr>
      </w:pPr>
      <w:r>
        <w:rPr>
          <w:rFonts w:hint="default" w:ascii="Arial" w:hAnsi="Arial" w:eastAsia="宋体" w:cs="Arial"/>
          <w:highlight w:val="none"/>
        </w:rPr>
        <w:t>每个专业人员的情况应该明确表示，明确各阶段投入人数，在提交的标书中安排的人员，须为单位的固定职员；每个参加项目人员的履历表应随标书一并提交，主要内容包括工作特长（特长领域、能力取向等）、经验与业绩（主要是类似项目的经验，该人员参与的时间以及在项目中的责任）等、资质情况等；</w:t>
      </w:r>
    </w:p>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szCs w:val="21"/>
        </w:rPr>
        <w:t>不限于表格形式，可采用其他形式表述。</w:t>
      </w:r>
    </w:p>
    <w:p>
      <w:pPr>
        <w:pageBreakBefore w:val="0"/>
        <w:kinsoku/>
        <w:wordWrap/>
        <w:overflowPunct/>
        <w:bidi w:val="0"/>
        <w:snapToGrid w:val="0"/>
        <w:spacing w:line="300" w:lineRule="auto"/>
        <w:ind w:firstLine="420" w:firstLineChars="200"/>
        <w:rPr>
          <w:rFonts w:hint="default" w:ascii="Arial" w:hAnsi="Arial" w:eastAsia="宋体" w:cs="Arial"/>
          <w:highlight w:val="none"/>
          <w:lang w:val="en-US" w:eastAsia="zh-CN"/>
        </w:rPr>
      </w:pPr>
      <w:bookmarkStart w:id="124" w:name="_Toc152042593"/>
      <w:bookmarkStart w:id="125" w:name="_Toc246996370"/>
      <w:bookmarkStart w:id="126" w:name="_Toc246997113"/>
      <w:bookmarkStart w:id="127" w:name="_Toc152045804"/>
      <w:bookmarkStart w:id="128" w:name="_Toc179632824"/>
      <w:bookmarkStart w:id="129" w:name="_Toc247085888"/>
      <w:bookmarkStart w:id="130" w:name="_Toc296602615"/>
      <w:bookmarkStart w:id="131" w:name="_Toc144974872"/>
      <w:r>
        <w:rPr>
          <w:rFonts w:hint="default" w:ascii="Arial" w:hAnsi="Arial" w:eastAsia="宋体" w:cs="Arial"/>
          <w:highlight w:val="none"/>
          <w:lang w:val="en-US" w:eastAsia="zh-CN"/>
        </w:rPr>
        <w:t>1）</w:t>
      </w:r>
      <w:r>
        <w:rPr>
          <w:rFonts w:hint="default" w:ascii="Arial" w:hAnsi="Arial" w:eastAsia="宋体" w:cs="Arial"/>
          <w:highlight w:val="none"/>
        </w:rPr>
        <w:t>项目组人员表</w:t>
      </w:r>
      <w:bookmarkEnd w:id="124"/>
      <w:bookmarkEnd w:id="125"/>
      <w:bookmarkEnd w:id="126"/>
      <w:bookmarkEnd w:id="127"/>
      <w:bookmarkEnd w:id="128"/>
      <w:bookmarkEnd w:id="129"/>
      <w:bookmarkEnd w:id="130"/>
      <w:bookmarkEnd w:id="131"/>
      <w:r>
        <w:rPr>
          <w:rFonts w:hint="eastAsia" w:ascii="Arial" w:hAnsi="Arial" w:cs="Arial"/>
          <w:highlight w:val="none"/>
          <w:lang w:eastAsia="zh-CN"/>
        </w:rPr>
        <w:t>（</w:t>
      </w:r>
      <w:r>
        <w:rPr>
          <w:rFonts w:hint="eastAsia" w:ascii="Arial" w:hAnsi="Arial" w:cs="Arial"/>
          <w:highlight w:val="none"/>
          <w:lang w:val="en-US" w:eastAsia="zh-CN"/>
        </w:rPr>
        <w:t>明确软件运维和硬件维护人员单）</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1"/>
        <w:gridCol w:w="719"/>
        <w:gridCol w:w="1081"/>
        <w:gridCol w:w="939"/>
        <w:gridCol w:w="1091"/>
        <w:gridCol w:w="139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restart"/>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项目组职务</w:t>
            </w:r>
          </w:p>
        </w:tc>
        <w:tc>
          <w:tcPr>
            <w:tcW w:w="721" w:type="dxa"/>
            <w:vMerge w:val="restart"/>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姓名</w:t>
            </w:r>
          </w:p>
        </w:tc>
        <w:tc>
          <w:tcPr>
            <w:tcW w:w="719" w:type="dxa"/>
            <w:vMerge w:val="restart"/>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职称</w:t>
            </w:r>
          </w:p>
        </w:tc>
        <w:tc>
          <w:tcPr>
            <w:tcW w:w="4501" w:type="dxa"/>
            <w:gridSpan w:val="4"/>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人员所具有的执业或职业资格证明</w:t>
            </w:r>
          </w:p>
        </w:tc>
        <w:tc>
          <w:tcPr>
            <w:tcW w:w="1572"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continue"/>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21" w:type="dxa"/>
            <w:vMerge w:val="continue"/>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19" w:type="dxa"/>
            <w:vMerge w:val="continue"/>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8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证书名称</w:t>
            </w:r>
          </w:p>
        </w:tc>
        <w:tc>
          <w:tcPr>
            <w:tcW w:w="93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级别</w:t>
            </w:r>
          </w:p>
        </w:tc>
        <w:tc>
          <w:tcPr>
            <w:tcW w:w="109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证号</w:t>
            </w:r>
          </w:p>
        </w:tc>
        <w:tc>
          <w:tcPr>
            <w:tcW w:w="1390"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专业</w:t>
            </w:r>
          </w:p>
        </w:tc>
        <w:tc>
          <w:tcPr>
            <w:tcW w:w="1572"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2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1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8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93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9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390"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572"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2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1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8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93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9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390"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572"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2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71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8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93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09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390"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572"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bl>
    <w:p>
      <w:pPr>
        <w:pageBreakBefore w:val="0"/>
        <w:kinsoku/>
        <w:wordWrap/>
        <w:overflowPunct/>
        <w:topLinePunct/>
        <w:bidi w:val="0"/>
        <w:snapToGrid w:val="0"/>
        <w:spacing w:line="300" w:lineRule="auto"/>
        <w:ind w:firstLine="420" w:firstLineChars="200"/>
        <w:rPr>
          <w:rFonts w:hint="default" w:ascii="Arial" w:hAnsi="Arial" w:eastAsia="宋体" w:cs="Arial"/>
          <w:szCs w:val="21"/>
          <w:highlight w:val="none"/>
        </w:rPr>
      </w:pPr>
      <w:r>
        <w:rPr>
          <w:rFonts w:hint="default" w:ascii="Arial" w:hAnsi="Arial" w:eastAsia="宋体" w:cs="Arial"/>
          <w:szCs w:val="21"/>
          <w:highlight w:val="none"/>
        </w:rPr>
        <w:t>附：相关人员的职称证书、执业（职业）证书等复印件证明材料</w:t>
      </w:r>
    </w:p>
    <w:p>
      <w:pPr>
        <w:pageBreakBefore w:val="0"/>
        <w:kinsoku/>
        <w:wordWrap/>
        <w:overflowPunct/>
        <w:topLinePunct/>
        <w:bidi w:val="0"/>
        <w:snapToGrid w:val="0"/>
        <w:spacing w:line="300" w:lineRule="auto"/>
        <w:jc w:val="center"/>
        <w:rPr>
          <w:rFonts w:hint="default" w:ascii="Arial" w:hAnsi="Arial" w:eastAsia="宋体" w:cs="Arial"/>
          <w:sz w:val="20"/>
          <w:highlight w:val="none"/>
        </w:rPr>
      </w:pPr>
    </w:p>
    <w:p>
      <w:pPr>
        <w:pageBreakBefore w:val="0"/>
        <w:kinsoku/>
        <w:wordWrap/>
        <w:overflowPunct/>
        <w:bidi w:val="0"/>
        <w:snapToGrid w:val="0"/>
        <w:spacing w:line="300" w:lineRule="auto"/>
        <w:ind w:firstLine="420" w:firstLineChars="200"/>
        <w:rPr>
          <w:rFonts w:hint="default" w:ascii="Arial" w:hAnsi="Arial" w:eastAsia="宋体" w:cs="Arial"/>
          <w:highlight w:val="none"/>
        </w:rPr>
      </w:pPr>
      <w:bookmarkStart w:id="132" w:name="_Toc247085889"/>
      <w:bookmarkStart w:id="133" w:name="_Toc179632825"/>
      <w:bookmarkStart w:id="134" w:name="_Toc144974873"/>
      <w:bookmarkStart w:id="135" w:name="_Toc246996371"/>
      <w:bookmarkStart w:id="136" w:name="_Toc246997114"/>
      <w:bookmarkStart w:id="137" w:name="_Toc296602616"/>
      <w:bookmarkStart w:id="138" w:name="_Toc152045805"/>
      <w:bookmarkStart w:id="139" w:name="_Toc152042594"/>
      <w:r>
        <w:rPr>
          <w:rFonts w:hint="default" w:ascii="Arial" w:hAnsi="Arial" w:eastAsia="宋体" w:cs="Arial"/>
          <w:highlight w:val="none"/>
          <w:lang w:val="en-US" w:eastAsia="zh-CN"/>
        </w:rPr>
        <w:t>2）</w:t>
      </w:r>
      <w:r>
        <w:rPr>
          <w:rFonts w:hint="default" w:ascii="Arial" w:hAnsi="Arial" w:eastAsia="宋体" w:cs="Arial"/>
          <w:highlight w:val="none"/>
        </w:rPr>
        <w:t>项目负责人简历表</w:t>
      </w:r>
      <w:bookmarkEnd w:id="132"/>
      <w:bookmarkEnd w:id="133"/>
      <w:bookmarkEnd w:id="134"/>
      <w:bookmarkEnd w:id="135"/>
      <w:bookmarkEnd w:id="136"/>
      <w:bookmarkEnd w:id="137"/>
      <w:bookmarkEnd w:id="138"/>
      <w:bookmarkEnd w:id="13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59"/>
        <w:gridCol w:w="720"/>
        <w:gridCol w:w="927"/>
        <w:gridCol w:w="1065"/>
        <w:gridCol w:w="708"/>
        <w:gridCol w:w="1261"/>
        <w:gridCol w:w="161"/>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姓  名</w:t>
            </w:r>
          </w:p>
        </w:tc>
        <w:tc>
          <w:tcPr>
            <w:tcW w:w="1079"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927"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年 龄</w:t>
            </w:r>
          </w:p>
        </w:tc>
        <w:tc>
          <w:tcPr>
            <w:tcW w:w="1065"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2130" w:type="dxa"/>
            <w:gridSpan w:val="3"/>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学历</w:t>
            </w:r>
          </w:p>
        </w:tc>
        <w:tc>
          <w:tcPr>
            <w:tcW w:w="289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职  称</w:t>
            </w:r>
          </w:p>
        </w:tc>
        <w:tc>
          <w:tcPr>
            <w:tcW w:w="1079"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927"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职 务</w:t>
            </w:r>
          </w:p>
        </w:tc>
        <w:tc>
          <w:tcPr>
            <w:tcW w:w="1065"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2130" w:type="dxa"/>
            <w:gridSpan w:val="3"/>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拟在本合同任职</w:t>
            </w:r>
          </w:p>
        </w:tc>
        <w:tc>
          <w:tcPr>
            <w:tcW w:w="2899"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毕业学校</w:t>
            </w:r>
          </w:p>
        </w:tc>
        <w:tc>
          <w:tcPr>
            <w:tcW w:w="8100" w:type="dxa"/>
            <w:gridSpan w:val="8"/>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8" w:type="dxa"/>
            <w:gridSpan w:val="9"/>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时  间</w:t>
            </w:r>
          </w:p>
        </w:tc>
        <w:tc>
          <w:tcPr>
            <w:tcW w:w="3420" w:type="dxa"/>
            <w:gridSpan w:val="4"/>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参加过的类似项目</w:t>
            </w:r>
          </w:p>
        </w:tc>
        <w:tc>
          <w:tcPr>
            <w:tcW w:w="126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担任职务</w:t>
            </w:r>
          </w:p>
        </w:tc>
        <w:tc>
          <w:tcPr>
            <w:tcW w:w="3060"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r>
              <w:rPr>
                <w:rFonts w:hint="default" w:ascii="Arial" w:hAnsi="Arial" w:eastAsia="宋体" w:cs="Arial"/>
                <w:szCs w:val="21"/>
                <w:highlight w:val="none"/>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420" w:type="dxa"/>
            <w:gridSpan w:val="4"/>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26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060"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420" w:type="dxa"/>
            <w:gridSpan w:val="4"/>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26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060"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420" w:type="dxa"/>
            <w:gridSpan w:val="4"/>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26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060"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7"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420" w:type="dxa"/>
            <w:gridSpan w:val="4"/>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1261" w:type="dxa"/>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c>
          <w:tcPr>
            <w:tcW w:w="3060" w:type="dxa"/>
            <w:gridSpan w:val="2"/>
            <w:vAlign w:val="center"/>
          </w:tcPr>
          <w:p>
            <w:pPr>
              <w:pageBreakBefore w:val="0"/>
              <w:kinsoku/>
              <w:wordWrap/>
              <w:overflowPunct/>
              <w:bidi w:val="0"/>
              <w:snapToGrid w:val="0"/>
              <w:spacing w:line="300" w:lineRule="auto"/>
              <w:jc w:val="center"/>
              <w:rPr>
                <w:rFonts w:hint="default" w:ascii="Arial" w:hAnsi="Arial" w:eastAsia="宋体" w:cs="Arial"/>
                <w:szCs w:val="21"/>
                <w:highlight w:val="none"/>
              </w:rPr>
            </w:pPr>
          </w:p>
        </w:tc>
      </w:tr>
    </w:tbl>
    <w:p>
      <w:pPr>
        <w:pageBreakBefore w:val="0"/>
        <w:kinsoku/>
        <w:wordWrap/>
        <w:overflowPunct/>
        <w:bidi w:val="0"/>
        <w:snapToGrid w:val="0"/>
        <w:spacing w:line="300" w:lineRule="auto"/>
        <w:ind w:firstLine="420" w:firstLineChars="200"/>
        <w:rPr>
          <w:rFonts w:hint="default" w:ascii="Arial" w:hAnsi="Arial" w:eastAsia="宋体" w:cs="Arial"/>
          <w:highlight w:val="none"/>
        </w:rPr>
      </w:pPr>
      <w:r>
        <w:rPr>
          <w:rFonts w:hint="default" w:ascii="Arial" w:hAnsi="Arial" w:eastAsia="宋体" w:cs="Arial"/>
          <w:highlight w:val="none"/>
        </w:rPr>
        <w:t>应附执业资格证书、身份证、职称证、学历证等复印件，管理过的项目业绩须附合同书复印件。</w:t>
      </w:r>
    </w:p>
    <w:p>
      <w:pPr>
        <w:pageBreakBefore w:val="0"/>
        <w:kinsoku/>
        <w:wordWrap/>
        <w:overflowPunct/>
        <w:topLinePunct/>
        <w:bidi w:val="0"/>
        <w:snapToGrid w:val="0"/>
        <w:spacing w:line="300" w:lineRule="auto"/>
        <w:ind w:firstLine="420" w:firstLineChars="200"/>
        <w:rPr>
          <w:rFonts w:hint="default" w:ascii="Arial" w:hAnsi="Arial" w:eastAsia="宋体" w:cs="Arial"/>
          <w:szCs w:val="21"/>
          <w:highlight w:val="none"/>
        </w:rPr>
      </w:pPr>
    </w:p>
    <w:p>
      <w:pPr>
        <w:pageBreakBefore w:val="0"/>
        <w:kinsoku/>
        <w:wordWrap/>
        <w:overflowPunct/>
        <w:topLinePunct/>
        <w:bidi w:val="0"/>
        <w:snapToGrid w:val="0"/>
        <w:spacing w:line="300" w:lineRule="auto"/>
        <w:jc w:val="center"/>
        <w:rPr>
          <w:rFonts w:hint="default" w:ascii="Arial" w:hAnsi="Arial" w:eastAsia="宋体" w:cs="Arial"/>
          <w:sz w:val="20"/>
          <w:highlight w:val="none"/>
        </w:rPr>
      </w:pPr>
    </w:p>
    <w:p>
      <w:pPr>
        <w:pageBreakBefore w:val="0"/>
        <w:widowControl/>
        <w:kinsoku/>
        <w:wordWrap/>
        <w:overflowPunct/>
        <w:bidi w:val="0"/>
        <w:snapToGrid w:val="0"/>
        <w:spacing w:line="300" w:lineRule="auto"/>
        <w:jc w:val="left"/>
        <w:rPr>
          <w:rFonts w:hint="default" w:ascii="Arial" w:hAnsi="Arial" w:eastAsia="宋体" w:cs="Arial"/>
          <w:highlight w:val="none"/>
        </w:rPr>
      </w:pPr>
    </w:p>
    <w:p>
      <w:pPr>
        <w:rPr>
          <w:rFonts w:hint="default" w:ascii="Arial" w:hAnsi="Arial" w:eastAsia="宋体" w:cs="Arial"/>
          <w:highlight w:val="none"/>
        </w:rPr>
      </w:pPr>
    </w:p>
    <w:p>
      <w:pPr>
        <w:pStyle w:val="2"/>
        <w:rPr>
          <w:rFonts w:hint="default" w:ascii="Arial" w:hAnsi="Arial" w:eastAsia="宋体" w:cs="Arial"/>
          <w:highlight w:val="none"/>
        </w:rPr>
      </w:pPr>
    </w:p>
    <w:p>
      <w:pPr>
        <w:rPr>
          <w:rFonts w:hint="default" w:ascii="Arial" w:hAnsi="Arial" w:eastAsia="宋体" w:cs="Arial"/>
          <w:highlight w:val="none"/>
        </w:rPr>
      </w:pPr>
    </w:p>
    <w:p>
      <w:pPr>
        <w:pStyle w:val="2"/>
        <w:rPr>
          <w:rFonts w:hint="default" w:ascii="Arial" w:hAnsi="Arial" w:eastAsia="宋体" w:cs="Arial"/>
          <w:highlight w:val="none"/>
        </w:rPr>
      </w:pPr>
    </w:p>
    <w:p>
      <w:pPr>
        <w:rPr>
          <w:rFonts w:hint="default" w:ascii="Arial" w:hAnsi="Arial" w:eastAsia="宋体" w:cs="Arial"/>
          <w:highlight w:val="none"/>
        </w:rPr>
      </w:pPr>
    </w:p>
    <w:p>
      <w:pPr>
        <w:pStyle w:val="2"/>
        <w:rPr>
          <w:rFonts w:hint="default" w:ascii="Arial" w:hAnsi="Arial" w:eastAsia="宋体" w:cs="Arial"/>
          <w:highlight w:val="none"/>
        </w:rPr>
      </w:pPr>
    </w:p>
    <w:p>
      <w:pPr>
        <w:rPr>
          <w:rFonts w:hint="default" w:ascii="Arial" w:hAnsi="Arial" w:eastAsia="宋体" w:cs="Arial"/>
          <w:highlight w:val="none"/>
        </w:rPr>
      </w:pPr>
    </w:p>
    <w:p>
      <w:pPr>
        <w:pStyle w:val="2"/>
        <w:rPr>
          <w:rFonts w:hint="default" w:ascii="Arial" w:hAnsi="Arial" w:eastAsia="宋体" w:cs="Arial"/>
          <w:highlight w:val="none"/>
        </w:rPr>
      </w:pPr>
    </w:p>
    <w:p>
      <w:pPr>
        <w:rPr>
          <w:rFonts w:hint="default" w:ascii="Arial" w:hAnsi="Arial" w:eastAsia="宋体" w:cs="Arial"/>
          <w:highlight w:val="none"/>
        </w:rPr>
      </w:pPr>
    </w:p>
    <w:p>
      <w:pPr>
        <w:rPr>
          <w:rFonts w:hint="default" w:ascii="Calibri" w:hAnsi="Calibri" w:eastAsia="宋体" w:cs="Calibri"/>
          <w:lang w:val="zh-CN" w:eastAsia="zh-CN"/>
        </w:rPr>
      </w:pPr>
      <w:r>
        <w:rPr>
          <w:rFonts w:hint="default" w:ascii="Calibri" w:hAnsi="Calibri" w:eastAsia="宋体" w:cs="Calibri"/>
          <w:lang w:val="zh-CN" w:eastAsia="zh-CN"/>
        </w:rPr>
        <w:br w:type="page"/>
      </w:r>
    </w:p>
    <w:p>
      <w:pPr>
        <w:pStyle w:val="4"/>
        <w:tabs>
          <w:tab w:val="left" w:pos="720"/>
        </w:tabs>
        <w:bidi w:val="0"/>
        <w:jc w:val="left"/>
        <w:rPr>
          <w:rFonts w:hint="default" w:ascii="Calibri" w:hAnsi="Calibri" w:eastAsia="宋体" w:cs="Calibri"/>
          <w:lang w:val="zh-CN" w:eastAsia="zh-CN"/>
        </w:rPr>
      </w:pPr>
      <w:r>
        <w:rPr>
          <w:rFonts w:hint="default" w:ascii="Calibri" w:hAnsi="Calibri" w:eastAsia="宋体" w:cs="Calibri"/>
          <w:lang w:val="zh-CN" w:eastAsia="zh-CN"/>
        </w:rPr>
        <w:t>政府采购活动现场确认声明书</w:t>
      </w:r>
    </w:p>
    <w:p>
      <w:pPr>
        <w:pStyle w:val="21"/>
        <w:pageBreakBefore w:val="0"/>
        <w:kinsoku/>
        <w:wordWrap/>
        <w:overflowPunct/>
        <w:bidi w:val="0"/>
        <w:adjustRightInd w:val="0"/>
        <w:snapToGrid w:val="0"/>
        <w:spacing w:line="300" w:lineRule="auto"/>
        <w:jc w:val="center"/>
        <w:outlineLvl w:val="2"/>
        <w:rPr>
          <w:rFonts w:hint="default" w:ascii="Calibri" w:hAnsi="Calibri" w:eastAsia="宋体" w:cs="Calibri"/>
          <w:b/>
          <w:bCs/>
          <w:sz w:val="28"/>
          <w:szCs w:val="28"/>
        </w:rPr>
      </w:pPr>
      <w:bookmarkStart w:id="140" w:name="_Toc18369"/>
      <w:bookmarkStart w:id="141" w:name="_Toc1006"/>
      <w:r>
        <w:rPr>
          <w:rFonts w:hint="default" w:ascii="Calibri" w:hAnsi="Calibri" w:eastAsia="宋体" w:cs="Calibri"/>
          <w:b/>
          <w:bCs/>
          <w:sz w:val="28"/>
          <w:szCs w:val="28"/>
        </w:rPr>
        <w:t>政府采购活动现场确认声明书</w:t>
      </w:r>
      <w:bookmarkEnd w:id="140"/>
      <w:bookmarkEnd w:id="141"/>
    </w:p>
    <w:p>
      <w:pPr>
        <w:pageBreakBefore w:val="0"/>
        <w:kinsoku/>
        <w:wordWrap/>
        <w:overflowPunct/>
        <w:bidi w:val="0"/>
        <w:snapToGrid w:val="0"/>
        <w:spacing w:line="300" w:lineRule="auto"/>
        <w:rPr>
          <w:rFonts w:hint="default" w:ascii="Calibri" w:hAnsi="Calibri" w:eastAsia="宋体" w:cs="Calibri"/>
        </w:rPr>
      </w:pPr>
      <w:r>
        <w:rPr>
          <w:rFonts w:hint="default" w:ascii="Calibri" w:hAnsi="Calibri" w:eastAsia="宋体" w:cs="Calibri"/>
          <w:lang w:eastAsia="zh-CN"/>
        </w:rPr>
        <w:t>杭州恒信项目管理咨询有限公司</w:t>
      </w:r>
      <w:r>
        <w:rPr>
          <w:rFonts w:hint="default" w:ascii="Calibri" w:hAnsi="Calibri" w:eastAsia="宋体" w:cs="Calibri"/>
        </w:rPr>
        <w:t>：</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本人经由单位法定代表人合法授权参加</w:t>
      </w:r>
      <w:r>
        <w:rPr>
          <w:rFonts w:hint="eastAsia" w:ascii="Calibri" w:hAnsi="Calibri" w:eastAsia="宋体" w:cs="Calibri"/>
          <w:kern w:val="0"/>
          <w:szCs w:val="21"/>
          <w:highlight w:val="none"/>
          <w:u w:val="single"/>
        </w:rPr>
        <w:t>杭州市上城区人民政府紫阳街道办事处</w:t>
      </w:r>
      <w:r>
        <w:rPr>
          <w:rFonts w:hint="default" w:ascii="Calibri" w:hAnsi="Calibri" w:eastAsia="宋体" w:cs="Calibri"/>
          <w:kern w:val="0"/>
          <w:szCs w:val="21"/>
          <w:highlight w:val="none"/>
          <w:u w:val="none"/>
        </w:rPr>
        <w:t>（</w:t>
      </w:r>
      <w:r>
        <w:rPr>
          <w:rFonts w:hint="default" w:ascii="Calibri" w:hAnsi="Calibri" w:eastAsia="宋体" w:cs="Calibri"/>
        </w:rPr>
        <w:t>采购人）</w:t>
      </w:r>
      <w:r>
        <w:rPr>
          <w:rFonts w:hint="eastAsia" w:ascii="Arial" w:hAnsi="Arial" w:cs="Arial"/>
          <w:highlight w:val="none"/>
          <w:u w:val="single"/>
          <w:lang w:eastAsia="zh-CN"/>
        </w:rPr>
        <w:t>建筑垃圾、大件垃圾清运项目</w:t>
      </w:r>
      <w:r>
        <w:rPr>
          <w:rFonts w:hint="default" w:ascii="Calibri" w:hAnsi="Calibri" w:eastAsia="宋体" w:cs="Calibri"/>
        </w:rPr>
        <w:t>（项目名称）</w:t>
      </w:r>
      <w:r>
        <w:rPr>
          <w:rFonts w:hint="eastAsia" w:cs="Calibri"/>
          <w:u w:val="single"/>
          <w:lang w:eastAsia="zh-CN"/>
        </w:rPr>
        <w:t>HZHX-20210</w:t>
      </w:r>
      <w:r>
        <w:rPr>
          <w:rFonts w:hint="eastAsia" w:cs="Calibri"/>
          <w:u w:val="single"/>
          <w:lang w:val="en-US" w:eastAsia="zh-CN"/>
        </w:rPr>
        <w:t>5</w:t>
      </w:r>
      <w:r>
        <w:rPr>
          <w:rFonts w:hint="eastAsia" w:cs="Calibri"/>
          <w:u w:val="single"/>
          <w:lang w:eastAsia="zh-CN"/>
        </w:rPr>
        <w:t>000</w:t>
      </w:r>
      <w:r>
        <w:rPr>
          <w:rFonts w:hint="eastAsia" w:cs="Calibri"/>
          <w:u w:val="single"/>
          <w:lang w:val="en-US" w:eastAsia="zh-CN"/>
        </w:rPr>
        <w:t>1</w:t>
      </w:r>
      <w:r>
        <w:rPr>
          <w:rFonts w:hint="default" w:ascii="Calibri" w:hAnsi="Calibri" w:eastAsia="宋体" w:cs="Calibri"/>
        </w:rPr>
        <w:t>（项目编号）</w:t>
      </w:r>
      <w:r>
        <w:rPr>
          <w:rFonts w:hint="eastAsia" w:ascii="Arial" w:hAnsi="Arial" w:cs="Arial"/>
          <w:highlight w:val="none"/>
          <w:u w:val="single"/>
          <w:lang w:eastAsia="zh-CN"/>
        </w:rPr>
        <w:t>建筑垃圾、大件垃圾清运</w:t>
      </w:r>
      <w:r>
        <w:rPr>
          <w:rFonts w:hint="default" w:ascii="Calibri" w:hAnsi="Calibri" w:eastAsia="宋体" w:cs="Calibri"/>
        </w:rPr>
        <w:t>（</w:t>
      </w:r>
      <w:r>
        <w:rPr>
          <w:rFonts w:ascii="Arial" w:hAnsi="Arial" w:cs="Arial"/>
        </w:rPr>
        <w:t>标项</w:t>
      </w:r>
      <w:r>
        <w:rPr>
          <w:rFonts w:hint="default" w:ascii="Calibri" w:hAnsi="Calibri" w:eastAsia="宋体" w:cs="Calibri"/>
        </w:rPr>
        <w:t>名称）政府采购活动，经与本单位法人代表人联系确认，现就有关公平竞争事项郑重声明如下：</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 xml:space="preserve">一、本单位与采购人之间 </w:t>
      </w:r>
      <w:r>
        <w:rPr>
          <w:rFonts w:hint="default" w:ascii="Calibri" w:hAnsi="Calibri" w:eastAsia="宋体" w:cs="Calibri"/>
        </w:rPr>
        <w:sym w:font="Wingdings 2" w:char="00A3"/>
      </w:r>
      <w:r>
        <w:rPr>
          <w:rFonts w:hint="default" w:ascii="Calibri" w:hAnsi="Calibri" w:eastAsia="宋体" w:cs="Calibri"/>
        </w:rPr>
        <w:t xml:space="preserve">不存在利害关系 </w:t>
      </w:r>
      <w:r>
        <w:rPr>
          <w:rFonts w:hint="default" w:ascii="Calibri" w:hAnsi="Calibri" w:eastAsia="宋体" w:cs="Calibri"/>
        </w:rPr>
        <w:sym w:font="Wingdings 2" w:char="00A3"/>
      </w:r>
      <w:r>
        <w:rPr>
          <w:rFonts w:hint="default" w:ascii="Calibri" w:hAnsi="Calibri" w:eastAsia="宋体" w:cs="Calibri"/>
        </w:rPr>
        <w:t>存在下列利害关系</w:t>
      </w:r>
      <w:r>
        <w:rPr>
          <w:rFonts w:hint="default" w:ascii="Calibri" w:hAnsi="Calibri" w:eastAsia="宋体" w:cs="Calibri"/>
          <w:u w:val="single"/>
        </w:rPr>
        <w:t xml:space="preserve">           </w:t>
      </w:r>
      <w:r>
        <w:rPr>
          <w:rFonts w:hint="default" w:ascii="Calibri" w:hAnsi="Calibri" w:eastAsia="宋体" w:cs="Calibri"/>
        </w:rPr>
        <w:t>：</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A.投资关系    B.行政隶属关系    C.业务指导关系</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D.其他可能影响采购公正的利害关系（如有，请如实说明）</w:t>
      </w:r>
      <w:r>
        <w:rPr>
          <w:rFonts w:hint="default" w:ascii="Calibri" w:hAnsi="Calibri" w:eastAsia="宋体" w:cs="Calibri"/>
          <w:u w:val="single"/>
        </w:rPr>
        <w:t xml:space="preserve">                 </w:t>
      </w:r>
      <w:r>
        <w:rPr>
          <w:rFonts w:hint="default" w:ascii="Calibri" w:hAnsi="Calibri" w:eastAsia="宋体" w:cs="Calibri"/>
        </w:rPr>
        <w:t>。</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 xml:space="preserve">二、现已清楚知道参加本项目采购活动的其他所有供应商名称，本单位 </w:t>
      </w:r>
      <w:r>
        <w:rPr>
          <w:rFonts w:hint="default" w:ascii="Calibri" w:hAnsi="Calibri" w:eastAsia="宋体" w:cs="Calibri"/>
        </w:rPr>
        <w:sym w:font="Wingdings 2" w:char="00A3"/>
      </w:r>
      <w:r>
        <w:rPr>
          <w:rFonts w:hint="default" w:ascii="Calibri" w:hAnsi="Calibri" w:eastAsia="宋体" w:cs="Calibri"/>
        </w:rPr>
        <w:t xml:space="preserve">与其他所有供应商之间均不存在利害关系 </w:t>
      </w:r>
      <w:r>
        <w:rPr>
          <w:rFonts w:hint="default" w:ascii="Calibri" w:hAnsi="Calibri" w:eastAsia="宋体" w:cs="Calibri"/>
        </w:rPr>
        <w:sym w:font="Wingdings 2" w:char="00A3"/>
      </w:r>
      <w:r>
        <w:rPr>
          <w:rFonts w:hint="default" w:ascii="Calibri" w:hAnsi="Calibri" w:eastAsia="宋体" w:cs="Calibri"/>
        </w:rPr>
        <w:t>与</w:t>
      </w:r>
      <w:r>
        <w:rPr>
          <w:rFonts w:hint="default" w:ascii="Calibri" w:hAnsi="Calibri" w:eastAsia="宋体" w:cs="Calibri"/>
          <w:u w:val="single"/>
        </w:rPr>
        <w:t xml:space="preserve">           </w:t>
      </w:r>
      <w:r>
        <w:rPr>
          <w:rFonts w:hint="default" w:ascii="Calibri" w:hAnsi="Calibri" w:eastAsia="宋体" w:cs="Calibri"/>
        </w:rPr>
        <w:t>（供应商名称）之间存在下列利害关系</w:t>
      </w:r>
      <w:r>
        <w:rPr>
          <w:rFonts w:hint="default" w:ascii="Calibri" w:hAnsi="Calibri" w:eastAsia="宋体" w:cs="Calibri"/>
          <w:u w:val="single"/>
        </w:rPr>
        <w:t xml:space="preserve">          </w:t>
      </w:r>
      <w:r>
        <w:rPr>
          <w:rFonts w:hint="default" w:ascii="Calibri" w:hAnsi="Calibri" w:eastAsia="宋体" w:cs="Calibri"/>
        </w:rPr>
        <w:t>：</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A.法定代表人或负责人或实际控制人是同一人</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B.法定代表人或负责人或实际控制人是夫妻关系</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C.法定代表人或负责人或实际控制人是直系血亲关系</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D.法定代表人或负责人或实际控制人存在三代以内旁系血亲关系</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E.法定代表人或负责人或实际控制人存在近姻亲关系</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F.法定代表人或负责人或实际控制人存在股份控制或实际控制关系</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G.存在共同直接或间接投资设立子公司、联营企业和合营企业情况</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H.存在分级代理或代销关系、同一生产制造商关系、管理关系、重要业务（占主营业务收入50%以上）或重要财务往来关系（如融资）等其他实质性控制关系</w:t>
      </w:r>
    </w:p>
    <w:p>
      <w:pPr>
        <w:pageBreakBefore w:val="0"/>
        <w:kinsoku/>
        <w:wordWrap/>
        <w:overflowPunct/>
        <w:bidi w:val="0"/>
        <w:snapToGrid w:val="0"/>
        <w:spacing w:line="300" w:lineRule="auto"/>
        <w:ind w:firstLine="420" w:firstLineChars="200"/>
        <w:outlineLvl w:val="9"/>
        <w:rPr>
          <w:rFonts w:hint="default" w:ascii="Calibri" w:hAnsi="Calibri" w:eastAsia="宋体" w:cs="Calibri"/>
        </w:rPr>
      </w:pPr>
      <w:bookmarkStart w:id="142" w:name="_Toc29333"/>
      <w:bookmarkStart w:id="143" w:name="_Toc1169"/>
      <w:r>
        <w:rPr>
          <w:rFonts w:hint="default" w:ascii="Calibri" w:hAnsi="Calibri" w:eastAsia="宋体" w:cs="Calibri"/>
        </w:rPr>
        <w:t>I.其他利害关系情况</w:t>
      </w:r>
      <w:r>
        <w:rPr>
          <w:rFonts w:hint="default" w:ascii="Calibri" w:hAnsi="Calibri" w:eastAsia="宋体" w:cs="Calibri"/>
          <w:u w:val="single"/>
        </w:rPr>
        <w:t xml:space="preserve">                              </w:t>
      </w:r>
      <w:r>
        <w:rPr>
          <w:rFonts w:hint="default" w:ascii="Calibri" w:hAnsi="Calibri" w:eastAsia="宋体" w:cs="Calibri"/>
        </w:rPr>
        <w:t>。</w:t>
      </w:r>
      <w:bookmarkEnd w:id="142"/>
      <w:bookmarkEnd w:id="143"/>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三、现已清楚知道并严格遵守政府采购法律法规和现场纪律。</w:t>
      </w:r>
    </w:p>
    <w:p>
      <w:pPr>
        <w:pageBreakBefore w:val="0"/>
        <w:kinsoku/>
        <w:wordWrap/>
        <w:overflowPunct/>
        <w:bidi w:val="0"/>
        <w:snapToGrid w:val="0"/>
        <w:spacing w:line="300" w:lineRule="auto"/>
        <w:ind w:firstLine="420" w:firstLineChars="200"/>
        <w:rPr>
          <w:rFonts w:hint="default" w:ascii="Calibri" w:hAnsi="Calibri" w:eastAsia="宋体" w:cs="Calibri"/>
        </w:rPr>
      </w:pPr>
      <w:r>
        <w:rPr>
          <w:rFonts w:hint="default" w:ascii="Calibri" w:hAnsi="Calibri" w:eastAsia="宋体" w:cs="Calibri"/>
        </w:rPr>
        <w:t>四、我发现</w:t>
      </w:r>
      <w:r>
        <w:rPr>
          <w:rFonts w:hint="default" w:ascii="Calibri" w:hAnsi="Calibri" w:eastAsia="宋体" w:cs="Calibri"/>
          <w:u w:val="single"/>
        </w:rPr>
        <w:t xml:space="preserve">                    </w:t>
      </w:r>
      <w:r>
        <w:rPr>
          <w:rFonts w:hint="default" w:ascii="Calibri" w:hAnsi="Calibri" w:eastAsia="宋体" w:cs="Calibri"/>
        </w:rPr>
        <w:t>供应商之间存在或可能存在上述第二条第</w:t>
      </w:r>
      <w:r>
        <w:rPr>
          <w:rFonts w:hint="default" w:ascii="Calibri" w:hAnsi="Calibri" w:eastAsia="宋体" w:cs="Calibri"/>
          <w:u w:val="single"/>
        </w:rPr>
        <w:t xml:space="preserve">        </w:t>
      </w:r>
      <w:r>
        <w:rPr>
          <w:rFonts w:hint="default" w:ascii="Calibri" w:hAnsi="Calibri" w:eastAsia="宋体" w:cs="Calibri"/>
        </w:rPr>
        <w:t>项利害关系。</w:t>
      </w:r>
    </w:p>
    <w:p>
      <w:pPr>
        <w:pageBreakBefore w:val="0"/>
        <w:kinsoku/>
        <w:wordWrap/>
        <w:overflowPunct/>
        <w:bidi w:val="0"/>
        <w:snapToGrid w:val="0"/>
        <w:spacing w:line="300" w:lineRule="auto"/>
        <w:ind w:firstLine="420" w:firstLineChars="200"/>
        <w:rPr>
          <w:rFonts w:hint="default" w:ascii="Calibri" w:hAnsi="Calibri" w:eastAsia="宋体" w:cs="Calibri"/>
        </w:rPr>
      </w:pPr>
    </w:p>
    <w:p>
      <w:pPr>
        <w:pageBreakBefore w:val="0"/>
        <w:kinsoku/>
        <w:wordWrap/>
        <w:overflowPunct/>
        <w:bidi w:val="0"/>
        <w:adjustRightInd w:val="0"/>
        <w:snapToGrid w:val="0"/>
        <w:spacing w:line="300" w:lineRule="auto"/>
        <w:ind w:firstLine="420" w:firstLineChars="200"/>
        <w:rPr>
          <w:rFonts w:hint="default" w:ascii="Calibri" w:hAnsi="Calibri" w:eastAsia="宋体" w:cs="Calibri"/>
          <w:color w:val="000000" w:themeColor="text1"/>
          <w:spacing w:val="20"/>
          <w:szCs w:val="21"/>
          <w:u w:val="single"/>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投标人</w:t>
      </w:r>
      <w:r>
        <w:rPr>
          <w:rFonts w:hint="default" w:ascii="Calibri" w:hAnsi="Calibri" w:eastAsia="宋体" w:cs="Calibri"/>
          <w:color w:val="000000" w:themeColor="text1"/>
          <w:szCs w:val="21"/>
          <w14:textFill>
            <w14:solidFill>
              <w14:schemeClr w14:val="tx1"/>
            </w14:solidFill>
          </w14:textFill>
        </w:rPr>
        <w:t>全称：</w:t>
      </w:r>
      <w:r>
        <w:rPr>
          <w:rFonts w:hint="default" w:ascii="Calibri" w:hAnsi="Calibri" w:eastAsia="宋体" w:cs="Calibri"/>
          <w:color w:val="000000" w:themeColor="text1"/>
          <w:szCs w:val="21"/>
          <w:u w:val="single"/>
          <w14:textFill>
            <w14:solidFill>
              <w14:schemeClr w14:val="tx1"/>
            </w14:solidFill>
          </w14:textFill>
        </w:rPr>
        <w:t xml:space="preserve">                       </w:t>
      </w:r>
      <w:r>
        <w:rPr>
          <w:rFonts w:ascii="Arial" w:hAnsi="Arial" w:cs="Arial"/>
        </w:rPr>
        <w:t>（盖单位公章</w:t>
      </w:r>
      <w:r>
        <w:rPr>
          <w:rFonts w:hint="eastAsia" w:ascii="Arial" w:hAnsi="Arial" w:cs="Arial"/>
          <w:lang w:val="en-US" w:eastAsia="zh-CN"/>
        </w:rPr>
        <w:t>或CA章</w:t>
      </w:r>
      <w:r>
        <w:rPr>
          <w:rFonts w:ascii="Arial" w:hAnsi="Arial" w:cs="Arial"/>
        </w:rPr>
        <w:t>）</w:t>
      </w:r>
    </w:p>
    <w:p>
      <w:pPr>
        <w:pageBreakBefore w:val="0"/>
        <w:kinsoku/>
        <w:wordWrap/>
        <w:overflowPunct/>
        <w:bidi w:val="0"/>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日期：</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eastAsia="宋体" w:cs="Calibri"/>
          <w:color w:val="000000" w:themeColor="text1"/>
          <w:szCs w:val="21"/>
          <w14:textFill>
            <w14:solidFill>
              <w14:schemeClr w14:val="tx1"/>
            </w14:solidFill>
          </w14:textFill>
        </w:rPr>
        <w:t>年  月  日</w:t>
      </w:r>
    </w:p>
    <w:p/>
    <w:p>
      <w:pPr>
        <w:pStyle w:val="11"/>
      </w:pPr>
    </w:p>
    <w:p>
      <w:pPr>
        <w:snapToGrid w:val="0"/>
        <w:spacing w:line="300" w:lineRule="auto"/>
        <w:ind w:firstLine="420" w:firstLineChars="200"/>
        <w:rPr>
          <w:rFonts w:ascii="Calibri" w:hAnsi="Calibri" w:cs="Calibri"/>
          <w:szCs w:val="21"/>
        </w:rPr>
      </w:pPr>
      <w:r>
        <w:rPr>
          <w:rFonts w:ascii="Calibri" w:hAnsi="Calibri" w:cs="Calibri"/>
          <w:szCs w:val="21"/>
        </w:rPr>
        <w:t>说明：</w:t>
      </w:r>
    </w:p>
    <w:p>
      <w:pPr>
        <w:snapToGrid w:val="0"/>
        <w:spacing w:line="300" w:lineRule="auto"/>
        <w:ind w:firstLine="420" w:firstLineChars="200"/>
        <w:rPr>
          <w:rFonts w:ascii="Calibri" w:hAnsi="Calibri" w:cs="Calibri"/>
          <w:szCs w:val="21"/>
        </w:rPr>
      </w:pPr>
      <w:r>
        <w:rPr>
          <w:rFonts w:ascii="Calibri" w:hAnsi="Calibri" w:cs="Calibri"/>
          <w:szCs w:val="21"/>
        </w:rPr>
        <w:t>1、供应商解密响应文件及获知其他供应商信息进行如实声明并盖章，以扫描件形式提交给采购代理机构，邮箱：</w:t>
      </w:r>
      <w:r>
        <w:rPr>
          <w:rFonts w:hint="eastAsia" w:ascii="Calibri" w:hAnsi="Calibri" w:cs="Calibri"/>
          <w:szCs w:val="21"/>
        </w:rPr>
        <w:t>hangzhouhengxin@126.com</w:t>
      </w:r>
      <w:r>
        <w:rPr>
          <w:rFonts w:ascii="Calibri" w:hAnsi="Calibri" w:cs="Calibri"/>
          <w:szCs w:val="21"/>
        </w:rPr>
        <w:t>。</w:t>
      </w:r>
    </w:p>
    <w:p>
      <w:pPr>
        <w:pStyle w:val="2"/>
        <w:rPr>
          <w:rFonts w:ascii="Calibri" w:hAnsi="Calibri" w:cs="Calibri"/>
          <w:color w:val="000000" w:themeColor="text1"/>
          <w:szCs w:val="21"/>
          <w14:textFill>
            <w14:solidFill>
              <w14:schemeClr w14:val="tx1"/>
            </w14:solidFill>
          </w14:textFill>
        </w:rPr>
      </w:pPr>
      <w:r>
        <w:rPr>
          <w:rFonts w:ascii="Calibri" w:hAnsi="Calibri" w:cs="Calibri"/>
          <w:szCs w:val="21"/>
        </w:rPr>
        <w:t>2、此声明书</w:t>
      </w:r>
      <w:r>
        <w:rPr>
          <w:rFonts w:ascii="Calibri" w:hAnsi="Calibri" w:cs="Calibri"/>
          <w:color w:val="000000" w:themeColor="text1"/>
          <w:szCs w:val="21"/>
          <w14:textFill>
            <w14:solidFill>
              <w14:schemeClr w14:val="tx1"/>
            </w14:solidFill>
          </w14:textFill>
        </w:rPr>
        <w:t>不用编入响应文件中。</w:t>
      </w:r>
    </w:p>
    <w:p>
      <w:pPr>
        <w:rPr>
          <w:rFonts w:ascii="Calibri" w:hAnsi="Calibri" w:cs="Calibri"/>
          <w:color w:val="000000" w:themeColor="text1"/>
          <w:szCs w:val="21"/>
          <w14:textFill>
            <w14:solidFill>
              <w14:schemeClr w14:val="tx1"/>
            </w14:solidFill>
          </w14:textFill>
        </w:rPr>
      </w:pPr>
    </w:p>
    <w:p>
      <w:pPr>
        <w:pStyle w:val="2"/>
        <w:rPr>
          <w:rFonts w:ascii="Calibri" w:hAnsi="Calibri" w:cs="Calibri"/>
          <w:color w:val="000000" w:themeColor="text1"/>
          <w:szCs w:val="21"/>
          <w14:textFill>
            <w14:solidFill>
              <w14:schemeClr w14:val="tx1"/>
            </w14:solidFill>
          </w14:textFill>
        </w:rPr>
      </w:pPr>
    </w:p>
    <w:p>
      <w:pPr>
        <w:rPr>
          <w:rFonts w:ascii="Calibri" w:hAnsi="Calibri" w:cs="Calibri"/>
          <w:color w:val="000000" w:themeColor="text1"/>
          <w:szCs w:val="21"/>
          <w14:textFill>
            <w14:solidFill>
              <w14:schemeClr w14:val="tx1"/>
            </w14:solidFill>
          </w14:textFill>
        </w:rPr>
      </w:pPr>
    </w:p>
    <w:p>
      <w:pPr>
        <w:pStyle w:val="2"/>
        <w:rPr>
          <w:rFonts w:ascii="Calibri" w:hAnsi="Calibri" w:cs="Calibri"/>
          <w:color w:val="000000" w:themeColor="text1"/>
          <w:szCs w:val="21"/>
          <w14:textFill>
            <w14:solidFill>
              <w14:schemeClr w14:val="tx1"/>
            </w14:solidFill>
          </w14:textFill>
        </w:rPr>
      </w:pPr>
    </w:p>
    <w:p>
      <w:pPr>
        <w:rPr>
          <w:rFonts w:ascii="Calibri" w:hAnsi="Calibri" w:cs="Calibri"/>
          <w:color w:val="000000" w:themeColor="text1"/>
          <w:szCs w:val="21"/>
          <w14:textFill>
            <w14:solidFill>
              <w14:schemeClr w14:val="tx1"/>
            </w14:solidFill>
          </w14:textFill>
        </w:rPr>
      </w:pPr>
    </w:p>
    <w:p>
      <w:pPr>
        <w:pStyle w:val="2"/>
        <w:rPr>
          <w:rFonts w:ascii="Calibri" w:hAnsi="Calibri" w:cs="Calibri"/>
          <w:color w:val="000000" w:themeColor="text1"/>
          <w:szCs w:val="21"/>
          <w14:textFill>
            <w14:solidFill>
              <w14:schemeClr w14:val="tx1"/>
            </w14:solidFill>
          </w14:textFill>
        </w:rPr>
      </w:pPr>
    </w:p>
    <w:p>
      <w:pPr>
        <w:rPr>
          <w:rFonts w:ascii="Calibri" w:hAnsi="Calibri" w:cs="Calibri"/>
          <w:color w:val="000000" w:themeColor="text1"/>
          <w:szCs w:val="21"/>
          <w14:textFill>
            <w14:solidFill>
              <w14:schemeClr w14:val="tx1"/>
            </w14:solidFill>
          </w14:textFill>
        </w:rPr>
      </w:pPr>
    </w:p>
    <w:p>
      <w:pPr>
        <w:pStyle w:val="2"/>
        <w:rPr>
          <w:rFonts w:ascii="Calibri" w:hAnsi="Calibri" w:cs="Calibri"/>
          <w:color w:val="000000" w:themeColor="text1"/>
          <w:szCs w:val="21"/>
          <w14:textFill>
            <w14:solidFill>
              <w14:schemeClr w14:val="tx1"/>
            </w14:solidFill>
          </w14:textFill>
        </w:rPr>
      </w:pPr>
    </w:p>
    <w:p>
      <w:pPr>
        <w:rPr>
          <w:rFonts w:ascii="Calibri" w:hAnsi="Calibri" w:cs="Calibri"/>
          <w:color w:val="000000" w:themeColor="text1"/>
          <w:szCs w:val="21"/>
          <w14:textFill>
            <w14:solidFill>
              <w14:schemeClr w14:val="tx1"/>
            </w14:solidFill>
          </w14:textFill>
        </w:rPr>
      </w:pPr>
    </w:p>
    <w:p>
      <w:pPr>
        <w:pStyle w:val="2"/>
        <w:rPr>
          <w:rFonts w:ascii="Calibri" w:hAnsi="Calibri" w:cs="Calibri"/>
          <w:color w:val="000000" w:themeColor="text1"/>
          <w:szCs w:val="21"/>
          <w14:textFill>
            <w14:solidFill>
              <w14:schemeClr w14:val="tx1"/>
            </w14:solidFill>
          </w14:textFill>
        </w:rPr>
      </w:pPr>
    </w:p>
    <w:p>
      <w:pPr>
        <w:rPr>
          <w:rFonts w:ascii="Calibri" w:hAnsi="Calibri" w:cs="Calibri"/>
          <w:color w:val="000000" w:themeColor="text1"/>
          <w:szCs w:val="21"/>
          <w14:textFill>
            <w14:solidFill>
              <w14:schemeClr w14:val="tx1"/>
            </w14:solidFill>
          </w14:textFill>
        </w:rPr>
      </w:pPr>
    </w:p>
    <w:p>
      <w:pPr>
        <w:pStyle w:val="2"/>
        <w:rPr>
          <w:rFonts w:ascii="Calibri" w:hAnsi="Calibri" w:cs="Calibri"/>
          <w:color w:val="000000" w:themeColor="text1"/>
          <w:szCs w:val="21"/>
          <w14:textFill>
            <w14:solidFill>
              <w14:schemeClr w14:val="tx1"/>
            </w14:solidFill>
          </w14:textFill>
        </w:rPr>
      </w:pPr>
    </w:p>
    <w:p>
      <w:pPr>
        <w:pStyle w:val="3"/>
        <w:tabs>
          <w:tab w:val="left" w:pos="720"/>
        </w:tabs>
        <w:bidi w:val="0"/>
        <w:rPr>
          <w:rFonts w:hint="default" w:ascii="Calibri" w:hAnsi="Calibri" w:eastAsia="宋体" w:cs="Calibri"/>
        </w:rPr>
      </w:pPr>
      <w:r>
        <w:rPr>
          <w:rFonts w:hint="default" w:ascii="Calibri" w:hAnsi="Calibri" w:eastAsia="宋体" w:cs="Calibri"/>
        </w:rPr>
        <w:t>政府采购支持中小企业信用融资相关事项通知</w:t>
      </w:r>
    </w:p>
    <w:p>
      <w:pPr>
        <w:pageBreakBefore w:val="0"/>
        <w:kinsoku/>
        <w:wordWrap/>
        <w:overflowPunct/>
        <w:topLinePunct w:val="0"/>
        <w:bidi w:val="0"/>
        <w:snapToGrid w:val="0"/>
        <w:spacing w:line="300" w:lineRule="auto"/>
        <w:jc w:val="center"/>
        <w:rPr>
          <w:rFonts w:hint="default" w:ascii="Calibri" w:hAnsi="Calibri" w:eastAsia="宋体" w:cs="Calibri"/>
          <w:b/>
          <w:bCs/>
          <w:sz w:val="24"/>
          <w:szCs w:val="32"/>
        </w:rPr>
      </w:pPr>
      <w:r>
        <w:rPr>
          <w:rFonts w:hint="default" w:ascii="Calibri" w:hAnsi="Calibri" w:eastAsia="宋体" w:cs="Calibri"/>
          <w:b/>
          <w:bCs/>
          <w:sz w:val="24"/>
          <w:szCs w:val="32"/>
        </w:rPr>
        <w:t>政府采购支持中小企业信用融资相关事项通知</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为支持和促进中小企业发展，进一步发挥政府采购政策功能，杭州市财政局与省银保监局、市金融办、市经信局共同出台了《杭州市政府采购支持中小企业信用融资管理办法》，现将相关事项通知如下：</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一、适用对象</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在浙江政府采购网注册入库，并取得杭州市政府采购合同的杭州市内中小企业供应商。</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二、相关信息获取方式</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请登陆杭州市政府采购网“中小企业信用融资”模块，查看信用融资政策文件及各相关银行服务方案。</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三、申请方式和步骤</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（一）“云采贷”融资</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1、供应商先与银行对接，办理融资前期手续；</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2、供应商中标后，登陆“中小企业信用融资”模块测算授信额度，并向银行发出融资申请；</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3、银行线上审批通过后，办理放贷手续。</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（二）一般融资</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1、供应商先与银行对接，办理融资前期手续；</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2、供应商中标后，登陆杭州市政府采购网“中小企业信用融资”模块，向相关合作银行发出融资申请；</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3、银行在“中小企业信用融资”模块受理申请；</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4、银行、供应商线下办理审批、放贷事宜。</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四、注意事项</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1、供应商需确保政府采购合同的收款银行与融资银行一致。</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2、请各采购单位积极支持和配合政府采购信用融资工作，在合同备案环节仔细核对收款银行、账号信息等内容，一旦录入将无法修改。</w:t>
      </w:r>
    </w:p>
    <w:p>
      <w:pPr>
        <w:pageBreakBefore w:val="0"/>
        <w:kinsoku/>
        <w:wordWrap/>
        <w:overflowPunct/>
        <w:topLinePunct w:val="0"/>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lang w:val="en-US"/>
        </w:rPr>
        <w:t>3、技术服务热线：87210880；如有业务问题可与各合作银行联系。</w:t>
      </w:r>
    </w:p>
    <w:p>
      <w:pPr>
        <w:rPr>
          <w:rFonts w:hint="default"/>
        </w:rPr>
      </w:pPr>
    </w:p>
    <w:sectPr>
      <w:headerReference r:id="rId4" w:type="first"/>
      <w:headerReference r:id="rId3" w:type="default"/>
      <w:footerReference r:id="rId5" w:type="default"/>
      <w:pgSz w:w="11906" w:h="16838"/>
      <w:pgMar w:top="1247" w:right="1247" w:bottom="1247" w:left="1474"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THeiti">
    <w:altName w:val="宋体"/>
    <w:panose1 w:val="00000000000000000000"/>
    <w:charset w:val="86"/>
    <w:family w:val="auto"/>
    <w:pitch w:val="default"/>
    <w:sig w:usb0="00000000" w:usb1="00000000" w:usb2="00000010" w:usb3="00000000" w:csb0="0004009F" w:csb1="00000000"/>
  </w:font>
  <w:font w:name="Droid Sans Fallback">
    <w:altName w:val="Courier New"/>
    <w:panose1 w:val="00000000000000000000"/>
    <w:charset w:val="00"/>
    <w:family w:val="swiss"/>
    <w:pitch w:val="default"/>
    <w:sig w:usb0="00000000" w:usb1="00000000" w:usb2="00000000"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fldChar w:fldCharType="begin"/>
    </w:r>
    <w:r>
      <w:instrText xml:space="preserve"> PAGE   \* MERGEFORMAT </w:instrText>
    </w:r>
    <w:r>
      <w:fldChar w:fldCharType="separate"/>
    </w:r>
    <w:r>
      <w:rPr>
        <w:lang w:val="zh-CN"/>
      </w:rPr>
      <w:t>10</w:t>
    </w:r>
    <w:r>
      <w:rPr>
        <w:lang w:val="zh-CN"/>
      </w:rPr>
      <w:fldChar w:fldCharType="end"/>
    </w:r>
    <w:r>
      <w:rPr>
        <w:rFonts w:hint="eastAsia"/>
      </w:rPr>
      <w:t>页，共</w:t>
    </w:r>
    <w:r>
      <w:fldChar w:fldCharType="begin"/>
    </w:r>
    <w:r>
      <w:instrText xml:space="preserve"> NUMPAGES   \* MERGEFORMAT </w:instrText>
    </w:r>
    <w:r>
      <w:fldChar w:fldCharType="separate"/>
    </w:r>
    <w:r>
      <w:rPr>
        <w:lang w:val="zh-CN"/>
      </w:rPr>
      <w:t>57</w:t>
    </w:r>
    <w:r>
      <w:rPr>
        <w:lang w:val="zh-CN"/>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Arial" w:hAnsi="Arial" w:cs="Arial"/>
      </w:rPr>
    </w:pPr>
    <w:r>
      <w:rPr>
        <w:rFonts w:hint="eastAsia" w:ascii="Arial" w:hAnsi="Arial" w:cs="Arial"/>
        <w:lang w:val="en-US" w:eastAsia="zh-CN"/>
      </w:rPr>
      <w:t>杭州市上城区人民政府紫阳街道办事处建筑垃圾、大件垃圾清运项目</w:t>
    </w:r>
    <w:r>
      <w:rPr>
        <w:rFonts w:hint="eastAsia" w:ascii="Arial" w:hAnsi="Arial" w:cs="Arial"/>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1">
    <w:nsid w:val="295FF8E4"/>
    <w:multiLevelType w:val="singleLevel"/>
    <w:tmpl w:val="295FF8E4"/>
    <w:lvl w:ilvl="0" w:tentative="0">
      <w:start w:val="2"/>
      <w:numFmt w:val="decimal"/>
      <w:suff w:val="nothing"/>
      <w:lvlText w:val="%1）"/>
      <w:lvlJc w:val="left"/>
    </w:lvl>
  </w:abstractNum>
  <w:abstractNum w:abstractNumId="2">
    <w:nsid w:val="739EB9A4"/>
    <w:multiLevelType w:val="singleLevel"/>
    <w:tmpl w:val="739EB9A4"/>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323C"/>
    <w:rsid w:val="002C512D"/>
    <w:rsid w:val="002C5501"/>
    <w:rsid w:val="002C5C45"/>
    <w:rsid w:val="002C76E3"/>
    <w:rsid w:val="002D22D3"/>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F5A"/>
    <w:rsid w:val="002E2AAA"/>
    <w:rsid w:val="002E60EC"/>
    <w:rsid w:val="002E7FB5"/>
    <w:rsid w:val="002F0E4C"/>
    <w:rsid w:val="002F160B"/>
    <w:rsid w:val="002F194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554"/>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402C1"/>
    <w:rsid w:val="0064112B"/>
    <w:rsid w:val="00641305"/>
    <w:rsid w:val="006413D4"/>
    <w:rsid w:val="00641A96"/>
    <w:rsid w:val="006425FC"/>
    <w:rsid w:val="0064289E"/>
    <w:rsid w:val="00643F31"/>
    <w:rsid w:val="00644133"/>
    <w:rsid w:val="006446D4"/>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9B8"/>
    <w:rsid w:val="00715C88"/>
    <w:rsid w:val="00716261"/>
    <w:rsid w:val="00716B2B"/>
    <w:rsid w:val="00716B36"/>
    <w:rsid w:val="00716CD1"/>
    <w:rsid w:val="00717798"/>
    <w:rsid w:val="0071790F"/>
    <w:rsid w:val="00720160"/>
    <w:rsid w:val="00720C29"/>
    <w:rsid w:val="00720F9B"/>
    <w:rsid w:val="0072103A"/>
    <w:rsid w:val="0072332C"/>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13CE"/>
    <w:rsid w:val="007818A6"/>
    <w:rsid w:val="00783423"/>
    <w:rsid w:val="0078505D"/>
    <w:rsid w:val="0078584C"/>
    <w:rsid w:val="0078618E"/>
    <w:rsid w:val="0078669B"/>
    <w:rsid w:val="00787872"/>
    <w:rsid w:val="0079137C"/>
    <w:rsid w:val="007924BE"/>
    <w:rsid w:val="00792DEB"/>
    <w:rsid w:val="007931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64A"/>
    <w:rsid w:val="00A31B45"/>
    <w:rsid w:val="00A33454"/>
    <w:rsid w:val="00A34146"/>
    <w:rsid w:val="00A3454B"/>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A27"/>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A1A"/>
    <w:rsid w:val="00C03C4B"/>
    <w:rsid w:val="00C0452F"/>
    <w:rsid w:val="00C0467D"/>
    <w:rsid w:val="00C05247"/>
    <w:rsid w:val="00C05D1A"/>
    <w:rsid w:val="00C061E5"/>
    <w:rsid w:val="00C062EF"/>
    <w:rsid w:val="00C06898"/>
    <w:rsid w:val="00C068E4"/>
    <w:rsid w:val="00C06BDA"/>
    <w:rsid w:val="00C06FBE"/>
    <w:rsid w:val="00C07090"/>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202E26"/>
    <w:rsid w:val="012C4133"/>
    <w:rsid w:val="01320242"/>
    <w:rsid w:val="016C4AE4"/>
    <w:rsid w:val="018F090E"/>
    <w:rsid w:val="01AD05FA"/>
    <w:rsid w:val="01C4416C"/>
    <w:rsid w:val="01D14E91"/>
    <w:rsid w:val="01F302DA"/>
    <w:rsid w:val="020B4E65"/>
    <w:rsid w:val="021E112E"/>
    <w:rsid w:val="02436933"/>
    <w:rsid w:val="02460625"/>
    <w:rsid w:val="024F62BD"/>
    <w:rsid w:val="026B691D"/>
    <w:rsid w:val="02743754"/>
    <w:rsid w:val="02C40B77"/>
    <w:rsid w:val="02D054C2"/>
    <w:rsid w:val="02D348A7"/>
    <w:rsid w:val="02F16125"/>
    <w:rsid w:val="02F31172"/>
    <w:rsid w:val="02FF3254"/>
    <w:rsid w:val="031200CF"/>
    <w:rsid w:val="032248E4"/>
    <w:rsid w:val="032D32EC"/>
    <w:rsid w:val="03AF6BF2"/>
    <w:rsid w:val="03F6143E"/>
    <w:rsid w:val="04377778"/>
    <w:rsid w:val="04420BDB"/>
    <w:rsid w:val="04590C91"/>
    <w:rsid w:val="04656FC2"/>
    <w:rsid w:val="047215AD"/>
    <w:rsid w:val="048902E0"/>
    <w:rsid w:val="048D2F30"/>
    <w:rsid w:val="049110D1"/>
    <w:rsid w:val="04A325AA"/>
    <w:rsid w:val="04FB4C4C"/>
    <w:rsid w:val="05033EAD"/>
    <w:rsid w:val="052C3508"/>
    <w:rsid w:val="05390E36"/>
    <w:rsid w:val="05506D12"/>
    <w:rsid w:val="0572043A"/>
    <w:rsid w:val="057B473F"/>
    <w:rsid w:val="05A11A62"/>
    <w:rsid w:val="05A53E06"/>
    <w:rsid w:val="05E740F0"/>
    <w:rsid w:val="05EF0F7B"/>
    <w:rsid w:val="06216765"/>
    <w:rsid w:val="062B1784"/>
    <w:rsid w:val="0637218D"/>
    <w:rsid w:val="068A21CF"/>
    <w:rsid w:val="06A21528"/>
    <w:rsid w:val="06E22BCB"/>
    <w:rsid w:val="06F646D5"/>
    <w:rsid w:val="07097A22"/>
    <w:rsid w:val="07137BF8"/>
    <w:rsid w:val="07492625"/>
    <w:rsid w:val="074E4046"/>
    <w:rsid w:val="07B17247"/>
    <w:rsid w:val="07BF3396"/>
    <w:rsid w:val="07C65695"/>
    <w:rsid w:val="07E85623"/>
    <w:rsid w:val="07ED0B0D"/>
    <w:rsid w:val="08457656"/>
    <w:rsid w:val="08D654FA"/>
    <w:rsid w:val="08DA520D"/>
    <w:rsid w:val="08DC25B8"/>
    <w:rsid w:val="08E16179"/>
    <w:rsid w:val="094F113E"/>
    <w:rsid w:val="09695E13"/>
    <w:rsid w:val="09C4456B"/>
    <w:rsid w:val="09EE4145"/>
    <w:rsid w:val="0A056584"/>
    <w:rsid w:val="0A17759F"/>
    <w:rsid w:val="0A1A1CEC"/>
    <w:rsid w:val="0A580297"/>
    <w:rsid w:val="0AB45FBF"/>
    <w:rsid w:val="0AC25FB1"/>
    <w:rsid w:val="0AD358FF"/>
    <w:rsid w:val="0B342CA7"/>
    <w:rsid w:val="0B442A49"/>
    <w:rsid w:val="0B584DCB"/>
    <w:rsid w:val="0B5B22E8"/>
    <w:rsid w:val="0B87641A"/>
    <w:rsid w:val="0BA80F73"/>
    <w:rsid w:val="0BAD47B1"/>
    <w:rsid w:val="0BBD06F2"/>
    <w:rsid w:val="0BFD2321"/>
    <w:rsid w:val="0C5E6CB7"/>
    <w:rsid w:val="0C711B01"/>
    <w:rsid w:val="0C841729"/>
    <w:rsid w:val="0C8740ED"/>
    <w:rsid w:val="0C994692"/>
    <w:rsid w:val="0CAC0BE7"/>
    <w:rsid w:val="0CE72D90"/>
    <w:rsid w:val="0CF03CD8"/>
    <w:rsid w:val="0CFD1AFF"/>
    <w:rsid w:val="0D237E8D"/>
    <w:rsid w:val="0D620BF7"/>
    <w:rsid w:val="0D67633F"/>
    <w:rsid w:val="0D796CE1"/>
    <w:rsid w:val="0DA87EAD"/>
    <w:rsid w:val="0DAF3242"/>
    <w:rsid w:val="0DBA2307"/>
    <w:rsid w:val="0DCB57A1"/>
    <w:rsid w:val="0DD76CA3"/>
    <w:rsid w:val="0DDC70A4"/>
    <w:rsid w:val="0DE73F56"/>
    <w:rsid w:val="0E4A5185"/>
    <w:rsid w:val="0E4B48E3"/>
    <w:rsid w:val="0E4C38E9"/>
    <w:rsid w:val="0E8364B2"/>
    <w:rsid w:val="0E8C4867"/>
    <w:rsid w:val="0E8F331F"/>
    <w:rsid w:val="0EBD4D5A"/>
    <w:rsid w:val="0F0F7765"/>
    <w:rsid w:val="0F262DE9"/>
    <w:rsid w:val="0F3A43ED"/>
    <w:rsid w:val="0F5E2F43"/>
    <w:rsid w:val="102F6932"/>
    <w:rsid w:val="105B68CD"/>
    <w:rsid w:val="106831D1"/>
    <w:rsid w:val="106E765E"/>
    <w:rsid w:val="10823C88"/>
    <w:rsid w:val="10B23D35"/>
    <w:rsid w:val="10D329AE"/>
    <w:rsid w:val="10E41A75"/>
    <w:rsid w:val="11007FF4"/>
    <w:rsid w:val="110D4EAB"/>
    <w:rsid w:val="11102757"/>
    <w:rsid w:val="114E5A83"/>
    <w:rsid w:val="115320F9"/>
    <w:rsid w:val="11751DEC"/>
    <w:rsid w:val="11957C87"/>
    <w:rsid w:val="11B234B8"/>
    <w:rsid w:val="11D8016D"/>
    <w:rsid w:val="11E6643F"/>
    <w:rsid w:val="12021C1C"/>
    <w:rsid w:val="12072EA1"/>
    <w:rsid w:val="121D44A3"/>
    <w:rsid w:val="123221B4"/>
    <w:rsid w:val="126901A3"/>
    <w:rsid w:val="127A7797"/>
    <w:rsid w:val="12B853B8"/>
    <w:rsid w:val="133252B7"/>
    <w:rsid w:val="13326D56"/>
    <w:rsid w:val="1374328B"/>
    <w:rsid w:val="13746791"/>
    <w:rsid w:val="13814A37"/>
    <w:rsid w:val="140048E0"/>
    <w:rsid w:val="143116BC"/>
    <w:rsid w:val="14905478"/>
    <w:rsid w:val="14937388"/>
    <w:rsid w:val="149D3DB8"/>
    <w:rsid w:val="14B5213A"/>
    <w:rsid w:val="14B7292F"/>
    <w:rsid w:val="14D138E7"/>
    <w:rsid w:val="150F3782"/>
    <w:rsid w:val="1510539C"/>
    <w:rsid w:val="15181F67"/>
    <w:rsid w:val="152B1893"/>
    <w:rsid w:val="15330CF9"/>
    <w:rsid w:val="15506206"/>
    <w:rsid w:val="15CF3E90"/>
    <w:rsid w:val="16023001"/>
    <w:rsid w:val="160A078B"/>
    <w:rsid w:val="161C5DCD"/>
    <w:rsid w:val="1620483D"/>
    <w:rsid w:val="16382E5C"/>
    <w:rsid w:val="16623045"/>
    <w:rsid w:val="16852804"/>
    <w:rsid w:val="16A0684C"/>
    <w:rsid w:val="16A46FFC"/>
    <w:rsid w:val="16F106F1"/>
    <w:rsid w:val="170874AB"/>
    <w:rsid w:val="172A3EE6"/>
    <w:rsid w:val="173E1CE0"/>
    <w:rsid w:val="17553FEC"/>
    <w:rsid w:val="176F7BC6"/>
    <w:rsid w:val="17A80538"/>
    <w:rsid w:val="17AD1493"/>
    <w:rsid w:val="17B86FE8"/>
    <w:rsid w:val="17E01981"/>
    <w:rsid w:val="17FE51B6"/>
    <w:rsid w:val="180D0899"/>
    <w:rsid w:val="18106027"/>
    <w:rsid w:val="18203C23"/>
    <w:rsid w:val="18C02F8D"/>
    <w:rsid w:val="18D42709"/>
    <w:rsid w:val="190B7FE2"/>
    <w:rsid w:val="19BC6119"/>
    <w:rsid w:val="19D66DE0"/>
    <w:rsid w:val="1A146F57"/>
    <w:rsid w:val="1A153A02"/>
    <w:rsid w:val="1A1B4F94"/>
    <w:rsid w:val="1A6D5E51"/>
    <w:rsid w:val="1A7A1124"/>
    <w:rsid w:val="1A9539FE"/>
    <w:rsid w:val="1AF1025D"/>
    <w:rsid w:val="1B053F07"/>
    <w:rsid w:val="1B060651"/>
    <w:rsid w:val="1B0D5454"/>
    <w:rsid w:val="1B1F59B3"/>
    <w:rsid w:val="1B255282"/>
    <w:rsid w:val="1B26793A"/>
    <w:rsid w:val="1B4005F0"/>
    <w:rsid w:val="1B407593"/>
    <w:rsid w:val="1B4A1EB8"/>
    <w:rsid w:val="1B721A28"/>
    <w:rsid w:val="1B753A98"/>
    <w:rsid w:val="1B7E5854"/>
    <w:rsid w:val="1BB324ED"/>
    <w:rsid w:val="1BDA7181"/>
    <w:rsid w:val="1BEA5284"/>
    <w:rsid w:val="1C014F51"/>
    <w:rsid w:val="1C050B25"/>
    <w:rsid w:val="1C1C09CD"/>
    <w:rsid w:val="1C3B2ECC"/>
    <w:rsid w:val="1C8F0788"/>
    <w:rsid w:val="1CA14515"/>
    <w:rsid w:val="1CAD39BF"/>
    <w:rsid w:val="1CE07750"/>
    <w:rsid w:val="1CF650DA"/>
    <w:rsid w:val="1D0461C1"/>
    <w:rsid w:val="1D053310"/>
    <w:rsid w:val="1D0534EE"/>
    <w:rsid w:val="1D556181"/>
    <w:rsid w:val="1D57257C"/>
    <w:rsid w:val="1D8F6D27"/>
    <w:rsid w:val="1D9757B8"/>
    <w:rsid w:val="1DE212E7"/>
    <w:rsid w:val="1E8B5750"/>
    <w:rsid w:val="1E940E74"/>
    <w:rsid w:val="1EBA7DCC"/>
    <w:rsid w:val="1EBD007C"/>
    <w:rsid w:val="1ECC66C7"/>
    <w:rsid w:val="1EDC3F2B"/>
    <w:rsid w:val="1EEA2AA6"/>
    <w:rsid w:val="1F0C7D6A"/>
    <w:rsid w:val="1F104103"/>
    <w:rsid w:val="1F50628B"/>
    <w:rsid w:val="1F5129C8"/>
    <w:rsid w:val="1FA4037A"/>
    <w:rsid w:val="1FD05BFC"/>
    <w:rsid w:val="20575085"/>
    <w:rsid w:val="208450AB"/>
    <w:rsid w:val="20B02D5E"/>
    <w:rsid w:val="20D6449A"/>
    <w:rsid w:val="20FB30FC"/>
    <w:rsid w:val="21142C35"/>
    <w:rsid w:val="213637FC"/>
    <w:rsid w:val="213A7D96"/>
    <w:rsid w:val="21411E77"/>
    <w:rsid w:val="214C7E65"/>
    <w:rsid w:val="21995707"/>
    <w:rsid w:val="21E732DA"/>
    <w:rsid w:val="220439DC"/>
    <w:rsid w:val="22092938"/>
    <w:rsid w:val="222A0924"/>
    <w:rsid w:val="223F69EE"/>
    <w:rsid w:val="225D644C"/>
    <w:rsid w:val="22640084"/>
    <w:rsid w:val="22675F47"/>
    <w:rsid w:val="22DD45F9"/>
    <w:rsid w:val="22F675AD"/>
    <w:rsid w:val="23243747"/>
    <w:rsid w:val="23507F83"/>
    <w:rsid w:val="237A31D2"/>
    <w:rsid w:val="23845C8B"/>
    <w:rsid w:val="23A87FFA"/>
    <w:rsid w:val="23B65333"/>
    <w:rsid w:val="23C353A2"/>
    <w:rsid w:val="23FA7574"/>
    <w:rsid w:val="246350EA"/>
    <w:rsid w:val="246B5AE6"/>
    <w:rsid w:val="246F6B16"/>
    <w:rsid w:val="251A78A7"/>
    <w:rsid w:val="25256100"/>
    <w:rsid w:val="25481F2D"/>
    <w:rsid w:val="256D71DE"/>
    <w:rsid w:val="25D80246"/>
    <w:rsid w:val="26511E80"/>
    <w:rsid w:val="269A69CE"/>
    <w:rsid w:val="26A01D9A"/>
    <w:rsid w:val="272C012E"/>
    <w:rsid w:val="27894817"/>
    <w:rsid w:val="27931132"/>
    <w:rsid w:val="27BE12B6"/>
    <w:rsid w:val="28005B44"/>
    <w:rsid w:val="2848637B"/>
    <w:rsid w:val="28705DB2"/>
    <w:rsid w:val="28776492"/>
    <w:rsid w:val="28A86738"/>
    <w:rsid w:val="28DC6AEC"/>
    <w:rsid w:val="29045650"/>
    <w:rsid w:val="2911360D"/>
    <w:rsid w:val="291E740D"/>
    <w:rsid w:val="2922537A"/>
    <w:rsid w:val="292C71EB"/>
    <w:rsid w:val="293718DA"/>
    <w:rsid w:val="29467C32"/>
    <w:rsid w:val="29605A40"/>
    <w:rsid w:val="2964651D"/>
    <w:rsid w:val="29665177"/>
    <w:rsid w:val="29953EB1"/>
    <w:rsid w:val="29A900AD"/>
    <w:rsid w:val="29E924EF"/>
    <w:rsid w:val="2A3D2B95"/>
    <w:rsid w:val="2A4525E7"/>
    <w:rsid w:val="2A572EE5"/>
    <w:rsid w:val="2A6E151E"/>
    <w:rsid w:val="2A93060F"/>
    <w:rsid w:val="2AA66B32"/>
    <w:rsid w:val="2AB04A53"/>
    <w:rsid w:val="2AD16110"/>
    <w:rsid w:val="2AF6269F"/>
    <w:rsid w:val="2B4252E8"/>
    <w:rsid w:val="2B564626"/>
    <w:rsid w:val="2B7F679D"/>
    <w:rsid w:val="2B820CF0"/>
    <w:rsid w:val="2B850A1B"/>
    <w:rsid w:val="2B9340D5"/>
    <w:rsid w:val="2B991D9C"/>
    <w:rsid w:val="2BC01D55"/>
    <w:rsid w:val="2C023A0D"/>
    <w:rsid w:val="2C474910"/>
    <w:rsid w:val="2C4F65D7"/>
    <w:rsid w:val="2CC44BA2"/>
    <w:rsid w:val="2CCA5809"/>
    <w:rsid w:val="2CD20E4E"/>
    <w:rsid w:val="2CD807A9"/>
    <w:rsid w:val="2CE47EA8"/>
    <w:rsid w:val="2CFF3E2A"/>
    <w:rsid w:val="2D244899"/>
    <w:rsid w:val="2D390CA4"/>
    <w:rsid w:val="2D507546"/>
    <w:rsid w:val="2D590D15"/>
    <w:rsid w:val="2D8033BA"/>
    <w:rsid w:val="2DC00E2C"/>
    <w:rsid w:val="2DF67BE5"/>
    <w:rsid w:val="2E1F0B17"/>
    <w:rsid w:val="2E640E25"/>
    <w:rsid w:val="2E906A1F"/>
    <w:rsid w:val="2ECA40D5"/>
    <w:rsid w:val="2EE200D9"/>
    <w:rsid w:val="2F26504A"/>
    <w:rsid w:val="2F5E10A1"/>
    <w:rsid w:val="2F7E4804"/>
    <w:rsid w:val="2F821137"/>
    <w:rsid w:val="2F8E202D"/>
    <w:rsid w:val="2FD85DCA"/>
    <w:rsid w:val="2FDE4773"/>
    <w:rsid w:val="301A1576"/>
    <w:rsid w:val="30392608"/>
    <w:rsid w:val="30546D4C"/>
    <w:rsid w:val="3078466C"/>
    <w:rsid w:val="30AF383F"/>
    <w:rsid w:val="30B95170"/>
    <w:rsid w:val="30D62F4B"/>
    <w:rsid w:val="30E05281"/>
    <w:rsid w:val="30E10F56"/>
    <w:rsid w:val="30E430A2"/>
    <w:rsid w:val="3103521A"/>
    <w:rsid w:val="310711D6"/>
    <w:rsid w:val="310C2DA2"/>
    <w:rsid w:val="3122559C"/>
    <w:rsid w:val="312B0DC1"/>
    <w:rsid w:val="313556FA"/>
    <w:rsid w:val="3147351B"/>
    <w:rsid w:val="315F6F15"/>
    <w:rsid w:val="31A22CA5"/>
    <w:rsid w:val="31BF487C"/>
    <w:rsid w:val="31DE6595"/>
    <w:rsid w:val="325B3061"/>
    <w:rsid w:val="325B5F6D"/>
    <w:rsid w:val="32745160"/>
    <w:rsid w:val="327F628A"/>
    <w:rsid w:val="32C25F8D"/>
    <w:rsid w:val="32D472BC"/>
    <w:rsid w:val="32D96E0B"/>
    <w:rsid w:val="32E245AC"/>
    <w:rsid w:val="333A1357"/>
    <w:rsid w:val="33646E0E"/>
    <w:rsid w:val="33EF7207"/>
    <w:rsid w:val="341C5507"/>
    <w:rsid w:val="34400212"/>
    <w:rsid w:val="34401E05"/>
    <w:rsid w:val="347F25C8"/>
    <w:rsid w:val="347F517A"/>
    <w:rsid w:val="349210F0"/>
    <w:rsid w:val="34A03779"/>
    <w:rsid w:val="34A63079"/>
    <w:rsid w:val="34CB359A"/>
    <w:rsid w:val="35055057"/>
    <w:rsid w:val="3548386E"/>
    <w:rsid w:val="35603106"/>
    <w:rsid w:val="359F1F4A"/>
    <w:rsid w:val="35F93FD8"/>
    <w:rsid w:val="36301E48"/>
    <w:rsid w:val="36534C76"/>
    <w:rsid w:val="367F23F7"/>
    <w:rsid w:val="368F31DE"/>
    <w:rsid w:val="36B34A10"/>
    <w:rsid w:val="36B9463C"/>
    <w:rsid w:val="36CC4FE3"/>
    <w:rsid w:val="36D40F7B"/>
    <w:rsid w:val="36D61AA4"/>
    <w:rsid w:val="36D81480"/>
    <w:rsid w:val="36D865B6"/>
    <w:rsid w:val="36F05AA8"/>
    <w:rsid w:val="36FB7FBB"/>
    <w:rsid w:val="37155BD2"/>
    <w:rsid w:val="37183B9F"/>
    <w:rsid w:val="37264546"/>
    <w:rsid w:val="37317505"/>
    <w:rsid w:val="373F1EE2"/>
    <w:rsid w:val="378F5116"/>
    <w:rsid w:val="379137DD"/>
    <w:rsid w:val="37A62276"/>
    <w:rsid w:val="37BF32CF"/>
    <w:rsid w:val="37E24756"/>
    <w:rsid w:val="380162AB"/>
    <w:rsid w:val="380347BA"/>
    <w:rsid w:val="380419AE"/>
    <w:rsid w:val="382D5776"/>
    <w:rsid w:val="38427666"/>
    <w:rsid w:val="38842FF5"/>
    <w:rsid w:val="38A67F3D"/>
    <w:rsid w:val="38AE06CE"/>
    <w:rsid w:val="38BE2634"/>
    <w:rsid w:val="38CA1264"/>
    <w:rsid w:val="38DE58E4"/>
    <w:rsid w:val="38EB0CAD"/>
    <w:rsid w:val="38F632DA"/>
    <w:rsid w:val="390C16BC"/>
    <w:rsid w:val="392D7991"/>
    <w:rsid w:val="392F3B3A"/>
    <w:rsid w:val="39337608"/>
    <w:rsid w:val="39517859"/>
    <w:rsid w:val="39691C25"/>
    <w:rsid w:val="39A75816"/>
    <w:rsid w:val="39D5730C"/>
    <w:rsid w:val="3A1949FC"/>
    <w:rsid w:val="3A567F59"/>
    <w:rsid w:val="3A6A4172"/>
    <w:rsid w:val="3AB45ED5"/>
    <w:rsid w:val="3AD63B91"/>
    <w:rsid w:val="3AE7141F"/>
    <w:rsid w:val="3B591472"/>
    <w:rsid w:val="3B6A3FB9"/>
    <w:rsid w:val="3BBC55C6"/>
    <w:rsid w:val="3BCB62AC"/>
    <w:rsid w:val="3BD42846"/>
    <w:rsid w:val="3BF16D08"/>
    <w:rsid w:val="3C502D8F"/>
    <w:rsid w:val="3C563821"/>
    <w:rsid w:val="3C7126D7"/>
    <w:rsid w:val="3C8A268F"/>
    <w:rsid w:val="3C954BF0"/>
    <w:rsid w:val="3C9D0DA1"/>
    <w:rsid w:val="3CCB3BF4"/>
    <w:rsid w:val="3CD509B7"/>
    <w:rsid w:val="3CDE36EB"/>
    <w:rsid w:val="3CF54D35"/>
    <w:rsid w:val="3D2B6CD2"/>
    <w:rsid w:val="3D49101D"/>
    <w:rsid w:val="3D8B180E"/>
    <w:rsid w:val="3DA06B63"/>
    <w:rsid w:val="3DC80217"/>
    <w:rsid w:val="3DD219F1"/>
    <w:rsid w:val="3DF163E6"/>
    <w:rsid w:val="3DF259D5"/>
    <w:rsid w:val="3E012549"/>
    <w:rsid w:val="3E24485E"/>
    <w:rsid w:val="3E41218E"/>
    <w:rsid w:val="3E4764A9"/>
    <w:rsid w:val="3E7C4919"/>
    <w:rsid w:val="3E9B295A"/>
    <w:rsid w:val="3ECD3D7F"/>
    <w:rsid w:val="3ECF5531"/>
    <w:rsid w:val="3ED22521"/>
    <w:rsid w:val="3EF67EE4"/>
    <w:rsid w:val="3F3F618C"/>
    <w:rsid w:val="3F43025F"/>
    <w:rsid w:val="3F4613D9"/>
    <w:rsid w:val="3F574140"/>
    <w:rsid w:val="3F621086"/>
    <w:rsid w:val="3F7A574F"/>
    <w:rsid w:val="3FA67A66"/>
    <w:rsid w:val="3FD329EE"/>
    <w:rsid w:val="3FDF3C16"/>
    <w:rsid w:val="400D03E6"/>
    <w:rsid w:val="4020339F"/>
    <w:rsid w:val="405F4956"/>
    <w:rsid w:val="40B52A7E"/>
    <w:rsid w:val="40E1289B"/>
    <w:rsid w:val="41265126"/>
    <w:rsid w:val="41265CFF"/>
    <w:rsid w:val="413208B7"/>
    <w:rsid w:val="41351063"/>
    <w:rsid w:val="41921750"/>
    <w:rsid w:val="419B136E"/>
    <w:rsid w:val="4221575B"/>
    <w:rsid w:val="422E7A37"/>
    <w:rsid w:val="423D570B"/>
    <w:rsid w:val="424D7A40"/>
    <w:rsid w:val="42573479"/>
    <w:rsid w:val="426023EA"/>
    <w:rsid w:val="4267251E"/>
    <w:rsid w:val="4283758B"/>
    <w:rsid w:val="428C2C80"/>
    <w:rsid w:val="42D12466"/>
    <w:rsid w:val="42D75FD4"/>
    <w:rsid w:val="430D5924"/>
    <w:rsid w:val="436F514A"/>
    <w:rsid w:val="439075CD"/>
    <w:rsid w:val="43C205EE"/>
    <w:rsid w:val="43C4067F"/>
    <w:rsid w:val="44216B09"/>
    <w:rsid w:val="443D252D"/>
    <w:rsid w:val="44446557"/>
    <w:rsid w:val="445B394D"/>
    <w:rsid w:val="4461259A"/>
    <w:rsid w:val="44887352"/>
    <w:rsid w:val="455D6A36"/>
    <w:rsid w:val="45C35F49"/>
    <w:rsid w:val="45EA0DC5"/>
    <w:rsid w:val="45F34484"/>
    <w:rsid w:val="460E5EE3"/>
    <w:rsid w:val="463A65C6"/>
    <w:rsid w:val="466F1D6B"/>
    <w:rsid w:val="46AE2D6E"/>
    <w:rsid w:val="46B968A1"/>
    <w:rsid w:val="46CA6D69"/>
    <w:rsid w:val="46DA057B"/>
    <w:rsid w:val="46FC7C07"/>
    <w:rsid w:val="46FE3243"/>
    <w:rsid w:val="471611BF"/>
    <w:rsid w:val="47443640"/>
    <w:rsid w:val="47463FE0"/>
    <w:rsid w:val="475920C9"/>
    <w:rsid w:val="47687AA2"/>
    <w:rsid w:val="477838E5"/>
    <w:rsid w:val="4786693F"/>
    <w:rsid w:val="478902C6"/>
    <w:rsid w:val="479F6558"/>
    <w:rsid w:val="47F97308"/>
    <w:rsid w:val="480A7281"/>
    <w:rsid w:val="481D52D6"/>
    <w:rsid w:val="484B1829"/>
    <w:rsid w:val="485645E6"/>
    <w:rsid w:val="486C290F"/>
    <w:rsid w:val="486F0B21"/>
    <w:rsid w:val="48987B39"/>
    <w:rsid w:val="48CA2F0E"/>
    <w:rsid w:val="48E55426"/>
    <w:rsid w:val="48FE4C2B"/>
    <w:rsid w:val="493E44C9"/>
    <w:rsid w:val="49540249"/>
    <w:rsid w:val="499D13E9"/>
    <w:rsid w:val="49C24020"/>
    <w:rsid w:val="49CC53B5"/>
    <w:rsid w:val="49D61DA4"/>
    <w:rsid w:val="49F153FE"/>
    <w:rsid w:val="4A6A6B39"/>
    <w:rsid w:val="4A8A155C"/>
    <w:rsid w:val="4AA56185"/>
    <w:rsid w:val="4AC93424"/>
    <w:rsid w:val="4AE26F61"/>
    <w:rsid w:val="4B193808"/>
    <w:rsid w:val="4B202F24"/>
    <w:rsid w:val="4B534D01"/>
    <w:rsid w:val="4B7B5099"/>
    <w:rsid w:val="4B860813"/>
    <w:rsid w:val="4BB93193"/>
    <w:rsid w:val="4BE219CB"/>
    <w:rsid w:val="4C3312D2"/>
    <w:rsid w:val="4C390B7D"/>
    <w:rsid w:val="4C414635"/>
    <w:rsid w:val="4C4953DC"/>
    <w:rsid w:val="4C562A95"/>
    <w:rsid w:val="4C5C381C"/>
    <w:rsid w:val="4C624678"/>
    <w:rsid w:val="4C812562"/>
    <w:rsid w:val="4C851192"/>
    <w:rsid w:val="4CA87DE9"/>
    <w:rsid w:val="4CC51A03"/>
    <w:rsid w:val="4CE04906"/>
    <w:rsid w:val="4CE66CB8"/>
    <w:rsid w:val="4CFE217A"/>
    <w:rsid w:val="4D0A2A84"/>
    <w:rsid w:val="4D240F68"/>
    <w:rsid w:val="4D326880"/>
    <w:rsid w:val="4D3D4B44"/>
    <w:rsid w:val="4D54628D"/>
    <w:rsid w:val="4D721FD5"/>
    <w:rsid w:val="4D791440"/>
    <w:rsid w:val="4DF70587"/>
    <w:rsid w:val="4DF84D9E"/>
    <w:rsid w:val="4DFF329E"/>
    <w:rsid w:val="4E0A2602"/>
    <w:rsid w:val="4E111867"/>
    <w:rsid w:val="4E180CA2"/>
    <w:rsid w:val="4E683D33"/>
    <w:rsid w:val="4E7526F2"/>
    <w:rsid w:val="4EA62D06"/>
    <w:rsid w:val="4EBC40D4"/>
    <w:rsid w:val="4ED302B8"/>
    <w:rsid w:val="4EF06591"/>
    <w:rsid w:val="4F0E736B"/>
    <w:rsid w:val="4F183495"/>
    <w:rsid w:val="4F204831"/>
    <w:rsid w:val="4F2B1D9C"/>
    <w:rsid w:val="4F650374"/>
    <w:rsid w:val="4F7356E3"/>
    <w:rsid w:val="4F77218C"/>
    <w:rsid w:val="4FB603FC"/>
    <w:rsid w:val="50290A0F"/>
    <w:rsid w:val="50443023"/>
    <w:rsid w:val="506C4D38"/>
    <w:rsid w:val="508E1E9C"/>
    <w:rsid w:val="50BF208E"/>
    <w:rsid w:val="50C72752"/>
    <w:rsid w:val="50F22ADF"/>
    <w:rsid w:val="50F23912"/>
    <w:rsid w:val="51021CB2"/>
    <w:rsid w:val="5144525E"/>
    <w:rsid w:val="516F01D8"/>
    <w:rsid w:val="51A348DB"/>
    <w:rsid w:val="51A43C08"/>
    <w:rsid w:val="51AF18E5"/>
    <w:rsid w:val="51F37AC1"/>
    <w:rsid w:val="51F87B3A"/>
    <w:rsid w:val="520330D9"/>
    <w:rsid w:val="52164D3C"/>
    <w:rsid w:val="52267E08"/>
    <w:rsid w:val="524325EA"/>
    <w:rsid w:val="52740A6B"/>
    <w:rsid w:val="528D7D6C"/>
    <w:rsid w:val="52917F04"/>
    <w:rsid w:val="52DE56E4"/>
    <w:rsid w:val="52E543BD"/>
    <w:rsid w:val="531D29B8"/>
    <w:rsid w:val="532C43E8"/>
    <w:rsid w:val="53460F4F"/>
    <w:rsid w:val="534D13BF"/>
    <w:rsid w:val="53717080"/>
    <w:rsid w:val="53721384"/>
    <w:rsid w:val="537F1EC6"/>
    <w:rsid w:val="538D635F"/>
    <w:rsid w:val="53A85BBF"/>
    <w:rsid w:val="53C72D2D"/>
    <w:rsid w:val="53C7338F"/>
    <w:rsid w:val="53D33FE0"/>
    <w:rsid w:val="53E50A88"/>
    <w:rsid w:val="540A330F"/>
    <w:rsid w:val="54863F97"/>
    <w:rsid w:val="548771AD"/>
    <w:rsid w:val="54B429E9"/>
    <w:rsid w:val="54E2006E"/>
    <w:rsid w:val="54ED03C5"/>
    <w:rsid w:val="54F21C88"/>
    <w:rsid w:val="550C07BD"/>
    <w:rsid w:val="55262899"/>
    <w:rsid w:val="552D3C37"/>
    <w:rsid w:val="553F103D"/>
    <w:rsid w:val="554705DF"/>
    <w:rsid w:val="5564784F"/>
    <w:rsid w:val="55680A45"/>
    <w:rsid w:val="55870372"/>
    <w:rsid w:val="55911DB8"/>
    <w:rsid w:val="55C928C4"/>
    <w:rsid w:val="55D60E32"/>
    <w:rsid w:val="56403078"/>
    <w:rsid w:val="56A02E2D"/>
    <w:rsid w:val="56D64F89"/>
    <w:rsid w:val="57002BC8"/>
    <w:rsid w:val="570F1FB1"/>
    <w:rsid w:val="573D06ED"/>
    <w:rsid w:val="57613B21"/>
    <w:rsid w:val="5761628C"/>
    <w:rsid w:val="578A75AC"/>
    <w:rsid w:val="58837E4A"/>
    <w:rsid w:val="58951D97"/>
    <w:rsid w:val="58B23E9D"/>
    <w:rsid w:val="58C114DA"/>
    <w:rsid w:val="58D664EC"/>
    <w:rsid w:val="58E04A29"/>
    <w:rsid w:val="58F00F6D"/>
    <w:rsid w:val="59181064"/>
    <w:rsid w:val="592B0DD4"/>
    <w:rsid w:val="596001C8"/>
    <w:rsid w:val="597E1932"/>
    <w:rsid w:val="599148FD"/>
    <w:rsid w:val="59A71275"/>
    <w:rsid w:val="59D00298"/>
    <w:rsid w:val="5A050D2A"/>
    <w:rsid w:val="5A387EC6"/>
    <w:rsid w:val="5A6B2EF5"/>
    <w:rsid w:val="5A7B5C41"/>
    <w:rsid w:val="5A7D4868"/>
    <w:rsid w:val="5AA539F9"/>
    <w:rsid w:val="5ADD464E"/>
    <w:rsid w:val="5B115462"/>
    <w:rsid w:val="5B59509D"/>
    <w:rsid w:val="5B752063"/>
    <w:rsid w:val="5B8258B6"/>
    <w:rsid w:val="5BD603EB"/>
    <w:rsid w:val="5C61236B"/>
    <w:rsid w:val="5C6E24AF"/>
    <w:rsid w:val="5CE87A31"/>
    <w:rsid w:val="5D1A7895"/>
    <w:rsid w:val="5D1B0934"/>
    <w:rsid w:val="5D6430FB"/>
    <w:rsid w:val="5D8F30AC"/>
    <w:rsid w:val="5DAF4C55"/>
    <w:rsid w:val="5DB7207B"/>
    <w:rsid w:val="5DF71DE6"/>
    <w:rsid w:val="5E724E7F"/>
    <w:rsid w:val="5E825E2C"/>
    <w:rsid w:val="5EF83B64"/>
    <w:rsid w:val="5F0833B8"/>
    <w:rsid w:val="5F0D18B5"/>
    <w:rsid w:val="5F243AE1"/>
    <w:rsid w:val="5F27024B"/>
    <w:rsid w:val="5F4323DC"/>
    <w:rsid w:val="5F455419"/>
    <w:rsid w:val="5F503821"/>
    <w:rsid w:val="5F5748EC"/>
    <w:rsid w:val="5F6319F4"/>
    <w:rsid w:val="5FC52C1E"/>
    <w:rsid w:val="5FC77F75"/>
    <w:rsid w:val="5FD463BA"/>
    <w:rsid w:val="5FD722E5"/>
    <w:rsid w:val="5FEE4018"/>
    <w:rsid w:val="5FF54E3A"/>
    <w:rsid w:val="60200516"/>
    <w:rsid w:val="605966B4"/>
    <w:rsid w:val="60817384"/>
    <w:rsid w:val="60914B6E"/>
    <w:rsid w:val="609B470C"/>
    <w:rsid w:val="60C265B8"/>
    <w:rsid w:val="61067F50"/>
    <w:rsid w:val="61115AF2"/>
    <w:rsid w:val="61BB17F3"/>
    <w:rsid w:val="61DE17A8"/>
    <w:rsid w:val="61EB6D3E"/>
    <w:rsid w:val="6202108D"/>
    <w:rsid w:val="62061760"/>
    <w:rsid w:val="62072CD2"/>
    <w:rsid w:val="620E0A29"/>
    <w:rsid w:val="6226443E"/>
    <w:rsid w:val="62C33E18"/>
    <w:rsid w:val="62D0194A"/>
    <w:rsid w:val="62DF5A9C"/>
    <w:rsid w:val="62F21929"/>
    <w:rsid w:val="6331343D"/>
    <w:rsid w:val="63480D4C"/>
    <w:rsid w:val="63A9081C"/>
    <w:rsid w:val="63CB4C7F"/>
    <w:rsid w:val="63F16CDA"/>
    <w:rsid w:val="63FC1A0B"/>
    <w:rsid w:val="642A5623"/>
    <w:rsid w:val="642B3170"/>
    <w:rsid w:val="642D0D6C"/>
    <w:rsid w:val="64A6019A"/>
    <w:rsid w:val="64CB1B88"/>
    <w:rsid w:val="64F8376E"/>
    <w:rsid w:val="65C55DE2"/>
    <w:rsid w:val="65DB4702"/>
    <w:rsid w:val="65EF391A"/>
    <w:rsid w:val="66337239"/>
    <w:rsid w:val="664C4A97"/>
    <w:rsid w:val="66BA0374"/>
    <w:rsid w:val="66CC03E8"/>
    <w:rsid w:val="66D60AC2"/>
    <w:rsid w:val="66DA68B9"/>
    <w:rsid w:val="66FC56AC"/>
    <w:rsid w:val="6736596C"/>
    <w:rsid w:val="676D27FB"/>
    <w:rsid w:val="677F036C"/>
    <w:rsid w:val="67B10DDA"/>
    <w:rsid w:val="67C37E21"/>
    <w:rsid w:val="68396938"/>
    <w:rsid w:val="68562010"/>
    <w:rsid w:val="6874390F"/>
    <w:rsid w:val="68D16B8C"/>
    <w:rsid w:val="68D73A93"/>
    <w:rsid w:val="68DB25A9"/>
    <w:rsid w:val="68ED09F4"/>
    <w:rsid w:val="68FA2BE1"/>
    <w:rsid w:val="69061B50"/>
    <w:rsid w:val="691D013A"/>
    <w:rsid w:val="69360A5A"/>
    <w:rsid w:val="69B0281A"/>
    <w:rsid w:val="69BF2374"/>
    <w:rsid w:val="6A16667E"/>
    <w:rsid w:val="6A2056A5"/>
    <w:rsid w:val="6A5F0B8A"/>
    <w:rsid w:val="6A8B20AC"/>
    <w:rsid w:val="6A9800AD"/>
    <w:rsid w:val="6AAC45EB"/>
    <w:rsid w:val="6AB5606B"/>
    <w:rsid w:val="6AE06874"/>
    <w:rsid w:val="6AF85892"/>
    <w:rsid w:val="6B24332F"/>
    <w:rsid w:val="6B3664DB"/>
    <w:rsid w:val="6B3D1644"/>
    <w:rsid w:val="6B4F3B00"/>
    <w:rsid w:val="6B803BEB"/>
    <w:rsid w:val="6BD915C1"/>
    <w:rsid w:val="6C472C95"/>
    <w:rsid w:val="6C604CA4"/>
    <w:rsid w:val="6C6C6A39"/>
    <w:rsid w:val="6C8A6658"/>
    <w:rsid w:val="6C9D0B3F"/>
    <w:rsid w:val="6CD6074B"/>
    <w:rsid w:val="6D0F21B8"/>
    <w:rsid w:val="6D1258C4"/>
    <w:rsid w:val="6D600679"/>
    <w:rsid w:val="6D6661D4"/>
    <w:rsid w:val="6DE56A33"/>
    <w:rsid w:val="6E342BBA"/>
    <w:rsid w:val="6E4235F3"/>
    <w:rsid w:val="6E744941"/>
    <w:rsid w:val="6EA405A7"/>
    <w:rsid w:val="6EAC28CB"/>
    <w:rsid w:val="6EF0597C"/>
    <w:rsid w:val="6F83507F"/>
    <w:rsid w:val="6F88294C"/>
    <w:rsid w:val="6FA75FB3"/>
    <w:rsid w:val="6FAA486C"/>
    <w:rsid w:val="6FAF50DC"/>
    <w:rsid w:val="6FB143A7"/>
    <w:rsid w:val="70D21600"/>
    <w:rsid w:val="70F81D2C"/>
    <w:rsid w:val="714A7726"/>
    <w:rsid w:val="71504377"/>
    <w:rsid w:val="71722B63"/>
    <w:rsid w:val="71783105"/>
    <w:rsid w:val="717B79B0"/>
    <w:rsid w:val="719162FE"/>
    <w:rsid w:val="72061046"/>
    <w:rsid w:val="722D6313"/>
    <w:rsid w:val="725E3132"/>
    <w:rsid w:val="7281781D"/>
    <w:rsid w:val="72C27267"/>
    <w:rsid w:val="72E72440"/>
    <w:rsid w:val="73001242"/>
    <w:rsid w:val="730A55B8"/>
    <w:rsid w:val="732C7F3F"/>
    <w:rsid w:val="73921DFC"/>
    <w:rsid w:val="73F232C9"/>
    <w:rsid w:val="74352FF0"/>
    <w:rsid w:val="743F2F57"/>
    <w:rsid w:val="745D380F"/>
    <w:rsid w:val="74696D0E"/>
    <w:rsid w:val="7483315E"/>
    <w:rsid w:val="74A30A6A"/>
    <w:rsid w:val="74A853E5"/>
    <w:rsid w:val="74AA59DE"/>
    <w:rsid w:val="74E54AAE"/>
    <w:rsid w:val="750772FF"/>
    <w:rsid w:val="75077CEF"/>
    <w:rsid w:val="75481F03"/>
    <w:rsid w:val="75592ED1"/>
    <w:rsid w:val="756354DD"/>
    <w:rsid w:val="75704E2A"/>
    <w:rsid w:val="75843677"/>
    <w:rsid w:val="75B07817"/>
    <w:rsid w:val="75DE1D2C"/>
    <w:rsid w:val="75EE25F8"/>
    <w:rsid w:val="760A4215"/>
    <w:rsid w:val="763A4E29"/>
    <w:rsid w:val="765C6D48"/>
    <w:rsid w:val="7676795E"/>
    <w:rsid w:val="76A81CD1"/>
    <w:rsid w:val="76DE3A81"/>
    <w:rsid w:val="770F66B1"/>
    <w:rsid w:val="771368EA"/>
    <w:rsid w:val="773A47FA"/>
    <w:rsid w:val="77491361"/>
    <w:rsid w:val="774B322B"/>
    <w:rsid w:val="77643FF6"/>
    <w:rsid w:val="779E7F40"/>
    <w:rsid w:val="77B8673A"/>
    <w:rsid w:val="77C43C5F"/>
    <w:rsid w:val="78221ED1"/>
    <w:rsid w:val="7844327C"/>
    <w:rsid w:val="78560EB5"/>
    <w:rsid w:val="78647BAB"/>
    <w:rsid w:val="7893176A"/>
    <w:rsid w:val="78BC4C89"/>
    <w:rsid w:val="78D16CAE"/>
    <w:rsid w:val="78D4260E"/>
    <w:rsid w:val="78F44475"/>
    <w:rsid w:val="792864CC"/>
    <w:rsid w:val="7936775C"/>
    <w:rsid w:val="7998625F"/>
    <w:rsid w:val="79AA1682"/>
    <w:rsid w:val="7A784CC7"/>
    <w:rsid w:val="7A803A4E"/>
    <w:rsid w:val="7AA9689C"/>
    <w:rsid w:val="7AB222B5"/>
    <w:rsid w:val="7AE35B88"/>
    <w:rsid w:val="7AF2128A"/>
    <w:rsid w:val="7B2013C8"/>
    <w:rsid w:val="7B2248FE"/>
    <w:rsid w:val="7B58696A"/>
    <w:rsid w:val="7B8D4915"/>
    <w:rsid w:val="7BA96E77"/>
    <w:rsid w:val="7BBE2482"/>
    <w:rsid w:val="7BDA7A71"/>
    <w:rsid w:val="7BDD34DC"/>
    <w:rsid w:val="7BFA6EF3"/>
    <w:rsid w:val="7C8A0D0F"/>
    <w:rsid w:val="7D1C5DCD"/>
    <w:rsid w:val="7D451B6A"/>
    <w:rsid w:val="7D486EF4"/>
    <w:rsid w:val="7D643E8D"/>
    <w:rsid w:val="7D9E39EF"/>
    <w:rsid w:val="7DFD32E3"/>
    <w:rsid w:val="7E181C2E"/>
    <w:rsid w:val="7E1E0721"/>
    <w:rsid w:val="7E691C10"/>
    <w:rsid w:val="7E6B50C8"/>
    <w:rsid w:val="7E8D3C51"/>
    <w:rsid w:val="7EA146B7"/>
    <w:rsid w:val="7EC416DA"/>
    <w:rsid w:val="7EC6394B"/>
    <w:rsid w:val="7ECD3C26"/>
    <w:rsid w:val="7EDF7232"/>
    <w:rsid w:val="7EE22516"/>
    <w:rsid w:val="7EED1CCE"/>
    <w:rsid w:val="7F0B4E5F"/>
    <w:rsid w:val="7F275820"/>
    <w:rsid w:val="7F3214CE"/>
    <w:rsid w:val="7F364A73"/>
    <w:rsid w:val="7F5E7B71"/>
    <w:rsid w:val="7F644C2F"/>
    <w:rsid w:val="7F91169A"/>
    <w:rsid w:val="7F985657"/>
    <w:rsid w:val="7FAD29E9"/>
    <w:rsid w:val="7FB9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qFormat="1" w:unhideWhenUsed="0" w:uiPriority="99" w:semiHidden="0" w:name="List"/>
    <w:lsdException w:uiPriority="0" w:name="List Bullet" w:locked="1"/>
    <w:lsdException w:unhideWhenUsed="0" w:uiPriority="0" w:semiHidden="0"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snapToGrid w:val="0"/>
      <w:spacing w:before="50" w:beforeLines="50" w:line="300" w:lineRule="auto"/>
      <w:jc w:val="center"/>
      <w:outlineLvl w:val="0"/>
    </w:pPr>
    <w:rPr>
      <w:rFonts w:ascii="Arial" w:hAnsi="Arial"/>
      <w:b/>
      <w:color w:val="000000"/>
      <w:sz w:val="30"/>
    </w:rPr>
  </w:style>
  <w:style w:type="paragraph" w:styleId="4">
    <w:name w:val="heading 2"/>
    <w:basedOn w:val="1"/>
    <w:next w:val="1"/>
    <w:link w:val="61"/>
    <w:qFormat/>
    <w:uiPriority w:val="99"/>
    <w:pPr>
      <w:keepNext/>
      <w:keepLines/>
      <w:snapToGrid w:val="0"/>
      <w:spacing w:before="50" w:beforeLines="50" w:line="300" w:lineRule="auto"/>
      <w:ind w:firstLine="200" w:firstLineChars="200"/>
      <w:outlineLvl w:val="1"/>
    </w:pPr>
    <w:rPr>
      <w:rFonts w:ascii="Arial" w:hAnsi="Arial"/>
      <w:b/>
      <w:bCs/>
      <w:szCs w:val="32"/>
    </w:rPr>
  </w:style>
  <w:style w:type="paragraph" w:styleId="5">
    <w:name w:val="heading 3"/>
    <w:basedOn w:val="1"/>
    <w:next w:val="1"/>
    <w:link w:val="62"/>
    <w:qFormat/>
    <w:uiPriority w:val="9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116"/>
    <w:qFormat/>
    <w:uiPriority w:val="99"/>
    <w:pPr>
      <w:widowControl/>
      <w:spacing w:before="100" w:beforeAutospacing="1" w:after="100" w:afterAutospacing="1"/>
      <w:jc w:val="left"/>
      <w:outlineLvl w:val="3"/>
    </w:pPr>
    <w:rPr>
      <w:rFonts w:ascii="宋体" w:hAnsi="宋体"/>
      <w:kern w:val="0"/>
      <w:sz w:val="24"/>
    </w:rPr>
  </w:style>
  <w:style w:type="paragraph" w:styleId="7">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8">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List 3"/>
    <w:basedOn w:val="1"/>
    <w:qFormat/>
    <w:uiPriority w:val="99"/>
    <w:pPr>
      <w:ind w:left="100" w:leftChars="400" w:hanging="200" w:hangingChars="200"/>
    </w:pPr>
    <w:rPr>
      <w:szCs w:val="20"/>
    </w:rPr>
  </w:style>
  <w:style w:type="paragraph" w:styleId="10">
    <w:name w:val="toc 7"/>
    <w:basedOn w:val="1"/>
    <w:next w:val="1"/>
    <w:semiHidden/>
    <w:qFormat/>
    <w:uiPriority w:val="99"/>
    <w:pPr>
      <w:ind w:left="1260"/>
      <w:jc w:val="left"/>
    </w:pPr>
    <w:rPr>
      <w:sz w:val="18"/>
      <w:szCs w:val="18"/>
    </w:rPr>
  </w:style>
  <w:style w:type="paragraph" w:styleId="11">
    <w:name w:val="Normal Indent"/>
    <w:basedOn w:val="1"/>
    <w:next w:val="1"/>
    <w:qFormat/>
    <w:uiPriority w:val="99"/>
    <w:pPr>
      <w:widowControl/>
      <w:ind w:firstLine="420"/>
      <w:jc w:val="left"/>
    </w:pPr>
    <w:rPr>
      <w:kern w:val="0"/>
      <w:sz w:val="24"/>
    </w:rPr>
  </w:style>
  <w:style w:type="paragraph" w:styleId="12">
    <w:name w:val="caption"/>
    <w:basedOn w:val="1"/>
    <w:next w:val="1"/>
    <w:qFormat/>
    <w:uiPriority w:val="99"/>
    <w:pPr>
      <w:keepNext/>
      <w:keepLines/>
      <w:widowControl/>
      <w:spacing w:before="240" w:line="319" w:lineRule="auto"/>
      <w:ind w:left="480"/>
      <w:jc w:val="center"/>
    </w:pPr>
    <w:rPr>
      <w:rFonts w:ascii="Cambria" w:hAnsi="Cambria" w:eastAsia="黑体"/>
      <w:sz w:val="20"/>
      <w:szCs w:val="20"/>
    </w:rPr>
  </w:style>
  <w:style w:type="paragraph" w:styleId="13">
    <w:name w:val="Document Map"/>
    <w:basedOn w:val="1"/>
    <w:link w:val="119"/>
    <w:semiHidden/>
    <w:qFormat/>
    <w:uiPriority w:val="99"/>
    <w:pPr>
      <w:shd w:val="clear" w:color="auto" w:fill="000080"/>
    </w:pPr>
  </w:style>
  <w:style w:type="paragraph" w:styleId="14">
    <w:name w:val="annotation text"/>
    <w:basedOn w:val="1"/>
    <w:link w:val="123"/>
    <w:semiHidden/>
    <w:qFormat/>
    <w:uiPriority w:val="99"/>
    <w:pPr>
      <w:jc w:val="left"/>
    </w:pPr>
    <w:rPr>
      <w:szCs w:val="20"/>
    </w:rPr>
  </w:style>
  <w:style w:type="paragraph" w:styleId="15">
    <w:name w:val="Body Text 3"/>
    <w:basedOn w:val="1"/>
    <w:link w:val="126"/>
    <w:qFormat/>
    <w:uiPriority w:val="99"/>
    <w:pPr>
      <w:spacing w:line="440" w:lineRule="atLeast"/>
      <w:jc w:val="center"/>
    </w:pPr>
    <w:rPr>
      <w:rFonts w:ascii="楷体_GB2312" w:eastAsia="楷体_GB2312"/>
      <w:b/>
      <w:color w:val="000000"/>
      <w:sz w:val="30"/>
    </w:rPr>
  </w:style>
  <w:style w:type="paragraph" w:styleId="16">
    <w:name w:val="Body Text"/>
    <w:basedOn w:val="1"/>
    <w:link w:val="63"/>
    <w:qFormat/>
    <w:uiPriority w:val="99"/>
    <w:pPr>
      <w:adjustRightInd w:val="0"/>
      <w:spacing w:line="315" w:lineRule="atLeast"/>
      <w:jc w:val="left"/>
      <w:textAlignment w:val="baseline"/>
    </w:pPr>
    <w:rPr>
      <w:rFonts w:ascii="仿宋_GB2312" w:eastAsia="仿宋_GB2312"/>
      <w:kern w:val="0"/>
      <w:sz w:val="28"/>
      <w:szCs w:val="20"/>
    </w:rPr>
  </w:style>
  <w:style w:type="paragraph" w:styleId="17">
    <w:name w:val="Body Text Indent"/>
    <w:basedOn w:val="1"/>
    <w:link w:val="103"/>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18">
    <w:name w:val="List 2"/>
    <w:basedOn w:val="1"/>
    <w:qFormat/>
    <w:uiPriority w:val="99"/>
    <w:pPr>
      <w:ind w:left="100" w:leftChars="200" w:hanging="200" w:hangingChars="200"/>
    </w:pPr>
  </w:style>
  <w:style w:type="paragraph" w:styleId="19">
    <w:name w:val="toc 5"/>
    <w:basedOn w:val="1"/>
    <w:next w:val="1"/>
    <w:semiHidden/>
    <w:qFormat/>
    <w:uiPriority w:val="99"/>
    <w:pPr>
      <w:ind w:left="840"/>
      <w:jc w:val="left"/>
    </w:pPr>
    <w:rPr>
      <w:sz w:val="18"/>
      <w:szCs w:val="18"/>
    </w:rPr>
  </w:style>
  <w:style w:type="paragraph" w:styleId="20">
    <w:name w:val="toc 3"/>
    <w:basedOn w:val="1"/>
    <w:next w:val="1"/>
    <w:semiHidden/>
    <w:qFormat/>
    <w:uiPriority w:val="99"/>
    <w:pPr>
      <w:ind w:left="420"/>
      <w:jc w:val="left"/>
    </w:pPr>
    <w:rPr>
      <w:i/>
      <w:iCs/>
      <w:sz w:val="20"/>
      <w:szCs w:val="20"/>
    </w:rPr>
  </w:style>
  <w:style w:type="paragraph" w:styleId="21">
    <w:name w:val="Plain Text"/>
    <w:basedOn w:val="1"/>
    <w:link w:val="113"/>
    <w:qFormat/>
    <w:uiPriority w:val="0"/>
    <w:rPr>
      <w:rFonts w:ascii="宋体" w:hAnsi="Courier New"/>
      <w:szCs w:val="20"/>
    </w:rPr>
  </w:style>
  <w:style w:type="paragraph" w:styleId="22">
    <w:name w:val="toc 8"/>
    <w:basedOn w:val="1"/>
    <w:next w:val="1"/>
    <w:semiHidden/>
    <w:qFormat/>
    <w:uiPriority w:val="99"/>
    <w:pPr>
      <w:ind w:left="1470"/>
      <w:jc w:val="left"/>
    </w:pPr>
    <w:rPr>
      <w:sz w:val="18"/>
      <w:szCs w:val="18"/>
    </w:rPr>
  </w:style>
  <w:style w:type="paragraph" w:styleId="23">
    <w:name w:val="Date"/>
    <w:basedOn w:val="1"/>
    <w:next w:val="1"/>
    <w:link w:val="111"/>
    <w:qFormat/>
    <w:uiPriority w:val="99"/>
    <w:pPr>
      <w:ind w:left="100" w:leftChars="2500"/>
    </w:pPr>
    <w:rPr>
      <w:color w:val="000000"/>
      <w:sz w:val="24"/>
    </w:rPr>
  </w:style>
  <w:style w:type="paragraph" w:styleId="24">
    <w:name w:val="Body Text Indent 2"/>
    <w:basedOn w:val="1"/>
    <w:link w:val="112"/>
    <w:qFormat/>
    <w:uiPriority w:val="99"/>
    <w:pPr>
      <w:widowControl/>
      <w:spacing w:line="480" w:lineRule="atLeast"/>
      <w:ind w:firstLine="480"/>
    </w:pPr>
    <w:rPr>
      <w:rFonts w:ascii="宋体"/>
      <w:kern w:val="0"/>
      <w:sz w:val="24"/>
      <w:szCs w:val="20"/>
    </w:rPr>
  </w:style>
  <w:style w:type="paragraph" w:styleId="25">
    <w:name w:val="Balloon Text"/>
    <w:basedOn w:val="1"/>
    <w:link w:val="127"/>
    <w:semiHidden/>
    <w:qFormat/>
    <w:uiPriority w:val="99"/>
    <w:rPr>
      <w:sz w:val="18"/>
      <w:szCs w:val="18"/>
    </w:rPr>
  </w:style>
  <w:style w:type="paragraph" w:styleId="26">
    <w:name w:val="footer"/>
    <w:basedOn w:val="1"/>
    <w:link w:val="128"/>
    <w:qFormat/>
    <w:uiPriority w:val="99"/>
    <w:pPr>
      <w:pBdr>
        <w:top w:val="single" w:color="auto" w:sz="4" w:space="1"/>
      </w:pBdr>
      <w:tabs>
        <w:tab w:val="center" w:pos="4153"/>
        <w:tab w:val="right" w:pos="8306"/>
      </w:tabs>
      <w:snapToGrid w:val="0"/>
      <w:jc w:val="left"/>
    </w:pPr>
    <w:rPr>
      <w:sz w:val="18"/>
      <w:szCs w:val="18"/>
    </w:rPr>
  </w:style>
  <w:style w:type="paragraph" w:styleId="27">
    <w:name w:val="header"/>
    <w:basedOn w:val="1"/>
    <w:link w:val="11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napToGrid w:val="0"/>
      <w:spacing w:line="300" w:lineRule="auto"/>
    </w:pPr>
    <w:rPr>
      <w:rFonts w:ascii="Arial" w:hAnsi="Arial"/>
      <w:b/>
      <w:bCs/>
      <w:caps/>
    </w:rPr>
  </w:style>
  <w:style w:type="paragraph" w:styleId="29">
    <w:name w:val="toc 4"/>
    <w:basedOn w:val="1"/>
    <w:next w:val="1"/>
    <w:semiHidden/>
    <w:qFormat/>
    <w:uiPriority w:val="99"/>
    <w:pPr>
      <w:ind w:left="630"/>
      <w:jc w:val="left"/>
    </w:pPr>
    <w:rPr>
      <w:sz w:val="18"/>
      <w:szCs w:val="18"/>
    </w:rPr>
  </w:style>
  <w:style w:type="paragraph" w:styleId="30">
    <w:name w:val="Subtitle"/>
    <w:basedOn w:val="1"/>
    <w:next w:val="1"/>
    <w:link w:val="129"/>
    <w:qFormat/>
    <w:uiPriority w:val="99"/>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99"/>
    <w:pPr>
      <w:ind w:left="200" w:hanging="200" w:hangingChars="200"/>
    </w:pPr>
  </w:style>
  <w:style w:type="paragraph" w:styleId="32">
    <w:name w:val="toc 6"/>
    <w:basedOn w:val="1"/>
    <w:next w:val="1"/>
    <w:semiHidden/>
    <w:qFormat/>
    <w:uiPriority w:val="99"/>
    <w:pPr>
      <w:ind w:left="1050"/>
      <w:jc w:val="left"/>
    </w:pPr>
    <w:rPr>
      <w:sz w:val="18"/>
      <w:szCs w:val="18"/>
    </w:rPr>
  </w:style>
  <w:style w:type="paragraph" w:styleId="33">
    <w:name w:val="List 5"/>
    <w:basedOn w:val="1"/>
    <w:qFormat/>
    <w:uiPriority w:val="99"/>
    <w:pPr>
      <w:ind w:left="100" w:leftChars="800" w:hanging="200" w:hangingChars="200"/>
    </w:pPr>
    <w:rPr>
      <w:szCs w:val="20"/>
    </w:rPr>
  </w:style>
  <w:style w:type="paragraph" w:styleId="34">
    <w:name w:val="Body Text Indent 3"/>
    <w:basedOn w:val="1"/>
    <w:link w:val="107"/>
    <w:qFormat/>
    <w:uiPriority w:val="99"/>
    <w:pPr>
      <w:autoSpaceDE w:val="0"/>
      <w:autoSpaceDN w:val="0"/>
      <w:spacing w:line="400" w:lineRule="atLeast"/>
      <w:ind w:firstLine="443" w:firstLineChars="200"/>
      <w:textAlignment w:val="bottom"/>
    </w:pPr>
    <w:rPr>
      <w:rFonts w:eastAsia="黑体"/>
      <w:color w:val="000000"/>
      <w:sz w:val="24"/>
    </w:rPr>
  </w:style>
  <w:style w:type="paragraph" w:styleId="35">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36">
    <w:name w:val="toc 9"/>
    <w:basedOn w:val="1"/>
    <w:next w:val="1"/>
    <w:semiHidden/>
    <w:qFormat/>
    <w:uiPriority w:val="99"/>
    <w:pPr>
      <w:ind w:left="1680"/>
      <w:jc w:val="left"/>
    </w:pPr>
    <w:rPr>
      <w:sz w:val="18"/>
      <w:szCs w:val="18"/>
    </w:rPr>
  </w:style>
  <w:style w:type="paragraph" w:styleId="37">
    <w:name w:val="Body Text 2"/>
    <w:basedOn w:val="1"/>
    <w:link w:val="121"/>
    <w:qFormat/>
    <w:uiPriority w:val="99"/>
    <w:rPr>
      <w:b/>
      <w:bCs/>
      <w:color w:val="000000"/>
      <w:sz w:val="28"/>
    </w:rPr>
  </w:style>
  <w:style w:type="paragraph" w:styleId="38">
    <w:name w:val="List 4"/>
    <w:basedOn w:val="1"/>
    <w:qFormat/>
    <w:uiPriority w:val="99"/>
    <w:pPr>
      <w:ind w:left="100" w:leftChars="600" w:hanging="200" w:hangingChars="200"/>
    </w:pPr>
    <w:rPr>
      <w:szCs w:val="20"/>
    </w:rPr>
  </w:style>
  <w:style w:type="paragraph" w:styleId="39">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99"/>
    <w:pPr>
      <w:widowControl/>
      <w:spacing w:line="360" w:lineRule="auto"/>
      <w:jc w:val="center"/>
    </w:pPr>
    <w:rPr>
      <w:rFonts w:ascii="Arial" w:hAnsi="Arial" w:cs="Arial"/>
      <w:kern w:val="0"/>
      <w:sz w:val="24"/>
    </w:rPr>
  </w:style>
  <w:style w:type="paragraph" w:styleId="42">
    <w:name w:val="Title"/>
    <w:basedOn w:val="1"/>
    <w:link w:val="102"/>
    <w:qFormat/>
    <w:uiPriority w:val="99"/>
    <w:pPr>
      <w:jc w:val="center"/>
    </w:pPr>
    <w:rPr>
      <w:sz w:val="30"/>
    </w:rPr>
  </w:style>
  <w:style w:type="paragraph" w:styleId="43">
    <w:name w:val="annotation subject"/>
    <w:basedOn w:val="14"/>
    <w:next w:val="14"/>
    <w:link w:val="125"/>
    <w:semiHidden/>
    <w:qFormat/>
    <w:uiPriority w:val="99"/>
    <w:rPr>
      <w:b/>
      <w:bCs/>
    </w:rPr>
  </w:style>
  <w:style w:type="paragraph" w:styleId="44">
    <w:name w:val="Body Text First Indent"/>
    <w:basedOn w:val="16"/>
    <w:link w:val="108"/>
    <w:qFormat/>
    <w:uiPriority w:val="99"/>
    <w:pPr>
      <w:adjustRightInd/>
      <w:spacing w:after="120" w:line="240" w:lineRule="auto"/>
      <w:ind w:firstLine="420" w:firstLineChars="100"/>
      <w:jc w:val="both"/>
      <w:textAlignment w:val="auto"/>
    </w:pPr>
    <w:rPr>
      <w:rFonts w:ascii="Times New Roman" w:eastAsia="宋体"/>
      <w:kern w:val="2"/>
      <w:sz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99"/>
    <w:rPr>
      <w:rFonts w:cs="Times New Roman"/>
      <w:b/>
    </w:rPr>
  </w:style>
  <w:style w:type="character" w:styleId="49">
    <w:name w:val="page number"/>
    <w:qFormat/>
    <w:uiPriority w:val="99"/>
    <w:rPr>
      <w:rFonts w:eastAsia="Times New Roman" w:cs="Times New Roman"/>
    </w:rPr>
  </w:style>
  <w:style w:type="character" w:styleId="50">
    <w:name w:val="FollowedHyperlink"/>
    <w:qFormat/>
    <w:uiPriority w:val="99"/>
    <w:rPr>
      <w:rFonts w:cs="Times New Roman"/>
      <w:color w:val="800080"/>
      <w:u w:val="none"/>
    </w:rPr>
  </w:style>
  <w:style w:type="character" w:styleId="51">
    <w:name w:val="Emphasis"/>
    <w:qFormat/>
    <w:uiPriority w:val="99"/>
    <w:rPr>
      <w:rFonts w:cs="Times New Roman"/>
      <w:color w:val="auto"/>
    </w:rPr>
  </w:style>
  <w:style w:type="character" w:styleId="52">
    <w:name w:val="HTML Definition"/>
    <w:basedOn w:val="47"/>
    <w:semiHidden/>
    <w:unhideWhenUsed/>
    <w:qFormat/>
    <w:uiPriority w:val="99"/>
  </w:style>
  <w:style w:type="character" w:styleId="53">
    <w:name w:val="HTML Variable"/>
    <w:basedOn w:val="47"/>
    <w:semiHidden/>
    <w:unhideWhenUsed/>
    <w:qFormat/>
    <w:uiPriority w:val="99"/>
  </w:style>
  <w:style w:type="character" w:styleId="54">
    <w:name w:val="Hyperlink"/>
    <w:qFormat/>
    <w:uiPriority w:val="99"/>
    <w:rPr>
      <w:rFonts w:cs="Times New Roman"/>
      <w:color w:val="0000FF"/>
      <w:u w:val="none"/>
    </w:rPr>
  </w:style>
  <w:style w:type="character" w:styleId="55">
    <w:name w:val="HTML Code"/>
    <w:basedOn w:val="47"/>
    <w:semiHidden/>
    <w:unhideWhenUsed/>
    <w:qFormat/>
    <w:uiPriority w:val="99"/>
    <w:rPr>
      <w:rFonts w:ascii="serif" w:hAnsi="serif" w:eastAsia="serif" w:cs="serif"/>
      <w:sz w:val="21"/>
      <w:szCs w:val="21"/>
    </w:rPr>
  </w:style>
  <w:style w:type="character" w:styleId="56">
    <w:name w:val="annotation reference"/>
    <w:semiHidden/>
    <w:qFormat/>
    <w:uiPriority w:val="99"/>
    <w:rPr>
      <w:rFonts w:cs="Times New Roman"/>
      <w:sz w:val="21"/>
    </w:rPr>
  </w:style>
  <w:style w:type="character" w:styleId="57">
    <w:name w:val="HTML Cite"/>
    <w:basedOn w:val="47"/>
    <w:semiHidden/>
    <w:unhideWhenUsed/>
    <w:qFormat/>
    <w:uiPriority w:val="99"/>
  </w:style>
  <w:style w:type="character" w:styleId="58">
    <w:name w:val="HTML Keyboard"/>
    <w:basedOn w:val="47"/>
    <w:semiHidden/>
    <w:unhideWhenUsed/>
    <w:qFormat/>
    <w:uiPriority w:val="99"/>
    <w:rPr>
      <w:rFonts w:hint="default" w:ascii="serif" w:hAnsi="serif" w:eastAsia="serif" w:cs="serif"/>
      <w:sz w:val="21"/>
      <w:szCs w:val="21"/>
    </w:rPr>
  </w:style>
  <w:style w:type="character" w:styleId="59">
    <w:name w:val="HTML Sample"/>
    <w:basedOn w:val="47"/>
    <w:semiHidden/>
    <w:unhideWhenUsed/>
    <w:qFormat/>
    <w:uiPriority w:val="99"/>
    <w:rPr>
      <w:rFonts w:hint="default" w:ascii="serif" w:hAnsi="serif" w:eastAsia="serif" w:cs="serif"/>
      <w:sz w:val="21"/>
      <w:szCs w:val="21"/>
    </w:rPr>
  </w:style>
  <w:style w:type="character" w:customStyle="1" w:styleId="60">
    <w:name w:val="正文缩进 Char"/>
    <w:qFormat/>
    <w:locked/>
    <w:uiPriority w:val="99"/>
    <w:rPr>
      <w:rFonts w:eastAsia="宋体"/>
      <w:kern w:val="2"/>
      <w:sz w:val="24"/>
      <w:lang w:val="en-US" w:eastAsia="zh-CN"/>
    </w:rPr>
  </w:style>
  <w:style w:type="character" w:customStyle="1" w:styleId="61">
    <w:name w:val="标题 2 Char"/>
    <w:link w:val="4"/>
    <w:qFormat/>
    <w:locked/>
    <w:uiPriority w:val="99"/>
    <w:rPr>
      <w:rFonts w:ascii="Arial" w:hAnsi="Arial" w:eastAsia="宋体"/>
      <w:b/>
      <w:kern w:val="2"/>
      <w:sz w:val="21"/>
    </w:rPr>
  </w:style>
  <w:style w:type="character" w:customStyle="1" w:styleId="62">
    <w:name w:val="标题 3 Char"/>
    <w:link w:val="5"/>
    <w:qFormat/>
    <w:locked/>
    <w:uiPriority w:val="99"/>
    <w:rPr>
      <w:rFonts w:ascii="Arial" w:hAnsi="Arial" w:eastAsia="宋体"/>
      <w:b/>
      <w:kern w:val="2"/>
      <w:sz w:val="21"/>
    </w:rPr>
  </w:style>
  <w:style w:type="character" w:customStyle="1" w:styleId="63">
    <w:name w:val="正文文本 Char"/>
    <w:link w:val="16"/>
    <w:semiHidden/>
    <w:qFormat/>
    <w:uiPriority w:val="99"/>
    <w:rPr>
      <w:szCs w:val="24"/>
    </w:rPr>
  </w:style>
  <w:style w:type="paragraph" w:customStyle="1" w:styleId="64">
    <w:name w:val="Normal Indent1"/>
    <w:basedOn w:val="1"/>
    <w:qFormat/>
    <w:uiPriority w:val="0"/>
    <w:pPr>
      <w:ind w:firstLine="420" w:firstLineChars="200"/>
    </w:pPr>
  </w:style>
  <w:style w:type="character" w:customStyle="1" w:styleId="65">
    <w:name w:val="标题 1 Char"/>
    <w:link w:val="3"/>
    <w:qFormat/>
    <w:locked/>
    <w:uiPriority w:val="99"/>
    <w:rPr>
      <w:rFonts w:ascii="Arial" w:hAnsi="Arial" w:eastAsia="宋体"/>
      <w:b/>
      <w:color w:val="000000"/>
      <w:kern w:val="2"/>
      <w:sz w:val="30"/>
    </w:rPr>
  </w:style>
  <w:style w:type="paragraph" w:customStyle="1" w:styleId="6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67">
    <w:name w:val="_Style 69"/>
    <w:basedOn w:val="1"/>
    <w:link w:val="132"/>
    <w:qFormat/>
    <w:uiPriority w:val="99"/>
    <w:pPr>
      <w:ind w:firstLine="420" w:firstLineChars="200"/>
    </w:pPr>
  </w:style>
  <w:style w:type="paragraph" w:customStyle="1" w:styleId="68">
    <w:name w:val="Char Char Char Char Char Char2 Char Char Char Char"/>
    <w:basedOn w:val="1"/>
    <w:qFormat/>
    <w:uiPriority w:val="99"/>
    <w:rPr>
      <w:szCs w:val="20"/>
    </w:rPr>
  </w:style>
  <w:style w:type="paragraph" w:customStyle="1" w:styleId="69">
    <w:name w:val="样式4"/>
    <w:basedOn w:val="26"/>
    <w:qFormat/>
    <w:uiPriority w:val="99"/>
    <w:pPr>
      <w:pBdr>
        <w:bottom w:val="single" w:color="auto" w:sz="4" w:space="1"/>
      </w:pBdr>
      <w:tabs>
        <w:tab w:val="right" w:pos="9901"/>
        <w:tab w:val="clear" w:pos="4153"/>
        <w:tab w:val="clear" w:pos="8306"/>
      </w:tabs>
    </w:pPr>
    <w:rPr>
      <w:sz w:val="21"/>
    </w:rPr>
  </w:style>
  <w:style w:type="paragraph" w:customStyle="1" w:styleId="70">
    <w:name w:val="纯文本2"/>
    <w:basedOn w:val="1"/>
    <w:qFormat/>
    <w:uiPriority w:val="99"/>
    <w:pPr>
      <w:widowControl/>
      <w:jc w:val="left"/>
    </w:pPr>
    <w:rPr>
      <w:rFonts w:ascii="宋体" w:hAnsi="Courier New"/>
      <w:szCs w:val="20"/>
    </w:rPr>
  </w:style>
  <w:style w:type="paragraph" w:customStyle="1" w:styleId="71">
    <w:name w:val="内文正文"/>
    <w:basedOn w:val="21"/>
    <w:qFormat/>
    <w:uiPriority w:val="99"/>
    <w:pPr>
      <w:adjustRightInd w:val="0"/>
      <w:snapToGrid w:val="0"/>
      <w:spacing w:line="400" w:lineRule="exact"/>
      <w:ind w:firstLine="200" w:firstLineChars="200"/>
    </w:pPr>
    <w:rPr>
      <w:rFonts w:ascii="Arial" w:hAnsi="Arial" w:cs="Courier New"/>
      <w:color w:val="000000"/>
      <w:szCs w:val="21"/>
    </w:rPr>
  </w:style>
  <w:style w:type="paragraph" w:customStyle="1" w:styleId="72">
    <w:name w:val="Char Char Char Char"/>
    <w:basedOn w:val="1"/>
    <w:qFormat/>
    <w:uiPriority w:val="99"/>
  </w:style>
  <w:style w:type="paragraph" w:customStyle="1" w:styleId="73">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74">
    <w:name w:val="样式 样式 标题 3 + (符号) 宋体 四号 加粗 黑色 段前: 0 磅 段后: 0 磅 行距: 固定值 22 磅 + 段前:..."/>
    <w:basedOn w:val="1"/>
    <w:qFormat/>
    <w:uiPriority w:val="99"/>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75">
    <w:name w:val="默认段落字体 Para Char"/>
    <w:basedOn w:val="1"/>
    <w:qFormat/>
    <w:uiPriority w:val="99"/>
    <w:pPr>
      <w:tabs>
        <w:tab w:val="left" w:pos="454"/>
      </w:tabs>
      <w:ind w:firstLine="420"/>
    </w:pPr>
  </w:style>
  <w:style w:type="paragraph" w:customStyle="1" w:styleId="76">
    <w:name w:val="Char1 Char Char Char"/>
    <w:basedOn w:val="1"/>
    <w:qFormat/>
    <w:uiPriority w:val="99"/>
    <w:rPr>
      <w:szCs w:val="20"/>
    </w:rPr>
  </w:style>
  <w:style w:type="paragraph" w:customStyle="1" w:styleId="77">
    <w:name w:val="1"/>
    <w:basedOn w:val="1"/>
    <w:next w:val="34"/>
    <w:qFormat/>
    <w:uiPriority w:val="99"/>
    <w:pPr>
      <w:widowControl/>
      <w:snapToGrid w:val="0"/>
      <w:spacing w:line="440" w:lineRule="atLeast"/>
      <w:ind w:firstLine="480"/>
    </w:pPr>
    <w:rPr>
      <w:kern w:val="0"/>
      <w:sz w:val="24"/>
      <w:szCs w:val="20"/>
    </w:rPr>
  </w:style>
  <w:style w:type="paragraph" w:customStyle="1" w:styleId="78">
    <w:name w:val="列出段落1"/>
    <w:basedOn w:val="1"/>
    <w:qFormat/>
    <w:uiPriority w:val="99"/>
    <w:pPr>
      <w:ind w:firstLine="420" w:firstLineChars="200"/>
    </w:pPr>
    <w:rPr>
      <w:rFonts w:ascii="Calibri" w:hAnsi="Calibri"/>
      <w:szCs w:val="22"/>
    </w:rPr>
  </w:style>
  <w:style w:type="paragraph" w:customStyle="1" w:styleId="79">
    <w:name w:val="普通(网站)1"/>
    <w:basedOn w:val="1"/>
    <w:qFormat/>
    <w:uiPriority w:val="99"/>
    <w:pPr>
      <w:widowControl/>
      <w:jc w:val="left"/>
    </w:pPr>
    <w:rPr>
      <w:rFonts w:ascii="??" w:hAnsi="??" w:cs="宋体"/>
      <w:color w:val="000000"/>
      <w:kern w:val="0"/>
      <w:sz w:val="13"/>
      <w:szCs w:val="13"/>
    </w:rPr>
  </w:style>
  <w:style w:type="paragraph" w:customStyle="1" w:styleId="80">
    <w:name w:val="Char"/>
    <w:basedOn w:val="1"/>
    <w:qFormat/>
    <w:uiPriority w:val="99"/>
    <w:rPr>
      <w:rFonts w:ascii="仿宋_GB2312" w:eastAsia="仿宋_GB2312"/>
      <w:b/>
      <w:sz w:val="32"/>
      <w:szCs w:val="32"/>
    </w:rPr>
  </w:style>
  <w:style w:type="paragraph" w:customStyle="1" w:styleId="81">
    <w:name w:val="_Style 74"/>
    <w:basedOn w:val="3"/>
    <w:next w:val="1"/>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82">
    <w:name w:val="样式1"/>
    <w:basedOn w:val="1"/>
    <w:link w:val="124"/>
    <w:qFormat/>
    <w:uiPriority w:val="0"/>
    <w:pPr>
      <w:spacing w:line="360" w:lineRule="exact"/>
      <w:ind w:firstLine="200" w:firstLineChars="200"/>
    </w:pPr>
    <w:rPr>
      <w:rFonts w:ascii="Arial" w:hAnsi="Arial"/>
    </w:rPr>
  </w:style>
  <w:style w:type="paragraph" w:customStyle="1" w:styleId="83">
    <w:name w:val="Char1 Char Char Char Char Char Char"/>
    <w:basedOn w:val="1"/>
    <w:qFormat/>
    <w:uiPriority w:val="99"/>
    <w:rPr>
      <w:rFonts w:ascii="仿宋_GB2312" w:eastAsia="仿宋_GB2312"/>
      <w:b/>
      <w:sz w:val="32"/>
      <w:szCs w:val="32"/>
    </w:rPr>
  </w:style>
  <w:style w:type="paragraph" w:customStyle="1" w:styleId="84">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5">
    <w:name w:val="Char4"/>
    <w:qFormat/>
    <w:uiPriority w:val="99"/>
    <w:pPr>
      <w:spacing w:afterLines="50" w:line="360" w:lineRule="auto"/>
      <w:ind w:firstLine="480"/>
    </w:pPr>
    <w:rPr>
      <w:rFonts w:ascii="Times New Roman" w:hAnsi="Times New Roman" w:eastAsia="宋体" w:cs="Times New Roman"/>
      <w:lang w:val="en-US" w:eastAsia="zh-CN" w:bidi="ar-SA"/>
    </w:rPr>
  </w:style>
  <w:style w:type="paragraph" w:customStyle="1" w:styleId="86">
    <w:name w:val="Char3"/>
    <w:basedOn w:val="27"/>
    <w:next w:val="27"/>
    <w:link w:val="114"/>
    <w:qFormat/>
    <w:uiPriority w:val="99"/>
    <w:pPr>
      <w:snapToGrid/>
      <w:jc w:val="right"/>
    </w:pPr>
    <w:rPr>
      <w:rFonts w:ascii="宋体" w:hAnsi="宋体"/>
      <w:b/>
      <w:sz w:val="21"/>
      <w:szCs w:val="21"/>
    </w:rPr>
  </w:style>
  <w:style w:type="paragraph" w:customStyle="1" w:styleId="87">
    <w:name w:val="正文－恩普"/>
    <w:qFormat/>
    <w:uiPriority w:val="99"/>
    <w:pPr>
      <w:spacing w:afterLines="50" w:line="360" w:lineRule="auto"/>
      <w:ind w:firstLine="480"/>
    </w:pPr>
    <w:rPr>
      <w:rFonts w:ascii="Times New Roman" w:hAnsi="Times New Roman" w:eastAsia="宋体" w:cs="Times New Roman"/>
      <w:sz w:val="24"/>
      <w:lang w:val="en-US" w:eastAsia="zh-CN" w:bidi="ar-SA"/>
    </w:rPr>
  </w:style>
  <w:style w:type="paragraph" w:customStyle="1" w:styleId="88">
    <w:name w:val="g11"/>
    <w:basedOn w:val="1"/>
    <w:qFormat/>
    <w:uiPriority w:val="99"/>
    <w:pPr>
      <w:widowControl/>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89">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90">
    <w:name w:val="普通文字"/>
    <w:basedOn w:val="1"/>
    <w:qFormat/>
    <w:uiPriority w:val="99"/>
    <w:pPr>
      <w:widowControl/>
      <w:spacing w:line="351" w:lineRule="atLeast"/>
      <w:ind w:firstLine="419"/>
      <w:textAlignment w:val="baseline"/>
    </w:pPr>
    <w:rPr>
      <w:rFonts w:ascii="宋体"/>
      <w:color w:val="000000"/>
      <w:kern w:val="0"/>
      <w:szCs w:val="20"/>
      <w:u w:color="000000"/>
    </w:rPr>
  </w:style>
  <w:style w:type="paragraph" w:customStyle="1" w:styleId="91">
    <w:name w:val="正文文字缩进 2"/>
    <w:basedOn w:val="1"/>
    <w:qFormat/>
    <w:uiPriority w:val="99"/>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2">
    <w:name w:val="表格"/>
    <w:basedOn w:val="1"/>
    <w:qFormat/>
    <w:uiPriority w:val="99"/>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93">
    <w:name w:val="Char2"/>
    <w:basedOn w:val="1"/>
    <w:qFormat/>
    <w:uiPriority w:val="99"/>
    <w:rPr>
      <w:rFonts w:ascii="仿宋_GB2312" w:eastAsia="仿宋_GB2312"/>
      <w:b/>
      <w:sz w:val="32"/>
      <w:szCs w:val="32"/>
    </w:rPr>
  </w:style>
  <w:style w:type="paragraph" w:customStyle="1" w:styleId="94">
    <w:name w:val="纯文本1"/>
    <w:basedOn w:val="95"/>
    <w:qFormat/>
    <w:uiPriority w:val="99"/>
    <w:pPr>
      <w:widowControl/>
      <w:jc w:val="left"/>
    </w:pPr>
    <w:rPr>
      <w:rFonts w:ascii="宋体" w:hAnsi="Courier New"/>
      <w:szCs w:val="20"/>
    </w:rPr>
  </w:style>
  <w:style w:type="paragraph" w:customStyle="1" w:styleId="95">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96">
    <w:name w:val="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97">
    <w:name w:val="列出段落11"/>
    <w:basedOn w:val="1"/>
    <w:qFormat/>
    <w:uiPriority w:val="99"/>
    <w:pPr>
      <w:ind w:firstLine="420" w:firstLineChars="200"/>
    </w:pPr>
    <w:rPr>
      <w:rFonts w:ascii="Cambria" w:hAnsi="Cambria"/>
      <w:sz w:val="24"/>
    </w:rPr>
  </w:style>
  <w:style w:type="paragraph" w:customStyle="1" w:styleId="98">
    <w:name w:val="偏离表字体"/>
    <w:basedOn w:val="1"/>
    <w:qFormat/>
    <w:uiPriority w:val="99"/>
    <w:pPr>
      <w:tabs>
        <w:tab w:val="left" w:pos="4212"/>
      </w:tabs>
      <w:ind w:left="1" w:right="71" w:rightChars="34"/>
      <w:jc w:val="left"/>
    </w:pPr>
    <w:rPr>
      <w:rFonts w:ascii="宋体" w:hAnsi="宋体"/>
      <w:szCs w:val="21"/>
    </w:rPr>
  </w:style>
  <w:style w:type="paragraph" w:customStyle="1" w:styleId="99">
    <w:name w:val="p0"/>
    <w:basedOn w:val="1"/>
    <w:qFormat/>
    <w:uiPriority w:val="99"/>
    <w:pPr>
      <w:ind w:firstLine="480" w:firstLineChars="200"/>
    </w:pPr>
    <w:rPr>
      <w:rFonts w:ascii="宋体" w:hAnsi="宋体" w:eastAsia="仿宋"/>
      <w:kern w:val="0"/>
      <w:sz w:val="24"/>
      <w:szCs w:val="21"/>
    </w:rPr>
  </w:style>
  <w:style w:type="character" w:customStyle="1" w:styleId="100">
    <w:name w:val="普通文字 Char1"/>
    <w:qFormat/>
    <w:uiPriority w:val="0"/>
    <w:rPr>
      <w:rFonts w:ascii="宋体" w:hAnsi="Courier New" w:eastAsia="宋体"/>
      <w:kern w:val="2"/>
      <w:sz w:val="21"/>
      <w:lang w:val="en-US" w:eastAsia="zh-CN"/>
    </w:rPr>
  </w:style>
  <w:style w:type="character" w:customStyle="1" w:styleId="101">
    <w:name w:val="Char Char3"/>
    <w:qFormat/>
    <w:uiPriority w:val="99"/>
    <w:rPr>
      <w:rFonts w:ascii="Arial" w:hAnsi="Arial" w:eastAsia="宋体"/>
      <w:b/>
      <w:kern w:val="2"/>
      <w:sz w:val="32"/>
      <w:lang w:val="en-US" w:eastAsia="zh-CN"/>
    </w:rPr>
  </w:style>
  <w:style w:type="character" w:customStyle="1" w:styleId="102">
    <w:name w:val="标题 Char"/>
    <w:link w:val="42"/>
    <w:qFormat/>
    <w:locked/>
    <w:uiPriority w:val="99"/>
    <w:rPr>
      <w:kern w:val="2"/>
      <w:sz w:val="24"/>
    </w:rPr>
  </w:style>
  <w:style w:type="character" w:customStyle="1" w:styleId="103">
    <w:name w:val="正文文本缩进 Char"/>
    <w:link w:val="17"/>
    <w:qFormat/>
    <w:locked/>
    <w:uiPriority w:val="99"/>
    <w:rPr>
      <w:rFonts w:ascii="宋体"/>
      <w:sz w:val="24"/>
    </w:rPr>
  </w:style>
  <w:style w:type="character" w:customStyle="1" w:styleId="104">
    <w:name w:val="unnamed51"/>
    <w:qFormat/>
    <w:uiPriority w:val="99"/>
    <w:rPr>
      <w:sz w:val="22"/>
    </w:rPr>
  </w:style>
  <w:style w:type="character" w:customStyle="1" w:styleId="105">
    <w:name w:val="样式1 Char Char Char"/>
    <w:qFormat/>
    <w:uiPriority w:val="99"/>
    <w:rPr>
      <w:rFonts w:ascii="Arial" w:hAnsi="Arial" w:eastAsia="宋体"/>
      <w:kern w:val="2"/>
      <w:sz w:val="24"/>
      <w:lang w:val="en-US" w:eastAsia="zh-CN"/>
    </w:rPr>
  </w:style>
  <w:style w:type="character" w:customStyle="1" w:styleId="106">
    <w:name w:val="font21"/>
    <w:qFormat/>
    <w:uiPriority w:val="99"/>
    <w:rPr>
      <w:rFonts w:ascii="STHeiti" w:hAnsi="STHeiti" w:eastAsia="STHeiti" w:cs="STHeiti"/>
      <w:color w:val="000000"/>
      <w:sz w:val="22"/>
      <w:szCs w:val="22"/>
      <w:u w:val="none"/>
    </w:rPr>
  </w:style>
  <w:style w:type="character" w:customStyle="1" w:styleId="107">
    <w:name w:val="正文文本缩进 3 Char"/>
    <w:link w:val="34"/>
    <w:qFormat/>
    <w:locked/>
    <w:uiPriority w:val="99"/>
    <w:rPr>
      <w:rFonts w:eastAsia="黑体"/>
      <w:color w:val="000000"/>
      <w:kern w:val="2"/>
      <w:sz w:val="24"/>
    </w:rPr>
  </w:style>
  <w:style w:type="character" w:customStyle="1" w:styleId="108">
    <w:name w:val="正文首行缩进 Char"/>
    <w:link w:val="44"/>
    <w:semiHidden/>
    <w:qFormat/>
    <w:uiPriority w:val="99"/>
    <w:rPr>
      <w:szCs w:val="24"/>
    </w:rPr>
  </w:style>
  <w:style w:type="character" w:customStyle="1" w:styleId="109">
    <w:name w:val="zbggmain style9"/>
    <w:qFormat/>
    <w:uiPriority w:val="99"/>
    <w:rPr>
      <w:rFonts w:cs="Times New Roman"/>
    </w:rPr>
  </w:style>
  <w:style w:type="character" w:customStyle="1" w:styleId="110">
    <w:name w:val="样式1 Char"/>
    <w:qFormat/>
    <w:uiPriority w:val="0"/>
    <w:rPr>
      <w:rFonts w:ascii="Arial" w:hAnsi="Arial" w:eastAsia="宋体"/>
      <w:kern w:val="2"/>
      <w:sz w:val="24"/>
      <w:lang w:val="en-US" w:eastAsia="zh-CN"/>
    </w:rPr>
  </w:style>
  <w:style w:type="character" w:customStyle="1" w:styleId="111">
    <w:name w:val="日期 Char"/>
    <w:link w:val="23"/>
    <w:qFormat/>
    <w:locked/>
    <w:uiPriority w:val="99"/>
    <w:rPr>
      <w:color w:val="000000"/>
      <w:kern w:val="2"/>
      <w:sz w:val="24"/>
    </w:rPr>
  </w:style>
  <w:style w:type="character" w:customStyle="1" w:styleId="112">
    <w:name w:val="正文文本缩进 2 Char"/>
    <w:link w:val="24"/>
    <w:qFormat/>
    <w:locked/>
    <w:uiPriority w:val="99"/>
    <w:rPr>
      <w:rFonts w:ascii="宋体"/>
      <w:sz w:val="24"/>
    </w:rPr>
  </w:style>
  <w:style w:type="character" w:customStyle="1" w:styleId="113">
    <w:name w:val="纯文本 Char"/>
    <w:link w:val="21"/>
    <w:qFormat/>
    <w:locked/>
    <w:uiPriority w:val="0"/>
    <w:rPr>
      <w:rFonts w:ascii="宋体" w:hAnsi="Courier New" w:eastAsia="宋体"/>
      <w:kern w:val="2"/>
      <w:sz w:val="21"/>
      <w:lang w:val="en-US" w:eastAsia="zh-CN"/>
    </w:rPr>
  </w:style>
  <w:style w:type="character" w:customStyle="1" w:styleId="114">
    <w:name w:val="Char Char Char"/>
    <w:link w:val="86"/>
    <w:qFormat/>
    <w:locked/>
    <w:uiPriority w:val="99"/>
    <w:rPr>
      <w:rFonts w:ascii="宋体" w:hAnsi="宋体" w:eastAsia="宋体"/>
      <w:b/>
      <w:kern w:val="2"/>
      <w:sz w:val="21"/>
      <w:lang w:val="en-US" w:eastAsia="zh-CN"/>
    </w:rPr>
  </w:style>
  <w:style w:type="character" w:customStyle="1" w:styleId="115">
    <w:name w:val="WW8Num11z0"/>
    <w:qFormat/>
    <w:uiPriority w:val="99"/>
    <w:rPr>
      <w:rFonts w:ascii="Symbol" w:hAnsi="Symbol"/>
      <w:lang w:val="en-GB"/>
    </w:rPr>
  </w:style>
  <w:style w:type="character" w:customStyle="1" w:styleId="116">
    <w:name w:val="标题 4 Char"/>
    <w:link w:val="6"/>
    <w:qFormat/>
    <w:locked/>
    <w:uiPriority w:val="99"/>
    <w:rPr>
      <w:rFonts w:ascii="宋体" w:eastAsia="宋体"/>
      <w:sz w:val="24"/>
    </w:rPr>
  </w:style>
  <w:style w:type="character" w:customStyle="1" w:styleId="117">
    <w:name w:val="apple-style-span"/>
    <w:qFormat/>
    <w:uiPriority w:val="99"/>
    <w:rPr>
      <w:rFonts w:cs="Times New Roman"/>
    </w:rPr>
  </w:style>
  <w:style w:type="character" w:customStyle="1" w:styleId="118">
    <w:name w:val="页眉 Char"/>
    <w:link w:val="27"/>
    <w:qFormat/>
    <w:locked/>
    <w:uiPriority w:val="99"/>
    <w:rPr>
      <w:rFonts w:eastAsia="宋体"/>
      <w:kern w:val="2"/>
      <w:sz w:val="18"/>
      <w:lang w:val="en-US" w:eastAsia="zh-CN"/>
    </w:rPr>
  </w:style>
  <w:style w:type="character" w:customStyle="1" w:styleId="119">
    <w:name w:val="文档结构图 Char"/>
    <w:link w:val="13"/>
    <w:qFormat/>
    <w:locked/>
    <w:uiPriority w:val="99"/>
    <w:rPr>
      <w:kern w:val="2"/>
      <w:sz w:val="24"/>
      <w:shd w:val="clear" w:color="auto" w:fill="000080"/>
    </w:rPr>
  </w:style>
  <w:style w:type="character" w:customStyle="1" w:styleId="120">
    <w:name w:val="font01"/>
    <w:qFormat/>
    <w:uiPriority w:val="99"/>
    <w:rPr>
      <w:rFonts w:ascii="STHeiti" w:hAnsi="STHeiti" w:eastAsia="STHeiti" w:cs="STHeiti"/>
      <w:color w:val="000000"/>
      <w:sz w:val="22"/>
      <w:szCs w:val="22"/>
      <w:u w:val="none"/>
    </w:rPr>
  </w:style>
  <w:style w:type="character" w:customStyle="1" w:styleId="121">
    <w:name w:val="正文文本 2 Char"/>
    <w:link w:val="37"/>
    <w:semiHidden/>
    <w:qFormat/>
    <w:uiPriority w:val="99"/>
    <w:rPr>
      <w:szCs w:val="24"/>
    </w:rPr>
  </w:style>
  <w:style w:type="character" w:customStyle="1" w:styleId="122">
    <w:name w:val="HTML 预设格式 Char"/>
    <w:link w:val="39"/>
    <w:semiHidden/>
    <w:qFormat/>
    <w:uiPriority w:val="99"/>
    <w:rPr>
      <w:rFonts w:ascii="Courier New" w:hAnsi="Courier New" w:cs="Courier New"/>
      <w:sz w:val="20"/>
      <w:szCs w:val="20"/>
    </w:rPr>
  </w:style>
  <w:style w:type="character" w:customStyle="1" w:styleId="123">
    <w:name w:val="批注文字 Char"/>
    <w:link w:val="14"/>
    <w:qFormat/>
    <w:locked/>
    <w:uiPriority w:val="99"/>
    <w:rPr>
      <w:kern w:val="2"/>
      <w:sz w:val="21"/>
    </w:rPr>
  </w:style>
  <w:style w:type="character" w:customStyle="1" w:styleId="124">
    <w:name w:val="样式1 Char Char"/>
    <w:link w:val="82"/>
    <w:qFormat/>
    <w:locked/>
    <w:uiPriority w:val="0"/>
    <w:rPr>
      <w:rFonts w:ascii="Arial" w:hAnsi="Arial" w:eastAsia="宋体"/>
      <w:kern w:val="2"/>
      <w:sz w:val="24"/>
      <w:lang w:val="en-US" w:eastAsia="zh-CN"/>
    </w:rPr>
  </w:style>
  <w:style w:type="character" w:customStyle="1" w:styleId="125">
    <w:name w:val="批注主题 Char"/>
    <w:link w:val="43"/>
    <w:qFormat/>
    <w:locked/>
    <w:uiPriority w:val="99"/>
    <w:rPr>
      <w:b/>
      <w:kern w:val="2"/>
      <w:sz w:val="21"/>
    </w:rPr>
  </w:style>
  <w:style w:type="character" w:customStyle="1" w:styleId="126">
    <w:name w:val="正文文本 3 Char"/>
    <w:link w:val="15"/>
    <w:semiHidden/>
    <w:qFormat/>
    <w:uiPriority w:val="99"/>
    <w:rPr>
      <w:sz w:val="16"/>
      <w:szCs w:val="16"/>
    </w:rPr>
  </w:style>
  <w:style w:type="character" w:customStyle="1" w:styleId="127">
    <w:name w:val="批注框文本 Char"/>
    <w:link w:val="25"/>
    <w:qFormat/>
    <w:locked/>
    <w:uiPriority w:val="99"/>
    <w:rPr>
      <w:kern w:val="2"/>
      <w:sz w:val="18"/>
    </w:rPr>
  </w:style>
  <w:style w:type="character" w:customStyle="1" w:styleId="128">
    <w:name w:val="页脚 Char"/>
    <w:link w:val="26"/>
    <w:qFormat/>
    <w:locked/>
    <w:uiPriority w:val="99"/>
    <w:rPr>
      <w:rFonts w:eastAsia="宋体"/>
      <w:kern w:val="2"/>
      <w:sz w:val="18"/>
      <w:lang w:val="en-US" w:eastAsia="zh-CN"/>
    </w:rPr>
  </w:style>
  <w:style w:type="character" w:customStyle="1" w:styleId="129">
    <w:name w:val="副标题 Char"/>
    <w:link w:val="30"/>
    <w:qFormat/>
    <w:locked/>
    <w:uiPriority w:val="99"/>
    <w:rPr>
      <w:rFonts w:ascii="Cambria" w:hAnsi="Cambria" w:eastAsia="宋体"/>
      <w:b/>
      <w:kern w:val="28"/>
      <w:sz w:val="32"/>
      <w:lang w:val="en-US" w:eastAsia="zh-CN"/>
    </w:rPr>
  </w:style>
  <w:style w:type="character" w:customStyle="1" w:styleId="130">
    <w:name w:val="style8"/>
    <w:qFormat/>
    <w:uiPriority w:val="99"/>
    <w:rPr>
      <w:rFonts w:cs="Times New Roman"/>
    </w:rPr>
  </w:style>
  <w:style w:type="character" w:customStyle="1" w:styleId="131">
    <w:name w:val="纯文本 Char2"/>
    <w:qFormat/>
    <w:uiPriority w:val="99"/>
    <w:rPr>
      <w:rFonts w:ascii="宋体" w:hAnsi="Courier New" w:eastAsia="宋体"/>
      <w:kern w:val="2"/>
      <w:sz w:val="21"/>
    </w:rPr>
  </w:style>
  <w:style w:type="character" w:customStyle="1" w:styleId="132">
    <w:name w:val="列出段落 Char"/>
    <w:link w:val="67"/>
    <w:qFormat/>
    <w:locked/>
    <w:uiPriority w:val="99"/>
    <w:rPr>
      <w:rFonts w:eastAsia="宋体"/>
      <w:kern w:val="2"/>
      <w:sz w:val="24"/>
      <w:lang w:val="en-US" w:eastAsia="zh-CN"/>
    </w:rPr>
  </w:style>
  <w:style w:type="character" w:customStyle="1" w:styleId="133">
    <w:name w:val="apple-converted-space"/>
    <w:qFormat/>
    <w:uiPriority w:val="99"/>
    <w:rPr>
      <w:rFonts w:cs="Times New Roman"/>
    </w:rPr>
  </w:style>
  <w:style w:type="character" w:customStyle="1" w:styleId="134">
    <w:name w:val="fontstyle01"/>
    <w:basedOn w:val="47"/>
    <w:qFormat/>
    <w:uiPriority w:val="99"/>
    <w:rPr>
      <w:rFonts w:ascii="宋体" w:hAnsi="宋体" w:eastAsia="宋体"/>
      <w:color w:val="000000"/>
      <w:sz w:val="22"/>
    </w:rPr>
  </w:style>
  <w:style w:type="character" w:customStyle="1" w:styleId="135">
    <w:name w:val="普通文字 Char Char2"/>
    <w:qFormat/>
    <w:uiPriority w:val="99"/>
    <w:rPr>
      <w:rFonts w:ascii="宋体" w:hAnsi="Courier New" w:eastAsia="宋体"/>
      <w:kern w:val="2"/>
      <w:sz w:val="21"/>
      <w:lang w:val="en-US" w:eastAsia="zh-CN"/>
    </w:rPr>
  </w:style>
  <w:style w:type="character" w:customStyle="1" w:styleId="136">
    <w:name w:val="style10"/>
    <w:qFormat/>
    <w:uiPriority w:val="99"/>
    <w:rPr>
      <w:rFonts w:cs="Times New Roman"/>
    </w:rPr>
  </w:style>
  <w:style w:type="character" w:customStyle="1" w:styleId="137">
    <w:name w:val="font61"/>
    <w:basedOn w:val="47"/>
    <w:qFormat/>
    <w:uiPriority w:val="0"/>
    <w:rPr>
      <w:rFonts w:hint="eastAsia" w:ascii="宋体" w:hAnsi="宋体" w:eastAsia="宋体" w:cs="宋体"/>
      <w:color w:val="C00000"/>
      <w:sz w:val="18"/>
      <w:szCs w:val="18"/>
      <w:u w:val="none"/>
    </w:rPr>
  </w:style>
  <w:style w:type="character" w:customStyle="1" w:styleId="138">
    <w:name w:val="font81"/>
    <w:basedOn w:val="47"/>
    <w:qFormat/>
    <w:uiPriority w:val="0"/>
    <w:rPr>
      <w:rFonts w:hint="eastAsia" w:ascii="宋体" w:hAnsi="宋体" w:eastAsia="宋体" w:cs="宋体"/>
      <w:color w:val="000000"/>
      <w:sz w:val="18"/>
      <w:szCs w:val="18"/>
      <w:u w:val="none"/>
    </w:rPr>
  </w:style>
  <w:style w:type="paragraph" w:customStyle="1" w:styleId="139">
    <w:name w:val="GP正文(无首行缩进)"/>
    <w:basedOn w:val="1"/>
    <w:qFormat/>
    <w:uiPriority w:val="0"/>
    <w:pPr>
      <w:spacing w:line="360" w:lineRule="auto"/>
      <w:ind w:firstLine="480" w:firstLineChars="200"/>
    </w:pPr>
    <w:rPr>
      <w:rFonts w:hAnsi="宋体"/>
      <w:sz w:val="24"/>
    </w:rPr>
  </w:style>
  <w:style w:type="paragraph" w:customStyle="1" w:styleId="140">
    <w:name w:val="*正文"/>
    <w:basedOn w:val="1"/>
    <w:qFormat/>
    <w:uiPriority w:val="0"/>
    <w:pPr>
      <w:spacing w:line="360" w:lineRule="auto"/>
      <w:ind w:firstLine="200" w:firstLineChars="200"/>
      <w:jc w:val="left"/>
    </w:pPr>
    <w:rPr>
      <w:rFonts w:ascii="宋体" w:hAnsi="宋体"/>
      <w:sz w:val="24"/>
    </w:rPr>
  </w:style>
  <w:style w:type="paragraph" w:customStyle="1" w:styleId="141">
    <w:name w:val="纯文本3"/>
    <w:basedOn w:val="1"/>
    <w:qFormat/>
    <w:uiPriority w:val="0"/>
    <w:rPr>
      <w:rFonts w:ascii="宋体" w:hAnsi="Courier New"/>
    </w:rPr>
  </w:style>
  <w:style w:type="table" w:customStyle="1" w:styleId="14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43">
    <w:name w:val="fontborder"/>
    <w:basedOn w:val="47"/>
    <w:qFormat/>
    <w:uiPriority w:val="0"/>
    <w:rPr>
      <w:bdr w:val="single" w:color="000000" w:sz="6" w:space="0"/>
    </w:rPr>
  </w:style>
  <w:style w:type="character" w:customStyle="1" w:styleId="144">
    <w:name w:val="fontstrikethrough"/>
    <w:basedOn w:val="47"/>
    <w:qFormat/>
    <w:uiPriority w:val="0"/>
    <w:rPr>
      <w:strike/>
    </w:rPr>
  </w:style>
  <w:style w:type="paragraph" w:customStyle="1" w:styleId="145">
    <w:name w:val="Table Paragraph"/>
    <w:basedOn w:val="1"/>
    <w:qFormat/>
    <w:uiPriority w:val="0"/>
    <w:pPr>
      <w:autoSpaceDE w:val="0"/>
      <w:autoSpaceDN w:val="0"/>
      <w:jc w:val="left"/>
    </w:pPr>
    <w:rPr>
      <w:rFonts w:ascii="Droid Sans Fallback" w:hAnsi="Droid Sans Fallback" w:eastAsia="Droid Sans Fallback" w:cs="Droid Sans Fallback"/>
      <w:kern w:val="0"/>
      <w:sz w:val="22"/>
      <w:lang w:val="zh-CN" w:bidi="zh-CN"/>
    </w:rPr>
  </w:style>
  <w:style w:type="paragraph" w:customStyle="1" w:styleId="146">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34237</Words>
  <Characters>36616</Characters>
  <Lines>300</Lines>
  <Paragraphs>84</Paragraphs>
  <TotalTime>367</TotalTime>
  <ScaleCrop>false</ScaleCrop>
  <LinksUpToDate>false</LinksUpToDate>
  <CharactersWithSpaces>38456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2019-12-30T07:05:00Z</dcterms:created>
  <dc:creator>USER</dc:creator>
  <cp:lastModifiedBy>莺子</cp:lastModifiedBy>
  <cp:lastPrinted>2018-10-16T07:41:00Z</cp:lastPrinted>
  <dcterms:modified xsi:type="dcterms:W3CDTF">2021-06-08T08:50:29Z</dcterms:modified>
  <dc:title>杭州市西郊监狱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C3B2E5A758B24D75B093413F143F7537</vt:lpwstr>
  </property>
</Properties>
</file>