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jc w:val="center"/>
        <w:rPr>
          <w:rFonts w:ascii="仿宋" w:hAnsi="仿宋" w:eastAsia="仿宋" w:cs="仿宋"/>
          <w:b/>
          <w:kern w:val="0"/>
          <w:sz w:val="52"/>
          <w:szCs w:val="52"/>
        </w:rPr>
      </w:pPr>
    </w:p>
    <w:p>
      <w:pPr>
        <w:adjustRightInd w:val="0"/>
        <w:snapToGrid w:val="0"/>
        <w:spacing w:line="700" w:lineRule="exact"/>
        <w:jc w:val="center"/>
        <w:rPr>
          <w:rFonts w:hint="eastAsia" w:ascii="仿宋" w:hAnsi="仿宋" w:eastAsia="仿宋" w:cs="仿宋"/>
          <w:b/>
          <w:color w:val="auto"/>
          <w:kern w:val="0"/>
          <w:sz w:val="52"/>
          <w:szCs w:val="52"/>
          <w:lang w:eastAsia="zh-CN"/>
        </w:rPr>
      </w:pPr>
      <w:r>
        <w:rPr>
          <w:rFonts w:hint="eastAsia" w:ascii="仿宋" w:hAnsi="仿宋" w:eastAsia="仿宋" w:cs="仿宋"/>
          <w:b/>
          <w:color w:val="auto"/>
          <w:kern w:val="0"/>
          <w:sz w:val="52"/>
          <w:szCs w:val="52"/>
          <w:lang w:eastAsia="zh-CN"/>
        </w:rPr>
        <w:t>南浔区产业链预警机制建设项目</w:t>
      </w:r>
    </w:p>
    <w:p>
      <w:pPr>
        <w:adjustRightInd w:val="0"/>
        <w:snapToGrid w:val="0"/>
        <w:spacing w:line="700" w:lineRule="exact"/>
        <w:jc w:val="center"/>
        <w:rPr>
          <w:rFonts w:ascii="仿宋" w:hAnsi="仿宋" w:eastAsia="仿宋" w:cs="仿宋"/>
          <w:b/>
          <w:kern w:val="0"/>
          <w:sz w:val="32"/>
          <w:szCs w:val="32"/>
        </w:rPr>
      </w:pPr>
    </w:p>
    <w:p>
      <w:pPr>
        <w:adjustRightInd w:val="0"/>
        <w:snapToGrid w:val="0"/>
        <w:spacing w:line="700" w:lineRule="exact"/>
        <w:jc w:val="center"/>
        <w:rPr>
          <w:rFonts w:ascii="仿宋" w:hAnsi="仿宋" w:eastAsia="仿宋" w:cs="仿宋"/>
          <w:b/>
          <w:kern w:val="0"/>
          <w:sz w:val="32"/>
          <w:szCs w:val="32"/>
        </w:rPr>
      </w:pPr>
      <w:r>
        <w:rPr>
          <w:rFonts w:hint="eastAsia" w:ascii="仿宋" w:hAnsi="仿宋" w:eastAsia="仿宋" w:cs="仿宋"/>
          <w:b/>
          <w:kern w:val="0"/>
          <w:sz w:val="32"/>
          <w:szCs w:val="32"/>
        </w:rPr>
        <w:t>（财政审批编号</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en-US" w:eastAsia="zh-CN"/>
        </w:rPr>
        <w:t>临</w:t>
      </w:r>
      <w:r>
        <w:rPr>
          <w:rFonts w:hint="eastAsia" w:ascii="仿宋" w:hAnsi="仿宋" w:eastAsia="仿宋" w:cs="仿宋"/>
          <w:b/>
          <w:color w:val="auto"/>
          <w:kern w:val="0"/>
          <w:sz w:val="32"/>
          <w:szCs w:val="32"/>
        </w:rPr>
        <w:t>[2022]</w:t>
      </w:r>
      <w:r>
        <w:rPr>
          <w:rFonts w:hint="eastAsia" w:ascii="仿宋" w:hAnsi="仿宋" w:eastAsia="仿宋" w:cs="仿宋"/>
          <w:b/>
          <w:color w:val="auto"/>
          <w:kern w:val="0"/>
          <w:sz w:val="32"/>
          <w:szCs w:val="32"/>
          <w:lang w:val="en-US" w:eastAsia="zh-CN"/>
        </w:rPr>
        <w:t>934</w:t>
      </w:r>
      <w:r>
        <w:rPr>
          <w:rFonts w:hint="eastAsia" w:ascii="仿宋" w:hAnsi="仿宋" w:eastAsia="仿宋" w:cs="仿宋"/>
          <w:b/>
          <w:color w:val="auto"/>
          <w:kern w:val="0"/>
          <w:sz w:val="32"/>
          <w:szCs w:val="32"/>
        </w:rPr>
        <w:t>号）</w:t>
      </w:r>
    </w:p>
    <w:p>
      <w:pPr>
        <w:adjustRightInd w:val="0"/>
        <w:snapToGrid w:val="0"/>
        <w:spacing w:line="600" w:lineRule="exact"/>
        <w:rPr>
          <w:rFonts w:ascii="仿宋" w:hAnsi="仿宋" w:eastAsia="仿宋" w:cs="仿宋"/>
          <w:b/>
          <w:snapToGrid w:val="0"/>
          <w:sz w:val="84"/>
          <w:szCs w:val="84"/>
        </w:rPr>
      </w:pPr>
    </w:p>
    <w:p>
      <w:pPr>
        <w:adjustRightInd w:val="0"/>
        <w:snapToGrid w:val="0"/>
        <w:spacing w:line="600" w:lineRule="exact"/>
        <w:rPr>
          <w:rFonts w:ascii="仿宋" w:hAnsi="仿宋" w:eastAsia="仿宋" w:cs="仿宋"/>
          <w:b/>
          <w:snapToGrid w:val="0"/>
          <w:sz w:val="84"/>
          <w:szCs w:val="84"/>
        </w:rPr>
      </w:pPr>
    </w:p>
    <w:p>
      <w:pPr>
        <w:adjustRightInd w:val="0"/>
        <w:snapToGrid w:val="0"/>
        <w:spacing w:line="600" w:lineRule="exact"/>
        <w:rPr>
          <w:rFonts w:ascii="仿宋" w:hAnsi="仿宋" w:eastAsia="仿宋" w:cs="仿宋"/>
          <w:b/>
          <w:snapToGrid w:val="0"/>
          <w:sz w:val="84"/>
          <w:szCs w:val="84"/>
        </w:rPr>
      </w:pPr>
    </w:p>
    <w:p>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84"/>
          <w:szCs w:val="84"/>
        </w:rPr>
        <w:t>公开招标文件</w:t>
      </w:r>
      <w:r>
        <w:rPr>
          <w:rFonts w:hint="eastAsia" w:ascii="仿宋" w:hAnsi="仿宋" w:eastAsia="仿宋" w:cs="仿宋"/>
        </w:rPr>
        <w:t xml:space="preserve">  </w:t>
      </w:r>
    </w:p>
    <w:p>
      <w:pPr>
        <w:adjustRightInd w:val="0"/>
        <w:snapToGrid w:val="0"/>
        <w:spacing w:line="500" w:lineRule="exact"/>
        <w:jc w:val="center"/>
        <w:rPr>
          <w:rFonts w:ascii="仿宋" w:hAnsi="仿宋" w:eastAsia="仿宋" w:cs="仿宋"/>
          <w:bCs/>
          <w:snapToGrid w:val="0"/>
          <w:szCs w:val="28"/>
        </w:rPr>
      </w:pPr>
      <w:r>
        <w:rPr>
          <w:rFonts w:hint="eastAsia" w:ascii="仿宋" w:hAnsi="仿宋" w:eastAsia="仿宋" w:cs="仿宋"/>
          <w:bCs/>
          <w:snapToGrid w:val="0"/>
          <w:szCs w:val="28"/>
        </w:rPr>
        <w:t>（电子全流程）</w:t>
      </w:r>
    </w:p>
    <w:p>
      <w:pPr>
        <w:pStyle w:val="27"/>
        <w:ind w:left="560"/>
        <w:rPr>
          <w:rFonts w:ascii="仿宋" w:hAnsi="仿宋" w:eastAsia="仿宋" w:cs="仿宋"/>
          <w:bCs/>
          <w:snapToGrid w:val="0"/>
          <w:szCs w:val="28"/>
        </w:rPr>
      </w:pPr>
    </w:p>
    <w:p>
      <w:pPr>
        <w:rPr>
          <w:rFonts w:ascii="仿宋" w:hAnsi="仿宋" w:eastAsia="仿宋" w:cs="仿宋"/>
          <w:bCs/>
          <w:snapToGrid w:val="0"/>
          <w:szCs w:val="28"/>
        </w:rPr>
      </w:pPr>
    </w:p>
    <w:p>
      <w:pPr>
        <w:pStyle w:val="2"/>
      </w:pPr>
    </w:p>
    <w:p>
      <w:pPr>
        <w:pStyle w:val="2"/>
        <w:rPr>
          <w:rFonts w:ascii="仿宋" w:hAnsi="仿宋" w:eastAsia="仿宋" w:cs="仿宋"/>
          <w:bCs/>
          <w:snapToGrid w:val="0"/>
          <w:szCs w:val="28"/>
        </w:rPr>
      </w:pPr>
    </w:p>
    <w:p/>
    <w:p>
      <w:pPr>
        <w:rPr>
          <w:rFonts w:ascii="仿宋" w:hAnsi="仿宋" w:eastAsia="仿宋" w:cs="仿宋"/>
          <w:bCs/>
          <w:snapToGrid w:val="0"/>
          <w:szCs w:val="28"/>
        </w:rPr>
      </w:pPr>
    </w:p>
    <w:p>
      <w:pPr>
        <w:adjustRightInd w:val="0"/>
        <w:snapToGrid w:val="0"/>
        <w:spacing w:line="600" w:lineRule="exact"/>
        <w:ind w:firstLine="562" w:firstLineChars="200"/>
        <w:rPr>
          <w:rFonts w:ascii="仿宋" w:hAnsi="仿宋" w:eastAsia="仿宋" w:cs="仿宋"/>
          <w:b/>
          <w:snapToGrid w:val="0"/>
          <w:szCs w:val="28"/>
          <w:u w:val="single"/>
        </w:rPr>
      </w:pPr>
      <w:r>
        <w:rPr>
          <w:rFonts w:hint="eastAsia" w:ascii="仿宋" w:hAnsi="仿宋" w:eastAsia="仿宋" w:cs="仿宋"/>
          <w:b/>
          <w:snapToGrid w:val="0"/>
          <w:szCs w:val="28"/>
        </w:rPr>
        <w:t>项目编号：</w:t>
      </w:r>
      <w:r>
        <w:rPr>
          <w:rFonts w:hint="eastAsia" w:ascii="仿宋" w:hAnsi="仿宋" w:eastAsia="仿宋" w:cs="仿宋"/>
          <w:bCs/>
          <w:snapToGrid w:val="0"/>
          <w:color w:val="auto"/>
          <w:szCs w:val="28"/>
          <w:u w:val="single"/>
        </w:rPr>
        <w:t>中纬采字[2022]-0</w:t>
      </w:r>
      <w:r>
        <w:rPr>
          <w:rFonts w:hint="eastAsia" w:ascii="仿宋" w:hAnsi="仿宋" w:eastAsia="仿宋" w:cs="仿宋"/>
          <w:bCs/>
          <w:snapToGrid w:val="0"/>
          <w:color w:val="auto"/>
          <w:szCs w:val="28"/>
          <w:u w:val="single"/>
          <w:lang w:val="en-US" w:eastAsia="zh-CN"/>
        </w:rPr>
        <w:t>29</w:t>
      </w:r>
      <w:r>
        <w:rPr>
          <w:rFonts w:hint="eastAsia" w:ascii="仿宋" w:hAnsi="仿宋" w:eastAsia="仿宋" w:cs="仿宋"/>
          <w:bCs/>
          <w:snapToGrid w:val="0"/>
          <w:color w:val="auto"/>
          <w:szCs w:val="28"/>
          <w:u w:val="single"/>
        </w:rPr>
        <w:t xml:space="preserve">号  </w:t>
      </w:r>
      <w:r>
        <w:rPr>
          <w:rFonts w:hint="eastAsia" w:ascii="仿宋" w:hAnsi="仿宋" w:eastAsia="仿宋" w:cs="仿宋"/>
          <w:bCs/>
          <w:snapToGrid w:val="0"/>
          <w:szCs w:val="28"/>
          <w:u w:val="single"/>
        </w:rPr>
        <w:t xml:space="preserve">  </w:t>
      </w:r>
      <w:r>
        <w:rPr>
          <w:rFonts w:hint="eastAsia" w:ascii="仿宋" w:hAnsi="仿宋" w:eastAsia="仿宋" w:cs="仿宋"/>
          <w:b/>
          <w:bCs/>
          <w:snapToGrid w:val="0"/>
          <w:szCs w:val="28"/>
          <w:u w:val="single"/>
        </w:rPr>
        <w:t xml:space="preserve">                                 </w:t>
      </w:r>
    </w:p>
    <w:p>
      <w:pPr>
        <w:adjustRightInd w:val="0"/>
        <w:snapToGrid w:val="0"/>
        <w:spacing w:line="600" w:lineRule="exact"/>
        <w:ind w:left="1965" w:leftChars="200" w:hanging="1405" w:hangingChars="500"/>
        <w:rPr>
          <w:rFonts w:ascii="仿宋" w:hAnsi="仿宋" w:eastAsia="仿宋" w:cs="仿宋"/>
          <w:b/>
          <w:snapToGrid w:val="0"/>
          <w:szCs w:val="28"/>
          <w:u w:val="single"/>
        </w:rPr>
      </w:pPr>
      <w:r>
        <w:rPr>
          <w:rFonts w:hint="eastAsia" w:ascii="仿宋" w:hAnsi="仿宋" w:eastAsia="仿宋" w:cs="仿宋"/>
          <w:b/>
          <w:bCs/>
          <w:snapToGrid w:val="0"/>
          <w:szCs w:val="28"/>
        </w:rPr>
        <w:t>项目名称：</w:t>
      </w:r>
      <w:r>
        <w:rPr>
          <w:rFonts w:hint="eastAsia" w:ascii="仿宋" w:hAnsi="仿宋" w:eastAsia="仿宋" w:cs="仿宋"/>
          <w:bCs/>
          <w:snapToGrid w:val="0"/>
          <w:szCs w:val="28"/>
          <w:u w:val="single"/>
          <w:lang w:eastAsia="zh-CN"/>
        </w:rPr>
        <w:t>南浔区产业链预警机制建设项目</w:t>
      </w:r>
      <w:r>
        <w:rPr>
          <w:rFonts w:hint="eastAsia" w:ascii="仿宋" w:hAnsi="仿宋" w:eastAsia="仿宋" w:cs="仿宋"/>
          <w:bCs/>
          <w:snapToGrid w:val="0"/>
          <w:szCs w:val="28"/>
          <w:u w:val="single"/>
        </w:rPr>
        <w:t xml:space="preserve">                                                 </w:t>
      </w:r>
    </w:p>
    <w:p>
      <w:pPr>
        <w:adjustRightInd w:val="0"/>
        <w:snapToGrid w:val="0"/>
        <w:spacing w:line="600" w:lineRule="exact"/>
        <w:ind w:firstLine="562" w:firstLineChars="200"/>
        <w:rPr>
          <w:rFonts w:hint="eastAsia" w:ascii="仿宋" w:hAnsi="仿宋" w:eastAsia="仿宋" w:cs="仿宋"/>
          <w:bCs/>
          <w:snapToGrid w:val="0"/>
          <w:szCs w:val="28"/>
          <w:u w:val="single"/>
          <w:lang w:eastAsia="zh-CN"/>
        </w:rPr>
      </w:pPr>
      <w:r>
        <w:rPr>
          <w:rFonts w:hint="eastAsia" w:ascii="仿宋" w:hAnsi="仿宋" w:eastAsia="仿宋" w:cs="仿宋"/>
          <w:b/>
          <w:bCs/>
          <w:snapToGrid w:val="0"/>
          <w:szCs w:val="28"/>
          <w:lang w:val="en-US" w:eastAsia="zh-CN"/>
        </w:rPr>
        <w:t xml:space="preserve">采 </w:t>
      </w:r>
      <w:r>
        <w:rPr>
          <w:rFonts w:hint="eastAsia" w:ascii="仿宋" w:hAnsi="仿宋" w:eastAsia="仿宋" w:cs="仿宋"/>
          <w:b/>
          <w:bCs/>
          <w:snapToGrid w:val="0"/>
          <w:szCs w:val="28"/>
        </w:rPr>
        <w:t>购</w:t>
      </w:r>
      <w:r>
        <w:rPr>
          <w:rFonts w:hint="eastAsia" w:ascii="仿宋" w:hAnsi="仿宋" w:eastAsia="仿宋" w:cs="仿宋"/>
          <w:b/>
          <w:bCs/>
          <w:snapToGrid w:val="0"/>
          <w:szCs w:val="28"/>
          <w:lang w:val="en-US" w:eastAsia="zh-CN"/>
        </w:rPr>
        <w:t xml:space="preserve"> </w:t>
      </w:r>
      <w:r>
        <w:rPr>
          <w:rFonts w:hint="eastAsia" w:ascii="仿宋" w:hAnsi="仿宋" w:eastAsia="仿宋" w:cs="仿宋"/>
          <w:b/>
          <w:bCs/>
          <w:snapToGrid w:val="0"/>
          <w:szCs w:val="28"/>
        </w:rPr>
        <w:t>人：</w:t>
      </w:r>
      <w:r>
        <w:rPr>
          <w:rFonts w:hint="eastAsia" w:ascii="仿宋" w:hAnsi="仿宋" w:eastAsia="仿宋" w:cs="仿宋"/>
          <w:b/>
          <w:bCs/>
          <w:snapToGrid w:val="0"/>
          <w:szCs w:val="28"/>
          <w:lang w:val="en-US" w:eastAsia="zh-CN"/>
        </w:rPr>
        <w:t xml:space="preserve"> </w:t>
      </w:r>
      <w:r>
        <w:rPr>
          <w:rFonts w:hint="eastAsia" w:ascii="仿宋" w:hAnsi="仿宋" w:eastAsia="仿宋" w:cs="仿宋"/>
          <w:bCs/>
          <w:snapToGrid w:val="0"/>
          <w:szCs w:val="28"/>
          <w:u w:val="single"/>
          <w:lang w:eastAsia="zh-CN"/>
        </w:rPr>
        <w:t>湖州市南浔区发展改革和经济信息化局            （盖章）</w:t>
      </w:r>
    </w:p>
    <w:p>
      <w:pPr>
        <w:adjustRightInd w:val="0"/>
        <w:snapToGrid w:val="0"/>
        <w:spacing w:line="600" w:lineRule="exact"/>
        <w:ind w:firstLine="562" w:firstLineChars="200"/>
        <w:rPr>
          <w:rFonts w:ascii="仿宋" w:hAnsi="仿宋" w:eastAsia="仿宋" w:cs="仿宋"/>
        </w:rPr>
      </w:pPr>
      <w:r>
        <w:rPr>
          <w:rFonts w:hint="eastAsia" w:ascii="仿宋" w:hAnsi="仿宋" w:eastAsia="仿宋" w:cs="仿宋"/>
          <w:b/>
          <w:bCs/>
          <w:snapToGrid w:val="0"/>
          <w:szCs w:val="28"/>
        </w:rPr>
        <w:t>采购代理机构：</w:t>
      </w:r>
      <w:r>
        <w:rPr>
          <w:rFonts w:hint="eastAsia" w:ascii="仿宋" w:hAnsi="仿宋" w:eastAsia="仿宋" w:cs="仿宋"/>
          <w:bCs/>
          <w:snapToGrid w:val="0"/>
          <w:szCs w:val="28"/>
          <w:u w:val="single"/>
        </w:rPr>
        <w:t xml:space="preserve">中纬工程管理咨询有限公司                  （盖章）                </w:t>
      </w:r>
    </w:p>
    <w:p>
      <w:pPr>
        <w:adjustRightInd w:val="0"/>
        <w:snapToGrid w:val="0"/>
        <w:spacing w:line="600" w:lineRule="exact"/>
        <w:jc w:val="center"/>
        <w:rPr>
          <w:rFonts w:ascii="仿宋" w:hAnsi="仿宋" w:eastAsia="仿宋" w:cs="仿宋"/>
          <w:b/>
          <w:bCs/>
          <w:snapToGrid w:val="0"/>
          <w:sz w:val="32"/>
          <w:szCs w:val="32"/>
        </w:rPr>
      </w:pPr>
    </w:p>
    <w:p>
      <w:pPr>
        <w:adjustRightInd w:val="0"/>
        <w:snapToGrid w:val="0"/>
        <w:spacing w:line="600" w:lineRule="exact"/>
        <w:jc w:val="center"/>
        <w:rPr>
          <w:rFonts w:ascii="仿宋" w:hAnsi="仿宋" w:eastAsia="仿宋" w:cs="仿宋"/>
          <w:b/>
          <w:sz w:val="44"/>
          <w:szCs w:val="44"/>
        </w:rPr>
      </w:pPr>
      <w:r>
        <w:rPr>
          <w:rFonts w:hint="eastAsia" w:ascii="仿宋" w:hAnsi="仿宋" w:eastAsia="仿宋" w:cs="仿宋"/>
          <w:b/>
          <w:bCs/>
          <w:snapToGrid w:val="0"/>
          <w:sz w:val="32"/>
          <w:szCs w:val="32"/>
        </w:rPr>
        <w:t>2022年</w:t>
      </w:r>
      <w:r>
        <w:rPr>
          <w:rFonts w:hint="eastAsia" w:ascii="仿宋" w:hAnsi="仿宋" w:eastAsia="仿宋" w:cs="仿宋"/>
          <w:b/>
          <w:bCs/>
          <w:snapToGrid w:val="0"/>
          <w:sz w:val="32"/>
          <w:szCs w:val="32"/>
          <w:lang w:val="en-US" w:eastAsia="zh-CN"/>
        </w:rPr>
        <w:t>10</w:t>
      </w:r>
      <w:r>
        <w:rPr>
          <w:rFonts w:hint="eastAsia" w:ascii="仿宋" w:hAnsi="仿宋" w:eastAsia="仿宋" w:cs="仿宋"/>
          <w:b/>
          <w:bCs/>
          <w:snapToGrid w:val="0"/>
          <w:sz w:val="32"/>
          <w:szCs w:val="32"/>
        </w:rPr>
        <w:t>月</w:t>
      </w:r>
    </w:p>
    <w:p>
      <w:pPr>
        <w:pStyle w:val="22"/>
        <w:tabs>
          <w:tab w:val="right" w:leader="dot" w:pos="9062"/>
        </w:tabs>
        <w:spacing w:line="680" w:lineRule="exact"/>
        <w:jc w:val="center"/>
        <w:rPr>
          <w:rFonts w:ascii="仿宋" w:hAnsi="仿宋" w:eastAsia="仿宋" w:cs="仿宋"/>
          <w:b/>
          <w:sz w:val="36"/>
          <w:szCs w:val="36"/>
        </w:rPr>
      </w:pPr>
    </w:p>
    <w:p>
      <w:pPr>
        <w:pStyle w:val="22"/>
        <w:tabs>
          <w:tab w:val="right" w:leader="dot" w:pos="9062"/>
        </w:tabs>
        <w:spacing w:line="400" w:lineRule="exact"/>
        <w:jc w:val="center"/>
        <w:rPr>
          <w:rFonts w:ascii="仿宋" w:hAnsi="仿宋" w:eastAsia="仿宋" w:cs="仿宋"/>
          <w:b/>
          <w:sz w:val="36"/>
          <w:szCs w:val="36"/>
        </w:rPr>
      </w:pPr>
    </w:p>
    <w:p/>
    <w:p>
      <w:pPr>
        <w:pStyle w:val="22"/>
        <w:tabs>
          <w:tab w:val="center" w:pos="4709"/>
          <w:tab w:val="left" w:pos="7381"/>
          <w:tab w:val="right" w:leader="dot" w:pos="9062"/>
        </w:tabs>
        <w:spacing w:line="680" w:lineRule="exact"/>
        <w:jc w:val="left"/>
        <w:rPr>
          <w:rFonts w:ascii="仿宋" w:hAnsi="仿宋" w:eastAsia="仿宋" w:cs="仿宋"/>
          <w:b/>
          <w:sz w:val="36"/>
          <w:szCs w:val="36"/>
        </w:rPr>
      </w:pPr>
      <w:r>
        <w:rPr>
          <w:rFonts w:hint="eastAsia" w:ascii="仿宋" w:hAnsi="仿宋" w:eastAsia="仿宋" w:cs="仿宋"/>
          <w:b/>
          <w:sz w:val="36"/>
          <w:szCs w:val="36"/>
        </w:rPr>
        <w:tab/>
      </w:r>
      <w:r>
        <w:rPr>
          <w:rFonts w:hint="eastAsia" w:ascii="仿宋" w:hAnsi="仿宋" w:eastAsia="仿宋" w:cs="仿宋"/>
          <w:b/>
          <w:sz w:val="36"/>
          <w:szCs w:val="36"/>
        </w:rPr>
        <w:t>目  录</w:t>
      </w:r>
    </w:p>
    <w:p>
      <w:pPr>
        <w:pStyle w:val="22"/>
        <w:tabs>
          <w:tab w:val="right" w:leader="dot" w:pos="9062"/>
        </w:tabs>
        <w:spacing w:line="680" w:lineRule="exact"/>
        <w:ind w:firstLine="280" w:firstLineChars="100"/>
        <w:rPr>
          <w:rFonts w:ascii="仿宋" w:hAnsi="仿宋" w:eastAsia="仿宋" w:cs="仿宋"/>
          <w:bCs/>
          <w:sz w:val="21"/>
          <w:szCs w:val="22"/>
        </w:rPr>
      </w:pPr>
      <w:r>
        <w:rPr>
          <w:rFonts w:hint="eastAsia" w:ascii="仿宋" w:hAnsi="仿宋" w:eastAsia="仿宋" w:cs="仿宋"/>
          <w:bCs/>
        </w:rPr>
        <w:fldChar w:fldCharType="begin"/>
      </w:r>
      <w:r>
        <w:rPr>
          <w:rFonts w:hint="eastAsia" w:ascii="仿宋" w:hAnsi="仿宋" w:eastAsia="仿宋" w:cs="仿宋"/>
          <w:bCs/>
        </w:rPr>
        <w:instrText xml:space="preserve"> TOC \o "1-3" \h \z \u </w:instrText>
      </w:r>
      <w:r>
        <w:rPr>
          <w:rFonts w:hint="eastAsia" w:ascii="仿宋" w:hAnsi="仿宋" w:eastAsia="仿宋" w:cs="仿宋"/>
          <w:bCs/>
        </w:rPr>
        <w:fldChar w:fldCharType="separate"/>
      </w:r>
      <w:r>
        <w:fldChar w:fldCharType="begin"/>
      </w:r>
      <w:r>
        <w:instrText xml:space="preserve"> HYPERLINK \l "_Toc49415643" </w:instrText>
      </w:r>
      <w:r>
        <w:fldChar w:fldCharType="separate"/>
      </w:r>
      <w:r>
        <w:rPr>
          <w:rStyle w:val="37"/>
          <w:rFonts w:hint="eastAsia" w:ascii="仿宋" w:hAnsi="仿宋" w:eastAsia="仿宋" w:cs="仿宋"/>
          <w:bCs/>
          <w:color w:val="auto"/>
        </w:rPr>
        <w:t>第一章  公开招标采购公告</w:t>
      </w:r>
      <w:r>
        <w:rPr>
          <w:rFonts w:hint="eastAsia" w:ascii="仿宋" w:hAnsi="仿宋" w:eastAsia="仿宋" w:cs="仿宋"/>
          <w:bCs/>
        </w:rPr>
        <w:tab/>
      </w:r>
      <w:r>
        <w:rPr>
          <w:rFonts w:hint="eastAsia" w:ascii="仿宋" w:hAnsi="仿宋" w:eastAsia="仿宋" w:cs="仿宋"/>
          <w:bCs/>
        </w:rPr>
        <w:fldChar w:fldCharType="begin"/>
      </w:r>
      <w:r>
        <w:rPr>
          <w:rFonts w:hint="eastAsia" w:ascii="仿宋" w:hAnsi="仿宋" w:eastAsia="仿宋" w:cs="仿宋"/>
          <w:bCs/>
        </w:rPr>
        <w:instrText xml:space="preserve"> PAGEREF _Toc49415643 \h </w:instrText>
      </w:r>
      <w:r>
        <w:rPr>
          <w:rFonts w:hint="eastAsia" w:ascii="仿宋" w:hAnsi="仿宋" w:eastAsia="仿宋" w:cs="仿宋"/>
          <w:bCs/>
        </w:rPr>
        <w:fldChar w:fldCharType="separate"/>
      </w:r>
      <w:r>
        <w:rPr>
          <w:rFonts w:hint="eastAsia" w:ascii="仿宋" w:hAnsi="仿宋" w:eastAsia="仿宋" w:cs="仿宋"/>
          <w:bCs/>
        </w:rPr>
        <w:t>3</w:t>
      </w:r>
      <w:r>
        <w:rPr>
          <w:rFonts w:hint="eastAsia" w:ascii="仿宋" w:hAnsi="仿宋" w:eastAsia="仿宋" w:cs="仿宋"/>
          <w:bCs/>
        </w:rPr>
        <w:fldChar w:fldCharType="end"/>
      </w:r>
      <w:r>
        <w:rPr>
          <w:rFonts w:hint="eastAsia" w:ascii="仿宋" w:hAnsi="仿宋" w:eastAsia="仿宋" w:cs="仿宋"/>
          <w:bCs/>
        </w:rPr>
        <w:fldChar w:fldCharType="end"/>
      </w:r>
    </w:p>
    <w:p>
      <w:pPr>
        <w:pStyle w:val="22"/>
        <w:tabs>
          <w:tab w:val="right" w:leader="dot" w:pos="9062"/>
        </w:tabs>
        <w:spacing w:line="680" w:lineRule="exact"/>
        <w:ind w:firstLine="280" w:firstLineChars="100"/>
        <w:rPr>
          <w:rFonts w:ascii="仿宋" w:hAnsi="仿宋" w:eastAsia="仿宋" w:cs="仿宋"/>
          <w:bCs/>
          <w:sz w:val="21"/>
          <w:szCs w:val="22"/>
        </w:rPr>
      </w:pPr>
      <w:r>
        <w:fldChar w:fldCharType="begin"/>
      </w:r>
      <w:r>
        <w:instrText xml:space="preserve"> HYPERLINK \l "_Toc49415644" </w:instrText>
      </w:r>
      <w:r>
        <w:fldChar w:fldCharType="separate"/>
      </w:r>
      <w:r>
        <w:rPr>
          <w:rStyle w:val="37"/>
          <w:rFonts w:hint="eastAsia" w:ascii="仿宋" w:hAnsi="仿宋" w:eastAsia="仿宋" w:cs="仿宋"/>
          <w:bCs/>
          <w:color w:val="auto"/>
        </w:rPr>
        <w:t>第二章  招标需求</w:t>
      </w:r>
      <w:r>
        <w:rPr>
          <w:rFonts w:hint="eastAsia" w:ascii="仿宋" w:hAnsi="仿宋" w:eastAsia="仿宋" w:cs="仿宋"/>
          <w:bCs/>
        </w:rPr>
        <w:tab/>
      </w:r>
      <w:r>
        <w:rPr>
          <w:rFonts w:hint="eastAsia" w:ascii="仿宋" w:hAnsi="仿宋" w:eastAsia="仿宋" w:cs="仿宋"/>
          <w:bCs/>
        </w:rPr>
        <w:fldChar w:fldCharType="begin"/>
      </w:r>
      <w:r>
        <w:rPr>
          <w:rFonts w:hint="eastAsia" w:ascii="仿宋" w:hAnsi="仿宋" w:eastAsia="仿宋" w:cs="仿宋"/>
          <w:bCs/>
        </w:rPr>
        <w:instrText xml:space="preserve"> PAGEREF _Toc49415644 \h </w:instrText>
      </w:r>
      <w:r>
        <w:rPr>
          <w:rFonts w:hint="eastAsia" w:ascii="仿宋" w:hAnsi="仿宋" w:eastAsia="仿宋" w:cs="仿宋"/>
          <w:bCs/>
        </w:rPr>
        <w:fldChar w:fldCharType="separate"/>
      </w:r>
      <w:r>
        <w:rPr>
          <w:rFonts w:hint="eastAsia" w:ascii="仿宋" w:hAnsi="仿宋" w:eastAsia="仿宋" w:cs="仿宋"/>
          <w:bCs/>
        </w:rPr>
        <w:t>9</w:t>
      </w:r>
      <w:r>
        <w:rPr>
          <w:rFonts w:hint="eastAsia" w:ascii="仿宋" w:hAnsi="仿宋" w:eastAsia="仿宋" w:cs="仿宋"/>
          <w:bCs/>
        </w:rPr>
        <w:fldChar w:fldCharType="end"/>
      </w:r>
      <w:r>
        <w:rPr>
          <w:rFonts w:hint="eastAsia" w:ascii="仿宋" w:hAnsi="仿宋" w:eastAsia="仿宋" w:cs="仿宋"/>
          <w:bCs/>
        </w:rPr>
        <w:fldChar w:fldCharType="end"/>
      </w:r>
    </w:p>
    <w:p>
      <w:pPr>
        <w:pStyle w:val="22"/>
        <w:tabs>
          <w:tab w:val="right" w:leader="dot" w:pos="9062"/>
        </w:tabs>
        <w:spacing w:line="680" w:lineRule="exact"/>
        <w:ind w:firstLine="280" w:firstLineChars="100"/>
        <w:rPr>
          <w:rFonts w:ascii="仿宋" w:hAnsi="仿宋" w:eastAsia="仿宋" w:cs="仿宋"/>
          <w:bCs/>
          <w:sz w:val="21"/>
          <w:szCs w:val="22"/>
        </w:rPr>
      </w:pPr>
      <w:r>
        <w:fldChar w:fldCharType="begin"/>
      </w:r>
      <w:r>
        <w:instrText xml:space="preserve"> HYPERLINK \l "_Toc49415645" </w:instrText>
      </w:r>
      <w:r>
        <w:fldChar w:fldCharType="separate"/>
      </w:r>
      <w:r>
        <w:rPr>
          <w:rStyle w:val="37"/>
          <w:rFonts w:hint="eastAsia" w:ascii="仿宋" w:hAnsi="仿宋" w:eastAsia="仿宋" w:cs="仿宋"/>
          <w:bCs/>
          <w:color w:val="auto"/>
        </w:rPr>
        <w:t>第三章  供应商须知</w:t>
      </w:r>
      <w:r>
        <w:rPr>
          <w:rFonts w:hint="eastAsia" w:ascii="仿宋" w:hAnsi="仿宋" w:eastAsia="仿宋" w:cs="仿宋"/>
          <w:bCs/>
        </w:rPr>
        <w:tab/>
      </w:r>
      <w:r>
        <w:rPr>
          <w:rFonts w:hint="eastAsia" w:ascii="仿宋" w:hAnsi="仿宋" w:eastAsia="仿宋" w:cs="仿宋"/>
          <w:bCs/>
          <w:lang w:val="en-US" w:eastAsia="zh-CN"/>
        </w:rPr>
        <w:t>19</w:t>
      </w:r>
      <w:r>
        <w:rPr>
          <w:rFonts w:hint="eastAsia" w:ascii="仿宋" w:hAnsi="仿宋" w:eastAsia="仿宋" w:cs="仿宋"/>
          <w:bCs/>
        </w:rPr>
        <w:fldChar w:fldCharType="end"/>
      </w:r>
    </w:p>
    <w:p>
      <w:pPr>
        <w:pStyle w:val="25"/>
        <w:spacing w:line="680" w:lineRule="exact"/>
        <w:ind w:firstLine="280" w:firstLineChars="100"/>
        <w:rPr>
          <w:rFonts w:ascii="仿宋" w:hAnsi="仿宋" w:eastAsia="仿宋" w:cs="仿宋"/>
          <w:bCs/>
          <w:sz w:val="21"/>
          <w:szCs w:val="22"/>
        </w:rPr>
      </w:pPr>
      <w:r>
        <w:fldChar w:fldCharType="begin"/>
      </w:r>
      <w:r>
        <w:instrText xml:space="preserve"> HYPERLINK \l "_Toc49415646" </w:instrText>
      </w:r>
      <w:r>
        <w:fldChar w:fldCharType="separate"/>
      </w:r>
      <w:r>
        <w:rPr>
          <w:rStyle w:val="37"/>
          <w:rFonts w:hint="eastAsia" w:ascii="仿宋" w:hAnsi="仿宋" w:eastAsia="仿宋" w:cs="仿宋"/>
          <w:bCs/>
          <w:color w:val="auto"/>
        </w:rPr>
        <w:t>前附表</w:t>
      </w:r>
      <w:r>
        <w:rPr>
          <w:rFonts w:hint="eastAsia" w:ascii="仿宋" w:hAnsi="仿宋" w:eastAsia="仿宋" w:cs="仿宋"/>
          <w:bCs/>
        </w:rPr>
        <w:tab/>
      </w:r>
      <w:r>
        <w:rPr>
          <w:rFonts w:hint="eastAsia" w:ascii="仿宋" w:hAnsi="仿宋" w:eastAsia="仿宋" w:cs="仿宋"/>
          <w:bCs/>
        </w:rPr>
        <w:fldChar w:fldCharType="begin"/>
      </w:r>
      <w:r>
        <w:rPr>
          <w:rFonts w:hint="eastAsia" w:ascii="仿宋" w:hAnsi="仿宋" w:eastAsia="仿宋" w:cs="仿宋"/>
          <w:bCs/>
        </w:rPr>
        <w:instrText xml:space="preserve"> PAGEREF _Toc49415646 \h </w:instrText>
      </w:r>
      <w:r>
        <w:rPr>
          <w:rFonts w:hint="eastAsia" w:ascii="仿宋" w:hAnsi="仿宋" w:eastAsia="仿宋" w:cs="仿宋"/>
          <w:bCs/>
        </w:rPr>
        <w:fldChar w:fldCharType="separate"/>
      </w:r>
      <w:r>
        <w:rPr>
          <w:rFonts w:hint="eastAsia" w:ascii="仿宋" w:hAnsi="仿宋" w:eastAsia="仿宋" w:cs="仿宋"/>
          <w:bCs/>
        </w:rPr>
        <w:t>19</w:t>
      </w:r>
      <w:r>
        <w:rPr>
          <w:rFonts w:hint="eastAsia" w:ascii="仿宋" w:hAnsi="仿宋" w:eastAsia="仿宋" w:cs="仿宋"/>
          <w:bCs/>
        </w:rPr>
        <w:fldChar w:fldCharType="end"/>
      </w:r>
      <w:r>
        <w:rPr>
          <w:rFonts w:hint="eastAsia" w:ascii="仿宋" w:hAnsi="仿宋" w:eastAsia="仿宋" w:cs="仿宋"/>
          <w:bCs/>
        </w:rPr>
        <w:fldChar w:fldCharType="end"/>
      </w:r>
    </w:p>
    <w:p>
      <w:pPr>
        <w:pStyle w:val="25"/>
        <w:spacing w:line="680" w:lineRule="exact"/>
        <w:ind w:firstLine="280" w:firstLineChars="100"/>
        <w:rPr>
          <w:rFonts w:hint="default" w:ascii="仿宋" w:hAnsi="仿宋" w:eastAsia="仿宋" w:cs="仿宋"/>
          <w:bCs/>
          <w:sz w:val="21"/>
          <w:szCs w:val="22"/>
          <w:lang w:val="en-US" w:eastAsia="zh-CN"/>
        </w:rPr>
      </w:pPr>
      <w:r>
        <w:fldChar w:fldCharType="begin"/>
      </w:r>
      <w:r>
        <w:instrText xml:space="preserve"> HYPERLINK \l "_Toc49415647" </w:instrText>
      </w:r>
      <w:r>
        <w:fldChar w:fldCharType="separate"/>
      </w:r>
      <w:r>
        <w:rPr>
          <w:rStyle w:val="37"/>
          <w:rFonts w:hint="eastAsia" w:ascii="仿宋" w:hAnsi="仿宋" w:eastAsia="仿宋" w:cs="仿宋"/>
          <w:bCs/>
          <w:color w:val="auto"/>
        </w:rPr>
        <w:t>一、总则</w:t>
      </w:r>
      <w:r>
        <w:rPr>
          <w:rFonts w:hint="eastAsia" w:ascii="仿宋" w:hAnsi="仿宋" w:eastAsia="仿宋" w:cs="仿宋"/>
          <w:bCs/>
        </w:rPr>
        <w:tab/>
      </w:r>
      <w:r>
        <w:rPr>
          <w:rFonts w:hint="eastAsia" w:ascii="仿宋" w:hAnsi="仿宋" w:eastAsia="仿宋" w:cs="仿宋"/>
          <w:bCs/>
        </w:rPr>
        <w:fldChar w:fldCharType="end"/>
      </w:r>
      <w:r>
        <w:rPr>
          <w:rFonts w:hint="eastAsia" w:ascii="仿宋" w:hAnsi="仿宋" w:eastAsia="仿宋" w:cs="仿宋"/>
          <w:bCs/>
          <w:lang w:val="en-US" w:eastAsia="zh-CN"/>
        </w:rPr>
        <w:t>22</w:t>
      </w:r>
    </w:p>
    <w:p>
      <w:pPr>
        <w:pStyle w:val="25"/>
        <w:spacing w:line="680" w:lineRule="exact"/>
        <w:ind w:firstLine="280" w:firstLineChars="100"/>
        <w:rPr>
          <w:rFonts w:hint="eastAsia" w:ascii="仿宋" w:hAnsi="仿宋" w:eastAsia="仿宋" w:cs="仿宋"/>
          <w:bCs/>
          <w:sz w:val="21"/>
          <w:szCs w:val="22"/>
          <w:lang w:val="en-US" w:eastAsia="zh-CN"/>
        </w:rPr>
      </w:pPr>
      <w:r>
        <w:fldChar w:fldCharType="begin"/>
      </w:r>
      <w:r>
        <w:instrText xml:space="preserve"> HYPERLINK \l "_Toc49415648" </w:instrText>
      </w:r>
      <w:r>
        <w:fldChar w:fldCharType="separate"/>
      </w:r>
      <w:r>
        <w:rPr>
          <w:rStyle w:val="37"/>
          <w:rFonts w:hint="eastAsia" w:ascii="仿宋" w:hAnsi="仿宋" w:eastAsia="仿宋" w:cs="仿宋"/>
          <w:bCs/>
          <w:color w:val="auto"/>
        </w:rPr>
        <w:t>二、招标文件</w:t>
      </w:r>
      <w:r>
        <w:rPr>
          <w:rFonts w:hint="eastAsia" w:ascii="仿宋" w:hAnsi="仿宋" w:eastAsia="仿宋" w:cs="仿宋"/>
          <w:bCs/>
        </w:rPr>
        <w:tab/>
      </w:r>
      <w:r>
        <w:rPr>
          <w:rFonts w:hint="eastAsia" w:ascii="仿宋" w:hAnsi="仿宋" w:eastAsia="仿宋" w:cs="仿宋"/>
          <w:bCs/>
          <w:lang w:val="en-US" w:eastAsia="zh-CN"/>
        </w:rPr>
        <w:t>2</w:t>
      </w:r>
      <w:r>
        <w:rPr>
          <w:rFonts w:hint="eastAsia" w:ascii="仿宋" w:hAnsi="仿宋" w:eastAsia="仿宋" w:cs="仿宋"/>
          <w:bCs/>
        </w:rPr>
        <w:fldChar w:fldCharType="end"/>
      </w:r>
      <w:r>
        <w:rPr>
          <w:rFonts w:hint="eastAsia" w:ascii="仿宋" w:hAnsi="仿宋" w:eastAsia="仿宋" w:cs="仿宋"/>
          <w:bCs/>
          <w:lang w:val="en-US" w:eastAsia="zh-CN"/>
        </w:rPr>
        <w:t>5</w:t>
      </w:r>
    </w:p>
    <w:p>
      <w:pPr>
        <w:pStyle w:val="25"/>
        <w:spacing w:line="680" w:lineRule="exact"/>
        <w:ind w:firstLine="280" w:firstLineChars="100"/>
        <w:rPr>
          <w:rFonts w:ascii="仿宋" w:hAnsi="仿宋" w:eastAsia="仿宋" w:cs="仿宋"/>
          <w:bCs/>
          <w:sz w:val="21"/>
          <w:szCs w:val="22"/>
        </w:rPr>
      </w:pPr>
      <w:r>
        <w:fldChar w:fldCharType="begin"/>
      </w:r>
      <w:r>
        <w:instrText xml:space="preserve"> HYPERLINK \l "_Toc49415649" </w:instrText>
      </w:r>
      <w:r>
        <w:fldChar w:fldCharType="separate"/>
      </w:r>
      <w:r>
        <w:rPr>
          <w:rStyle w:val="37"/>
          <w:rFonts w:hint="eastAsia" w:ascii="仿宋" w:hAnsi="仿宋" w:eastAsia="仿宋" w:cs="仿宋"/>
          <w:bCs/>
          <w:color w:val="auto"/>
        </w:rPr>
        <w:t>三、投标文件的编制要求</w:t>
      </w:r>
      <w:r>
        <w:rPr>
          <w:rFonts w:hint="eastAsia" w:ascii="仿宋" w:hAnsi="仿宋" w:eastAsia="仿宋" w:cs="仿宋"/>
          <w:bCs/>
        </w:rPr>
        <w:tab/>
      </w:r>
      <w:r>
        <w:rPr>
          <w:rFonts w:hint="eastAsia" w:ascii="仿宋" w:hAnsi="仿宋" w:eastAsia="仿宋" w:cs="仿宋"/>
          <w:bCs/>
        </w:rPr>
        <w:fldChar w:fldCharType="end"/>
      </w:r>
      <w:r>
        <w:rPr>
          <w:rFonts w:hint="eastAsia" w:ascii="仿宋" w:hAnsi="仿宋" w:eastAsia="仿宋" w:cs="仿宋"/>
          <w:bCs/>
          <w:lang w:val="en-US" w:eastAsia="zh-CN"/>
        </w:rPr>
        <w:t>26</w:t>
      </w:r>
    </w:p>
    <w:p>
      <w:pPr>
        <w:pStyle w:val="25"/>
        <w:spacing w:line="680" w:lineRule="exact"/>
        <w:ind w:firstLine="280" w:firstLineChars="100"/>
        <w:rPr>
          <w:rFonts w:hint="default" w:ascii="仿宋" w:hAnsi="仿宋" w:eastAsia="仿宋" w:cs="仿宋"/>
          <w:bCs/>
          <w:sz w:val="21"/>
          <w:szCs w:val="22"/>
          <w:lang w:val="en-US" w:eastAsia="zh-CN"/>
        </w:rPr>
      </w:pPr>
      <w:r>
        <w:fldChar w:fldCharType="begin"/>
      </w:r>
      <w:r>
        <w:instrText xml:space="preserve"> HYPERLINK \l "_Toc49415650" </w:instrText>
      </w:r>
      <w:r>
        <w:fldChar w:fldCharType="separate"/>
      </w:r>
      <w:r>
        <w:rPr>
          <w:rStyle w:val="37"/>
          <w:rFonts w:hint="eastAsia" w:ascii="仿宋" w:hAnsi="仿宋" w:eastAsia="仿宋" w:cs="仿宋"/>
          <w:bCs/>
          <w:color w:val="auto"/>
        </w:rPr>
        <w:t>四、开标</w:t>
      </w:r>
      <w:r>
        <w:rPr>
          <w:rFonts w:hint="eastAsia" w:ascii="仿宋" w:hAnsi="仿宋" w:eastAsia="仿宋" w:cs="仿宋"/>
          <w:bCs/>
        </w:rPr>
        <w:tab/>
      </w:r>
      <w:r>
        <w:rPr>
          <w:rFonts w:hint="eastAsia" w:ascii="仿宋" w:hAnsi="仿宋" w:eastAsia="仿宋" w:cs="仿宋"/>
          <w:bCs/>
        </w:rPr>
        <w:fldChar w:fldCharType="end"/>
      </w:r>
      <w:r>
        <w:rPr>
          <w:rFonts w:hint="eastAsia" w:ascii="仿宋" w:hAnsi="仿宋" w:eastAsia="仿宋" w:cs="仿宋"/>
          <w:bCs/>
          <w:lang w:val="en-US" w:eastAsia="zh-CN"/>
        </w:rPr>
        <w:t>34</w:t>
      </w:r>
    </w:p>
    <w:p>
      <w:pPr>
        <w:pStyle w:val="25"/>
        <w:spacing w:line="680" w:lineRule="exact"/>
        <w:ind w:firstLine="280" w:firstLineChars="100"/>
        <w:rPr>
          <w:rFonts w:hint="default" w:ascii="仿宋" w:hAnsi="仿宋" w:eastAsia="仿宋" w:cs="仿宋"/>
          <w:bCs/>
          <w:sz w:val="21"/>
          <w:szCs w:val="22"/>
          <w:lang w:val="en-US" w:eastAsia="zh-CN"/>
        </w:rPr>
      </w:pPr>
      <w:r>
        <w:fldChar w:fldCharType="begin"/>
      </w:r>
      <w:r>
        <w:instrText xml:space="preserve"> HYPERLINK \l "_Toc49415651" </w:instrText>
      </w:r>
      <w:r>
        <w:fldChar w:fldCharType="separate"/>
      </w:r>
      <w:r>
        <w:rPr>
          <w:rStyle w:val="37"/>
          <w:rFonts w:hint="eastAsia" w:ascii="仿宋" w:hAnsi="仿宋" w:eastAsia="仿宋" w:cs="仿宋"/>
          <w:bCs/>
          <w:color w:val="auto"/>
        </w:rPr>
        <w:t>五、评标</w:t>
      </w:r>
      <w:r>
        <w:rPr>
          <w:rFonts w:hint="eastAsia" w:ascii="仿宋" w:hAnsi="仿宋" w:eastAsia="仿宋" w:cs="仿宋"/>
          <w:bCs/>
        </w:rPr>
        <w:tab/>
      </w:r>
      <w:r>
        <w:rPr>
          <w:rFonts w:hint="eastAsia" w:ascii="仿宋" w:hAnsi="仿宋" w:eastAsia="仿宋" w:cs="仿宋"/>
          <w:bCs/>
        </w:rPr>
        <w:fldChar w:fldCharType="end"/>
      </w:r>
      <w:r>
        <w:rPr>
          <w:rFonts w:hint="eastAsia" w:ascii="仿宋" w:hAnsi="仿宋" w:eastAsia="仿宋" w:cs="仿宋"/>
          <w:bCs/>
          <w:lang w:val="en-US" w:eastAsia="zh-CN"/>
        </w:rPr>
        <w:t>35</w:t>
      </w:r>
    </w:p>
    <w:p>
      <w:pPr>
        <w:pStyle w:val="25"/>
        <w:spacing w:line="680" w:lineRule="exact"/>
        <w:ind w:firstLine="280" w:firstLineChars="100"/>
        <w:rPr>
          <w:rFonts w:hint="default" w:ascii="仿宋" w:hAnsi="仿宋" w:eastAsia="仿宋" w:cs="仿宋"/>
          <w:bCs/>
          <w:sz w:val="21"/>
          <w:szCs w:val="22"/>
          <w:lang w:val="en-US" w:eastAsia="zh-CN"/>
        </w:rPr>
      </w:pPr>
      <w:r>
        <w:fldChar w:fldCharType="begin"/>
      </w:r>
      <w:r>
        <w:instrText xml:space="preserve"> HYPERLINK \l "_Toc49415652" </w:instrText>
      </w:r>
      <w:r>
        <w:fldChar w:fldCharType="separate"/>
      </w:r>
      <w:r>
        <w:rPr>
          <w:rStyle w:val="37"/>
          <w:rFonts w:hint="eastAsia" w:ascii="仿宋" w:hAnsi="仿宋" w:eastAsia="仿宋" w:cs="仿宋"/>
          <w:bCs/>
          <w:color w:val="auto"/>
        </w:rPr>
        <w:t>六、定标</w:t>
      </w:r>
      <w:r>
        <w:rPr>
          <w:rFonts w:hint="eastAsia" w:ascii="仿宋" w:hAnsi="仿宋" w:eastAsia="仿宋" w:cs="仿宋"/>
          <w:bCs/>
        </w:rPr>
        <w:tab/>
      </w:r>
      <w:r>
        <w:rPr>
          <w:rFonts w:hint="eastAsia" w:ascii="仿宋" w:hAnsi="仿宋" w:eastAsia="仿宋" w:cs="仿宋"/>
          <w:bCs/>
        </w:rPr>
        <w:fldChar w:fldCharType="end"/>
      </w:r>
      <w:r>
        <w:rPr>
          <w:rFonts w:hint="eastAsia" w:ascii="仿宋" w:hAnsi="仿宋" w:eastAsia="仿宋" w:cs="仿宋"/>
          <w:bCs/>
          <w:lang w:val="en-US" w:eastAsia="zh-CN"/>
        </w:rPr>
        <w:t>36</w:t>
      </w:r>
    </w:p>
    <w:p>
      <w:pPr>
        <w:pStyle w:val="25"/>
        <w:spacing w:line="680" w:lineRule="exact"/>
        <w:ind w:firstLine="280" w:firstLineChars="100"/>
        <w:rPr>
          <w:rFonts w:ascii="仿宋" w:hAnsi="仿宋" w:eastAsia="仿宋" w:cs="仿宋"/>
          <w:bCs/>
          <w:sz w:val="21"/>
          <w:szCs w:val="22"/>
        </w:rPr>
      </w:pPr>
      <w:r>
        <w:fldChar w:fldCharType="begin"/>
      </w:r>
      <w:r>
        <w:instrText xml:space="preserve"> HYPERLINK \l "_Toc49415653" </w:instrText>
      </w:r>
      <w:r>
        <w:fldChar w:fldCharType="separate"/>
      </w:r>
      <w:r>
        <w:rPr>
          <w:rStyle w:val="37"/>
          <w:rFonts w:hint="eastAsia" w:ascii="仿宋" w:hAnsi="仿宋" w:eastAsia="仿宋" w:cs="仿宋"/>
          <w:bCs/>
          <w:color w:val="auto"/>
        </w:rPr>
        <w:t>七、合同授予</w:t>
      </w:r>
      <w:r>
        <w:rPr>
          <w:rFonts w:hint="eastAsia" w:ascii="仿宋" w:hAnsi="仿宋" w:eastAsia="仿宋" w:cs="仿宋"/>
          <w:bCs/>
        </w:rPr>
        <w:tab/>
      </w:r>
      <w:r>
        <w:rPr>
          <w:rFonts w:hint="eastAsia" w:ascii="仿宋" w:hAnsi="仿宋" w:eastAsia="仿宋" w:cs="仿宋"/>
          <w:bCs/>
        </w:rPr>
        <w:fldChar w:fldCharType="begin"/>
      </w:r>
      <w:r>
        <w:rPr>
          <w:rFonts w:hint="eastAsia" w:ascii="仿宋" w:hAnsi="仿宋" w:eastAsia="仿宋" w:cs="仿宋"/>
          <w:bCs/>
        </w:rPr>
        <w:instrText xml:space="preserve"> PAGEREF _Toc49415653 \h </w:instrText>
      </w:r>
      <w:r>
        <w:rPr>
          <w:rFonts w:hint="eastAsia" w:ascii="仿宋" w:hAnsi="仿宋" w:eastAsia="仿宋" w:cs="仿宋"/>
          <w:bCs/>
        </w:rPr>
        <w:fldChar w:fldCharType="separate"/>
      </w:r>
      <w:r>
        <w:rPr>
          <w:rFonts w:hint="eastAsia" w:ascii="仿宋" w:hAnsi="仿宋" w:eastAsia="仿宋" w:cs="仿宋"/>
          <w:bCs/>
        </w:rPr>
        <w:t>37</w:t>
      </w:r>
      <w:r>
        <w:rPr>
          <w:rFonts w:hint="eastAsia" w:ascii="仿宋" w:hAnsi="仿宋" w:eastAsia="仿宋" w:cs="仿宋"/>
          <w:bCs/>
        </w:rPr>
        <w:fldChar w:fldCharType="end"/>
      </w:r>
      <w:r>
        <w:rPr>
          <w:rFonts w:hint="eastAsia" w:ascii="仿宋" w:hAnsi="仿宋" w:eastAsia="仿宋" w:cs="仿宋"/>
          <w:bCs/>
        </w:rPr>
        <w:fldChar w:fldCharType="end"/>
      </w:r>
    </w:p>
    <w:p>
      <w:pPr>
        <w:pStyle w:val="25"/>
        <w:spacing w:line="680" w:lineRule="exact"/>
        <w:ind w:firstLine="280" w:firstLineChars="100"/>
        <w:rPr>
          <w:rFonts w:hint="default" w:ascii="仿宋" w:hAnsi="仿宋" w:eastAsia="仿宋" w:cs="仿宋"/>
          <w:bCs/>
          <w:sz w:val="21"/>
          <w:szCs w:val="22"/>
          <w:lang w:val="en-US" w:eastAsia="zh-CN"/>
        </w:rPr>
      </w:pPr>
      <w:r>
        <w:fldChar w:fldCharType="begin"/>
      </w:r>
      <w:r>
        <w:instrText xml:space="preserve"> HYPERLINK \l "_Toc49415654" </w:instrText>
      </w:r>
      <w:r>
        <w:fldChar w:fldCharType="separate"/>
      </w:r>
      <w:r>
        <w:rPr>
          <w:rStyle w:val="37"/>
          <w:rFonts w:hint="eastAsia" w:ascii="仿宋" w:hAnsi="仿宋" w:eastAsia="仿宋" w:cs="仿宋"/>
          <w:bCs/>
          <w:color w:val="auto"/>
        </w:rPr>
        <w:t>八、其他内容</w:t>
      </w:r>
      <w:r>
        <w:rPr>
          <w:rFonts w:hint="eastAsia" w:ascii="仿宋" w:hAnsi="仿宋" w:eastAsia="仿宋" w:cs="仿宋"/>
          <w:bCs/>
        </w:rPr>
        <w:tab/>
      </w:r>
      <w:r>
        <w:rPr>
          <w:rFonts w:hint="eastAsia" w:ascii="仿宋" w:hAnsi="仿宋" w:eastAsia="仿宋" w:cs="仿宋"/>
          <w:bCs/>
        </w:rPr>
        <w:fldChar w:fldCharType="end"/>
      </w:r>
      <w:r>
        <w:rPr>
          <w:rFonts w:hint="eastAsia" w:ascii="仿宋" w:hAnsi="仿宋" w:eastAsia="仿宋" w:cs="仿宋"/>
          <w:bCs/>
          <w:lang w:val="en-US" w:eastAsia="zh-CN"/>
        </w:rPr>
        <w:t>38</w:t>
      </w:r>
    </w:p>
    <w:p>
      <w:pPr>
        <w:pStyle w:val="22"/>
        <w:tabs>
          <w:tab w:val="right" w:leader="dot" w:pos="9062"/>
        </w:tabs>
        <w:spacing w:line="680" w:lineRule="exact"/>
        <w:ind w:firstLine="280" w:firstLineChars="100"/>
        <w:rPr>
          <w:rFonts w:ascii="仿宋" w:hAnsi="仿宋" w:eastAsia="仿宋" w:cs="仿宋"/>
          <w:bCs/>
          <w:sz w:val="21"/>
          <w:szCs w:val="22"/>
        </w:rPr>
      </w:pPr>
      <w:r>
        <w:fldChar w:fldCharType="begin"/>
      </w:r>
      <w:r>
        <w:instrText xml:space="preserve"> HYPERLINK \l "_Toc49415655" </w:instrText>
      </w:r>
      <w:r>
        <w:fldChar w:fldCharType="separate"/>
      </w:r>
      <w:r>
        <w:rPr>
          <w:rStyle w:val="37"/>
          <w:rFonts w:hint="eastAsia" w:ascii="仿宋" w:hAnsi="仿宋" w:eastAsia="仿宋" w:cs="仿宋"/>
          <w:bCs/>
          <w:color w:val="auto"/>
        </w:rPr>
        <w:t>第四章  评标办法及评分标准</w:t>
      </w:r>
      <w:r>
        <w:rPr>
          <w:rFonts w:hint="eastAsia" w:ascii="仿宋" w:hAnsi="仿宋" w:eastAsia="仿宋" w:cs="仿宋"/>
          <w:bCs/>
        </w:rPr>
        <w:tab/>
      </w:r>
      <w:r>
        <w:rPr>
          <w:rFonts w:hint="eastAsia" w:ascii="仿宋" w:hAnsi="仿宋" w:eastAsia="仿宋" w:cs="仿宋"/>
          <w:bCs/>
          <w:lang w:val="en-US" w:eastAsia="zh-CN"/>
        </w:rPr>
        <w:t>39</w:t>
      </w:r>
      <w:r>
        <w:rPr>
          <w:rFonts w:hint="eastAsia" w:ascii="仿宋" w:hAnsi="仿宋" w:eastAsia="仿宋" w:cs="仿宋"/>
          <w:bCs/>
        </w:rPr>
        <w:fldChar w:fldCharType="end"/>
      </w:r>
    </w:p>
    <w:p>
      <w:pPr>
        <w:pStyle w:val="22"/>
        <w:tabs>
          <w:tab w:val="right" w:leader="dot" w:pos="9062"/>
        </w:tabs>
        <w:spacing w:line="680" w:lineRule="exact"/>
        <w:ind w:firstLine="280" w:firstLineChars="100"/>
        <w:rPr>
          <w:rFonts w:hint="default" w:ascii="仿宋" w:hAnsi="仿宋" w:eastAsia="仿宋" w:cs="仿宋"/>
          <w:bCs/>
          <w:sz w:val="21"/>
          <w:szCs w:val="22"/>
          <w:lang w:val="en-US" w:eastAsia="zh-CN"/>
        </w:rPr>
      </w:pPr>
      <w:r>
        <w:fldChar w:fldCharType="begin"/>
      </w:r>
      <w:r>
        <w:instrText xml:space="preserve"> HYPERLINK \l "_Toc49415656" </w:instrText>
      </w:r>
      <w:r>
        <w:fldChar w:fldCharType="separate"/>
      </w:r>
      <w:r>
        <w:rPr>
          <w:rStyle w:val="37"/>
          <w:rFonts w:hint="eastAsia" w:ascii="仿宋" w:hAnsi="仿宋" w:eastAsia="仿宋" w:cs="仿宋"/>
          <w:bCs/>
          <w:color w:val="auto"/>
        </w:rPr>
        <w:t xml:space="preserve">第五章  </w:t>
      </w:r>
      <w:bookmarkStart w:id="0" w:name="_Hlt65763759"/>
      <w:bookmarkStart w:id="1" w:name="_Hlt65763758"/>
      <w:r>
        <w:rPr>
          <w:rStyle w:val="37"/>
          <w:rFonts w:hint="eastAsia" w:ascii="仿宋" w:hAnsi="仿宋" w:eastAsia="仿宋" w:cs="仿宋"/>
          <w:bCs/>
          <w:color w:val="auto"/>
        </w:rPr>
        <w:t>合</w:t>
      </w:r>
      <w:bookmarkEnd w:id="0"/>
      <w:bookmarkEnd w:id="1"/>
      <w:r>
        <w:rPr>
          <w:rStyle w:val="37"/>
          <w:rFonts w:hint="eastAsia" w:ascii="仿宋" w:hAnsi="仿宋" w:eastAsia="仿宋" w:cs="仿宋"/>
          <w:bCs/>
          <w:color w:val="auto"/>
        </w:rPr>
        <w:t>同主要条款</w:t>
      </w:r>
      <w:r>
        <w:rPr>
          <w:rFonts w:hint="eastAsia" w:ascii="仿宋" w:hAnsi="仿宋" w:eastAsia="仿宋" w:cs="仿宋"/>
          <w:bCs/>
        </w:rPr>
        <w:tab/>
      </w:r>
      <w:r>
        <w:rPr>
          <w:rFonts w:hint="eastAsia" w:ascii="仿宋" w:hAnsi="仿宋" w:eastAsia="仿宋" w:cs="仿宋"/>
          <w:bCs/>
        </w:rPr>
        <w:fldChar w:fldCharType="end"/>
      </w:r>
      <w:r>
        <w:rPr>
          <w:rFonts w:hint="eastAsia" w:ascii="仿宋" w:hAnsi="仿宋" w:eastAsia="仿宋" w:cs="仿宋"/>
          <w:bCs/>
          <w:lang w:val="en-US" w:eastAsia="zh-CN"/>
        </w:rPr>
        <w:t>43</w:t>
      </w:r>
    </w:p>
    <w:p>
      <w:pPr>
        <w:pStyle w:val="22"/>
        <w:tabs>
          <w:tab w:val="right" w:leader="dot" w:pos="9062"/>
        </w:tabs>
        <w:spacing w:line="680" w:lineRule="exact"/>
        <w:ind w:firstLine="280" w:firstLineChars="100"/>
        <w:rPr>
          <w:rFonts w:ascii="仿宋" w:hAnsi="仿宋" w:eastAsia="仿宋" w:cs="仿宋"/>
          <w:bCs/>
          <w:sz w:val="21"/>
          <w:szCs w:val="22"/>
        </w:rPr>
      </w:pPr>
      <w:r>
        <w:fldChar w:fldCharType="begin"/>
      </w:r>
      <w:r>
        <w:instrText xml:space="preserve"> HYPERLINK \l "_Toc49415657" </w:instrText>
      </w:r>
      <w:r>
        <w:fldChar w:fldCharType="separate"/>
      </w:r>
      <w:r>
        <w:rPr>
          <w:rStyle w:val="37"/>
          <w:rFonts w:hint="eastAsia" w:ascii="仿宋" w:hAnsi="仿宋" w:eastAsia="仿宋" w:cs="仿宋"/>
          <w:bCs/>
          <w:color w:val="auto"/>
        </w:rPr>
        <w:t>第六章  投标文件格式及附件</w:t>
      </w:r>
      <w:r>
        <w:rPr>
          <w:rFonts w:hint="eastAsia" w:ascii="仿宋" w:hAnsi="仿宋" w:eastAsia="仿宋" w:cs="仿宋"/>
          <w:bCs/>
        </w:rPr>
        <w:tab/>
      </w:r>
      <w:r>
        <w:rPr>
          <w:rFonts w:hint="eastAsia" w:ascii="仿宋" w:hAnsi="仿宋" w:eastAsia="仿宋" w:cs="仿宋"/>
          <w:bCs/>
          <w:lang w:val="en-US" w:eastAsia="zh-CN"/>
        </w:rPr>
        <w:t>46</w:t>
      </w:r>
      <w:r>
        <w:rPr>
          <w:rFonts w:hint="eastAsia" w:ascii="仿宋" w:hAnsi="仿宋" w:eastAsia="仿宋" w:cs="仿宋"/>
          <w:bCs/>
        </w:rPr>
        <w:fldChar w:fldCharType="end"/>
      </w:r>
    </w:p>
    <w:p>
      <w:pPr>
        <w:pStyle w:val="25"/>
        <w:spacing w:line="680" w:lineRule="exact"/>
        <w:ind w:firstLine="210" w:firstLineChars="100"/>
        <w:rPr>
          <w:rFonts w:ascii="仿宋" w:hAnsi="仿宋" w:eastAsia="仿宋" w:cs="仿宋"/>
          <w:bCs/>
          <w:sz w:val="21"/>
          <w:szCs w:val="22"/>
        </w:rPr>
      </w:pPr>
    </w:p>
    <w:p>
      <w:pPr>
        <w:spacing w:line="680" w:lineRule="exact"/>
        <w:rPr>
          <w:rFonts w:ascii="仿宋" w:hAnsi="仿宋" w:eastAsia="仿宋" w:cs="仿宋"/>
          <w:b/>
        </w:rPr>
      </w:pPr>
      <w:r>
        <w:rPr>
          <w:rFonts w:hint="eastAsia" w:ascii="仿宋" w:hAnsi="仿宋" w:eastAsia="仿宋" w:cs="仿宋"/>
          <w:bCs/>
        </w:rPr>
        <w:fldChar w:fldCharType="end"/>
      </w:r>
      <w:bookmarkStart w:id="2" w:name="_Toc49415643"/>
    </w:p>
    <w:p>
      <w:pPr>
        <w:spacing w:line="680" w:lineRule="exact"/>
        <w:rPr>
          <w:rFonts w:ascii="仿宋" w:hAnsi="仿宋" w:eastAsia="仿宋" w:cs="仿宋"/>
          <w:b/>
        </w:rPr>
      </w:pPr>
    </w:p>
    <w:p>
      <w:pPr>
        <w:spacing w:line="680" w:lineRule="exact"/>
        <w:jc w:val="center"/>
        <w:rPr>
          <w:rFonts w:hint="eastAsia" w:ascii="仿宋" w:hAnsi="仿宋" w:eastAsia="仿宋" w:cs="仿宋"/>
          <w:b/>
          <w:sz w:val="32"/>
          <w:szCs w:val="32"/>
        </w:rPr>
      </w:pPr>
    </w:p>
    <w:p>
      <w:pPr>
        <w:spacing w:line="680" w:lineRule="exact"/>
        <w:jc w:val="center"/>
        <w:rPr>
          <w:rFonts w:ascii="仿宋" w:hAnsi="仿宋" w:eastAsia="仿宋" w:cs="仿宋"/>
        </w:rPr>
      </w:pPr>
      <w:r>
        <w:rPr>
          <w:rFonts w:hint="eastAsia" w:ascii="仿宋" w:hAnsi="仿宋" w:eastAsia="仿宋" w:cs="仿宋"/>
          <w:b/>
          <w:sz w:val="32"/>
          <w:szCs w:val="32"/>
        </w:rPr>
        <w:t>第一章  公开招标采购公告</w:t>
      </w:r>
      <w:bookmarkEnd w:id="2"/>
    </w:p>
    <w:p>
      <w:pPr>
        <w:widowControl/>
        <w:spacing w:line="500" w:lineRule="exact"/>
        <w:ind w:left="59" w:leftChars="21" w:right="60" w:firstLine="480" w:firstLineChars="200"/>
        <w:rPr>
          <w:rFonts w:ascii="仿宋" w:hAnsi="仿宋" w:eastAsia="仿宋" w:cs="仿宋"/>
          <w:kern w:val="0"/>
          <w:sz w:val="24"/>
          <w:u w:val="single"/>
        </w:rPr>
      </w:pPr>
      <w:r>
        <w:rPr>
          <w:rFonts w:hint="eastAsia" w:ascii="仿宋" w:hAnsi="仿宋" w:eastAsia="仿宋" w:cs="仿宋"/>
          <w:kern w:val="0"/>
          <w:sz w:val="24"/>
        </w:rPr>
        <w:t>根据《中华人民共和国政府采购法》、《政府采购货物和服务招标投标管理办法》及相关法律、法规等规定，经</w:t>
      </w:r>
      <w:r>
        <w:rPr>
          <w:rFonts w:hint="eastAsia" w:ascii="仿宋" w:hAnsi="仿宋" w:eastAsia="仿宋" w:cs="仿宋"/>
          <w:b/>
          <w:kern w:val="0"/>
          <w:sz w:val="24"/>
          <w:u w:val="single"/>
        </w:rPr>
        <w:t>湖州市南浔区财政局</w:t>
      </w:r>
      <w:r>
        <w:rPr>
          <w:rFonts w:hint="eastAsia" w:ascii="仿宋" w:hAnsi="仿宋" w:eastAsia="仿宋" w:cs="仿宋"/>
          <w:kern w:val="0"/>
          <w:sz w:val="24"/>
        </w:rPr>
        <w:t>(财政审批编号：</w:t>
      </w:r>
      <w:r>
        <w:rPr>
          <w:rFonts w:hint="eastAsia" w:ascii="仿宋" w:hAnsi="仿宋" w:eastAsia="仿宋" w:cs="仿宋"/>
          <w:b/>
          <w:bCs/>
          <w:kern w:val="0"/>
          <w:sz w:val="24"/>
        </w:rPr>
        <w:t>临[2022]934号</w:t>
      </w:r>
      <w:r>
        <w:rPr>
          <w:rFonts w:hint="eastAsia" w:ascii="仿宋" w:hAnsi="仿宋" w:eastAsia="仿宋" w:cs="仿宋"/>
          <w:kern w:val="0"/>
          <w:sz w:val="24"/>
        </w:rPr>
        <w:t>)批准，</w:t>
      </w:r>
      <w:r>
        <w:rPr>
          <w:rFonts w:hint="eastAsia" w:ascii="仿宋" w:hAnsi="仿宋" w:eastAsia="仿宋" w:cs="仿宋"/>
          <w:b/>
          <w:sz w:val="24"/>
          <w:u w:val="single"/>
        </w:rPr>
        <w:t>中纬工程管理咨询有限公司</w:t>
      </w:r>
      <w:r>
        <w:rPr>
          <w:rFonts w:hint="eastAsia" w:ascii="仿宋" w:hAnsi="仿宋" w:eastAsia="仿宋" w:cs="仿宋"/>
          <w:sz w:val="24"/>
        </w:rPr>
        <w:t>受</w:t>
      </w:r>
      <w:r>
        <w:rPr>
          <w:rFonts w:hint="eastAsia" w:ascii="仿宋" w:hAnsi="仿宋" w:eastAsia="仿宋" w:cs="仿宋"/>
          <w:b/>
          <w:kern w:val="0"/>
          <w:sz w:val="24"/>
          <w:u w:val="single"/>
          <w:lang w:eastAsia="zh-CN"/>
        </w:rPr>
        <w:t>湖州市南浔区发展改革和经济信息化局</w:t>
      </w:r>
      <w:r>
        <w:rPr>
          <w:rFonts w:hint="eastAsia" w:ascii="仿宋" w:hAnsi="仿宋" w:eastAsia="仿宋" w:cs="仿宋"/>
          <w:sz w:val="24"/>
        </w:rPr>
        <w:t>委托，</w:t>
      </w:r>
      <w:r>
        <w:rPr>
          <w:rFonts w:hint="eastAsia" w:ascii="仿宋" w:hAnsi="仿宋" w:eastAsia="仿宋" w:cs="仿宋"/>
          <w:kern w:val="0"/>
          <w:sz w:val="24"/>
        </w:rPr>
        <w:t>现就</w:t>
      </w:r>
      <w:r>
        <w:rPr>
          <w:rFonts w:hint="eastAsia" w:ascii="仿宋" w:hAnsi="仿宋" w:eastAsia="仿宋" w:cs="仿宋"/>
          <w:b/>
          <w:kern w:val="0"/>
          <w:sz w:val="24"/>
          <w:u w:val="single"/>
          <w:lang w:eastAsia="zh-CN"/>
        </w:rPr>
        <w:t>南浔区产业链预警机制建设项目</w:t>
      </w:r>
      <w:r>
        <w:rPr>
          <w:rFonts w:hint="eastAsia" w:ascii="仿宋" w:hAnsi="仿宋" w:eastAsia="仿宋" w:cs="仿宋"/>
          <w:kern w:val="0"/>
          <w:sz w:val="24"/>
        </w:rPr>
        <w:t>进行公开招标采购，欢迎国内合格的供应商前来投标。</w:t>
      </w:r>
    </w:p>
    <w:p>
      <w:pPr>
        <w:widowControl/>
        <w:spacing w:line="500" w:lineRule="exact"/>
        <w:ind w:left="59" w:leftChars="21" w:right="60" w:firstLine="472" w:firstLineChars="196"/>
        <w:rPr>
          <w:rFonts w:ascii="仿宋" w:hAnsi="仿宋" w:eastAsia="仿宋" w:cs="仿宋"/>
          <w:kern w:val="0"/>
          <w:sz w:val="24"/>
        </w:rPr>
      </w:pPr>
      <w:r>
        <w:rPr>
          <w:rFonts w:hint="eastAsia" w:ascii="仿宋" w:hAnsi="仿宋" w:eastAsia="仿宋" w:cs="仿宋"/>
          <w:b/>
          <w:kern w:val="0"/>
          <w:sz w:val="24"/>
        </w:rPr>
        <w:t>一、采购项目编号</w:t>
      </w:r>
      <w:r>
        <w:rPr>
          <w:rFonts w:hint="eastAsia" w:ascii="仿宋" w:hAnsi="仿宋" w:eastAsia="仿宋" w:cs="仿宋"/>
          <w:color w:val="auto"/>
          <w:kern w:val="0"/>
          <w:sz w:val="24"/>
        </w:rPr>
        <w:t>：中纬采字[2022]-0</w:t>
      </w: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号</w:t>
      </w:r>
    </w:p>
    <w:p>
      <w:pPr>
        <w:widowControl/>
        <w:spacing w:line="500" w:lineRule="exact"/>
        <w:ind w:left="59" w:leftChars="21" w:right="60" w:firstLine="472" w:firstLineChars="196"/>
        <w:rPr>
          <w:rFonts w:ascii="仿宋" w:hAnsi="仿宋" w:eastAsia="仿宋" w:cs="仿宋"/>
          <w:kern w:val="0"/>
          <w:sz w:val="24"/>
        </w:rPr>
      </w:pPr>
      <w:r>
        <w:rPr>
          <w:rFonts w:hint="eastAsia" w:ascii="仿宋" w:hAnsi="仿宋" w:eastAsia="仿宋" w:cs="仿宋"/>
          <w:b/>
          <w:kern w:val="0"/>
          <w:sz w:val="24"/>
        </w:rPr>
        <w:t>二、采购组织类型</w:t>
      </w:r>
      <w:r>
        <w:rPr>
          <w:rFonts w:hint="eastAsia" w:ascii="仿宋" w:hAnsi="仿宋" w:eastAsia="仿宋" w:cs="仿宋"/>
          <w:kern w:val="0"/>
          <w:sz w:val="24"/>
        </w:rPr>
        <w:t>：分散采购委托代理</w:t>
      </w:r>
    </w:p>
    <w:p>
      <w:pPr>
        <w:widowControl/>
        <w:spacing w:line="500" w:lineRule="exact"/>
        <w:ind w:left="59" w:leftChars="21" w:right="60" w:firstLine="472" w:firstLineChars="196"/>
        <w:rPr>
          <w:rFonts w:ascii="仿宋" w:hAnsi="仿宋" w:eastAsia="仿宋" w:cs="仿宋"/>
          <w:kern w:val="0"/>
          <w:sz w:val="24"/>
        </w:rPr>
      </w:pPr>
      <w:r>
        <w:rPr>
          <w:rFonts w:hint="eastAsia" w:ascii="仿宋" w:hAnsi="仿宋" w:eastAsia="仿宋" w:cs="仿宋"/>
          <w:b/>
          <w:kern w:val="0"/>
          <w:sz w:val="24"/>
        </w:rPr>
        <w:t>三、采购方式</w:t>
      </w:r>
      <w:r>
        <w:rPr>
          <w:rFonts w:hint="eastAsia" w:ascii="仿宋" w:hAnsi="仿宋" w:eastAsia="仿宋" w:cs="仿宋"/>
          <w:kern w:val="0"/>
          <w:sz w:val="24"/>
        </w:rPr>
        <w:t>：公开招标</w:t>
      </w:r>
    </w:p>
    <w:p>
      <w:pPr>
        <w:widowControl/>
        <w:spacing w:line="500" w:lineRule="exact"/>
        <w:ind w:left="59" w:leftChars="21" w:right="60" w:firstLine="472" w:firstLineChars="196"/>
        <w:rPr>
          <w:rFonts w:ascii="仿宋" w:hAnsi="仿宋" w:eastAsia="仿宋" w:cs="仿宋"/>
          <w:kern w:val="0"/>
          <w:sz w:val="24"/>
        </w:rPr>
      </w:pPr>
      <w:r>
        <w:rPr>
          <w:rFonts w:hint="eastAsia" w:ascii="仿宋" w:hAnsi="仿宋" w:eastAsia="仿宋" w:cs="仿宋"/>
          <w:b/>
          <w:kern w:val="0"/>
          <w:sz w:val="24"/>
        </w:rPr>
        <w:t>四、采购项目概况</w:t>
      </w:r>
      <w:r>
        <w:rPr>
          <w:rFonts w:hint="eastAsia" w:ascii="仿宋" w:hAnsi="仿宋" w:eastAsia="仿宋" w:cs="仿宋"/>
          <w:kern w:val="0"/>
          <w:sz w:val="24"/>
        </w:rPr>
        <w:t>:</w:t>
      </w:r>
    </w:p>
    <w:tbl>
      <w:tblPr>
        <w:tblStyle w:val="28"/>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5177"/>
        <w:gridCol w:w="19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42" w:type="dxa"/>
            <w:vAlign w:val="center"/>
          </w:tcPr>
          <w:p>
            <w:pPr>
              <w:pStyle w:val="16"/>
              <w:spacing w:line="5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5177" w:type="dxa"/>
            <w:vAlign w:val="center"/>
          </w:tcPr>
          <w:p>
            <w:pPr>
              <w:pStyle w:val="16"/>
              <w:spacing w:line="500" w:lineRule="exact"/>
              <w:jc w:val="center"/>
              <w:rPr>
                <w:rFonts w:ascii="仿宋" w:hAnsi="仿宋" w:eastAsia="仿宋" w:cs="仿宋"/>
                <w:sz w:val="24"/>
                <w:szCs w:val="24"/>
              </w:rPr>
            </w:pPr>
            <w:r>
              <w:rPr>
                <w:rFonts w:hint="eastAsia" w:ascii="仿宋" w:hAnsi="仿宋" w:eastAsia="仿宋" w:cs="仿宋"/>
                <w:sz w:val="24"/>
                <w:szCs w:val="24"/>
              </w:rPr>
              <w:t>采购内容</w:t>
            </w:r>
          </w:p>
        </w:tc>
        <w:tc>
          <w:tcPr>
            <w:tcW w:w="1934" w:type="dxa"/>
            <w:vAlign w:val="center"/>
          </w:tcPr>
          <w:p>
            <w:pPr>
              <w:pStyle w:val="16"/>
              <w:spacing w:line="540" w:lineRule="exact"/>
              <w:jc w:val="center"/>
              <w:rPr>
                <w:rFonts w:ascii="仿宋" w:hAnsi="仿宋" w:eastAsia="仿宋" w:cs="仿宋"/>
                <w:sz w:val="24"/>
                <w:szCs w:val="24"/>
              </w:rPr>
            </w:pPr>
            <w:r>
              <w:rPr>
                <w:rFonts w:hint="eastAsia" w:ascii="仿宋" w:hAnsi="仿宋" w:eastAsia="仿宋" w:cs="仿宋"/>
                <w:sz w:val="24"/>
                <w:szCs w:val="24"/>
              </w:rPr>
              <w:t>技术要求</w:t>
            </w:r>
          </w:p>
        </w:tc>
        <w:tc>
          <w:tcPr>
            <w:tcW w:w="1502" w:type="dxa"/>
            <w:vAlign w:val="center"/>
          </w:tcPr>
          <w:p>
            <w:pPr>
              <w:pStyle w:val="16"/>
              <w:spacing w:line="500" w:lineRule="exact"/>
              <w:jc w:val="center"/>
              <w:rPr>
                <w:rFonts w:ascii="仿宋" w:hAnsi="仿宋" w:eastAsia="仿宋" w:cs="仿宋"/>
                <w:sz w:val="24"/>
                <w:szCs w:val="24"/>
              </w:rPr>
            </w:pPr>
            <w:r>
              <w:rPr>
                <w:rFonts w:hint="eastAsia" w:ascii="仿宋" w:hAnsi="仿宋" w:eastAsia="仿宋" w:cs="仿宋"/>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42" w:type="dxa"/>
            <w:vAlign w:val="center"/>
          </w:tcPr>
          <w:p>
            <w:pPr>
              <w:pStyle w:val="16"/>
              <w:spacing w:line="500" w:lineRule="exact"/>
              <w:jc w:val="center"/>
              <w:rPr>
                <w:rFonts w:ascii="仿宋" w:hAnsi="仿宋" w:eastAsia="仿宋" w:cs="仿宋"/>
                <w:sz w:val="24"/>
                <w:szCs w:val="24"/>
              </w:rPr>
            </w:pPr>
            <w:r>
              <w:rPr>
                <w:rFonts w:hint="eastAsia" w:ascii="仿宋" w:hAnsi="仿宋" w:eastAsia="仿宋" w:cs="仿宋"/>
                <w:sz w:val="24"/>
                <w:szCs w:val="24"/>
              </w:rPr>
              <w:t>1</w:t>
            </w:r>
          </w:p>
        </w:tc>
        <w:tc>
          <w:tcPr>
            <w:tcW w:w="5177" w:type="dxa"/>
            <w:vAlign w:val="center"/>
          </w:tcPr>
          <w:p>
            <w:pPr>
              <w:pStyle w:val="16"/>
              <w:spacing w:line="500" w:lineRule="exact"/>
              <w:jc w:val="center"/>
              <w:rPr>
                <w:rFonts w:ascii="仿宋" w:hAnsi="仿宋" w:eastAsia="仿宋" w:cs="仿宋"/>
                <w:sz w:val="24"/>
                <w:szCs w:val="24"/>
              </w:rPr>
            </w:pPr>
            <w:r>
              <w:rPr>
                <w:rFonts w:hint="eastAsia" w:ascii="仿宋" w:hAnsi="仿宋" w:eastAsia="仿宋" w:cs="仿宋"/>
                <w:sz w:val="24"/>
                <w:szCs w:val="24"/>
              </w:rPr>
              <w:t>产业链预警</w:t>
            </w:r>
            <w:r>
              <w:rPr>
                <w:rFonts w:hint="eastAsia" w:ascii="仿宋" w:hAnsi="仿宋" w:eastAsia="仿宋" w:cs="仿宋"/>
                <w:sz w:val="24"/>
                <w:szCs w:val="24"/>
                <w:lang w:val="en-US" w:eastAsia="zh-CN"/>
              </w:rPr>
              <w:t>用电数据采集终端供货、安装（含相关耗材）、施工及调试、数据接口开发等</w:t>
            </w:r>
          </w:p>
        </w:tc>
        <w:tc>
          <w:tcPr>
            <w:tcW w:w="1934" w:type="dxa"/>
            <w:vAlign w:val="center"/>
          </w:tcPr>
          <w:p>
            <w:pPr>
              <w:pStyle w:val="16"/>
              <w:spacing w:line="540" w:lineRule="exact"/>
              <w:jc w:val="center"/>
              <w:rPr>
                <w:rFonts w:ascii="仿宋" w:hAnsi="仿宋" w:eastAsia="仿宋" w:cs="仿宋"/>
                <w:sz w:val="24"/>
                <w:szCs w:val="24"/>
              </w:rPr>
            </w:pPr>
            <w:r>
              <w:rPr>
                <w:rFonts w:hint="eastAsia" w:ascii="仿宋" w:hAnsi="仿宋" w:eastAsia="仿宋" w:cs="仿宋"/>
                <w:sz w:val="24"/>
                <w:szCs w:val="24"/>
              </w:rPr>
              <w:t>详见采购需求</w:t>
            </w:r>
          </w:p>
        </w:tc>
        <w:tc>
          <w:tcPr>
            <w:tcW w:w="1502" w:type="dxa"/>
            <w:vAlign w:val="center"/>
          </w:tcPr>
          <w:p>
            <w:pPr>
              <w:pStyle w:val="16"/>
              <w:spacing w:line="500" w:lineRule="exact"/>
              <w:jc w:val="center"/>
              <w:rPr>
                <w:rFonts w:ascii="仿宋" w:hAnsi="仿宋" w:eastAsia="仿宋" w:cs="仿宋"/>
                <w:sz w:val="24"/>
                <w:szCs w:val="24"/>
              </w:rPr>
            </w:pPr>
            <w:r>
              <w:rPr>
                <w:rFonts w:hint="eastAsia" w:ascii="仿宋" w:hAnsi="仿宋" w:eastAsia="仿宋" w:cs="仿宋"/>
                <w:sz w:val="24"/>
                <w:szCs w:val="24"/>
                <w:lang w:val="en-US" w:eastAsia="zh-CN"/>
              </w:rPr>
              <w:t>587</w:t>
            </w:r>
            <w:r>
              <w:rPr>
                <w:rFonts w:hint="eastAsia" w:ascii="仿宋" w:hAnsi="仿宋" w:eastAsia="仿宋" w:cs="仿宋"/>
                <w:sz w:val="24"/>
                <w:szCs w:val="24"/>
              </w:rPr>
              <w:t>万元</w:t>
            </w:r>
          </w:p>
        </w:tc>
      </w:tr>
    </w:tbl>
    <w:p>
      <w:pPr>
        <w:widowControl/>
        <w:spacing w:line="500" w:lineRule="exact"/>
        <w:ind w:right="60" w:firstLine="472" w:firstLineChars="196"/>
        <w:rPr>
          <w:rFonts w:ascii="仿宋" w:hAnsi="仿宋" w:eastAsia="仿宋" w:cs="仿宋"/>
          <w:kern w:val="0"/>
          <w:sz w:val="24"/>
        </w:rPr>
      </w:pPr>
      <w:r>
        <w:rPr>
          <w:rFonts w:hint="eastAsia" w:ascii="仿宋" w:hAnsi="仿宋" w:eastAsia="仿宋" w:cs="仿宋"/>
          <w:b/>
          <w:kern w:val="0"/>
          <w:sz w:val="24"/>
        </w:rPr>
        <w:t>五、投标供应商资格要求</w:t>
      </w:r>
      <w:r>
        <w:rPr>
          <w:rFonts w:hint="eastAsia" w:ascii="仿宋" w:hAnsi="仿宋" w:eastAsia="仿宋" w:cs="仿宋"/>
          <w:kern w:val="0"/>
          <w:sz w:val="24"/>
        </w:rPr>
        <w:t>:</w:t>
      </w:r>
    </w:p>
    <w:p>
      <w:pPr>
        <w:widowControl/>
        <w:spacing w:line="510" w:lineRule="exact"/>
        <w:ind w:right="60" w:firstLine="480" w:firstLineChars="200"/>
        <w:rPr>
          <w:rFonts w:ascii="仿宋" w:hAnsi="仿宋" w:eastAsia="仿宋" w:cs="仿宋"/>
          <w:kern w:val="0"/>
          <w:sz w:val="24"/>
        </w:rPr>
      </w:pPr>
      <w:r>
        <w:rPr>
          <w:rFonts w:hint="eastAsia" w:ascii="仿宋" w:hAnsi="仿宋" w:eastAsia="仿宋" w:cs="仿宋"/>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重大税收违法案件当事人名单、政府采购严重违法失信行为记录名单。</w:t>
      </w:r>
    </w:p>
    <w:p>
      <w:pPr>
        <w:widowControl/>
        <w:spacing w:line="510" w:lineRule="exact"/>
        <w:ind w:right="60" w:firstLine="480" w:firstLineChars="200"/>
        <w:rPr>
          <w:rFonts w:hint="eastAsia" w:ascii="仿宋" w:hAnsi="仿宋" w:eastAsia="仿宋" w:cs="仿宋"/>
          <w:kern w:val="0"/>
          <w:sz w:val="24"/>
        </w:rPr>
      </w:pPr>
      <w:r>
        <w:rPr>
          <w:rFonts w:hint="eastAsia" w:ascii="仿宋" w:hAnsi="仿宋" w:eastAsia="仿宋" w:cs="仿宋"/>
          <w:kern w:val="0"/>
          <w:sz w:val="24"/>
        </w:rPr>
        <w:t>2、落实政府采购政策需满足的资格要求：本项目专门面向中小企业采购，供应商需提供符合《政府采购促进中小企业发展管理办法》（财库【2020】46号）和本采购文件规定的《中小企业声明函》（格式详见附件）；</w:t>
      </w:r>
    </w:p>
    <w:p>
      <w:pPr>
        <w:widowControl/>
        <w:spacing w:line="510" w:lineRule="exact"/>
        <w:ind w:right="6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、单位负责人为同一人或者存在直接控股、管理关系的不同供应商，不得参加同一合同项下的采购活动。</w:t>
      </w:r>
    </w:p>
    <w:p>
      <w:pPr>
        <w:widowControl/>
        <w:spacing w:line="510" w:lineRule="exact"/>
        <w:ind w:right="60" w:firstLine="482" w:firstLineChars="200"/>
        <w:rPr>
          <w:rFonts w:ascii="仿宋" w:hAnsi="仿宋" w:eastAsia="仿宋" w:cs="仿宋"/>
          <w:b/>
          <w:kern w:val="0"/>
          <w:sz w:val="24"/>
        </w:rPr>
      </w:pPr>
      <w:r>
        <w:rPr>
          <w:rFonts w:hint="eastAsia" w:ascii="仿宋" w:hAnsi="仿宋" w:eastAsia="仿宋" w:cs="仿宋"/>
          <w:b/>
          <w:kern w:val="0"/>
          <w:sz w:val="24"/>
          <w:lang w:val="en-US" w:eastAsia="zh-CN"/>
        </w:rPr>
        <w:t>4</w:t>
      </w:r>
      <w:r>
        <w:rPr>
          <w:rFonts w:hint="eastAsia" w:ascii="仿宋" w:hAnsi="仿宋" w:eastAsia="仿宋" w:cs="仿宋"/>
          <w:b/>
          <w:kern w:val="0"/>
          <w:sz w:val="24"/>
        </w:rPr>
        <w:t>、▲供应商的特定条件：</w:t>
      </w:r>
    </w:p>
    <w:p>
      <w:pPr>
        <w:widowControl/>
        <w:spacing w:line="500" w:lineRule="exact"/>
        <w:ind w:right="60" w:firstLine="480" w:firstLineChars="200"/>
        <w:rPr>
          <w:rFonts w:hint="eastAsia" w:ascii="仿宋" w:hAnsi="仿宋" w:eastAsia="仿宋" w:cs="仿宋"/>
          <w:b w:val="0"/>
          <w:bCs/>
          <w:kern w:val="0"/>
          <w:sz w:val="24"/>
          <w:lang w:eastAsia="zh-CN"/>
        </w:rPr>
      </w:pPr>
      <w:r>
        <w:rPr>
          <w:rFonts w:hint="eastAsia" w:ascii="仿宋" w:hAnsi="仿宋" w:eastAsia="仿宋" w:cs="仿宋"/>
          <w:b w:val="0"/>
          <w:bCs/>
          <w:kern w:val="0"/>
          <w:sz w:val="24"/>
          <w:lang w:val="en-US" w:eastAsia="zh-CN"/>
        </w:rPr>
        <w:t>4.1</w:t>
      </w:r>
      <w:r>
        <w:rPr>
          <w:rFonts w:hint="eastAsia" w:ascii="仿宋" w:hAnsi="仿宋" w:eastAsia="仿宋" w:cs="仿宋"/>
          <w:b w:val="0"/>
          <w:bCs/>
          <w:kern w:val="0"/>
          <w:sz w:val="24"/>
        </w:rPr>
        <w:t>具备五级及以上承装（修、试）电力设施许可证资质</w:t>
      </w:r>
      <w:r>
        <w:rPr>
          <w:rFonts w:hint="eastAsia" w:ascii="仿宋" w:hAnsi="仿宋" w:eastAsia="仿宋" w:cs="仿宋"/>
          <w:b w:val="0"/>
          <w:bCs/>
          <w:kern w:val="0"/>
          <w:sz w:val="24"/>
          <w:lang w:eastAsia="zh-CN"/>
        </w:rPr>
        <w:t>；</w:t>
      </w:r>
    </w:p>
    <w:p>
      <w:pPr>
        <w:widowControl/>
        <w:spacing w:line="500" w:lineRule="exact"/>
        <w:ind w:right="60" w:firstLine="480" w:firstLineChars="200"/>
        <w:rPr>
          <w:rFonts w:hint="eastAsia" w:ascii="仿宋" w:hAnsi="仿宋" w:eastAsia="仿宋" w:cs="仿宋"/>
          <w:b w:val="0"/>
          <w:bCs/>
          <w:kern w:val="0"/>
          <w:sz w:val="24"/>
        </w:rPr>
      </w:pPr>
      <w:r>
        <w:rPr>
          <w:rFonts w:hint="eastAsia" w:ascii="仿宋" w:hAnsi="仿宋" w:eastAsia="仿宋" w:cs="仿宋"/>
          <w:b w:val="0"/>
          <w:bCs/>
          <w:kern w:val="0"/>
          <w:sz w:val="24"/>
          <w:lang w:val="en-US" w:eastAsia="zh-CN"/>
        </w:rPr>
        <w:t>4.2</w:t>
      </w:r>
      <w:r>
        <w:rPr>
          <w:rFonts w:hint="eastAsia" w:ascii="仿宋" w:hAnsi="仿宋" w:eastAsia="仿宋" w:cs="仿宋"/>
          <w:b w:val="0"/>
          <w:bCs/>
          <w:kern w:val="0"/>
          <w:sz w:val="24"/>
        </w:rPr>
        <w:t>本项目不接受联合体投标。</w:t>
      </w:r>
    </w:p>
    <w:p>
      <w:pPr>
        <w:widowControl/>
        <w:numPr>
          <w:ilvl w:val="0"/>
          <w:numId w:val="2"/>
        </w:numPr>
        <w:spacing w:line="500" w:lineRule="exact"/>
        <w:ind w:left="59" w:leftChars="21" w:right="60" w:firstLine="472" w:firstLineChars="196"/>
        <w:rPr>
          <w:rFonts w:ascii="仿宋" w:hAnsi="仿宋" w:eastAsia="仿宋" w:cs="仿宋"/>
          <w:kern w:val="0"/>
          <w:sz w:val="24"/>
        </w:rPr>
      </w:pPr>
      <w:r>
        <w:rPr>
          <w:rFonts w:hint="eastAsia" w:ascii="仿宋" w:hAnsi="仿宋" w:eastAsia="仿宋" w:cs="仿宋"/>
          <w:b/>
          <w:kern w:val="0"/>
          <w:sz w:val="24"/>
        </w:rPr>
        <w:t>报名及获取招标文件时间:</w:t>
      </w:r>
    </w:p>
    <w:p>
      <w:pPr>
        <w:widowControl/>
        <w:numPr>
          <w:ilvl w:val="0"/>
          <w:numId w:val="0"/>
        </w:numPr>
        <w:spacing w:line="500" w:lineRule="exact"/>
        <w:ind w:right="60" w:rightChars="0" w:firstLine="480" w:firstLineChars="200"/>
        <w:rPr>
          <w:rFonts w:ascii="仿宋" w:hAnsi="仿宋" w:eastAsia="仿宋" w:cs="仿宋"/>
          <w:kern w:val="0"/>
          <w:sz w:val="24"/>
        </w:rPr>
      </w:pPr>
      <w:r>
        <w:rPr>
          <w:rFonts w:hint="eastAsia" w:ascii="仿宋" w:hAnsi="仿宋" w:eastAsia="仿宋" w:cs="仿宋"/>
          <w:kern w:val="0"/>
          <w:sz w:val="24"/>
        </w:rPr>
        <w:t>1、报名及获取招标文件时间：</w:t>
      </w:r>
      <w:r>
        <w:rPr>
          <w:rFonts w:hint="eastAsia" w:ascii="仿宋" w:hAnsi="仿宋" w:eastAsia="仿宋" w:cs="仿宋"/>
          <w:b/>
          <w:bCs/>
          <w:kern w:val="0"/>
          <w:sz w:val="24"/>
        </w:rPr>
        <w:t>公告发布时间至投标截止时间前</w:t>
      </w:r>
      <w:r>
        <w:rPr>
          <w:rFonts w:hint="eastAsia" w:ascii="仿宋" w:hAnsi="仿宋" w:eastAsia="仿宋" w:cs="仿宋"/>
          <w:kern w:val="0"/>
          <w:sz w:val="24"/>
        </w:rPr>
        <w:t>（潜在供应商报名及获取招标文件前应当在政采云电子交易平台上注册账号并登录，截止时间后不再接受潜在供应商报名及获取招标文件)。</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2、本项目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500" w:lineRule="exact"/>
        <w:ind w:right="60" w:firstLine="480" w:firstLineChars="200"/>
        <w:rPr>
          <w:rFonts w:ascii="仿宋" w:hAnsi="仿宋" w:eastAsia="仿宋" w:cs="仿宋"/>
          <w:kern w:val="0"/>
          <w:sz w:val="24"/>
        </w:rPr>
      </w:pPr>
      <w:r>
        <w:rPr>
          <w:rFonts w:hint="eastAsia" w:ascii="仿宋" w:hAnsi="仿宋" w:eastAsia="仿宋" w:cs="仿宋"/>
          <w:kern w:val="0"/>
          <w:sz w:val="24"/>
        </w:rPr>
        <w:t>3、免费注册网址：浙江政府采购网（供应商注册页面）：</w:t>
      </w:r>
    </w:p>
    <w:p>
      <w:pPr>
        <w:widowControl/>
        <w:spacing w:line="500" w:lineRule="exact"/>
        <w:ind w:right="60" w:firstLine="470" w:firstLineChars="196"/>
        <w:rPr>
          <w:rFonts w:ascii="仿宋" w:hAnsi="仿宋" w:eastAsia="仿宋" w:cs="仿宋"/>
          <w:kern w:val="0"/>
          <w:sz w:val="24"/>
        </w:rPr>
      </w:pPr>
      <w:r>
        <w:rPr>
          <w:rFonts w:hint="eastAsia" w:ascii="仿宋" w:hAnsi="仿宋" w:eastAsia="仿宋" w:cs="仿宋"/>
          <w:kern w:val="0"/>
          <w:sz w:val="24"/>
        </w:rPr>
        <w:t>https://middle.zcygov.cn/settle-front/#/registry“政采云”，咨询电话：400-881-7190。</w:t>
      </w:r>
    </w:p>
    <w:p>
      <w:pPr>
        <w:widowControl/>
        <w:spacing w:line="500" w:lineRule="exact"/>
        <w:ind w:right="60" w:firstLine="470" w:firstLineChars="196"/>
        <w:rPr>
          <w:rFonts w:ascii="仿宋" w:hAnsi="仿宋" w:eastAsia="仿宋" w:cs="仿宋"/>
          <w:kern w:val="0"/>
          <w:sz w:val="24"/>
        </w:rPr>
      </w:pPr>
      <w:r>
        <w:rPr>
          <w:rFonts w:hint="eastAsia" w:ascii="仿宋" w:hAnsi="仿宋" w:eastAsia="仿宋" w:cs="仿宋"/>
          <w:kern w:val="0"/>
          <w:sz w:val="24"/>
        </w:rPr>
        <w:t>已经注册成功的供应商无需重复注册。</w:t>
      </w:r>
    </w:p>
    <w:p>
      <w:pPr>
        <w:widowControl/>
        <w:spacing w:line="500" w:lineRule="exact"/>
        <w:ind w:right="60" w:firstLine="470" w:firstLineChars="196"/>
        <w:rPr>
          <w:rFonts w:ascii="仿宋" w:hAnsi="仿宋" w:eastAsia="仿宋" w:cs="仿宋"/>
          <w:kern w:val="0"/>
          <w:sz w:val="24"/>
        </w:rPr>
      </w:pPr>
      <w:r>
        <w:rPr>
          <w:rFonts w:hint="eastAsia" w:ascii="仿宋" w:hAnsi="仿宋" w:eastAsia="仿宋" w:cs="仿宋"/>
          <w:kern w:val="0"/>
          <w:sz w:val="24"/>
        </w:rPr>
        <w:t>4、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pPr>
        <w:widowControl/>
        <w:spacing w:line="500" w:lineRule="exact"/>
        <w:ind w:right="60" w:firstLine="472" w:firstLineChars="196"/>
        <w:rPr>
          <w:rFonts w:ascii="仿宋" w:hAnsi="仿宋" w:eastAsia="仿宋" w:cs="仿宋"/>
          <w:b/>
          <w:kern w:val="0"/>
          <w:sz w:val="24"/>
        </w:rPr>
      </w:pPr>
      <w:r>
        <w:rPr>
          <w:rFonts w:hint="eastAsia" w:ascii="仿宋" w:hAnsi="仿宋" w:eastAsia="仿宋" w:cs="仿宋"/>
          <w:b/>
          <w:kern w:val="0"/>
          <w:sz w:val="24"/>
        </w:rPr>
        <w:t>七、投标文件的递交及相关事宜：</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1、投标文件递交的截止时间（投标截止时间，下同）：</w:t>
      </w:r>
      <w:r>
        <w:rPr>
          <w:rFonts w:hint="eastAsia" w:ascii="仿宋" w:hAnsi="仿宋" w:eastAsia="仿宋" w:cs="仿宋"/>
          <w:color w:val="auto"/>
          <w:kern w:val="0"/>
          <w:sz w:val="24"/>
        </w:rPr>
        <w:t>2022年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w:t>
      </w:r>
      <w:r>
        <w:rPr>
          <w:rFonts w:hint="eastAsia" w:ascii="仿宋" w:hAnsi="仿宋" w:eastAsia="仿宋" w:cs="仿宋"/>
          <w:kern w:val="0"/>
          <w:sz w:val="24"/>
        </w:rPr>
        <w:t>9:30时（北京时间）。</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2、投标文件的递交方式：</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2.1按政采云平台项目采购-电子交易操作指南及本招标文件要求递交。供应商应当在</w:t>
      </w:r>
      <w:r>
        <w:rPr>
          <w:rFonts w:hint="eastAsia" w:ascii="仿宋" w:hAnsi="仿宋" w:eastAsia="仿宋" w:cs="仿宋"/>
          <w:color w:val="auto"/>
          <w:kern w:val="0"/>
          <w:sz w:val="24"/>
        </w:rPr>
        <w:t>2022年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w:t>
      </w:r>
      <w:r>
        <w:rPr>
          <w:rFonts w:hint="eastAsia" w:ascii="仿宋" w:hAnsi="仿宋" w:eastAsia="仿宋" w:cs="仿宋"/>
          <w:kern w:val="0"/>
          <w:sz w:val="24"/>
        </w:rPr>
        <w:t>9:30时（北京时间）前，将生成的“电子加密投标文件”上传递交至“政采云平台”。投标截止时间以后上传递交的投标文件将被“政采云平台”拒收。</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2.2备份投标文件</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(1)本次投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邮寄地址：中纬工程管理咨询有限公司湖州分公司（浙江省湖州市吴兴区龙溪街道梦溪路东昇大楼6楼招标部）；收件人：金小颖；联系电话：0572-2372728，电子邮箱：zwhz0001@163.com。邮寄接收截止时间：供应商应于响应文件截止递交前一个工作日16:00时前准时送达（以收件人实际签收时间为准），逾期不予受理。</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自公告之日起至投标截止时间，供应商需留足投标响应文件邮寄时间,确保投标响应文件于规定时间前送达，因自身贻误行为导致投标失败的，责任自负。备份文件逾期送达指定地点的，备份文件将被拒绝。</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并登录“浙江政府采购网”（http://zfcg.czt.zj.gov.cn/），进入“下载专区”下载“电子交易客户端”，制作投标文件。</w:t>
      </w:r>
    </w:p>
    <w:p>
      <w:pPr>
        <w:widowControl/>
        <w:spacing w:line="500" w:lineRule="exact"/>
        <w:ind w:left="59" w:leftChars="21" w:right="60" w:firstLine="480" w:firstLineChars="200"/>
        <w:jc w:val="left"/>
        <w:rPr>
          <w:rFonts w:ascii="仿宋" w:hAnsi="仿宋" w:eastAsia="仿宋" w:cs="仿宋"/>
          <w:kern w:val="0"/>
          <w:sz w:val="24"/>
        </w:rPr>
      </w:pPr>
      <w:r>
        <w:rPr>
          <w:rFonts w:hint="eastAsia" w:ascii="仿宋" w:hAnsi="仿宋" w:eastAsia="仿宋" w:cs="仿宋"/>
          <w:kern w:val="0"/>
          <w:sz w:val="24"/>
        </w:rPr>
        <w:t>5、供应商通过政采云平台电子投标工具制作投标文件，电子投标工具请供应商自行前往浙江省政府采购网下载并安装，供应商电子交易操作指南详见网址：https://help.zcygov.cn/web/site_2/2018/12-28/2573.html）</w:t>
      </w:r>
    </w:p>
    <w:p>
      <w:pPr>
        <w:widowControl/>
        <w:spacing w:line="500" w:lineRule="exact"/>
        <w:ind w:right="60" w:firstLine="472" w:firstLineChars="196"/>
        <w:rPr>
          <w:rFonts w:ascii="仿宋" w:hAnsi="仿宋" w:eastAsia="仿宋" w:cs="仿宋"/>
          <w:kern w:val="0"/>
          <w:sz w:val="24"/>
        </w:rPr>
      </w:pPr>
      <w:r>
        <w:rPr>
          <w:rFonts w:hint="eastAsia" w:ascii="仿宋" w:hAnsi="仿宋" w:eastAsia="仿宋" w:cs="仿宋"/>
          <w:b/>
          <w:kern w:val="0"/>
          <w:sz w:val="24"/>
        </w:rPr>
        <w:t>八、投标地址：</w:t>
      </w:r>
      <w:r>
        <w:rPr>
          <w:rFonts w:hint="eastAsia" w:ascii="仿宋" w:hAnsi="仿宋" w:eastAsia="仿宋" w:cs="仿宋"/>
          <w:kern w:val="0"/>
          <w:sz w:val="24"/>
        </w:rPr>
        <w:t>湖州市公共资源交易中心2号楼二楼开标室（湖州市仁皇山片区金盖山路66号），具体详见二楼休息区电子显示屏。</w:t>
      </w:r>
    </w:p>
    <w:p>
      <w:pPr>
        <w:widowControl/>
        <w:spacing w:line="500" w:lineRule="exact"/>
        <w:ind w:right="60" w:firstLine="472" w:firstLineChars="196"/>
        <w:rPr>
          <w:rFonts w:ascii="仿宋" w:hAnsi="仿宋" w:eastAsia="仿宋" w:cs="仿宋"/>
          <w:kern w:val="0"/>
          <w:sz w:val="24"/>
        </w:rPr>
      </w:pPr>
      <w:r>
        <w:rPr>
          <w:rFonts w:hint="eastAsia" w:ascii="仿宋" w:hAnsi="仿宋" w:eastAsia="仿宋" w:cs="仿宋"/>
          <w:b/>
          <w:kern w:val="0"/>
          <w:sz w:val="24"/>
        </w:rPr>
        <w:t>九、开标</w:t>
      </w:r>
      <w:r>
        <w:rPr>
          <w:rFonts w:hint="eastAsia" w:ascii="仿宋" w:hAnsi="仿宋" w:eastAsia="仿宋" w:cs="仿宋"/>
          <w:b/>
          <w:color w:val="auto"/>
          <w:kern w:val="0"/>
          <w:sz w:val="24"/>
        </w:rPr>
        <w:t>时间：</w:t>
      </w:r>
      <w:r>
        <w:rPr>
          <w:rFonts w:hint="eastAsia" w:ascii="仿宋" w:hAnsi="仿宋" w:eastAsia="仿宋" w:cs="仿宋"/>
          <w:color w:val="auto"/>
          <w:kern w:val="0"/>
          <w:sz w:val="24"/>
        </w:rPr>
        <w:t>2022年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日9:30时整</w:t>
      </w:r>
    </w:p>
    <w:p>
      <w:pPr>
        <w:widowControl/>
        <w:spacing w:line="500" w:lineRule="exact"/>
        <w:ind w:right="60" w:firstLine="472" w:firstLineChars="196"/>
        <w:rPr>
          <w:rFonts w:ascii="仿宋" w:hAnsi="仿宋" w:eastAsia="仿宋" w:cs="仿宋"/>
          <w:kern w:val="0"/>
          <w:sz w:val="24"/>
        </w:rPr>
      </w:pPr>
      <w:r>
        <w:rPr>
          <w:rFonts w:hint="eastAsia" w:ascii="仿宋" w:hAnsi="仿宋" w:eastAsia="仿宋" w:cs="仿宋"/>
          <w:b/>
          <w:kern w:val="0"/>
          <w:sz w:val="24"/>
        </w:rPr>
        <w:t>十、开标地址：</w:t>
      </w:r>
      <w:r>
        <w:rPr>
          <w:rFonts w:hint="eastAsia" w:ascii="仿宋" w:hAnsi="仿宋" w:eastAsia="仿宋" w:cs="仿宋"/>
          <w:kern w:val="0"/>
          <w:sz w:val="24"/>
        </w:rPr>
        <w:t>湖州市公共资源交易中心2号楼二楼开标室（湖州市仁皇山片区金盖山路66号2号楼，届时详见二楼休息区电子显示屏），供应商应在投标截止时间前登录“政府采购云平台（www.zcygov.cn）”在线参与开标，并完成CA锁在线解密投标文件等相关工作。</w:t>
      </w:r>
    </w:p>
    <w:p>
      <w:pPr>
        <w:widowControl/>
        <w:spacing w:line="500" w:lineRule="exact"/>
        <w:ind w:right="60" w:firstLine="472" w:firstLineChars="196"/>
        <w:rPr>
          <w:rFonts w:ascii="仿宋" w:hAnsi="仿宋" w:eastAsia="仿宋" w:cs="仿宋"/>
          <w:b/>
          <w:kern w:val="0"/>
          <w:sz w:val="24"/>
        </w:rPr>
      </w:pPr>
      <w:r>
        <w:rPr>
          <w:rFonts w:hint="eastAsia" w:ascii="仿宋" w:hAnsi="仿宋" w:eastAsia="仿宋" w:cs="仿宋"/>
          <w:b/>
          <w:kern w:val="0"/>
          <w:sz w:val="24"/>
        </w:rPr>
        <w:t>十一、其他事项：</w:t>
      </w:r>
    </w:p>
    <w:p>
      <w:pPr>
        <w:widowControl/>
        <w:spacing w:line="500" w:lineRule="exact"/>
        <w:ind w:right="60" w:firstLine="470" w:firstLineChars="196"/>
        <w:rPr>
          <w:rFonts w:ascii="仿宋" w:hAnsi="仿宋" w:eastAsia="仿宋" w:cs="仿宋"/>
          <w:kern w:val="0"/>
          <w:sz w:val="24"/>
        </w:rPr>
      </w:pPr>
      <w:r>
        <w:rPr>
          <w:rFonts w:hint="eastAsia" w:ascii="仿宋" w:hAnsi="仿宋" w:eastAsia="仿宋" w:cs="仿宋"/>
          <w:kern w:val="0"/>
          <w:sz w:val="24"/>
        </w:rPr>
        <w:t>1、本项目公告期限为5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widowControl/>
        <w:spacing w:line="500" w:lineRule="exact"/>
        <w:ind w:right="60" w:firstLine="470" w:firstLineChars="196"/>
        <w:rPr>
          <w:rFonts w:ascii="仿宋" w:hAnsi="仿宋" w:eastAsia="仿宋" w:cs="仿宋"/>
          <w:kern w:val="0"/>
          <w:sz w:val="24"/>
        </w:rPr>
      </w:pPr>
      <w:r>
        <w:rPr>
          <w:rFonts w:hint="eastAsia" w:ascii="仿宋" w:hAnsi="仿宋" w:eastAsia="仿宋" w:cs="仿宋"/>
          <w:kern w:val="0"/>
          <w:sz w:val="24"/>
        </w:rPr>
        <w:t>2、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供应商递交数据电子备份投标文件（U盘）的，应在投标截止时间前于开标现场以密封、包装的形式提供。</w:t>
      </w:r>
    </w:p>
    <w:p>
      <w:pPr>
        <w:widowControl/>
        <w:spacing w:line="500" w:lineRule="exact"/>
        <w:ind w:right="60" w:firstLine="470" w:firstLineChars="196"/>
        <w:rPr>
          <w:rFonts w:ascii="仿宋" w:hAnsi="仿宋" w:eastAsia="仿宋" w:cs="仿宋"/>
          <w:kern w:val="0"/>
          <w:sz w:val="24"/>
        </w:rPr>
      </w:pPr>
      <w:r>
        <w:rPr>
          <w:rFonts w:hint="eastAsia" w:ascii="仿宋" w:hAnsi="仿宋" w:eastAsia="仿宋" w:cs="仿宋"/>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4、本项目公告发布网站：</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浙江政府采购网：http://zfcg.czt.zj.gov.cn/</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 xml:space="preserve">湖州市公共资源交易信息网：http://ggzy.huzhou.gov.cn/HZfront/ </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5、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500" w:lineRule="exact"/>
        <w:ind w:right="60"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6、本项目是否专门面向中小企业采购：</w:t>
      </w:r>
      <w:r>
        <w:rPr>
          <w:rFonts w:hint="eastAsia" w:ascii="仿宋" w:hAnsi="仿宋" w:eastAsia="仿宋" w:cs="仿宋"/>
          <w:b/>
          <w:bCs/>
          <w:color w:val="auto"/>
          <w:kern w:val="0"/>
          <w:sz w:val="24"/>
          <w:lang w:val="en-US" w:eastAsia="zh-CN"/>
        </w:rPr>
        <w:t>是</w:t>
      </w:r>
      <w:r>
        <w:rPr>
          <w:rFonts w:hint="eastAsia" w:ascii="仿宋" w:hAnsi="仿宋" w:eastAsia="仿宋" w:cs="仿宋"/>
          <w:b/>
          <w:bCs/>
          <w:color w:val="auto"/>
          <w:kern w:val="0"/>
          <w:sz w:val="24"/>
        </w:rPr>
        <w:t>。</w:t>
      </w:r>
    </w:p>
    <w:p>
      <w:pPr>
        <w:widowControl/>
        <w:spacing w:line="500" w:lineRule="exact"/>
        <w:ind w:right="60" w:firstLine="482" w:firstLineChars="200"/>
        <w:jc w:val="left"/>
        <w:rPr>
          <w:rFonts w:ascii="仿宋" w:hAnsi="仿宋" w:eastAsia="仿宋" w:cs="仿宋"/>
          <w:b/>
          <w:kern w:val="0"/>
          <w:sz w:val="24"/>
        </w:rPr>
      </w:pPr>
      <w:r>
        <w:rPr>
          <w:rFonts w:hint="eastAsia" w:ascii="仿宋" w:hAnsi="仿宋" w:eastAsia="仿宋" w:cs="仿宋"/>
          <w:b/>
          <w:kern w:val="0"/>
          <w:sz w:val="24"/>
        </w:rPr>
        <w:t>十二 、告知事项：</w:t>
      </w:r>
    </w:p>
    <w:p>
      <w:pPr>
        <w:widowControl/>
        <w:numPr>
          <w:ilvl w:val="0"/>
          <w:numId w:val="3"/>
        </w:numPr>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按照“不见面、少接触”的原则，本项目采取“不见面”形式进行开评标活动,投标单位法定代表人或其授权代表无须到场，在线响应即可。</w:t>
      </w:r>
    </w:p>
    <w:p>
      <w:pPr>
        <w:widowControl/>
        <w:numPr>
          <w:ilvl w:val="0"/>
          <w:numId w:val="3"/>
        </w:numPr>
        <w:spacing w:line="500" w:lineRule="exact"/>
        <w:ind w:right="60" w:firstLine="482" w:firstLineChars="200"/>
        <w:jc w:val="left"/>
        <w:rPr>
          <w:rFonts w:ascii="仿宋" w:hAnsi="仿宋" w:eastAsia="仿宋" w:cs="仿宋"/>
          <w:kern w:val="0"/>
          <w:sz w:val="24"/>
        </w:rPr>
      </w:pPr>
      <w:r>
        <w:rPr>
          <w:rFonts w:hint="eastAsia" w:ascii="仿宋" w:hAnsi="仿宋" w:eastAsia="仿宋" w:cs="仿宋"/>
          <w:b/>
          <w:sz w:val="24"/>
        </w:rPr>
        <w:t>现场防疫方案：</w:t>
      </w:r>
      <w:r>
        <w:rPr>
          <w:rFonts w:hint="eastAsia" w:ascii="仿宋" w:hAnsi="仿宋" w:eastAsia="仿宋" w:cs="仿宋"/>
          <w:kern w:val="0"/>
          <w:sz w:val="24"/>
        </w:rPr>
        <w:t>做好现场防疫措施，加强采购活动场所防护：一是建立登记问询制度。采购人会同交易中心按照疫情防控一级响应的有关要求，做好开评标活动现场人员信息登记、体温检测、口罩佩戴手部卫生消毒等各项工作，并询问近 14 天内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3、“湖州健康码”显示为绿色可进入交易中心，“湖州健康码”显示为黄色、红色或者现场测量体温高于 37.2℃且不符合防控管理要求的人员，一律谢绝进入交易中心参加开标活动；</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4、所有进入湖州市公共资源交易中心的相关人员应自觉遵守国家以及省、市、区有关疫情防控的其他规定。</w:t>
      </w:r>
    </w:p>
    <w:p>
      <w:pPr>
        <w:widowControl/>
        <w:spacing w:line="500" w:lineRule="exact"/>
        <w:ind w:left="59" w:leftChars="21" w:right="60" w:firstLine="472" w:firstLineChars="196"/>
        <w:rPr>
          <w:rFonts w:ascii="仿宋" w:hAnsi="仿宋" w:eastAsia="仿宋" w:cs="仿宋"/>
          <w:kern w:val="0"/>
          <w:sz w:val="24"/>
        </w:rPr>
      </w:pPr>
      <w:r>
        <w:rPr>
          <w:rFonts w:hint="eastAsia" w:ascii="仿宋" w:hAnsi="仿宋" w:eastAsia="仿宋" w:cs="仿宋"/>
          <w:b/>
          <w:kern w:val="0"/>
          <w:sz w:val="24"/>
        </w:rPr>
        <w:t>十四、联系方式：</w:t>
      </w:r>
    </w:p>
    <w:p>
      <w:pPr>
        <w:widowControl/>
        <w:spacing w:line="500" w:lineRule="exact"/>
        <w:ind w:right="60" w:firstLine="480" w:firstLineChars="200"/>
        <w:jc w:val="left"/>
        <w:rPr>
          <w:rFonts w:ascii="仿宋" w:hAnsi="仿宋" w:eastAsia="仿宋" w:cs="仿宋"/>
          <w:kern w:val="0"/>
          <w:sz w:val="24"/>
        </w:rPr>
      </w:pPr>
      <w:r>
        <w:rPr>
          <w:rFonts w:hint="eastAsia" w:ascii="仿宋" w:hAnsi="仿宋" w:eastAsia="仿宋" w:cs="仿宋"/>
          <w:kern w:val="0"/>
          <w:sz w:val="24"/>
        </w:rPr>
        <w:t>1、采购人名称：</w:t>
      </w:r>
      <w:r>
        <w:rPr>
          <w:rFonts w:hint="eastAsia" w:ascii="仿宋" w:hAnsi="仿宋" w:eastAsia="仿宋" w:cs="仿宋"/>
          <w:kern w:val="0"/>
          <w:sz w:val="24"/>
          <w:lang w:eastAsia="zh-CN"/>
        </w:rPr>
        <w:t>湖州市南浔区发展改革和经济信息化局</w:t>
      </w:r>
      <w:r>
        <w:rPr>
          <w:rFonts w:hint="eastAsia" w:ascii="仿宋" w:hAnsi="仿宋" w:eastAsia="仿宋" w:cs="仿宋"/>
          <w:kern w:val="0"/>
          <w:sz w:val="24"/>
        </w:rPr>
        <w:t xml:space="preserve">           </w:t>
      </w:r>
    </w:p>
    <w:p>
      <w:pPr>
        <w:widowControl/>
        <w:spacing w:line="500" w:lineRule="exact"/>
        <w:ind w:left="59" w:leftChars="21" w:right="60" w:firstLine="470" w:firstLineChars="196"/>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联系人:闫</w:t>
      </w:r>
      <w:r>
        <w:rPr>
          <w:rFonts w:hint="eastAsia" w:ascii="仿宋" w:hAnsi="仿宋" w:eastAsia="仿宋" w:cs="仿宋"/>
          <w:color w:val="auto"/>
          <w:kern w:val="0"/>
          <w:sz w:val="24"/>
          <w:lang w:val="en-US" w:eastAsia="zh-CN"/>
        </w:rPr>
        <w:t>先生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联系电话：13738220855 </w:t>
      </w:r>
      <w:r>
        <w:rPr>
          <w:rFonts w:hint="eastAsia" w:ascii="仿宋" w:hAnsi="仿宋" w:eastAsia="仿宋" w:cs="仿宋"/>
          <w:color w:val="auto"/>
          <w:kern w:val="0"/>
          <w:sz w:val="24"/>
          <w:lang w:val="en-US" w:eastAsia="zh-CN"/>
        </w:rPr>
        <w:t xml:space="preserve">  </w:t>
      </w:r>
    </w:p>
    <w:p>
      <w:pPr>
        <w:widowControl/>
        <w:spacing w:line="500" w:lineRule="exact"/>
        <w:ind w:left="59" w:leftChars="21" w:right="60" w:firstLine="470" w:firstLineChars="196"/>
        <w:rPr>
          <w:rFonts w:ascii="仿宋" w:hAnsi="仿宋" w:eastAsia="仿宋" w:cs="仿宋"/>
          <w:kern w:val="0"/>
          <w:sz w:val="24"/>
        </w:rPr>
      </w:pPr>
      <w:r>
        <w:rPr>
          <w:rFonts w:hint="eastAsia" w:ascii="仿宋" w:hAnsi="仿宋" w:eastAsia="仿宋" w:cs="仿宋"/>
          <w:kern w:val="0"/>
          <w:sz w:val="24"/>
        </w:rPr>
        <w:t>2、采购代理机构名称：中纬工程管理咨询有限公司</w:t>
      </w:r>
    </w:p>
    <w:p>
      <w:pPr>
        <w:widowControl/>
        <w:spacing w:line="500" w:lineRule="exact"/>
        <w:ind w:left="59" w:leftChars="21" w:right="60" w:firstLine="470" w:firstLineChars="196"/>
        <w:rPr>
          <w:rFonts w:ascii="仿宋" w:hAnsi="仿宋" w:eastAsia="仿宋" w:cs="仿宋"/>
          <w:kern w:val="0"/>
          <w:sz w:val="24"/>
        </w:rPr>
      </w:pPr>
      <w:r>
        <w:rPr>
          <w:rFonts w:hint="eastAsia" w:ascii="仿宋" w:hAnsi="仿宋" w:eastAsia="仿宋" w:cs="仿宋"/>
          <w:kern w:val="0"/>
          <w:sz w:val="24"/>
        </w:rPr>
        <w:t>联系人：</w:t>
      </w:r>
      <w:r>
        <w:rPr>
          <w:rFonts w:hint="eastAsia" w:ascii="仿宋" w:hAnsi="仿宋" w:eastAsia="仿宋" w:cs="仿宋"/>
          <w:sz w:val="24"/>
        </w:rPr>
        <w:t>金女士</w:t>
      </w:r>
      <w:r>
        <w:rPr>
          <w:rFonts w:hint="eastAsia" w:ascii="仿宋" w:hAnsi="仿宋" w:eastAsia="仿宋" w:cs="仿宋"/>
          <w:kern w:val="0"/>
          <w:sz w:val="24"/>
        </w:rPr>
        <w:t xml:space="preserve">                      联系电话：</w:t>
      </w:r>
      <w:r>
        <w:rPr>
          <w:rFonts w:hint="eastAsia" w:ascii="仿宋" w:hAnsi="仿宋" w:eastAsia="仿宋" w:cs="仿宋"/>
          <w:sz w:val="24"/>
        </w:rPr>
        <w:t>0572-2372728</w:t>
      </w:r>
      <w:r>
        <w:rPr>
          <w:rFonts w:hint="eastAsia" w:ascii="仿宋" w:hAnsi="仿宋" w:eastAsia="仿宋" w:cs="仿宋"/>
          <w:kern w:val="0"/>
          <w:sz w:val="24"/>
        </w:rPr>
        <w:t xml:space="preserve"> </w:t>
      </w:r>
    </w:p>
    <w:p>
      <w:pPr>
        <w:widowControl/>
        <w:spacing w:line="500" w:lineRule="exact"/>
        <w:ind w:left="59" w:leftChars="21" w:right="60" w:firstLine="470" w:firstLineChars="196"/>
        <w:rPr>
          <w:rFonts w:ascii="仿宋" w:hAnsi="仿宋" w:eastAsia="仿宋" w:cs="仿宋"/>
          <w:kern w:val="0"/>
          <w:sz w:val="24"/>
        </w:rPr>
      </w:pPr>
      <w:r>
        <w:rPr>
          <w:rFonts w:hint="eastAsia" w:ascii="仿宋" w:hAnsi="仿宋" w:eastAsia="仿宋" w:cs="仿宋"/>
          <w:kern w:val="0"/>
          <w:sz w:val="24"/>
        </w:rPr>
        <w:t>地址：湖州市吴兴区龙溪街道梦溪路东昇大楼6楼招标部</w:t>
      </w:r>
    </w:p>
    <w:p>
      <w:pPr>
        <w:widowControl/>
        <w:spacing w:line="500" w:lineRule="exact"/>
        <w:ind w:left="59" w:leftChars="21" w:right="60" w:firstLine="470" w:firstLineChars="196"/>
        <w:rPr>
          <w:rFonts w:ascii="仿宋" w:hAnsi="仿宋" w:eastAsia="仿宋" w:cs="仿宋"/>
          <w:kern w:val="0"/>
          <w:sz w:val="24"/>
        </w:rPr>
      </w:pPr>
      <w:r>
        <w:rPr>
          <w:rFonts w:hint="eastAsia" w:ascii="仿宋" w:hAnsi="仿宋" w:eastAsia="仿宋" w:cs="仿宋"/>
          <w:kern w:val="0"/>
          <w:sz w:val="24"/>
        </w:rPr>
        <w:t>供应商质疑函接收人：陈女士          联系电话：</w:t>
      </w:r>
      <w:r>
        <w:rPr>
          <w:rFonts w:hint="eastAsia" w:ascii="仿宋" w:hAnsi="仿宋" w:eastAsia="仿宋" w:cs="仿宋"/>
          <w:sz w:val="24"/>
        </w:rPr>
        <w:t>0572-2372728</w:t>
      </w:r>
      <w:r>
        <w:rPr>
          <w:rFonts w:hint="eastAsia" w:ascii="仿宋" w:hAnsi="仿宋" w:eastAsia="仿宋" w:cs="仿宋"/>
          <w:kern w:val="0"/>
          <w:sz w:val="24"/>
        </w:rPr>
        <w:t xml:space="preserve"> </w:t>
      </w:r>
    </w:p>
    <w:p>
      <w:pPr>
        <w:widowControl/>
        <w:spacing w:line="500" w:lineRule="exact"/>
        <w:ind w:left="59" w:leftChars="21" w:right="60" w:firstLine="470" w:firstLineChars="196"/>
        <w:rPr>
          <w:rFonts w:ascii="仿宋" w:hAnsi="仿宋" w:eastAsia="仿宋" w:cs="仿宋"/>
          <w:kern w:val="0"/>
          <w:sz w:val="24"/>
        </w:rPr>
      </w:pPr>
      <w:r>
        <w:rPr>
          <w:rFonts w:hint="eastAsia" w:ascii="仿宋" w:hAnsi="仿宋" w:eastAsia="仿宋" w:cs="仿宋"/>
          <w:kern w:val="0"/>
          <w:sz w:val="24"/>
        </w:rPr>
        <w:t xml:space="preserve">3、政府采购行政监管及投诉受理部门：湖州市南浔区财政局     </w:t>
      </w:r>
    </w:p>
    <w:p>
      <w:pPr>
        <w:widowControl/>
        <w:spacing w:line="500" w:lineRule="exact"/>
        <w:ind w:left="59" w:leftChars="21" w:right="60" w:firstLine="470" w:firstLineChars="196"/>
        <w:rPr>
          <w:rFonts w:ascii="仿宋" w:hAnsi="仿宋" w:eastAsia="仿宋" w:cs="仿宋"/>
          <w:kern w:val="0"/>
          <w:sz w:val="24"/>
        </w:rPr>
      </w:pPr>
      <w:r>
        <w:rPr>
          <w:rFonts w:hint="eastAsia" w:ascii="仿宋" w:hAnsi="仿宋" w:eastAsia="仿宋" w:cs="仿宋"/>
          <w:kern w:val="0"/>
          <w:sz w:val="24"/>
        </w:rPr>
        <w:t>联系人：孙先生                      联系电话：0572-3026731</w:t>
      </w:r>
    </w:p>
    <w:p>
      <w:pPr>
        <w:widowControl/>
        <w:spacing w:line="500" w:lineRule="exact"/>
        <w:ind w:left="81" w:leftChars="29" w:right="60"/>
        <w:jc w:val="right"/>
        <w:rPr>
          <w:rFonts w:ascii="仿宋" w:hAnsi="仿宋" w:eastAsia="仿宋" w:cs="仿宋"/>
          <w:kern w:val="0"/>
          <w:sz w:val="24"/>
        </w:rPr>
      </w:pPr>
    </w:p>
    <w:p>
      <w:pPr>
        <w:widowControl/>
        <w:spacing w:line="500" w:lineRule="exact"/>
        <w:ind w:left="81" w:leftChars="29" w:right="60"/>
        <w:jc w:val="right"/>
        <w:rPr>
          <w:rFonts w:ascii="仿宋" w:hAnsi="仿宋" w:eastAsia="仿宋" w:cs="仿宋"/>
          <w:kern w:val="0"/>
          <w:sz w:val="24"/>
        </w:rPr>
      </w:pPr>
    </w:p>
    <w:p>
      <w:pPr>
        <w:widowControl/>
        <w:spacing w:line="500" w:lineRule="exact"/>
        <w:ind w:left="81" w:leftChars="29" w:right="6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湖州市南浔区发展改革和经济信息化局</w:t>
      </w:r>
    </w:p>
    <w:p>
      <w:pPr>
        <w:widowControl/>
        <w:spacing w:line="500" w:lineRule="exact"/>
        <w:ind w:left="81" w:leftChars="29" w:right="60" w:firstLine="4560" w:firstLineChars="1900"/>
        <w:jc w:val="right"/>
        <w:rPr>
          <w:rFonts w:ascii="仿宋" w:hAnsi="仿宋" w:eastAsia="仿宋" w:cs="仿宋"/>
          <w:kern w:val="0"/>
          <w:sz w:val="24"/>
        </w:rPr>
      </w:pPr>
      <w:r>
        <w:rPr>
          <w:rFonts w:hint="eastAsia" w:ascii="仿宋" w:hAnsi="仿宋" w:eastAsia="仿宋" w:cs="仿宋"/>
          <w:kern w:val="0"/>
          <w:sz w:val="24"/>
        </w:rPr>
        <w:t xml:space="preserve"> 中纬工程管理咨询有限公司</w:t>
      </w:r>
    </w:p>
    <w:p>
      <w:pPr>
        <w:widowControl/>
        <w:spacing w:line="500" w:lineRule="exact"/>
        <w:ind w:left="81" w:leftChars="29" w:right="60" w:firstLine="6360" w:firstLineChars="2650"/>
        <w:jc w:val="right"/>
        <w:rPr>
          <w:rFonts w:ascii="仿宋" w:hAnsi="仿宋" w:eastAsia="仿宋" w:cs="仿宋"/>
          <w:kern w:val="0"/>
          <w:sz w:val="24"/>
        </w:rPr>
      </w:pPr>
      <w:r>
        <w:rPr>
          <w:rFonts w:hint="eastAsia" w:ascii="仿宋" w:hAnsi="仿宋" w:eastAsia="仿宋" w:cs="仿宋"/>
          <w:kern w:val="0"/>
          <w:sz w:val="24"/>
        </w:rPr>
        <w:t>2022年</w:t>
      </w:r>
      <w:r>
        <w:rPr>
          <w:rFonts w:hint="eastAsia" w:ascii="仿宋" w:hAnsi="仿宋" w:eastAsia="仿宋" w:cs="仿宋"/>
          <w:kern w:val="0"/>
          <w:sz w:val="24"/>
          <w:lang w:val="en-US" w:eastAsia="zh-CN"/>
        </w:rPr>
        <w:t>10</w:t>
      </w:r>
      <w:r>
        <w:rPr>
          <w:rFonts w:hint="eastAsia" w:ascii="仿宋" w:hAnsi="仿宋" w:eastAsia="仿宋" w:cs="仿宋"/>
          <w:kern w:val="0"/>
          <w:sz w:val="24"/>
        </w:rPr>
        <w:t>月</w:t>
      </w:r>
    </w:p>
    <w:p>
      <w:pPr>
        <w:pStyle w:val="5"/>
        <w:spacing w:before="0" w:after="0" w:line="500" w:lineRule="exact"/>
        <w:jc w:val="center"/>
        <w:rPr>
          <w:rFonts w:ascii="仿宋" w:hAnsi="仿宋" w:eastAsia="仿宋" w:cs="仿宋"/>
          <w:sz w:val="32"/>
          <w:szCs w:val="32"/>
        </w:rPr>
      </w:pPr>
      <w:bookmarkStart w:id="3" w:name="_Toc49415644"/>
      <w:bookmarkStart w:id="4" w:name="_Toc157410886"/>
      <w:r>
        <w:rPr>
          <w:rFonts w:hint="eastAsia" w:ascii="仿宋" w:hAnsi="仿宋" w:eastAsia="仿宋" w:cs="仿宋"/>
          <w:sz w:val="32"/>
          <w:szCs w:val="32"/>
        </w:rPr>
        <w:br w:type="page"/>
      </w:r>
    </w:p>
    <w:p>
      <w:pPr>
        <w:pStyle w:val="5"/>
        <w:spacing w:before="0" w:after="0" w:line="50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第二章  招标需求</w:t>
      </w:r>
      <w:bookmarkEnd w:id="3"/>
    </w:p>
    <w:bookmarkEnd w:id="4"/>
    <w:p>
      <w:pPr>
        <w:spacing w:line="520" w:lineRule="exact"/>
        <w:rPr>
          <w:rFonts w:ascii="仿宋" w:hAnsi="仿宋" w:eastAsia="仿宋" w:cs="仿宋"/>
          <w:sz w:val="24"/>
        </w:rPr>
      </w:pPr>
      <w:bookmarkStart w:id="5" w:name="_Toc49415645"/>
    </w:p>
    <w:p>
      <w:pPr>
        <w:pageBreakBefore w:val="0"/>
        <w:kinsoku/>
        <w:wordWrap/>
        <w:overflowPunct/>
        <w:topLinePunct w:val="0"/>
        <w:bidi w:val="0"/>
        <w:spacing w:line="440" w:lineRule="exact"/>
        <w:rPr>
          <w:rFonts w:hint="eastAsia" w:ascii="仿宋" w:hAnsi="仿宋" w:eastAsia="仿宋" w:cs="仿宋"/>
          <w:sz w:val="24"/>
          <w:lang w:eastAsia="zh-CN"/>
        </w:rPr>
      </w:pPr>
      <w:r>
        <w:rPr>
          <w:rFonts w:hint="eastAsia" w:ascii="仿宋" w:hAnsi="仿宋" w:eastAsia="仿宋" w:cs="仿宋"/>
          <w:b/>
          <w:bCs/>
          <w:sz w:val="24"/>
        </w:rPr>
        <w:t>一、采购人：</w:t>
      </w:r>
      <w:r>
        <w:rPr>
          <w:rFonts w:hint="eastAsia" w:ascii="仿宋" w:hAnsi="仿宋" w:eastAsia="仿宋" w:cs="仿宋"/>
          <w:sz w:val="24"/>
          <w:lang w:eastAsia="zh-CN"/>
        </w:rPr>
        <w:t>湖州市南浔区发展改革和经济信息化局</w:t>
      </w:r>
    </w:p>
    <w:p>
      <w:pPr>
        <w:pageBreakBefore w:val="0"/>
        <w:kinsoku/>
        <w:wordWrap/>
        <w:overflowPunct/>
        <w:topLinePunct w:val="0"/>
        <w:bidi w:val="0"/>
        <w:spacing w:line="440" w:lineRule="exact"/>
        <w:rPr>
          <w:rFonts w:hint="eastAsia" w:ascii="仿宋" w:hAnsi="仿宋" w:eastAsia="仿宋" w:cs="仿宋"/>
          <w:sz w:val="24"/>
          <w:lang w:eastAsia="zh-CN"/>
        </w:rPr>
      </w:pPr>
      <w:r>
        <w:rPr>
          <w:rFonts w:hint="eastAsia" w:ascii="仿宋" w:hAnsi="仿宋" w:eastAsia="仿宋" w:cs="仿宋"/>
          <w:b/>
          <w:bCs/>
          <w:sz w:val="24"/>
        </w:rPr>
        <w:t>二、项目名称：</w:t>
      </w:r>
      <w:r>
        <w:rPr>
          <w:rFonts w:hint="eastAsia" w:ascii="仿宋" w:hAnsi="仿宋" w:eastAsia="仿宋" w:cs="仿宋"/>
          <w:sz w:val="24"/>
          <w:lang w:eastAsia="zh-CN"/>
        </w:rPr>
        <w:t>南浔区产业链预警机制建设项目</w:t>
      </w:r>
    </w:p>
    <w:p>
      <w:pPr>
        <w:pageBreakBefore w:val="0"/>
        <w:kinsoku/>
        <w:wordWrap/>
        <w:overflowPunct/>
        <w:topLinePunct w:val="0"/>
        <w:bidi w:val="0"/>
        <w:spacing w:line="440" w:lineRule="exact"/>
        <w:rPr>
          <w:rFonts w:ascii="仿宋" w:hAnsi="仿宋" w:eastAsia="仿宋" w:cs="仿宋"/>
          <w:b/>
          <w:bCs/>
          <w:sz w:val="24"/>
        </w:rPr>
      </w:pPr>
      <w:r>
        <w:rPr>
          <w:rFonts w:hint="eastAsia" w:ascii="仿宋" w:hAnsi="仿宋" w:eastAsia="仿宋" w:cs="仿宋"/>
          <w:b/>
          <w:bCs/>
          <w:sz w:val="24"/>
        </w:rPr>
        <w:t>三、项目</w:t>
      </w:r>
      <w:r>
        <w:rPr>
          <w:rFonts w:hint="eastAsia" w:ascii="仿宋" w:hAnsi="仿宋" w:eastAsia="仿宋" w:cs="仿宋"/>
          <w:b/>
          <w:bCs/>
          <w:sz w:val="24"/>
          <w:lang w:val="en-US" w:eastAsia="zh-CN"/>
        </w:rPr>
        <w:t>说明：</w:t>
      </w:r>
    </w:p>
    <w:p>
      <w:pPr>
        <w:pageBreakBefore w:val="0"/>
        <w:kinsoku/>
        <w:wordWrap/>
        <w:overflowPunct/>
        <w:topLinePunct w:val="0"/>
        <w:bidi w:val="0"/>
        <w:spacing w:line="44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1、采购内容</w:t>
      </w:r>
    </w:p>
    <w:tbl>
      <w:tblPr>
        <w:tblStyle w:val="28"/>
        <w:tblW w:w="94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708"/>
        <w:gridCol w:w="4219"/>
        <w:gridCol w:w="940"/>
        <w:gridCol w:w="821"/>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4" w:type="dxa"/>
            <w:vAlign w:val="center"/>
          </w:tcPr>
          <w:p>
            <w:pPr>
              <w:pStyle w:val="26"/>
              <w:pageBreakBefore w:val="0"/>
              <w:kinsoku/>
              <w:wordWrap/>
              <w:overflowPunct/>
              <w:topLinePunct w:val="0"/>
              <w:bidi w:val="0"/>
              <w:snapToGrid w:val="0"/>
              <w:spacing w:before="0" w:beforeAutospacing="0" w:after="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w:t>
            </w:r>
          </w:p>
          <w:p>
            <w:pPr>
              <w:pStyle w:val="26"/>
              <w:pageBreakBefore w:val="0"/>
              <w:kinsoku/>
              <w:wordWrap/>
              <w:overflowPunct/>
              <w:topLinePunct w:val="0"/>
              <w:bidi w:val="0"/>
              <w:snapToGrid w:val="0"/>
              <w:spacing w:before="0" w:beforeAutospacing="0" w:after="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号</w:t>
            </w:r>
          </w:p>
        </w:tc>
        <w:tc>
          <w:tcPr>
            <w:tcW w:w="1708" w:type="dxa"/>
            <w:vAlign w:val="center"/>
          </w:tcPr>
          <w:p>
            <w:pPr>
              <w:pStyle w:val="26"/>
              <w:pageBreakBefore w:val="0"/>
              <w:kinsoku/>
              <w:wordWrap/>
              <w:overflowPunct/>
              <w:topLinePunct w:val="0"/>
              <w:bidi w:val="0"/>
              <w:snapToGrid w:val="0"/>
              <w:spacing w:before="0" w:beforeAutospacing="0" w:after="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4219" w:type="dxa"/>
            <w:vAlign w:val="center"/>
          </w:tcPr>
          <w:p>
            <w:pPr>
              <w:pStyle w:val="26"/>
              <w:pageBreakBefore w:val="0"/>
              <w:kinsoku/>
              <w:wordWrap/>
              <w:overflowPunct/>
              <w:topLinePunct w:val="0"/>
              <w:bidi w:val="0"/>
              <w:snapToGrid w:val="0"/>
              <w:spacing w:before="0" w:beforeAutospacing="0" w:after="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简要概况</w:t>
            </w:r>
          </w:p>
        </w:tc>
        <w:tc>
          <w:tcPr>
            <w:tcW w:w="940" w:type="dxa"/>
            <w:vAlign w:val="center"/>
          </w:tcPr>
          <w:p>
            <w:pPr>
              <w:pageBreakBefore w:val="0"/>
              <w:kinsoku/>
              <w:wordWrap/>
              <w:overflowPunct/>
              <w:topLinePunct w:val="0"/>
              <w:bidi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821" w:type="dxa"/>
            <w:vAlign w:val="center"/>
          </w:tcPr>
          <w:p>
            <w:pPr>
              <w:pageBreakBefore w:val="0"/>
              <w:kinsoku/>
              <w:wordWrap/>
              <w:overflowPunct/>
              <w:topLinePunct w:val="0"/>
              <w:bidi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1224" w:type="dxa"/>
            <w:vAlign w:val="center"/>
          </w:tcPr>
          <w:p>
            <w:pPr>
              <w:pageBreakBefore w:val="0"/>
              <w:kinsoku/>
              <w:wordWrap/>
              <w:overflowPunct/>
              <w:topLinePunct w:val="0"/>
              <w:bidi w:val="0"/>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64" w:type="dxa"/>
            <w:vAlign w:val="center"/>
          </w:tcPr>
          <w:p>
            <w:pPr>
              <w:pStyle w:val="26"/>
              <w:pageBreakBefore w:val="0"/>
              <w:kinsoku/>
              <w:wordWrap/>
              <w:overflowPunct/>
              <w:topLinePunct w:val="0"/>
              <w:bidi w:val="0"/>
              <w:snapToGrid w:val="0"/>
              <w:spacing w:before="0" w:beforeAutospacing="0" w:after="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08" w:type="dxa"/>
            <w:vAlign w:val="center"/>
          </w:tcPr>
          <w:p>
            <w:pPr>
              <w:pStyle w:val="26"/>
              <w:pageBreakBefore w:val="0"/>
              <w:kinsoku/>
              <w:wordWrap/>
              <w:overflowPunct/>
              <w:topLinePunct w:val="0"/>
              <w:bidi w:val="0"/>
              <w:snapToGrid w:val="0"/>
              <w:spacing w:before="0" w:beforeAutospacing="0" w:after="0" w:afterAutospacing="0" w:line="440" w:lineRule="exact"/>
              <w:jc w:val="center"/>
              <w:rPr>
                <w:rFonts w:hint="eastAsia" w:ascii="仿宋" w:hAnsi="仿宋" w:eastAsia="仿宋" w:cs="仿宋"/>
                <w:color w:val="auto"/>
                <w:sz w:val="24"/>
                <w:szCs w:val="24"/>
              </w:rPr>
            </w:pPr>
            <w:r>
              <w:rPr>
                <w:rFonts w:hint="eastAsia" w:ascii="仿宋" w:hAnsi="仿宋" w:eastAsia="仿宋" w:cs="仿宋"/>
                <w:sz w:val="24"/>
                <w:lang w:eastAsia="zh-CN"/>
              </w:rPr>
              <w:t>南浔区产业链预警机制建设项目</w:t>
            </w:r>
          </w:p>
        </w:tc>
        <w:tc>
          <w:tcPr>
            <w:tcW w:w="4219" w:type="dxa"/>
            <w:vAlign w:val="center"/>
          </w:tcPr>
          <w:p>
            <w:pPr>
              <w:pStyle w:val="26"/>
              <w:pageBreakBefore w:val="0"/>
              <w:kinsoku/>
              <w:wordWrap/>
              <w:overflowPunct/>
              <w:topLinePunct w:val="0"/>
              <w:bidi w:val="0"/>
              <w:snapToGrid w:val="0"/>
              <w:spacing w:before="0" w:beforeAutospacing="0" w:after="0" w:afterAutospacing="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产业链预警</w:t>
            </w:r>
            <w:r>
              <w:rPr>
                <w:rFonts w:hint="eastAsia" w:ascii="仿宋" w:hAnsi="仿宋" w:eastAsia="仿宋" w:cs="仿宋"/>
                <w:color w:val="auto"/>
                <w:sz w:val="24"/>
                <w:szCs w:val="24"/>
                <w:lang w:val="en-US" w:eastAsia="zh-CN"/>
              </w:rPr>
              <w:t>用电数据采集终端供货、安装（含相关耗材）、施工及调试、数据接口开发等。</w:t>
            </w:r>
          </w:p>
        </w:tc>
        <w:tc>
          <w:tcPr>
            <w:tcW w:w="940" w:type="dxa"/>
            <w:vAlign w:val="center"/>
          </w:tcPr>
          <w:p>
            <w:pPr>
              <w:pStyle w:val="26"/>
              <w:pageBreakBefore w:val="0"/>
              <w:kinsoku/>
              <w:wordWrap/>
              <w:overflowPunct/>
              <w:topLinePunct w:val="0"/>
              <w:bidi w:val="0"/>
              <w:snapToGrid w:val="0"/>
              <w:spacing w:before="0" w:beforeAutospacing="0" w:after="0" w:afterAutospacing="0"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1600</w:t>
            </w:r>
          </w:p>
        </w:tc>
        <w:tc>
          <w:tcPr>
            <w:tcW w:w="821" w:type="dxa"/>
            <w:vAlign w:val="center"/>
          </w:tcPr>
          <w:p>
            <w:pPr>
              <w:pStyle w:val="26"/>
              <w:pageBreakBefore w:val="0"/>
              <w:kinsoku/>
              <w:wordWrap/>
              <w:overflowPunct/>
              <w:topLinePunct w:val="0"/>
              <w:bidi w:val="0"/>
              <w:snapToGrid w:val="0"/>
              <w:spacing w:before="0" w:beforeAutospacing="0" w:after="0" w:afterAutospacing="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点位</w:t>
            </w:r>
          </w:p>
        </w:tc>
        <w:tc>
          <w:tcPr>
            <w:tcW w:w="1224" w:type="dxa"/>
            <w:vAlign w:val="center"/>
          </w:tcPr>
          <w:p>
            <w:pPr>
              <w:pageBreakBefore w:val="0"/>
              <w:kinsoku/>
              <w:wordWrap/>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587</w:t>
            </w:r>
            <w:r>
              <w:rPr>
                <w:rFonts w:hint="eastAsia" w:ascii="仿宋" w:hAnsi="仿宋" w:eastAsia="仿宋" w:cs="仿宋"/>
                <w:color w:val="auto"/>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564" w:type="dxa"/>
            <w:vAlign w:val="center"/>
          </w:tcPr>
          <w:p>
            <w:pPr>
              <w:pStyle w:val="16"/>
              <w:pageBreakBefore w:val="0"/>
              <w:tabs>
                <w:tab w:val="left" w:pos="360"/>
              </w:tabs>
              <w:kinsoku/>
              <w:wordWrap/>
              <w:overflowPunct/>
              <w:topLinePunct w:val="0"/>
              <w:bidi w:val="0"/>
              <w:snapToGrid w:val="0"/>
              <w:spacing w:beforeLines="0" w:afterLines="0" w:line="440" w:lineRule="exact"/>
              <w:ind w:left="0" w:firstLine="0"/>
              <w:rPr>
                <w:rFonts w:hint="eastAsia" w:ascii="仿宋" w:hAnsi="仿宋" w:eastAsia="仿宋" w:cs="仿宋"/>
                <w:sz w:val="24"/>
                <w:szCs w:val="24"/>
              </w:rPr>
            </w:pPr>
            <w:r>
              <w:rPr>
                <w:rFonts w:hint="eastAsia" w:ascii="仿宋" w:hAnsi="仿宋" w:eastAsia="仿宋" w:cs="仿宋"/>
                <w:sz w:val="24"/>
                <w:szCs w:val="24"/>
              </w:rPr>
              <w:t>备注</w:t>
            </w:r>
          </w:p>
        </w:tc>
        <w:tc>
          <w:tcPr>
            <w:tcW w:w="8912" w:type="dxa"/>
            <w:gridSpan w:val="5"/>
            <w:vAlign w:val="center"/>
          </w:tcPr>
          <w:p>
            <w:pPr>
              <w:pageBreakBefore w:val="0"/>
              <w:widowControl/>
              <w:kinsoku/>
              <w:wordWrap/>
              <w:overflowPunct/>
              <w:topLinePunct w:val="0"/>
              <w:bidi w:val="0"/>
              <w:spacing w:line="440" w:lineRule="exact"/>
              <w:rPr>
                <w:rFonts w:hint="eastAsia" w:ascii="仿宋" w:hAnsi="仿宋" w:eastAsia="仿宋" w:cs="仿宋"/>
                <w:b/>
                <w:color w:val="FF0000"/>
                <w:sz w:val="24"/>
                <w:szCs w:val="24"/>
              </w:rPr>
            </w:pPr>
            <w:r>
              <w:rPr>
                <w:rFonts w:hint="eastAsia" w:ascii="仿宋" w:hAnsi="仿宋" w:eastAsia="仿宋" w:cs="仿宋"/>
                <w:sz w:val="24"/>
                <w:szCs w:val="24"/>
              </w:rPr>
              <w:t>1、本项目采购预算价为</w:t>
            </w:r>
            <w:r>
              <w:rPr>
                <w:rFonts w:hint="eastAsia" w:ascii="仿宋" w:hAnsi="仿宋" w:eastAsia="仿宋" w:cs="仿宋"/>
                <w:sz w:val="24"/>
                <w:szCs w:val="24"/>
                <w:lang w:val="en-US" w:eastAsia="zh-CN"/>
              </w:rPr>
              <w:t>587</w:t>
            </w:r>
            <w:r>
              <w:rPr>
                <w:rFonts w:hint="eastAsia" w:ascii="仿宋" w:hAnsi="仿宋" w:eastAsia="仿宋" w:cs="仿宋"/>
                <w:sz w:val="24"/>
                <w:szCs w:val="24"/>
              </w:rPr>
              <w:t>万元，投标报价超预算价的投标无效。</w:t>
            </w:r>
          </w:p>
          <w:p>
            <w:pPr>
              <w:pageBreakBefore w:val="0"/>
              <w:kinsoku/>
              <w:wordWrap/>
              <w:overflowPunct/>
              <w:topLinePunct w:val="0"/>
              <w:bidi w:val="0"/>
              <w:spacing w:line="440" w:lineRule="exact"/>
              <w:rPr>
                <w:rFonts w:hint="eastAsia" w:ascii="仿宋" w:hAnsi="仿宋" w:eastAsia="仿宋" w:cs="仿宋"/>
                <w:sz w:val="24"/>
                <w:szCs w:val="24"/>
              </w:rPr>
            </w:pPr>
            <w:r>
              <w:rPr>
                <w:rFonts w:hint="eastAsia" w:ascii="仿宋" w:hAnsi="仿宋" w:eastAsia="仿宋" w:cs="仿宋"/>
                <w:sz w:val="24"/>
                <w:szCs w:val="24"/>
              </w:rPr>
              <w:t>2、工期</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2022年12月底前全部完成（安装调试完毕）；2023年1月1日前开始数据采集</w:t>
            </w:r>
            <w:r>
              <w:rPr>
                <w:rFonts w:hint="eastAsia" w:ascii="仿宋" w:hAnsi="仿宋" w:eastAsia="仿宋" w:cs="仿宋"/>
                <w:color w:val="auto"/>
                <w:sz w:val="24"/>
                <w:szCs w:val="24"/>
              </w:rPr>
              <w:t xml:space="preserve">。 </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sz w:val="24"/>
                <w:szCs w:val="24"/>
              </w:rPr>
              <w:t>3、报价包含设备及材料的供货、货物制作（制造）费、运输装卸费、安装调试费、检测费、售后服务及维护费、现场施工费、采购代理服务费、税金等所涉及的一切费用。</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4、上述数量暂估，按实结算（数量以审计后的数量为准）。最终款项=实际安装终端数量×中标单价。</w:t>
            </w:r>
          </w:p>
          <w:p>
            <w:pPr>
              <w:pageBreakBefore w:val="0"/>
              <w:kinsoku/>
              <w:wordWrap/>
              <w:overflowPunct/>
              <w:topLinePunct w:val="0"/>
              <w:bidi w:val="0"/>
              <w:spacing w:line="440" w:lineRule="exact"/>
              <w:rPr>
                <w:rFonts w:hint="eastAsia" w:ascii="仿宋" w:hAnsi="仿宋" w:eastAsia="仿宋" w:cs="仿宋"/>
                <w:sz w:val="24"/>
                <w:szCs w:val="24"/>
              </w:rPr>
            </w:pPr>
            <w:r>
              <w:rPr>
                <w:rFonts w:hint="eastAsia" w:ascii="仿宋" w:hAnsi="仿宋" w:eastAsia="仿宋" w:cs="仿宋"/>
                <w:sz w:val="24"/>
                <w:szCs w:val="24"/>
              </w:rPr>
              <w:t>5、具体招标范围及要求、商务要求等详见招标文件。</w:t>
            </w:r>
          </w:p>
        </w:tc>
      </w:tr>
    </w:tbl>
    <w:p>
      <w:pPr>
        <w:pageBreakBefore w:val="0"/>
        <w:kinsoku/>
        <w:wordWrap/>
        <w:overflowPunct/>
        <w:topLinePunct w:val="0"/>
        <w:bidi w:val="0"/>
        <w:spacing w:line="440" w:lineRule="exact"/>
        <w:rPr>
          <w:rFonts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项目</w:t>
      </w:r>
      <w:r>
        <w:rPr>
          <w:rFonts w:hint="eastAsia" w:ascii="仿宋" w:hAnsi="仿宋" w:eastAsia="仿宋" w:cs="仿宋"/>
          <w:b/>
          <w:bCs/>
          <w:sz w:val="24"/>
          <w:lang w:val="en-US" w:eastAsia="zh-CN"/>
        </w:rPr>
        <w:t>总则：</w:t>
      </w:r>
    </w:p>
    <w:p>
      <w:pPr>
        <w:pageBreakBefore w:val="0"/>
        <w:kinsoku/>
        <w:wordWrap/>
        <w:overflowPunct/>
        <w:topLinePunct w:val="0"/>
        <w:bidi w:val="0"/>
        <w:spacing w:line="440" w:lineRule="exact"/>
        <w:ind w:firstLine="480" w:firstLineChars="200"/>
        <w:rPr>
          <w:rFonts w:hint="eastAsia" w:ascii="仿宋" w:hAnsi="仿宋" w:eastAsia="仿宋" w:cs="仿宋"/>
          <w:b w:val="0"/>
          <w:bCs/>
          <w:kern w:val="0"/>
          <w:sz w:val="24"/>
          <w:lang w:bidi="ar"/>
        </w:rPr>
      </w:pPr>
      <w:r>
        <w:rPr>
          <w:rFonts w:hint="eastAsia" w:ascii="仿宋" w:hAnsi="仿宋" w:eastAsia="仿宋" w:cs="仿宋"/>
          <w:b w:val="0"/>
          <w:bCs/>
          <w:kern w:val="0"/>
          <w:sz w:val="24"/>
          <w:lang w:bidi="ar"/>
        </w:rPr>
        <w:t>1、本技术规范要求提出的是最低限度的基本技术要求，并未对所有技术细节作出规定，也未完全陈述与之有关的规范和标准。投标人应提供符合本技术要求和国家标准、行业标准的优质产品、施工及服务。</w:t>
      </w:r>
    </w:p>
    <w:p>
      <w:pPr>
        <w:pageBreakBefore w:val="0"/>
        <w:kinsoku/>
        <w:wordWrap/>
        <w:overflowPunct/>
        <w:topLinePunct w:val="0"/>
        <w:bidi w:val="0"/>
        <w:spacing w:line="440" w:lineRule="exact"/>
        <w:ind w:firstLine="480" w:firstLineChars="200"/>
        <w:rPr>
          <w:rFonts w:hint="eastAsia" w:ascii="仿宋" w:hAnsi="仿宋" w:eastAsia="仿宋" w:cs="仿宋"/>
          <w:b w:val="0"/>
          <w:bCs/>
          <w:kern w:val="0"/>
          <w:sz w:val="24"/>
          <w:lang w:bidi="ar"/>
        </w:rPr>
      </w:pPr>
      <w:r>
        <w:rPr>
          <w:rFonts w:hint="eastAsia" w:ascii="仿宋" w:hAnsi="仿宋" w:eastAsia="仿宋" w:cs="仿宋"/>
          <w:b w:val="0"/>
          <w:bCs/>
          <w:kern w:val="0"/>
          <w:sz w:val="24"/>
          <w:lang w:bidi="ar"/>
        </w:rPr>
        <w:t>2、投标人产品及服务与本技术要求不一致时，投标人应在投标文件中予以说明，并由评标委员会鉴定投标人产品及服务能否达到要求。如投标人没有在投标文件中提出异议，则视为投标人提供的产品及服务完全按照本招标文件要求，投标人提供的接入端系统安全防护和有关硬件、软件以及资料和服务等完全满足本招标文件和有关国家技术标准的要求。如有异议，都应在技术响应表中予以明确。</w:t>
      </w:r>
    </w:p>
    <w:p>
      <w:pPr>
        <w:pageBreakBefore w:val="0"/>
        <w:kinsoku/>
        <w:wordWrap/>
        <w:overflowPunct/>
        <w:topLinePunct w:val="0"/>
        <w:bidi w:val="0"/>
        <w:spacing w:line="440" w:lineRule="exact"/>
        <w:ind w:firstLine="480" w:firstLineChars="200"/>
        <w:rPr>
          <w:rFonts w:hint="eastAsia" w:ascii="仿宋" w:hAnsi="仿宋" w:eastAsia="仿宋" w:cs="仿宋"/>
          <w:b w:val="0"/>
          <w:bCs/>
          <w:kern w:val="0"/>
          <w:sz w:val="24"/>
          <w:lang w:bidi="ar"/>
        </w:rPr>
      </w:pPr>
      <w:r>
        <w:rPr>
          <w:rFonts w:hint="eastAsia" w:ascii="仿宋" w:hAnsi="仿宋" w:eastAsia="仿宋" w:cs="仿宋"/>
          <w:b w:val="0"/>
          <w:bCs/>
          <w:kern w:val="0"/>
          <w:sz w:val="24"/>
          <w:lang w:bidi="ar"/>
        </w:rPr>
        <w:t>3、投标人提供的文件，包括图纸、说明、使用手册等，均应使用国际单位制(SI)。所有文件、工程图纸及相互通讯，均应使用中文。若文件为英文，应同时附中文说明。</w:t>
      </w:r>
    </w:p>
    <w:p>
      <w:pPr>
        <w:pageBreakBefore w:val="0"/>
        <w:kinsoku/>
        <w:wordWrap/>
        <w:overflowPunct/>
        <w:topLinePunct w:val="0"/>
        <w:bidi w:val="0"/>
        <w:spacing w:line="440" w:lineRule="exact"/>
        <w:ind w:firstLine="480" w:firstLineChars="200"/>
        <w:rPr>
          <w:rFonts w:hint="eastAsia" w:ascii="仿宋" w:hAnsi="仿宋" w:eastAsia="仿宋" w:cs="仿宋"/>
          <w:b w:val="0"/>
          <w:bCs/>
          <w:color w:val="auto"/>
          <w:kern w:val="0"/>
          <w:sz w:val="24"/>
          <w:lang w:bidi="ar"/>
        </w:rPr>
      </w:pPr>
      <w:r>
        <w:rPr>
          <w:rFonts w:hint="eastAsia" w:ascii="仿宋" w:hAnsi="仿宋" w:eastAsia="仿宋" w:cs="仿宋"/>
          <w:b w:val="0"/>
          <w:bCs/>
          <w:kern w:val="0"/>
          <w:sz w:val="24"/>
          <w:lang w:bidi="ar"/>
        </w:rPr>
        <w:t>4、投标人应在报价文件中根据采购内容列出所需配套的产业链预警用电数据采集终端、施工及调试（含相关耗材</w:t>
      </w:r>
      <w:r>
        <w:rPr>
          <w:rFonts w:hint="eastAsia" w:ascii="仿宋" w:hAnsi="仿宋" w:eastAsia="仿宋" w:cs="仿宋"/>
          <w:b w:val="0"/>
          <w:bCs/>
          <w:color w:val="auto"/>
          <w:kern w:val="0"/>
          <w:sz w:val="24"/>
          <w:lang w:bidi="ar"/>
        </w:rPr>
        <w:t>）、数据接口开发及用电监控设备的单价。如果在项目建设中及后续投运后，由于数据采集点增加的因素，可能会产生设备、材料和软件及数据接口数量的变化，投标人承诺这些设备、材料和软件及数据接口在整个项目实施过程中单价不变。</w:t>
      </w:r>
    </w:p>
    <w:p>
      <w:pPr>
        <w:pageBreakBefore w:val="0"/>
        <w:kinsoku/>
        <w:wordWrap/>
        <w:overflowPunct/>
        <w:topLinePunct w:val="0"/>
        <w:bidi w:val="0"/>
        <w:spacing w:line="440" w:lineRule="exact"/>
        <w:ind w:firstLine="480" w:firstLineChars="200"/>
        <w:rPr>
          <w:rFonts w:hint="eastAsia" w:ascii="仿宋" w:hAnsi="仿宋" w:eastAsia="仿宋" w:cs="仿宋"/>
          <w:b w:val="0"/>
          <w:bCs/>
          <w:color w:val="auto"/>
          <w:kern w:val="0"/>
          <w:sz w:val="24"/>
          <w:lang w:bidi="ar"/>
        </w:rPr>
      </w:pPr>
      <w:r>
        <w:rPr>
          <w:rFonts w:hint="eastAsia" w:ascii="仿宋" w:hAnsi="仿宋" w:eastAsia="仿宋" w:cs="仿宋"/>
          <w:b w:val="0"/>
          <w:bCs/>
          <w:color w:val="auto"/>
          <w:kern w:val="0"/>
          <w:sz w:val="24"/>
          <w:lang w:bidi="ar"/>
        </w:rPr>
        <w:t>5、合同签订前后，投标人都应按照项目进度、内容、深度要求提供其所需的设计资料，并按要求随时修正。</w:t>
      </w:r>
    </w:p>
    <w:p>
      <w:pPr>
        <w:pageBreakBefore w:val="0"/>
        <w:kinsoku/>
        <w:wordWrap/>
        <w:overflowPunct/>
        <w:topLinePunct w:val="0"/>
        <w:bidi w:val="0"/>
        <w:spacing w:line="440" w:lineRule="exact"/>
        <w:ind w:firstLine="480" w:firstLineChars="200"/>
        <w:rPr>
          <w:rFonts w:hint="eastAsia" w:ascii="仿宋" w:hAnsi="仿宋" w:eastAsia="仿宋" w:cs="仿宋"/>
          <w:b w:val="0"/>
          <w:bCs/>
          <w:color w:val="auto"/>
          <w:kern w:val="0"/>
          <w:sz w:val="24"/>
          <w:lang w:bidi="ar"/>
        </w:rPr>
      </w:pPr>
      <w:r>
        <w:rPr>
          <w:rFonts w:hint="eastAsia" w:ascii="仿宋" w:hAnsi="仿宋" w:eastAsia="仿宋" w:cs="仿宋"/>
          <w:b w:val="0"/>
          <w:bCs/>
          <w:color w:val="auto"/>
          <w:kern w:val="0"/>
          <w:sz w:val="24"/>
          <w:lang w:bidi="ar"/>
        </w:rPr>
        <w:t>6、技术要求及标准的执行</w:t>
      </w:r>
    </w:p>
    <w:p>
      <w:pPr>
        <w:pageBreakBefore w:val="0"/>
        <w:kinsoku/>
        <w:wordWrap/>
        <w:overflowPunct/>
        <w:topLinePunct w:val="0"/>
        <w:bidi w:val="0"/>
        <w:spacing w:line="440" w:lineRule="exact"/>
        <w:ind w:firstLine="480" w:firstLineChars="200"/>
        <w:rPr>
          <w:rFonts w:hint="eastAsia" w:ascii="仿宋" w:hAnsi="仿宋" w:eastAsia="仿宋" w:cs="仿宋"/>
          <w:b w:val="0"/>
          <w:bCs/>
          <w:color w:val="auto"/>
          <w:kern w:val="0"/>
          <w:sz w:val="24"/>
          <w:lang w:bidi="ar"/>
        </w:rPr>
      </w:pPr>
      <w:r>
        <w:rPr>
          <w:rFonts w:hint="eastAsia" w:ascii="仿宋" w:hAnsi="仿宋" w:eastAsia="仿宋" w:cs="仿宋"/>
          <w:b w:val="0"/>
          <w:bCs/>
          <w:color w:val="auto"/>
          <w:kern w:val="0"/>
          <w:sz w:val="24"/>
          <w:lang w:bidi="ar"/>
        </w:rPr>
        <w:t>6.1、投标人提供的产品及服务应标明所执行的质量标准，若同一标准已颁发新标准，则按最新标准执行。若同一产品同时有几个标准（国际标准、国家标准、行业标准、企业标准等），则按最高层次的标准执行。</w:t>
      </w:r>
    </w:p>
    <w:p>
      <w:pPr>
        <w:pageBreakBefore w:val="0"/>
        <w:kinsoku/>
        <w:wordWrap/>
        <w:overflowPunct/>
        <w:topLinePunct w:val="0"/>
        <w:bidi w:val="0"/>
        <w:spacing w:line="440" w:lineRule="exact"/>
        <w:ind w:firstLine="480" w:firstLineChars="200"/>
        <w:rPr>
          <w:rFonts w:hint="eastAsia" w:ascii="仿宋" w:hAnsi="仿宋" w:eastAsia="仿宋" w:cs="仿宋"/>
          <w:b/>
          <w:color w:val="auto"/>
          <w:kern w:val="0"/>
          <w:sz w:val="24"/>
          <w:lang w:bidi="ar"/>
        </w:rPr>
      </w:pPr>
      <w:r>
        <w:rPr>
          <w:rFonts w:hint="eastAsia" w:ascii="仿宋" w:hAnsi="仿宋" w:eastAsia="仿宋" w:cs="仿宋"/>
          <w:b w:val="0"/>
          <w:bCs/>
          <w:color w:val="auto"/>
          <w:kern w:val="0"/>
          <w:sz w:val="24"/>
          <w:lang w:bidi="ar"/>
        </w:rPr>
        <w:t>6.2、投标人须按国家有关规定及标准完成本项目的供货、安装、施工、调试、数据接口开发及用电监控设备的技术培训、检验、通过有关部门验收、维保期服务、产品终身维修等各项工作，并保证投标产品使用的安全性能与检测结果的可靠性。如中标，中标人及制造商对成交产品使用的安全性能与可靠性负全部责任。中标人须随产品提供使用说明书与维保卡。投标人提供相关数据与说明，投标文件须对下列要求作出实质性回应。</w:t>
      </w:r>
    </w:p>
    <w:p>
      <w:pPr>
        <w:pageBreakBefore w:val="0"/>
        <w:kinsoku/>
        <w:wordWrap/>
        <w:overflowPunct/>
        <w:topLinePunct w:val="0"/>
        <w:bidi w:val="0"/>
        <w:spacing w:line="440" w:lineRule="exact"/>
        <w:rPr>
          <w:rFonts w:hint="eastAsia" w:ascii="仿宋" w:hAnsi="仿宋" w:eastAsia="仿宋" w:cs="仿宋"/>
          <w:b/>
          <w:color w:val="auto"/>
          <w:kern w:val="0"/>
          <w:sz w:val="24"/>
          <w:lang w:eastAsia="zh-CN" w:bidi="ar"/>
        </w:rPr>
      </w:pPr>
      <w:r>
        <w:rPr>
          <w:rFonts w:hint="eastAsia" w:ascii="仿宋" w:hAnsi="仿宋" w:eastAsia="仿宋" w:cs="仿宋"/>
          <w:b/>
          <w:color w:val="auto"/>
          <w:kern w:val="0"/>
          <w:sz w:val="24"/>
          <w:lang w:val="en-US" w:eastAsia="zh-CN" w:bidi="ar"/>
        </w:rPr>
        <w:t>五、</w:t>
      </w:r>
      <w:r>
        <w:rPr>
          <w:rFonts w:hint="eastAsia" w:ascii="仿宋" w:hAnsi="仿宋" w:eastAsia="仿宋" w:cs="仿宋"/>
          <w:b/>
          <w:color w:val="auto"/>
          <w:kern w:val="0"/>
          <w:sz w:val="24"/>
          <w:lang w:bidi="ar"/>
        </w:rPr>
        <w:t>项目</w:t>
      </w:r>
      <w:r>
        <w:rPr>
          <w:rFonts w:hint="eastAsia" w:ascii="仿宋" w:hAnsi="仿宋" w:eastAsia="仿宋" w:cs="仿宋"/>
          <w:b/>
          <w:color w:val="auto"/>
          <w:kern w:val="0"/>
          <w:sz w:val="24"/>
          <w:lang w:val="en-US" w:eastAsia="zh-CN" w:bidi="ar"/>
        </w:rPr>
        <w:t>背景</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习近平总书记高度重视产业链供应链在经济社会发展中的重要地位和作用，强调“要维护产业链、供应链安全，积极做好防范化解重大风险工作”。风险预警是维护产业链供应链安全的关键前提。电、水和燃气等生产要素实用信息，是构建产业链风险预警大数据的重要组成，有助于准确把握产业链运行态势，及早发现断链断供风险，全面提升产业链精密智治水平，为提高现代化治理能力打下坚实的数字化基础。</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依托政府政务云资源，以重点用能企业低压侧用电数据精准采集为突破口，稳步推进重点用能企业数据统一采集，在确保安全生产的前提下，加快构建我县产业链风险预警场景应用。通过企业用电采集监测分析，帮助企业提升市场预判能力、经营决策能力，通过精准掌握企业、行业、产业用电情况，逐步构建完善产业链预警调节机制，提高政府整体智治水平和现代化治理能力。</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color w:val="auto"/>
          <w:sz w:val="24"/>
          <w:szCs w:val="24"/>
        </w:rPr>
      </w:pPr>
      <w:bookmarkStart w:id="6" w:name="_Toc106611920"/>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项目建设政策文件依据</w:t>
      </w:r>
      <w:bookmarkEnd w:id="6"/>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本项目建设过程的主要参考对象包括但不限于以下政策文件、标准及规范等：</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（1）《能源发展“十三五”规划》（发改能源〔2016〕2744号）</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（2）《能源体制革命重点行动（2019-2020年）的通知》（发改办能源〔2019〕693号）</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（3）《浙江省节能“十三五”规划》（浙发改规划〔2016〕672号）</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（4）《浙江省可再生能源发展“十四五”规划》（浙发改能源〔2021〕152号）</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（5）《关于推进“互联网+”智慧能源发展的指导意见》（发改能源〔2016〕392号）</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（6）《2020年浙江省能源领域体制改革工作要点》（浙发能源〔2020〕12号）</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color w:val="auto"/>
          <w:sz w:val="24"/>
          <w:szCs w:val="24"/>
        </w:rPr>
      </w:pPr>
      <w:bookmarkStart w:id="7" w:name="_Toc106611921"/>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项目建设需求</w:t>
      </w:r>
      <w:bookmarkEnd w:id="7"/>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1、产业链采集终端购置</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1.1、为了构建产业链预警监测平台，真实的采集数据是不可缺少的。通过对企业现场进行产业链采集终端的加装，以达到收集企业真实的用电情况、耗能情况数据的目的。</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2、通过产业链预警工程的施工，对于企业现场的真实情况进行一个完整的摸底。</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color w:val="auto"/>
          <w:sz w:val="24"/>
          <w:szCs w:val="24"/>
        </w:rPr>
      </w:pPr>
      <w:bookmarkStart w:id="8" w:name="_Toc106611922"/>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项目建设技术目标</w:t>
      </w:r>
      <w:bookmarkEnd w:id="8"/>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1、系统可靠性：系统可实现7*24小时不间断连续运行；</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2、故障时间：平均年故障时间&lt;24小时，平均故障修复时间&lt;30分钟；</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3、并发数：支持每分钟访问数应&gt;500；</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4、界面要求：系统设计风格一致（一致性的图形用户界面风格），包括功能组合、界面着色、组件布局等；</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5、系统在不影响系统其他部分的情况下有修改现有系统功能中问题或缺陷的能力；</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6、本项目至少应达到国家信息安全等级保护二级要求；</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7、安全技术层面目标应包括如下：</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7.1、物理环境安全（包括机房电源安全、电磁兼容性安全、环境安全、设备安全、防雷接地、记录介质安全等方面）；</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7.2、通信网络安全（应划分不同的网络区域，并按照方便管理和控制的原则为各网络区域分配地址等）；</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7.3、计算环境安全（包括事前安全预防、终端安全管理、数据安全及备份恢复等）；</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7.4、区域边界安全；</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7.5、技术管理中心安全（包括论证和授权管理等）。</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sz w:val="24"/>
          <w:szCs w:val="24"/>
        </w:rPr>
      </w:pPr>
      <w:bookmarkStart w:id="9" w:name="_Toc106611924"/>
      <w:r>
        <w:rPr>
          <w:rFonts w:hint="eastAsia" w:ascii="仿宋" w:hAnsi="仿宋" w:eastAsia="仿宋" w:cs="仿宋"/>
          <w:sz w:val="24"/>
          <w:szCs w:val="24"/>
          <w:lang w:val="en-US" w:eastAsia="zh-CN"/>
        </w:rPr>
        <w:t>九、</w:t>
      </w:r>
      <w:r>
        <w:rPr>
          <w:rFonts w:hint="eastAsia" w:ascii="仿宋" w:hAnsi="仿宋" w:eastAsia="仿宋" w:cs="仿宋"/>
          <w:sz w:val="24"/>
          <w:szCs w:val="24"/>
        </w:rPr>
        <w:t>运维保障（质保）要求</w:t>
      </w:r>
      <w:bookmarkEnd w:id="9"/>
    </w:p>
    <w:p>
      <w:pPr>
        <w:pageBreakBefore w:val="0"/>
        <w:numPr>
          <w:ilvl w:val="0"/>
          <w:numId w:val="4"/>
        </w:numPr>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运维保障包括现场系统运维保障和设备运维保障，运维保障项目验收后3年内免费运维；3年后按照实际规模，经双方协商后确定运维费用。</w:t>
      </w:r>
    </w:p>
    <w:p>
      <w:pPr>
        <w:pageBreakBefore w:val="0"/>
        <w:kinsoku/>
        <w:wordWrap/>
        <w:overflowPunct/>
        <w:topLinePunct w:val="0"/>
        <w:bidi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2、本项目整体</w:t>
      </w:r>
      <w:r>
        <w:rPr>
          <w:rFonts w:hint="eastAsia" w:ascii="仿宋" w:hAnsi="仿宋" w:eastAsia="仿宋" w:cs="仿宋"/>
          <w:sz w:val="24"/>
          <w:szCs w:val="24"/>
          <w:lang w:eastAsia="zh-CN"/>
        </w:rPr>
        <w:t>运维服务</w:t>
      </w:r>
      <w:r>
        <w:rPr>
          <w:rFonts w:hint="eastAsia" w:ascii="仿宋" w:hAnsi="仿宋" w:eastAsia="仿宋" w:cs="仿宋"/>
          <w:sz w:val="24"/>
          <w:szCs w:val="24"/>
        </w:rPr>
        <w:t>期3年（若设备原厂商提供更长</w:t>
      </w:r>
      <w:r>
        <w:rPr>
          <w:rFonts w:hint="eastAsia" w:ascii="仿宋" w:hAnsi="仿宋" w:eastAsia="仿宋" w:cs="仿宋"/>
          <w:sz w:val="24"/>
          <w:szCs w:val="24"/>
          <w:lang w:eastAsia="zh-CN"/>
        </w:rPr>
        <w:t>运维服务</w:t>
      </w:r>
      <w:r>
        <w:rPr>
          <w:rFonts w:hint="eastAsia" w:ascii="仿宋" w:hAnsi="仿宋" w:eastAsia="仿宋" w:cs="仿宋"/>
          <w:sz w:val="24"/>
          <w:szCs w:val="24"/>
        </w:rPr>
        <w:t>期，则按最长的</w:t>
      </w:r>
      <w:r>
        <w:rPr>
          <w:rFonts w:hint="eastAsia" w:ascii="仿宋" w:hAnsi="仿宋" w:eastAsia="仿宋" w:cs="仿宋"/>
          <w:sz w:val="24"/>
          <w:szCs w:val="24"/>
          <w:lang w:eastAsia="zh-CN"/>
        </w:rPr>
        <w:t>运维服务</w:t>
      </w:r>
      <w:r>
        <w:rPr>
          <w:rFonts w:hint="eastAsia" w:ascii="仿宋" w:hAnsi="仿宋" w:eastAsia="仿宋" w:cs="仿宋"/>
          <w:sz w:val="24"/>
          <w:szCs w:val="24"/>
        </w:rPr>
        <w:t>期执行），</w:t>
      </w:r>
      <w:r>
        <w:rPr>
          <w:rFonts w:hint="eastAsia" w:ascii="仿宋" w:hAnsi="仿宋" w:eastAsia="仿宋" w:cs="仿宋"/>
          <w:sz w:val="24"/>
          <w:szCs w:val="24"/>
          <w:lang w:eastAsia="zh-CN"/>
        </w:rPr>
        <w:t>运维服务</w:t>
      </w:r>
      <w:r>
        <w:rPr>
          <w:rFonts w:hint="eastAsia" w:ascii="仿宋" w:hAnsi="仿宋" w:eastAsia="仿宋" w:cs="仿宋"/>
          <w:sz w:val="24"/>
          <w:szCs w:val="24"/>
        </w:rPr>
        <w:t>期从验收合格交付使用之日起算；</w:t>
      </w:r>
      <w:r>
        <w:rPr>
          <w:rFonts w:hint="eastAsia" w:ascii="仿宋" w:hAnsi="仿宋" w:eastAsia="仿宋" w:cs="仿宋"/>
          <w:sz w:val="24"/>
          <w:szCs w:val="24"/>
          <w:lang w:eastAsia="zh-CN"/>
        </w:rPr>
        <w:t>运维服务</w:t>
      </w:r>
      <w:r>
        <w:rPr>
          <w:rFonts w:hint="eastAsia" w:ascii="仿宋" w:hAnsi="仿宋" w:eastAsia="仿宋" w:cs="仿宋"/>
          <w:sz w:val="24"/>
          <w:szCs w:val="24"/>
        </w:rPr>
        <w:t>期内因不能排除的故障而影响工作的情况每发生一次，其</w:t>
      </w:r>
      <w:r>
        <w:rPr>
          <w:rFonts w:hint="eastAsia" w:ascii="仿宋" w:hAnsi="仿宋" w:eastAsia="仿宋" w:cs="仿宋"/>
          <w:sz w:val="24"/>
          <w:szCs w:val="24"/>
          <w:lang w:eastAsia="zh-CN"/>
        </w:rPr>
        <w:t>运维服务</w:t>
      </w:r>
      <w:r>
        <w:rPr>
          <w:rFonts w:hint="eastAsia" w:ascii="仿宋" w:hAnsi="仿宋" w:eastAsia="仿宋" w:cs="仿宋"/>
          <w:sz w:val="24"/>
          <w:szCs w:val="24"/>
        </w:rPr>
        <w:t>期相应延长60天，</w:t>
      </w:r>
      <w:r>
        <w:rPr>
          <w:rFonts w:hint="eastAsia" w:ascii="仿宋" w:hAnsi="仿宋" w:eastAsia="仿宋" w:cs="仿宋"/>
          <w:sz w:val="24"/>
          <w:szCs w:val="24"/>
          <w:lang w:eastAsia="zh-CN"/>
        </w:rPr>
        <w:t>运维服务</w:t>
      </w:r>
      <w:r>
        <w:rPr>
          <w:rFonts w:hint="eastAsia" w:ascii="仿宋" w:hAnsi="仿宋" w:eastAsia="仿宋" w:cs="仿宋"/>
          <w:sz w:val="24"/>
          <w:szCs w:val="24"/>
        </w:rPr>
        <w:t>期内因设备本身缺陷造成各种故障应由中标人免费技术服务和维修。</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3、系统运维保障</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在信息化应用开发、实施和上线后的支持阶段，安排相应的系统技术专家和研发技术人员提供系统技术支持服务，以确保项目的正常进行。</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系统运维保障采用日常巡检和故障响应相结合的方式进行：</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日常巡检：系统每双周开展一次应用巡检，包括（1）服务器运行状况检查：系统日志查看、硬盘使用情况、内存使用情况、CPU使用情况等；（2）数据库巡检：实例运行情况、数据库空间、数据库日志；（3）应用系统巡检：应用程序日志查看等。</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故障响应：对于出现的开发缺陷，平台提供全周天服务响应。针对影响系统运行的重大缺陷，在当天完成消缺；一般性缺陷，在三个工作日内完成消缺。</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4、现场运维保障</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系统监控：落实专业人员，进行7*12h系统监控，发现异常，及时派发工单到现场运维处理，确保系统和现场运行正常。</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日常巡视：每季度对现场设备进行一次巡视，检查现场设备是否正常运行，若发现故障，及时处理。</w:t>
      </w:r>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故障抢修：主站发现设备故障，派发工单到运维队伍，运维队伍24小时内到达现场处理。简易故障2个工作日内处理，严重故障7个工作日内处理完成。</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sz w:val="24"/>
          <w:szCs w:val="24"/>
        </w:rPr>
      </w:pPr>
      <w:bookmarkStart w:id="10" w:name="_Toc106611925"/>
      <w:r>
        <w:rPr>
          <w:rFonts w:hint="eastAsia" w:ascii="仿宋" w:hAnsi="仿宋" w:eastAsia="仿宋" w:cs="仿宋"/>
          <w:sz w:val="24"/>
          <w:szCs w:val="24"/>
          <w:lang w:val="en-US" w:eastAsia="zh-CN"/>
        </w:rPr>
        <w:t>十、</w:t>
      </w:r>
      <w:r>
        <w:rPr>
          <w:rFonts w:hint="eastAsia" w:ascii="仿宋" w:hAnsi="仿宋" w:eastAsia="仿宋" w:cs="仿宋"/>
          <w:sz w:val="24"/>
          <w:szCs w:val="24"/>
        </w:rPr>
        <w:t>采购清单及技术参数要求</w:t>
      </w:r>
      <w:bookmarkEnd w:id="10"/>
    </w:p>
    <w:p>
      <w:pPr>
        <w:pageBreakBefore w:val="0"/>
        <w:kinsoku/>
        <w:wordWrap/>
        <w:overflowPunct/>
        <w:topLinePunct w:val="0"/>
        <w:autoSpaceDE w:val="0"/>
        <w:autoSpaceDN w:val="0"/>
        <w:bidi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1、终端技术参数要求及采购清单</w:t>
      </w:r>
    </w:p>
    <w:tbl>
      <w:tblPr>
        <w:tblStyle w:val="28"/>
        <w:tblW w:w="9496" w:type="dxa"/>
        <w:tblInd w:w="98" w:type="dxa"/>
        <w:tblLayout w:type="fixed"/>
        <w:tblCellMar>
          <w:top w:w="0" w:type="dxa"/>
          <w:left w:w="108" w:type="dxa"/>
          <w:bottom w:w="0" w:type="dxa"/>
          <w:right w:w="108" w:type="dxa"/>
        </w:tblCellMar>
      </w:tblPr>
      <w:tblGrid>
        <w:gridCol w:w="606"/>
        <w:gridCol w:w="1531"/>
        <w:gridCol w:w="6144"/>
        <w:gridCol w:w="1215"/>
      </w:tblGrid>
      <w:tr>
        <w:tblPrEx>
          <w:tblCellMar>
            <w:top w:w="0" w:type="dxa"/>
            <w:left w:w="108" w:type="dxa"/>
            <w:bottom w:w="0" w:type="dxa"/>
            <w:right w:w="108" w:type="dxa"/>
          </w:tblCellMar>
        </w:tblPrEx>
        <w:trPr>
          <w:trHeight w:val="40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spacing w:line="44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spacing w:line="44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spacing w:line="44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技术参数及功能配置要求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spacing w:line="44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r>
      <w:tr>
        <w:tblPrEx>
          <w:tblCellMar>
            <w:top w:w="0" w:type="dxa"/>
            <w:left w:w="108" w:type="dxa"/>
            <w:bottom w:w="0" w:type="dxa"/>
            <w:right w:w="108" w:type="dxa"/>
          </w:tblCellMar>
        </w:tblPrEx>
        <w:trPr>
          <w:trHeight w:val="1401"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4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产业链预警用电数据采集终端</w:t>
            </w:r>
          </w:p>
          <w:p>
            <w:pPr>
              <w:pageBreakBefore w:val="0"/>
              <w:widowControl/>
              <w:kinsoku/>
              <w:wordWrap/>
              <w:overflowPunct/>
              <w:topLinePunct w:val="0"/>
              <w:bidi w:val="0"/>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b/>
                <w:bCs/>
                <w:sz w:val="24"/>
                <w:szCs w:val="24"/>
                <w:highlight w:val="yellow"/>
              </w:rPr>
              <w:t>（核心产品）</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1.运行环境：运行温度：-40℃～+70℃；相对湿度≤75%。</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2.供电方式：单相供电。</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3.电压规格： 220VAC±10%。</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4.参比频率: 50Hz。</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5.时钟精度: ≤±0.5s/d。</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6.采集要素数据品种及类型要求：要求接入的品种为：电量数据。数据为企业用电总量数据。</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7. 本地维护口: 485、USB、按键。</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8.通讯协议: 上行支持104协议、376.1等协议；下行支持645协议。</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9. 采集接入数据频率要求：采集接入数据和对接系统推送数据频率需与现场仪表采集数据的频次保持一致。电力消费数据以 15min 为调度周期。</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10. 传输安全要求：采集系统要通过网闸、防火墙、隔离等安全措施，确保内部系统安全和数据安全。采集数据需经安全加密后，上传至系统平台。</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11.供货要求：</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（1）保证提供设备为全新的、先进的、成熟的、完整的和安全可靠的（不接受返修件）。</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（2）提供详细供货清单，清单中依次说明型号、数量、产地、生产厂家等内容。</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（3）所有硬件设备必须具备原制造厂商的铭牌、标志，所有设备均需得到制造商认证，符合制造商公布的质量标准，凡进口的硬件设备必须通过合法渠道进口。</w:t>
            </w:r>
          </w:p>
          <w:p>
            <w:pPr>
              <w:pageBreakBefore w:val="0"/>
              <w:kinsoku/>
              <w:wordWrap/>
              <w:overflowPunct/>
              <w:topLinePunct w:val="0"/>
              <w:autoSpaceDE w:val="0"/>
              <w:autoSpaceDN w:val="0"/>
              <w:bidi w:val="0"/>
              <w:spacing w:line="440" w:lineRule="exact"/>
              <w:textAlignment w:val="bottom"/>
              <w:rPr>
                <w:rFonts w:hint="eastAsia" w:ascii="仿宋" w:hAnsi="仿宋" w:eastAsia="仿宋" w:cs="仿宋"/>
                <w:sz w:val="24"/>
                <w:szCs w:val="24"/>
              </w:rPr>
            </w:pPr>
            <w:r>
              <w:rPr>
                <w:rFonts w:hint="eastAsia" w:ascii="仿宋" w:hAnsi="仿宋" w:eastAsia="仿宋" w:cs="仿宋"/>
                <w:sz w:val="24"/>
                <w:szCs w:val="24"/>
              </w:rPr>
              <w:t>（4）提供设备的数量、配置以及随带软件包的说明，并应保证设备配备的品种、数量准确无误。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1338台</w:t>
            </w:r>
          </w:p>
        </w:tc>
      </w:tr>
    </w:tbl>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sz w:val="24"/>
          <w:szCs w:val="24"/>
        </w:rPr>
      </w:pPr>
      <w:bookmarkStart w:id="11" w:name="_Toc106611926"/>
      <w:r>
        <w:rPr>
          <w:rFonts w:hint="eastAsia" w:ascii="仿宋" w:hAnsi="仿宋" w:eastAsia="仿宋" w:cs="仿宋"/>
          <w:sz w:val="24"/>
          <w:szCs w:val="24"/>
          <w:lang w:val="en-US" w:eastAsia="zh-CN"/>
        </w:rPr>
        <w:t>十一、</w:t>
      </w:r>
      <w:r>
        <w:rPr>
          <w:rFonts w:hint="eastAsia" w:ascii="仿宋" w:hAnsi="仿宋" w:eastAsia="仿宋" w:cs="仿宋"/>
          <w:sz w:val="24"/>
          <w:szCs w:val="24"/>
        </w:rPr>
        <w:t>设备防护、包装及运输要求</w:t>
      </w:r>
      <w:bookmarkEnd w:id="11"/>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1、设备的防护及油漆</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 xml:space="preserve">设备内、外表面应洁净。油漆表面应光洁，无折皱和剥落等。    </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2、所有设备应合理、有效地包装，以使其有效防止各种损坏，如受潮、受热、剥落、腐蚀、变形等。</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3、设备所有开口处应封闭保护起来，以防止在运输及搬运过程中异物进入。</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4、随机供货的零部件、备品备件等散件应用木箱包装。这些箱盒应适合于储存，储存年限应在包装上予以说明。</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5、设备的包装费应包括在合同总价中，这些包装材料应属于需方所有。</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6、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7.投标人应对设备的整个交货安装过程负责，包括运输、装卸、安装调试及安全措施。</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8、随包装箱带的文件、资料应防潮密封，并放置在包装箱内明显的地方。</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9、投标人将所供设备送至采购人指定安装现场。</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sz w:val="24"/>
          <w:szCs w:val="24"/>
        </w:rPr>
      </w:pPr>
      <w:bookmarkStart w:id="12" w:name="_Toc106611927"/>
      <w:r>
        <w:rPr>
          <w:rFonts w:hint="eastAsia" w:ascii="仿宋" w:hAnsi="仿宋" w:eastAsia="仿宋" w:cs="仿宋"/>
          <w:sz w:val="24"/>
          <w:szCs w:val="24"/>
          <w:lang w:val="en-US" w:eastAsia="zh-CN"/>
        </w:rPr>
        <w:t>十二、</w:t>
      </w:r>
      <w:r>
        <w:rPr>
          <w:rFonts w:hint="eastAsia" w:ascii="仿宋" w:hAnsi="仿宋" w:eastAsia="仿宋" w:cs="仿宋"/>
          <w:sz w:val="24"/>
          <w:szCs w:val="24"/>
        </w:rPr>
        <w:t>施工安装调试及验收要求</w:t>
      </w:r>
      <w:bookmarkEnd w:id="12"/>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1、主要材料原则上由中标人自行采购，但必须有合格证书或试验报告，符合国家规定的相关技术标准及环保标准，并按规定程序复试检验合格后方可使用，否则采购人有权拒绝。若使用劣质材料，一经发现，采购人有权制止使用，甚至停工、返工或中止合同。</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2、主要材料必须先提供样品，经采购人确认后，才可大批量进货，否则采购人有权要求调货，一切责任和费用均由中标人自行承担。</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3、本项目所采用的主要材料等到货时，应由采购人就材料设备规定的种类、产地、品牌、数量、规格等，按投标文件中的品牌和国家制定的有关质量标准规范要求进行验收或抽查试验，中标人并应向验收人员提供有关产品合格证、许可证、准用证等证明和出厂日期等以供核对。</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4、货物到达采购人项目所在地后安装开始前，中标人应与采购人一起在现场开箱检查其提供的设备，清点货物装箱内容是否符合装箱单所列并符合招标文件要求和承诺书承诺，采购人依据技术规格要求和国家有关质量标准进行货物初步验收。若发现任何损坏及质量缺陷，中标人应负责更换或退货直至采购人满意。此工作所发生费用应由中标人自行承担。</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5、在调试期间中标人应在现场负责测试和调试，以检测其设计、制造、运行效果等。并提供所有测试和调试所需的工具、材料、仪器，一切费用由中标人负责。所用仪器、仪表应经检定合格并在有效期内。</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 xml:space="preserve">6、签订合同后，中标人应向采购人提供设备安装尺寸位置图，中标人要对设备安装处进行检查。由于中标人变动安装条件而引起的费用由中标人承担。    </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7、在安装开始前，中标人的项目负责人应与采购人一起在现场开箱检查已交货的设备，采购人代表确认设备的完好程度及运输中有无损坏，一旦发现任何缺陷，中标人应立即修理、补充和更换。</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8、中标人应承担安装过程中的所有的费用。</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9、在调试期间中标人应在现场负责测试和调试，以检测其设计、制造、运行效果等。并提供所有测试和调试所需的工具、材料、仪器，一切费用由中标人负责。所用仪器、仪表应经检定合格并在有效期内。</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10、中标人需根据项目实际进度，及时提交测试和调试方法及记录表格给采购人认可后方可执行。部分或全部测试可根据实际情况在安装期内或后进行。</w:t>
      </w:r>
    </w:p>
    <w:p>
      <w:pPr>
        <w:pageBreakBefore w:val="0"/>
        <w:kinsoku/>
        <w:wordWrap/>
        <w:overflowPunct/>
        <w:topLinePunct w:val="0"/>
        <w:autoSpaceDE w:val="0"/>
        <w:autoSpaceDN w:val="0"/>
        <w:bidi w:val="0"/>
        <w:adjustRightInd w:val="0"/>
        <w:snapToGrid w:val="0"/>
        <w:spacing w:line="440" w:lineRule="exact"/>
        <w:ind w:firstLine="480" w:firstLineChars="200"/>
        <w:outlineLvl w:val="0"/>
        <w:rPr>
          <w:rFonts w:hint="eastAsia" w:ascii="仿宋" w:hAnsi="仿宋" w:eastAsia="仿宋" w:cs="仿宋"/>
          <w:bCs/>
          <w:sz w:val="24"/>
          <w:szCs w:val="24"/>
        </w:rPr>
      </w:pPr>
      <w:r>
        <w:rPr>
          <w:rFonts w:hint="eastAsia" w:ascii="仿宋" w:hAnsi="仿宋" w:eastAsia="仿宋" w:cs="仿宋"/>
          <w:bCs/>
          <w:sz w:val="24"/>
          <w:szCs w:val="24"/>
        </w:rPr>
        <w:t>11、中标人应遵守有关安全管理规定，落实安全管理措施。中标人在安装、调试、维修等过程中造成施工、维修人员或第三方人员伤亡、财产损失的，均由中标人自行承担责任并负责赔偿和解决，与采购人无任何关系。</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sz w:val="24"/>
          <w:szCs w:val="24"/>
        </w:rPr>
      </w:pPr>
      <w:bookmarkStart w:id="13" w:name="_Toc106611929"/>
      <w:bookmarkStart w:id="14" w:name="_Toc76203725"/>
      <w:r>
        <w:rPr>
          <w:rFonts w:hint="eastAsia" w:ascii="仿宋" w:hAnsi="仿宋" w:eastAsia="仿宋" w:cs="仿宋"/>
          <w:sz w:val="24"/>
          <w:szCs w:val="24"/>
          <w:lang w:val="en-US" w:eastAsia="zh-CN"/>
        </w:rPr>
        <w:t>十三、</w:t>
      </w:r>
      <w:r>
        <w:rPr>
          <w:rFonts w:hint="eastAsia" w:ascii="仿宋" w:hAnsi="仿宋" w:eastAsia="仿宋" w:cs="仿宋"/>
          <w:sz w:val="24"/>
          <w:szCs w:val="24"/>
        </w:rPr>
        <w:t>▲安全责任</w:t>
      </w:r>
      <w:bookmarkEnd w:id="13"/>
      <w:bookmarkEnd w:id="14"/>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1、</w:t>
      </w:r>
      <w:r>
        <w:rPr>
          <w:rFonts w:hint="eastAsia" w:ascii="仿宋" w:hAnsi="仿宋" w:eastAsia="仿宋" w:cs="仿宋"/>
          <w:bCs/>
          <w:sz w:val="24"/>
          <w:szCs w:val="24"/>
        </w:rPr>
        <w:t>中标</w:t>
      </w:r>
      <w:r>
        <w:rPr>
          <w:rFonts w:hint="eastAsia" w:ascii="仿宋" w:hAnsi="仿宋" w:eastAsia="仿宋" w:cs="仿宋"/>
          <w:bCs/>
          <w:kern w:val="0"/>
          <w:sz w:val="24"/>
          <w:szCs w:val="24"/>
        </w:rPr>
        <w:t>供应商应采取严格的安全措施，承担由于自身原因所造成的事故责任及因此发生的一切费用。</w:t>
      </w:r>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2、</w:t>
      </w:r>
      <w:r>
        <w:rPr>
          <w:rFonts w:hint="eastAsia" w:ascii="仿宋" w:hAnsi="仿宋" w:eastAsia="仿宋" w:cs="仿宋"/>
          <w:bCs/>
          <w:sz w:val="24"/>
          <w:szCs w:val="24"/>
        </w:rPr>
        <w:t>中标</w:t>
      </w:r>
      <w:r>
        <w:rPr>
          <w:rFonts w:hint="eastAsia" w:ascii="仿宋" w:hAnsi="仿宋" w:eastAsia="仿宋" w:cs="仿宋"/>
          <w:bCs/>
          <w:kern w:val="0"/>
          <w:sz w:val="24"/>
          <w:szCs w:val="24"/>
        </w:rPr>
        <w:t>供应商必须按规定办理有关保险。</w:t>
      </w:r>
      <w:r>
        <w:rPr>
          <w:rFonts w:hint="eastAsia" w:ascii="仿宋" w:hAnsi="仿宋" w:eastAsia="仿宋" w:cs="仿宋"/>
          <w:bCs/>
          <w:sz w:val="24"/>
          <w:szCs w:val="24"/>
        </w:rPr>
        <w:t>中标</w:t>
      </w:r>
      <w:r>
        <w:rPr>
          <w:rFonts w:hint="eastAsia" w:ascii="仿宋" w:hAnsi="仿宋" w:eastAsia="仿宋" w:cs="仿宋"/>
          <w:bCs/>
          <w:kern w:val="0"/>
          <w:sz w:val="24"/>
          <w:szCs w:val="24"/>
        </w:rPr>
        <w:t>供应商在施工期间发生人身安全、交通安全等大小事故，一切责任和经济补偿均由</w:t>
      </w:r>
      <w:r>
        <w:rPr>
          <w:rFonts w:hint="eastAsia" w:ascii="仿宋" w:hAnsi="仿宋" w:eastAsia="仿宋" w:cs="仿宋"/>
          <w:bCs/>
          <w:sz w:val="24"/>
          <w:szCs w:val="24"/>
        </w:rPr>
        <w:t>中标</w:t>
      </w:r>
      <w:r>
        <w:rPr>
          <w:rFonts w:hint="eastAsia" w:ascii="仿宋" w:hAnsi="仿宋" w:eastAsia="仿宋" w:cs="仿宋"/>
          <w:bCs/>
          <w:kern w:val="0"/>
          <w:sz w:val="24"/>
          <w:szCs w:val="24"/>
        </w:rPr>
        <w:t>供应商负责，与采购人无关。</w:t>
      </w:r>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上述关于安全责任的要求，供应商必须在投标文件中作出明确的响应承诺。</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sz w:val="24"/>
          <w:szCs w:val="24"/>
        </w:rPr>
      </w:pPr>
      <w:bookmarkStart w:id="15" w:name="_Toc106611930"/>
      <w:r>
        <w:rPr>
          <w:rFonts w:hint="eastAsia" w:ascii="仿宋" w:hAnsi="仿宋" w:eastAsia="仿宋" w:cs="仿宋"/>
          <w:sz w:val="24"/>
          <w:szCs w:val="24"/>
          <w:lang w:val="en-US" w:eastAsia="zh-CN"/>
        </w:rPr>
        <w:t>十四、</w:t>
      </w:r>
      <w:r>
        <w:rPr>
          <w:rFonts w:hint="eastAsia" w:ascii="仿宋" w:hAnsi="仿宋" w:eastAsia="仿宋" w:cs="仿宋"/>
          <w:sz w:val="24"/>
          <w:szCs w:val="24"/>
        </w:rPr>
        <w:t>项目特别说明</w:t>
      </w:r>
      <w:bookmarkEnd w:id="15"/>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1、本项目是交钥匙项目，投标人应提供满足本招标文件要求所必须的各项安装、调试、开发、维护服务，包含系统对接软件、能耗在线监测设备等部分，数据接口、协议等问题也由投标人解决。</w:t>
      </w:r>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2、采集系统的所有机柜、设备之间的供电、信号、通讯电缆及接地电缆等全部外围及附属设备应属中标人的服务范围和供货范围。项目涉及电采集需表计为智能带数字化接口并开放协议，如果企业现场表计不符合要求的，需待相关单位更换完成后再由中标人实施数据采集服务。</w:t>
      </w:r>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3、投标人按照要求及本招标文件的规定和适用的工业标准，设计、安装、调试接入端系统，使接入端系统满足本招标文件规定的全部功能要求。</w:t>
      </w:r>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4、投标人提供构成采集系统所必需的全部硬件以及所有设备的内部及其之间连线的设计和提供。</w:t>
      </w:r>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5、投标人根据本文件的要求，向采购人提供接入端系统所必需的系统文件，投标人负责培训采购人的运行、维护和工程技术人员，并使这些培训人员熟练操作并维护接入端系统。</w:t>
      </w:r>
    </w:p>
    <w:p>
      <w:pPr>
        <w:pageBreakBefore w:val="0"/>
        <w:widowControl/>
        <w:kinsoku/>
        <w:wordWrap/>
        <w:overflowPunct/>
        <w:topLinePunct w:val="0"/>
        <w:bidi w:val="0"/>
        <w:snapToGrid w:val="0"/>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6、投标人提供的硬软件系统方案要兼顾今后的维护、更新、开发与备品成本，使用户的总成本得到优化。</w:t>
      </w:r>
    </w:p>
    <w:p>
      <w:pPr>
        <w:pageBreakBefore w:val="0"/>
        <w:widowControl/>
        <w:kinsoku/>
        <w:wordWrap/>
        <w:overflowPunct/>
        <w:topLinePunct w:val="0"/>
        <w:bidi w:val="0"/>
        <w:snapToGrid w:val="0"/>
        <w:spacing w:line="440" w:lineRule="exact"/>
        <w:ind w:firstLine="482" w:firstLineChars="200"/>
        <w:jc w:val="left"/>
        <w:rPr>
          <w:rFonts w:hint="eastAsia" w:ascii="仿宋" w:hAnsi="仿宋" w:eastAsia="仿宋" w:cs="仿宋"/>
          <w:b/>
          <w:bCs w:val="0"/>
          <w:color w:val="auto"/>
          <w:kern w:val="0"/>
          <w:sz w:val="24"/>
          <w:szCs w:val="24"/>
          <w:highlight w:val="none"/>
        </w:rPr>
      </w:pPr>
      <w:r>
        <w:rPr>
          <w:rFonts w:hint="eastAsia" w:ascii="仿宋" w:hAnsi="仿宋" w:eastAsia="仿宋" w:cs="仿宋"/>
          <w:b/>
          <w:bCs w:val="0"/>
          <w:kern w:val="0"/>
          <w:sz w:val="24"/>
          <w:szCs w:val="24"/>
          <w:highlight w:val="none"/>
        </w:rPr>
        <w:t>7、中标人应保证数据能汇集到浙江省智慧能源监测管</w:t>
      </w:r>
      <w:r>
        <w:rPr>
          <w:rFonts w:hint="eastAsia" w:ascii="仿宋" w:hAnsi="仿宋" w:eastAsia="仿宋" w:cs="仿宋"/>
          <w:b/>
          <w:bCs w:val="0"/>
          <w:color w:val="auto"/>
          <w:kern w:val="0"/>
          <w:sz w:val="24"/>
          <w:szCs w:val="24"/>
          <w:highlight w:val="none"/>
        </w:rPr>
        <w:t>理平台</w:t>
      </w:r>
      <w:r>
        <w:rPr>
          <w:rFonts w:hint="eastAsia" w:ascii="仿宋" w:hAnsi="仿宋" w:eastAsia="仿宋" w:cs="仿宋"/>
          <w:b/>
          <w:bCs w:val="0"/>
          <w:color w:val="auto"/>
          <w:kern w:val="0"/>
          <w:sz w:val="24"/>
          <w:szCs w:val="24"/>
          <w:highlight w:val="none"/>
          <w:lang w:val="en-US" w:eastAsia="zh-CN"/>
        </w:rPr>
        <w:t>和南浔区地方应用</w:t>
      </w:r>
      <w:r>
        <w:rPr>
          <w:rFonts w:hint="eastAsia" w:ascii="仿宋" w:hAnsi="仿宋" w:eastAsia="仿宋" w:cs="仿宋"/>
          <w:b/>
          <w:bCs w:val="0"/>
          <w:color w:val="auto"/>
          <w:kern w:val="0"/>
          <w:sz w:val="24"/>
          <w:szCs w:val="24"/>
          <w:highlight w:val="none"/>
        </w:rPr>
        <w:t>。（投标人应在投标文件中提供针对此项要求的承诺或者相关证明材料。）</w:t>
      </w:r>
    </w:p>
    <w:p>
      <w:pPr>
        <w:pStyle w:val="6"/>
        <w:pageBreakBefore w:val="0"/>
        <w:numPr>
          <w:ilvl w:val="0"/>
          <w:numId w:val="0"/>
        </w:numPr>
        <w:kinsoku/>
        <w:wordWrap/>
        <w:overflowPunct/>
        <w:topLinePunct w:val="0"/>
        <w:bidi w:val="0"/>
        <w:spacing w:before="120" w:after="120" w:line="440" w:lineRule="exact"/>
        <w:ind w:leftChars="0"/>
        <w:jc w:val="left"/>
        <w:rPr>
          <w:rFonts w:hint="eastAsia" w:ascii="仿宋" w:hAnsi="仿宋" w:eastAsia="仿宋" w:cs="仿宋"/>
          <w:color w:val="auto"/>
          <w:sz w:val="24"/>
          <w:szCs w:val="24"/>
        </w:rPr>
      </w:pPr>
      <w:bookmarkStart w:id="16" w:name="_Toc106611931"/>
      <w:bookmarkStart w:id="17" w:name="_Toc76203726"/>
      <w:r>
        <w:rPr>
          <w:rFonts w:hint="eastAsia" w:ascii="仿宋" w:hAnsi="仿宋" w:eastAsia="仿宋" w:cs="仿宋"/>
          <w:color w:val="auto"/>
          <w:sz w:val="24"/>
          <w:szCs w:val="24"/>
          <w:lang w:val="en-US" w:eastAsia="zh-CN"/>
        </w:rPr>
        <w:t>十五、</w:t>
      </w:r>
      <w:r>
        <w:rPr>
          <w:rFonts w:hint="eastAsia" w:ascii="仿宋" w:hAnsi="仿宋" w:eastAsia="仿宋" w:cs="仿宋"/>
          <w:color w:val="auto"/>
          <w:sz w:val="24"/>
          <w:szCs w:val="24"/>
        </w:rPr>
        <w:t>商务要求表</w:t>
      </w:r>
      <w:bookmarkEnd w:id="16"/>
      <w:bookmarkEnd w:id="17"/>
    </w:p>
    <w:tbl>
      <w:tblPr>
        <w:tblStyle w:val="2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ageBreakBefore w:val="0"/>
              <w:kinsoku/>
              <w:wordWrap/>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总体要求</w:t>
            </w:r>
          </w:p>
        </w:tc>
        <w:tc>
          <w:tcPr>
            <w:tcW w:w="8222" w:type="dxa"/>
          </w:tcPr>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投标供应商应进行实地勘察，以获取该项目的详细信息，为编制投标响应文件提供正确依据。因此产生的各项费用均应包含在总价中。若因投标供应商原因未进行现场勘查而引起的投标失误，应由投标供应商自行承担责任。</w:t>
            </w:r>
          </w:p>
          <w:p>
            <w:pPr>
              <w:pageBreakBefore w:val="0"/>
              <w:kinsoku/>
              <w:wordWrap/>
              <w:overflowPunct/>
              <w:topLinePunct w:val="0"/>
              <w:bidi w:val="0"/>
              <w:spacing w:line="440" w:lineRule="exact"/>
              <w:rPr>
                <w:rFonts w:hint="eastAsia" w:ascii="仿宋" w:hAnsi="仿宋" w:eastAsia="仿宋" w:cs="仿宋"/>
                <w:b/>
                <w:color w:val="auto"/>
                <w:sz w:val="24"/>
                <w:szCs w:val="24"/>
                <w:u w:val="single"/>
              </w:rPr>
            </w:pPr>
            <w:r>
              <w:rPr>
                <w:rFonts w:hint="eastAsia" w:ascii="仿宋" w:hAnsi="仿宋" w:eastAsia="仿宋" w:cs="仿宋"/>
                <w:b/>
                <w:bCs/>
                <w:color w:val="auto"/>
                <w:sz w:val="24"/>
                <w:szCs w:val="24"/>
                <w:highlight w:val="none"/>
              </w:rPr>
              <w:t>2、投标供应商需对采购货物等报安装完工价（含软件开发），该报价包含设备及材料的供货、货物制作（制造）费、软件开发费、运输装卸费、安装调试费、检测费、售后服务及维护费、现场施工费、采购代理服务费、税金等所涉及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ageBreakBefore w:val="0"/>
              <w:kinsoku/>
              <w:wordWrap/>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w:t>
            </w:r>
          </w:p>
        </w:tc>
        <w:tc>
          <w:tcPr>
            <w:tcW w:w="8222" w:type="dxa"/>
          </w:tcPr>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本项目整体</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期3年（项目验收后3年内免费运维，若设备原厂商提供更长</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期，则按最长的</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期执行），</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期从终验合格交付使用之日起算；</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期内因不能排除的故障而影响工作的情况每发生一次，其</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期相应延长60天，</w:t>
            </w:r>
            <w:r>
              <w:rPr>
                <w:rFonts w:hint="eastAsia" w:ascii="仿宋" w:hAnsi="仿宋" w:eastAsia="仿宋" w:cs="仿宋"/>
                <w:color w:val="auto"/>
                <w:sz w:val="24"/>
                <w:szCs w:val="24"/>
                <w:lang w:eastAsia="zh-CN"/>
              </w:rPr>
              <w:t>运维服务</w:t>
            </w:r>
            <w:r>
              <w:rPr>
                <w:rFonts w:hint="eastAsia" w:ascii="仿宋" w:hAnsi="仿宋" w:eastAsia="仿宋" w:cs="仿宋"/>
                <w:color w:val="auto"/>
                <w:sz w:val="24"/>
                <w:szCs w:val="24"/>
              </w:rPr>
              <w:t>期内因设备本身缺陷造成各种故障应由中标人免费技术服务和维修。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84" w:type="dxa"/>
            <w:vAlign w:val="center"/>
          </w:tcPr>
          <w:p>
            <w:pPr>
              <w:pageBreakBefore w:val="0"/>
              <w:kinsoku/>
              <w:wordWrap/>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售后服务要求</w:t>
            </w:r>
          </w:p>
        </w:tc>
        <w:tc>
          <w:tcPr>
            <w:tcW w:w="8222" w:type="dxa"/>
            <w:vAlign w:val="center"/>
          </w:tcPr>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1、投标人须提供经验收合格之日起3年的免费质保及维护期。在此期间，中标人应免费处理所有的故障，并进行正常保养。</w:t>
            </w:r>
            <w:r>
              <w:rPr>
                <w:rFonts w:hint="eastAsia" w:ascii="仿宋" w:hAnsi="仿宋" w:eastAsia="仿宋" w:cs="仿宋"/>
                <w:color w:val="auto"/>
                <w:sz w:val="24"/>
                <w:szCs w:val="24"/>
                <w:lang w:eastAsia="zh-CN"/>
              </w:rPr>
              <w:t>运维服务期</w:t>
            </w:r>
            <w:r>
              <w:rPr>
                <w:rFonts w:hint="eastAsia" w:ascii="仿宋" w:hAnsi="仿宋" w:eastAsia="仿宋" w:cs="仿宋"/>
                <w:color w:val="auto"/>
                <w:sz w:val="24"/>
                <w:szCs w:val="24"/>
              </w:rPr>
              <w:t>内，与维修相关的所有费用由中标人负责。定期对配套设备等提供巡检服务，以保证正常运行。</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2、本次采购系统中的产品如投标人提供的质保承诺大于国家或行业已有标准规定</w:t>
            </w:r>
            <w:r>
              <w:rPr>
                <w:rFonts w:hint="eastAsia" w:ascii="仿宋" w:hAnsi="仿宋" w:eastAsia="仿宋" w:cs="仿宋"/>
                <w:color w:val="auto"/>
                <w:sz w:val="24"/>
                <w:szCs w:val="24"/>
                <w:lang w:eastAsia="zh-CN"/>
              </w:rPr>
              <w:t>运维服务期</w:t>
            </w:r>
            <w:r>
              <w:rPr>
                <w:rFonts w:hint="eastAsia" w:ascii="仿宋" w:hAnsi="仿宋" w:eastAsia="仿宋" w:cs="仿宋"/>
                <w:color w:val="auto"/>
                <w:sz w:val="24"/>
                <w:szCs w:val="24"/>
              </w:rPr>
              <w:t>的，则中标人在履行合同过程中无条件按标准执行，所需的费用均包含在合同总价中。</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中标人必须有可靠的售后服务保障，中标人在接到采购人通知后，2小时内电话回应，12小时内派人赴现场处理设备质量问题。24小时内不能修复的，则无偿提供备机或备用零件供采购人使用，否则采购人可采取必须的补救措施，在履约保证金中扣除相应的修复或更换的费用。</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4、中标人提供的配套设备，必须符合招标文件及其投标文件规定的要求，如有不符，采购人可以无条件退货，造成的损失由中标人承担。</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5、配备足够的备品备件及相关工器具，以保证服务期间系统或设备的正常运行。</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6、技术培训</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（1）为了保证投标人所提供的货物能良好运行，要求投标人应负责提供技术支持及操作技术培训服务。</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（2）投标人应对采购人的维修人员进行培训，使其掌握该设备的功能、原理、结构，并能对一般故障进行维修。</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（3）投标人应对采购人的所有操作人员进行培训，使其掌握该设备的操作和维护保养，提供操作规程。</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（4）培训的方式、地点人员及费用（包含在投标总价内）投标人应在投标文件中详细说明。</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7、投标时有其它服务承诺的，一并履行。</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8、项目免费维保期3年，免费维保期满后，维护费用按不超过需维保内容总价的10%限额进行服务，维保内容在合同中明确。免费维保期自项目通过终验之日计算。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pageBreakBefore w:val="0"/>
              <w:kinsoku/>
              <w:wordWrap/>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b/>
                <w:color w:val="auto"/>
                <w:spacing w:val="-6"/>
                <w:sz w:val="24"/>
                <w:szCs w:val="24"/>
              </w:rPr>
              <w:t>▲</w:t>
            </w:r>
            <w:r>
              <w:rPr>
                <w:rFonts w:hint="eastAsia" w:ascii="仿宋" w:hAnsi="仿宋" w:eastAsia="仿宋" w:cs="仿宋"/>
                <w:color w:val="auto"/>
                <w:sz w:val="24"/>
                <w:szCs w:val="24"/>
              </w:rPr>
              <w:t>工期及交货地点</w:t>
            </w:r>
          </w:p>
        </w:tc>
        <w:tc>
          <w:tcPr>
            <w:tcW w:w="8222" w:type="dxa"/>
          </w:tcPr>
          <w:p>
            <w:pPr>
              <w:pageBreakBefore w:val="0"/>
              <w:kinsoku/>
              <w:wordWrap/>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1、工期：</w:t>
            </w:r>
            <w:r>
              <w:rPr>
                <w:rFonts w:hint="eastAsia" w:ascii="仿宋" w:hAnsi="仿宋" w:eastAsia="仿宋" w:cs="仿宋"/>
                <w:color w:val="auto"/>
                <w:sz w:val="24"/>
                <w:szCs w:val="24"/>
                <w:lang w:val="en-US" w:eastAsia="zh-CN"/>
              </w:rPr>
              <w:t>2022年12月底前全部完成（安装调试完毕）；2023年1月1日前开始数据采集</w:t>
            </w:r>
            <w:r>
              <w:rPr>
                <w:rFonts w:hint="eastAsia" w:ascii="仿宋" w:hAnsi="仿宋" w:eastAsia="仿宋" w:cs="仿宋"/>
                <w:color w:val="auto"/>
                <w:sz w:val="24"/>
                <w:szCs w:val="24"/>
              </w:rPr>
              <w:t xml:space="preserve">。 </w:t>
            </w:r>
          </w:p>
          <w:p>
            <w:pPr>
              <w:pageBreakBefore w:val="0"/>
              <w:kinsoku/>
              <w:wordWrap/>
              <w:overflowPunct/>
              <w:topLinePunct w:val="0"/>
              <w:bidi w:val="0"/>
              <w:spacing w:line="44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ageBreakBefore w:val="0"/>
              <w:kinsoku/>
              <w:wordWrap/>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b/>
                <w:color w:val="auto"/>
                <w:spacing w:val="-6"/>
                <w:sz w:val="24"/>
                <w:szCs w:val="24"/>
              </w:rPr>
              <w:t>▲</w:t>
            </w:r>
            <w:r>
              <w:rPr>
                <w:rFonts w:hint="eastAsia" w:ascii="仿宋" w:hAnsi="仿宋" w:eastAsia="仿宋" w:cs="仿宋"/>
                <w:color w:val="auto"/>
                <w:sz w:val="24"/>
                <w:szCs w:val="24"/>
              </w:rPr>
              <w:t>付款方式</w:t>
            </w:r>
          </w:p>
        </w:tc>
        <w:tc>
          <w:tcPr>
            <w:tcW w:w="8222" w:type="dxa"/>
          </w:tcPr>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1、结算办法：数量暂估，按实结算，最终数量以审计后的数量为准，合同的最终结算金额为审计价，即按审计后的终端数量乘以中标单价进行结算。</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2、合同签订及具备实施条件后，7个工作日内支付合同总金额40%的预付款；</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3、本采购项目全部货物（含软件）到场、安装调试完毕、交付采购人验收合格后7个工作日内支付实际总价（审计价）的100%（含预付款）； </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4、款项结算=用电采集设备数量乘以中标单价。</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5、中标供应商应凭有效税务发票及结算资料和供货清单，经采购人审核无误后进行结算。</w:t>
            </w:r>
          </w:p>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（在签订合同时，供应商明确表示无需预付款或者主动要求降低预付款比例的，合同可不适用前述规定。）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ageBreakBefore w:val="0"/>
              <w:kinsoku/>
              <w:wordWrap/>
              <w:overflowPunct/>
              <w:topLinePunct w:val="0"/>
              <w:bidi w:val="0"/>
              <w:spacing w:line="440" w:lineRule="exact"/>
              <w:jc w:val="center"/>
              <w:rPr>
                <w:rFonts w:hint="eastAsia" w:ascii="仿宋" w:hAnsi="仿宋" w:eastAsia="仿宋" w:cs="仿宋"/>
                <w:color w:val="auto"/>
                <w:sz w:val="24"/>
                <w:szCs w:val="24"/>
              </w:rPr>
            </w:pPr>
            <w:bookmarkStart w:id="18" w:name="_Hlk311106160"/>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其他要求</w:t>
            </w:r>
          </w:p>
        </w:tc>
        <w:tc>
          <w:tcPr>
            <w:tcW w:w="8222" w:type="dxa"/>
          </w:tcPr>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1、投标供应商需对产品的专利等著作权负责，并保证不伤害采购人的利益。在法律范围内，所有文字、商标和技术侵权造成的相关费用，采购人概不负责。</w:t>
            </w:r>
          </w:p>
          <w:p>
            <w:pPr>
              <w:pageBreakBefore w:val="0"/>
              <w:kinsoku/>
              <w:wordWrap/>
              <w:overflowPunct/>
              <w:topLinePunct w:val="0"/>
              <w:bidi w:val="0"/>
              <w:spacing w:line="44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2、投标供应商违反报价规定及在评标过程中违法违纪或以任何形式采取不正当竞争手段的一经查实，取消本次投标资格，已经成交的终止合同，一切后果由责任者自负。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pageBreakBefore w:val="0"/>
              <w:kinsoku/>
              <w:wordWrap/>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安全生产</w:t>
            </w:r>
          </w:p>
        </w:tc>
        <w:tc>
          <w:tcPr>
            <w:tcW w:w="8222" w:type="dxa"/>
            <w:vAlign w:val="center"/>
          </w:tcPr>
          <w:p>
            <w:pPr>
              <w:pageBreakBefore w:val="0"/>
              <w:kinsoku/>
              <w:wordWrap/>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中标供应商应自行承担项目实施过程中安全生产责任，采购人任何情况下均不承担因此产生的任何法律责任和经济责任。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pageBreakBefore w:val="0"/>
              <w:kinsoku/>
              <w:wordWrap/>
              <w:overflowPunct/>
              <w:topLinePunct w:val="0"/>
              <w:bidi w:val="0"/>
              <w:spacing w:line="4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▲数据质量保障</w:t>
            </w:r>
          </w:p>
        </w:tc>
        <w:tc>
          <w:tcPr>
            <w:tcW w:w="8222" w:type="dxa"/>
            <w:vAlign w:val="center"/>
          </w:tcPr>
          <w:p>
            <w:pPr>
              <w:pageBreakBefore w:val="0"/>
              <w:widowControl/>
              <w:kinsoku/>
              <w:wordWrap/>
              <w:overflowPunct/>
              <w:topLinePunct w:val="0"/>
              <w:bidi w:val="0"/>
              <w:snapToGrid w:val="0"/>
              <w:spacing w:line="440" w:lineRule="exact"/>
              <w:ind w:firstLine="482" w:firstLineChars="200"/>
              <w:jc w:val="left"/>
              <w:rPr>
                <w:rFonts w:hint="eastAsia" w:ascii="仿宋" w:hAnsi="仿宋" w:eastAsia="仿宋" w:cs="仿宋"/>
                <w:bCs/>
                <w:color w:val="auto"/>
                <w:kern w:val="0"/>
                <w:sz w:val="24"/>
                <w:szCs w:val="24"/>
                <w:highlight w:val="yellow"/>
              </w:rPr>
            </w:pPr>
            <w:r>
              <w:rPr>
                <w:rFonts w:hint="eastAsia" w:ascii="仿宋" w:hAnsi="仿宋" w:eastAsia="仿宋" w:cs="仿宋"/>
                <w:b/>
                <w:bCs w:val="0"/>
                <w:color w:val="auto"/>
                <w:kern w:val="0"/>
                <w:sz w:val="24"/>
                <w:szCs w:val="24"/>
                <w:highlight w:val="none"/>
              </w:rPr>
              <w:t>中标人应保证数据能汇集到浙江省智慧能源监测管理平台</w:t>
            </w:r>
            <w:r>
              <w:rPr>
                <w:rFonts w:hint="eastAsia" w:ascii="仿宋" w:hAnsi="仿宋" w:eastAsia="仿宋" w:cs="仿宋"/>
                <w:b/>
                <w:bCs w:val="0"/>
                <w:color w:val="auto"/>
                <w:kern w:val="0"/>
                <w:sz w:val="24"/>
                <w:szCs w:val="24"/>
                <w:highlight w:val="none"/>
                <w:lang w:val="en-US" w:eastAsia="zh-CN"/>
              </w:rPr>
              <w:t>和南浔区地方应用</w:t>
            </w:r>
            <w:r>
              <w:rPr>
                <w:rFonts w:hint="eastAsia" w:ascii="仿宋" w:hAnsi="仿宋" w:eastAsia="仿宋" w:cs="仿宋"/>
                <w:b/>
                <w:bCs w:val="0"/>
                <w:color w:val="auto"/>
                <w:kern w:val="0"/>
                <w:sz w:val="24"/>
                <w:szCs w:val="24"/>
                <w:highlight w:val="none"/>
              </w:rPr>
              <w:t>。（投标人应在投标文件中提供针对此项要求的承诺或者相关证明材料。）</w:t>
            </w:r>
          </w:p>
        </w:tc>
      </w:tr>
      <w:bookmarkEnd w:id="18"/>
    </w:tbl>
    <w:p>
      <w:pPr>
        <w:pageBreakBefore w:val="0"/>
        <w:kinsoku/>
        <w:wordWrap/>
        <w:overflowPunct/>
        <w:topLinePunct w:val="0"/>
        <w:autoSpaceDE w:val="0"/>
        <w:autoSpaceDN w:val="0"/>
        <w:bidi w:val="0"/>
        <w:adjustRightIn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注：本招标文件中带▲号的条款内容，为本次招标的主要条款和实质性内容，供应商必须全部响应，否则将作无效标处理。</w:t>
      </w:r>
    </w:p>
    <w:p>
      <w:pPr>
        <w:pageBreakBefore w:val="0"/>
        <w:kinsoku/>
        <w:wordWrap/>
        <w:overflowPunct/>
        <w:topLinePunct w:val="0"/>
        <w:autoSpaceDE w:val="0"/>
        <w:autoSpaceDN w:val="0"/>
        <w:bidi w:val="0"/>
        <w:adjustRightIn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rPr>
        <w:t>本招标文件仅对招标内容提出原则性要求，</w:t>
      </w:r>
      <w:r>
        <w:rPr>
          <w:rFonts w:hint="eastAsia" w:ascii="仿宋" w:hAnsi="仿宋" w:eastAsia="仿宋" w:cs="仿宋"/>
          <w:sz w:val="24"/>
          <w:szCs w:val="24"/>
        </w:rPr>
        <w:t>并不是详尽的要求，投标供应商有责任对评改造要求（技术参数）符合现行的相关技术规范、标准负责。</w:t>
      </w:r>
    </w:p>
    <w:p>
      <w:pPr>
        <w:pStyle w:val="6"/>
        <w:pageBreakBefore w:val="0"/>
        <w:numPr>
          <w:ilvl w:val="0"/>
          <w:numId w:val="0"/>
        </w:numPr>
        <w:kinsoku/>
        <w:wordWrap/>
        <w:overflowPunct/>
        <w:topLinePunct w:val="0"/>
        <w:bidi w:val="0"/>
        <w:spacing w:before="120" w:after="120" w:line="440" w:lineRule="exact"/>
        <w:ind w:left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十六、其他</w:t>
      </w:r>
    </w:p>
    <w:p>
      <w:pPr>
        <w:spacing w:line="520" w:lineRule="exact"/>
        <w:ind w:firstLine="480" w:firstLineChars="200"/>
        <w:rPr>
          <w:rFonts w:ascii="仿宋" w:hAnsi="仿宋" w:eastAsia="仿宋" w:cs="仿宋"/>
          <w:b/>
          <w:bCs/>
          <w:color w:val="auto"/>
          <w:sz w:val="24"/>
        </w:rPr>
      </w:pPr>
      <w:r>
        <w:rPr>
          <w:rFonts w:hint="eastAsia" w:ascii="仿宋" w:hAnsi="仿宋" w:eastAsia="仿宋" w:cs="仿宋"/>
          <w:sz w:val="24"/>
          <w:lang w:val="en-US" w:eastAsia="zh-CN"/>
        </w:rPr>
        <w:t>1</w:t>
      </w:r>
      <w:r>
        <w:rPr>
          <w:rFonts w:hint="eastAsia" w:ascii="仿宋" w:hAnsi="仿宋" w:eastAsia="仿宋" w:cs="仿宋"/>
          <w:sz w:val="24"/>
        </w:rPr>
        <w:t>、本项目采购标的对应的中小企业划分标准所属</w:t>
      </w:r>
      <w:r>
        <w:rPr>
          <w:rFonts w:hint="eastAsia" w:ascii="仿宋" w:hAnsi="仿宋" w:eastAsia="仿宋" w:cs="仿宋"/>
          <w:color w:val="auto"/>
          <w:sz w:val="24"/>
        </w:rPr>
        <w:t>行业</w:t>
      </w:r>
      <w:r>
        <w:rPr>
          <w:rFonts w:hint="eastAsia" w:ascii="仿宋" w:hAnsi="仿宋" w:eastAsia="仿宋" w:cs="仿宋"/>
          <w:color w:val="auto"/>
          <w:sz w:val="24"/>
          <w:lang w:val="en-US" w:eastAsia="zh-CN"/>
        </w:rPr>
        <w:t>为</w:t>
      </w:r>
      <w:r>
        <w:rPr>
          <w:rFonts w:hint="eastAsia" w:ascii="仿宋" w:hAnsi="仿宋" w:eastAsia="仿宋" w:cs="仿宋"/>
          <w:color w:val="auto"/>
          <w:sz w:val="24"/>
        </w:rPr>
        <w:t>工业、信息传输业</w:t>
      </w:r>
      <w:r>
        <w:rPr>
          <w:rFonts w:hint="eastAsia" w:ascii="仿宋" w:hAnsi="仿宋" w:eastAsia="仿宋" w:cs="仿宋"/>
          <w:color w:val="auto"/>
          <w:sz w:val="24"/>
          <w:lang w:eastAsia="zh-CN"/>
        </w:rPr>
        <w:t>、</w:t>
      </w:r>
      <w:r>
        <w:rPr>
          <w:rFonts w:hint="eastAsia" w:ascii="仿宋" w:hAnsi="仿宋" w:eastAsia="仿宋" w:cs="仿宋"/>
          <w:color w:val="auto"/>
          <w:sz w:val="24"/>
        </w:rPr>
        <w:t>软件和信息技术服务业及其他未列明行业。</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、依据《政府采购促进中小企业发展管理办法》（财库【2020】46号）规定享受扶持政策获得政府采购合同的，小微企业不得将合同分包给大中型企业，中型企业不得将合同分包给大型企业。</w:t>
      </w: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ascii="仿宋" w:hAnsi="仿宋" w:eastAsia="仿宋" w:cs="仿宋"/>
          <w:sz w:val="24"/>
        </w:rPr>
      </w:pPr>
    </w:p>
    <w:p>
      <w:pPr>
        <w:rPr>
          <w:rFonts w:hint="eastAsia" w:ascii="仿宋" w:hAnsi="仿宋" w:eastAsia="仿宋" w:cs="仿宋"/>
          <w:sz w:val="24"/>
        </w:rPr>
      </w:pPr>
    </w:p>
    <w:p>
      <w:pPr>
        <w:pStyle w:val="22"/>
        <w:rPr>
          <w:rFonts w:hint="eastAsia"/>
        </w:rPr>
      </w:pPr>
    </w:p>
    <w:p>
      <w:pPr>
        <w:rPr>
          <w:rFonts w:hint="eastAsia" w:ascii="仿宋" w:hAnsi="仿宋" w:eastAsia="仿宋" w:cs="仿宋"/>
          <w:sz w:val="24"/>
        </w:rPr>
      </w:pPr>
    </w:p>
    <w:p>
      <w:pPr>
        <w:pStyle w:val="22"/>
        <w:rPr>
          <w:rFonts w:hint="eastAsia" w:ascii="仿宋" w:hAnsi="仿宋" w:eastAsia="仿宋" w:cs="仿宋"/>
          <w:sz w:val="24"/>
        </w:rPr>
      </w:pPr>
    </w:p>
    <w:p>
      <w:pPr>
        <w:spacing w:line="500" w:lineRule="exact"/>
        <w:jc w:val="center"/>
        <w:rPr>
          <w:rFonts w:ascii="仿宋" w:hAnsi="仿宋" w:eastAsia="仿宋" w:cs="仿宋"/>
          <w:b/>
          <w:sz w:val="32"/>
          <w:szCs w:val="32"/>
        </w:rPr>
      </w:pPr>
      <w:r>
        <w:rPr>
          <w:rFonts w:hint="eastAsia" w:ascii="仿宋" w:hAnsi="仿宋" w:eastAsia="仿宋" w:cs="仿宋"/>
          <w:b/>
          <w:sz w:val="32"/>
          <w:szCs w:val="32"/>
        </w:rPr>
        <w:t>第三章  供应商须知</w:t>
      </w:r>
      <w:bookmarkEnd w:id="5"/>
      <w:bookmarkStart w:id="19" w:name="_Toc49415646"/>
    </w:p>
    <w:p>
      <w:pPr>
        <w:spacing w:line="500" w:lineRule="exact"/>
        <w:jc w:val="center"/>
        <w:rPr>
          <w:rFonts w:ascii="仿宋" w:hAnsi="仿宋" w:eastAsia="仿宋" w:cs="仿宋"/>
          <w:kern w:val="0"/>
          <w:sz w:val="24"/>
        </w:rPr>
      </w:pPr>
      <w:r>
        <w:rPr>
          <w:rFonts w:hint="eastAsia" w:ascii="仿宋" w:hAnsi="仿宋" w:eastAsia="仿宋" w:cs="仿宋"/>
          <w:b/>
        </w:rPr>
        <w:t>前附表</w:t>
      </w:r>
      <w:bookmarkEnd w:id="19"/>
    </w:p>
    <w:tbl>
      <w:tblPr>
        <w:tblStyle w:val="28"/>
        <w:tblW w:w="96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szCs w:val="20"/>
              </w:rPr>
            </w:pPr>
            <w:r>
              <w:rPr>
                <w:rFonts w:hint="eastAsia" w:ascii="仿宋" w:hAnsi="仿宋" w:eastAsia="仿宋" w:cs="仿宋"/>
                <w:sz w:val="24"/>
              </w:rPr>
              <w:t>序号</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szCs w:val="20"/>
              </w:rPr>
            </w:pPr>
            <w:r>
              <w:rPr>
                <w:rFonts w:hint="eastAsia" w:ascii="仿宋" w:hAnsi="仿宋" w:eastAsia="仿宋" w:cs="仿宋"/>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left="-840" w:leftChars="-300"/>
              <w:rPr>
                <w:rFonts w:hint="eastAsia" w:ascii="仿宋" w:hAnsi="仿宋" w:eastAsia="仿宋" w:cs="仿宋"/>
                <w:sz w:val="24"/>
                <w:lang w:eastAsia="zh-CN"/>
              </w:rPr>
            </w:pPr>
            <w:r>
              <w:rPr>
                <w:rFonts w:hint="eastAsia" w:ascii="仿宋" w:hAnsi="仿宋" w:eastAsia="仿宋" w:cs="仿宋"/>
                <w:sz w:val="24"/>
              </w:rPr>
              <w:t>项目名项目名称：</w:t>
            </w:r>
            <w:r>
              <w:rPr>
                <w:rFonts w:hint="eastAsia" w:ascii="仿宋" w:hAnsi="仿宋" w:eastAsia="仿宋" w:cs="仿宋"/>
                <w:sz w:val="24"/>
                <w:lang w:eastAsia="zh-CN"/>
              </w:rPr>
              <w:t>南浔区产业链预警机制建设项目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2</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3</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4</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投标报价及费用：1、本项目投标应以人民币报价；2、不论投标结果如何，供应商均应自行承担所有与投标有关的全部费用；3、本项目招标代理服务费</w:t>
            </w:r>
            <w:r>
              <w:rPr>
                <w:rFonts w:hint="eastAsia" w:ascii="仿宋" w:hAnsi="仿宋" w:eastAsia="仿宋" w:cs="仿宋"/>
                <w:b w:val="0"/>
                <w:bCs w:val="0"/>
                <w:sz w:val="24"/>
              </w:rPr>
              <w:t>（</w:t>
            </w:r>
            <w:r>
              <w:rPr>
                <w:rFonts w:hint="eastAsia" w:ascii="仿宋" w:hAnsi="仿宋" w:eastAsia="仿宋" w:cs="仿宋"/>
                <w:b w:val="0"/>
                <w:bCs w:val="0"/>
                <w:sz w:val="24"/>
                <w:lang w:val="en-US" w:eastAsia="zh-CN"/>
              </w:rPr>
              <w:t>按¥65960元计取</w:t>
            </w:r>
            <w:r>
              <w:rPr>
                <w:rFonts w:hint="eastAsia" w:ascii="仿宋" w:hAnsi="仿宋" w:eastAsia="仿宋" w:cs="仿宋"/>
                <w:b w:val="0"/>
                <w:bCs w:val="0"/>
                <w:sz w:val="24"/>
              </w:rPr>
              <w:t>）</w:t>
            </w:r>
            <w:r>
              <w:rPr>
                <w:rFonts w:hint="eastAsia" w:ascii="仿宋" w:hAnsi="仿宋" w:eastAsia="仿宋" w:cs="仿宋"/>
                <w:sz w:val="24"/>
              </w:rPr>
              <w:t>，在确定中标供应商后，领取中标通知书前，由中标供应商全额支付，请各供应商自行考虑计入投标报价中。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5</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答疑与澄清：</w:t>
            </w:r>
            <w:r>
              <w:rPr>
                <w:rFonts w:hint="eastAsia" w:ascii="仿宋" w:hAnsi="仿宋" w:eastAsia="仿宋" w:cs="仿宋"/>
                <w:bCs/>
                <w:sz w:val="24"/>
              </w:rPr>
              <w:t>供应商对招标文件有异议的，应当在</w:t>
            </w:r>
            <w:r>
              <w:rPr>
                <w:rFonts w:hint="eastAsia" w:ascii="仿宋" w:hAnsi="仿宋" w:eastAsia="仿宋" w:cs="仿宋"/>
                <w:bCs/>
                <w:color w:val="auto"/>
                <w:sz w:val="24"/>
              </w:rPr>
              <w:t>2022年</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日</w:t>
            </w:r>
            <w:r>
              <w:rPr>
                <w:rFonts w:hint="eastAsia" w:ascii="仿宋" w:hAnsi="仿宋" w:eastAsia="仿宋" w:cs="仿宋"/>
                <w:bCs/>
                <w:sz w:val="24"/>
              </w:rPr>
              <w:t>16：00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6</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采购预算：</w:t>
            </w:r>
            <w:r>
              <w:rPr>
                <w:rFonts w:hint="eastAsia" w:ascii="仿宋" w:hAnsi="仿宋" w:eastAsia="仿宋" w:cs="仿宋"/>
                <w:b/>
                <w:bCs/>
                <w:sz w:val="24"/>
              </w:rPr>
              <w:t>人民币</w:t>
            </w:r>
            <w:r>
              <w:rPr>
                <w:rFonts w:hint="eastAsia" w:ascii="仿宋" w:hAnsi="仿宋" w:eastAsia="仿宋" w:cs="仿宋"/>
                <w:b/>
                <w:bCs/>
                <w:sz w:val="24"/>
                <w:lang w:val="en-US" w:eastAsia="zh-CN"/>
              </w:rPr>
              <w:t>587</w:t>
            </w:r>
            <w:r>
              <w:rPr>
                <w:rFonts w:hint="eastAsia" w:ascii="仿宋" w:hAnsi="仿宋" w:eastAsia="仿宋" w:cs="仿宋"/>
                <w:b/>
                <w:bCs/>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7</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投标文件组成：</w:t>
            </w:r>
          </w:p>
          <w:p>
            <w:pPr>
              <w:snapToGrid w:val="0"/>
              <w:spacing w:line="500" w:lineRule="exact"/>
              <w:rPr>
                <w:rFonts w:ascii="仿宋" w:hAnsi="仿宋" w:eastAsia="仿宋" w:cs="仿宋"/>
                <w:sz w:val="24"/>
              </w:rPr>
            </w:pPr>
            <w:r>
              <w:rPr>
                <w:rFonts w:hint="eastAsia" w:ascii="仿宋" w:hAnsi="仿宋" w:eastAsia="仿宋" w:cs="仿宋"/>
                <w:sz w:val="24"/>
              </w:rPr>
              <w:t>(1)投标文件组成：资格文件、技术商务资信及其他文件、报价文件。</w:t>
            </w:r>
          </w:p>
          <w:p>
            <w:pPr>
              <w:snapToGrid w:val="0"/>
              <w:spacing w:line="500" w:lineRule="exact"/>
              <w:rPr>
                <w:rFonts w:ascii="仿宋" w:hAnsi="仿宋" w:eastAsia="仿宋" w:cs="仿宋"/>
                <w:sz w:val="24"/>
              </w:rPr>
            </w:pPr>
            <w:r>
              <w:rPr>
                <w:rFonts w:hint="eastAsia" w:ascii="仿宋" w:hAnsi="仿宋" w:eastAsia="仿宋" w:cs="仿宋"/>
                <w:sz w:val="24"/>
              </w:rPr>
              <w:t>(2)投标文件编制：</w:t>
            </w:r>
          </w:p>
          <w:p>
            <w:pPr>
              <w:snapToGrid w:val="0"/>
              <w:spacing w:line="500" w:lineRule="exact"/>
              <w:rPr>
                <w:rFonts w:ascii="仿宋" w:hAnsi="仿宋" w:eastAsia="仿宋" w:cs="仿宋"/>
                <w:sz w:val="24"/>
              </w:rPr>
            </w:pPr>
            <w:r>
              <w:rPr>
                <w:rFonts w:hint="eastAsia" w:ascii="仿宋" w:hAnsi="仿宋" w:eastAsia="仿宋" w:cs="仿宋"/>
                <w:sz w:val="24"/>
              </w:rPr>
              <w:t>供应商应先安装“政采云电子交易客户端”，并按照本采购文件和“政采云平台”的要求，通过“政采云电子交易客户端”编制并加密投标文件。</w:t>
            </w:r>
          </w:p>
          <w:p>
            <w:pPr>
              <w:snapToGrid w:val="0"/>
              <w:spacing w:line="500" w:lineRule="exact"/>
              <w:rPr>
                <w:rFonts w:ascii="仿宋" w:hAnsi="仿宋" w:eastAsia="仿宋" w:cs="仿宋"/>
                <w:sz w:val="24"/>
              </w:rPr>
            </w:pPr>
            <w:r>
              <w:rPr>
                <w:rFonts w:hint="eastAsia" w:ascii="仿宋" w:hAnsi="仿宋" w:eastAsia="仿宋" w:cs="仿宋"/>
                <w:sz w:val="24"/>
              </w:rPr>
              <w:t>(3)投标文件的形式：</w:t>
            </w:r>
          </w:p>
          <w:p>
            <w:pPr>
              <w:snapToGrid w:val="0"/>
              <w:spacing w:line="500" w:lineRule="exact"/>
              <w:rPr>
                <w:rFonts w:ascii="仿宋" w:hAnsi="仿宋" w:eastAsia="仿宋" w:cs="仿宋"/>
                <w:sz w:val="24"/>
              </w:rPr>
            </w:pPr>
            <w:r>
              <w:rPr>
                <w:rFonts w:hint="eastAsia" w:ascii="仿宋" w:hAnsi="仿宋" w:eastAsia="仿宋" w:cs="仿宋"/>
                <w:sz w:val="24"/>
              </w:rPr>
              <w:t>电子投标文件：（“电子加密投标文件”，供应商还可以提供“备份投标文件”，在投标文件编制完成后同时生成）。</w:t>
            </w:r>
          </w:p>
          <w:p>
            <w:pPr>
              <w:snapToGrid w:val="0"/>
              <w:spacing w:line="500" w:lineRule="exact"/>
              <w:rPr>
                <w:rFonts w:ascii="仿宋" w:hAnsi="仿宋" w:eastAsia="仿宋" w:cs="仿宋"/>
                <w:sz w:val="24"/>
              </w:rPr>
            </w:pPr>
            <w:r>
              <w:rPr>
                <w:rFonts w:hint="eastAsia" w:ascii="仿宋" w:hAnsi="仿宋" w:eastAsia="仿宋" w:cs="仿宋"/>
                <w:sz w:val="24"/>
              </w:rPr>
              <w:t xml:space="preserve"> (4)投标文件份数：</w:t>
            </w:r>
          </w:p>
          <w:p>
            <w:pPr>
              <w:snapToGrid w:val="0"/>
              <w:spacing w:line="500" w:lineRule="exact"/>
              <w:rPr>
                <w:rFonts w:ascii="仿宋" w:hAnsi="仿宋" w:eastAsia="仿宋" w:cs="仿宋"/>
                <w:sz w:val="24"/>
              </w:rPr>
            </w:pPr>
            <w:r>
              <w:rPr>
                <w:rFonts w:hint="eastAsia" w:ascii="仿宋" w:hAnsi="仿宋" w:eastAsia="仿宋" w:cs="仿宋"/>
                <w:sz w:val="24"/>
              </w:rPr>
              <w:t>“电子加密投标文件”：在线上传递交一份；“备份投标文件”（供应商如需提供的）；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8</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投标文件的制作、递交：</w:t>
            </w:r>
          </w:p>
          <w:p>
            <w:pPr>
              <w:snapToGrid w:val="0"/>
              <w:spacing w:line="500" w:lineRule="exact"/>
              <w:rPr>
                <w:rFonts w:ascii="仿宋" w:hAnsi="仿宋" w:eastAsia="仿宋" w:cs="仿宋"/>
                <w:sz w:val="24"/>
              </w:rPr>
            </w:pPr>
            <w:r>
              <w:rPr>
                <w:rFonts w:hint="eastAsia" w:ascii="仿宋" w:hAnsi="仿宋" w:eastAsia="仿宋" w:cs="仿宋"/>
                <w:sz w:val="24"/>
              </w:rPr>
              <w:t>1、本项目实行电子招投标。</w:t>
            </w:r>
          </w:p>
          <w:p>
            <w:pPr>
              <w:snapToGrid w:val="0"/>
              <w:spacing w:line="500" w:lineRule="exact"/>
              <w:rPr>
                <w:rFonts w:ascii="仿宋" w:hAnsi="仿宋" w:eastAsia="仿宋" w:cs="仿宋"/>
                <w:sz w:val="24"/>
              </w:rPr>
            </w:pPr>
            <w:r>
              <w:rPr>
                <w:rFonts w:hint="eastAsia" w:ascii="仿宋" w:hAnsi="仿宋" w:eastAsia="仿宋" w:cs="仿宋"/>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00" w:lineRule="exact"/>
              <w:rPr>
                <w:rFonts w:ascii="仿宋" w:hAnsi="仿宋" w:eastAsia="仿宋" w:cs="仿宋"/>
                <w:sz w:val="24"/>
              </w:rPr>
            </w:pPr>
            <w:r>
              <w:rPr>
                <w:rFonts w:hint="eastAsia" w:ascii="仿宋" w:hAnsi="仿宋" w:eastAsia="仿宋" w:cs="仿宋"/>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500" w:lineRule="exact"/>
              <w:rPr>
                <w:rFonts w:ascii="仿宋" w:hAnsi="仿宋" w:eastAsia="仿宋" w:cs="仿宋"/>
                <w:sz w:val="24"/>
              </w:rPr>
            </w:pPr>
            <w:r>
              <w:rPr>
                <w:rFonts w:hint="eastAsia" w:ascii="仿宋" w:hAnsi="仿宋" w:eastAsia="仿宋" w:cs="仿宋"/>
                <w:sz w:val="24"/>
              </w:rPr>
              <w:t>（3）“电子加密投标文件”成功上传递交后，供应商可自行打印投标文件接收回执。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9</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仿宋"/>
                <w:color w:val="auto"/>
                <w:kern w:val="0"/>
                <w:sz w:val="24"/>
              </w:rPr>
              <w:t>2022年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日9:30时</w:t>
            </w:r>
            <w:r>
              <w:rPr>
                <w:rFonts w:hint="eastAsia" w:ascii="仿宋" w:hAnsi="仿宋" w:eastAsia="仿宋" w:cs="仿宋"/>
                <w:color w:val="auto"/>
                <w:sz w:val="24"/>
              </w:rPr>
              <w:t>整</w:t>
            </w:r>
          </w:p>
          <w:p>
            <w:pPr>
              <w:snapToGrid w:val="0"/>
              <w:spacing w:line="500" w:lineRule="exact"/>
              <w:rPr>
                <w:rFonts w:ascii="仿宋" w:hAnsi="仿宋" w:eastAsia="仿宋" w:cs="仿宋"/>
                <w:color w:val="auto"/>
                <w:sz w:val="24"/>
              </w:rPr>
            </w:pPr>
            <w:r>
              <w:rPr>
                <w:rFonts w:hint="eastAsia" w:ascii="仿宋" w:hAnsi="仿宋" w:eastAsia="仿宋" w:cs="仿宋"/>
                <w:color w:val="auto"/>
                <w:sz w:val="24"/>
              </w:rPr>
              <w:t>地点：湖州市公共资源交易中心2号楼二楼开标室（湖州市仁皇山片区金盖山路66号），具体详见二楼休息区电子显示屏。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10</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color w:val="auto"/>
                <w:sz w:val="24"/>
              </w:rPr>
            </w:pPr>
            <w:r>
              <w:rPr>
                <w:rFonts w:hint="eastAsia" w:ascii="仿宋" w:hAnsi="仿宋" w:eastAsia="仿宋" w:cs="仿宋"/>
                <w:color w:val="auto"/>
                <w:sz w:val="24"/>
              </w:rPr>
              <w:t>开标时间：</w:t>
            </w:r>
            <w:r>
              <w:rPr>
                <w:rFonts w:hint="eastAsia" w:ascii="仿宋" w:hAnsi="仿宋" w:eastAsia="仿宋" w:cs="仿宋"/>
                <w:color w:val="auto"/>
                <w:kern w:val="0"/>
                <w:sz w:val="24"/>
              </w:rPr>
              <w:t>2022年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日9:30时</w:t>
            </w:r>
            <w:r>
              <w:rPr>
                <w:rFonts w:hint="eastAsia" w:ascii="仿宋" w:hAnsi="仿宋" w:eastAsia="仿宋" w:cs="仿宋"/>
                <w:color w:val="auto"/>
                <w:sz w:val="24"/>
              </w:rPr>
              <w:t>整</w:t>
            </w:r>
          </w:p>
          <w:p>
            <w:pPr>
              <w:snapToGrid w:val="0"/>
              <w:spacing w:line="500" w:lineRule="exact"/>
              <w:rPr>
                <w:rFonts w:ascii="仿宋" w:hAnsi="仿宋" w:eastAsia="仿宋" w:cs="仿宋"/>
                <w:color w:val="auto"/>
                <w:sz w:val="24"/>
              </w:rPr>
            </w:pPr>
            <w:r>
              <w:rPr>
                <w:rFonts w:hint="eastAsia" w:ascii="仿宋" w:hAnsi="仿宋" w:eastAsia="仿宋" w:cs="仿宋"/>
                <w:color w:val="auto"/>
                <w:sz w:val="24"/>
              </w:rPr>
              <w:t>开标地点：湖州市公共资源交易中心2号楼二楼开标室（湖州市仁皇山片区金盖山路66号），具体详见二楼休息区电子显示屏。</w:t>
            </w:r>
          </w:p>
          <w:p>
            <w:pPr>
              <w:snapToGrid w:val="0"/>
              <w:spacing w:line="500" w:lineRule="exact"/>
              <w:rPr>
                <w:rFonts w:ascii="仿宋" w:hAnsi="仿宋" w:eastAsia="仿宋" w:cs="仿宋"/>
                <w:color w:val="auto"/>
                <w:sz w:val="24"/>
              </w:rPr>
            </w:pPr>
            <w:r>
              <w:rPr>
                <w:rFonts w:hint="eastAsia" w:ascii="仿宋" w:hAnsi="仿宋" w:eastAsia="仿宋" w:cs="仿宋"/>
                <w:color w:val="auto"/>
                <w:sz w:val="24"/>
              </w:rPr>
              <w:t>1、开标后，采购组织机构将向各供应商发出“电子加密投标文件”的解密通知，各供应商代表应当在接到解密通知后30分钟内自行完成“电子加密投标文件”的在线解密。</w:t>
            </w:r>
          </w:p>
          <w:p>
            <w:pPr>
              <w:snapToGrid w:val="0"/>
              <w:spacing w:line="500" w:lineRule="exact"/>
              <w:rPr>
                <w:rFonts w:ascii="仿宋" w:hAnsi="仿宋" w:eastAsia="仿宋" w:cs="仿宋"/>
                <w:color w:val="auto"/>
                <w:sz w:val="24"/>
              </w:rPr>
            </w:pPr>
            <w:r>
              <w:rPr>
                <w:rFonts w:hint="eastAsia" w:ascii="仿宋" w:hAnsi="仿宋" w:eastAsia="仿宋" w:cs="仿宋"/>
                <w:color w:val="auto"/>
                <w:sz w:val="24"/>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napToGrid w:val="0"/>
              <w:spacing w:line="500" w:lineRule="exact"/>
              <w:rPr>
                <w:rFonts w:ascii="仿宋" w:hAnsi="仿宋" w:eastAsia="仿宋" w:cs="仿宋"/>
                <w:color w:val="auto"/>
                <w:sz w:val="24"/>
              </w:rPr>
            </w:pPr>
            <w:r>
              <w:rPr>
                <w:rFonts w:hint="eastAsia" w:ascii="仿宋" w:hAnsi="仿宋" w:eastAsia="仿宋" w:cs="仿宋"/>
                <w:color w:val="auto"/>
                <w:sz w:val="24"/>
              </w:rPr>
              <w:t xml:space="preserve">3、为保障解密成功，派授权代表出席的供应商建议携带笔记本电脑及CA数字证书至开标现场完成传输、解密等事宜（交易中心不提供无线网络，请供应商自行解决上网问题） ；在线参加开标的供应商请随身携带CA数字证书。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11</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可中止电子交易活动的情形：</w:t>
            </w:r>
          </w:p>
          <w:p>
            <w:pPr>
              <w:snapToGrid w:val="0"/>
              <w:spacing w:line="500" w:lineRule="exact"/>
              <w:rPr>
                <w:rFonts w:ascii="仿宋" w:hAnsi="仿宋" w:eastAsia="仿宋" w:cs="仿宋"/>
                <w:sz w:val="24"/>
              </w:rPr>
            </w:pPr>
            <w:r>
              <w:rPr>
                <w:rFonts w:hint="eastAsia" w:ascii="仿宋" w:hAnsi="仿宋" w:eastAsia="仿宋" w:cs="仿宋"/>
                <w:sz w:val="24"/>
              </w:rPr>
              <w:t>采购过程中出现以下情形，导致电子交易平台无法正常运行，或者无法保证电子交易的公平、公正和安全时，采购组织机构可中止电子交易活动：</w:t>
            </w:r>
          </w:p>
          <w:p>
            <w:pPr>
              <w:snapToGrid w:val="0"/>
              <w:spacing w:line="500" w:lineRule="exact"/>
              <w:rPr>
                <w:rFonts w:ascii="仿宋" w:hAnsi="仿宋" w:eastAsia="仿宋" w:cs="仿宋"/>
                <w:sz w:val="24"/>
              </w:rPr>
            </w:pPr>
            <w:r>
              <w:rPr>
                <w:rFonts w:hint="eastAsia" w:ascii="仿宋" w:hAnsi="仿宋" w:eastAsia="仿宋" w:cs="仿宋"/>
                <w:sz w:val="24"/>
              </w:rPr>
              <w:t>（1）电子交易平台发生故障而无法登录访问的；</w:t>
            </w:r>
          </w:p>
          <w:p>
            <w:pPr>
              <w:snapToGrid w:val="0"/>
              <w:spacing w:line="500" w:lineRule="exact"/>
              <w:rPr>
                <w:rFonts w:ascii="仿宋" w:hAnsi="仿宋" w:eastAsia="仿宋" w:cs="仿宋"/>
                <w:sz w:val="24"/>
              </w:rPr>
            </w:pPr>
            <w:r>
              <w:rPr>
                <w:rFonts w:hint="eastAsia" w:ascii="仿宋" w:hAnsi="仿宋" w:eastAsia="仿宋" w:cs="仿宋"/>
                <w:sz w:val="24"/>
              </w:rPr>
              <w:t>（2）电子交易平台应用或数据库出现错误，不能进行正常操作的；</w:t>
            </w:r>
          </w:p>
          <w:p>
            <w:pPr>
              <w:snapToGrid w:val="0"/>
              <w:spacing w:line="500" w:lineRule="exact"/>
              <w:rPr>
                <w:rFonts w:ascii="仿宋" w:hAnsi="仿宋" w:eastAsia="仿宋" w:cs="仿宋"/>
                <w:sz w:val="24"/>
              </w:rPr>
            </w:pPr>
            <w:r>
              <w:rPr>
                <w:rFonts w:hint="eastAsia" w:ascii="仿宋" w:hAnsi="仿宋" w:eastAsia="仿宋" w:cs="仿宋"/>
                <w:sz w:val="24"/>
              </w:rPr>
              <w:t>（3）电子交易平台发现严重安全漏洞，有潜在泄密危险的；</w:t>
            </w:r>
          </w:p>
          <w:p>
            <w:pPr>
              <w:snapToGrid w:val="0"/>
              <w:spacing w:line="500" w:lineRule="exact"/>
              <w:rPr>
                <w:rFonts w:ascii="仿宋" w:hAnsi="仿宋" w:eastAsia="仿宋" w:cs="仿宋"/>
                <w:sz w:val="24"/>
              </w:rPr>
            </w:pPr>
            <w:r>
              <w:rPr>
                <w:rFonts w:hint="eastAsia" w:ascii="仿宋" w:hAnsi="仿宋" w:eastAsia="仿宋" w:cs="仿宋"/>
                <w:sz w:val="24"/>
              </w:rPr>
              <w:t>（4）病毒发作导致不能进行正常操作的；</w:t>
            </w:r>
          </w:p>
          <w:p>
            <w:pPr>
              <w:snapToGrid w:val="0"/>
              <w:spacing w:line="500" w:lineRule="exact"/>
              <w:rPr>
                <w:rFonts w:ascii="仿宋" w:hAnsi="仿宋" w:eastAsia="仿宋" w:cs="仿宋"/>
                <w:sz w:val="24"/>
              </w:rPr>
            </w:pPr>
            <w:r>
              <w:rPr>
                <w:rFonts w:hint="eastAsia" w:ascii="仿宋" w:hAnsi="仿宋" w:eastAsia="仿宋" w:cs="仿宋"/>
                <w:sz w:val="24"/>
              </w:rPr>
              <w:t>（5）其他无法保证电子交易的公平、公正和安全的情况。</w:t>
            </w:r>
          </w:p>
          <w:p>
            <w:pPr>
              <w:snapToGrid w:val="0"/>
              <w:spacing w:line="500" w:lineRule="exact"/>
              <w:rPr>
                <w:rFonts w:ascii="仿宋" w:hAnsi="仿宋" w:eastAsia="仿宋" w:cs="仿宋"/>
                <w:sz w:val="24"/>
              </w:rPr>
            </w:pPr>
            <w:r>
              <w:rPr>
                <w:rFonts w:hint="eastAsia" w:ascii="仿宋" w:hAnsi="仿宋" w:eastAsia="仿宋" w:cs="仿宋"/>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12</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13</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left"/>
              <w:rPr>
                <w:rFonts w:ascii="仿宋" w:hAnsi="仿宋" w:eastAsia="仿宋" w:cs="仿宋"/>
                <w:sz w:val="24"/>
              </w:rPr>
            </w:pPr>
            <w:r>
              <w:rPr>
                <w:rFonts w:hint="eastAsia" w:ascii="仿宋" w:hAnsi="仿宋" w:eastAsia="仿宋" w:cs="仿宋"/>
                <w:sz w:val="24"/>
              </w:rPr>
              <w:t>中标结果公告：评标结束后，采购人确认采购结果后，中标公告发布于</w:t>
            </w:r>
          </w:p>
          <w:p>
            <w:pPr>
              <w:snapToGrid w:val="0"/>
              <w:spacing w:line="500" w:lineRule="exact"/>
              <w:jc w:val="left"/>
              <w:rPr>
                <w:rFonts w:ascii="仿宋" w:hAnsi="仿宋" w:eastAsia="仿宋" w:cs="仿宋"/>
                <w:sz w:val="24"/>
              </w:rPr>
            </w:pPr>
            <w:r>
              <w:rPr>
                <w:rFonts w:hint="eastAsia" w:ascii="仿宋" w:hAnsi="仿宋" w:eastAsia="仿宋" w:cs="仿宋"/>
                <w:sz w:val="24"/>
              </w:rPr>
              <w:t>浙江政府采购网：(http://www.zjzfcg.gov.cn)、</w:t>
            </w:r>
          </w:p>
          <w:p>
            <w:pPr>
              <w:snapToGrid w:val="0"/>
              <w:spacing w:line="500" w:lineRule="exact"/>
              <w:rPr>
                <w:rFonts w:ascii="仿宋" w:hAnsi="仿宋" w:eastAsia="仿宋" w:cs="仿宋"/>
                <w:sz w:val="24"/>
              </w:rPr>
            </w:pPr>
            <w:r>
              <w:rPr>
                <w:rFonts w:hint="eastAsia" w:ascii="仿宋" w:hAnsi="仿宋" w:eastAsia="仿宋" w:cs="仿宋"/>
                <w:sz w:val="24"/>
              </w:rPr>
              <w:t xml:space="preserve">湖州市公共资源交易中心网http://ggzy.huzhou.gov.cn/HZfront/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14</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15</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16</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履约保证金:</w:t>
            </w:r>
            <w:r>
              <w:rPr>
                <w:rFonts w:hint="eastAsia" w:ascii="仿宋" w:hAnsi="仿宋" w:eastAsia="仿宋" w:cs="仿宋"/>
              </w:rPr>
              <w:t xml:space="preserve"> </w:t>
            </w:r>
            <w:r>
              <w:rPr>
                <w:rFonts w:hint="eastAsia" w:ascii="仿宋" w:hAnsi="仿宋" w:eastAsia="仿宋" w:cs="仿宋"/>
                <w:sz w:val="24"/>
              </w:rPr>
              <w:t>本项目不设履约保证金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sz w:val="24"/>
              </w:rPr>
            </w:pPr>
            <w:r>
              <w:rPr>
                <w:rFonts w:hint="eastAsia" w:ascii="仿宋" w:hAnsi="仿宋" w:eastAsia="仿宋" w:cs="仿宋"/>
                <w:sz w:val="24"/>
              </w:rPr>
              <w:t>17</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8</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sz w:val="24"/>
              </w:rPr>
            </w:pPr>
            <w:r>
              <w:rPr>
                <w:rFonts w:hint="eastAsia" w:ascii="仿宋" w:hAnsi="仿宋" w:eastAsia="仿宋" w:cs="仿宋"/>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19</w:t>
            </w:r>
          </w:p>
        </w:tc>
        <w:tc>
          <w:tcPr>
            <w:tcW w:w="895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b/>
                <w:sz w:val="24"/>
              </w:rPr>
            </w:pPr>
            <w:r>
              <w:rPr>
                <w:rFonts w:hint="eastAsia" w:ascii="仿宋" w:hAnsi="仿宋" w:eastAsia="仿宋" w:cs="仿宋"/>
                <w:b/>
                <w:sz w:val="24"/>
              </w:rPr>
              <w:t>在确定中标供应商后，签订合同前，中标供应商须提供三份完整的纸质投标文件给采购人及代理机构，纸质投标文件须与电子投标文件格式及内容一致。</w:t>
            </w:r>
          </w:p>
        </w:tc>
      </w:tr>
    </w:tbl>
    <w:p>
      <w:pPr>
        <w:pStyle w:val="6"/>
        <w:keepNext/>
        <w:keepLines/>
        <w:pageBreakBefore w:val="0"/>
        <w:widowControl w:val="0"/>
        <w:kinsoku/>
        <w:wordWrap/>
        <w:overflowPunct/>
        <w:topLinePunct w:val="0"/>
        <w:autoSpaceDE/>
        <w:autoSpaceDN/>
        <w:bidi w:val="0"/>
        <w:adjustRightInd/>
        <w:snapToGrid/>
        <w:spacing w:line="20" w:lineRule="exact"/>
        <w:jc w:val="center"/>
        <w:textAlignment w:val="auto"/>
        <w:rPr>
          <w:rFonts w:hint="eastAsia" w:ascii="仿宋" w:hAnsi="仿宋" w:eastAsia="仿宋" w:cs="仿宋"/>
          <w:sz w:val="24"/>
          <w:szCs w:val="24"/>
        </w:rPr>
      </w:pPr>
    </w:p>
    <w:p>
      <w:pPr>
        <w:rPr>
          <w:rFonts w:hint="eastAsia"/>
        </w:rPr>
      </w:pPr>
    </w:p>
    <w:p>
      <w:pPr>
        <w:pStyle w:val="6"/>
        <w:spacing w:line="500" w:lineRule="exact"/>
        <w:jc w:val="center"/>
        <w:rPr>
          <w:rFonts w:ascii="仿宋" w:hAnsi="仿宋" w:eastAsia="仿宋" w:cs="仿宋"/>
          <w:sz w:val="24"/>
          <w:szCs w:val="24"/>
        </w:rPr>
      </w:pPr>
      <w:r>
        <w:rPr>
          <w:rFonts w:hint="eastAsia" w:ascii="仿宋" w:hAnsi="仿宋" w:eastAsia="仿宋" w:cs="仿宋"/>
          <w:sz w:val="24"/>
          <w:szCs w:val="24"/>
        </w:rPr>
        <w:t>一、总  则</w:t>
      </w:r>
    </w:p>
    <w:p>
      <w:pPr>
        <w:pStyle w:val="16"/>
        <w:spacing w:line="500" w:lineRule="exact"/>
        <w:rPr>
          <w:rFonts w:ascii="仿宋" w:hAnsi="仿宋" w:eastAsia="仿宋" w:cs="仿宋"/>
          <w:sz w:val="24"/>
          <w:szCs w:val="24"/>
        </w:rPr>
      </w:pPr>
      <w:r>
        <w:rPr>
          <w:rFonts w:hint="eastAsia" w:ascii="仿宋" w:hAnsi="仿宋" w:eastAsia="仿宋" w:cs="仿宋"/>
          <w:sz w:val="24"/>
          <w:szCs w:val="24"/>
        </w:rPr>
        <w:t xml:space="preserve">    （一）适用范围</w:t>
      </w:r>
    </w:p>
    <w:p>
      <w:pPr>
        <w:pStyle w:val="16"/>
        <w:spacing w:line="500" w:lineRule="exact"/>
        <w:rPr>
          <w:rFonts w:ascii="仿宋" w:hAnsi="仿宋" w:eastAsia="仿宋" w:cs="仿宋"/>
          <w:sz w:val="24"/>
          <w:szCs w:val="24"/>
        </w:rPr>
      </w:pPr>
      <w:r>
        <w:rPr>
          <w:rFonts w:hint="eastAsia" w:ascii="仿宋" w:hAnsi="仿宋" w:eastAsia="仿宋" w:cs="仿宋"/>
          <w:sz w:val="24"/>
          <w:szCs w:val="24"/>
        </w:rPr>
        <w:t>本招标文件适用于</w:t>
      </w:r>
      <w:r>
        <w:rPr>
          <w:rFonts w:hint="eastAsia" w:ascii="仿宋" w:hAnsi="仿宋" w:eastAsia="仿宋" w:cs="仿宋"/>
          <w:b/>
          <w:sz w:val="24"/>
          <w:szCs w:val="24"/>
          <w:u w:val="single"/>
          <w:lang w:eastAsia="zh-CN"/>
        </w:rPr>
        <w:t>南浔区产业链预警机制建设项目</w:t>
      </w:r>
      <w:r>
        <w:rPr>
          <w:rFonts w:hint="eastAsia" w:ascii="仿宋" w:hAnsi="仿宋" w:eastAsia="仿宋" w:cs="仿宋"/>
          <w:sz w:val="24"/>
          <w:szCs w:val="24"/>
        </w:rPr>
        <w:t>的招标、投标、评标、定标、验收、合同履约、付款等行为（法律、法规另有规定的，从其规定）。</w:t>
      </w:r>
    </w:p>
    <w:p>
      <w:pPr>
        <w:pStyle w:val="16"/>
        <w:numPr>
          <w:ilvl w:val="0"/>
          <w:numId w:val="5"/>
        </w:numPr>
        <w:spacing w:line="500" w:lineRule="exact"/>
        <w:rPr>
          <w:rFonts w:ascii="仿宋" w:hAnsi="仿宋" w:eastAsia="仿宋" w:cs="仿宋"/>
          <w:sz w:val="24"/>
          <w:szCs w:val="24"/>
        </w:rPr>
      </w:pPr>
      <w:r>
        <w:rPr>
          <w:rFonts w:hint="eastAsia" w:ascii="仿宋" w:hAnsi="仿宋" w:eastAsia="仿宋" w:cs="仿宋"/>
          <w:sz w:val="24"/>
          <w:szCs w:val="24"/>
        </w:rPr>
        <w:t>采购预算：人民币</w:t>
      </w:r>
      <w:r>
        <w:rPr>
          <w:rFonts w:hint="eastAsia" w:ascii="仿宋" w:hAnsi="仿宋" w:eastAsia="仿宋" w:cs="仿宋"/>
          <w:sz w:val="24"/>
          <w:szCs w:val="24"/>
          <w:lang w:val="en-US" w:eastAsia="zh-CN"/>
        </w:rPr>
        <w:t>587</w:t>
      </w:r>
      <w:r>
        <w:rPr>
          <w:rFonts w:hint="eastAsia" w:ascii="仿宋" w:hAnsi="仿宋" w:eastAsia="仿宋" w:cs="仿宋"/>
          <w:sz w:val="24"/>
          <w:szCs w:val="24"/>
        </w:rPr>
        <w:t>万元</w:t>
      </w:r>
    </w:p>
    <w:p>
      <w:pPr>
        <w:pStyle w:val="16"/>
        <w:spacing w:line="500" w:lineRule="exact"/>
        <w:ind w:firstLine="278" w:firstLineChars="116"/>
        <w:rPr>
          <w:rFonts w:ascii="仿宋" w:hAnsi="仿宋" w:eastAsia="仿宋" w:cs="仿宋"/>
          <w:sz w:val="24"/>
          <w:szCs w:val="24"/>
        </w:rPr>
      </w:pPr>
      <w:r>
        <w:rPr>
          <w:rFonts w:hint="eastAsia" w:ascii="仿宋" w:hAnsi="仿宋" w:eastAsia="仿宋" w:cs="仿宋"/>
          <w:sz w:val="24"/>
          <w:szCs w:val="24"/>
        </w:rPr>
        <w:t>（三）定义</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1.采购人系指组织本次招标的</w:t>
      </w:r>
      <w:r>
        <w:rPr>
          <w:rFonts w:hint="eastAsia" w:ascii="仿宋" w:hAnsi="仿宋" w:eastAsia="仿宋" w:cs="仿宋"/>
          <w:b/>
          <w:sz w:val="24"/>
          <w:szCs w:val="24"/>
          <w:u w:val="single"/>
          <w:lang w:eastAsia="zh-CN"/>
        </w:rPr>
        <w:t>湖州市南浔区发展改革和经济信息化局</w:t>
      </w:r>
      <w:r>
        <w:rPr>
          <w:rFonts w:hint="eastAsia" w:ascii="仿宋" w:hAnsi="仿宋" w:eastAsia="仿宋" w:cs="仿宋"/>
          <w:sz w:val="24"/>
          <w:szCs w:val="24"/>
        </w:rPr>
        <w:t>，采购代理机构系指受采购人委托组织本次招标的</w:t>
      </w:r>
      <w:r>
        <w:rPr>
          <w:rFonts w:hint="eastAsia" w:ascii="仿宋" w:hAnsi="仿宋" w:eastAsia="仿宋" w:cs="仿宋"/>
          <w:b/>
          <w:sz w:val="24"/>
          <w:szCs w:val="24"/>
          <w:u w:val="single"/>
        </w:rPr>
        <w:t>中纬工程管理咨询有限公司</w:t>
      </w:r>
      <w:r>
        <w:rPr>
          <w:rFonts w:hint="eastAsia" w:ascii="仿宋" w:hAnsi="仿宋" w:eastAsia="仿宋" w:cs="仿宋"/>
          <w:sz w:val="24"/>
          <w:szCs w:val="24"/>
        </w:rPr>
        <w:t>。</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2.“供应商”指向采购人提交投标文件的单位。</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3.“项目”系指供应商按招标文件规定向采购人提供的服务及类似其他义务。</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4.“书面形式”包括信函、传真、电报等。</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5.“▲”系指实质性要求条款。</w:t>
      </w:r>
    </w:p>
    <w:p>
      <w:pPr>
        <w:spacing w:line="500" w:lineRule="exact"/>
        <w:rPr>
          <w:rFonts w:ascii="仿宋" w:hAnsi="仿宋" w:eastAsia="仿宋" w:cs="仿宋"/>
          <w:sz w:val="24"/>
        </w:rPr>
      </w:pPr>
      <w:r>
        <w:rPr>
          <w:rFonts w:hint="eastAsia" w:ascii="仿宋" w:hAnsi="仿宋" w:eastAsia="仿宋" w:cs="仿宋"/>
          <w:sz w:val="24"/>
        </w:rPr>
        <w:t xml:space="preserve">  （四）采购方式</w:t>
      </w:r>
    </w:p>
    <w:p>
      <w:pPr>
        <w:spacing w:line="500" w:lineRule="exact"/>
        <w:ind w:firstLine="480" w:firstLineChars="200"/>
        <w:rPr>
          <w:rFonts w:ascii="仿宋" w:hAnsi="仿宋" w:eastAsia="仿宋" w:cs="仿宋"/>
          <w:sz w:val="24"/>
        </w:rPr>
      </w:pPr>
      <w:r>
        <w:rPr>
          <w:rFonts w:hint="eastAsia" w:ascii="仿宋" w:hAnsi="仿宋" w:eastAsia="仿宋" w:cs="仿宋"/>
          <w:sz w:val="24"/>
        </w:rPr>
        <w:t>本次招标采用公开招标方式进行。</w:t>
      </w:r>
    </w:p>
    <w:p>
      <w:pPr>
        <w:spacing w:line="500" w:lineRule="exact"/>
        <w:rPr>
          <w:rFonts w:ascii="仿宋" w:hAnsi="仿宋" w:eastAsia="仿宋" w:cs="仿宋"/>
          <w:sz w:val="24"/>
        </w:rPr>
      </w:pPr>
      <w:r>
        <w:rPr>
          <w:rFonts w:hint="eastAsia" w:ascii="仿宋" w:hAnsi="仿宋" w:eastAsia="仿宋" w:cs="仿宋"/>
          <w:sz w:val="24"/>
        </w:rPr>
        <w:t xml:space="preserve">  （五）投标费用</w:t>
      </w:r>
    </w:p>
    <w:p>
      <w:pPr>
        <w:spacing w:line="500" w:lineRule="exact"/>
        <w:ind w:firstLine="480" w:firstLineChars="200"/>
        <w:rPr>
          <w:rFonts w:ascii="仿宋" w:hAnsi="仿宋" w:eastAsia="仿宋" w:cs="仿宋"/>
          <w:sz w:val="24"/>
        </w:rPr>
      </w:pPr>
      <w:r>
        <w:rPr>
          <w:rFonts w:hint="eastAsia" w:ascii="仿宋" w:hAnsi="仿宋" w:eastAsia="仿宋" w:cs="仿宋"/>
          <w:sz w:val="24"/>
        </w:rPr>
        <w:t>1.供应商应自行承担投标过程中的所有相关费用，不论中标与否，采购人在任何情况下不承担有关费用。</w:t>
      </w:r>
    </w:p>
    <w:p>
      <w:pPr>
        <w:spacing w:line="500" w:lineRule="exact"/>
        <w:ind w:firstLine="480" w:firstLineChars="200"/>
        <w:rPr>
          <w:rFonts w:ascii="仿宋" w:hAnsi="仿宋" w:eastAsia="仿宋" w:cs="仿宋"/>
          <w:sz w:val="24"/>
        </w:rPr>
      </w:pPr>
      <w:r>
        <w:rPr>
          <w:rFonts w:hint="eastAsia" w:ascii="仿宋" w:hAnsi="仿宋" w:eastAsia="仿宋" w:cs="仿宋"/>
          <w:sz w:val="24"/>
        </w:rPr>
        <w:t>2.本项目招标代理服务费（</w:t>
      </w:r>
      <w:r>
        <w:rPr>
          <w:rFonts w:hint="eastAsia" w:ascii="仿宋" w:hAnsi="仿宋" w:eastAsia="仿宋" w:cs="仿宋"/>
          <w:sz w:val="24"/>
          <w:lang w:val="en-US" w:eastAsia="zh-CN"/>
        </w:rPr>
        <w:t>按¥65960元计取</w:t>
      </w:r>
      <w:r>
        <w:rPr>
          <w:rFonts w:hint="eastAsia" w:ascii="仿宋" w:hAnsi="仿宋" w:eastAsia="仿宋" w:cs="仿宋"/>
          <w:sz w:val="24"/>
        </w:rPr>
        <w:t>）</w:t>
      </w:r>
      <w:r>
        <w:rPr>
          <w:rFonts w:hint="eastAsia" w:ascii="仿宋" w:hAnsi="仿宋" w:eastAsia="仿宋" w:cs="仿宋"/>
          <w:b/>
          <w:bCs/>
          <w:sz w:val="24"/>
        </w:rPr>
        <w:t>，</w:t>
      </w:r>
      <w:r>
        <w:rPr>
          <w:rFonts w:hint="eastAsia" w:ascii="仿宋" w:hAnsi="仿宋" w:eastAsia="仿宋" w:cs="仿宋"/>
          <w:sz w:val="24"/>
        </w:rPr>
        <w:t>在确定中标供应商后，领取中标通知书前，由中标供应商全额支付，请各供应商自行考虑计入投标报价中。</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代理机构银行账户信息：</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户名：中纬工程管理咨询有限公司湖州分公司</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开户银行：湖州银行日月城支行</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账  号：800025382000238</w:t>
      </w:r>
    </w:p>
    <w:p>
      <w:pPr>
        <w:snapToGrid w:val="0"/>
        <w:spacing w:line="500" w:lineRule="exact"/>
        <w:jc w:val="left"/>
        <w:rPr>
          <w:rFonts w:ascii="仿宋" w:hAnsi="仿宋" w:eastAsia="仿宋" w:cs="仿宋"/>
          <w:sz w:val="24"/>
        </w:rPr>
      </w:pPr>
      <w:r>
        <w:rPr>
          <w:rFonts w:hint="eastAsia" w:ascii="仿宋" w:hAnsi="仿宋" w:eastAsia="仿宋" w:cs="仿宋"/>
          <w:sz w:val="24"/>
        </w:rPr>
        <w:t xml:space="preserve">  （六）联合体投标</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本项目不接受联合体投标。</w:t>
      </w:r>
    </w:p>
    <w:p>
      <w:pPr>
        <w:snapToGrid w:val="0"/>
        <w:spacing w:line="500" w:lineRule="exact"/>
        <w:jc w:val="left"/>
        <w:rPr>
          <w:rFonts w:ascii="仿宋" w:hAnsi="仿宋" w:eastAsia="仿宋" w:cs="仿宋"/>
          <w:sz w:val="24"/>
        </w:rPr>
      </w:pPr>
      <w:r>
        <w:rPr>
          <w:rFonts w:hint="eastAsia" w:ascii="仿宋" w:hAnsi="仿宋" w:eastAsia="仿宋" w:cs="仿宋"/>
          <w:sz w:val="24"/>
        </w:rPr>
        <w:t xml:space="preserve">  （七）转包与分包</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本项目不允许转包；分包企业应符合规定的资格要求，承包范围内的专业工程如需分包的须经采购人同意，且专业分包单位资质须符合国家相关法律法规的资质要求。</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特别说明：</w:t>
      </w:r>
    </w:p>
    <w:p>
      <w:pPr>
        <w:spacing w:line="500" w:lineRule="exact"/>
        <w:ind w:firstLine="424" w:firstLineChars="177"/>
        <w:rPr>
          <w:rFonts w:ascii="仿宋" w:hAnsi="仿宋" w:eastAsia="仿宋" w:cs="仿宋"/>
          <w:sz w:val="24"/>
        </w:rPr>
      </w:pPr>
      <w:r>
        <w:rPr>
          <w:rFonts w:hint="eastAsia" w:ascii="仿宋" w:hAnsi="仿宋" w:eastAsia="仿宋" w:cs="仿宋"/>
          <w:sz w:val="24"/>
        </w:rPr>
        <w:t>1.供应商投标所使用的资格、信誉、荣誉、业绩与企业认证必须为本法人所拥有。供应商投标所使用的采购项目实施人员必须为本法人员工（或必须为本法人或控股公司正式员工）。</w:t>
      </w:r>
    </w:p>
    <w:p>
      <w:pPr>
        <w:spacing w:line="500" w:lineRule="exact"/>
        <w:ind w:firstLine="424" w:firstLineChars="177"/>
        <w:rPr>
          <w:rFonts w:ascii="仿宋" w:hAnsi="仿宋" w:eastAsia="仿宋" w:cs="仿宋"/>
          <w:sz w:val="24"/>
        </w:rPr>
      </w:pPr>
      <w:r>
        <w:rPr>
          <w:rFonts w:hint="eastAsia" w:ascii="仿宋" w:hAnsi="仿宋" w:eastAsia="仿宋" w:cs="仿宋"/>
          <w:sz w:val="24"/>
        </w:rPr>
        <w:t>▲2.供应商应仔细阅读招标文件的所有内容，按照招标文件的要求提交投标文件，并对所提供的全部资料的真实性承担法律责任。</w:t>
      </w:r>
    </w:p>
    <w:p>
      <w:pPr>
        <w:spacing w:line="500" w:lineRule="exact"/>
        <w:ind w:firstLine="424" w:firstLineChars="177"/>
        <w:rPr>
          <w:rFonts w:ascii="仿宋" w:hAnsi="仿宋" w:eastAsia="仿宋" w:cs="仿宋"/>
          <w:sz w:val="24"/>
        </w:rPr>
      </w:pPr>
      <w:r>
        <w:rPr>
          <w:rFonts w:hint="eastAsia" w:ascii="仿宋" w:hAnsi="仿宋" w:eastAsia="仿宋" w:cs="仿宋"/>
          <w:sz w:val="24"/>
        </w:rPr>
        <w:t>▲3．投标报价说明：</w:t>
      </w:r>
    </w:p>
    <w:p>
      <w:pPr>
        <w:spacing w:line="500" w:lineRule="exact"/>
        <w:ind w:firstLine="424" w:firstLineChars="177"/>
        <w:rPr>
          <w:rFonts w:ascii="仿宋" w:hAnsi="仿宋" w:eastAsia="仿宋" w:cs="仿宋"/>
          <w:sz w:val="24"/>
        </w:rPr>
      </w:pPr>
      <w:r>
        <w:rPr>
          <w:rFonts w:hint="eastAsia" w:ascii="仿宋" w:hAnsi="仿宋" w:eastAsia="仿宋" w:cs="仿宋"/>
          <w:sz w:val="24"/>
        </w:rPr>
        <w:t>投标报价只允许有一个报价，任何有选择的报价将不予接受；供应商要对自行计算的最终报价自担全部风险责任，中标后不得以任何理由调整报价或追加任何费用；某个标段中标候选人示为放弃其它标段的中标权力。</w:t>
      </w:r>
    </w:p>
    <w:p>
      <w:pPr>
        <w:spacing w:line="500" w:lineRule="exact"/>
        <w:rPr>
          <w:rFonts w:ascii="仿宋" w:hAnsi="仿宋" w:eastAsia="仿宋" w:cs="仿宋"/>
          <w:sz w:val="24"/>
        </w:rPr>
      </w:pPr>
      <w:r>
        <w:rPr>
          <w:rFonts w:hint="eastAsia" w:ascii="仿宋" w:hAnsi="仿宋" w:eastAsia="仿宋" w:cs="仿宋"/>
          <w:sz w:val="24"/>
        </w:rPr>
        <w:t xml:space="preserve">  （八）质疑和投诉</w:t>
      </w:r>
    </w:p>
    <w:p>
      <w:pPr>
        <w:spacing w:line="500" w:lineRule="exact"/>
        <w:ind w:firstLine="480" w:firstLineChars="200"/>
        <w:rPr>
          <w:rFonts w:ascii="仿宋" w:hAnsi="仿宋" w:eastAsia="仿宋" w:cs="仿宋"/>
          <w:sz w:val="24"/>
        </w:rPr>
      </w:pPr>
      <w:r>
        <w:rPr>
          <w:rFonts w:hint="eastAsia" w:ascii="仿宋" w:hAnsi="仿宋" w:eastAsia="仿宋" w:cs="仿宋"/>
          <w:sz w:val="24"/>
        </w:rPr>
        <w:t>根据《中华人民共和国财政部令第94号-政府采购质疑和投诉办法》第二章规定。</w:t>
      </w:r>
    </w:p>
    <w:p>
      <w:pPr>
        <w:spacing w:line="500" w:lineRule="exact"/>
        <w:ind w:firstLine="480" w:firstLineChars="200"/>
        <w:rPr>
          <w:rFonts w:ascii="仿宋" w:hAnsi="仿宋" w:eastAsia="仿宋" w:cs="仿宋"/>
          <w:sz w:val="24"/>
        </w:rPr>
      </w:pPr>
      <w:r>
        <w:rPr>
          <w:rFonts w:hint="eastAsia" w:ascii="仿宋" w:hAnsi="仿宋" w:eastAsia="仿宋" w:cs="仿宋"/>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500" w:lineRule="exact"/>
        <w:ind w:firstLine="480" w:firstLineChars="200"/>
        <w:rPr>
          <w:rFonts w:ascii="仿宋" w:hAnsi="仿宋" w:eastAsia="仿宋" w:cs="仿宋"/>
          <w:sz w:val="24"/>
        </w:rPr>
      </w:pPr>
      <w:r>
        <w:rPr>
          <w:rFonts w:hint="eastAsia" w:ascii="仿宋" w:hAnsi="仿宋" w:eastAsia="仿宋" w:cs="仿宋"/>
          <w:sz w:val="24"/>
        </w:rPr>
        <w:t>2.提出质疑的供应商（以下简称质疑供应商）应当是参与所质疑项目采购活动的供应商。</w:t>
      </w:r>
    </w:p>
    <w:p>
      <w:pPr>
        <w:spacing w:line="500" w:lineRule="exact"/>
        <w:ind w:firstLine="480" w:firstLineChars="200"/>
        <w:rPr>
          <w:rFonts w:ascii="仿宋" w:hAnsi="仿宋" w:eastAsia="仿宋" w:cs="仿宋"/>
          <w:sz w:val="24"/>
        </w:rPr>
      </w:pPr>
      <w:r>
        <w:rPr>
          <w:rFonts w:hint="eastAsia" w:ascii="仿宋" w:hAnsi="仿宋" w:eastAsia="仿宋" w:cs="仿宋"/>
          <w:sz w:val="24"/>
        </w:rPr>
        <w:t>潜在供应商已依法获取（</w:t>
      </w:r>
      <w:r>
        <w:rPr>
          <w:rFonts w:hint="eastAsia" w:ascii="仿宋" w:hAnsi="仿宋" w:eastAsia="仿宋" w:cs="仿宋"/>
          <w:b/>
          <w:sz w:val="24"/>
          <w:u w:val="single"/>
        </w:rPr>
        <w:t>依法获取指：供应商按本项目招标公告要求在政采云系统上获取并报名成功</w:t>
      </w:r>
      <w:r>
        <w:rPr>
          <w:rFonts w:hint="eastAsia" w:ascii="仿宋" w:hAnsi="仿宋" w:eastAsia="仿宋" w:cs="仿宋"/>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pPr>
        <w:spacing w:line="500" w:lineRule="exact"/>
        <w:ind w:left="560" w:leftChars="200"/>
        <w:rPr>
          <w:rFonts w:ascii="仿宋" w:hAnsi="仿宋" w:eastAsia="仿宋" w:cs="仿宋"/>
          <w:sz w:val="24"/>
        </w:rPr>
      </w:pPr>
      <w:r>
        <w:rPr>
          <w:rFonts w:hint="eastAsia" w:ascii="仿宋" w:hAnsi="仿宋" w:eastAsia="仿宋" w:cs="仿宋"/>
          <w:sz w:val="24"/>
        </w:rPr>
        <w:t>3.供应商提出质疑应当提交质疑函和必要的证明材料。质疑函应当包括下列内容:</w:t>
      </w:r>
    </w:p>
    <w:p>
      <w:pPr>
        <w:spacing w:line="500" w:lineRule="exact"/>
        <w:ind w:firstLine="360" w:firstLineChars="150"/>
        <w:rPr>
          <w:rFonts w:ascii="仿宋" w:hAnsi="仿宋" w:eastAsia="仿宋" w:cs="仿宋"/>
          <w:sz w:val="24"/>
        </w:rPr>
      </w:pPr>
      <w:r>
        <w:rPr>
          <w:rFonts w:hint="eastAsia" w:ascii="仿宋" w:hAnsi="仿宋" w:eastAsia="仿宋" w:cs="仿宋"/>
          <w:sz w:val="24"/>
        </w:rPr>
        <w:t>（1）供应商的姓名或者名称、地址、邮编、联系人及联系电话；</w:t>
      </w:r>
    </w:p>
    <w:p>
      <w:pPr>
        <w:spacing w:line="500" w:lineRule="exact"/>
        <w:ind w:firstLine="360" w:firstLineChars="150"/>
        <w:rPr>
          <w:rFonts w:ascii="仿宋" w:hAnsi="仿宋" w:eastAsia="仿宋" w:cs="仿宋"/>
          <w:sz w:val="24"/>
        </w:rPr>
      </w:pPr>
      <w:r>
        <w:rPr>
          <w:rFonts w:hint="eastAsia" w:ascii="仿宋" w:hAnsi="仿宋" w:eastAsia="仿宋" w:cs="仿宋"/>
          <w:sz w:val="24"/>
        </w:rPr>
        <w:t>（2）质疑项目的名称、编号；</w:t>
      </w:r>
    </w:p>
    <w:p>
      <w:pPr>
        <w:spacing w:line="500" w:lineRule="exact"/>
        <w:ind w:firstLine="360" w:firstLineChars="150"/>
        <w:rPr>
          <w:rFonts w:ascii="仿宋" w:hAnsi="仿宋" w:eastAsia="仿宋" w:cs="仿宋"/>
          <w:sz w:val="24"/>
        </w:rPr>
      </w:pPr>
      <w:r>
        <w:rPr>
          <w:rFonts w:hint="eastAsia" w:ascii="仿宋" w:hAnsi="仿宋" w:eastAsia="仿宋" w:cs="仿宋"/>
          <w:sz w:val="24"/>
        </w:rPr>
        <w:t>（3）具体、明确的质疑事项和与质疑事项相关的请求；</w:t>
      </w:r>
    </w:p>
    <w:p>
      <w:pPr>
        <w:spacing w:line="500" w:lineRule="exact"/>
        <w:ind w:firstLine="360" w:firstLineChars="150"/>
        <w:rPr>
          <w:rFonts w:ascii="仿宋" w:hAnsi="仿宋" w:eastAsia="仿宋" w:cs="仿宋"/>
          <w:sz w:val="24"/>
        </w:rPr>
      </w:pPr>
      <w:r>
        <w:rPr>
          <w:rFonts w:hint="eastAsia" w:ascii="仿宋" w:hAnsi="仿宋" w:eastAsia="仿宋" w:cs="仿宋"/>
          <w:sz w:val="24"/>
        </w:rPr>
        <w:t>（4）事实依据；</w:t>
      </w:r>
    </w:p>
    <w:p>
      <w:pPr>
        <w:spacing w:line="500" w:lineRule="exact"/>
        <w:ind w:firstLine="360" w:firstLineChars="150"/>
        <w:rPr>
          <w:rFonts w:ascii="仿宋" w:hAnsi="仿宋" w:eastAsia="仿宋" w:cs="仿宋"/>
          <w:sz w:val="24"/>
        </w:rPr>
      </w:pPr>
      <w:r>
        <w:rPr>
          <w:rFonts w:hint="eastAsia" w:ascii="仿宋" w:hAnsi="仿宋" w:eastAsia="仿宋" w:cs="仿宋"/>
          <w:sz w:val="24"/>
        </w:rPr>
        <w:t>（5）必要的法律依据；</w:t>
      </w:r>
    </w:p>
    <w:p>
      <w:pPr>
        <w:spacing w:line="500" w:lineRule="exact"/>
        <w:ind w:firstLine="360" w:firstLineChars="150"/>
        <w:rPr>
          <w:rFonts w:ascii="仿宋" w:hAnsi="仿宋" w:eastAsia="仿宋" w:cs="仿宋"/>
          <w:sz w:val="24"/>
        </w:rPr>
      </w:pPr>
      <w:r>
        <w:rPr>
          <w:rFonts w:hint="eastAsia" w:ascii="仿宋" w:hAnsi="仿宋" w:eastAsia="仿宋" w:cs="仿宋"/>
          <w:sz w:val="24"/>
        </w:rPr>
        <w:t>（6）提出质疑的日期。</w:t>
      </w:r>
    </w:p>
    <w:p>
      <w:pPr>
        <w:spacing w:line="500" w:lineRule="exact"/>
        <w:ind w:firstLine="480" w:firstLineChars="200"/>
        <w:rPr>
          <w:rFonts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供应商为自然人的，应当由本人签字；供应商为法人或者其他组织的，应当由法定代表人、主要负责人，或者其授权代表签字或者盖章，并加盖公章。</w:t>
      </w:r>
    </w:p>
    <w:p>
      <w:pPr>
        <w:spacing w:line="500" w:lineRule="exact"/>
        <w:ind w:firstLine="480" w:firstLineChars="200"/>
        <w:rPr>
          <w:rFonts w:ascii="仿宋" w:hAnsi="仿宋" w:eastAsia="仿宋" w:cs="仿宋"/>
          <w:sz w:val="24"/>
        </w:rPr>
      </w:pPr>
      <w:r>
        <w:rPr>
          <w:rFonts w:hint="eastAsia" w:ascii="仿宋" w:hAnsi="仿宋" w:eastAsia="仿宋" w:cs="仿宋"/>
          <w:sz w:val="24"/>
        </w:rPr>
        <w:t>4.采购人、采购代理机构不得拒收质疑供应商在法定质疑期内发出的质疑函，应当在收到质疑函后7个工作日内作出答复，并以书面形式通知质疑供应商和其他有关供应商。</w:t>
      </w:r>
    </w:p>
    <w:p>
      <w:pPr>
        <w:spacing w:line="500" w:lineRule="exact"/>
        <w:ind w:firstLine="480" w:firstLineChars="200"/>
        <w:rPr>
          <w:rFonts w:ascii="仿宋" w:hAnsi="仿宋" w:eastAsia="仿宋" w:cs="仿宋"/>
          <w:sz w:val="24"/>
        </w:rPr>
      </w:pPr>
      <w:r>
        <w:rPr>
          <w:rFonts w:hint="eastAsia" w:ascii="仿宋" w:hAnsi="仿宋" w:eastAsia="仿宋" w:cs="仿宋"/>
          <w:sz w:val="24"/>
        </w:rPr>
        <w:t>5.供应商对评审过程、中标或者中标结果提出质疑的，采购人、采购代理机构可以组织原评标委员会、竞争性谈判小组、询价小组或者公开招标小组协助答复质疑。</w:t>
      </w:r>
    </w:p>
    <w:p>
      <w:pPr>
        <w:spacing w:line="500" w:lineRule="exact"/>
        <w:ind w:firstLine="480" w:firstLineChars="200"/>
        <w:rPr>
          <w:rFonts w:ascii="仿宋" w:hAnsi="仿宋" w:eastAsia="仿宋" w:cs="仿宋"/>
          <w:sz w:val="24"/>
        </w:rPr>
      </w:pPr>
      <w:r>
        <w:rPr>
          <w:rFonts w:hint="eastAsia" w:ascii="仿宋" w:hAnsi="仿宋" w:eastAsia="仿宋" w:cs="仿宋"/>
          <w:sz w:val="24"/>
        </w:rPr>
        <w:t>6.质疑答复应当包括下列内容：</w:t>
      </w:r>
    </w:p>
    <w:p>
      <w:pPr>
        <w:spacing w:line="500" w:lineRule="exact"/>
        <w:ind w:firstLine="360" w:firstLineChars="150"/>
        <w:rPr>
          <w:rFonts w:ascii="仿宋" w:hAnsi="仿宋" w:eastAsia="仿宋" w:cs="仿宋"/>
          <w:sz w:val="24"/>
        </w:rPr>
      </w:pPr>
      <w:r>
        <w:rPr>
          <w:rFonts w:hint="eastAsia" w:ascii="仿宋" w:hAnsi="仿宋" w:eastAsia="仿宋" w:cs="仿宋"/>
          <w:sz w:val="24"/>
        </w:rPr>
        <w:t>（1）质疑供应商的姓名或者名称；</w:t>
      </w:r>
    </w:p>
    <w:p>
      <w:pPr>
        <w:spacing w:line="500" w:lineRule="exact"/>
        <w:ind w:firstLine="360" w:firstLineChars="150"/>
        <w:rPr>
          <w:rFonts w:ascii="仿宋" w:hAnsi="仿宋" w:eastAsia="仿宋" w:cs="仿宋"/>
          <w:sz w:val="24"/>
        </w:rPr>
      </w:pPr>
      <w:r>
        <w:rPr>
          <w:rFonts w:hint="eastAsia" w:ascii="仿宋" w:hAnsi="仿宋" w:eastAsia="仿宋" w:cs="仿宋"/>
          <w:sz w:val="24"/>
        </w:rPr>
        <w:t>（2）收到质疑函的日期、质疑项目名称及编号；</w:t>
      </w:r>
    </w:p>
    <w:p>
      <w:pPr>
        <w:spacing w:line="500" w:lineRule="exact"/>
        <w:ind w:firstLine="360" w:firstLineChars="150"/>
        <w:rPr>
          <w:rFonts w:ascii="仿宋" w:hAnsi="仿宋" w:eastAsia="仿宋" w:cs="仿宋"/>
          <w:sz w:val="24"/>
        </w:rPr>
      </w:pPr>
      <w:r>
        <w:rPr>
          <w:rFonts w:hint="eastAsia" w:ascii="仿宋" w:hAnsi="仿宋" w:eastAsia="仿宋" w:cs="仿宋"/>
          <w:sz w:val="24"/>
        </w:rPr>
        <w:t>（3）质疑事项、质疑答复的具体内容、事实依据和法律依据；</w:t>
      </w:r>
    </w:p>
    <w:p>
      <w:pPr>
        <w:spacing w:line="500" w:lineRule="exact"/>
        <w:ind w:firstLine="360" w:firstLineChars="150"/>
        <w:rPr>
          <w:rFonts w:ascii="仿宋" w:hAnsi="仿宋" w:eastAsia="仿宋" w:cs="仿宋"/>
          <w:sz w:val="24"/>
        </w:rPr>
      </w:pPr>
      <w:r>
        <w:rPr>
          <w:rFonts w:hint="eastAsia" w:ascii="仿宋" w:hAnsi="仿宋" w:eastAsia="仿宋" w:cs="仿宋"/>
          <w:sz w:val="24"/>
        </w:rPr>
        <w:t>（4）告知质疑供应商依法投诉的权利；</w:t>
      </w:r>
    </w:p>
    <w:p>
      <w:pPr>
        <w:spacing w:line="500" w:lineRule="exact"/>
        <w:ind w:firstLine="360" w:firstLineChars="150"/>
        <w:rPr>
          <w:rFonts w:ascii="仿宋" w:hAnsi="仿宋" w:eastAsia="仿宋" w:cs="仿宋"/>
          <w:sz w:val="24"/>
        </w:rPr>
      </w:pPr>
      <w:r>
        <w:rPr>
          <w:rFonts w:hint="eastAsia" w:ascii="仿宋" w:hAnsi="仿宋" w:eastAsia="仿宋" w:cs="仿宋"/>
          <w:sz w:val="24"/>
        </w:rPr>
        <w:t>（5）质疑答复人名称；</w:t>
      </w:r>
    </w:p>
    <w:p>
      <w:pPr>
        <w:spacing w:line="500" w:lineRule="exact"/>
        <w:ind w:firstLine="360" w:firstLineChars="150"/>
        <w:rPr>
          <w:rFonts w:ascii="仿宋" w:hAnsi="仿宋" w:eastAsia="仿宋" w:cs="仿宋"/>
          <w:sz w:val="24"/>
        </w:rPr>
      </w:pPr>
      <w:r>
        <w:rPr>
          <w:rFonts w:hint="eastAsia" w:ascii="仿宋" w:hAnsi="仿宋" w:eastAsia="仿宋" w:cs="仿宋"/>
          <w:sz w:val="24"/>
        </w:rPr>
        <w:t>（6）答复质疑的日期。</w:t>
      </w:r>
    </w:p>
    <w:p>
      <w:pPr>
        <w:spacing w:line="500" w:lineRule="exact"/>
        <w:ind w:firstLine="480" w:firstLineChars="200"/>
        <w:rPr>
          <w:rFonts w:ascii="仿宋" w:hAnsi="仿宋" w:eastAsia="仿宋" w:cs="仿宋"/>
          <w:sz w:val="24"/>
        </w:rPr>
      </w:pPr>
      <w:r>
        <w:rPr>
          <w:rFonts w:hint="eastAsia" w:ascii="仿宋" w:hAnsi="仿宋" w:eastAsia="仿宋" w:cs="仿宋"/>
          <w:sz w:val="24"/>
        </w:rPr>
        <w:t>质疑答复的内容不得涉及商业秘密。</w:t>
      </w:r>
    </w:p>
    <w:p>
      <w:pPr>
        <w:spacing w:line="500" w:lineRule="exact"/>
        <w:ind w:firstLine="480" w:firstLineChars="200"/>
        <w:rPr>
          <w:rFonts w:ascii="仿宋" w:hAnsi="仿宋" w:eastAsia="仿宋" w:cs="仿宋"/>
          <w:sz w:val="24"/>
        </w:rPr>
      </w:pPr>
      <w:r>
        <w:rPr>
          <w:rFonts w:hint="eastAsia" w:ascii="仿宋" w:hAnsi="仿宋" w:eastAsia="仿宋" w:cs="仿宋"/>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00" w:lineRule="exact"/>
        <w:ind w:firstLine="360" w:firstLineChars="150"/>
        <w:rPr>
          <w:rFonts w:ascii="仿宋" w:hAnsi="仿宋" w:eastAsia="仿宋" w:cs="仿宋"/>
          <w:sz w:val="24"/>
        </w:rPr>
      </w:pPr>
      <w:r>
        <w:rPr>
          <w:rFonts w:hint="eastAsia" w:ascii="仿宋" w:hAnsi="仿宋" w:eastAsia="仿宋" w:cs="仿宋"/>
          <w:sz w:val="24"/>
        </w:rPr>
        <w:t>（1）对招标文件提出的质疑，依法通过澄清或者修改可以继续开展采购活动的，澄清或者修改招标文件后继续开展采购活动；否则应当修改招标文件后重新开展采购活动。</w:t>
      </w:r>
    </w:p>
    <w:p>
      <w:pPr>
        <w:spacing w:line="500" w:lineRule="exact"/>
        <w:ind w:firstLine="360" w:firstLineChars="150"/>
        <w:rPr>
          <w:rFonts w:ascii="仿宋" w:hAnsi="仿宋" w:eastAsia="仿宋" w:cs="仿宋"/>
          <w:sz w:val="24"/>
        </w:rPr>
      </w:pPr>
      <w:r>
        <w:rPr>
          <w:rFonts w:hint="eastAsia" w:ascii="仿宋" w:hAnsi="仿宋" w:eastAsia="仿宋" w:cs="仿宋"/>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00" w:lineRule="exact"/>
        <w:ind w:firstLine="480" w:firstLineChars="200"/>
        <w:rPr>
          <w:rFonts w:ascii="仿宋" w:hAnsi="仿宋" w:eastAsia="仿宋" w:cs="仿宋"/>
          <w:sz w:val="24"/>
        </w:rPr>
      </w:pPr>
      <w:r>
        <w:rPr>
          <w:rFonts w:hint="eastAsia" w:ascii="仿宋" w:hAnsi="仿宋" w:eastAsia="仿宋" w:cs="仿宋"/>
          <w:sz w:val="24"/>
        </w:rPr>
        <w:t>质疑答复导致中标、中标结果改变的，采购人或者采购代理机构应当将有关情况书面报告本级财政部门。</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未按规定格式、内容提出的，招标方将不予受理。</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8. 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pStyle w:val="6"/>
        <w:spacing w:line="500" w:lineRule="exact"/>
        <w:jc w:val="center"/>
        <w:rPr>
          <w:rFonts w:ascii="仿宋" w:hAnsi="仿宋" w:eastAsia="仿宋" w:cs="仿宋"/>
          <w:kern w:val="0"/>
          <w:sz w:val="24"/>
          <w:szCs w:val="24"/>
        </w:rPr>
      </w:pPr>
      <w:bookmarkStart w:id="20" w:name="_Toc49415648"/>
      <w:r>
        <w:rPr>
          <w:rFonts w:hint="eastAsia" w:ascii="仿宋" w:hAnsi="仿宋" w:eastAsia="仿宋" w:cs="仿宋"/>
          <w:sz w:val="24"/>
          <w:szCs w:val="24"/>
        </w:rPr>
        <w:t>二、招标文件</w:t>
      </w:r>
      <w:bookmarkEnd w:id="20"/>
    </w:p>
    <w:p>
      <w:pPr>
        <w:numPr>
          <w:ilvl w:val="0"/>
          <w:numId w:val="6"/>
        </w:numPr>
        <w:spacing w:line="500" w:lineRule="exact"/>
        <w:ind w:left="0" w:firstLine="480" w:firstLineChars="200"/>
        <w:rPr>
          <w:rFonts w:ascii="仿宋" w:hAnsi="仿宋" w:eastAsia="仿宋" w:cs="仿宋"/>
          <w:sz w:val="24"/>
        </w:rPr>
      </w:pPr>
      <w:r>
        <w:rPr>
          <w:rFonts w:hint="eastAsia" w:ascii="仿宋" w:hAnsi="仿宋" w:eastAsia="仿宋" w:cs="仿宋"/>
          <w:sz w:val="24"/>
        </w:rPr>
        <w:t>招标文件的组成</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1.公开招标采购公告</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2.采购需求</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3.供应商须知</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4.评标办法及标准</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5.合同主要条款</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6.投标文件格式</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7.本项目招标文件的澄清、答复、修改、补充的内容</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（二）供应商的风险</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供应商没有按照招标文件要求提供全部资料，或者供应商没有对招标文件在各方面作出实质性响应是供应商的风险，并可能导致其投标被拒绝。</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（三）招标文件的澄清与修改 </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供应商有约束力。供应商在收到招标文件的澄清修改函后，应以书面形式予以确认。</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（2）招标采购单位可以视采购具体情况，延长投标截止时间和开标时间，并将变更时间书面通知所有招标文件收受人，并在财政部门指定的政府采购信息发布媒体上发布变更公告。</w:t>
      </w:r>
    </w:p>
    <w:p>
      <w:pPr>
        <w:pStyle w:val="6"/>
        <w:spacing w:line="500" w:lineRule="exact"/>
        <w:jc w:val="center"/>
        <w:rPr>
          <w:rFonts w:ascii="仿宋" w:hAnsi="仿宋" w:eastAsia="仿宋" w:cs="仿宋"/>
          <w:sz w:val="24"/>
          <w:szCs w:val="24"/>
        </w:rPr>
      </w:pPr>
      <w:bookmarkStart w:id="21" w:name="_Toc49415649"/>
      <w:r>
        <w:rPr>
          <w:rFonts w:hint="eastAsia" w:ascii="仿宋" w:hAnsi="仿宋" w:eastAsia="仿宋" w:cs="仿宋"/>
          <w:sz w:val="24"/>
          <w:szCs w:val="24"/>
        </w:rPr>
        <w:t>三、投标文件的编制要求</w:t>
      </w:r>
      <w:bookmarkEnd w:id="21"/>
    </w:p>
    <w:p>
      <w:pPr>
        <w:spacing w:line="500" w:lineRule="exact"/>
        <w:ind w:firstLine="424" w:firstLineChars="177"/>
        <w:rPr>
          <w:rFonts w:ascii="仿宋" w:hAnsi="仿宋" w:eastAsia="仿宋" w:cs="仿宋"/>
          <w:sz w:val="24"/>
        </w:rPr>
      </w:pPr>
      <w:r>
        <w:rPr>
          <w:rFonts w:hint="eastAsia" w:ascii="仿宋" w:hAnsi="仿宋" w:eastAsia="仿宋" w:cs="仿宋"/>
          <w:sz w:val="24"/>
        </w:rPr>
        <w:t>（一）投标文件的形式和效力：</w:t>
      </w:r>
    </w:p>
    <w:p>
      <w:pPr>
        <w:spacing w:line="500" w:lineRule="exact"/>
        <w:ind w:firstLine="424" w:firstLineChars="177"/>
        <w:rPr>
          <w:rFonts w:ascii="仿宋" w:hAnsi="仿宋" w:eastAsia="仿宋" w:cs="仿宋"/>
          <w:sz w:val="24"/>
        </w:rPr>
      </w:pPr>
      <w:r>
        <w:rPr>
          <w:rFonts w:hint="eastAsia" w:ascii="仿宋" w:hAnsi="仿宋" w:eastAsia="仿宋" w:cs="仿宋"/>
          <w:sz w:val="24"/>
        </w:rPr>
        <w:t>1.投标文件分为“电子加密投标文件”，供应商还可以提供“备份投标文件”，具体内容如下：</w:t>
      </w:r>
    </w:p>
    <w:p>
      <w:pPr>
        <w:spacing w:line="500" w:lineRule="exact"/>
        <w:ind w:firstLine="424" w:firstLineChars="177"/>
        <w:rPr>
          <w:rFonts w:ascii="仿宋" w:hAnsi="仿宋" w:eastAsia="仿宋" w:cs="仿宋"/>
          <w:sz w:val="24"/>
        </w:rPr>
      </w:pPr>
      <w:r>
        <w:rPr>
          <w:rFonts w:hint="eastAsia" w:ascii="仿宋" w:hAnsi="仿宋" w:eastAsia="仿宋" w:cs="仿宋"/>
          <w:sz w:val="24"/>
        </w:rPr>
        <w:t>1.1电子投标文件：按政采云平台项目采购-电子交易操作指南及本招标文件要求制作、加密并递交，供应商电子交易操作指南详见网址：https://help.zcygov.cn/web/site_2/2018/12-28/2573.html）。</w:t>
      </w:r>
    </w:p>
    <w:p>
      <w:pPr>
        <w:spacing w:line="500" w:lineRule="exact"/>
        <w:ind w:firstLine="424" w:firstLineChars="177"/>
        <w:rPr>
          <w:rFonts w:ascii="仿宋" w:hAnsi="仿宋" w:eastAsia="仿宋" w:cs="仿宋"/>
          <w:sz w:val="24"/>
        </w:rPr>
      </w:pPr>
      <w:r>
        <w:rPr>
          <w:rFonts w:hint="eastAsia" w:ascii="仿宋" w:hAnsi="仿宋" w:eastAsia="仿宋" w:cs="仿宋"/>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pacing w:line="500" w:lineRule="exact"/>
        <w:ind w:firstLine="424" w:firstLineChars="177"/>
        <w:rPr>
          <w:rFonts w:ascii="仿宋" w:hAnsi="仿宋" w:eastAsia="仿宋" w:cs="仿宋"/>
          <w:sz w:val="24"/>
        </w:rPr>
      </w:pPr>
      <w:r>
        <w:rPr>
          <w:rFonts w:hint="eastAsia" w:ascii="仿宋" w:hAnsi="仿宋" w:eastAsia="仿宋" w:cs="仿宋"/>
          <w:sz w:val="24"/>
        </w:rPr>
        <w:t>2、投标文件的效力：</w:t>
      </w:r>
    </w:p>
    <w:p>
      <w:pPr>
        <w:spacing w:line="500" w:lineRule="exact"/>
        <w:ind w:firstLine="424" w:firstLineChars="177"/>
        <w:rPr>
          <w:rFonts w:ascii="仿宋" w:hAnsi="仿宋" w:eastAsia="仿宋" w:cs="仿宋"/>
          <w:sz w:val="24"/>
        </w:rPr>
      </w:pPr>
      <w:r>
        <w:rPr>
          <w:rFonts w:hint="eastAsia" w:ascii="仿宋" w:hAnsi="仿宋" w:eastAsia="仿宋" w:cs="仿宋"/>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pacing w:line="500" w:lineRule="exact"/>
        <w:ind w:firstLine="424" w:firstLineChars="177"/>
        <w:rPr>
          <w:rFonts w:ascii="仿宋" w:hAnsi="仿宋" w:eastAsia="仿宋" w:cs="仿宋"/>
          <w:sz w:val="24"/>
        </w:rPr>
      </w:pPr>
      <w:r>
        <w:rPr>
          <w:rFonts w:hint="eastAsia" w:ascii="仿宋" w:hAnsi="仿宋" w:eastAsia="仿宋" w:cs="仿宋"/>
          <w:sz w:val="24"/>
        </w:rPr>
        <w:t>（二）投标文件的组成（如无格式、格式自拟）</w:t>
      </w:r>
    </w:p>
    <w:p>
      <w:pPr>
        <w:spacing w:line="500" w:lineRule="exact"/>
        <w:ind w:firstLine="480" w:firstLineChars="200"/>
        <w:rPr>
          <w:rFonts w:ascii="仿宋" w:hAnsi="仿宋" w:eastAsia="仿宋" w:cs="仿宋"/>
          <w:sz w:val="24"/>
        </w:rPr>
      </w:pPr>
      <w:r>
        <w:rPr>
          <w:rFonts w:hint="eastAsia" w:ascii="仿宋" w:hAnsi="仿宋" w:eastAsia="仿宋" w:cs="仿宋"/>
          <w:sz w:val="24"/>
        </w:rPr>
        <w:t>投标文件（包括电子投标文件，供应商递交数据电子备份投标文件（U盘）的）由《资格文件》、《技术、商务、资信及其他文件》和《报价文件》组成，其中电子投标文件中所须加盖公章部分均采用CA签章。</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1.资格文件：</w:t>
      </w:r>
    </w:p>
    <w:p>
      <w:pPr>
        <w:spacing w:line="500" w:lineRule="exact"/>
        <w:ind w:firstLine="480" w:firstLineChars="200"/>
        <w:rPr>
          <w:rFonts w:ascii="仿宋" w:hAnsi="仿宋" w:eastAsia="仿宋" w:cs="仿宋"/>
          <w:sz w:val="24"/>
        </w:rPr>
      </w:pPr>
      <w:r>
        <w:rPr>
          <w:rFonts w:hint="eastAsia" w:ascii="仿宋" w:hAnsi="仿宋" w:eastAsia="仿宋" w:cs="仿宋"/>
          <w:sz w:val="24"/>
        </w:rPr>
        <w:t>（1）有效的法人营业执照副本、组织机构代码证及税务登记证或“三证合一”证书或“五证合一”证书；</w:t>
      </w:r>
      <w:r>
        <w:rPr>
          <w:rFonts w:hint="eastAsia" w:ascii="仿宋" w:hAnsi="仿宋" w:eastAsia="仿宋" w:cs="仿宋"/>
          <w:b/>
          <w:sz w:val="24"/>
        </w:rPr>
        <w:t xml:space="preserve">【资格审查条款】 </w:t>
      </w:r>
    </w:p>
    <w:p>
      <w:pPr>
        <w:spacing w:line="500" w:lineRule="exact"/>
        <w:ind w:firstLine="480" w:firstLineChars="200"/>
        <w:rPr>
          <w:rFonts w:ascii="仿宋" w:hAnsi="仿宋" w:eastAsia="仿宋" w:cs="仿宋"/>
          <w:sz w:val="24"/>
        </w:rPr>
      </w:pPr>
      <w:r>
        <w:rPr>
          <w:rFonts w:hint="eastAsia" w:ascii="仿宋" w:hAnsi="仿宋" w:eastAsia="仿宋" w:cs="仿宋"/>
          <w:sz w:val="24"/>
        </w:rPr>
        <w:t>（2）法定代表人有效身份证明书及身份证</w:t>
      </w:r>
      <w:r>
        <w:rPr>
          <w:rFonts w:hint="eastAsia" w:eastAsia="仿宋_GB2312"/>
          <w:b/>
          <w:bCs/>
          <w:sz w:val="24"/>
        </w:rPr>
        <w:t xml:space="preserve"> </w:t>
      </w:r>
      <w:r>
        <w:rPr>
          <w:rFonts w:hint="eastAsia" w:ascii="仿宋" w:hAnsi="仿宋" w:eastAsia="仿宋" w:cs="仿宋"/>
          <w:sz w:val="24"/>
        </w:rPr>
        <w:t>；</w:t>
      </w:r>
      <w:r>
        <w:rPr>
          <w:rFonts w:hint="eastAsia" w:ascii="仿宋" w:hAnsi="仿宋" w:eastAsia="仿宋" w:cs="仿宋"/>
          <w:b/>
          <w:sz w:val="24"/>
        </w:rPr>
        <w:t xml:space="preserve">【资格审查条款】 </w:t>
      </w:r>
    </w:p>
    <w:p>
      <w:pPr>
        <w:spacing w:line="500" w:lineRule="exact"/>
        <w:ind w:firstLine="480" w:firstLineChars="200"/>
        <w:rPr>
          <w:rFonts w:hint="eastAsia" w:ascii="仿宋" w:hAnsi="仿宋" w:eastAsia="仿宋" w:cs="仿宋"/>
          <w:b/>
          <w:sz w:val="24"/>
        </w:rPr>
      </w:pPr>
      <w:r>
        <w:rPr>
          <w:rFonts w:hint="eastAsia" w:ascii="仿宋" w:hAnsi="仿宋" w:eastAsia="仿宋" w:cs="仿宋"/>
          <w:sz w:val="24"/>
        </w:rPr>
        <w:t>（3）法定代表人授权书及授权人身份证；</w:t>
      </w:r>
      <w:r>
        <w:rPr>
          <w:rFonts w:hint="eastAsia" w:ascii="仿宋" w:hAnsi="仿宋" w:eastAsia="仿宋" w:cs="仿宋"/>
          <w:b/>
          <w:sz w:val="24"/>
        </w:rPr>
        <w:t xml:space="preserve">【资格审查条款】 </w:t>
      </w:r>
    </w:p>
    <w:p>
      <w:pPr>
        <w:spacing w:line="500" w:lineRule="exact"/>
        <w:ind w:firstLine="480" w:firstLineChars="200"/>
        <w:rPr>
          <w:rFonts w:hint="eastAsia" w:ascii="仿宋" w:hAnsi="仿宋" w:eastAsia="仿宋" w:cs="仿宋"/>
          <w:b/>
          <w:sz w:val="24"/>
        </w:rPr>
      </w:pPr>
      <w:r>
        <w:rPr>
          <w:rFonts w:hint="eastAsia" w:ascii="仿宋" w:hAnsi="仿宋" w:eastAsia="仿宋" w:cs="仿宋"/>
          <w:sz w:val="24"/>
        </w:rPr>
        <w:t>（4）企业资质证书；</w:t>
      </w:r>
      <w:r>
        <w:rPr>
          <w:rFonts w:hint="eastAsia" w:ascii="仿宋" w:hAnsi="仿宋" w:eastAsia="仿宋" w:cs="仿宋"/>
          <w:b/>
          <w:sz w:val="24"/>
        </w:rPr>
        <w:t>【资格审查条款】</w:t>
      </w:r>
    </w:p>
    <w:p>
      <w:pPr>
        <w:spacing w:line="500" w:lineRule="exact"/>
        <w:ind w:firstLine="480" w:firstLineChars="200"/>
        <w:rPr>
          <w:rFonts w:hint="eastAsia" w:ascii="仿宋" w:hAnsi="仿宋" w:eastAsia="仿宋" w:cs="仿宋"/>
          <w:b/>
          <w:sz w:val="24"/>
        </w:rPr>
      </w:pPr>
      <w:r>
        <w:rPr>
          <w:rFonts w:hint="eastAsia" w:ascii="仿宋" w:hAnsi="仿宋" w:eastAsia="仿宋" w:cs="仿宋"/>
          <w:sz w:val="24"/>
        </w:rPr>
        <w:t>（5）承诺书；</w:t>
      </w:r>
      <w:r>
        <w:rPr>
          <w:rFonts w:hint="eastAsia" w:ascii="仿宋" w:hAnsi="仿宋" w:eastAsia="仿宋" w:cs="仿宋"/>
          <w:b/>
          <w:sz w:val="24"/>
        </w:rPr>
        <w:t>【资格审查条款】</w:t>
      </w:r>
    </w:p>
    <w:p>
      <w:pPr>
        <w:spacing w:line="500" w:lineRule="exact"/>
        <w:ind w:firstLine="480" w:firstLineChars="200"/>
        <w:rPr>
          <w:rFonts w:ascii="仿宋" w:hAnsi="仿宋" w:eastAsia="仿宋" w:cs="仿宋"/>
          <w:sz w:val="24"/>
        </w:rPr>
      </w:pPr>
      <w:r>
        <w:rPr>
          <w:rFonts w:hint="eastAsia" w:ascii="仿宋" w:hAnsi="仿宋" w:eastAsia="仿宋" w:cs="仿宋"/>
          <w:sz w:val="24"/>
        </w:rPr>
        <w:t>（6）信用承诺书</w:t>
      </w:r>
      <w:r>
        <w:rPr>
          <w:rFonts w:hint="eastAsia" w:ascii="仿宋" w:hAnsi="仿宋" w:eastAsia="仿宋" w:cs="仿宋"/>
          <w:sz w:val="24"/>
          <w:lang w:eastAsia="zh-CN"/>
        </w:rPr>
        <w:t>；</w:t>
      </w:r>
      <w:r>
        <w:rPr>
          <w:rFonts w:hint="eastAsia" w:ascii="仿宋" w:hAnsi="仿宋" w:eastAsia="仿宋" w:cs="仿宋"/>
          <w:b/>
          <w:sz w:val="24"/>
        </w:rPr>
        <w:t>【资格审查条款】</w:t>
      </w:r>
    </w:p>
    <w:p>
      <w:pPr>
        <w:widowControl/>
        <w:spacing w:line="500" w:lineRule="exact"/>
        <w:ind w:right="60" w:firstLine="480" w:firstLineChars="200"/>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）中小企业声明函（格式见附件）</w:t>
      </w:r>
      <w:r>
        <w:rPr>
          <w:rFonts w:hint="eastAsia" w:ascii="仿宋" w:hAnsi="仿宋" w:eastAsia="仿宋" w:cs="仿宋"/>
          <w:sz w:val="24"/>
          <w:lang w:eastAsia="zh-CN"/>
        </w:rPr>
        <w:t>；</w:t>
      </w:r>
      <w:r>
        <w:rPr>
          <w:rFonts w:hint="eastAsia" w:ascii="仿宋" w:hAnsi="仿宋" w:eastAsia="仿宋" w:cs="仿宋"/>
          <w:b/>
          <w:sz w:val="24"/>
        </w:rPr>
        <w:t>【资格审查条款】</w:t>
      </w:r>
    </w:p>
    <w:p>
      <w:pPr>
        <w:widowControl/>
        <w:spacing w:line="500" w:lineRule="exact"/>
        <w:ind w:right="60" w:firstLine="480" w:firstLineChars="200"/>
        <w:rPr>
          <w:rFonts w:hint="eastAsia" w:ascii="仿宋" w:hAnsi="仿宋" w:eastAsia="仿宋" w:cs="仿宋"/>
          <w:b w:val="0"/>
          <w:bCs w:val="0"/>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8</w:t>
      </w:r>
      <w:r>
        <w:rPr>
          <w:rFonts w:hint="eastAsia" w:ascii="仿宋" w:hAnsi="仿宋" w:eastAsia="仿宋" w:cs="仿宋"/>
          <w:b w:val="0"/>
          <w:bCs w:val="0"/>
          <w:sz w:val="24"/>
        </w:rPr>
        <w:t>）供应商需要说明的其他文件和说明。</w:t>
      </w:r>
    </w:p>
    <w:p>
      <w:pPr>
        <w:widowControl/>
        <w:spacing w:line="500" w:lineRule="exact"/>
        <w:ind w:right="60" w:firstLine="482" w:firstLineChars="200"/>
        <w:rPr>
          <w:rFonts w:hint="eastAsia" w:ascii="仿宋" w:hAnsi="仿宋" w:eastAsia="仿宋" w:cs="仿宋"/>
          <w:b/>
          <w:bCs/>
          <w:sz w:val="24"/>
        </w:rPr>
      </w:pPr>
      <w:r>
        <w:rPr>
          <w:rFonts w:hint="eastAsia" w:ascii="仿宋" w:hAnsi="仿宋" w:eastAsia="仿宋" w:cs="仿宋"/>
          <w:b/>
          <w:bCs/>
          <w:sz w:val="24"/>
        </w:rPr>
        <w:t>注：关于中型、小型、微型企业的认定：</w:t>
      </w:r>
    </w:p>
    <w:p>
      <w:pPr>
        <w:widowControl/>
        <w:spacing w:line="500" w:lineRule="exact"/>
        <w:ind w:right="60" w:firstLine="480" w:firstLineChars="200"/>
        <w:rPr>
          <w:rFonts w:hint="eastAsia" w:ascii="仿宋" w:hAnsi="仿宋" w:eastAsia="仿宋" w:cs="仿宋"/>
          <w:b w:val="0"/>
          <w:bCs w:val="0"/>
          <w:sz w:val="24"/>
        </w:rPr>
      </w:pPr>
      <w:r>
        <w:rPr>
          <w:rFonts w:hint="eastAsia" w:ascii="仿宋" w:hAnsi="仿宋" w:eastAsia="仿宋" w:cs="仿宋"/>
          <w:b w:val="0"/>
          <w:bCs w:val="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pPr>
        <w:widowControl/>
        <w:spacing w:line="500" w:lineRule="exact"/>
        <w:ind w:right="60" w:firstLine="480" w:firstLineChars="200"/>
        <w:rPr>
          <w:rFonts w:hint="eastAsia" w:ascii="仿宋" w:hAnsi="仿宋" w:eastAsia="仿宋" w:cs="仿宋"/>
          <w:b w:val="0"/>
          <w:bCs w:val="0"/>
          <w:sz w:val="24"/>
        </w:rPr>
      </w:pPr>
      <w:r>
        <w:rPr>
          <w:rFonts w:hint="eastAsia" w:ascii="仿宋" w:hAnsi="仿宋" w:eastAsia="仿宋" w:cs="仿宋"/>
          <w:b w:val="0"/>
          <w:bCs w:val="0"/>
          <w:sz w:val="24"/>
        </w:rPr>
        <w:t>②监狱企业参加投标【提供《监狱企业声明函》及其相关的证明材料，不提供不予认可】，视为小型、微型企业，享受小微企业政策扶持，监狱企业属于小型、微型企业的，不重复享受政策。</w:t>
      </w:r>
    </w:p>
    <w:p>
      <w:pPr>
        <w:widowControl/>
        <w:spacing w:line="500" w:lineRule="exact"/>
        <w:ind w:right="60" w:firstLine="480" w:firstLineChars="200"/>
        <w:rPr>
          <w:rFonts w:hint="eastAsia" w:ascii="仿宋" w:hAnsi="仿宋" w:eastAsia="仿宋" w:cs="仿宋"/>
          <w:b w:val="0"/>
          <w:bCs w:val="0"/>
          <w:sz w:val="24"/>
        </w:rPr>
      </w:pPr>
      <w:r>
        <w:rPr>
          <w:rFonts w:hint="eastAsia" w:ascii="仿宋" w:hAnsi="仿宋" w:eastAsia="仿宋" w:cs="仿宋"/>
          <w:b w:val="0"/>
          <w:bCs w:val="0"/>
          <w:sz w:val="24"/>
        </w:rPr>
        <w:t>③残疾人福利性单位参加投标【提供《残疾人福利性单位声明函》，不提供不予认可】，视为小型、微型企业，享受小微企业政策扶持，残疾人福利性单位属于小型、微型企业的，不重复享受政策。</w:t>
      </w:r>
    </w:p>
    <w:p>
      <w:pPr>
        <w:widowControl/>
        <w:spacing w:line="500" w:lineRule="exact"/>
        <w:ind w:right="60" w:firstLine="482" w:firstLineChars="200"/>
        <w:rPr>
          <w:rFonts w:ascii="仿宋" w:hAnsi="仿宋" w:eastAsia="仿宋" w:cs="仿宋"/>
          <w:b/>
          <w:bCs/>
          <w:sz w:val="24"/>
        </w:rPr>
      </w:pPr>
      <w:r>
        <w:rPr>
          <w:rFonts w:hint="eastAsia" w:ascii="仿宋" w:hAnsi="仿宋" w:eastAsia="仿宋" w:cs="仿宋"/>
          <w:b/>
          <w:bCs/>
          <w:sz w:val="24"/>
        </w:rPr>
        <w:t>2.技术、商务、资信及其他文件主要包括下列内容：</w:t>
      </w:r>
    </w:p>
    <w:p>
      <w:pPr>
        <w:snapToGrid w:val="0"/>
        <w:spacing w:line="500" w:lineRule="exact"/>
        <w:ind w:firstLine="482" w:firstLineChars="200"/>
        <w:jc w:val="left"/>
        <w:rPr>
          <w:rFonts w:ascii="仿宋" w:hAnsi="仿宋" w:eastAsia="仿宋" w:cs="仿宋"/>
          <w:b/>
          <w:sz w:val="24"/>
        </w:rPr>
      </w:pPr>
      <w:r>
        <w:rPr>
          <w:rFonts w:hint="eastAsia" w:ascii="仿宋" w:hAnsi="仿宋" w:eastAsia="仿宋" w:cs="仿宋"/>
          <w:b/>
          <w:sz w:val="24"/>
        </w:rPr>
        <w:t>2.1供应商自评分索引表：</w:t>
      </w:r>
    </w:p>
    <w:p>
      <w:pPr>
        <w:snapToGrid w:val="0"/>
        <w:spacing w:line="500" w:lineRule="exact"/>
        <w:ind w:firstLine="472" w:firstLineChars="196"/>
        <w:jc w:val="left"/>
        <w:rPr>
          <w:rFonts w:ascii="仿宋" w:hAnsi="仿宋" w:eastAsia="仿宋" w:cs="仿宋"/>
          <w:b/>
          <w:sz w:val="24"/>
        </w:rPr>
      </w:pPr>
      <w:r>
        <w:rPr>
          <w:rFonts w:hint="eastAsia" w:ascii="仿宋" w:hAnsi="仿宋" w:eastAsia="仿宋" w:cs="仿宋"/>
          <w:b/>
          <w:sz w:val="24"/>
        </w:rPr>
        <w:t>2.2技术文件：</w:t>
      </w:r>
    </w:p>
    <w:p>
      <w:pPr>
        <w:snapToGrid w:val="0"/>
        <w:spacing w:line="500" w:lineRule="exact"/>
        <w:ind w:firstLine="470" w:firstLineChars="196"/>
        <w:jc w:val="left"/>
        <w:rPr>
          <w:rFonts w:hint="default" w:ascii="仿宋" w:hAnsi="仿宋" w:eastAsia="仿宋" w:cs="仿宋"/>
          <w:sz w:val="24"/>
          <w:lang w:val="en-US" w:eastAsia="zh-CN"/>
        </w:rPr>
      </w:pPr>
      <w:r>
        <w:rPr>
          <w:rFonts w:hint="eastAsia" w:ascii="仿宋" w:hAnsi="仿宋" w:eastAsia="仿宋" w:cs="仿宋"/>
          <w:sz w:val="24"/>
          <w:lang w:val="en-US" w:eastAsia="zh-CN"/>
        </w:rPr>
        <w:t>（1）所投设备（产品、含软件）技术参数配置表；</w:t>
      </w:r>
    </w:p>
    <w:p>
      <w:pPr>
        <w:snapToGrid w:val="0"/>
        <w:spacing w:line="500" w:lineRule="exact"/>
        <w:ind w:firstLine="470" w:firstLineChars="196"/>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lang w:val="en-US" w:eastAsia="zh-CN"/>
        </w:rPr>
        <w:t>项目负责人情况表</w:t>
      </w:r>
      <w:r>
        <w:rPr>
          <w:rFonts w:hint="eastAsia" w:ascii="仿宋" w:hAnsi="仿宋" w:eastAsia="仿宋" w:cs="仿宋"/>
          <w:sz w:val="24"/>
        </w:rPr>
        <w:t>；</w:t>
      </w:r>
    </w:p>
    <w:p>
      <w:pPr>
        <w:snapToGrid w:val="0"/>
        <w:spacing w:line="500" w:lineRule="exact"/>
        <w:ind w:firstLine="470" w:firstLineChars="196"/>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项目</w:t>
      </w:r>
      <w:r>
        <w:rPr>
          <w:rFonts w:hint="eastAsia" w:ascii="仿宋" w:hAnsi="仿宋" w:eastAsia="仿宋" w:cs="仿宋"/>
          <w:sz w:val="24"/>
          <w:lang w:val="en-US" w:eastAsia="zh-CN"/>
        </w:rPr>
        <w:t>实施</w:t>
      </w:r>
      <w:r>
        <w:rPr>
          <w:rFonts w:hint="eastAsia" w:ascii="仿宋" w:hAnsi="仿宋" w:eastAsia="仿宋" w:cs="仿宋"/>
          <w:sz w:val="24"/>
        </w:rPr>
        <w:t>人员</w:t>
      </w:r>
      <w:r>
        <w:rPr>
          <w:rFonts w:hint="eastAsia" w:ascii="仿宋" w:hAnsi="仿宋" w:eastAsia="仿宋" w:cs="仿宋"/>
          <w:sz w:val="24"/>
          <w:lang w:val="en-US" w:eastAsia="zh-CN"/>
        </w:rPr>
        <w:t>一览表</w:t>
      </w:r>
      <w:r>
        <w:rPr>
          <w:rFonts w:hint="eastAsia" w:ascii="仿宋" w:hAnsi="仿宋" w:eastAsia="仿宋" w:cs="仿宋"/>
          <w:sz w:val="24"/>
        </w:rPr>
        <w:t>；</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供应商根据评分办法及标准</w:t>
      </w:r>
      <w:r>
        <w:rPr>
          <w:rFonts w:hint="eastAsia" w:ascii="仿宋" w:hAnsi="仿宋" w:eastAsia="仿宋" w:cs="仿宋"/>
          <w:sz w:val="24"/>
          <w:lang w:eastAsia="zh-CN"/>
        </w:rPr>
        <w:t>、</w:t>
      </w:r>
      <w:r>
        <w:rPr>
          <w:rFonts w:hint="eastAsia" w:ascii="仿宋" w:hAnsi="仿宋" w:eastAsia="仿宋" w:cs="仿宋"/>
          <w:sz w:val="24"/>
          <w:lang w:val="en-US" w:eastAsia="zh-CN"/>
        </w:rPr>
        <w:t>招标文件要求并</w:t>
      </w:r>
      <w:r>
        <w:rPr>
          <w:rFonts w:hint="eastAsia" w:ascii="仿宋" w:hAnsi="仿宋" w:eastAsia="仿宋" w:cs="仿宋"/>
          <w:sz w:val="24"/>
        </w:rPr>
        <w:t>结合自身情况进行编制。</w:t>
      </w:r>
    </w:p>
    <w:p>
      <w:pPr>
        <w:snapToGrid w:val="0"/>
        <w:spacing w:line="500" w:lineRule="exact"/>
        <w:ind w:firstLine="472" w:firstLineChars="196"/>
        <w:jc w:val="left"/>
        <w:rPr>
          <w:rFonts w:ascii="仿宋" w:hAnsi="仿宋" w:eastAsia="仿宋" w:cs="仿宋"/>
          <w:b/>
          <w:sz w:val="24"/>
        </w:rPr>
      </w:pPr>
      <w:r>
        <w:rPr>
          <w:rFonts w:hint="eastAsia" w:ascii="仿宋" w:hAnsi="仿宋" w:eastAsia="仿宋" w:cs="仿宋"/>
          <w:b/>
          <w:sz w:val="24"/>
        </w:rPr>
        <w:t>2.3商务资信及其他文件：</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（1）投标声明书；</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（2）投标单位情况表；</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（3）服务承诺；</w:t>
      </w:r>
    </w:p>
    <w:p>
      <w:pPr>
        <w:snapToGrid w:val="0"/>
        <w:spacing w:line="500" w:lineRule="exact"/>
        <w:ind w:firstLine="470" w:firstLineChars="196"/>
        <w:jc w:val="left"/>
        <w:rPr>
          <w:rFonts w:hint="default" w:ascii="仿宋" w:hAnsi="仿宋" w:eastAsia="仿宋" w:cs="仿宋"/>
          <w:sz w:val="24"/>
          <w:lang w:val="en-US" w:eastAsia="zh-CN"/>
        </w:rPr>
      </w:pPr>
      <w:r>
        <w:rPr>
          <w:rFonts w:hint="eastAsia" w:ascii="仿宋" w:hAnsi="仿宋" w:eastAsia="仿宋" w:cs="仿宋"/>
          <w:sz w:val="24"/>
        </w:rPr>
        <w:t>（4）</w:t>
      </w:r>
      <w:r>
        <w:rPr>
          <w:rFonts w:hint="eastAsia" w:ascii="仿宋" w:hAnsi="仿宋" w:eastAsia="仿宋" w:cs="仿宋"/>
          <w:sz w:val="24"/>
          <w:lang w:val="en-US" w:eastAsia="zh-CN"/>
        </w:rPr>
        <w:t>企业实力；</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（5）企业业绩；</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）商务条款偏离表；</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）供应商认为需要提供的文件和资料。</w:t>
      </w:r>
    </w:p>
    <w:p>
      <w:pPr>
        <w:snapToGrid w:val="0"/>
        <w:spacing w:line="500" w:lineRule="exact"/>
        <w:ind w:firstLine="472" w:firstLineChars="196"/>
        <w:jc w:val="left"/>
        <w:rPr>
          <w:rFonts w:ascii="仿宋" w:hAnsi="仿宋" w:eastAsia="仿宋" w:cs="仿宋"/>
          <w:b/>
          <w:sz w:val="24"/>
        </w:rPr>
      </w:pPr>
      <w:r>
        <w:rPr>
          <w:rFonts w:hint="eastAsia" w:ascii="仿宋" w:hAnsi="仿宋" w:eastAsia="仿宋" w:cs="仿宋"/>
          <w:b/>
          <w:sz w:val="24"/>
        </w:rPr>
        <w:t>2.4报价文件：</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 xml:space="preserve">（1）投标函； </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（2）开标一览表；</w:t>
      </w:r>
    </w:p>
    <w:p>
      <w:pPr>
        <w:spacing w:line="460" w:lineRule="exact"/>
        <w:ind w:firstLine="480" w:firstLineChars="200"/>
        <w:rPr>
          <w:rFonts w:ascii="仿宋" w:hAnsi="仿宋" w:eastAsia="仿宋" w:cs="仿宋"/>
          <w:sz w:val="24"/>
        </w:rPr>
      </w:pPr>
      <w:r>
        <w:rPr>
          <w:rFonts w:hint="eastAsia" w:ascii="仿宋" w:hAnsi="仿宋" w:eastAsia="仿宋" w:cs="仿宋"/>
          <w:sz w:val="24"/>
        </w:rPr>
        <w:t>（3）投标报价明细表；</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）招标代理费承诺函；</w:t>
      </w:r>
    </w:p>
    <w:p>
      <w:pPr>
        <w:snapToGrid w:val="0"/>
        <w:spacing w:line="500" w:lineRule="exact"/>
        <w:ind w:firstLine="470" w:firstLineChars="196"/>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）供应商针对报价需要说明的其他文件和说明。</w:t>
      </w:r>
    </w:p>
    <w:p>
      <w:pPr>
        <w:snapToGrid w:val="0"/>
        <w:spacing w:line="500" w:lineRule="exact"/>
        <w:ind w:firstLine="472" w:firstLineChars="196"/>
        <w:jc w:val="left"/>
        <w:rPr>
          <w:rFonts w:ascii="仿宋" w:hAnsi="仿宋" w:eastAsia="仿宋" w:cs="仿宋"/>
          <w:b/>
          <w:sz w:val="24"/>
        </w:rPr>
      </w:pPr>
      <w:r>
        <w:rPr>
          <w:rFonts w:hint="eastAsia" w:ascii="仿宋" w:hAnsi="仿宋" w:eastAsia="仿宋" w:cs="仿宋"/>
          <w:b/>
          <w:sz w:val="24"/>
        </w:rPr>
        <w:t>注：（1）上述内容本采购文件中有提供格式的，供应商须参照格式进行编制（格式中要求提供相关证明材料的还需后附相关证明材料），并按格式要求在指定位置根据要求进行签章，否则视为未提供；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500" w:lineRule="exact"/>
        <w:ind w:firstLine="472" w:firstLineChars="196"/>
        <w:jc w:val="left"/>
        <w:rPr>
          <w:rFonts w:ascii="仿宋" w:hAnsi="仿宋" w:eastAsia="仿宋" w:cs="仿宋"/>
          <w:b/>
          <w:sz w:val="24"/>
        </w:rPr>
      </w:pPr>
      <w:r>
        <w:rPr>
          <w:rFonts w:hint="eastAsia" w:ascii="仿宋" w:hAnsi="仿宋" w:eastAsia="仿宋" w:cs="仿宋"/>
          <w:b/>
          <w:sz w:val="24"/>
        </w:rPr>
        <w:t>（2）采购文件未提供格式的，请各供应商自行拟定格式，并加盖单位公章并由法定代表人或其授权代表签署（签字或盖章），否则视为未提供。</w:t>
      </w:r>
    </w:p>
    <w:p>
      <w:pPr>
        <w:spacing w:line="500" w:lineRule="exact"/>
        <w:ind w:firstLine="480" w:firstLineChars="200"/>
        <w:rPr>
          <w:rFonts w:ascii="仿宋" w:hAnsi="仿宋" w:eastAsia="仿宋" w:cs="仿宋"/>
          <w:sz w:val="24"/>
        </w:rPr>
      </w:pPr>
      <w:r>
        <w:rPr>
          <w:rFonts w:hint="eastAsia" w:ascii="仿宋" w:hAnsi="仿宋" w:eastAsia="仿宋" w:cs="仿宋"/>
          <w:sz w:val="24"/>
        </w:rPr>
        <w:t>（三）投标文件的语言及计量</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2.投标计量单位，招标文件已有明确规定的，使用招标文件规定的计量单位；招标文件没有规定的，应采用中华人民共和国法定计量单位（货币单位：人民币元），否则视同未响应。</w:t>
      </w:r>
    </w:p>
    <w:p>
      <w:pPr>
        <w:spacing w:line="500" w:lineRule="exact"/>
        <w:rPr>
          <w:rFonts w:ascii="仿宋" w:hAnsi="仿宋" w:eastAsia="仿宋" w:cs="仿宋"/>
          <w:sz w:val="24"/>
        </w:rPr>
      </w:pPr>
      <w:r>
        <w:rPr>
          <w:rFonts w:hint="eastAsia" w:ascii="仿宋" w:hAnsi="仿宋" w:eastAsia="仿宋" w:cs="仿宋"/>
          <w:sz w:val="24"/>
        </w:rPr>
        <w:t>▲（四）投标报价</w:t>
      </w:r>
    </w:p>
    <w:p>
      <w:pPr>
        <w:spacing w:line="500" w:lineRule="exact"/>
        <w:ind w:firstLine="424" w:firstLineChars="177"/>
        <w:rPr>
          <w:rFonts w:ascii="仿宋" w:hAnsi="仿宋" w:eastAsia="仿宋" w:cs="仿宋"/>
          <w:sz w:val="24"/>
        </w:rPr>
      </w:pPr>
      <w:r>
        <w:rPr>
          <w:rFonts w:hint="eastAsia" w:ascii="仿宋" w:hAnsi="仿宋" w:eastAsia="仿宋" w:cs="仿宋"/>
          <w:sz w:val="24"/>
        </w:rPr>
        <w:t>1.投标报价应按招标文件中相关附表格式填写。供应商在填报投标项目报价明细表时必须按照采购需求货物清单内容逐项报价，投标报价为各项服务全部工作内容的报价。</w:t>
      </w:r>
    </w:p>
    <w:p>
      <w:pPr>
        <w:spacing w:line="500" w:lineRule="exact"/>
        <w:ind w:firstLine="424" w:firstLineChars="177"/>
        <w:rPr>
          <w:rFonts w:ascii="仿宋" w:hAnsi="仿宋" w:eastAsia="仿宋" w:cs="仿宋"/>
          <w:sz w:val="24"/>
        </w:rPr>
      </w:pPr>
      <w:r>
        <w:rPr>
          <w:rFonts w:hint="eastAsia" w:ascii="仿宋" w:hAnsi="仿宋" w:eastAsia="仿宋" w:cs="仿宋"/>
          <w:sz w:val="24"/>
        </w:rPr>
        <w:t>2.投标报价是履行合同的结算依据，应包括含配备人员工资及保险、税费、管理费用、服务内容中所涉及的额外人员及机械设备费用、项目验收费用等其他一切费用。</w:t>
      </w:r>
    </w:p>
    <w:p>
      <w:pPr>
        <w:spacing w:line="500" w:lineRule="exact"/>
        <w:ind w:firstLine="424" w:firstLineChars="177"/>
        <w:rPr>
          <w:rFonts w:ascii="仿宋" w:hAnsi="仿宋" w:eastAsia="仿宋" w:cs="仿宋"/>
          <w:sz w:val="24"/>
        </w:rPr>
      </w:pPr>
      <w:r>
        <w:rPr>
          <w:rFonts w:hint="eastAsia" w:ascii="仿宋" w:hAnsi="仿宋" w:eastAsia="仿宋" w:cs="仿宋"/>
          <w:sz w:val="24"/>
        </w:rPr>
        <w:t>3.投标文件只允许有一个报价，有选择的或有条件的报价将不予接受。</w:t>
      </w:r>
    </w:p>
    <w:p>
      <w:pPr>
        <w:spacing w:line="500" w:lineRule="exact"/>
        <w:ind w:firstLine="424" w:firstLineChars="177"/>
        <w:rPr>
          <w:rFonts w:ascii="仿宋" w:hAnsi="仿宋" w:eastAsia="仿宋" w:cs="仿宋"/>
          <w:sz w:val="24"/>
        </w:rPr>
      </w:pPr>
      <w:r>
        <w:rPr>
          <w:rFonts w:hint="eastAsia" w:ascii="仿宋" w:hAnsi="仿宋" w:eastAsia="仿宋" w:cs="仿宋"/>
          <w:sz w:val="24"/>
        </w:rPr>
        <w:t>4.供应商的最终报价由供应商自担全部风险责任，中标后不得以任何理由调整报价或追加任何费用。</w:t>
      </w:r>
    </w:p>
    <w:p>
      <w:pPr>
        <w:spacing w:line="500" w:lineRule="exact"/>
        <w:ind w:firstLine="424" w:firstLineChars="177"/>
        <w:rPr>
          <w:rFonts w:ascii="仿宋" w:hAnsi="仿宋" w:eastAsia="仿宋" w:cs="仿宋"/>
          <w:sz w:val="24"/>
        </w:rPr>
      </w:pPr>
      <w:r>
        <w:rPr>
          <w:rFonts w:hint="eastAsia" w:ascii="仿宋" w:hAnsi="仿宋" w:eastAsia="仿宋" w:cs="仿宋"/>
          <w:sz w:val="24"/>
        </w:rPr>
        <w:t>5.供应商所有优惠条件和优惠费用不得降低和影响本采购项目质量。</w:t>
      </w:r>
    </w:p>
    <w:p>
      <w:pPr>
        <w:spacing w:line="500" w:lineRule="exact"/>
        <w:ind w:firstLine="424" w:firstLineChars="177"/>
        <w:rPr>
          <w:rFonts w:ascii="仿宋" w:hAnsi="仿宋" w:eastAsia="仿宋" w:cs="仿宋"/>
          <w:sz w:val="24"/>
        </w:rPr>
      </w:pPr>
      <w:r>
        <w:rPr>
          <w:rFonts w:hint="eastAsia" w:ascii="仿宋" w:hAnsi="仿宋" w:eastAsia="仿宋" w:cs="仿宋"/>
          <w:sz w:val="24"/>
        </w:rPr>
        <w:t>6.报价如单价与总价不符时，以单价为准；大写与小写不符时以大写为准。</w:t>
      </w:r>
    </w:p>
    <w:p>
      <w:pPr>
        <w:spacing w:line="500" w:lineRule="exact"/>
        <w:ind w:firstLine="424" w:firstLineChars="177"/>
        <w:rPr>
          <w:rFonts w:ascii="仿宋" w:hAnsi="仿宋" w:eastAsia="仿宋" w:cs="仿宋"/>
          <w:sz w:val="24"/>
        </w:rPr>
      </w:pPr>
      <w:r>
        <w:rPr>
          <w:rFonts w:hint="eastAsia" w:ascii="仿宋" w:hAnsi="仿宋" w:eastAsia="仿宋" w:cs="仿宋"/>
          <w:sz w:val="24"/>
        </w:rPr>
        <w:t>7.供应商对招标文件里有关投标报价的全部内容应仔细确认，若有个别异议，应在开标前提出修改意见，否则视同全部确认。</w:t>
      </w:r>
    </w:p>
    <w:p>
      <w:pPr>
        <w:spacing w:line="500" w:lineRule="exact"/>
        <w:ind w:firstLine="424" w:firstLineChars="177"/>
        <w:rPr>
          <w:rFonts w:ascii="仿宋" w:hAnsi="仿宋" w:eastAsia="仿宋" w:cs="仿宋"/>
          <w:sz w:val="24"/>
        </w:rPr>
      </w:pPr>
      <w:r>
        <w:rPr>
          <w:rFonts w:hint="eastAsia" w:ascii="仿宋" w:hAnsi="仿宋" w:eastAsia="仿宋" w:cs="仿宋"/>
          <w:sz w:val="24"/>
        </w:rPr>
        <w:t>8.供应商在报价中应充分考虑所有可能发生的费用，否则采购人将视报价总价中已包括所有费用。</w:t>
      </w:r>
    </w:p>
    <w:p>
      <w:pPr>
        <w:spacing w:line="500" w:lineRule="exact"/>
        <w:ind w:firstLine="480" w:firstLineChars="200"/>
        <w:rPr>
          <w:rFonts w:ascii="仿宋" w:hAnsi="仿宋" w:eastAsia="仿宋" w:cs="仿宋"/>
          <w:sz w:val="24"/>
        </w:rPr>
      </w:pPr>
      <w:r>
        <w:rPr>
          <w:rFonts w:hint="eastAsia" w:ascii="仿宋" w:hAnsi="仿宋" w:eastAsia="仿宋" w:cs="仿宋"/>
          <w:sz w:val="24"/>
        </w:rPr>
        <w:t>9.供应商对在合同执行中，除上述费用及招标文件规定的由中标供应商负责的工作范围以外需要采购人协调或提供便利的工作应当在报价文件中说明。</w:t>
      </w:r>
    </w:p>
    <w:p>
      <w:pPr>
        <w:snapToGrid w:val="0"/>
        <w:spacing w:line="500" w:lineRule="exact"/>
        <w:ind w:firstLine="482" w:firstLineChars="200"/>
        <w:jc w:val="left"/>
        <w:rPr>
          <w:rFonts w:ascii="仿宋" w:hAnsi="仿宋" w:eastAsia="仿宋" w:cs="仿宋"/>
          <w:b/>
          <w:sz w:val="24"/>
        </w:rPr>
      </w:pPr>
      <w:r>
        <w:rPr>
          <w:rFonts w:hint="eastAsia" w:ascii="仿宋" w:hAnsi="仿宋" w:eastAsia="仿宋" w:cs="仿宋"/>
          <w:b/>
          <w:sz w:val="24"/>
        </w:rPr>
        <w:t>（五）投标文件的有效期</w:t>
      </w:r>
    </w:p>
    <w:p>
      <w:pPr>
        <w:pStyle w:val="11"/>
        <w:numPr>
          <w:ilvl w:val="0"/>
          <w:numId w:val="0"/>
        </w:numPr>
        <w:tabs>
          <w:tab w:val="left" w:pos="720"/>
          <w:tab w:val="clear" w:pos="360"/>
        </w:tabs>
        <w:snapToGrid w:val="0"/>
        <w:spacing w:line="500" w:lineRule="exact"/>
        <w:ind w:left="560" w:leftChars="200"/>
        <w:rPr>
          <w:rFonts w:ascii="仿宋" w:hAnsi="仿宋" w:eastAsia="仿宋" w:cs="仿宋"/>
          <w:sz w:val="24"/>
        </w:rPr>
      </w:pPr>
      <w:r>
        <w:rPr>
          <w:rFonts w:hint="eastAsia" w:ascii="仿宋" w:hAnsi="仿宋" w:eastAsia="仿宋" w:cs="仿宋"/>
          <w:sz w:val="24"/>
        </w:rPr>
        <w:t>▲1.自投标截止日起</w:t>
      </w:r>
      <w:r>
        <w:rPr>
          <w:rFonts w:hint="eastAsia" w:ascii="仿宋" w:hAnsi="仿宋" w:eastAsia="仿宋" w:cs="仿宋"/>
          <w:sz w:val="24"/>
          <w:u w:val="single"/>
        </w:rPr>
        <w:t>90</w:t>
      </w:r>
      <w:r>
        <w:rPr>
          <w:rFonts w:hint="eastAsia" w:ascii="仿宋" w:hAnsi="仿宋" w:eastAsia="仿宋" w:cs="仿宋"/>
          <w:sz w:val="24"/>
        </w:rPr>
        <w:t>天投标文件应保持有效。有效期不足的投标文件将被拒绝。</w:t>
      </w:r>
    </w:p>
    <w:p>
      <w:pPr>
        <w:pStyle w:val="11"/>
        <w:numPr>
          <w:ilvl w:val="0"/>
          <w:numId w:val="0"/>
        </w:numPr>
        <w:tabs>
          <w:tab w:val="left" w:pos="720"/>
          <w:tab w:val="clear" w:pos="36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2.在特殊情况下，采购人可与供应商协商延长投标书的有效期，这种要求和答复均以书面形式进行。</w:t>
      </w:r>
    </w:p>
    <w:p>
      <w:pPr>
        <w:spacing w:line="500" w:lineRule="exact"/>
        <w:ind w:firstLine="480" w:firstLineChars="200"/>
        <w:rPr>
          <w:rFonts w:ascii="仿宋" w:hAnsi="仿宋" w:eastAsia="仿宋" w:cs="仿宋"/>
          <w:b/>
          <w:sz w:val="24"/>
        </w:rPr>
      </w:pPr>
      <w:r>
        <w:rPr>
          <w:rFonts w:hint="eastAsia" w:ascii="仿宋" w:hAnsi="仿宋" w:eastAsia="仿宋" w:cs="仿宋"/>
          <w:sz w:val="24"/>
        </w:rPr>
        <w:t>3.中标供应商的投标文件自开标之日起至合同履行完毕止均应保持有效。</w:t>
      </w:r>
    </w:p>
    <w:p>
      <w:pPr>
        <w:snapToGrid w:val="0"/>
        <w:spacing w:line="500" w:lineRule="exact"/>
        <w:ind w:firstLine="482" w:firstLineChars="200"/>
        <w:jc w:val="left"/>
        <w:rPr>
          <w:rFonts w:ascii="仿宋" w:hAnsi="仿宋" w:eastAsia="仿宋" w:cs="仿宋"/>
          <w:b/>
          <w:sz w:val="24"/>
        </w:rPr>
      </w:pPr>
      <w:r>
        <w:rPr>
          <w:rFonts w:hint="eastAsia" w:ascii="仿宋" w:hAnsi="仿宋" w:eastAsia="仿宋" w:cs="仿宋"/>
          <w:b/>
          <w:sz w:val="24"/>
        </w:rPr>
        <w:t>（六）投标文件的签署和份数</w:t>
      </w:r>
    </w:p>
    <w:p>
      <w:pPr>
        <w:snapToGrid w:val="0"/>
        <w:spacing w:line="500" w:lineRule="exact"/>
        <w:ind w:firstLine="420"/>
        <w:jc w:val="left"/>
        <w:rPr>
          <w:rFonts w:ascii="仿宋" w:hAnsi="仿宋" w:eastAsia="仿宋" w:cs="仿宋"/>
          <w:b/>
          <w:sz w:val="24"/>
        </w:rPr>
      </w:pPr>
      <w:r>
        <w:rPr>
          <w:rFonts w:hint="eastAsia" w:ascii="仿宋" w:hAnsi="仿宋" w:eastAsia="仿宋" w:cs="仿宋"/>
          <w:b/>
          <w:sz w:val="24"/>
        </w:rPr>
        <w:t>1.电子投标文件：</w:t>
      </w:r>
    </w:p>
    <w:p>
      <w:pPr>
        <w:snapToGrid w:val="0"/>
        <w:spacing w:line="500" w:lineRule="exact"/>
        <w:ind w:firstLine="420"/>
        <w:jc w:val="left"/>
        <w:rPr>
          <w:rFonts w:ascii="仿宋" w:hAnsi="仿宋" w:eastAsia="仿宋" w:cs="仿宋"/>
          <w:sz w:val="24"/>
        </w:rPr>
      </w:pPr>
      <w:r>
        <w:rPr>
          <w:rFonts w:hint="eastAsia" w:ascii="仿宋" w:hAnsi="仿宋" w:eastAsia="仿宋" w:cs="仿宋"/>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00" w:lineRule="exact"/>
        <w:ind w:firstLine="420"/>
        <w:jc w:val="left"/>
        <w:rPr>
          <w:rFonts w:ascii="仿宋" w:hAnsi="仿宋" w:eastAsia="仿宋" w:cs="仿宋"/>
          <w:b/>
          <w:sz w:val="24"/>
        </w:rPr>
      </w:pPr>
      <w:r>
        <w:rPr>
          <w:rFonts w:hint="eastAsia" w:ascii="仿宋" w:hAnsi="仿宋" w:eastAsia="仿宋" w:cs="仿宋"/>
          <w:b/>
          <w:sz w:val="24"/>
        </w:rPr>
        <w:t>2.供应商如需提供数据电子备份投标文件（U盘）：</w:t>
      </w:r>
    </w:p>
    <w:p>
      <w:pPr>
        <w:snapToGrid w:val="0"/>
        <w:spacing w:line="500" w:lineRule="exact"/>
        <w:ind w:firstLine="420"/>
        <w:jc w:val="left"/>
        <w:rPr>
          <w:rFonts w:ascii="仿宋" w:hAnsi="仿宋" w:eastAsia="仿宋" w:cs="仿宋"/>
          <w:sz w:val="24"/>
        </w:rPr>
      </w:pPr>
      <w:r>
        <w:rPr>
          <w:rFonts w:hint="eastAsia" w:ascii="仿宋" w:hAnsi="仿宋" w:eastAsia="仿宋" w:cs="仿宋"/>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仿宋" w:hAnsi="仿宋" w:eastAsia="仿宋" w:cs="仿宋"/>
          <w:b/>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仿宋" w:hAnsi="仿宋" w:eastAsia="仿宋" w:cs="仿宋"/>
          <w:sz w:val="24"/>
        </w:rPr>
        <w:t>。凡是参加两个或者以上标项投标的，必须按标项分别单独密封、包装、单独提交。</w:t>
      </w:r>
    </w:p>
    <w:p>
      <w:pPr>
        <w:snapToGrid w:val="0"/>
        <w:spacing w:line="500" w:lineRule="exact"/>
        <w:ind w:firstLine="420"/>
        <w:jc w:val="left"/>
        <w:rPr>
          <w:rFonts w:ascii="仿宋" w:hAnsi="仿宋" w:eastAsia="仿宋" w:cs="仿宋"/>
          <w:b/>
          <w:sz w:val="24"/>
        </w:rPr>
      </w:pPr>
      <w:r>
        <w:rPr>
          <w:rFonts w:hint="eastAsia" w:ascii="仿宋" w:hAnsi="仿宋" w:eastAsia="仿宋" w:cs="仿宋"/>
          <w:b/>
          <w:sz w:val="24"/>
        </w:rPr>
        <w:t>3.其他：</w:t>
      </w:r>
    </w:p>
    <w:p>
      <w:pPr>
        <w:snapToGrid w:val="0"/>
        <w:spacing w:line="500" w:lineRule="exact"/>
        <w:ind w:firstLine="352" w:firstLineChars="147"/>
        <w:jc w:val="left"/>
        <w:rPr>
          <w:rFonts w:ascii="仿宋" w:hAnsi="仿宋" w:eastAsia="仿宋" w:cs="仿宋"/>
          <w:sz w:val="24"/>
        </w:rPr>
      </w:pPr>
      <w:r>
        <w:rPr>
          <w:rFonts w:hint="eastAsia" w:ascii="仿宋" w:hAnsi="仿宋" w:eastAsia="仿宋" w:cs="仿宋"/>
          <w:sz w:val="24"/>
        </w:rPr>
        <w:t>3.1投标文件需按招标文件要求的格式填写并签字盖章。</w:t>
      </w:r>
    </w:p>
    <w:p>
      <w:pPr>
        <w:snapToGrid w:val="0"/>
        <w:spacing w:line="500" w:lineRule="exact"/>
        <w:ind w:firstLine="352" w:firstLineChars="147"/>
        <w:jc w:val="left"/>
        <w:rPr>
          <w:rFonts w:ascii="仿宋" w:hAnsi="仿宋" w:eastAsia="仿宋" w:cs="仿宋"/>
          <w:sz w:val="24"/>
        </w:rPr>
      </w:pPr>
      <w:r>
        <w:rPr>
          <w:rFonts w:hint="eastAsia" w:ascii="仿宋" w:hAnsi="仿宋" w:eastAsia="仿宋" w:cs="仿宋"/>
          <w:sz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00" w:lineRule="exact"/>
        <w:ind w:firstLine="482" w:firstLineChars="200"/>
        <w:jc w:val="left"/>
        <w:rPr>
          <w:rFonts w:ascii="仿宋" w:hAnsi="仿宋" w:eastAsia="仿宋" w:cs="仿宋"/>
          <w:b/>
          <w:sz w:val="24"/>
        </w:rPr>
      </w:pPr>
      <w:r>
        <w:rPr>
          <w:rFonts w:hint="eastAsia" w:ascii="仿宋" w:hAnsi="仿宋" w:eastAsia="仿宋" w:cs="仿宋"/>
          <w:b/>
          <w:sz w:val="24"/>
        </w:rPr>
        <w:t>（七）投标文件的包装、递交、修改和撤回</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00" w:lineRule="exact"/>
        <w:ind w:firstLine="420"/>
        <w:jc w:val="left"/>
        <w:rPr>
          <w:rFonts w:ascii="仿宋" w:hAnsi="仿宋" w:eastAsia="仿宋" w:cs="仿宋"/>
          <w:sz w:val="24"/>
        </w:rPr>
      </w:pPr>
      <w:r>
        <w:rPr>
          <w:rFonts w:hint="eastAsia" w:ascii="仿宋" w:hAnsi="仿宋" w:eastAsia="仿宋" w:cs="仿宋"/>
          <w:sz w:val="24"/>
        </w:rPr>
        <w:t>2.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snapToGrid w:val="0"/>
        <w:spacing w:line="500" w:lineRule="exact"/>
        <w:ind w:firstLine="420"/>
        <w:jc w:val="left"/>
        <w:rPr>
          <w:rFonts w:ascii="仿宋" w:hAnsi="仿宋" w:eastAsia="仿宋" w:cs="仿宋"/>
          <w:sz w:val="24"/>
        </w:rPr>
      </w:pPr>
      <w:r>
        <w:rPr>
          <w:rFonts w:hint="eastAsia" w:ascii="仿宋" w:hAnsi="仿宋" w:eastAsia="仿宋" w:cs="仿宋"/>
          <w:sz w:val="24"/>
        </w:rPr>
        <w:t>3.备份投标文件</w:t>
      </w:r>
    </w:p>
    <w:p>
      <w:pPr>
        <w:snapToGrid w:val="0"/>
        <w:spacing w:line="500" w:lineRule="exact"/>
        <w:ind w:firstLine="420"/>
        <w:jc w:val="left"/>
        <w:rPr>
          <w:rFonts w:ascii="仿宋" w:hAnsi="仿宋" w:eastAsia="仿宋" w:cs="仿宋"/>
          <w:sz w:val="24"/>
        </w:rPr>
      </w:pPr>
      <w:r>
        <w:rPr>
          <w:rFonts w:hint="eastAsia" w:ascii="仿宋" w:hAnsi="仿宋" w:eastAsia="仿宋" w:cs="仿宋"/>
          <w:sz w:val="24"/>
        </w:rPr>
        <w:t>(1)根据《浙江省政府采购项目电子交易管理暂行办法》第二十条规定，本次投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p>
    <w:p>
      <w:pPr>
        <w:widowControl/>
        <w:spacing w:line="500" w:lineRule="exact"/>
        <w:ind w:left="59" w:leftChars="21" w:right="60"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邮寄地址：中纬工程管理咨询有限公司湖州分公司（浙江省湖州市吴兴区龙溪街道梦溪路东昇大楼6楼招标部）；收件人：金小颖；联系电话：0572-2372728，电子邮箱：zwhz0001@163.com。邮寄接收截止时间：供应商应于响应文件截止递交前一个工作日16:00时前准时送达（以收件人实际签收时间为准），逾期不予受理。</w:t>
      </w:r>
      <w:r>
        <w:rPr>
          <w:rFonts w:hint="eastAsia" w:ascii="仿宋" w:hAnsi="仿宋" w:eastAsia="仿宋" w:cs="仿宋"/>
          <w:sz w:val="24"/>
        </w:rPr>
        <w:t xml:space="preserve">       </w:t>
      </w:r>
    </w:p>
    <w:p>
      <w:pPr>
        <w:snapToGrid w:val="0"/>
        <w:spacing w:line="500" w:lineRule="exact"/>
        <w:ind w:firstLine="424" w:firstLineChars="177"/>
        <w:jc w:val="left"/>
        <w:rPr>
          <w:rFonts w:ascii="仿宋" w:hAnsi="仿宋" w:eastAsia="仿宋" w:cs="仿宋"/>
          <w:sz w:val="24"/>
        </w:rPr>
      </w:pPr>
      <w:r>
        <w:rPr>
          <w:rFonts w:hint="eastAsia" w:ascii="仿宋" w:hAnsi="仿宋" w:eastAsia="仿宋" w:cs="仿宋"/>
          <w:sz w:val="24"/>
        </w:rPr>
        <w:t xml:space="preserve"> 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00" w:lineRule="exact"/>
        <w:ind w:firstLine="420"/>
        <w:jc w:val="left"/>
        <w:rPr>
          <w:rFonts w:ascii="仿宋" w:hAnsi="仿宋" w:eastAsia="仿宋" w:cs="仿宋"/>
          <w:sz w:val="24"/>
        </w:rPr>
      </w:pPr>
      <w:r>
        <w:rPr>
          <w:rFonts w:hint="eastAsia" w:ascii="仿宋" w:hAnsi="仿宋" w:eastAsia="仿宋" w:cs="仿宋"/>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pacing w:line="500" w:lineRule="exact"/>
        <w:ind w:firstLine="480" w:firstLineChars="200"/>
        <w:rPr>
          <w:rFonts w:ascii="仿宋" w:hAnsi="仿宋" w:eastAsia="仿宋" w:cs="仿宋"/>
          <w:sz w:val="24"/>
        </w:rPr>
      </w:pPr>
      <w:r>
        <w:rPr>
          <w:rFonts w:hint="eastAsia" w:ascii="仿宋" w:hAnsi="仿宋" w:eastAsia="仿宋" w:cs="仿宋"/>
          <w:sz w:val="24"/>
        </w:rPr>
        <w:t>（八）投标无效的情形</w:t>
      </w:r>
    </w:p>
    <w:p>
      <w:pPr>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实质上没有响应招标文件要求的投标将被视为无效投标。供应商不得通过修正或撤消不合要求的偏离或保留从而使其投标成为实质上响应的投标。</w:t>
      </w:r>
    </w:p>
    <w:p>
      <w:pPr>
        <w:snapToGrid w:val="0"/>
        <w:spacing w:line="500" w:lineRule="exact"/>
        <w:ind w:firstLine="482" w:firstLineChars="200"/>
        <w:rPr>
          <w:rFonts w:ascii="仿宋" w:hAnsi="仿宋" w:eastAsia="仿宋" w:cs="仿宋"/>
          <w:b/>
          <w:bCs/>
          <w:sz w:val="24"/>
        </w:rPr>
      </w:pPr>
      <w:r>
        <w:rPr>
          <w:rFonts w:hint="eastAsia" w:ascii="仿宋" w:hAnsi="仿宋" w:eastAsia="仿宋" w:cs="仿宋"/>
          <w:b/>
          <w:bCs/>
          <w:sz w:val="24"/>
        </w:rPr>
        <w:t>1.在开标结束后（评标开始前），采购人或采购代理机构对供应商的资格进行审查，如发现下列情形之一的，投标文件将被视为无效，不在进行下一步评审：</w:t>
      </w:r>
    </w:p>
    <w:p>
      <w:pPr>
        <w:widowControl/>
        <w:spacing w:line="500" w:lineRule="exact"/>
        <w:ind w:right="60" w:firstLine="480" w:firstLineChars="200"/>
        <w:rPr>
          <w:rFonts w:ascii="仿宋" w:hAnsi="仿宋" w:eastAsia="仿宋" w:cs="仿宋"/>
          <w:sz w:val="24"/>
        </w:rPr>
      </w:pPr>
      <w:r>
        <w:rPr>
          <w:rFonts w:hint="eastAsia" w:ascii="仿宋" w:hAnsi="仿宋" w:eastAsia="仿宋" w:cs="仿宋"/>
          <w:sz w:val="24"/>
        </w:rPr>
        <w:t>（1）未提供有效的法人营业执照副本、组织机构代码证及税务登记证或“三证合一”证书或“五证合一”证书的；</w:t>
      </w:r>
    </w:p>
    <w:p>
      <w:pPr>
        <w:widowControl/>
        <w:spacing w:line="500" w:lineRule="exact"/>
        <w:ind w:right="60" w:firstLine="480" w:firstLineChars="200"/>
        <w:rPr>
          <w:rFonts w:ascii="仿宋" w:hAnsi="仿宋" w:eastAsia="仿宋" w:cs="仿宋"/>
          <w:sz w:val="24"/>
        </w:rPr>
      </w:pPr>
      <w:r>
        <w:rPr>
          <w:rFonts w:hint="eastAsia" w:ascii="仿宋" w:hAnsi="仿宋" w:eastAsia="仿宋" w:cs="仿宋"/>
          <w:sz w:val="24"/>
        </w:rPr>
        <w:t>（2）未提供法定代表人有效身份证明书及身份证或未提供法定代表人授权书与授权人身份证或与法定代表人授权委托人身份不符的；</w:t>
      </w:r>
    </w:p>
    <w:p>
      <w:pPr>
        <w:widowControl/>
        <w:spacing w:line="500" w:lineRule="exact"/>
        <w:ind w:right="60" w:firstLine="480" w:firstLineChars="200"/>
        <w:rPr>
          <w:rFonts w:ascii="仿宋" w:hAnsi="仿宋" w:eastAsia="仿宋" w:cs="仿宋"/>
          <w:kern w:val="0"/>
          <w:sz w:val="24"/>
        </w:rPr>
      </w:pPr>
      <w:r>
        <w:rPr>
          <w:rFonts w:hint="eastAsia" w:ascii="仿宋" w:hAnsi="仿宋" w:eastAsia="仿宋" w:cs="仿宋"/>
          <w:sz w:val="24"/>
        </w:rPr>
        <w:t>（3）未提供承诺书的；</w:t>
      </w:r>
    </w:p>
    <w:p>
      <w:pPr>
        <w:pStyle w:val="14"/>
        <w:snapToGrid w:val="0"/>
        <w:ind w:firstLine="480" w:firstLineChars="200"/>
        <w:rPr>
          <w:rFonts w:ascii="仿宋" w:hAnsi="仿宋" w:eastAsia="仿宋" w:cs="仿宋"/>
          <w:b/>
          <w:bCs/>
          <w:kern w:val="2"/>
          <w:sz w:val="24"/>
          <w:szCs w:val="24"/>
        </w:rPr>
      </w:pPr>
      <w:r>
        <w:rPr>
          <w:rFonts w:hint="eastAsia" w:ascii="仿宋" w:hAnsi="仿宋" w:eastAsia="仿宋" w:cs="仿宋"/>
          <w:kern w:val="2"/>
          <w:sz w:val="24"/>
          <w:szCs w:val="24"/>
        </w:rPr>
        <w:t>（4）未提供信用承诺书的；</w:t>
      </w:r>
      <w:r>
        <w:rPr>
          <w:rFonts w:hint="eastAsia" w:ascii="仿宋" w:hAnsi="仿宋" w:eastAsia="仿宋" w:cs="仿宋"/>
          <w:b/>
          <w:bCs/>
          <w:kern w:val="2"/>
          <w:sz w:val="24"/>
          <w:szCs w:val="24"/>
        </w:rPr>
        <w:t xml:space="preserve"> </w:t>
      </w:r>
    </w:p>
    <w:p>
      <w:pPr>
        <w:pStyle w:val="14"/>
        <w:snapToGrid w:val="0"/>
        <w:ind w:firstLine="482" w:firstLineChars="200"/>
        <w:rPr>
          <w:rFonts w:hint="eastAsia"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lang w:val="en-US" w:eastAsia="zh-CN"/>
        </w:rPr>
        <w:t>5</w:t>
      </w:r>
      <w:r>
        <w:rPr>
          <w:rFonts w:hint="eastAsia" w:ascii="仿宋" w:hAnsi="仿宋" w:eastAsia="仿宋" w:cs="仿宋"/>
          <w:b/>
          <w:bCs/>
          <w:kern w:val="2"/>
          <w:sz w:val="24"/>
          <w:szCs w:val="24"/>
          <w:lang w:eastAsia="zh-CN"/>
        </w:rPr>
        <w:t>）未</w:t>
      </w:r>
      <w:r>
        <w:rPr>
          <w:rFonts w:hint="eastAsia" w:ascii="仿宋" w:hAnsi="仿宋" w:eastAsia="仿宋" w:cs="仿宋"/>
          <w:b/>
          <w:bCs/>
          <w:kern w:val="2"/>
          <w:sz w:val="24"/>
          <w:szCs w:val="24"/>
        </w:rPr>
        <w:t>提供的《中小企业声明函》</w:t>
      </w:r>
      <w:r>
        <w:rPr>
          <w:rFonts w:hint="eastAsia" w:ascii="仿宋" w:hAnsi="仿宋" w:eastAsia="仿宋" w:cs="仿宋"/>
          <w:b/>
          <w:bCs/>
          <w:kern w:val="2"/>
          <w:sz w:val="24"/>
          <w:szCs w:val="24"/>
          <w:lang w:val="en-US" w:eastAsia="zh-CN"/>
        </w:rPr>
        <w:t>或</w:t>
      </w:r>
      <w:r>
        <w:rPr>
          <w:rFonts w:hint="eastAsia" w:ascii="仿宋" w:hAnsi="仿宋" w:eastAsia="仿宋" w:cs="仿宋"/>
          <w:b/>
          <w:bCs/>
          <w:kern w:val="2"/>
          <w:sz w:val="24"/>
          <w:szCs w:val="24"/>
        </w:rPr>
        <w:t>未</w:t>
      </w:r>
      <w:r>
        <w:rPr>
          <w:rFonts w:hint="eastAsia" w:ascii="仿宋" w:hAnsi="仿宋" w:eastAsia="仿宋" w:cs="仿宋"/>
          <w:b/>
          <w:bCs/>
          <w:kern w:val="2"/>
          <w:sz w:val="24"/>
          <w:szCs w:val="24"/>
          <w:lang w:eastAsia="zh-CN"/>
        </w:rPr>
        <w:t>按要求</w:t>
      </w:r>
      <w:r>
        <w:rPr>
          <w:rFonts w:hint="eastAsia" w:ascii="仿宋" w:hAnsi="仿宋" w:eastAsia="仿宋" w:cs="仿宋"/>
          <w:b/>
          <w:bCs/>
          <w:kern w:val="2"/>
          <w:sz w:val="24"/>
          <w:szCs w:val="24"/>
        </w:rPr>
        <w:t>填写的</w:t>
      </w:r>
      <w:r>
        <w:rPr>
          <w:rFonts w:hint="eastAsia" w:ascii="仿宋" w:hAnsi="仿宋" w:eastAsia="仿宋" w:cs="仿宋"/>
          <w:b/>
          <w:bCs/>
          <w:kern w:val="2"/>
          <w:sz w:val="24"/>
          <w:szCs w:val="24"/>
          <w:lang w:eastAsia="zh-CN"/>
        </w:rPr>
        <w:t>；</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w:t>
      </w:r>
      <w:r>
        <w:rPr>
          <w:rFonts w:hint="eastAsia" w:ascii="仿宋" w:hAnsi="仿宋" w:eastAsia="仿宋" w:cs="仿宋"/>
          <w:b/>
          <w:bCs/>
          <w:kern w:val="2"/>
          <w:sz w:val="24"/>
          <w:szCs w:val="24"/>
          <w:lang w:val="en-US" w:eastAsia="zh-CN"/>
        </w:rPr>
        <w:t>6</w:t>
      </w:r>
      <w:r>
        <w:rPr>
          <w:rFonts w:hint="eastAsia" w:ascii="仿宋" w:hAnsi="仿宋" w:eastAsia="仿宋" w:cs="仿宋"/>
          <w:b/>
          <w:bCs/>
          <w:kern w:val="2"/>
          <w:sz w:val="24"/>
          <w:szCs w:val="24"/>
        </w:rPr>
        <w:t>）资格证明文件不全的，或者不符合招标文件标明的资格要求的。</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2.在符合性审查和商务评审时，如发现下列情形之一的，投标文件将被视为无效：</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（1）投标文件未按招标文件要求签字或盖章；</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（2）《资格文件》或《技术、商务、资信及其他文件》中出现报价的；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（3）未在浙江政府采购网（政采云平台）完成本项目网上报名的；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（4）在投标截止时间以后传送的电子投标文件的；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（5）投标文件格式不规范、项目不齐全或者内容虚假的；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（6）投标文件的实质性内容未使用中文表述、意思表述不明确、前后矛盾或者使用计量单位不符合招标文件要求的（经评标委员会认定并允许其当场更正的笔误除外）；</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（7）投标有效期、服务期（工期）、服务质量保证期等商务条款不能满足招标文件要求的；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（8）未实质性响应招标文件要求或者投标文件有采购人不能接受的附加条件的；</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3.在技术评审时，如发现下列情形之一的，投标文件将被视为无效：</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（1）未提供或未如实提供投标货物的技术参数，或者投标文件标明的响应或偏离与事实不符或虚假投标的；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（2）明显不符合招标文件要求的规格型号、质量标准，或者与招标文件中标“▲”的技术指标、主要功能项目发生实质性偏离的；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（3）投标技术方案不明确，存在一个或一个以上备选（替代）投标方案的。</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4.在报价评审时，如发现下列情形之一的，投标文件将被视为无效：</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（1）未采用人民币报价或者未按照招标文件标明的币种报价的；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（2）报价超出最高限价，采购人不能支付的；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（3）投标报价具有选择性，或者开标价格与投标文件承诺的优惠（折扣）价格不一致的。</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5.被拒绝的投标文件为无效。</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6.供应商有下列情形之一的，视为供应商串通投标，其投标无效：</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（1）不同供应商的投标（响应）文件由同一单位或者个人编制；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（2）不同供应商委托同一单位或者个人办理投标事宜；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（3）不同供应商的投标文件或响应文件载明的项目管理成员或者联系人员为同一人；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（4）不同供应商的投标（响应）文件件异常一致或者投标报价呈规律性差异；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（5）不同供应商的投标（响应）文件相互混装。</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7.供应商有下列情形之一的，属于恶意串通，其投标无效：</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（1）供应商直接或者间接从采购人或者采购代理机构处获得其他供应商的相关情况并修改其投标（响应）文件；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（2）供应商按照采购人或者采购代理机构的授意撤换、修改投标（响应）文件；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（3）供应商之间协商报价、技术方案等投标（响应）文件的实质性内容；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（4）属于同一集团、协会、商会等组织成员的供应商按照该组织要求协同参加政府采购活动；</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（5）供应商之间事先约定由某一特定供应商中标、成交；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（6）供应商之间商定部分供应商放弃参加政府采购活动或者放弃中标、成交； </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（7）供应商与采购人或者采购代理机构之间、供应商相互之间，为谋求特定供应商中标、成交或者排斥其他供应商的其他串通行为。</w:t>
      </w:r>
    </w:p>
    <w:p>
      <w:pPr>
        <w:pStyle w:val="14"/>
        <w:snapToGrid w:val="0"/>
        <w:ind w:firstLine="482" w:firstLineChars="200"/>
        <w:rPr>
          <w:rFonts w:ascii="仿宋" w:hAnsi="仿宋" w:eastAsia="仿宋" w:cs="仿宋"/>
          <w:b/>
          <w:bCs/>
          <w:kern w:val="2"/>
          <w:sz w:val="24"/>
          <w:szCs w:val="24"/>
        </w:rPr>
      </w:pPr>
      <w:r>
        <w:rPr>
          <w:rFonts w:hint="eastAsia" w:ascii="仿宋" w:hAnsi="仿宋" w:eastAsia="仿宋" w:cs="仿宋"/>
          <w:b/>
          <w:bCs/>
          <w:kern w:val="2"/>
          <w:sz w:val="24"/>
          <w:szCs w:val="24"/>
        </w:rPr>
        <w:t>8.出现以下情形，导致电子交易平台无法正常进行，或者无法保证电子交易的公平、公正和安全时，中止电子交易活动：</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（1）电子交易平台发生故障而无法登录访问的；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（2）电子交易平台应用或数据库出现错误，不能进行正常操作的；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（3）电子交易平台发现严重安全漏洞，有潜在泄密危险的；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（4）病毒发作导致不能进行正常操作的；</w:t>
      </w:r>
    </w:p>
    <w:p>
      <w:pPr>
        <w:pStyle w:val="14"/>
        <w:snapToGrid w:val="0"/>
        <w:ind w:firstLine="480" w:firstLineChars="200"/>
        <w:rPr>
          <w:rFonts w:ascii="仿宋" w:hAnsi="仿宋" w:eastAsia="仿宋" w:cs="仿宋"/>
          <w:kern w:val="2"/>
          <w:sz w:val="24"/>
          <w:szCs w:val="24"/>
        </w:rPr>
      </w:pPr>
      <w:r>
        <w:rPr>
          <w:rFonts w:hint="eastAsia" w:ascii="仿宋" w:hAnsi="仿宋" w:eastAsia="仿宋" w:cs="仿宋"/>
          <w:kern w:val="2"/>
          <w:sz w:val="24"/>
          <w:szCs w:val="24"/>
        </w:rPr>
        <w:t>（5）其他无法保证电子交易的公平、公正和安全的情况。</w:t>
      </w:r>
    </w:p>
    <w:p>
      <w:pPr>
        <w:spacing w:line="500" w:lineRule="exact"/>
        <w:rPr>
          <w:rFonts w:ascii="仿宋" w:hAnsi="仿宋" w:eastAsia="仿宋" w:cs="仿宋"/>
          <w:sz w:val="24"/>
        </w:rPr>
      </w:pPr>
      <w:r>
        <w:rPr>
          <w:rFonts w:hint="eastAsia" w:ascii="仿宋" w:hAnsi="仿宋" w:eastAsia="仿宋" w:cs="仿宋"/>
          <w:sz w:val="24"/>
        </w:rPr>
        <w:t>出现上述情形，不影响采购公平、公正性的，采购组织机构可以待上述情形消除后继续组织电子交易活动，也可以决定某些环节以纸质形式进行；影响或可能影响采购公平、公正性的，应当重新采购。</w:t>
      </w:r>
    </w:p>
    <w:p>
      <w:pPr>
        <w:pStyle w:val="6"/>
        <w:spacing w:line="500" w:lineRule="exact"/>
        <w:jc w:val="center"/>
        <w:rPr>
          <w:rFonts w:ascii="仿宋" w:hAnsi="仿宋" w:eastAsia="仿宋" w:cs="仿宋"/>
          <w:sz w:val="24"/>
          <w:szCs w:val="24"/>
        </w:rPr>
      </w:pPr>
      <w:bookmarkStart w:id="22" w:name="_Toc49415650"/>
      <w:r>
        <w:rPr>
          <w:rFonts w:hint="eastAsia" w:ascii="仿宋" w:hAnsi="仿宋" w:eastAsia="仿宋" w:cs="仿宋"/>
          <w:sz w:val="24"/>
          <w:szCs w:val="24"/>
        </w:rPr>
        <w:t>四、开标</w:t>
      </w:r>
      <w:bookmarkEnd w:id="22"/>
    </w:p>
    <w:p>
      <w:pPr>
        <w:pStyle w:val="16"/>
        <w:spacing w:line="500" w:lineRule="exact"/>
        <w:ind w:firstLine="472" w:firstLineChars="196"/>
        <w:rPr>
          <w:rFonts w:ascii="仿宋" w:hAnsi="仿宋" w:eastAsia="仿宋" w:cs="仿宋"/>
          <w:b/>
          <w:sz w:val="24"/>
          <w:szCs w:val="24"/>
        </w:rPr>
      </w:pPr>
      <w:r>
        <w:rPr>
          <w:rFonts w:hint="eastAsia" w:ascii="仿宋" w:hAnsi="仿宋" w:eastAsia="仿宋" w:cs="仿宋"/>
          <w:b/>
          <w:sz w:val="24"/>
          <w:szCs w:val="24"/>
        </w:rPr>
        <w:t>（一）开标准备</w:t>
      </w:r>
    </w:p>
    <w:p>
      <w:pPr>
        <w:pStyle w:val="16"/>
        <w:spacing w:line="500" w:lineRule="exact"/>
        <w:ind w:firstLine="470" w:firstLineChars="196"/>
        <w:rPr>
          <w:rFonts w:ascii="仿宋" w:hAnsi="仿宋" w:eastAsia="仿宋" w:cs="仿宋"/>
          <w:bCs/>
          <w:sz w:val="24"/>
          <w:szCs w:val="24"/>
        </w:rPr>
      </w:pPr>
      <w:r>
        <w:rPr>
          <w:rFonts w:hint="eastAsia" w:ascii="仿宋" w:hAnsi="仿宋" w:eastAsia="仿宋" w:cs="仿宋"/>
          <w:bCs/>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pPr>
        <w:pStyle w:val="16"/>
        <w:spacing w:line="500" w:lineRule="exact"/>
        <w:ind w:firstLine="472" w:firstLineChars="196"/>
        <w:rPr>
          <w:rFonts w:ascii="仿宋" w:hAnsi="仿宋" w:eastAsia="仿宋" w:cs="仿宋"/>
          <w:b/>
          <w:sz w:val="24"/>
          <w:szCs w:val="24"/>
        </w:rPr>
      </w:pPr>
      <w:r>
        <w:rPr>
          <w:rFonts w:hint="eastAsia" w:ascii="仿宋" w:hAnsi="仿宋" w:eastAsia="仿宋" w:cs="仿宋"/>
          <w:b/>
          <w:sz w:val="24"/>
          <w:szCs w:val="24"/>
        </w:rPr>
        <w:t>（二）电子招投标开标及评审程序</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1、采购组织机构按照规定的时间通过政采云系统组织开标、开启响应文件，所有供应商均应当准时在线参加。</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2、投标截止时间后，供应商登录政采云平台，用“项目采购开标评标”功能对电子投标文件进行在线解密。在线解密电子投标文件时间为开标时间起30分钟内；</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3、投标、响应文件未按时解密，供应商提供了备份投标、响应文件的，以备份投标、响应文件作为依据，否则视为投标、响应文件撤回。投标、响应文件已按时解密的，备份投标、响应文件自动失效。</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4、评标委员会对资格和商务技术响应文件进行评审；</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5、在系统上公开资格和商务技术评审结果；</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6、在系统上公开报价开标情况；</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7、评标委员会对报价情况进行评审；</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8、在系统上公布评审结果；</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9、开标会议结束。</w:t>
      </w:r>
      <w:r>
        <w:rPr>
          <w:rFonts w:hint="eastAsia" w:ascii="仿宋" w:hAnsi="仿宋" w:eastAsia="仿宋" w:cs="仿宋"/>
          <w:sz w:val="24"/>
          <w:szCs w:val="24"/>
        </w:rPr>
        <w:tab/>
      </w:r>
    </w:p>
    <w:p>
      <w:pPr>
        <w:pStyle w:val="16"/>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特别说明：</w:t>
      </w:r>
      <w:r>
        <w:rPr>
          <w:rFonts w:hint="eastAsia" w:ascii="仿宋" w:hAnsi="仿宋" w:eastAsia="仿宋" w:cs="仿宋"/>
          <w:b/>
          <w:sz w:val="24"/>
          <w:szCs w:val="24"/>
          <w:u w:val="single"/>
        </w:rPr>
        <w:t>政采云公司如对电子化开标及评审程序有调整的，应按调整的程序操作</w:t>
      </w:r>
      <w:r>
        <w:rPr>
          <w:rFonts w:hint="eastAsia" w:ascii="仿宋" w:hAnsi="仿宋" w:eastAsia="仿宋" w:cs="仿宋"/>
          <w:b/>
          <w:sz w:val="24"/>
          <w:szCs w:val="24"/>
        </w:rPr>
        <w:t>。</w:t>
      </w:r>
    </w:p>
    <w:p>
      <w:pPr>
        <w:pStyle w:val="6"/>
        <w:spacing w:line="500" w:lineRule="exact"/>
        <w:jc w:val="center"/>
        <w:rPr>
          <w:rFonts w:ascii="仿宋" w:hAnsi="仿宋" w:eastAsia="仿宋" w:cs="仿宋"/>
          <w:sz w:val="24"/>
          <w:szCs w:val="24"/>
        </w:rPr>
      </w:pPr>
      <w:bookmarkStart w:id="23" w:name="_Toc49415651"/>
      <w:r>
        <w:rPr>
          <w:rFonts w:hint="eastAsia" w:ascii="仿宋" w:hAnsi="仿宋" w:eastAsia="仿宋" w:cs="仿宋"/>
          <w:sz w:val="24"/>
          <w:szCs w:val="24"/>
        </w:rPr>
        <w:t>五、评标</w:t>
      </w:r>
      <w:bookmarkEnd w:id="23"/>
    </w:p>
    <w:p>
      <w:pPr>
        <w:pStyle w:val="16"/>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（一）组建评标委员会</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本项目评标委员会由政府采购评审专家</w:t>
      </w:r>
      <w:r>
        <w:rPr>
          <w:rFonts w:hint="eastAsia" w:ascii="仿宋" w:hAnsi="仿宋" w:eastAsia="仿宋" w:cs="仿宋"/>
          <w:sz w:val="24"/>
          <w:szCs w:val="24"/>
          <w:u w:val="single"/>
        </w:rPr>
        <w:t>4</w:t>
      </w:r>
      <w:r>
        <w:rPr>
          <w:rFonts w:hint="eastAsia" w:ascii="仿宋" w:hAnsi="仿宋" w:eastAsia="仿宋" w:cs="仿宋"/>
          <w:sz w:val="24"/>
          <w:szCs w:val="24"/>
        </w:rPr>
        <w:t>人和采购人代表</w:t>
      </w:r>
      <w:r>
        <w:rPr>
          <w:rFonts w:hint="eastAsia" w:ascii="仿宋" w:hAnsi="仿宋" w:eastAsia="仿宋" w:cs="仿宋"/>
          <w:sz w:val="24"/>
          <w:szCs w:val="24"/>
          <w:u w:val="single"/>
        </w:rPr>
        <w:t>1</w:t>
      </w:r>
      <w:r>
        <w:rPr>
          <w:rFonts w:hint="eastAsia" w:ascii="仿宋" w:hAnsi="仿宋" w:eastAsia="仿宋" w:cs="仿宋"/>
          <w:sz w:val="24"/>
          <w:szCs w:val="24"/>
        </w:rPr>
        <w:t>人,共</w:t>
      </w:r>
      <w:r>
        <w:rPr>
          <w:rFonts w:hint="eastAsia" w:ascii="仿宋" w:hAnsi="仿宋" w:eastAsia="仿宋" w:cs="仿宋"/>
          <w:sz w:val="24"/>
          <w:szCs w:val="24"/>
          <w:u w:val="single"/>
        </w:rPr>
        <w:t>5</w:t>
      </w:r>
      <w:r>
        <w:rPr>
          <w:rFonts w:hint="eastAsia" w:ascii="仿宋" w:hAnsi="仿宋" w:eastAsia="仿宋" w:cs="仿宋"/>
          <w:sz w:val="24"/>
          <w:szCs w:val="24"/>
        </w:rPr>
        <w:t>人组成。</w:t>
      </w:r>
    </w:p>
    <w:p>
      <w:pPr>
        <w:pStyle w:val="16"/>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（二）评标的方式</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本项目采用不公开方式评标，评标的依据为招标文件和投标文件。</w:t>
      </w:r>
    </w:p>
    <w:p>
      <w:pPr>
        <w:pStyle w:val="16"/>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bCs/>
          <w:sz w:val="24"/>
          <w:szCs w:val="24"/>
        </w:rPr>
        <w:t>评标程序</w:t>
      </w:r>
    </w:p>
    <w:p>
      <w:pPr>
        <w:snapToGrid w:val="0"/>
        <w:spacing w:line="500" w:lineRule="exact"/>
        <w:ind w:firstLine="482" w:firstLineChars="200"/>
        <w:rPr>
          <w:rFonts w:ascii="仿宋" w:hAnsi="仿宋" w:eastAsia="仿宋" w:cs="仿宋"/>
          <w:b/>
          <w:bCs/>
          <w:sz w:val="24"/>
        </w:rPr>
      </w:pPr>
      <w:r>
        <w:rPr>
          <w:rFonts w:hint="eastAsia" w:ascii="仿宋" w:hAnsi="仿宋" w:eastAsia="仿宋" w:cs="仿宋"/>
          <w:b/>
          <w:bCs/>
          <w:sz w:val="24"/>
        </w:rPr>
        <w:t>1.形式审查</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在开标结束后（评标开始前），采购人或采购代理机构对供应商的资格和投标文件的完整性、合法性等进行审查。</w:t>
      </w:r>
    </w:p>
    <w:p>
      <w:pPr>
        <w:snapToGrid w:val="0"/>
        <w:spacing w:line="500" w:lineRule="exact"/>
        <w:ind w:left="472"/>
        <w:rPr>
          <w:rFonts w:ascii="仿宋" w:hAnsi="仿宋" w:eastAsia="仿宋" w:cs="仿宋"/>
          <w:sz w:val="24"/>
        </w:rPr>
      </w:pPr>
      <w:r>
        <w:rPr>
          <w:rFonts w:hint="eastAsia" w:ascii="仿宋" w:hAnsi="仿宋" w:eastAsia="仿宋" w:cs="仿宋"/>
          <w:b/>
          <w:bCs/>
          <w:sz w:val="24"/>
        </w:rPr>
        <w:t>2.实质审查与比较</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（1）评标委员会审查投标文件的实质性内容是否符合招标文件的实质性要求。</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（3）各供应商的技术、商务、资信及其他得分为所有评委的有效评分的算术平均数。</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（4）代理机构工作人员协助评标委员会根据本项目的报价评分标准计算各供应商的商务报价得分。</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（5）评标委员会完成评标后,评委对各部分得分汇总,计算出本项目最终得分。评标委员会按评标原则通过电子评标系统推荐中标候选人并同时起草评标报告。</w:t>
      </w:r>
    </w:p>
    <w:p>
      <w:pPr>
        <w:snapToGrid w:val="0"/>
        <w:spacing w:line="500" w:lineRule="exact"/>
        <w:ind w:firstLine="482" w:firstLineChars="200"/>
        <w:rPr>
          <w:rFonts w:ascii="仿宋" w:hAnsi="仿宋" w:eastAsia="仿宋" w:cs="仿宋"/>
          <w:b/>
          <w:bCs/>
          <w:sz w:val="24"/>
        </w:rPr>
      </w:pPr>
      <w:r>
        <w:rPr>
          <w:rFonts w:hint="eastAsia" w:ascii="仿宋" w:hAnsi="仿宋" w:eastAsia="仿宋" w:cs="仿宋"/>
          <w:b/>
          <w:bCs/>
          <w:sz w:val="24"/>
        </w:rPr>
        <w:t>（四）澄清问题的形式</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pStyle w:val="16"/>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（五）错误修正</w:t>
      </w:r>
    </w:p>
    <w:p>
      <w:pPr>
        <w:pStyle w:val="16"/>
        <w:spacing w:line="500" w:lineRule="exact"/>
        <w:ind w:left="878" w:leftChars="228" w:hanging="240" w:hangingChars="100"/>
        <w:rPr>
          <w:rFonts w:ascii="仿宋" w:hAnsi="仿宋" w:eastAsia="仿宋" w:cs="仿宋"/>
          <w:sz w:val="24"/>
          <w:szCs w:val="24"/>
        </w:rPr>
      </w:pPr>
      <w:r>
        <w:rPr>
          <w:rFonts w:hint="eastAsia" w:ascii="仿宋" w:hAnsi="仿宋" w:eastAsia="仿宋" w:cs="仿宋"/>
          <w:sz w:val="24"/>
          <w:szCs w:val="24"/>
        </w:rPr>
        <w:t>投标文件如果出现计算或表达上的错误，修正错误的原则如下：</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1.开标一览表总价与投标报价明细表汇总数不一致的，以开标一览表为准；</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2.投标文件的大写金额和小写金额不一致的，以大写金额为准；</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3.总价金额与按单价汇总金额不一致的，以单价金额计算结果为准；</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4.对不同文字文本投标文件的解释发生异议的，以中文文本为准。</w:t>
      </w:r>
    </w:p>
    <w:p>
      <w:pPr>
        <w:pStyle w:val="16"/>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16"/>
        <w:tabs>
          <w:tab w:val="left" w:pos="630"/>
        </w:tabs>
        <w:spacing w:line="500" w:lineRule="exact"/>
        <w:ind w:firstLine="472" w:firstLineChars="196"/>
        <w:rPr>
          <w:rFonts w:ascii="仿宋" w:hAnsi="仿宋" w:eastAsia="仿宋" w:cs="仿宋"/>
          <w:b/>
          <w:sz w:val="24"/>
          <w:szCs w:val="24"/>
        </w:rPr>
      </w:pPr>
      <w:r>
        <w:rPr>
          <w:rFonts w:hint="eastAsia" w:ascii="仿宋" w:hAnsi="仿宋" w:eastAsia="仿宋" w:cs="仿宋"/>
          <w:b/>
          <w:sz w:val="24"/>
          <w:szCs w:val="24"/>
        </w:rPr>
        <w:t>（六）评标原则和评标办法</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2.评标办法。本项目评标办法是</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综合评分法 </w:t>
      </w:r>
      <w:r>
        <w:rPr>
          <w:rFonts w:hint="eastAsia" w:ascii="仿宋" w:hAnsi="仿宋" w:eastAsia="仿宋" w:cs="仿宋"/>
          <w:sz w:val="24"/>
          <w:szCs w:val="24"/>
        </w:rPr>
        <w:t>，具体评标内容及评分标准等详见《第四章：评标办法及评分标准》。</w:t>
      </w:r>
    </w:p>
    <w:p>
      <w:pPr>
        <w:pStyle w:val="16"/>
        <w:spacing w:line="500" w:lineRule="exact"/>
        <w:ind w:firstLine="472" w:firstLineChars="196"/>
        <w:rPr>
          <w:rFonts w:ascii="仿宋" w:hAnsi="仿宋" w:eastAsia="仿宋" w:cs="仿宋"/>
          <w:b/>
          <w:sz w:val="24"/>
          <w:szCs w:val="24"/>
        </w:rPr>
      </w:pPr>
      <w:r>
        <w:rPr>
          <w:rFonts w:hint="eastAsia" w:ascii="仿宋" w:hAnsi="仿宋" w:eastAsia="仿宋" w:cs="仿宋"/>
          <w:b/>
          <w:sz w:val="24"/>
          <w:szCs w:val="24"/>
        </w:rPr>
        <w:t>（七）评标过程的监控</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本项目评标过程实行全程录音、录像监控，供应商在评标过程中所进行的试图影响评标结果的不公正活动，可能导致其投标被拒绝。</w:t>
      </w:r>
    </w:p>
    <w:p>
      <w:pPr>
        <w:pStyle w:val="6"/>
        <w:spacing w:line="500" w:lineRule="exact"/>
        <w:jc w:val="center"/>
        <w:rPr>
          <w:rFonts w:ascii="仿宋" w:hAnsi="仿宋" w:eastAsia="仿宋" w:cs="仿宋"/>
          <w:sz w:val="24"/>
          <w:szCs w:val="24"/>
        </w:rPr>
      </w:pPr>
      <w:bookmarkStart w:id="24" w:name="_Toc49415652"/>
      <w:r>
        <w:rPr>
          <w:rFonts w:hint="eastAsia" w:ascii="仿宋" w:hAnsi="仿宋" w:eastAsia="仿宋" w:cs="仿宋"/>
          <w:sz w:val="24"/>
          <w:szCs w:val="24"/>
        </w:rPr>
        <w:t>六、定标</w:t>
      </w:r>
      <w:bookmarkEnd w:id="24"/>
    </w:p>
    <w:p>
      <w:pPr>
        <w:pStyle w:val="16"/>
        <w:spacing w:line="500" w:lineRule="exact"/>
        <w:rPr>
          <w:rFonts w:ascii="仿宋" w:hAnsi="仿宋" w:eastAsia="仿宋" w:cs="仿宋"/>
          <w:b/>
          <w:bCs/>
          <w:sz w:val="24"/>
          <w:szCs w:val="24"/>
        </w:rPr>
      </w:pPr>
      <w:r>
        <w:rPr>
          <w:rFonts w:hint="eastAsia" w:ascii="仿宋" w:hAnsi="仿宋" w:eastAsia="仿宋" w:cs="仿宋"/>
          <w:b/>
          <w:bCs/>
          <w:sz w:val="24"/>
          <w:szCs w:val="24"/>
        </w:rPr>
        <w:t>（一）本项目由采购人根据评标委员会小组提交的《评审报告》，通过“政府采购云平台”依法确定成交人。</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1. 采购代理机构在评标结束后2个工作日内将评标报告交采购人确认。</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2. 采购人应当自收到评标报告之日起5个工作日内，在评标报告确定的中标候选人中按顺序确认中标人。</w:t>
      </w:r>
    </w:p>
    <w:p>
      <w:pPr>
        <w:pStyle w:val="16"/>
        <w:spacing w:line="500" w:lineRule="exact"/>
        <w:ind w:firstLine="470" w:firstLineChars="196"/>
        <w:rPr>
          <w:rFonts w:ascii="仿宋" w:hAnsi="仿宋" w:eastAsia="仿宋" w:cs="仿宋"/>
          <w:sz w:val="24"/>
          <w:szCs w:val="24"/>
        </w:rPr>
      </w:pPr>
      <w:r>
        <w:rPr>
          <w:rFonts w:hint="eastAsia" w:ascii="仿宋" w:hAnsi="仿宋" w:eastAsia="仿宋" w:cs="仿宋"/>
          <w:sz w:val="24"/>
          <w:szCs w:val="24"/>
        </w:rPr>
        <w:t>3. 采购人依法确定中标人后2个工作日内，采购代理机构以书面形式发出《中标通知书》,并同时在相关网站上发布中标结果公告。</w:t>
      </w:r>
    </w:p>
    <w:p>
      <w:pPr>
        <w:pStyle w:val="16"/>
        <w:spacing w:line="500" w:lineRule="exact"/>
        <w:ind w:firstLine="470" w:firstLineChars="196"/>
        <w:rPr>
          <w:rFonts w:ascii="仿宋" w:hAnsi="仿宋" w:eastAsia="仿宋" w:cs="仿宋"/>
          <w:sz w:val="24"/>
          <w:szCs w:val="24"/>
        </w:rPr>
      </w:pPr>
      <w:r>
        <w:rPr>
          <w:rFonts w:hint="eastAsia" w:ascii="仿宋" w:hAnsi="仿宋" w:eastAsia="仿宋" w:cs="仿宋"/>
          <w:sz w:val="24"/>
          <w:szCs w:val="24"/>
        </w:rPr>
        <w:t>4.中标通知书发出后，采购人改变中标结果，或者中标供应商放弃中标，应当承担相应的法律责任。</w:t>
      </w:r>
    </w:p>
    <w:p>
      <w:pPr>
        <w:pStyle w:val="16"/>
        <w:spacing w:line="500" w:lineRule="exact"/>
        <w:ind w:firstLine="472" w:firstLineChars="196"/>
        <w:rPr>
          <w:rFonts w:ascii="仿宋" w:hAnsi="仿宋" w:eastAsia="仿宋" w:cs="仿宋"/>
          <w:b/>
          <w:bCs/>
          <w:sz w:val="24"/>
          <w:szCs w:val="24"/>
        </w:rPr>
      </w:pPr>
      <w:r>
        <w:rPr>
          <w:rFonts w:hint="eastAsia" w:ascii="仿宋" w:hAnsi="仿宋" w:eastAsia="仿宋" w:cs="仿宋"/>
          <w:b/>
          <w:bCs/>
          <w:sz w:val="24"/>
          <w:szCs w:val="24"/>
        </w:rPr>
        <w:t>（二）中标通知书</w:t>
      </w:r>
    </w:p>
    <w:p>
      <w:pPr>
        <w:pStyle w:val="16"/>
        <w:spacing w:line="500" w:lineRule="exact"/>
        <w:ind w:firstLine="470" w:firstLineChars="196"/>
        <w:rPr>
          <w:rFonts w:ascii="仿宋" w:hAnsi="仿宋" w:eastAsia="仿宋" w:cs="仿宋"/>
          <w:sz w:val="24"/>
          <w:szCs w:val="24"/>
        </w:rPr>
      </w:pPr>
      <w:r>
        <w:rPr>
          <w:rFonts w:hint="eastAsia" w:ascii="仿宋" w:hAnsi="仿宋" w:eastAsia="仿宋" w:cs="仿宋"/>
          <w:sz w:val="24"/>
          <w:szCs w:val="24"/>
        </w:rPr>
        <w:t>1. 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16"/>
        <w:spacing w:line="500" w:lineRule="exact"/>
        <w:ind w:firstLine="593" w:firstLineChars="246"/>
        <w:rPr>
          <w:rFonts w:ascii="仿宋" w:hAnsi="仿宋" w:eastAsia="仿宋" w:cs="仿宋"/>
          <w:b/>
          <w:sz w:val="24"/>
          <w:szCs w:val="24"/>
        </w:rPr>
      </w:pPr>
      <w:r>
        <w:rPr>
          <w:rFonts w:hint="eastAsia" w:ascii="仿宋" w:hAnsi="仿宋" w:eastAsia="仿宋" w:cs="仿宋"/>
          <w:b/>
          <w:sz w:val="24"/>
          <w:szCs w:val="24"/>
        </w:rPr>
        <w:t>中标通知书发出后，中标人无正当理由不得放弃中标。</w:t>
      </w:r>
    </w:p>
    <w:p>
      <w:pPr>
        <w:pStyle w:val="16"/>
        <w:spacing w:line="500" w:lineRule="exact"/>
        <w:ind w:firstLine="472" w:firstLineChars="196"/>
        <w:rPr>
          <w:rFonts w:ascii="仿宋" w:hAnsi="仿宋" w:eastAsia="仿宋" w:cs="仿宋"/>
          <w:b/>
          <w:sz w:val="24"/>
          <w:szCs w:val="24"/>
        </w:rPr>
      </w:pPr>
      <w:r>
        <w:rPr>
          <w:rFonts w:hint="eastAsia" w:ascii="仿宋" w:hAnsi="仿宋" w:eastAsia="仿宋" w:cs="仿宋"/>
          <w:b/>
          <w:sz w:val="24"/>
          <w:szCs w:val="24"/>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pStyle w:val="16"/>
        <w:spacing w:line="500" w:lineRule="exact"/>
        <w:ind w:firstLine="470" w:firstLineChars="196"/>
        <w:rPr>
          <w:rFonts w:ascii="仿宋" w:hAnsi="仿宋" w:eastAsia="仿宋" w:cs="仿宋"/>
          <w:sz w:val="24"/>
          <w:szCs w:val="24"/>
        </w:rPr>
      </w:pPr>
      <w:r>
        <w:rPr>
          <w:rFonts w:hint="eastAsia" w:ascii="仿宋" w:hAnsi="仿宋" w:eastAsia="仿宋" w:cs="仿宋"/>
          <w:sz w:val="24"/>
          <w:szCs w:val="24"/>
        </w:rPr>
        <w:t>3.中标通知书为双方签订合同的依据。</w:t>
      </w:r>
    </w:p>
    <w:p>
      <w:pPr>
        <w:pStyle w:val="16"/>
        <w:spacing w:line="500" w:lineRule="exact"/>
        <w:ind w:firstLine="470" w:firstLineChars="196"/>
        <w:rPr>
          <w:rFonts w:ascii="仿宋" w:hAnsi="仿宋" w:eastAsia="仿宋" w:cs="仿宋"/>
          <w:sz w:val="24"/>
          <w:szCs w:val="24"/>
        </w:rPr>
      </w:pPr>
      <w:r>
        <w:rPr>
          <w:rFonts w:hint="eastAsia" w:ascii="仿宋" w:hAnsi="仿宋" w:eastAsia="仿宋" w:cs="仿宋"/>
          <w:sz w:val="24"/>
          <w:szCs w:val="24"/>
        </w:rPr>
        <w:t>4.中标供应商应根据中标通知书中规定的时间内，由法定代表人或其授权代理人与采购人签订合同。</w:t>
      </w:r>
    </w:p>
    <w:p>
      <w:pPr>
        <w:pStyle w:val="16"/>
        <w:spacing w:line="500" w:lineRule="exact"/>
        <w:ind w:firstLine="472" w:firstLineChars="196"/>
        <w:rPr>
          <w:rFonts w:ascii="仿宋" w:hAnsi="仿宋" w:eastAsia="仿宋" w:cs="仿宋"/>
          <w:b/>
          <w:sz w:val="24"/>
          <w:szCs w:val="24"/>
        </w:rPr>
      </w:pPr>
      <w:r>
        <w:rPr>
          <w:rFonts w:hint="eastAsia" w:ascii="仿宋" w:hAnsi="仿宋" w:eastAsia="仿宋" w:cs="仿宋"/>
          <w:b/>
          <w:sz w:val="24"/>
          <w:szCs w:val="24"/>
        </w:rPr>
        <w:t>（三）采购过程、采购结果的质疑</w:t>
      </w:r>
    </w:p>
    <w:p>
      <w:pPr>
        <w:pStyle w:val="16"/>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6"/>
        <w:spacing w:line="500" w:lineRule="exact"/>
        <w:jc w:val="center"/>
        <w:rPr>
          <w:rFonts w:ascii="仿宋" w:hAnsi="仿宋" w:eastAsia="仿宋" w:cs="仿宋"/>
          <w:sz w:val="24"/>
          <w:szCs w:val="24"/>
        </w:rPr>
      </w:pPr>
      <w:bookmarkStart w:id="25" w:name="_Toc49415653"/>
      <w:r>
        <w:rPr>
          <w:rFonts w:hint="eastAsia" w:ascii="仿宋" w:hAnsi="仿宋" w:eastAsia="仿宋" w:cs="仿宋"/>
          <w:sz w:val="24"/>
          <w:szCs w:val="24"/>
        </w:rPr>
        <w:t>七、合同授予</w:t>
      </w:r>
      <w:bookmarkEnd w:id="25"/>
    </w:p>
    <w:p>
      <w:pPr>
        <w:snapToGrid w:val="0"/>
        <w:spacing w:line="500" w:lineRule="exact"/>
        <w:ind w:firstLine="472" w:firstLineChars="196"/>
        <w:rPr>
          <w:rFonts w:ascii="仿宋" w:hAnsi="仿宋" w:eastAsia="仿宋" w:cs="仿宋"/>
          <w:b/>
          <w:bCs/>
          <w:sz w:val="24"/>
        </w:rPr>
      </w:pPr>
      <w:r>
        <w:rPr>
          <w:rFonts w:hint="eastAsia" w:ascii="仿宋" w:hAnsi="仿宋" w:eastAsia="仿宋" w:cs="仿宋"/>
          <w:b/>
          <w:bCs/>
          <w:sz w:val="24"/>
        </w:rPr>
        <w:t>（一）签订合同</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1.采购人与中标供应商应当在《中标通知书》发出之日起</w:t>
      </w:r>
      <w:r>
        <w:rPr>
          <w:rFonts w:hint="eastAsia" w:ascii="仿宋" w:hAnsi="仿宋" w:eastAsia="仿宋" w:cs="仿宋"/>
          <w:sz w:val="24"/>
          <w:u w:val="single"/>
        </w:rPr>
        <w:t>30</w:t>
      </w:r>
      <w:r>
        <w:rPr>
          <w:rFonts w:hint="eastAsia" w:ascii="仿宋" w:hAnsi="仿宋" w:eastAsia="仿宋" w:cs="仿宋"/>
          <w:sz w:val="24"/>
        </w:rPr>
        <w:t>日内签订政府采购合同。同时，采购代理机构对合同内容进行审查，如发现与采购结果和投标承诺内容不一致的，应予以纠正。</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2.中标供应商拖延、拒签合同的,将被取消中标资格。</w:t>
      </w:r>
    </w:p>
    <w:p>
      <w:pPr>
        <w:snapToGrid w:val="0"/>
        <w:spacing w:line="500" w:lineRule="exact"/>
        <w:ind w:firstLine="472" w:firstLineChars="196"/>
        <w:rPr>
          <w:rFonts w:ascii="仿宋" w:hAnsi="仿宋" w:eastAsia="仿宋" w:cs="仿宋"/>
          <w:b/>
          <w:bCs/>
          <w:sz w:val="24"/>
        </w:rPr>
      </w:pPr>
      <w:r>
        <w:rPr>
          <w:rFonts w:hint="eastAsia" w:ascii="仿宋" w:hAnsi="仿宋" w:eastAsia="仿宋" w:cs="仿宋"/>
          <w:b/>
          <w:bCs/>
          <w:sz w:val="24"/>
        </w:rPr>
        <w:t>（二）履约保证金</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本项目不设履约保证金。</w:t>
      </w:r>
    </w:p>
    <w:p>
      <w:pPr>
        <w:pStyle w:val="6"/>
        <w:spacing w:line="500" w:lineRule="exact"/>
        <w:jc w:val="center"/>
        <w:rPr>
          <w:rFonts w:ascii="仿宋" w:hAnsi="仿宋" w:eastAsia="仿宋" w:cs="仿宋"/>
          <w:sz w:val="24"/>
          <w:szCs w:val="24"/>
        </w:rPr>
      </w:pPr>
      <w:bookmarkStart w:id="26" w:name="_Toc49415654"/>
      <w:r>
        <w:rPr>
          <w:rFonts w:hint="eastAsia" w:ascii="仿宋" w:hAnsi="仿宋" w:eastAsia="仿宋" w:cs="仿宋"/>
          <w:sz w:val="24"/>
          <w:szCs w:val="24"/>
        </w:rPr>
        <w:t>八、其他内容</w:t>
      </w:r>
      <w:bookmarkEnd w:id="26"/>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发生下列情况之一，供应商自愿接受取消投标资格、记入信用档案、媒体通报、1-3年内禁止参与政府采购等处罚；如已中标（成交）的，自动放弃中标（成交）资格，并承担全部法律责任；给采购人造成损失的，依法承担赔偿责任：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1.供应商在提交投标（响应）文件截止时间后撤回投标（响应）文件的；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2.供应商在投标（响应）文件中提交虚假材料的；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3.除因不可抗力或招标文件认可的情形以外，中标供应商不与采购人签订合同的；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4.供应商与采购人、其他供应商或者采购代理机构恶意串通的；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5.中标供应商拒绝缴纳招标代理服务费的； </w:t>
      </w:r>
    </w:p>
    <w:p>
      <w:pPr>
        <w:snapToGrid w:val="0"/>
        <w:spacing w:line="500" w:lineRule="exact"/>
        <w:ind w:firstLine="480" w:firstLineChars="200"/>
        <w:rPr>
          <w:rFonts w:ascii="仿宋" w:hAnsi="仿宋" w:eastAsia="仿宋" w:cs="仿宋"/>
          <w:sz w:val="32"/>
          <w:szCs w:val="32"/>
        </w:rPr>
      </w:pPr>
      <w:r>
        <w:rPr>
          <w:rFonts w:hint="eastAsia" w:ascii="仿宋" w:hAnsi="仿宋" w:eastAsia="仿宋" w:cs="仿宋"/>
          <w:sz w:val="24"/>
        </w:rPr>
        <w:t>6.招标文件规定的其他情形。</w:t>
      </w:r>
      <w:bookmarkStart w:id="27" w:name="_Toc49415655"/>
    </w:p>
    <w:bookmarkEnd w:id="27"/>
    <w:p>
      <w:pPr>
        <w:pStyle w:val="5"/>
        <w:spacing w:line="500" w:lineRule="exact"/>
        <w:jc w:val="center"/>
        <w:rPr>
          <w:rFonts w:ascii="仿宋" w:hAnsi="仿宋" w:eastAsia="仿宋" w:cs="仿宋"/>
          <w:sz w:val="32"/>
          <w:szCs w:val="32"/>
        </w:rPr>
      </w:pPr>
      <w:bookmarkStart w:id="28" w:name="_Toc49415656"/>
      <w:r>
        <w:rPr>
          <w:rFonts w:hint="eastAsia" w:ascii="仿宋" w:hAnsi="仿宋" w:eastAsia="仿宋" w:cs="仿宋"/>
          <w:sz w:val="32"/>
          <w:szCs w:val="32"/>
        </w:rPr>
        <w:br w:type="page"/>
      </w:r>
      <w:r>
        <w:rPr>
          <w:rFonts w:hint="eastAsia" w:ascii="仿宋" w:hAnsi="仿宋" w:eastAsia="仿宋" w:cs="仿宋"/>
          <w:sz w:val="32"/>
          <w:szCs w:val="32"/>
        </w:rPr>
        <w:t>第四章  评标办法及评分标准</w:t>
      </w:r>
    </w:p>
    <w:p>
      <w:pPr>
        <w:spacing w:line="500" w:lineRule="exact"/>
        <w:ind w:firstLine="480" w:firstLineChars="200"/>
        <w:rPr>
          <w:rFonts w:ascii="仿宋" w:hAnsi="仿宋" w:eastAsia="仿宋" w:cs="仿宋"/>
          <w:sz w:val="24"/>
        </w:rPr>
      </w:pPr>
      <w:r>
        <w:rPr>
          <w:rFonts w:hint="eastAsia" w:ascii="仿宋" w:hAnsi="仿宋" w:eastAsia="仿宋" w:cs="仿宋"/>
          <w:sz w:val="24"/>
        </w:rPr>
        <w:t>为公正、公平、科学地选择中标供应商，根据《中华人民共和国政府采购法》、《政府采购货物和服务招标投标管理办法》及相关法律、法规等规定，并结合本项目的实际，制定本办法。</w:t>
      </w:r>
    </w:p>
    <w:p>
      <w:pPr>
        <w:spacing w:line="500" w:lineRule="exact"/>
        <w:ind w:firstLine="480" w:firstLineChars="200"/>
        <w:rPr>
          <w:rFonts w:ascii="仿宋" w:hAnsi="仿宋" w:eastAsia="仿宋" w:cs="仿宋"/>
          <w:sz w:val="24"/>
        </w:rPr>
      </w:pPr>
      <w:r>
        <w:rPr>
          <w:rFonts w:hint="eastAsia" w:ascii="仿宋" w:hAnsi="仿宋" w:eastAsia="仿宋" w:cs="仿宋"/>
          <w:sz w:val="24"/>
        </w:rPr>
        <w:t>本办法适用于</w:t>
      </w:r>
      <w:r>
        <w:rPr>
          <w:rFonts w:hint="eastAsia" w:ascii="仿宋" w:hAnsi="仿宋" w:eastAsia="仿宋" w:cs="仿宋"/>
          <w:b/>
          <w:sz w:val="24"/>
          <w:lang w:eastAsia="zh-CN"/>
        </w:rPr>
        <w:t>南浔区产业链预警机制建设项目</w:t>
      </w:r>
      <w:r>
        <w:rPr>
          <w:rFonts w:hint="eastAsia" w:ascii="仿宋" w:hAnsi="仿宋" w:eastAsia="仿宋" w:cs="仿宋"/>
          <w:sz w:val="24"/>
        </w:rPr>
        <w:t>的评标。</w:t>
      </w:r>
    </w:p>
    <w:p>
      <w:pPr>
        <w:spacing w:line="500" w:lineRule="exact"/>
        <w:ind w:firstLine="551" w:firstLineChars="196"/>
        <w:rPr>
          <w:rFonts w:ascii="仿宋" w:hAnsi="仿宋" w:eastAsia="仿宋" w:cs="仿宋"/>
          <w:b/>
          <w:szCs w:val="28"/>
        </w:rPr>
      </w:pPr>
      <w:r>
        <w:rPr>
          <w:rFonts w:hint="eastAsia" w:ascii="仿宋" w:hAnsi="仿宋" w:eastAsia="仿宋" w:cs="仿宋"/>
          <w:b/>
          <w:szCs w:val="28"/>
        </w:rPr>
        <w:t>一、总则</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本次评标采用综合评分法，</w:t>
      </w:r>
      <w:r>
        <w:rPr>
          <w:rFonts w:hint="eastAsia" w:ascii="仿宋" w:hAnsi="仿宋" w:eastAsia="仿宋" w:cs="仿宋"/>
          <w:b/>
          <w:kern w:val="0"/>
          <w:sz w:val="24"/>
        </w:rPr>
        <w:t>总分为100分，其中价格分</w:t>
      </w:r>
      <w:r>
        <w:rPr>
          <w:rFonts w:hint="eastAsia" w:ascii="仿宋" w:hAnsi="仿宋" w:eastAsia="仿宋" w:cs="仿宋"/>
          <w:b/>
          <w:kern w:val="0"/>
          <w:sz w:val="24"/>
          <w:lang w:val="en-US" w:eastAsia="zh-CN"/>
        </w:rPr>
        <w:t>3</w:t>
      </w:r>
      <w:r>
        <w:rPr>
          <w:rFonts w:hint="eastAsia" w:ascii="仿宋" w:hAnsi="仿宋" w:eastAsia="仿宋" w:cs="仿宋"/>
          <w:b/>
          <w:kern w:val="0"/>
          <w:sz w:val="24"/>
        </w:rPr>
        <w:t>0分、技术分、商务分和资信及其他部分占</w:t>
      </w:r>
      <w:r>
        <w:rPr>
          <w:rFonts w:hint="eastAsia" w:ascii="仿宋" w:hAnsi="仿宋" w:eastAsia="仿宋" w:cs="仿宋"/>
          <w:b/>
          <w:kern w:val="0"/>
          <w:sz w:val="24"/>
          <w:lang w:val="en-US" w:eastAsia="zh-CN"/>
        </w:rPr>
        <w:t>7</w:t>
      </w:r>
      <w:r>
        <w:rPr>
          <w:rFonts w:hint="eastAsia" w:ascii="仿宋" w:hAnsi="仿宋" w:eastAsia="仿宋" w:cs="仿宋"/>
          <w:b/>
          <w:kern w:val="0"/>
          <w:sz w:val="24"/>
        </w:rPr>
        <w:t>0分。</w:t>
      </w:r>
      <w:r>
        <w:rPr>
          <w:rFonts w:hint="eastAsia" w:ascii="仿宋" w:hAnsi="仿宋" w:eastAsia="仿宋" w:cs="仿宋"/>
          <w:kern w:val="0"/>
          <w:sz w:val="24"/>
        </w:rPr>
        <w:t>合格供应商的评标得分为各项目汇总得分。本项目由采购人确定中标供应商, 中标候选资格按评标得分由高到低顺序排列，得分相同的，按投标报价由低到高顺序排列；得分且投标报价相同的，按技术得分由高到低顺序排列。</w:t>
      </w:r>
      <w:r>
        <w:rPr>
          <w:rFonts w:hint="eastAsia" w:ascii="仿宋" w:hAnsi="仿宋" w:eastAsia="仿宋" w:cs="仿宋"/>
          <w:sz w:val="24"/>
        </w:rPr>
        <w:t>推荐排名前三的供应商为中标候选人。</w:t>
      </w:r>
      <w:r>
        <w:rPr>
          <w:rFonts w:hint="eastAsia" w:ascii="仿宋" w:hAnsi="仿宋" w:eastAsia="仿宋" w:cs="仿宋"/>
          <w:kern w:val="0"/>
          <w:sz w:val="24"/>
        </w:rPr>
        <w:t>评分过程中采用四舍五入法，并保留小数2位</w:t>
      </w:r>
      <w:r>
        <w:rPr>
          <w:rFonts w:hint="eastAsia" w:ascii="仿宋" w:hAnsi="仿宋" w:eastAsia="仿宋" w:cs="仿宋"/>
          <w:sz w:val="24"/>
        </w:rPr>
        <w:t>。</w:t>
      </w:r>
    </w:p>
    <w:p>
      <w:pPr>
        <w:spacing w:line="460" w:lineRule="exact"/>
        <w:ind w:firstLine="480" w:firstLineChars="200"/>
        <w:rPr>
          <w:rFonts w:ascii="仿宋" w:hAnsi="仿宋" w:eastAsia="仿宋" w:cs="仿宋"/>
          <w:bCs/>
          <w:sz w:val="24"/>
        </w:rPr>
      </w:pPr>
      <w:r>
        <w:rPr>
          <w:rFonts w:hint="eastAsia" w:ascii="仿宋" w:hAnsi="仿宋" w:eastAsia="仿宋" w:cs="仿宋"/>
          <w:bCs/>
          <w:sz w:val="24"/>
        </w:rPr>
        <w:t>供应商评标综合得分=价格分+(技术分+商务资信分)</w:t>
      </w:r>
    </w:p>
    <w:p>
      <w:pPr>
        <w:spacing w:line="500" w:lineRule="exact"/>
        <w:ind w:firstLine="562" w:firstLineChars="200"/>
        <w:rPr>
          <w:rFonts w:ascii="仿宋" w:hAnsi="仿宋" w:eastAsia="仿宋" w:cs="仿宋"/>
          <w:b/>
          <w:szCs w:val="28"/>
        </w:rPr>
      </w:pPr>
      <w:r>
        <w:rPr>
          <w:rFonts w:hint="eastAsia" w:ascii="仿宋" w:hAnsi="仿宋" w:eastAsia="仿宋" w:cs="仿宋"/>
          <w:b/>
          <w:szCs w:val="28"/>
        </w:rPr>
        <w:t>二、评标内容及标准</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（1）价格分</w:t>
      </w:r>
      <w:r>
        <w:rPr>
          <w:rFonts w:hint="eastAsia" w:ascii="仿宋" w:hAnsi="仿宋" w:eastAsia="仿宋" w:cs="仿宋"/>
          <w:b/>
          <w:bCs/>
          <w:sz w:val="24"/>
          <w:lang w:val="en-US" w:eastAsia="zh-CN"/>
        </w:rPr>
        <w:t>3</w:t>
      </w:r>
      <w:r>
        <w:rPr>
          <w:rFonts w:hint="eastAsia" w:ascii="仿宋" w:hAnsi="仿宋" w:eastAsia="仿宋" w:cs="仿宋"/>
          <w:b/>
          <w:bCs/>
          <w:sz w:val="24"/>
        </w:rPr>
        <w:t>0分</w:t>
      </w:r>
    </w:p>
    <w:p>
      <w:pPr>
        <w:pStyle w:val="14"/>
        <w:ind w:firstLine="480" w:firstLineChars="200"/>
        <w:rPr>
          <w:rFonts w:ascii="仿宋" w:hAnsi="仿宋" w:eastAsia="仿宋" w:cs="仿宋"/>
          <w:bCs/>
          <w:sz w:val="24"/>
        </w:rPr>
      </w:pPr>
      <w:r>
        <w:rPr>
          <w:rFonts w:hint="eastAsia" w:ascii="仿宋" w:hAnsi="仿宋" w:eastAsia="仿宋" w:cs="仿宋"/>
          <w:bCs/>
          <w:sz w:val="24"/>
        </w:rPr>
        <w:t>价格分采用低价优先法计算，</w:t>
      </w:r>
      <w:r>
        <w:rPr>
          <w:rFonts w:hint="eastAsia" w:ascii="仿宋" w:hAnsi="仿宋" w:eastAsia="仿宋" w:cs="仿宋"/>
          <w:bCs/>
          <w:sz w:val="24"/>
          <w:szCs w:val="24"/>
        </w:rPr>
        <w:t>即满足招标文件要求且投标价格最低的投标报价为评标基准价，</w:t>
      </w:r>
      <w:r>
        <w:rPr>
          <w:rFonts w:hint="eastAsia" w:ascii="仿宋" w:hAnsi="仿宋" w:eastAsia="仿宋" w:cs="仿宋"/>
          <w:bCs/>
          <w:sz w:val="24"/>
        </w:rPr>
        <w:t>其他供应商的价格分按照下列公式计算：</w:t>
      </w:r>
    </w:p>
    <w:p>
      <w:pPr>
        <w:spacing w:line="460" w:lineRule="exact"/>
        <w:ind w:firstLine="482" w:firstLineChars="200"/>
        <w:rPr>
          <w:rFonts w:ascii="仿宋" w:hAnsi="仿宋" w:eastAsia="仿宋" w:cs="仿宋"/>
          <w:b/>
          <w:bCs/>
          <w:sz w:val="24"/>
        </w:rPr>
      </w:pPr>
      <w:r>
        <w:rPr>
          <w:rFonts w:hint="eastAsia" w:ascii="仿宋" w:hAnsi="仿宋" w:eastAsia="仿宋" w:cs="仿宋"/>
          <w:b/>
          <w:bCs/>
          <w:sz w:val="24"/>
        </w:rPr>
        <w:t>价格分=（评标基准价/投标报价）×</w:t>
      </w:r>
      <w:r>
        <w:rPr>
          <w:rFonts w:hint="eastAsia" w:ascii="仿宋" w:hAnsi="仿宋" w:eastAsia="仿宋" w:cs="仿宋"/>
          <w:b/>
          <w:bCs/>
          <w:sz w:val="24"/>
          <w:lang w:val="en-US" w:eastAsia="zh-CN"/>
        </w:rPr>
        <w:t>3</w:t>
      </w:r>
      <w:r>
        <w:rPr>
          <w:rFonts w:hint="eastAsia" w:ascii="仿宋" w:hAnsi="仿宋" w:eastAsia="仿宋" w:cs="仿宋"/>
          <w:b/>
          <w:bCs/>
          <w:sz w:val="24"/>
        </w:rPr>
        <w:t>0%×100</w:t>
      </w:r>
    </w:p>
    <w:p>
      <w:pPr>
        <w:spacing w:line="500" w:lineRule="exact"/>
        <w:ind w:firstLine="470" w:firstLineChars="196"/>
        <w:rPr>
          <w:rFonts w:hint="eastAsia" w:ascii="仿宋" w:hAnsi="仿宋" w:eastAsia="仿宋" w:cs="仿宋"/>
          <w:b w:val="0"/>
          <w:bCs w:val="0"/>
          <w:sz w:val="24"/>
        </w:rPr>
      </w:pPr>
      <w:r>
        <w:rPr>
          <w:rFonts w:hint="eastAsia" w:ascii="仿宋" w:hAnsi="仿宋" w:eastAsia="仿宋" w:cs="仿宋"/>
          <w:b w:val="0"/>
          <w:bCs w:val="0"/>
          <w:sz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pPr>
        <w:spacing w:line="500" w:lineRule="exact"/>
        <w:ind w:firstLine="472" w:firstLineChars="196"/>
        <w:rPr>
          <w:rFonts w:ascii="仿宋" w:hAnsi="仿宋" w:eastAsia="仿宋" w:cs="仿宋"/>
          <w:b/>
          <w:bCs/>
          <w:sz w:val="24"/>
        </w:rPr>
      </w:pPr>
      <w:r>
        <w:rPr>
          <w:rFonts w:hint="eastAsia" w:ascii="仿宋" w:hAnsi="仿宋" w:eastAsia="仿宋" w:cs="仿宋"/>
          <w:b/>
          <w:bCs/>
          <w:sz w:val="24"/>
        </w:rPr>
        <w:t>（2）技术分、商务分、资信及其他分</w:t>
      </w:r>
      <w:r>
        <w:rPr>
          <w:rFonts w:hint="eastAsia" w:ascii="仿宋" w:hAnsi="仿宋" w:eastAsia="仿宋" w:cs="仿宋"/>
          <w:b/>
          <w:bCs/>
          <w:sz w:val="24"/>
          <w:lang w:val="en-US" w:eastAsia="zh-CN"/>
        </w:rPr>
        <w:t>7</w:t>
      </w:r>
      <w:r>
        <w:rPr>
          <w:rFonts w:hint="eastAsia" w:ascii="仿宋" w:hAnsi="仿宋" w:eastAsia="仿宋" w:cs="仿宋"/>
          <w:b/>
          <w:bCs/>
          <w:sz w:val="24"/>
        </w:rPr>
        <w:t>0分</w:t>
      </w:r>
    </w:p>
    <w:p>
      <w:pPr>
        <w:tabs>
          <w:tab w:val="left" w:pos="1154"/>
        </w:tabs>
        <w:spacing w:line="500" w:lineRule="exact"/>
        <w:ind w:firstLine="482" w:firstLineChars="200"/>
        <w:rPr>
          <w:rFonts w:ascii="仿宋" w:hAnsi="仿宋" w:eastAsia="仿宋" w:cs="仿宋"/>
          <w:b/>
          <w:bCs/>
          <w:sz w:val="24"/>
        </w:rPr>
      </w:pPr>
      <w:r>
        <w:rPr>
          <w:rFonts w:hint="eastAsia" w:ascii="仿宋" w:hAnsi="仿宋" w:eastAsia="仿宋" w:cs="仿宋"/>
          <w:b/>
          <w:bCs/>
          <w:sz w:val="24"/>
        </w:rPr>
        <w:t>（3）技术分、商务分、资信及其他分的计算</w:t>
      </w:r>
    </w:p>
    <w:p>
      <w:pPr>
        <w:spacing w:line="500" w:lineRule="exact"/>
        <w:ind w:firstLine="480" w:firstLineChars="200"/>
        <w:rPr>
          <w:rFonts w:ascii="仿宋" w:hAnsi="仿宋" w:eastAsia="仿宋" w:cs="仿宋"/>
          <w:sz w:val="24"/>
        </w:rPr>
      </w:pPr>
      <w:r>
        <w:rPr>
          <w:rFonts w:hint="eastAsia" w:ascii="仿宋" w:hAnsi="仿宋" w:eastAsia="仿宋" w:cs="仿宋"/>
          <w:bCs/>
          <w:sz w:val="24"/>
        </w:rPr>
        <w:t>技术、商务、资信及其他分按照评标委员</w:t>
      </w:r>
      <w:r>
        <w:rPr>
          <w:rFonts w:hint="eastAsia" w:ascii="仿宋" w:hAnsi="仿宋" w:eastAsia="仿宋" w:cs="仿宋"/>
          <w:sz w:val="24"/>
        </w:rPr>
        <w:t>会成员的独立评分结果汇总数的算术平均分计算，计算公式为：</w:t>
      </w:r>
    </w:p>
    <w:p>
      <w:pPr>
        <w:spacing w:line="500" w:lineRule="exact"/>
        <w:ind w:firstLine="495"/>
        <w:rPr>
          <w:rFonts w:ascii="仿宋" w:hAnsi="仿宋" w:eastAsia="仿宋" w:cs="仿宋"/>
          <w:b/>
          <w:sz w:val="24"/>
        </w:rPr>
      </w:pPr>
      <w:r>
        <w:rPr>
          <w:rFonts w:hint="eastAsia" w:ascii="仿宋" w:hAnsi="仿宋" w:eastAsia="仿宋" w:cs="仿宋"/>
          <w:sz w:val="24"/>
        </w:rPr>
        <w:t>技术分、商务分、资信及其他分=（评标委员会所有成员评分合计数）/（评标委员会组成人员数）</w:t>
      </w:r>
    </w:p>
    <w:p>
      <w:pPr>
        <w:tabs>
          <w:tab w:val="left" w:pos="1154"/>
        </w:tabs>
        <w:spacing w:line="500" w:lineRule="exact"/>
        <w:rPr>
          <w:rFonts w:ascii="仿宋" w:hAnsi="仿宋" w:eastAsia="仿宋" w:cs="仿宋"/>
        </w:rPr>
      </w:pPr>
      <w:r>
        <w:rPr>
          <w:rFonts w:hint="eastAsia" w:ascii="仿宋" w:hAnsi="仿宋" w:eastAsia="仿宋" w:cs="仿宋"/>
          <w:b/>
          <w:sz w:val="24"/>
        </w:rPr>
        <w:t>附件：评分表格式（技术分、商务分、资信及其他分，共</w:t>
      </w:r>
      <w:r>
        <w:rPr>
          <w:rFonts w:hint="eastAsia" w:ascii="仿宋" w:hAnsi="仿宋" w:eastAsia="仿宋" w:cs="仿宋"/>
          <w:b/>
          <w:sz w:val="24"/>
          <w:lang w:val="en-US" w:eastAsia="zh-CN"/>
        </w:rPr>
        <w:t>7</w:t>
      </w:r>
      <w:r>
        <w:rPr>
          <w:rFonts w:hint="eastAsia" w:ascii="仿宋" w:hAnsi="仿宋" w:eastAsia="仿宋" w:cs="仿宋"/>
          <w:b/>
          <w:sz w:val="24"/>
        </w:rPr>
        <w:t>0分）</w:t>
      </w:r>
    </w:p>
    <w:tbl>
      <w:tblPr>
        <w:tblStyle w:val="28"/>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36"/>
        <w:gridCol w:w="687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1"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36"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评审内容</w:t>
            </w:r>
          </w:p>
        </w:tc>
        <w:tc>
          <w:tcPr>
            <w:tcW w:w="6872"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1"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一</w:t>
            </w:r>
          </w:p>
        </w:tc>
        <w:tc>
          <w:tcPr>
            <w:tcW w:w="8108" w:type="dxa"/>
            <w:gridSpan w:val="2"/>
            <w:vAlign w:val="center"/>
          </w:tcPr>
          <w:p>
            <w:pPr>
              <w:pStyle w:val="24"/>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bCs/>
                <w:color w:val="auto"/>
                <w:sz w:val="24"/>
                <w:szCs w:val="24"/>
              </w:rPr>
            </w:pPr>
            <w:r>
              <w:rPr>
                <w:rFonts w:hint="eastAsia" w:ascii="仿宋" w:hAnsi="仿宋" w:eastAsia="仿宋" w:cs="仿宋"/>
                <w:color w:val="auto"/>
                <w:sz w:val="24"/>
                <w:szCs w:val="24"/>
              </w:rPr>
              <w:t>项目背景、项目需求、任务内容、任务要求等的理解、认识</w:t>
            </w:r>
          </w:p>
        </w:tc>
        <w:tc>
          <w:tcPr>
            <w:tcW w:w="6872" w:type="dxa"/>
            <w:vAlign w:val="center"/>
          </w:tcPr>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根据对本项目项目背景、项目需求、任务内容、任务要求等的理解、认识的优劣进行评定：</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了解充分、分析全面、到位、并提出深刻且合理的见解的，得3分；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了解比较充分、分析比较全面且到位，见解比较合理的，得2分；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了解不够充分、分析不够全面到位，见解部分合理的，得1分；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未提供项目理解或者项目理解不可行或不符合采购需求的不得分。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bCs/>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1"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bCs/>
                <w:color w:val="auto"/>
                <w:sz w:val="24"/>
                <w:szCs w:val="24"/>
              </w:rPr>
            </w:pPr>
            <w:r>
              <w:rPr>
                <w:rFonts w:hint="eastAsia" w:ascii="仿宋" w:hAnsi="仿宋" w:eastAsia="仿宋" w:cs="仿宋"/>
                <w:color w:val="auto"/>
                <w:sz w:val="24"/>
                <w:szCs w:val="24"/>
              </w:rPr>
              <w:t>重点、难点分析是否到位，对重点、难点的解决对策</w:t>
            </w:r>
          </w:p>
        </w:tc>
        <w:tc>
          <w:tcPr>
            <w:tcW w:w="6872" w:type="dxa"/>
            <w:vAlign w:val="center"/>
          </w:tcPr>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根据投标人结合本项目特点提出的研究重点、难点分析是否到位，对重点、难点的解决对策是否切实、可行，进行评定：</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分析具体、详细、到位，并提出深刻且合理的见解的，得3分；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分析比较具体、详细、到位，见解比较合理的，得2分；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分析不够具体、详细、到位，见解部分合理的，得1分；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未提供或不符合采购需求的不得分。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36"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项目进度安排</w:t>
            </w:r>
          </w:p>
        </w:tc>
        <w:tc>
          <w:tcPr>
            <w:tcW w:w="6872" w:type="dxa"/>
            <w:vAlign w:val="center"/>
          </w:tcPr>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bCs/>
                <w:color w:val="auto"/>
                <w:sz w:val="24"/>
                <w:szCs w:val="24"/>
              </w:rPr>
              <w:t>项目进度安排：</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有制定详细、具体、明确的进度计划及施工安排措施，且安排具有针对性、合理性的，得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进度计划及施工安排措施基本符合本项目要求的，得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进度计划及施工安排措施相对简单的，得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未提供或不符合项目需求不得分。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1"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项目供货措施</w:t>
            </w:r>
          </w:p>
        </w:tc>
        <w:tc>
          <w:tcPr>
            <w:tcW w:w="6872" w:type="dxa"/>
            <w:vAlign w:val="center"/>
          </w:tcPr>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项目供货措施：</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供货措施描述详细、具体、可行的，得2分；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供货措施描述一般、相对简单的，得1分；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1"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color w:val="auto"/>
                <w:kern w:val="0"/>
                <w:sz w:val="24"/>
                <w:szCs w:val="24"/>
              </w:rPr>
              <w:t>施工安装调试及验收方案</w:t>
            </w:r>
          </w:p>
        </w:tc>
        <w:tc>
          <w:tcPr>
            <w:tcW w:w="6872" w:type="dxa"/>
            <w:vAlign w:val="center"/>
          </w:tcPr>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项目施工安装调试及验收方案：</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方案描述详细、具体、可行的，得3分；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方案描述基本符合要求的，得2分；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方案描述相对简单的，得1分；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1"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color w:val="auto"/>
                <w:kern w:val="0"/>
                <w:sz w:val="24"/>
                <w:szCs w:val="24"/>
              </w:rPr>
              <w:t>数据接口开发及系统建模方案</w:t>
            </w:r>
          </w:p>
        </w:tc>
        <w:tc>
          <w:tcPr>
            <w:tcW w:w="6872" w:type="dxa"/>
            <w:vAlign w:val="center"/>
          </w:tcPr>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项目数据接口开发及系统建模方案：</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方案描述详细、具体、可行的，得3分；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方案描述基本符合要求的，得2分；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方案描述相对简单的，得1分；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1"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color w:val="auto"/>
                <w:kern w:val="0"/>
                <w:sz w:val="24"/>
                <w:szCs w:val="24"/>
              </w:rPr>
              <w:t>安全保障措施</w:t>
            </w:r>
          </w:p>
        </w:tc>
        <w:tc>
          <w:tcPr>
            <w:tcW w:w="6872" w:type="dxa"/>
            <w:vAlign w:val="center"/>
          </w:tcPr>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bCs/>
                <w:color w:val="auto"/>
                <w:sz w:val="24"/>
                <w:szCs w:val="24"/>
              </w:rPr>
              <w:t>项目安全保障措施：</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措施描述详细、具体、明确的，得3分；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措施描述基本完整、合理的，得2分；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措施描述相对简单的，得1分；</w:t>
            </w:r>
          </w:p>
          <w:p>
            <w:pPr>
              <w:keepNext w:val="0"/>
              <w:keepLines w:val="0"/>
              <w:pageBreakBefore w:val="0"/>
              <w:kinsoku/>
              <w:wordWrap/>
              <w:overflowPunct/>
              <w:topLinePunct w:val="0"/>
              <w:autoSpaceDE/>
              <w:autoSpaceDN/>
              <w:bidi w:val="0"/>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未提供或方案不可行或不符合采购需求的不得分。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1"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bCs/>
                <w:color w:val="auto"/>
                <w:sz w:val="24"/>
                <w:szCs w:val="24"/>
              </w:rPr>
              <w:t>与采购人的配合</w:t>
            </w:r>
          </w:p>
        </w:tc>
        <w:tc>
          <w:tcPr>
            <w:tcW w:w="6872" w:type="dxa"/>
            <w:vAlign w:val="center"/>
          </w:tcPr>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项目与采购人的配合：</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描述充分、分析全面、到位、并提出深刻且合理的见解的，得3分；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描述比较充分、分析比较全面且到位，见解比较合理的，得2分；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描述不够充分、分析不够全面到位，见解部分合理的，得1分；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未提供项目理解或者项目理解不可行或不符合采购需求的不得分。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236"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应用需求的理解与分析</w:t>
            </w:r>
          </w:p>
        </w:tc>
        <w:tc>
          <w:tcPr>
            <w:tcW w:w="6872" w:type="dxa"/>
            <w:vAlign w:val="center"/>
          </w:tcPr>
          <w:p>
            <w:pPr>
              <w:keepNext w:val="0"/>
              <w:keepLines w:val="0"/>
              <w:pageBreakBefore w:val="0"/>
              <w:widowControl/>
              <w:kinsoku/>
              <w:wordWrap/>
              <w:overflowPunct/>
              <w:topLinePunct w:val="0"/>
              <w:autoSpaceDE/>
              <w:autoSpaceDN/>
              <w:bidi w:val="0"/>
              <w:spacing w:line="360" w:lineRule="exact"/>
              <w:ind w:firstLine="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根据投标人对项目需求的理解情况及方案中的总体设计、系统架构等方面的先进性、合理性。由评委根据其方案进行评定：</w:t>
            </w:r>
          </w:p>
          <w:p>
            <w:pPr>
              <w:keepNext w:val="0"/>
              <w:keepLines w:val="0"/>
              <w:pageBreakBefore w:val="0"/>
              <w:widowControl/>
              <w:kinsoku/>
              <w:wordWrap/>
              <w:overflowPunct/>
              <w:topLinePunct w:val="0"/>
              <w:autoSpaceDE/>
              <w:autoSpaceDN/>
              <w:bidi w:val="0"/>
              <w:spacing w:line="360" w:lineRule="exact"/>
              <w:ind w:firstLine="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a）描述完整、完善、详细的，得4分；</w:t>
            </w:r>
          </w:p>
          <w:p>
            <w:pPr>
              <w:keepNext w:val="0"/>
              <w:keepLines w:val="0"/>
              <w:pageBreakBefore w:val="0"/>
              <w:widowControl/>
              <w:kinsoku/>
              <w:wordWrap/>
              <w:overflowPunct/>
              <w:topLinePunct w:val="0"/>
              <w:autoSpaceDE/>
              <w:autoSpaceDN/>
              <w:bidi w:val="0"/>
              <w:spacing w:line="360" w:lineRule="exact"/>
              <w:ind w:firstLine="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b）对本项目理解程度尚可，描述较完整，无明显缺陷的，得3分；</w:t>
            </w:r>
          </w:p>
          <w:p>
            <w:pPr>
              <w:keepNext w:val="0"/>
              <w:keepLines w:val="0"/>
              <w:pageBreakBefore w:val="0"/>
              <w:widowControl/>
              <w:kinsoku/>
              <w:wordWrap/>
              <w:overflowPunct/>
              <w:topLinePunct w:val="0"/>
              <w:autoSpaceDE/>
              <w:autoSpaceDN/>
              <w:bidi w:val="0"/>
              <w:spacing w:line="360" w:lineRule="exact"/>
              <w:ind w:firstLine="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c）对本项目理解程度不佳，有明显缺陷的，得1分；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
                <w:color w:val="auto"/>
                <w:sz w:val="24"/>
                <w:szCs w:val="24"/>
                <w:u w:val="single"/>
              </w:rPr>
            </w:pPr>
            <w:r>
              <w:rPr>
                <w:rFonts w:hint="eastAsia" w:ascii="仿宋" w:hAnsi="仿宋" w:eastAsia="仿宋" w:cs="仿宋"/>
                <w:color w:val="auto"/>
                <w:kern w:val="0"/>
                <w:sz w:val="24"/>
                <w:szCs w:val="24"/>
              </w:rPr>
              <w:t>d）未提供或不符合采购需求的不得分。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0</w:t>
            </w:r>
          </w:p>
        </w:tc>
        <w:tc>
          <w:tcPr>
            <w:tcW w:w="1236" w:type="dxa"/>
            <w:vAlign w:val="center"/>
          </w:tcPr>
          <w:p>
            <w:pPr>
              <w:pStyle w:val="56"/>
              <w:keepNext w:val="0"/>
              <w:keepLines w:val="0"/>
              <w:pageBreakBefore w:val="0"/>
              <w:kinsoku/>
              <w:wordWrap/>
              <w:overflowPunct/>
              <w:topLinePunct w:val="0"/>
              <w:autoSpaceDE/>
              <w:autoSpaceDN/>
              <w:bidi w:val="0"/>
              <w:spacing w:line="380" w:lineRule="exact"/>
              <w:ind w:left="79" w:leftChars="0" w:right="70" w:rightChars="0" w:firstLine="0" w:firstLineChars="0"/>
              <w:jc w:val="center"/>
              <w:rPr>
                <w:rFonts w:hint="eastAsia" w:ascii="仿宋" w:hAnsi="仿宋" w:eastAsia="仿宋" w:cs="仿宋"/>
                <w:snapToGrid w:val="0"/>
                <w:color w:val="auto"/>
                <w:kern w:val="0"/>
                <w:sz w:val="24"/>
                <w:szCs w:val="24"/>
              </w:rPr>
            </w:pPr>
            <w:r>
              <w:rPr>
                <w:rFonts w:hint="eastAsia" w:ascii="仿宋" w:hAnsi="仿宋" w:eastAsia="仿宋" w:cs="仿宋"/>
                <w:bCs/>
                <w:color w:val="auto"/>
                <w:kern w:val="2"/>
                <w:sz w:val="24"/>
                <w:szCs w:val="24"/>
                <w:lang w:val="en-US" w:bidi="ar-SA"/>
              </w:rPr>
              <w:t>数据稳定性保障</w:t>
            </w:r>
          </w:p>
        </w:tc>
        <w:tc>
          <w:tcPr>
            <w:tcW w:w="6872" w:type="dxa"/>
            <w:vAlign w:val="center"/>
          </w:tcPr>
          <w:p>
            <w:pPr>
              <w:pStyle w:val="56"/>
              <w:keepNext w:val="0"/>
              <w:keepLines w:val="0"/>
              <w:pageBreakBefore w:val="0"/>
              <w:kinsoku/>
              <w:wordWrap/>
              <w:overflowPunct/>
              <w:topLinePunct w:val="0"/>
              <w:autoSpaceDE/>
              <w:autoSpaceDN/>
              <w:bidi w:val="0"/>
              <w:spacing w:line="380" w:lineRule="exact"/>
              <w:ind w:left="56" w:firstLine="0"/>
              <w:jc w:val="both"/>
              <w:rPr>
                <w:rFonts w:hint="eastAsia" w:ascii="仿宋" w:hAnsi="仿宋" w:eastAsia="仿宋" w:cs="仿宋"/>
                <w:bCs/>
                <w:color w:val="auto"/>
                <w:kern w:val="2"/>
                <w:sz w:val="24"/>
                <w:szCs w:val="24"/>
                <w:lang w:val="en-US" w:bidi="ar-SA"/>
              </w:rPr>
            </w:pPr>
            <w:r>
              <w:rPr>
                <w:rFonts w:hint="eastAsia" w:ascii="仿宋" w:hAnsi="仿宋" w:eastAsia="仿宋" w:cs="仿宋"/>
                <w:bCs/>
                <w:color w:val="auto"/>
                <w:kern w:val="2"/>
                <w:sz w:val="24"/>
                <w:szCs w:val="24"/>
                <w:lang w:val="en-US" w:bidi="ar-SA"/>
              </w:rPr>
              <w:t>根据数据稳定性保障方案（保证数据及时、稳定、可靠）的优劣得 0-3分 。</w:t>
            </w:r>
          </w:p>
          <w:p>
            <w:pPr>
              <w:pStyle w:val="56"/>
              <w:keepNext w:val="0"/>
              <w:keepLines w:val="0"/>
              <w:pageBreakBefore w:val="0"/>
              <w:kinsoku/>
              <w:wordWrap/>
              <w:overflowPunct/>
              <w:topLinePunct w:val="0"/>
              <w:autoSpaceDE/>
              <w:autoSpaceDN/>
              <w:bidi w:val="0"/>
              <w:spacing w:line="380" w:lineRule="exact"/>
              <w:ind w:left="56" w:firstLine="0"/>
              <w:jc w:val="both"/>
              <w:rPr>
                <w:rFonts w:hint="eastAsia" w:ascii="仿宋" w:hAnsi="仿宋" w:eastAsia="仿宋" w:cs="仿宋"/>
                <w:bCs/>
                <w:color w:val="auto"/>
                <w:kern w:val="2"/>
                <w:sz w:val="24"/>
                <w:szCs w:val="24"/>
                <w:lang w:val="en-US" w:bidi="ar-SA"/>
              </w:rPr>
            </w:pPr>
            <w:r>
              <w:rPr>
                <w:rFonts w:hint="eastAsia" w:ascii="仿宋" w:hAnsi="仿宋" w:eastAsia="仿宋" w:cs="仿宋"/>
                <w:bCs/>
                <w:color w:val="auto"/>
                <w:kern w:val="2"/>
                <w:sz w:val="24"/>
                <w:szCs w:val="24"/>
                <w:lang w:val="en-US" w:bidi="ar-SA"/>
              </w:rPr>
              <w:fldChar w:fldCharType="begin"/>
            </w:r>
            <w:r>
              <w:rPr>
                <w:rFonts w:hint="eastAsia" w:ascii="仿宋" w:hAnsi="仿宋" w:eastAsia="仿宋" w:cs="仿宋"/>
                <w:bCs/>
                <w:color w:val="auto"/>
                <w:kern w:val="2"/>
                <w:sz w:val="24"/>
                <w:szCs w:val="24"/>
                <w:lang w:val="en-US" w:bidi="ar-SA"/>
              </w:rPr>
              <w:instrText xml:space="preserve"> = 1 \* GB3 </w:instrText>
            </w:r>
            <w:r>
              <w:rPr>
                <w:rFonts w:hint="eastAsia" w:ascii="仿宋" w:hAnsi="仿宋" w:eastAsia="仿宋" w:cs="仿宋"/>
                <w:bCs/>
                <w:color w:val="auto"/>
                <w:kern w:val="2"/>
                <w:sz w:val="24"/>
                <w:szCs w:val="24"/>
                <w:lang w:val="en-US" w:bidi="ar-SA"/>
              </w:rPr>
              <w:fldChar w:fldCharType="separate"/>
            </w:r>
            <w:r>
              <w:rPr>
                <w:rFonts w:hint="eastAsia" w:ascii="仿宋" w:hAnsi="仿宋" w:eastAsia="仿宋" w:cs="仿宋"/>
                <w:bCs/>
                <w:color w:val="auto"/>
                <w:kern w:val="2"/>
                <w:sz w:val="24"/>
                <w:szCs w:val="24"/>
                <w:lang w:val="en-US" w:bidi="ar-SA"/>
              </w:rPr>
              <w:t>①</w:t>
            </w:r>
            <w:r>
              <w:rPr>
                <w:rFonts w:hint="eastAsia" w:ascii="仿宋" w:hAnsi="仿宋" w:eastAsia="仿宋" w:cs="仿宋"/>
                <w:bCs/>
                <w:color w:val="auto"/>
                <w:kern w:val="2"/>
                <w:sz w:val="24"/>
                <w:szCs w:val="24"/>
                <w:lang w:val="en-US" w:bidi="ar-SA"/>
              </w:rPr>
              <w:fldChar w:fldCharType="end"/>
            </w:r>
            <w:r>
              <w:rPr>
                <w:rFonts w:hint="eastAsia" w:ascii="仿宋" w:hAnsi="仿宋" w:eastAsia="仿宋" w:cs="仿宋"/>
                <w:bCs/>
                <w:color w:val="auto"/>
                <w:kern w:val="2"/>
                <w:sz w:val="24"/>
                <w:szCs w:val="24"/>
                <w:lang w:val="en-US" w:bidi="ar-SA"/>
              </w:rPr>
              <w:t>分析具体、详细、到位，并提出深刻且合理的见解的，得3分；</w:t>
            </w:r>
          </w:p>
          <w:p>
            <w:pPr>
              <w:pStyle w:val="56"/>
              <w:keepNext w:val="0"/>
              <w:keepLines w:val="0"/>
              <w:pageBreakBefore w:val="0"/>
              <w:kinsoku/>
              <w:wordWrap/>
              <w:overflowPunct/>
              <w:topLinePunct w:val="0"/>
              <w:autoSpaceDE/>
              <w:autoSpaceDN/>
              <w:bidi w:val="0"/>
              <w:spacing w:line="380" w:lineRule="exact"/>
              <w:ind w:left="56" w:firstLine="0"/>
              <w:jc w:val="both"/>
              <w:rPr>
                <w:rFonts w:hint="eastAsia" w:ascii="仿宋" w:hAnsi="仿宋" w:eastAsia="仿宋" w:cs="仿宋"/>
                <w:bCs/>
                <w:color w:val="auto"/>
                <w:kern w:val="2"/>
                <w:sz w:val="24"/>
                <w:szCs w:val="24"/>
                <w:lang w:val="en-US" w:bidi="ar-SA"/>
              </w:rPr>
            </w:pPr>
            <w:r>
              <w:rPr>
                <w:rFonts w:hint="eastAsia" w:ascii="仿宋" w:hAnsi="仿宋" w:eastAsia="仿宋" w:cs="仿宋"/>
                <w:bCs/>
                <w:color w:val="auto"/>
                <w:kern w:val="2"/>
                <w:sz w:val="24"/>
                <w:szCs w:val="24"/>
                <w:lang w:val="en-US" w:bidi="ar-SA"/>
              </w:rPr>
              <w:fldChar w:fldCharType="begin"/>
            </w:r>
            <w:r>
              <w:rPr>
                <w:rFonts w:hint="eastAsia" w:ascii="仿宋" w:hAnsi="仿宋" w:eastAsia="仿宋" w:cs="仿宋"/>
                <w:bCs/>
                <w:color w:val="auto"/>
                <w:kern w:val="2"/>
                <w:sz w:val="24"/>
                <w:szCs w:val="24"/>
                <w:lang w:val="en-US" w:bidi="ar-SA"/>
              </w:rPr>
              <w:instrText xml:space="preserve"> = 2 \* GB3 </w:instrText>
            </w:r>
            <w:r>
              <w:rPr>
                <w:rFonts w:hint="eastAsia" w:ascii="仿宋" w:hAnsi="仿宋" w:eastAsia="仿宋" w:cs="仿宋"/>
                <w:bCs/>
                <w:color w:val="auto"/>
                <w:kern w:val="2"/>
                <w:sz w:val="24"/>
                <w:szCs w:val="24"/>
                <w:lang w:val="en-US" w:bidi="ar-SA"/>
              </w:rPr>
              <w:fldChar w:fldCharType="separate"/>
            </w:r>
            <w:r>
              <w:rPr>
                <w:rFonts w:hint="eastAsia" w:ascii="仿宋" w:hAnsi="仿宋" w:eastAsia="仿宋" w:cs="仿宋"/>
                <w:bCs/>
                <w:color w:val="auto"/>
                <w:kern w:val="2"/>
                <w:sz w:val="24"/>
                <w:szCs w:val="24"/>
                <w:lang w:val="en-US" w:bidi="ar-SA"/>
              </w:rPr>
              <w:t>②</w:t>
            </w:r>
            <w:r>
              <w:rPr>
                <w:rFonts w:hint="eastAsia" w:ascii="仿宋" w:hAnsi="仿宋" w:eastAsia="仿宋" w:cs="仿宋"/>
                <w:bCs/>
                <w:color w:val="auto"/>
                <w:kern w:val="2"/>
                <w:sz w:val="24"/>
                <w:szCs w:val="24"/>
                <w:lang w:val="en-US" w:bidi="ar-SA"/>
              </w:rPr>
              <w:fldChar w:fldCharType="end"/>
            </w:r>
            <w:r>
              <w:rPr>
                <w:rFonts w:hint="eastAsia" w:ascii="仿宋" w:hAnsi="仿宋" w:eastAsia="仿宋" w:cs="仿宋"/>
                <w:bCs/>
                <w:color w:val="auto"/>
                <w:kern w:val="2"/>
                <w:sz w:val="24"/>
                <w:szCs w:val="24"/>
                <w:lang w:val="en-US" w:bidi="ar-SA"/>
              </w:rPr>
              <w:t>分析比较具体、详细、到位，见解比较合理的，得2分；</w:t>
            </w:r>
          </w:p>
          <w:p>
            <w:pPr>
              <w:pStyle w:val="56"/>
              <w:keepNext w:val="0"/>
              <w:keepLines w:val="0"/>
              <w:pageBreakBefore w:val="0"/>
              <w:kinsoku/>
              <w:wordWrap/>
              <w:overflowPunct/>
              <w:topLinePunct w:val="0"/>
              <w:autoSpaceDE/>
              <w:autoSpaceDN/>
              <w:bidi w:val="0"/>
              <w:spacing w:line="380" w:lineRule="exact"/>
              <w:ind w:left="56" w:firstLine="0"/>
              <w:jc w:val="both"/>
              <w:rPr>
                <w:rFonts w:hint="eastAsia" w:ascii="仿宋" w:hAnsi="仿宋" w:eastAsia="仿宋" w:cs="仿宋"/>
                <w:bCs/>
                <w:color w:val="auto"/>
                <w:kern w:val="2"/>
                <w:sz w:val="24"/>
                <w:szCs w:val="24"/>
                <w:lang w:val="en-US" w:bidi="ar-SA"/>
              </w:rPr>
            </w:pPr>
            <w:r>
              <w:rPr>
                <w:rFonts w:hint="eastAsia" w:ascii="仿宋" w:hAnsi="仿宋" w:eastAsia="仿宋" w:cs="仿宋"/>
                <w:bCs/>
                <w:color w:val="auto"/>
                <w:kern w:val="2"/>
                <w:sz w:val="24"/>
                <w:szCs w:val="24"/>
                <w:lang w:val="en-US" w:bidi="ar-SA"/>
              </w:rPr>
              <w:fldChar w:fldCharType="begin"/>
            </w:r>
            <w:r>
              <w:rPr>
                <w:rFonts w:hint="eastAsia" w:ascii="仿宋" w:hAnsi="仿宋" w:eastAsia="仿宋" w:cs="仿宋"/>
                <w:bCs/>
                <w:color w:val="auto"/>
                <w:kern w:val="2"/>
                <w:sz w:val="24"/>
                <w:szCs w:val="24"/>
                <w:lang w:val="en-US" w:bidi="ar-SA"/>
              </w:rPr>
              <w:instrText xml:space="preserve"> = 3 \* GB3 </w:instrText>
            </w:r>
            <w:r>
              <w:rPr>
                <w:rFonts w:hint="eastAsia" w:ascii="仿宋" w:hAnsi="仿宋" w:eastAsia="仿宋" w:cs="仿宋"/>
                <w:bCs/>
                <w:color w:val="auto"/>
                <w:kern w:val="2"/>
                <w:sz w:val="24"/>
                <w:szCs w:val="24"/>
                <w:lang w:val="en-US" w:bidi="ar-SA"/>
              </w:rPr>
              <w:fldChar w:fldCharType="separate"/>
            </w:r>
            <w:r>
              <w:rPr>
                <w:rFonts w:hint="eastAsia" w:ascii="仿宋" w:hAnsi="仿宋" w:eastAsia="仿宋" w:cs="仿宋"/>
                <w:bCs/>
                <w:color w:val="auto"/>
                <w:kern w:val="2"/>
                <w:sz w:val="24"/>
                <w:szCs w:val="24"/>
                <w:lang w:val="en-US" w:bidi="ar-SA"/>
              </w:rPr>
              <w:t>③</w:t>
            </w:r>
            <w:r>
              <w:rPr>
                <w:rFonts w:hint="eastAsia" w:ascii="仿宋" w:hAnsi="仿宋" w:eastAsia="仿宋" w:cs="仿宋"/>
                <w:bCs/>
                <w:color w:val="auto"/>
                <w:kern w:val="2"/>
                <w:sz w:val="24"/>
                <w:szCs w:val="24"/>
                <w:lang w:val="en-US" w:bidi="ar-SA"/>
              </w:rPr>
              <w:fldChar w:fldCharType="end"/>
            </w:r>
            <w:r>
              <w:rPr>
                <w:rFonts w:hint="eastAsia" w:ascii="仿宋" w:hAnsi="仿宋" w:eastAsia="仿宋" w:cs="仿宋"/>
                <w:bCs/>
                <w:color w:val="auto"/>
                <w:kern w:val="2"/>
                <w:sz w:val="24"/>
                <w:szCs w:val="24"/>
                <w:lang w:val="en-US" w:bidi="ar-SA"/>
              </w:rPr>
              <w:t>分析不够具体、详细、到位，见解部分合理的，得1分；</w:t>
            </w:r>
          </w:p>
          <w:p>
            <w:pPr>
              <w:pStyle w:val="56"/>
              <w:keepNext w:val="0"/>
              <w:keepLines w:val="0"/>
              <w:pageBreakBefore w:val="0"/>
              <w:kinsoku/>
              <w:wordWrap/>
              <w:overflowPunct/>
              <w:topLinePunct w:val="0"/>
              <w:autoSpaceDE/>
              <w:autoSpaceDN/>
              <w:bidi w:val="0"/>
              <w:spacing w:line="380" w:lineRule="exact"/>
              <w:ind w:left="56" w:leftChars="0" w:firstLine="0" w:firstLineChars="0"/>
              <w:jc w:val="both"/>
              <w:rPr>
                <w:rFonts w:hint="eastAsia" w:ascii="仿宋" w:hAnsi="仿宋" w:eastAsia="仿宋" w:cs="仿宋"/>
                <w:color w:val="auto"/>
                <w:kern w:val="0"/>
                <w:sz w:val="24"/>
                <w:szCs w:val="24"/>
              </w:rPr>
            </w:pPr>
            <w:r>
              <w:rPr>
                <w:rFonts w:hint="eastAsia" w:ascii="仿宋" w:hAnsi="仿宋" w:eastAsia="仿宋" w:cs="仿宋"/>
                <w:bCs/>
                <w:color w:val="auto"/>
                <w:kern w:val="2"/>
                <w:sz w:val="24"/>
                <w:szCs w:val="24"/>
                <w:lang w:val="en-US" w:bidi="ar-SA"/>
              </w:rPr>
              <w:fldChar w:fldCharType="begin"/>
            </w:r>
            <w:r>
              <w:rPr>
                <w:rFonts w:hint="eastAsia" w:ascii="仿宋" w:hAnsi="仿宋" w:eastAsia="仿宋" w:cs="仿宋"/>
                <w:bCs/>
                <w:color w:val="auto"/>
                <w:kern w:val="2"/>
                <w:sz w:val="24"/>
                <w:szCs w:val="24"/>
                <w:lang w:val="en-US" w:bidi="ar-SA"/>
              </w:rPr>
              <w:instrText xml:space="preserve"> = 4 \* GB3 </w:instrText>
            </w:r>
            <w:r>
              <w:rPr>
                <w:rFonts w:hint="eastAsia" w:ascii="仿宋" w:hAnsi="仿宋" w:eastAsia="仿宋" w:cs="仿宋"/>
                <w:bCs/>
                <w:color w:val="auto"/>
                <w:kern w:val="2"/>
                <w:sz w:val="24"/>
                <w:szCs w:val="24"/>
                <w:lang w:val="en-US" w:bidi="ar-SA"/>
              </w:rPr>
              <w:fldChar w:fldCharType="separate"/>
            </w:r>
            <w:r>
              <w:rPr>
                <w:rFonts w:hint="eastAsia" w:ascii="仿宋" w:hAnsi="仿宋" w:eastAsia="仿宋" w:cs="仿宋"/>
                <w:bCs/>
                <w:color w:val="auto"/>
                <w:kern w:val="2"/>
                <w:sz w:val="24"/>
                <w:szCs w:val="24"/>
                <w:lang w:val="en-US" w:bidi="ar-SA"/>
              </w:rPr>
              <w:t>④</w:t>
            </w:r>
            <w:r>
              <w:rPr>
                <w:rFonts w:hint="eastAsia" w:ascii="仿宋" w:hAnsi="仿宋" w:eastAsia="仿宋" w:cs="仿宋"/>
                <w:bCs/>
                <w:color w:val="auto"/>
                <w:kern w:val="2"/>
                <w:sz w:val="24"/>
                <w:szCs w:val="24"/>
                <w:lang w:val="en-US" w:bidi="ar-SA"/>
              </w:rPr>
              <w:fldChar w:fldCharType="end"/>
            </w:r>
            <w:r>
              <w:rPr>
                <w:rFonts w:hint="eastAsia" w:ascii="仿宋" w:hAnsi="仿宋" w:eastAsia="仿宋" w:cs="仿宋"/>
                <w:bCs/>
                <w:color w:val="auto"/>
                <w:kern w:val="2"/>
                <w:sz w:val="24"/>
                <w:szCs w:val="24"/>
                <w:lang w:val="en-US" w:bidi="ar-SA"/>
              </w:rPr>
              <w:t>未提供或不符合采购需求的不得分。</w:t>
            </w:r>
          </w:p>
        </w:tc>
        <w:tc>
          <w:tcPr>
            <w:tcW w:w="800" w:type="dxa"/>
            <w:vAlign w:val="center"/>
          </w:tcPr>
          <w:p>
            <w:pPr>
              <w:keepNext w:val="0"/>
              <w:keepLines w:val="0"/>
              <w:pageBreakBefore w:val="0"/>
              <w:kinsoku/>
              <w:wordWrap/>
              <w:overflowPunct/>
              <w:topLinePunct w:val="0"/>
              <w:autoSpaceDE/>
              <w:autoSpaceDN/>
              <w:bidi w:val="0"/>
              <w:spacing w:line="38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1236" w:type="dxa"/>
            <w:vAlign w:val="center"/>
          </w:tcPr>
          <w:p>
            <w:pPr>
              <w:pStyle w:val="56"/>
              <w:keepNext w:val="0"/>
              <w:keepLines w:val="0"/>
              <w:pageBreakBefore w:val="0"/>
              <w:kinsoku/>
              <w:wordWrap/>
              <w:overflowPunct/>
              <w:topLinePunct w:val="0"/>
              <w:autoSpaceDE/>
              <w:autoSpaceDN/>
              <w:bidi w:val="0"/>
              <w:spacing w:line="380" w:lineRule="exact"/>
              <w:ind w:left="79" w:leftChars="0" w:right="70" w:rightChars="0" w:firstLine="0" w:firstLineChars="0"/>
              <w:jc w:val="center"/>
              <w:rPr>
                <w:rFonts w:hint="eastAsia" w:ascii="仿宋" w:hAnsi="仿宋" w:eastAsia="仿宋" w:cs="仿宋"/>
                <w:snapToGrid w:val="0"/>
                <w:color w:val="auto"/>
                <w:kern w:val="0"/>
                <w:sz w:val="24"/>
                <w:szCs w:val="24"/>
              </w:rPr>
            </w:pPr>
            <w:r>
              <w:rPr>
                <w:rFonts w:hint="eastAsia" w:ascii="仿宋" w:hAnsi="仿宋" w:eastAsia="仿宋" w:cs="仿宋"/>
                <w:bCs/>
                <w:color w:val="auto"/>
                <w:kern w:val="2"/>
                <w:sz w:val="24"/>
                <w:szCs w:val="24"/>
                <w:lang w:val="en-US" w:bidi="ar-SA"/>
              </w:rPr>
              <w:t>配套产品性能</w:t>
            </w:r>
          </w:p>
        </w:tc>
        <w:tc>
          <w:tcPr>
            <w:tcW w:w="6872" w:type="dxa"/>
            <w:vAlign w:val="center"/>
          </w:tcPr>
          <w:p>
            <w:pPr>
              <w:pStyle w:val="56"/>
              <w:keepNext w:val="0"/>
              <w:keepLines w:val="0"/>
              <w:pageBreakBefore w:val="0"/>
              <w:kinsoku/>
              <w:wordWrap/>
              <w:overflowPunct/>
              <w:topLinePunct w:val="0"/>
              <w:autoSpaceDE/>
              <w:autoSpaceDN/>
              <w:bidi w:val="0"/>
              <w:spacing w:line="380" w:lineRule="exact"/>
              <w:ind w:left="56" w:leftChars="0" w:firstLine="0" w:firstLineChars="0"/>
              <w:jc w:val="both"/>
              <w:rPr>
                <w:rFonts w:hint="eastAsia" w:ascii="仿宋" w:hAnsi="仿宋" w:eastAsia="仿宋" w:cs="仿宋"/>
                <w:color w:val="auto"/>
                <w:kern w:val="0"/>
                <w:sz w:val="24"/>
                <w:szCs w:val="24"/>
              </w:rPr>
            </w:pPr>
            <w:r>
              <w:rPr>
                <w:rFonts w:hint="eastAsia" w:ascii="仿宋" w:hAnsi="仿宋" w:eastAsia="仿宋" w:cs="仿宋"/>
                <w:bCs/>
                <w:color w:val="auto"/>
                <w:kern w:val="2"/>
                <w:sz w:val="24"/>
                <w:szCs w:val="24"/>
                <w:lang w:val="en-US" w:bidi="ar-SA"/>
              </w:rPr>
              <w:t>配套产品指标完全满足招标需求的得 1</w:t>
            </w:r>
            <w:r>
              <w:rPr>
                <w:rFonts w:hint="eastAsia" w:ascii="仿宋" w:hAnsi="仿宋" w:eastAsia="仿宋" w:cs="仿宋"/>
                <w:bCs/>
                <w:color w:val="auto"/>
                <w:kern w:val="2"/>
                <w:sz w:val="24"/>
                <w:szCs w:val="24"/>
                <w:lang w:val="en-US" w:eastAsia="zh-CN" w:bidi="ar-SA"/>
              </w:rPr>
              <w:t>5</w:t>
            </w:r>
            <w:r>
              <w:rPr>
                <w:rFonts w:hint="eastAsia" w:ascii="仿宋" w:hAnsi="仿宋" w:eastAsia="仿宋" w:cs="仿宋"/>
                <w:bCs/>
                <w:color w:val="auto"/>
                <w:kern w:val="2"/>
                <w:sz w:val="24"/>
                <w:szCs w:val="24"/>
                <w:lang w:val="en-US" w:bidi="ar-SA"/>
              </w:rPr>
              <w:t>分；有低于招标需求的（负偏离），每项扣1分， 扣完为止。</w:t>
            </w:r>
          </w:p>
        </w:tc>
        <w:tc>
          <w:tcPr>
            <w:tcW w:w="800" w:type="dxa"/>
            <w:vAlign w:val="center"/>
          </w:tcPr>
          <w:p>
            <w:pPr>
              <w:keepNext w:val="0"/>
              <w:keepLines w:val="0"/>
              <w:pageBreakBefore w:val="0"/>
              <w:kinsoku/>
              <w:wordWrap/>
              <w:overflowPunct/>
              <w:topLinePunct w:val="0"/>
              <w:autoSpaceDE/>
              <w:autoSpaceDN/>
              <w:bidi w:val="0"/>
              <w:spacing w:line="38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0-1</w:t>
            </w: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Merge w:val="restart"/>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1236" w:type="dxa"/>
            <w:vMerge w:val="restart"/>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pacing w:val="-6"/>
                <w:sz w:val="24"/>
                <w:szCs w:val="24"/>
              </w:rPr>
            </w:pPr>
            <w:r>
              <w:rPr>
                <w:rFonts w:hint="eastAsia" w:ascii="仿宋" w:hAnsi="仿宋" w:eastAsia="仿宋" w:cs="仿宋"/>
                <w:bCs/>
                <w:color w:val="auto"/>
                <w:sz w:val="24"/>
                <w:szCs w:val="24"/>
              </w:rPr>
              <w:t>拟派项目实施人员实力</w:t>
            </w:r>
          </w:p>
        </w:tc>
        <w:tc>
          <w:tcPr>
            <w:tcW w:w="6872" w:type="dxa"/>
            <w:vAlign w:val="center"/>
          </w:tcPr>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（1）项目负责人具有电力相关专业高级工程师及以上技术职称证书的得2分。</w:t>
            </w:r>
            <w:r>
              <w:rPr>
                <w:rFonts w:hint="eastAsia" w:ascii="仿宋" w:hAnsi="仿宋" w:eastAsia="仿宋" w:cs="仿宋"/>
                <w:color w:val="auto"/>
                <w:sz w:val="24"/>
                <w:szCs w:val="24"/>
              </w:rPr>
              <w:t>（提供证书复印件并加盖公章）</w:t>
            </w:r>
          </w:p>
        </w:tc>
        <w:tc>
          <w:tcPr>
            <w:tcW w:w="800" w:type="dxa"/>
            <w:vMerge w:val="restart"/>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Merge w:val="continue"/>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p>
        </w:tc>
        <w:tc>
          <w:tcPr>
            <w:tcW w:w="1236" w:type="dxa"/>
            <w:vMerge w:val="continue"/>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bCs/>
                <w:color w:val="auto"/>
                <w:sz w:val="24"/>
                <w:szCs w:val="24"/>
              </w:rPr>
            </w:pPr>
          </w:p>
        </w:tc>
        <w:tc>
          <w:tcPr>
            <w:tcW w:w="6872" w:type="dxa"/>
            <w:vAlign w:val="center"/>
          </w:tcPr>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bCs/>
                <w:color w:val="auto"/>
                <w:sz w:val="24"/>
                <w:szCs w:val="24"/>
              </w:rPr>
              <w:t>（2）根据投标人拟投入本项目的实施人员（项目负责人除外）配置是否满足项目的要求，各岗位配置是否齐全、安排明确、详细、合理、针对性强，人员专业技术能力、资质、同类服务经验优劣情况，进行评定：（提供相关证明材料复印件并加盖公章）</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GB3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①</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描述内容详细、具体、可行的，得3分；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GB3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②</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描述内容比较详细、具体、可行的，得2分；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GB3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③</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描述内容不够详细、具体、可行的，得1分；</w:t>
            </w:r>
          </w:p>
          <w:p>
            <w:pPr>
              <w:keepNext w:val="0"/>
              <w:keepLines w:val="0"/>
              <w:pageBreakBefore w:val="0"/>
              <w:kinsoku/>
              <w:wordWrap/>
              <w:overflowPunct/>
              <w:topLinePunct w:val="0"/>
              <w:autoSpaceDE/>
              <w:autoSpaceDN/>
              <w:bidi w:val="0"/>
              <w:spacing w:line="380" w:lineRule="exact"/>
              <w:ind w:firstLine="0"/>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4 \* GB3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④</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未提供或不符合采购需求的不得分。</w:t>
            </w:r>
          </w:p>
        </w:tc>
        <w:tc>
          <w:tcPr>
            <w:tcW w:w="800" w:type="dxa"/>
            <w:vMerge w:val="continue"/>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二</w:t>
            </w:r>
          </w:p>
        </w:tc>
        <w:tc>
          <w:tcPr>
            <w:tcW w:w="8108" w:type="dxa"/>
            <w:gridSpan w:val="2"/>
            <w:vAlign w:val="center"/>
          </w:tcPr>
          <w:p>
            <w:pPr>
              <w:pStyle w:val="24"/>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商务分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1236"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运维服务期</w:t>
            </w:r>
          </w:p>
        </w:tc>
        <w:tc>
          <w:tcPr>
            <w:tcW w:w="6872" w:type="dxa"/>
            <w:vAlign w:val="center"/>
          </w:tcPr>
          <w:p>
            <w:pPr>
              <w:keepNext w:val="0"/>
              <w:keepLines w:val="0"/>
              <w:pageBreakBefore w:val="0"/>
              <w:kinsoku/>
              <w:wordWrap/>
              <w:overflowPunct/>
              <w:topLinePunct w:val="0"/>
              <w:autoSpaceDE/>
              <w:autoSpaceDN/>
              <w:bidi w:val="0"/>
              <w:spacing w:line="380" w:lineRule="exact"/>
              <w:ind w:firstLine="0"/>
              <w:jc w:val="left"/>
              <w:rPr>
                <w:rFonts w:hint="eastAsia" w:ascii="仿宋" w:hAnsi="仿宋" w:eastAsia="仿宋" w:cs="仿宋"/>
                <w:color w:val="auto"/>
                <w:sz w:val="24"/>
                <w:szCs w:val="24"/>
              </w:rPr>
            </w:pPr>
            <w:r>
              <w:rPr>
                <w:rFonts w:hint="eastAsia" w:ascii="仿宋" w:hAnsi="仿宋" w:eastAsia="仿宋" w:cs="仿宋"/>
                <w:bCs/>
                <w:color w:val="auto"/>
                <w:sz w:val="24"/>
                <w:szCs w:val="24"/>
                <w:lang w:eastAsia="zh-CN"/>
              </w:rPr>
              <w:t>运维服务期</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运维服务期</w:t>
            </w:r>
            <w:r>
              <w:rPr>
                <w:rFonts w:hint="eastAsia" w:ascii="仿宋" w:hAnsi="仿宋" w:eastAsia="仿宋" w:cs="仿宋"/>
                <w:bCs/>
                <w:color w:val="auto"/>
                <w:sz w:val="24"/>
                <w:szCs w:val="24"/>
              </w:rPr>
              <w:t>满足招标文件（3年）的不得分，每增加半年得1分，最高得2分。（0-2分）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236" w:type="dxa"/>
            <w:vAlign w:val="center"/>
          </w:tcPr>
          <w:p>
            <w:pPr>
              <w:keepNext w:val="0"/>
              <w:keepLines w:val="0"/>
              <w:pageBreakBefore w:val="0"/>
              <w:kinsoku/>
              <w:wordWrap/>
              <w:overflowPunct/>
              <w:topLinePunct w:val="0"/>
              <w:autoSpaceDE/>
              <w:autoSpaceDN/>
              <w:bidi w:val="0"/>
              <w:spacing w:line="380" w:lineRule="exact"/>
              <w:ind w:firstLine="0"/>
              <w:jc w:val="center"/>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售后服务响应时间</w:t>
            </w:r>
          </w:p>
        </w:tc>
        <w:tc>
          <w:tcPr>
            <w:tcW w:w="6872" w:type="dxa"/>
            <w:vAlign w:val="center"/>
          </w:tcPr>
          <w:p>
            <w:pPr>
              <w:keepNext w:val="0"/>
              <w:keepLines w:val="0"/>
              <w:pageBreakBefore w:val="0"/>
              <w:kinsoku/>
              <w:wordWrap/>
              <w:overflowPunct/>
              <w:topLinePunct w:val="0"/>
              <w:autoSpaceDE/>
              <w:autoSpaceDN/>
              <w:bidi w:val="0"/>
              <w:spacing w:line="380" w:lineRule="exact"/>
              <w:ind w:firstLine="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服务响应时间：接到采购人通知后承诺4个小时内到达现场响应的得3分，每增加1小时减1分，扣完为止，最高得3分。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1236"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pacing w:val="11"/>
                <w:sz w:val="24"/>
                <w:szCs w:val="24"/>
              </w:rPr>
            </w:pPr>
            <w:r>
              <w:rPr>
                <w:rFonts w:hint="eastAsia" w:ascii="仿宋" w:hAnsi="仿宋" w:eastAsia="仿宋" w:cs="仿宋"/>
                <w:color w:val="auto"/>
                <w:sz w:val="24"/>
                <w:szCs w:val="24"/>
              </w:rPr>
              <w:t>售后服务承诺</w:t>
            </w:r>
          </w:p>
        </w:tc>
        <w:tc>
          <w:tcPr>
            <w:tcW w:w="6872" w:type="dxa"/>
            <w:vAlign w:val="center"/>
          </w:tcPr>
          <w:p>
            <w:pPr>
              <w:keepNext w:val="0"/>
              <w:keepLines w:val="0"/>
              <w:pageBreakBefore w:val="0"/>
              <w:kinsoku/>
              <w:wordWrap/>
              <w:overflowPunct/>
              <w:topLinePunct w:val="0"/>
              <w:autoSpaceDE/>
              <w:autoSpaceDN/>
              <w:bidi w:val="0"/>
              <w:spacing w:line="380" w:lineRule="exact"/>
              <w:ind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根据提供的针对本项目的售后服务承诺（范围、标准及期限等）、投标人可能增加的服务承诺等的优劣，进行评定：</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售后服务承诺描述详细、具体、可行的，得3分；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售后服务承诺描述基本符合要求的，得2分；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售后服务承诺描述相对简单的，得1分；</w:t>
            </w:r>
          </w:p>
          <w:p>
            <w:pPr>
              <w:keepNext w:val="0"/>
              <w:keepLines w:val="0"/>
              <w:pageBreakBefore w:val="0"/>
              <w:kinsoku/>
              <w:wordWrap/>
              <w:overflowPunct/>
              <w:topLinePunct w:val="0"/>
              <w:autoSpaceDE/>
              <w:autoSpaceDN/>
              <w:bidi w:val="0"/>
              <w:spacing w:line="380" w:lineRule="exact"/>
              <w:ind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未提供或不符合需求的不得分。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p>
        </w:tc>
        <w:tc>
          <w:tcPr>
            <w:tcW w:w="1236"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售后维护方案、应急预案</w:t>
            </w:r>
          </w:p>
        </w:tc>
        <w:tc>
          <w:tcPr>
            <w:tcW w:w="6872" w:type="dxa"/>
            <w:vAlign w:val="center"/>
          </w:tcPr>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根据提供的针对本项目的维护方案（包括定期巡检等）、应急预案的优劣，进行评定：</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描述详细、具体、可行的，得3分；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描述基本符合要求的，得2分；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描述相对简单的，得1分；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未提供或不符合需求的不得分。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236" w:type="dxa"/>
            <w:vAlign w:val="center"/>
          </w:tcPr>
          <w:p>
            <w:pPr>
              <w:keepNext w:val="0"/>
              <w:keepLines w:val="0"/>
              <w:pageBreakBefore w:val="0"/>
              <w:widowControl/>
              <w:kinsoku/>
              <w:wordWrap/>
              <w:overflowPunct/>
              <w:topLinePunct w:val="0"/>
              <w:autoSpaceDE/>
              <w:autoSpaceDN/>
              <w:bidi w:val="0"/>
              <w:spacing w:line="380" w:lineRule="exact"/>
              <w:ind w:firstLine="0"/>
              <w:jc w:val="center"/>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常驻服务配备、跟踪服务</w:t>
            </w:r>
          </w:p>
        </w:tc>
        <w:tc>
          <w:tcPr>
            <w:tcW w:w="6872" w:type="dxa"/>
            <w:vAlign w:val="center"/>
          </w:tcPr>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根据提供的针对本项目常驻服务能力的配备、跟踪服务承诺的优劣，进行评定：</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①</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描述详细、具体、可行的，得4分；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描述基本符合要求的，得3分；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③</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描述相对简单的，得1分；</w:t>
            </w:r>
          </w:p>
          <w:p>
            <w:pPr>
              <w:keepNext w:val="0"/>
              <w:keepLines w:val="0"/>
              <w:pageBreakBefore w:val="0"/>
              <w:kinsoku/>
              <w:wordWrap/>
              <w:overflowPunct/>
              <w:topLinePunct w:val="0"/>
              <w:autoSpaceDE/>
              <w:autoSpaceDN/>
              <w:bidi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4 \* GB3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④</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未提供或不符合需求的不得分。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p>
        </w:tc>
        <w:tc>
          <w:tcPr>
            <w:tcW w:w="1236" w:type="dxa"/>
            <w:vAlign w:val="center"/>
          </w:tcPr>
          <w:p>
            <w:pPr>
              <w:keepNext w:val="0"/>
              <w:keepLines w:val="0"/>
              <w:pageBreakBefore w:val="0"/>
              <w:kinsoku/>
              <w:wordWrap/>
              <w:overflowPunct/>
              <w:topLinePunct w:val="0"/>
              <w:autoSpaceDE/>
              <w:autoSpaceDN/>
              <w:bidi w:val="0"/>
              <w:spacing w:line="380" w:lineRule="exact"/>
              <w:ind w:firstLine="0" w:firstLineChars="0"/>
              <w:jc w:val="center"/>
              <w:rPr>
                <w:rFonts w:hint="eastAsia" w:ascii="仿宋" w:hAnsi="仿宋" w:eastAsia="仿宋" w:cs="仿宋"/>
                <w:color w:val="auto"/>
                <w:spacing w:val="11"/>
                <w:sz w:val="24"/>
                <w:szCs w:val="24"/>
              </w:rPr>
            </w:pPr>
            <w:r>
              <w:rPr>
                <w:rFonts w:hint="eastAsia" w:ascii="仿宋" w:hAnsi="仿宋" w:eastAsia="仿宋" w:cs="仿宋"/>
                <w:color w:val="auto"/>
                <w:sz w:val="24"/>
                <w:szCs w:val="24"/>
              </w:rPr>
              <w:t>企业实力</w:t>
            </w:r>
          </w:p>
        </w:tc>
        <w:tc>
          <w:tcPr>
            <w:tcW w:w="6872" w:type="dxa"/>
            <w:vAlign w:val="center"/>
          </w:tcPr>
          <w:p>
            <w:pPr>
              <w:pStyle w:val="27"/>
              <w:keepNext w:val="0"/>
              <w:keepLines w:val="0"/>
              <w:pageBreakBefore w:val="0"/>
              <w:kinsoku/>
              <w:wordWrap/>
              <w:overflowPunct/>
              <w:topLinePunct w:val="0"/>
              <w:autoSpaceDE/>
              <w:autoSpaceDN/>
              <w:bidi w:val="0"/>
              <w:spacing w:after="0" w:line="380" w:lineRule="exact"/>
              <w:ind w:left="0" w:leftChars="0" w:firstLine="0" w:firstLineChars="0"/>
              <w:jc w:val="left"/>
              <w:rPr>
                <w:rFonts w:hint="eastAsia" w:ascii="仿宋" w:hAnsi="仿宋" w:eastAsia="仿宋" w:cs="仿宋"/>
                <w:color w:val="auto"/>
                <w:sz w:val="24"/>
                <w:szCs w:val="24"/>
              </w:rPr>
            </w:pPr>
            <w:r>
              <w:rPr>
                <w:rFonts w:hint="eastAsia" w:ascii="仿宋" w:hAnsi="仿宋" w:eastAsia="仿宋" w:cs="仿宋"/>
                <w:bCs/>
                <w:color w:val="auto"/>
                <w:sz w:val="24"/>
                <w:szCs w:val="24"/>
              </w:rPr>
              <w:t>投标人具有有效的电力行业工程设计资质的得2分。</w:t>
            </w:r>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801" w:type="dxa"/>
            <w:vAlign w:val="center"/>
          </w:tcPr>
          <w:p>
            <w:pPr>
              <w:keepNext w:val="0"/>
              <w:keepLines w:val="0"/>
              <w:pageBreakBefore w:val="0"/>
              <w:widowControl/>
              <w:kinsoku/>
              <w:wordWrap/>
              <w:overflowPunct/>
              <w:topLinePunct w:val="0"/>
              <w:autoSpaceDE/>
              <w:autoSpaceDN/>
              <w:bidi w:val="0"/>
              <w:spacing w:line="38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9</w:t>
            </w:r>
          </w:p>
        </w:tc>
        <w:tc>
          <w:tcPr>
            <w:tcW w:w="1236" w:type="dxa"/>
            <w:vAlign w:val="center"/>
          </w:tcPr>
          <w:p>
            <w:pPr>
              <w:keepNext w:val="0"/>
              <w:keepLines w:val="0"/>
              <w:pageBreakBefore w:val="0"/>
              <w:kinsoku/>
              <w:wordWrap/>
              <w:overflowPunct/>
              <w:topLinePunct w:val="0"/>
              <w:autoSpaceDE/>
              <w:autoSpaceDN/>
              <w:bidi w:val="0"/>
              <w:spacing w:line="380" w:lineRule="exact"/>
              <w:ind w:firstLine="0" w:firstLineChars="0"/>
              <w:jc w:val="center"/>
              <w:rPr>
                <w:rFonts w:hint="eastAsia" w:ascii="仿宋" w:hAnsi="仿宋" w:eastAsia="仿宋" w:cs="仿宋"/>
                <w:color w:val="auto"/>
                <w:spacing w:val="11"/>
                <w:sz w:val="24"/>
                <w:szCs w:val="24"/>
              </w:rPr>
            </w:pPr>
            <w:r>
              <w:rPr>
                <w:rFonts w:hint="eastAsia" w:ascii="仿宋" w:hAnsi="仿宋" w:eastAsia="仿宋" w:cs="仿宋"/>
                <w:color w:val="auto"/>
                <w:sz w:val="24"/>
                <w:szCs w:val="24"/>
              </w:rPr>
              <w:t>企业业绩</w:t>
            </w:r>
          </w:p>
        </w:tc>
        <w:tc>
          <w:tcPr>
            <w:tcW w:w="6872" w:type="dxa"/>
            <w:vAlign w:val="center"/>
          </w:tcPr>
          <w:p>
            <w:pPr>
              <w:keepNext w:val="0"/>
              <w:keepLines w:val="0"/>
              <w:pageBreakBefore w:val="0"/>
              <w:tabs>
                <w:tab w:val="left" w:pos="1080"/>
              </w:tabs>
              <w:kinsoku/>
              <w:wordWrap/>
              <w:overflowPunct/>
              <w:topLinePunct w:val="0"/>
              <w:autoSpaceDE/>
              <w:autoSpaceDN/>
              <w:bidi w:val="0"/>
              <w:spacing w:line="380" w:lineRule="exact"/>
              <w:ind w:firstLine="0" w:firstLineChars="0"/>
              <w:rPr>
                <w:rFonts w:hint="eastAsia" w:ascii="仿宋" w:hAnsi="仿宋" w:eastAsia="仿宋" w:cs="仿宋"/>
                <w:color w:val="auto"/>
                <w:sz w:val="24"/>
                <w:szCs w:val="24"/>
              </w:rPr>
            </w:pPr>
            <w:bookmarkStart w:id="31" w:name="_GoBack"/>
            <w:r>
              <w:rPr>
                <w:rFonts w:hint="eastAsia" w:ascii="仿宋" w:hAnsi="仿宋" w:eastAsia="仿宋" w:cs="仿宋"/>
                <w:color w:val="auto"/>
                <w:sz w:val="24"/>
                <w:szCs w:val="24"/>
              </w:rPr>
              <w:t>投标人2019年1月1日起（以合同签订时间为准）具有类似合同业绩的，每有一个得1分，最高得3分。</w:t>
            </w:r>
            <w:r>
              <w:rPr>
                <w:rFonts w:hint="eastAsia" w:ascii="仿宋" w:hAnsi="仿宋" w:eastAsia="仿宋" w:cs="仿宋"/>
                <w:color w:val="auto"/>
                <w:sz w:val="24"/>
                <w:szCs w:val="24"/>
                <w:highlight w:val="none"/>
              </w:rPr>
              <w:t>不符合要求或未提供的不得分。（合同复印件加盖投标人公章。）</w:t>
            </w:r>
            <w:bookmarkEnd w:id="31"/>
          </w:p>
        </w:tc>
        <w:tc>
          <w:tcPr>
            <w:tcW w:w="800" w:type="dxa"/>
            <w:vAlign w:val="center"/>
          </w:tcPr>
          <w:p>
            <w:pPr>
              <w:pStyle w:val="24"/>
              <w:keepNext w:val="0"/>
              <w:keepLines w:val="0"/>
              <w:pageBreakBefore w:val="0"/>
              <w:kinsoku/>
              <w:wordWrap/>
              <w:overflowPunct/>
              <w:topLinePunct w:val="0"/>
              <w:autoSpaceDE/>
              <w:autoSpaceDN/>
              <w:bidi w:val="0"/>
              <w:spacing w:line="38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bl>
    <w:p>
      <w:pPr>
        <w:spacing w:line="500" w:lineRule="exact"/>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第五章  合同主要条款</w:t>
      </w:r>
      <w:bookmarkEnd w:id="28"/>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sz w:val="24"/>
          <w:szCs w:val="24"/>
        </w:rPr>
      </w:pPr>
      <w:r>
        <w:rPr>
          <w:rFonts w:hint="eastAsia" w:ascii="仿宋" w:hAnsi="仿宋" w:eastAsia="仿宋" w:cs="仿宋"/>
          <w:sz w:val="24"/>
          <w:szCs w:val="24"/>
        </w:rPr>
        <w:t>项目名称：</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sz w:val="24"/>
          <w:szCs w:val="24"/>
        </w:rPr>
      </w:pPr>
      <w:r>
        <w:rPr>
          <w:rFonts w:hint="eastAsia" w:ascii="仿宋" w:hAnsi="仿宋" w:eastAsia="仿宋" w:cs="仿宋"/>
          <w:sz w:val="24"/>
          <w:szCs w:val="24"/>
        </w:rPr>
        <w:t>项目编号：</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sz w:val="24"/>
          <w:szCs w:val="24"/>
        </w:rPr>
      </w:pPr>
      <w:r>
        <w:rPr>
          <w:rFonts w:hint="eastAsia" w:ascii="仿宋" w:hAnsi="仿宋" w:eastAsia="仿宋" w:cs="仿宋"/>
          <w:sz w:val="24"/>
          <w:szCs w:val="24"/>
        </w:rPr>
        <w:t>甲方：</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sz w:val="24"/>
          <w:szCs w:val="24"/>
        </w:rPr>
      </w:pPr>
      <w:r>
        <w:rPr>
          <w:rFonts w:hint="eastAsia" w:ascii="仿宋" w:hAnsi="仿宋" w:eastAsia="仿宋" w:cs="仿宋"/>
          <w:sz w:val="24"/>
          <w:szCs w:val="24"/>
        </w:rPr>
        <w:t>乙方：</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甲、乙双方根据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rPr>
        <w:t>（项目编号：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）公开招标的结果，签署本合同。</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一、采购内容</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0" w:firstLine="480" w:firstLineChars="200"/>
        <w:textAlignment w:val="auto"/>
        <w:rPr>
          <w:rFonts w:hint="eastAsia" w:ascii="仿宋" w:hAnsi="仿宋" w:eastAsia="仿宋" w:cs="仿宋"/>
          <w:sz w:val="24"/>
          <w:szCs w:val="24"/>
        </w:rPr>
      </w:pP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48" w:leftChars="13" w:hanging="412" w:hangingChars="171"/>
        <w:textAlignment w:val="auto"/>
        <w:rPr>
          <w:rFonts w:hint="eastAsia" w:ascii="仿宋" w:hAnsi="仿宋" w:eastAsia="仿宋" w:cs="仿宋"/>
          <w:b/>
          <w:sz w:val="24"/>
          <w:szCs w:val="24"/>
        </w:rPr>
      </w:pPr>
      <w:r>
        <w:rPr>
          <w:rFonts w:hint="eastAsia" w:ascii="仿宋" w:hAnsi="仿宋" w:eastAsia="仿宋" w:cs="仿宋"/>
          <w:b/>
          <w:sz w:val="24"/>
          <w:szCs w:val="24"/>
        </w:rPr>
        <w:t>二、合同金额</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sz w:val="24"/>
          <w:szCs w:val="24"/>
        </w:rPr>
      </w:pPr>
      <w:r>
        <w:rPr>
          <w:rFonts w:hint="eastAsia" w:ascii="仿宋" w:hAnsi="仿宋" w:eastAsia="仿宋" w:cs="仿宋"/>
          <w:sz w:val="24"/>
          <w:szCs w:val="24"/>
        </w:rPr>
        <w:t>本合同金额为（大写）：_____________________元（￥_______________元）人民币。</w:t>
      </w:r>
    </w:p>
    <w:p>
      <w:pPr>
        <w:keepNext w:val="0"/>
        <w:keepLines w:val="0"/>
        <w:pageBreakBefore w:val="0"/>
        <w:widowControl w:val="0"/>
        <w:kinsoku/>
        <w:wordWrap/>
        <w:overflowPunct/>
        <w:topLinePunct w:val="0"/>
        <w:autoSpaceDE/>
        <w:autoSpaceDN/>
        <w:bidi w:val="0"/>
        <w:snapToGrid w:val="0"/>
        <w:spacing w:line="440" w:lineRule="exact"/>
        <w:ind w:left="476" w:leftChars="170"/>
        <w:jc w:val="center"/>
        <w:textAlignment w:val="auto"/>
        <w:rPr>
          <w:rFonts w:hint="eastAsia" w:ascii="仿宋" w:hAnsi="仿宋" w:eastAsia="仿宋" w:cs="仿宋"/>
          <w:sz w:val="24"/>
          <w:szCs w:val="24"/>
        </w:rPr>
      </w:pPr>
      <w:r>
        <w:rPr>
          <w:rFonts w:hint="eastAsia" w:ascii="仿宋" w:hAnsi="仿宋" w:eastAsia="仿宋" w:cs="仿宋"/>
          <w:sz w:val="24"/>
          <w:szCs w:val="24"/>
        </w:rPr>
        <w:t>中标单价清单：</w:t>
      </w:r>
    </w:p>
    <w:tbl>
      <w:tblPr>
        <w:tblStyle w:val="28"/>
        <w:tblW w:w="9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52"/>
        <w:gridCol w:w="2128"/>
        <w:gridCol w:w="2555"/>
        <w:gridCol w:w="993"/>
        <w:gridCol w:w="851"/>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85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212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技术、参数要求</w:t>
            </w:r>
          </w:p>
        </w:tc>
        <w:tc>
          <w:tcPr>
            <w:tcW w:w="255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功能说明</w:t>
            </w:r>
          </w:p>
        </w:tc>
        <w:tc>
          <w:tcPr>
            <w:tcW w:w="993"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8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158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中标单价</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85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12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55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993"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8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1583"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85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12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55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993"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8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1583"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85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12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55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993"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8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1583"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85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12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55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993"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8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1583"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67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85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12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255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993"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8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c>
          <w:tcPr>
            <w:tcW w:w="1583"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p>
        </w:tc>
      </w:tr>
    </w:tbl>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0" w:firstLine="0"/>
        <w:textAlignment w:val="auto"/>
        <w:rPr>
          <w:rFonts w:hint="eastAsia" w:ascii="仿宋" w:hAnsi="仿宋" w:eastAsia="仿宋" w:cs="仿宋"/>
          <w:b/>
          <w:sz w:val="24"/>
          <w:szCs w:val="24"/>
        </w:rPr>
      </w:pPr>
      <w:r>
        <w:rPr>
          <w:rFonts w:hint="eastAsia" w:ascii="仿宋" w:hAnsi="仿宋" w:eastAsia="仿宋" w:cs="仿宋"/>
          <w:b/>
          <w:sz w:val="24"/>
          <w:szCs w:val="24"/>
        </w:rPr>
        <w:t>三、技术资料</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sz w:val="24"/>
          <w:szCs w:val="24"/>
        </w:rPr>
      </w:pPr>
      <w:r>
        <w:rPr>
          <w:rFonts w:hint="eastAsia" w:ascii="仿宋" w:hAnsi="仿宋" w:eastAsia="仿宋" w:cs="仿宋"/>
          <w:sz w:val="24"/>
          <w:szCs w:val="24"/>
        </w:rPr>
        <w:t>1、乙方应按招标文件规定的时间向甲方提供有关技术资料。</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四、知识产权</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b/>
          <w:bCs/>
          <w:sz w:val="24"/>
          <w:szCs w:val="24"/>
        </w:rPr>
      </w:pPr>
      <w:r>
        <w:rPr>
          <w:rFonts w:hint="eastAsia" w:ascii="仿宋" w:hAnsi="仿宋" w:eastAsia="仿宋" w:cs="仿宋"/>
          <w:sz w:val="24"/>
          <w:szCs w:val="24"/>
        </w:rPr>
        <w:t>乙方应保证提供设备及服务过程中不会侵犯任何第三方的</w:t>
      </w:r>
      <w:r>
        <w:rPr>
          <w:rFonts w:hint="eastAsia" w:ascii="仿宋" w:hAnsi="仿宋" w:eastAsia="仿宋" w:cs="仿宋"/>
          <w:b/>
          <w:sz w:val="24"/>
          <w:szCs w:val="24"/>
        </w:rPr>
        <w:t>知识产权</w:t>
      </w:r>
      <w:r>
        <w:rPr>
          <w:rFonts w:hint="eastAsia" w:ascii="仿宋" w:hAnsi="仿宋" w:eastAsia="仿宋" w:cs="仿宋"/>
          <w:b/>
          <w:bCs/>
          <w:sz w:val="24"/>
          <w:szCs w:val="24"/>
        </w:rPr>
        <w:t>。</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五、履约保证金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val="en-US" w:eastAsia="zh-CN"/>
        </w:rPr>
        <w:t>不设履约保证金</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六、转包或分包</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1、本合同范围的设备及服务，应由乙方直接供应，不得转让他人供应；</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2、如有转让和未经甲方同意的分包行为，甲方有权解除合同，并追究乙方的违约责任。</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sz w:val="24"/>
          <w:szCs w:val="24"/>
        </w:rPr>
      </w:pPr>
      <w:r>
        <w:rPr>
          <w:rFonts w:hint="eastAsia" w:ascii="仿宋" w:hAnsi="仿宋" w:eastAsia="仿宋" w:cs="仿宋"/>
          <w:b/>
          <w:sz w:val="24"/>
          <w:szCs w:val="24"/>
        </w:rPr>
        <w:t>七、运维保障（质保）要求</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sz w:val="24"/>
          <w:szCs w:val="24"/>
        </w:rPr>
      </w:pPr>
      <w:r>
        <w:rPr>
          <w:rFonts w:hint="eastAsia" w:ascii="仿宋" w:hAnsi="仿宋" w:eastAsia="仿宋" w:cs="仿宋"/>
          <w:sz w:val="24"/>
          <w:szCs w:val="24"/>
        </w:rPr>
        <w:t>1、运维保障（质保）期</w:t>
      </w:r>
      <w:r>
        <w:rPr>
          <w:rFonts w:hint="eastAsia" w:ascii="仿宋" w:hAnsi="仿宋" w:eastAsia="仿宋" w:cs="仿宋"/>
          <w:sz w:val="24"/>
          <w:szCs w:val="24"/>
          <w:lang w:val="en-US" w:eastAsia="zh-CN"/>
        </w:rPr>
        <w:t>3</w:t>
      </w:r>
      <w:r>
        <w:rPr>
          <w:rFonts w:hint="eastAsia" w:ascii="仿宋" w:hAnsi="仿宋" w:eastAsia="仿宋" w:cs="仿宋"/>
          <w:sz w:val="24"/>
          <w:szCs w:val="24"/>
        </w:rPr>
        <w:t>年。（自验收合格之日起计）</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八、合同履行时间、履行方式及履行地点</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1、履行时间：</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2、履行方式：</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3、履行地点：</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九、款项支付</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1、结算办法：数量暂估，按实结算，最终数量以审计后的数量为准，合同的最终结算金额为审计价，即按审计后的终端数量乘以中标单价进行结算。</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2、合同签订及具备实施条件后，7个工作日内支付合同总金额40%的预付款；</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3、本采购项目全部货物（含软件）到场、安装调试完毕、交付采购人验收合格后7个工作日内支付实际总价（审计价）的100%（含预付款）；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4、款项结算=实际提供不同种类的数量 × 中标单价。</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5、中标供应商应凭有效税务发票及结算资料和供货清单，经采购人审核无误后进行结算。</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（在签订合同时，供应商明确表示无需预付款或者主动要求降低预付款比例的，合同可不适用前述规定。）</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十、税费</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sz w:val="24"/>
          <w:szCs w:val="24"/>
        </w:rPr>
      </w:pPr>
      <w:r>
        <w:rPr>
          <w:rFonts w:hint="eastAsia" w:ascii="仿宋" w:hAnsi="仿宋" w:eastAsia="仿宋" w:cs="仿宋"/>
          <w:b/>
          <w:sz w:val="24"/>
          <w:szCs w:val="24"/>
        </w:rPr>
        <w:t>十一、质量保证及后续服务</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1、乙方应按招标文件规定向甲方提供产品、服务。</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2、乙方提供的产品在质量保证期内发生故障，乙方应负责免费提供后续服务。对达不到要求者，根据实际情况，经双方协商，可按以下办法处理：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⑴重做：由乙方承担所发生的全部费用。</w:t>
      </w:r>
    </w:p>
    <w:p>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⑶解除合同。</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3、如在使用过程中发生问题，乙方在接到甲方通知后</w:t>
      </w:r>
      <w:r>
        <w:rPr>
          <w:rFonts w:hint="eastAsia" w:ascii="仿宋" w:hAnsi="仿宋" w:eastAsia="仿宋" w:cs="仿宋"/>
          <w:color w:val="000000"/>
          <w:sz w:val="24"/>
          <w:szCs w:val="24"/>
        </w:rPr>
        <w:t>在</w:t>
      </w:r>
      <w:r>
        <w:rPr>
          <w:rFonts w:hint="eastAsia" w:ascii="仿宋" w:hAnsi="仿宋" w:eastAsia="仿宋" w:cs="仿宋"/>
          <w:sz w:val="24"/>
          <w:szCs w:val="24"/>
        </w:rPr>
        <w:t>△</w:t>
      </w:r>
      <w:r>
        <w:rPr>
          <w:rFonts w:hint="eastAsia" w:ascii="仿宋" w:hAnsi="仿宋" w:eastAsia="仿宋" w:cs="仿宋"/>
          <w:color w:val="000000"/>
          <w:sz w:val="24"/>
          <w:szCs w:val="24"/>
        </w:rPr>
        <w:t>小时</w:t>
      </w:r>
      <w:r>
        <w:rPr>
          <w:rFonts w:hint="eastAsia" w:ascii="仿宋" w:hAnsi="仿宋" w:eastAsia="仿宋" w:cs="仿宋"/>
          <w:sz w:val="24"/>
          <w:szCs w:val="24"/>
        </w:rPr>
        <w:t>内到达甲方现场。</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w:t>
      </w:r>
      <w:r>
        <w:rPr>
          <w:rFonts w:hint="eastAsia" w:ascii="仿宋" w:hAnsi="仿宋" w:eastAsia="仿宋" w:cs="仿宋"/>
          <w:b w:val="0"/>
          <w:bCs/>
          <w:sz w:val="24"/>
          <w:szCs w:val="24"/>
        </w:rPr>
        <w:t>质量保证期</w:t>
      </w:r>
      <w:r>
        <w:rPr>
          <w:rFonts w:hint="eastAsia" w:ascii="仿宋" w:hAnsi="仿宋" w:eastAsia="仿宋" w:cs="仿宋"/>
          <w:sz w:val="24"/>
          <w:szCs w:val="24"/>
        </w:rPr>
        <w:t>内，乙方应对出现的质量及安全问题负责处理解决并承担一切费用。</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十二、违约责任</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1、甲方无正当理由拒收接受改造结果的，甲方向乙方偿付合同款项百分之五作为违约金。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乙方未能如期提供改造成果的，每日向甲方支付合同款项的千分之六作为违约金。乙方超过约定日期10个工作日仍不能提供改造成果的，甲方可解除本合同。乙方因未能如期提供改造成果或因其他违约行为导致甲方解除合同的，乙方应向甲方支付合同总值5%的违约金，如造成甲方损失超过违约金的，超出部分由乙方继续承担赔偿责任。 </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十三、不可抗力事件处理</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b/>
          <w:sz w:val="24"/>
          <w:szCs w:val="24"/>
        </w:rPr>
      </w:pPr>
      <w:r>
        <w:rPr>
          <w:rFonts w:hint="eastAsia" w:ascii="仿宋" w:hAnsi="仿宋" w:eastAsia="仿宋" w:cs="仿宋"/>
          <w:sz w:val="24"/>
          <w:szCs w:val="24"/>
        </w:rPr>
        <w:t>2、不可抗力事件发生后，应立即通知对方，并寄送有关权威机构出具的证明。</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十四、诉讼</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双方在执行合同中所发生的一切争议，应通过协商解决。如协商不成，可向甲方所在地法院起诉。</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十五、合同生效及其它</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sz w:val="24"/>
          <w:szCs w:val="24"/>
        </w:rPr>
      </w:pPr>
      <w:r>
        <w:rPr>
          <w:rFonts w:hint="eastAsia" w:ascii="仿宋" w:hAnsi="仿宋" w:eastAsia="仿宋" w:cs="仿宋"/>
          <w:sz w:val="24"/>
          <w:szCs w:val="24"/>
        </w:rPr>
        <w:t>1、合同经双方法定代表人或授权代表签字并加盖单位公章后生效。</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2、合同执行中涉及采购资金和采购内容修改或补充的，须经财政部门审批，并签书面补充协议报政府采购监督管理部门备案，方可作为主合同不可分割的一部分。</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sz w:val="24"/>
          <w:szCs w:val="24"/>
        </w:rPr>
      </w:pPr>
      <w:r>
        <w:rPr>
          <w:rFonts w:hint="eastAsia" w:ascii="仿宋" w:hAnsi="仿宋" w:eastAsia="仿宋" w:cs="仿宋"/>
          <w:sz w:val="24"/>
          <w:szCs w:val="24"/>
        </w:rPr>
        <w:t>3、本合同未尽事宜，遵照《中华人民共和国民法典》有关条文执行。</w:t>
      </w:r>
    </w:p>
    <w:p>
      <w:pPr>
        <w:pStyle w:val="16"/>
        <w:keepNext w:val="0"/>
        <w:keepLines w:val="0"/>
        <w:pageBreakBefore w:val="0"/>
        <w:widowControl w:val="0"/>
        <w:tabs>
          <w:tab w:val="left" w:pos="360"/>
        </w:tabs>
        <w:kinsoku/>
        <w:wordWrap/>
        <w:overflowPunct/>
        <w:topLinePunct w:val="0"/>
        <w:autoSpaceDE/>
        <w:autoSpaceDN/>
        <w:bidi w:val="0"/>
        <w:snapToGrid w:val="0"/>
        <w:spacing w:beforeLines="0" w:afterLines="0" w:line="440" w:lineRule="exact"/>
        <w:ind w:left="476" w:leftChars="170" w:firstLine="0"/>
        <w:textAlignment w:val="auto"/>
        <w:rPr>
          <w:rFonts w:hint="eastAsia" w:ascii="仿宋" w:hAnsi="仿宋" w:eastAsia="仿宋" w:cs="仿宋"/>
          <w:sz w:val="24"/>
          <w:szCs w:val="24"/>
        </w:rPr>
      </w:pPr>
      <w:r>
        <w:rPr>
          <w:rFonts w:hint="eastAsia" w:ascii="仿宋" w:hAnsi="仿宋" w:eastAsia="仿宋" w:cs="仿宋"/>
          <w:sz w:val="24"/>
          <w:szCs w:val="24"/>
        </w:rPr>
        <w:t>4、本合同正本一式两份，具有同等法律效力，甲乙双方各执一份；副本</w:t>
      </w:r>
      <w:r>
        <w:rPr>
          <w:rFonts w:hint="eastAsia" w:ascii="仿宋" w:hAnsi="仿宋" w:eastAsia="仿宋" w:cs="仿宋"/>
          <w:b/>
          <w:sz w:val="24"/>
          <w:szCs w:val="24"/>
          <w:lang w:val="en-US" w:eastAsia="zh-CN"/>
        </w:rPr>
        <w:t>一</w:t>
      </w:r>
      <w:r>
        <w:rPr>
          <w:rFonts w:hint="eastAsia" w:ascii="仿宋" w:hAnsi="仿宋" w:eastAsia="仿宋" w:cs="仿宋"/>
          <w:sz w:val="24"/>
          <w:szCs w:val="24"/>
        </w:rPr>
        <w:t>份。</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甲方：                                        乙方：</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地址：                                        地址：</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法定代表人：                                  法定代表人：</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（或）授权经办人：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（或）授权经办人：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联系方式：                                    联系方式：  </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签字日期：   年   月   日                 签字日期：  年   月   日</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4"/>
          <w:szCs w:val="24"/>
        </w:rPr>
      </w:pPr>
      <w:bookmarkStart w:id="29" w:name="_Toc49415657"/>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注：本合同仅作示范文本，具体以双方签定的正式合同为准，合同内容不得违背本招标文件实质性要求。</w:t>
      </w:r>
    </w:p>
    <w:p>
      <w:pPr>
        <w:pStyle w:val="43"/>
        <w:rPr>
          <w:rFonts w:ascii="仿宋" w:hAnsi="仿宋" w:eastAsia="仿宋" w:cs="仿宋"/>
        </w:rPr>
      </w:pPr>
    </w:p>
    <w:p>
      <w:pPr>
        <w:pStyle w:val="43"/>
        <w:rPr>
          <w:rFonts w:ascii="仿宋" w:hAnsi="仿宋" w:eastAsia="仿宋" w:cs="仿宋"/>
        </w:rPr>
      </w:pPr>
    </w:p>
    <w:p>
      <w:pPr>
        <w:pStyle w:val="43"/>
        <w:rPr>
          <w:rFonts w:ascii="仿宋" w:hAnsi="仿宋" w:eastAsia="仿宋" w:cs="仿宋"/>
        </w:rPr>
      </w:pPr>
    </w:p>
    <w:p>
      <w:pPr>
        <w:pStyle w:val="43"/>
        <w:rPr>
          <w:rFonts w:ascii="仿宋" w:hAnsi="仿宋" w:eastAsia="仿宋" w:cs="仿宋"/>
        </w:rPr>
      </w:pPr>
    </w:p>
    <w:p>
      <w:pPr>
        <w:pStyle w:val="5"/>
        <w:jc w:val="center"/>
        <w:rPr>
          <w:rFonts w:ascii="仿宋" w:hAnsi="仿宋" w:eastAsia="仿宋" w:cs="仿宋"/>
        </w:rPr>
      </w:pPr>
      <w:r>
        <w:rPr>
          <w:rFonts w:hint="eastAsia" w:ascii="仿宋" w:hAnsi="仿宋" w:eastAsia="仿宋" w:cs="仿宋"/>
        </w:rPr>
        <w:t>第六章  投标文件格式</w:t>
      </w:r>
      <w:bookmarkEnd w:id="29"/>
    </w:p>
    <w:p>
      <w:pPr>
        <w:autoSpaceDE w:val="0"/>
        <w:autoSpaceDN w:val="0"/>
        <w:adjustRightInd w:val="0"/>
        <w:spacing w:line="540" w:lineRule="exact"/>
        <w:ind w:right="140"/>
        <w:rPr>
          <w:rFonts w:ascii="仿宋" w:hAnsi="仿宋" w:eastAsia="仿宋" w:cs="仿宋"/>
          <w:b/>
          <w:szCs w:val="28"/>
        </w:rPr>
      </w:pPr>
      <w:r>
        <w:rPr>
          <w:rFonts w:hint="eastAsia" w:ascii="仿宋" w:hAnsi="仿宋" w:eastAsia="仿宋" w:cs="仿宋"/>
          <w:b/>
          <w:szCs w:val="28"/>
        </w:rPr>
        <w:t>1. 资格/技术/商务资信文件目录</w:t>
      </w:r>
    </w:p>
    <w:p>
      <w:pPr>
        <w:autoSpaceDE w:val="0"/>
        <w:autoSpaceDN w:val="0"/>
        <w:adjustRightInd w:val="0"/>
        <w:spacing w:line="640" w:lineRule="exact"/>
        <w:jc w:val="left"/>
        <w:rPr>
          <w:rFonts w:ascii="仿宋" w:hAnsi="仿宋" w:eastAsia="仿宋" w:cs="仿宋"/>
          <w:szCs w:val="28"/>
        </w:rPr>
      </w:pPr>
      <w:r>
        <w:rPr>
          <w:rFonts w:hint="eastAsia" w:ascii="仿宋" w:hAnsi="仿宋" w:eastAsia="仿宋" w:cs="仿宋"/>
          <w:szCs w:val="28"/>
        </w:rPr>
        <w:t>详见本文件“投标文件的组成”</w:t>
      </w: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pStyle w:val="2"/>
        <w:rPr>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640" w:lineRule="exact"/>
        <w:ind w:firstLine="720" w:firstLineChars="200"/>
        <w:jc w:val="left"/>
        <w:rPr>
          <w:rFonts w:ascii="仿宋" w:hAnsi="仿宋" w:eastAsia="仿宋" w:cs="仿宋"/>
          <w:sz w:val="36"/>
          <w:lang w:val="zh-CN"/>
        </w:rPr>
      </w:pPr>
    </w:p>
    <w:p>
      <w:pPr>
        <w:autoSpaceDE w:val="0"/>
        <w:autoSpaceDN w:val="0"/>
        <w:adjustRightInd w:val="0"/>
        <w:spacing w:line="540" w:lineRule="exact"/>
        <w:jc w:val="left"/>
        <w:rPr>
          <w:rFonts w:ascii="仿宋" w:hAnsi="仿宋" w:eastAsia="仿宋" w:cs="仿宋"/>
          <w:b/>
          <w:szCs w:val="28"/>
          <w:lang w:val="zh-CN"/>
        </w:rPr>
      </w:pPr>
      <w:r>
        <w:rPr>
          <w:rFonts w:hint="eastAsia" w:ascii="仿宋" w:hAnsi="仿宋" w:eastAsia="仿宋" w:cs="仿宋"/>
          <w:b/>
          <w:szCs w:val="28"/>
          <w:lang w:val="zh-CN"/>
        </w:rPr>
        <w:t>资格文件格式：</w:t>
      </w:r>
    </w:p>
    <w:p>
      <w:pPr>
        <w:pStyle w:val="12"/>
        <w:spacing w:line="700" w:lineRule="exact"/>
        <w:ind w:firstLine="658"/>
        <w:jc w:val="center"/>
        <w:rPr>
          <w:rFonts w:ascii="仿宋" w:hAnsi="仿宋" w:eastAsia="仿宋" w:cs="仿宋"/>
          <w:b/>
          <w:bCs/>
          <w:spacing w:val="24"/>
          <w:sz w:val="28"/>
          <w:szCs w:val="28"/>
        </w:rPr>
      </w:pPr>
      <w:r>
        <w:rPr>
          <w:rFonts w:hint="eastAsia" w:ascii="仿宋" w:hAnsi="仿宋" w:eastAsia="仿宋" w:cs="仿宋"/>
          <w:b/>
          <w:bCs/>
          <w:spacing w:val="24"/>
          <w:sz w:val="28"/>
          <w:szCs w:val="28"/>
        </w:rPr>
        <w:t>1.法定代表人有效身份证明书</w:t>
      </w:r>
    </w:p>
    <w:p>
      <w:pPr>
        <w:pStyle w:val="12"/>
        <w:spacing w:line="700" w:lineRule="exact"/>
        <w:ind w:firstLine="513" w:firstLineChars="156"/>
        <w:jc w:val="center"/>
        <w:rPr>
          <w:rFonts w:ascii="仿宋" w:hAnsi="仿宋" w:eastAsia="仿宋" w:cs="仿宋"/>
          <w:b/>
          <w:bCs/>
          <w:spacing w:val="24"/>
          <w:sz w:val="28"/>
          <w:szCs w:val="28"/>
        </w:rPr>
      </w:pPr>
    </w:p>
    <w:p>
      <w:pPr>
        <w:pStyle w:val="12"/>
        <w:spacing w:line="500" w:lineRule="exact"/>
        <w:ind w:firstLine="513" w:firstLineChars="156"/>
        <w:jc w:val="center"/>
        <w:rPr>
          <w:rFonts w:ascii="仿宋" w:hAnsi="仿宋" w:eastAsia="仿宋" w:cs="仿宋"/>
          <w:b/>
          <w:bCs/>
          <w:spacing w:val="24"/>
          <w:sz w:val="28"/>
          <w:szCs w:val="28"/>
        </w:rPr>
      </w:pPr>
    </w:p>
    <w:p>
      <w:pPr>
        <w:pStyle w:val="12"/>
        <w:spacing w:line="500" w:lineRule="exact"/>
        <w:ind w:firstLine="490" w:firstLineChars="175"/>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（姓名）是</w:t>
      </w:r>
      <w:r>
        <w:rPr>
          <w:rFonts w:hint="eastAsia" w:ascii="仿宋" w:hAnsi="仿宋" w:eastAsia="仿宋" w:cs="仿宋"/>
          <w:sz w:val="28"/>
          <w:szCs w:val="28"/>
          <w:u w:val="single"/>
        </w:rPr>
        <w:t xml:space="preserve">                 </w:t>
      </w:r>
      <w:r>
        <w:rPr>
          <w:rFonts w:hint="eastAsia" w:ascii="仿宋" w:hAnsi="仿宋" w:eastAsia="仿宋" w:cs="仿宋"/>
          <w:sz w:val="28"/>
          <w:szCs w:val="28"/>
        </w:rPr>
        <w:t>（单位全称）的法定代表人，身份证号码为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12"/>
        <w:spacing w:line="500" w:lineRule="exact"/>
        <w:ind w:firstLine="436" w:firstLineChars="156"/>
        <w:rPr>
          <w:rFonts w:ascii="仿宋" w:hAnsi="仿宋" w:eastAsia="仿宋" w:cs="仿宋"/>
          <w:sz w:val="28"/>
          <w:szCs w:val="28"/>
        </w:rPr>
      </w:pPr>
    </w:p>
    <w:p>
      <w:pPr>
        <w:pStyle w:val="12"/>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特此证明。</w:t>
      </w:r>
    </w:p>
    <w:p>
      <w:pPr>
        <w:pStyle w:val="12"/>
        <w:spacing w:line="500" w:lineRule="exact"/>
        <w:ind w:firstLine="436" w:firstLineChars="156"/>
        <w:rPr>
          <w:rFonts w:ascii="仿宋" w:hAnsi="仿宋" w:eastAsia="仿宋" w:cs="仿宋"/>
          <w:sz w:val="28"/>
          <w:szCs w:val="28"/>
        </w:rPr>
      </w:pPr>
    </w:p>
    <w:p>
      <w:pPr>
        <w:pStyle w:val="12"/>
        <w:spacing w:line="500" w:lineRule="exact"/>
        <w:ind w:firstLine="436" w:firstLineChars="156"/>
        <w:rPr>
          <w:rFonts w:ascii="仿宋" w:hAnsi="仿宋" w:eastAsia="仿宋" w:cs="仿宋"/>
          <w:sz w:val="28"/>
          <w:szCs w:val="28"/>
        </w:rPr>
      </w:pPr>
    </w:p>
    <w:p>
      <w:pPr>
        <w:pStyle w:val="12"/>
        <w:spacing w:line="500" w:lineRule="exact"/>
        <w:ind w:firstLine="0"/>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pStyle w:val="12"/>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w:t>
      </w:r>
    </w:p>
    <w:p>
      <w:pPr>
        <w:pStyle w:val="12"/>
        <w:spacing w:line="500" w:lineRule="exact"/>
        <w:ind w:firstLine="0"/>
        <w:rPr>
          <w:rFonts w:ascii="仿宋" w:hAnsi="仿宋" w:eastAsia="仿宋" w:cs="仿宋"/>
          <w:sz w:val="28"/>
          <w:szCs w:val="28"/>
        </w:rPr>
      </w:pPr>
      <w:r>
        <w:rPr>
          <w:rFonts w:hint="eastAsia" w:ascii="仿宋" w:hAnsi="仿宋" w:eastAsia="仿宋" w:cs="仿宋"/>
          <w:sz w:val="28"/>
          <w:szCs w:val="28"/>
        </w:rPr>
        <w:t>法定代表人或其授权代理人（签名或盖章）</w:t>
      </w:r>
    </w:p>
    <w:p>
      <w:pPr>
        <w:pStyle w:val="12"/>
        <w:spacing w:line="500" w:lineRule="exact"/>
        <w:ind w:firstLine="0"/>
        <w:rPr>
          <w:rFonts w:ascii="仿宋" w:hAnsi="仿宋" w:eastAsia="仿宋" w:cs="仿宋"/>
          <w:sz w:val="28"/>
          <w:szCs w:val="28"/>
        </w:rPr>
      </w:pPr>
    </w:p>
    <w:p>
      <w:pPr>
        <w:pStyle w:val="12"/>
        <w:spacing w:line="500" w:lineRule="exact"/>
        <w:ind w:firstLine="0"/>
        <w:rPr>
          <w:rFonts w:ascii="仿宋" w:hAnsi="仿宋" w:eastAsia="仿宋" w:cs="仿宋"/>
          <w:sz w:val="28"/>
          <w:szCs w:val="28"/>
        </w:rPr>
      </w:pPr>
      <w:r>
        <w:rPr>
          <w:rFonts w:hint="eastAsia" w:ascii="仿宋" w:hAnsi="仿宋" w:eastAsia="仿宋" w:cs="仿宋"/>
          <w:sz w:val="28"/>
          <w:szCs w:val="28"/>
        </w:rPr>
        <w:t>日期：    年   月   日</w:t>
      </w:r>
    </w:p>
    <w:p>
      <w:pPr>
        <w:pStyle w:val="12"/>
        <w:spacing w:line="500" w:lineRule="exact"/>
        <w:ind w:firstLine="436" w:firstLineChars="156"/>
        <w:jc w:val="center"/>
        <w:rPr>
          <w:rFonts w:ascii="仿宋" w:hAnsi="仿宋" w:eastAsia="仿宋" w:cs="仿宋"/>
          <w:sz w:val="28"/>
          <w:szCs w:val="28"/>
        </w:rPr>
      </w:pPr>
    </w:p>
    <w:p>
      <w:pPr>
        <w:pStyle w:val="12"/>
        <w:spacing w:line="500" w:lineRule="exact"/>
        <w:ind w:firstLine="0"/>
        <w:rPr>
          <w:rFonts w:ascii="仿宋" w:hAnsi="仿宋" w:eastAsia="仿宋" w:cs="仿宋"/>
          <w:sz w:val="28"/>
          <w:szCs w:val="28"/>
        </w:rPr>
      </w:pPr>
      <w:r>
        <w:rPr>
          <w:rFonts w:hint="eastAsia" w:ascii="仿宋" w:hAnsi="仿宋" w:eastAsia="仿宋" w:cs="仿宋"/>
          <w:sz w:val="28"/>
          <w:szCs w:val="28"/>
        </w:rPr>
        <w:t>————————————————————————————--------</w:t>
      </w:r>
    </w:p>
    <w:p>
      <w:pPr>
        <w:pStyle w:val="12"/>
        <w:spacing w:line="500" w:lineRule="exact"/>
        <w:ind w:firstLine="436" w:firstLineChars="156"/>
        <w:jc w:val="center"/>
        <w:rPr>
          <w:rFonts w:ascii="仿宋" w:hAnsi="仿宋" w:eastAsia="仿宋" w:cs="仿宋"/>
          <w:sz w:val="28"/>
          <w:szCs w:val="28"/>
        </w:rPr>
      </w:pPr>
      <w:r>
        <w:rPr>
          <w:rFonts w:hint="eastAsia" w:ascii="仿宋" w:hAnsi="仿宋" w:eastAsia="仿宋" w:cs="仿宋"/>
          <w:sz w:val="28"/>
          <w:szCs w:val="28"/>
        </w:rPr>
        <w:t>有效身份证明复印件粘贴处</w:t>
      </w:r>
    </w:p>
    <w:p>
      <w:pPr>
        <w:snapToGrid w:val="0"/>
        <w:spacing w:before="120" w:beforeLines="50" w:after="50"/>
        <w:ind w:firstLine="6240" w:firstLineChars="260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rPr>
          <w:rFonts w:ascii="仿宋" w:hAnsi="仿宋" w:eastAsia="仿宋" w:cs="仿宋"/>
          <w:sz w:val="24"/>
        </w:rPr>
      </w:pPr>
    </w:p>
    <w:p>
      <w:pPr>
        <w:snapToGrid w:val="0"/>
        <w:spacing w:before="120" w:beforeLines="50" w:after="50"/>
        <w:jc w:val="center"/>
        <w:rPr>
          <w:rFonts w:ascii="仿宋" w:hAnsi="仿宋" w:eastAsia="仿宋" w:cs="仿宋"/>
          <w:b/>
          <w:sz w:val="24"/>
        </w:rPr>
      </w:pPr>
    </w:p>
    <w:p>
      <w:pPr>
        <w:snapToGrid w:val="0"/>
        <w:spacing w:before="120" w:beforeLines="50" w:after="50"/>
        <w:jc w:val="center"/>
        <w:rPr>
          <w:rFonts w:ascii="仿宋" w:hAnsi="仿宋" w:eastAsia="仿宋" w:cs="仿宋"/>
          <w:b/>
          <w:szCs w:val="28"/>
        </w:rPr>
      </w:pPr>
      <w:r>
        <w:rPr>
          <w:rFonts w:hint="eastAsia" w:ascii="仿宋" w:hAnsi="仿宋" w:eastAsia="仿宋" w:cs="仿宋"/>
          <w:b/>
          <w:szCs w:val="28"/>
        </w:rPr>
        <w:t>2.法定代表人授权委托书</w:t>
      </w:r>
    </w:p>
    <w:p>
      <w:pPr>
        <w:snapToGrid w:val="0"/>
        <w:spacing w:before="120" w:beforeLines="50" w:after="50"/>
        <w:jc w:val="center"/>
        <w:rPr>
          <w:rFonts w:ascii="仿宋" w:hAnsi="仿宋" w:eastAsia="仿宋" w:cs="仿宋"/>
          <w:b/>
          <w:sz w:val="24"/>
        </w:rPr>
      </w:pPr>
    </w:p>
    <w:p>
      <w:pPr>
        <w:spacing w:line="640" w:lineRule="exact"/>
        <w:rPr>
          <w:rFonts w:ascii="仿宋" w:hAnsi="仿宋" w:eastAsia="仿宋" w:cs="仿宋"/>
          <w:sz w:val="24"/>
        </w:rPr>
      </w:pPr>
      <w:r>
        <w:rPr>
          <w:rFonts w:hint="eastAsia" w:ascii="仿宋" w:hAnsi="仿宋" w:eastAsia="仿宋" w:cs="仿宋"/>
          <w:sz w:val="24"/>
        </w:rPr>
        <w:t xml:space="preserve">致: </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pPr>
        <w:spacing w:line="64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（供应商名称）的法定代表人，现授权委托本单位的在职职工</w:t>
      </w:r>
      <w:r>
        <w:rPr>
          <w:rFonts w:hint="eastAsia" w:ascii="仿宋" w:hAnsi="仿宋" w:eastAsia="仿宋" w:cs="仿宋"/>
          <w:sz w:val="24"/>
          <w:u w:val="single"/>
        </w:rPr>
        <w:t xml:space="preserve">             </w:t>
      </w:r>
      <w:r>
        <w:rPr>
          <w:rFonts w:hint="eastAsia" w:ascii="仿宋" w:hAnsi="仿宋" w:eastAsia="仿宋" w:cs="仿宋"/>
          <w:sz w:val="24"/>
        </w:rPr>
        <w:t xml:space="preserve"> （姓名）为我单位代理人，以本单位的名义参加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（采购代理机构名称）组织的</w:t>
      </w:r>
      <w:r>
        <w:rPr>
          <w:rFonts w:hint="eastAsia" w:ascii="仿宋" w:hAnsi="仿宋" w:eastAsia="仿宋" w:cs="仿宋"/>
          <w:sz w:val="24"/>
          <w:u w:val="single"/>
        </w:rPr>
        <w:t xml:space="preserve">                                   </w:t>
      </w:r>
      <w:r>
        <w:rPr>
          <w:rFonts w:hint="eastAsia" w:ascii="仿宋" w:hAnsi="仿宋" w:eastAsia="仿宋" w:cs="仿宋"/>
          <w:sz w:val="24"/>
        </w:rPr>
        <w:t>（项目名称）的投标活动。被授权代理人在投标、开标、评标、合同谈判过程中所签署的一切文件和处理与之有关的一切事务，我均予以承认。</w:t>
      </w:r>
    </w:p>
    <w:p>
      <w:pPr>
        <w:spacing w:line="6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spacing w:line="640" w:lineRule="exact"/>
        <w:rPr>
          <w:rFonts w:ascii="仿宋" w:hAnsi="仿宋" w:eastAsia="仿宋" w:cs="仿宋"/>
          <w:b/>
          <w:sz w:val="24"/>
        </w:rPr>
      </w:pPr>
    </w:p>
    <w:p>
      <w:pPr>
        <w:spacing w:line="640" w:lineRule="exact"/>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pPr>
        <w:spacing w:line="640" w:lineRule="exact"/>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640" w:lineRule="exact"/>
        <w:ind w:left="2699"/>
        <w:rPr>
          <w:rFonts w:ascii="仿宋" w:hAnsi="仿宋" w:eastAsia="仿宋" w:cs="仿宋"/>
          <w:sz w:val="24"/>
          <w:u w:val="single"/>
        </w:rPr>
      </w:pPr>
      <w:r>
        <w:rPr>
          <w:rFonts w:hint="eastAsia" w:ascii="仿宋" w:hAnsi="仿宋" w:eastAsia="仿宋" w:cs="仿宋"/>
          <w:sz w:val="24"/>
        </w:rPr>
        <w:t>职务：</w:t>
      </w:r>
      <w:r>
        <w:rPr>
          <w:rFonts w:hint="eastAsia" w:ascii="仿宋" w:hAnsi="仿宋" w:eastAsia="仿宋" w:cs="仿宋"/>
          <w:sz w:val="24"/>
          <w:u w:val="single"/>
        </w:rPr>
        <w:t xml:space="preserve">                          </w:t>
      </w:r>
    </w:p>
    <w:p>
      <w:pPr>
        <w:spacing w:line="640" w:lineRule="exact"/>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pPr>
        <w:spacing w:line="640" w:lineRule="exact"/>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（签名或盖章）</w:t>
      </w:r>
    </w:p>
    <w:p>
      <w:pPr>
        <w:spacing w:line="640" w:lineRule="exact"/>
        <w:jc w:val="center"/>
        <w:rPr>
          <w:rFonts w:ascii="仿宋" w:hAnsi="仿宋" w:eastAsia="仿宋" w:cs="仿宋"/>
          <w:sz w:val="24"/>
          <w:u w:val="single"/>
        </w:rPr>
      </w:pPr>
    </w:p>
    <w:p>
      <w:pPr>
        <w:pStyle w:val="12"/>
        <w:pBdr>
          <w:bottom w:val="single" w:color="auto" w:sz="4" w:space="0"/>
        </w:pBdr>
        <w:spacing w:line="640" w:lineRule="exact"/>
        <w:ind w:firstLine="2774" w:firstLineChars="1156"/>
        <w:rPr>
          <w:rFonts w:ascii="仿宋" w:hAnsi="仿宋" w:eastAsia="仿宋" w:cs="仿宋"/>
          <w:sz w:val="24"/>
        </w:rPr>
      </w:pPr>
      <w:r>
        <w:rPr>
          <w:rFonts w:hint="eastAsia" w:ascii="仿宋" w:hAnsi="仿宋" w:eastAsia="仿宋" w:cs="仿宋"/>
          <w:sz w:val="24"/>
        </w:rPr>
        <w:t>日期：    年   月   日</w:t>
      </w:r>
    </w:p>
    <w:p>
      <w:pPr>
        <w:pStyle w:val="12"/>
        <w:spacing w:line="640" w:lineRule="exact"/>
        <w:ind w:firstLine="374" w:firstLineChars="156"/>
        <w:jc w:val="center"/>
        <w:rPr>
          <w:rFonts w:ascii="仿宋" w:hAnsi="仿宋" w:eastAsia="仿宋" w:cs="仿宋"/>
          <w:sz w:val="24"/>
        </w:rPr>
      </w:pPr>
      <w:r>
        <w:rPr>
          <w:rFonts w:hint="eastAsia" w:ascii="仿宋" w:hAnsi="仿宋" w:eastAsia="仿宋" w:cs="仿宋"/>
          <w:sz w:val="24"/>
        </w:rPr>
        <w:t>授权代理人有效身份证明复印件粘贴处</w:t>
      </w:r>
    </w:p>
    <w:p>
      <w:pPr>
        <w:pStyle w:val="12"/>
        <w:spacing w:line="700" w:lineRule="exact"/>
        <w:ind w:firstLine="0"/>
        <w:jc w:val="center"/>
        <w:rPr>
          <w:rFonts w:ascii="仿宋" w:hAnsi="仿宋" w:eastAsia="仿宋" w:cs="仿宋"/>
          <w:b/>
          <w:sz w:val="24"/>
        </w:rPr>
      </w:pPr>
    </w:p>
    <w:p>
      <w:pPr>
        <w:spacing w:line="640" w:lineRule="exact"/>
        <w:jc w:val="center"/>
        <w:rPr>
          <w:rFonts w:ascii="仿宋" w:hAnsi="仿宋" w:eastAsia="仿宋" w:cs="仿宋"/>
          <w:sz w:val="24"/>
          <w:u w:val="single"/>
        </w:rPr>
      </w:pPr>
    </w:p>
    <w:p>
      <w:pPr>
        <w:pStyle w:val="12"/>
        <w:spacing w:line="640" w:lineRule="exact"/>
        <w:ind w:firstLine="0"/>
        <w:jc w:val="center"/>
        <w:rPr>
          <w:rFonts w:hint="eastAsia" w:ascii="仿宋" w:hAnsi="仿宋" w:eastAsia="仿宋" w:cs="仿宋"/>
          <w:b/>
          <w:bCs/>
          <w:spacing w:val="24"/>
          <w:sz w:val="28"/>
          <w:szCs w:val="28"/>
        </w:rPr>
      </w:pPr>
    </w:p>
    <w:p>
      <w:pPr>
        <w:pStyle w:val="12"/>
        <w:spacing w:line="640" w:lineRule="exact"/>
        <w:ind w:firstLine="0"/>
        <w:jc w:val="center"/>
        <w:rPr>
          <w:rFonts w:hint="eastAsia" w:ascii="仿宋" w:hAnsi="仿宋" w:eastAsia="仿宋" w:cs="仿宋"/>
          <w:b/>
          <w:bCs/>
          <w:spacing w:val="24"/>
          <w:sz w:val="28"/>
          <w:szCs w:val="28"/>
        </w:rPr>
      </w:pPr>
    </w:p>
    <w:p>
      <w:pPr>
        <w:pStyle w:val="12"/>
        <w:spacing w:line="640" w:lineRule="exact"/>
        <w:ind w:firstLine="0"/>
        <w:jc w:val="center"/>
        <w:rPr>
          <w:rFonts w:hint="eastAsia"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r>
        <w:rPr>
          <w:rFonts w:hint="eastAsia" w:ascii="仿宋" w:hAnsi="仿宋" w:eastAsia="仿宋" w:cs="仿宋"/>
          <w:b/>
          <w:bCs/>
          <w:spacing w:val="24"/>
          <w:sz w:val="28"/>
          <w:szCs w:val="28"/>
        </w:rPr>
        <w:t>3.承诺书</w:t>
      </w:r>
    </w:p>
    <w:p>
      <w:pPr>
        <w:pStyle w:val="12"/>
        <w:spacing w:line="640" w:lineRule="exact"/>
        <w:ind w:firstLine="0"/>
        <w:rPr>
          <w:rFonts w:ascii="仿宋" w:hAnsi="仿宋" w:eastAsia="仿宋" w:cs="仿宋"/>
          <w:b/>
          <w:bCs/>
          <w:spacing w:val="24"/>
          <w:sz w:val="28"/>
          <w:szCs w:val="28"/>
        </w:rPr>
      </w:pPr>
    </w:p>
    <w:p>
      <w:pPr>
        <w:tabs>
          <w:tab w:val="left" w:pos="1650"/>
        </w:tabs>
        <w:spacing w:line="360" w:lineRule="auto"/>
        <w:ind w:firstLine="560" w:firstLineChars="200"/>
        <w:jc w:val="left"/>
        <w:rPr>
          <w:rFonts w:ascii="仿宋" w:hAnsi="仿宋" w:eastAsia="仿宋" w:cs="仿宋"/>
          <w:bCs/>
          <w:szCs w:val="28"/>
        </w:rPr>
      </w:pPr>
      <w:r>
        <w:rPr>
          <w:rFonts w:hint="eastAsia" w:ascii="仿宋" w:hAnsi="仿宋" w:eastAsia="仿宋" w:cs="仿宋"/>
          <w:bCs/>
          <w:szCs w:val="28"/>
          <w:u w:val="single"/>
        </w:rPr>
        <w:t xml:space="preserve">                 </w:t>
      </w:r>
      <w:r>
        <w:rPr>
          <w:rFonts w:hint="eastAsia" w:ascii="仿宋" w:hAnsi="仿宋" w:eastAsia="仿宋" w:cs="仿宋"/>
          <w:bCs/>
          <w:szCs w:val="28"/>
        </w:rPr>
        <w:t>（供应商）现参加</w:t>
      </w:r>
      <w:r>
        <w:rPr>
          <w:rFonts w:hint="eastAsia" w:ascii="仿宋" w:hAnsi="仿宋" w:eastAsia="仿宋" w:cs="仿宋"/>
          <w:bCs/>
          <w:szCs w:val="28"/>
          <w:u w:val="single"/>
        </w:rPr>
        <w:t xml:space="preserve">               </w:t>
      </w:r>
      <w:r>
        <w:rPr>
          <w:rFonts w:hint="eastAsia" w:ascii="仿宋" w:hAnsi="仿宋" w:eastAsia="仿宋" w:cs="仿宋"/>
          <w:bCs/>
          <w:szCs w:val="28"/>
        </w:rPr>
        <w:t>（采购项目）政府采购活动，我单位承诺如下：</w:t>
      </w:r>
    </w:p>
    <w:p>
      <w:pPr>
        <w:tabs>
          <w:tab w:val="left" w:pos="1650"/>
        </w:tabs>
        <w:spacing w:line="360" w:lineRule="auto"/>
        <w:ind w:firstLine="630"/>
        <w:rPr>
          <w:rFonts w:ascii="仿宋" w:hAnsi="仿宋" w:eastAsia="仿宋" w:cs="仿宋"/>
          <w:bCs/>
          <w:szCs w:val="28"/>
        </w:rPr>
      </w:pPr>
      <w:r>
        <w:rPr>
          <w:rFonts w:hint="eastAsia" w:ascii="仿宋" w:hAnsi="仿宋" w:eastAsia="仿宋" w:cs="仿宋"/>
          <w:bCs/>
          <w:szCs w:val="28"/>
        </w:rPr>
        <w:t>符合</w:t>
      </w:r>
      <w:r>
        <w:rPr>
          <w:rFonts w:hint="eastAsia" w:ascii="仿宋" w:hAnsi="仿宋" w:eastAsia="仿宋" w:cs="仿宋"/>
          <w:bCs/>
          <w:szCs w:val="28"/>
          <w:u w:val="none"/>
        </w:rPr>
        <w:t>招标文件规定的</w:t>
      </w:r>
      <w:r>
        <w:rPr>
          <w:rFonts w:hint="eastAsia" w:ascii="仿宋" w:hAnsi="仿宋" w:eastAsia="仿宋" w:cs="仿宋"/>
          <w:bCs/>
          <w:szCs w:val="28"/>
        </w:rPr>
        <w:t>参</w:t>
      </w:r>
      <w:r>
        <w:rPr>
          <w:rFonts w:hint="eastAsia" w:ascii="仿宋" w:hAnsi="仿宋" w:eastAsia="仿宋" w:cs="仿宋"/>
          <w:bCs/>
          <w:szCs w:val="28"/>
          <w:lang w:val="en-US" w:eastAsia="zh-CN"/>
        </w:rPr>
        <w:t>加本项目</w:t>
      </w:r>
      <w:r>
        <w:rPr>
          <w:rFonts w:hint="eastAsia" w:ascii="仿宋" w:hAnsi="仿宋" w:eastAsia="仿宋" w:cs="仿宋"/>
          <w:bCs/>
          <w:szCs w:val="28"/>
        </w:rPr>
        <w:t>政府采购活动的资格条件并且没有税收缴纳、社会保障等方面的失信记录，若违背以上承诺的，我单位原因承担相应法律后果和责任，并依法依规列入严重失信名单。</w:t>
      </w:r>
    </w:p>
    <w:p>
      <w:pPr>
        <w:pStyle w:val="46"/>
        <w:spacing w:before="0" w:beforeAutospacing="0" w:after="0" w:afterAutospacing="0" w:line="360" w:lineRule="auto"/>
        <w:ind w:firstLine="665" w:firstLineChars="250"/>
        <w:rPr>
          <w:rFonts w:ascii="仿宋" w:hAnsi="仿宋" w:eastAsia="仿宋" w:cs="仿宋"/>
          <w:bCs/>
          <w:spacing w:val="-7"/>
          <w:sz w:val="28"/>
          <w:szCs w:val="28"/>
        </w:rPr>
      </w:pPr>
    </w:p>
    <w:p>
      <w:pPr>
        <w:pStyle w:val="46"/>
        <w:spacing w:before="0" w:beforeAutospacing="0" w:after="0" w:afterAutospacing="0" w:line="360" w:lineRule="auto"/>
        <w:rPr>
          <w:rFonts w:ascii="仿宋" w:hAnsi="仿宋" w:eastAsia="仿宋" w:cs="仿宋"/>
          <w:bCs/>
          <w:sz w:val="28"/>
          <w:szCs w:val="28"/>
        </w:rPr>
      </w:pPr>
      <w:r>
        <w:rPr>
          <w:rFonts w:hint="eastAsia" w:ascii="仿宋" w:hAnsi="仿宋" w:eastAsia="仿宋" w:cs="仿宋"/>
          <w:bCs/>
          <w:sz w:val="28"/>
          <w:szCs w:val="28"/>
        </w:rPr>
        <w:t xml:space="preserve">    </w:t>
      </w:r>
    </w:p>
    <w:p>
      <w:pPr>
        <w:pStyle w:val="46"/>
        <w:spacing w:before="0" w:beforeAutospacing="0" w:after="0" w:afterAutospacing="0" w:line="360" w:lineRule="auto"/>
        <w:ind w:right="240"/>
        <w:jc w:val="right"/>
        <w:rPr>
          <w:rFonts w:ascii="仿宋" w:hAnsi="仿宋" w:eastAsia="仿宋" w:cs="仿宋"/>
          <w:bCs/>
          <w:kern w:val="2"/>
          <w:sz w:val="28"/>
          <w:szCs w:val="28"/>
        </w:rPr>
      </w:pPr>
      <w:r>
        <w:rPr>
          <w:rFonts w:hint="eastAsia" w:ascii="仿宋" w:hAnsi="仿宋" w:eastAsia="仿宋" w:cs="仿宋"/>
          <w:bCs/>
          <w:kern w:val="2"/>
          <w:sz w:val="28"/>
          <w:szCs w:val="28"/>
        </w:rPr>
        <w:t>承诺单位：</w:t>
      </w:r>
      <w:r>
        <w:rPr>
          <w:rFonts w:hint="eastAsia" w:ascii="仿宋" w:hAnsi="仿宋" w:eastAsia="仿宋" w:cs="仿宋"/>
          <w:bCs/>
          <w:kern w:val="2"/>
          <w:sz w:val="28"/>
          <w:szCs w:val="28"/>
          <w:u w:val="single"/>
        </w:rPr>
        <w:t xml:space="preserve">              </w:t>
      </w:r>
      <w:r>
        <w:rPr>
          <w:rFonts w:hint="eastAsia" w:ascii="仿宋" w:hAnsi="仿宋" w:eastAsia="仿宋" w:cs="仿宋"/>
          <w:bCs/>
          <w:kern w:val="2"/>
          <w:sz w:val="28"/>
          <w:szCs w:val="28"/>
        </w:rPr>
        <w:t>（盖章）</w:t>
      </w:r>
    </w:p>
    <w:p>
      <w:pPr>
        <w:spacing w:line="360" w:lineRule="auto"/>
        <w:rPr>
          <w:rFonts w:ascii="仿宋" w:hAnsi="仿宋" w:eastAsia="仿宋" w:cs="仿宋"/>
          <w:bCs/>
          <w:szCs w:val="28"/>
        </w:rPr>
      </w:pPr>
      <w:r>
        <w:rPr>
          <w:rFonts w:hint="eastAsia" w:ascii="仿宋" w:hAnsi="仿宋" w:eastAsia="仿宋" w:cs="仿宋"/>
          <w:bCs/>
          <w:szCs w:val="28"/>
        </w:rPr>
        <w:t xml:space="preserve">                                   时  间：     年   月   日</w:t>
      </w: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ascii="仿宋" w:hAnsi="仿宋" w:eastAsia="仿宋" w:cs="仿宋"/>
          <w:b/>
          <w:bCs/>
          <w:spacing w:val="24"/>
          <w:sz w:val="28"/>
          <w:szCs w:val="28"/>
        </w:rPr>
      </w:pPr>
    </w:p>
    <w:p>
      <w:pPr>
        <w:pStyle w:val="12"/>
        <w:spacing w:line="640" w:lineRule="exact"/>
        <w:ind w:firstLine="0"/>
        <w:jc w:val="center"/>
        <w:rPr>
          <w:rFonts w:hint="eastAsia" w:ascii="仿宋" w:hAnsi="仿宋" w:eastAsia="仿宋" w:cs="仿宋"/>
          <w:b/>
          <w:bCs/>
          <w:spacing w:val="24"/>
          <w:sz w:val="28"/>
          <w:szCs w:val="28"/>
        </w:rPr>
      </w:pPr>
    </w:p>
    <w:p>
      <w:pPr>
        <w:pStyle w:val="12"/>
        <w:spacing w:line="640" w:lineRule="exact"/>
        <w:ind w:firstLine="0"/>
        <w:jc w:val="center"/>
        <w:rPr>
          <w:rFonts w:ascii="仿宋" w:hAnsi="仿宋" w:eastAsia="仿宋" w:cs="仿宋"/>
          <w:sz w:val="24"/>
          <w:szCs w:val="24"/>
        </w:rPr>
      </w:pPr>
      <w:r>
        <w:rPr>
          <w:rFonts w:hint="eastAsia" w:ascii="仿宋" w:hAnsi="仿宋" w:eastAsia="仿宋" w:cs="仿宋"/>
          <w:b/>
          <w:bCs/>
          <w:spacing w:val="24"/>
          <w:sz w:val="28"/>
          <w:szCs w:val="28"/>
        </w:rPr>
        <w:t>4.信用承诺书</w:t>
      </w:r>
    </w:p>
    <w:p>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仿宋" w:hAnsi="仿宋" w:eastAsia="仿宋" w:cs="仿宋"/>
          <w:sz w:val="24"/>
          <w:u w:val="single"/>
        </w:rPr>
      </w:pPr>
    </w:p>
    <w:p>
      <w:pPr>
        <w:tabs>
          <w:tab w:val="left" w:pos="1650"/>
        </w:tabs>
        <w:spacing w:line="640" w:lineRule="exact"/>
        <w:rPr>
          <w:rFonts w:ascii="仿宋" w:hAnsi="仿宋" w:eastAsia="仿宋" w:cs="仿宋"/>
          <w:sz w:val="24"/>
          <w:u w:val="single"/>
        </w:rPr>
      </w:pPr>
    </w:p>
    <w:p>
      <w:pPr>
        <w:pStyle w:val="46"/>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r>
        <w:rPr>
          <w:rFonts w:hint="eastAsia" w:ascii="仿宋" w:hAnsi="仿宋" w:eastAsia="仿宋" w:cs="仿宋"/>
          <w:spacing w:val="-7"/>
          <w:u w:val="single"/>
        </w:rPr>
        <w:t xml:space="preserve">                      </w:t>
      </w:r>
      <w:r>
        <w:rPr>
          <w:rFonts w:hint="eastAsia" w:ascii="仿宋" w:hAnsi="仿宋" w:eastAsia="仿宋" w:cs="仿宋"/>
          <w:spacing w:val="-7"/>
        </w:rPr>
        <w:t xml:space="preserve"> </w:t>
      </w:r>
    </w:p>
    <w:p>
      <w:pPr>
        <w:pStyle w:val="46"/>
        <w:spacing w:before="0" w:beforeAutospacing="0" w:after="0" w:afterAutospacing="0" w:line="640" w:lineRule="exact"/>
        <w:rPr>
          <w:rFonts w:ascii="仿宋" w:hAnsi="仿宋" w:eastAsia="仿宋" w:cs="仿宋"/>
        </w:rPr>
      </w:pPr>
      <w:r>
        <w:rPr>
          <w:rFonts w:hint="eastAsia" w:ascii="仿宋" w:hAnsi="仿宋" w:eastAsia="仿宋" w:cs="仿宋"/>
        </w:rPr>
        <w:t xml:space="preserve">    </w:t>
      </w:r>
    </w:p>
    <w:p>
      <w:pPr>
        <w:pStyle w:val="46"/>
        <w:spacing w:before="0" w:beforeAutospacing="0" w:after="0" w:afterAutospacing="0" w:line="640" w:lineRule="exact"/>
        <w:ind w:right="240" w:firstLine="3960" w:firstLineChars="1650"/>
        <w:rPr>
          <w:rFonts w:ascii="仿宋" w:hAnsi="仿宋" w:eastAsia="仿宋" w:cs="仿宋"/>
          <w:kern w:val="2"/>
        </w:rPr>
      </w:pPr>
      <w:r>
        <w:rPr>
          <w:rFonts w:hint="eastAsia" w:ascii="仿宋" w:hAnsi="仿宋" w:eastAsia="仿宋" w:cs="仿宋"/>
          <w:kern w:val="2"/>
        </w:rPr>
        <w:t>承诺单位/个人：</w:t>
      </w:r>
      <w:r>
        <w:rPr>
          <w:rFonts w:hint="eastAsia" w:ascii="仿宋" w:hAnsi="仿宋" w:eastAsia="仿宋" w:cs="仿宋"/>
          <w:kern w:val="2"/>
          <w:u w:val="single"/>
        </w:rPr>
        <w:t xml:space="preserve">              </w:t>
      </w:r>
      <w:r>
        <w:rPr>
          <w:rFonts w:hint="eastAsia" w:ascii="仿宋" w:hAnsi="仿宋" w:eastAsia="仿宋" w:cs="仿宋"/>
          <w:kern w:val="2"/>
        </w:rPr>
        <w:t>（盖章/签名）</w:t>
      </w:r>
    </w:p>
    <w:p>
      <w:pPr>
        <w:spacing w:line="640" w:lineRule="exact"/>
        <w:rPr>
          <w:rFonts w:ascii="仿宋" w:hAnsi="仿宋" w:eastAsia="仿宋" w:cs="仿宋"/>
          <w:sz w:val="24"/>
        </w:rPr>
      </w:pPr>
      <w:r>
        <w:rPr>
          <w:rFonts w:hint="eastAsia" w:ascii="仿宋" w:hAnsi="仿宋" w:eastAsia="仿宋" w:cs="仿宋"/>
          <w:sz w:val="24"/>
        </w:rPr>
        <w:t xml:space="preserve">                                   时        间：     年   月   日</w:t>
      </w:r>
    </w:p>
    <w:p>
      <w:pPr>
        <w:pStyle w:val="12"/>
        <w:spacing w:line="600" w:lineRule="exact"/>
        <w:ind w:firstLine="0"/>
        <w:jc w:val="center"/>
        <w:rPr>
          <w:rFonts w:ascii="仿宋" w:hAnsi="仿宋" w:eastAsia="仿宋" w:cs="仿宋"/>
          <w:sz w:val="24"/>
          <w:szCs w:val="24"/>
        </w:rPr>
      </w:pPr>
    </w:p>
    <w:p>
      <w:pPr>
        <w:pStyle w:val="12"/>
        <w:spacing w:line="600" w:lineRule="exact"/>
        <w:ind w:firstLine="0"/>
        <w:rPr>
          <w:rFonts w:ascii="仿宋" w:hAnsi="仿宋" w:eastAsia="仿宋" w:cs="仿宋"/>
          <w:sz w:val="24"/>
          <w:szCs w:val="24"/>
        </w:rPr>
      </w:pPr>
    </w:p>
    <w:p>
      <w:pPr>
        <w:pStyle w:val="27"/>
        <w:ind w:left="0" w:leftChars="0" w:firstLine="0"/>
        <w:rPr>
          <w:rFonts w:ascii="仿宋" w:hAnsi="仿宋" w:eastAsia="仿宋" w:cs="仿宋"/>
          <w:b/>
        </w:rPr>
      </w:pPr>
    </w:p>
    <w:p>
      <w:pPr>
        <w:pStyle w:val="16"/>
        <w:rPr>
          <w:rFonts w:ascii="仿宋" w:hAnsi="仿宋" w:eastAsia="仿宋" w:cs="仿宋"/>
          <w:bCs/>
          <w:sz w:val="24"/>
          <w:szCs w:val="24"/>
        </w:rPr>
      </w:pPr>
    </w:p>
    <w:p>
      <w:pPr>
        <w:pStyle w:val="27"/>
        <w:ind w:left="0" w:leftChars="0" w:firstLine="0"/>
        <w:rPr>
          <w:rFonts w:ascii="仿宋" w:hAnsi="仿宋" w:eastAsia="仿宋" w:cs="仿宋"/>
          <w:b/>
          <w:sz w:val="28"/>
          <w:szCs w:val="28"/>
        </w:rPr>
      </w:pPr>
      <w:r>
        <w:rPr>
          <w:rFonts w:hint="eastAsia" w:ascii="仿宋" w:hAnsi="仿宋" w:eastAsia="仿宋" w:cs="仿宋"/>
          <w:b/>
          <w:sz w:val="28"/>
          <w:szCs w:val="28"/>
        </w:rPr>
        <w:t>技术文件格式：</w:t>
      </w:r>
    </w:p>
    <w:p>
      <w:pPr>
        <w:snapToGrid w:val="0"/>
        <w:spacing w:before="120" w:beforeLines="50" w:after="50"/>
        <w:jc w:val="center"/>
        <w:rPr>
          <w:rFonts w:hint="eastAsia" w:ascii="仿宋" w:hAnsi="仿宋" w:eastAsia="仿宋" w:cs="仿宋"/>
          <w:b/>
          <w:szCs w:val="28"/>
        </w:rPr>
      </w:pPr>
    </w:p>
    <w:p>
      <w:pPr>
        <w:pStyle w:val="22"/>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r>
        <w:rPr>
          <w:rFonts w:hint="eastAsia" w:ascii="仿宋" w:hAnsi="仿宋" w:eastAsia="仿宋" w:cs="仿宋"/>
          <w:b/>
          <w:szCs w:val="28"/>
          <w:lang w:val="en-US" w:eastAsia="zh-CN"/>
        </w:rPr>
        <w:t>1.</w:t>
      </w:r>
      <w:r>
        <w:rPr>
          <w:rFonts w:hint="eastAsia" w:ascii="仿宋" w:hAnsi="仿宋" w:eastAsia="仿宋" w:cs="仿宋"/>
          <w:b/>
          <w:szCs w:val="28"/>
        </w:rPr>
        <w:t>所投设备（产品、含软件）技术参数配置表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项目名称：</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项目编号：</w:t>
      </w:r>
    </w:p>
    <w:tbl>
      <w:tblPr>
        <w:tblStyle w:val="28"/>
        <w:tblW w:w="93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1275"/>
        <w:gridCol w:w="851"/>
        <w:gridCol w:w="1559"/>
        <w:gridCol w:w="3402"/>
        <w:gridCol w:w="12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选配产品</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品牌</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规格型号</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性能及指标</w:t>
            </w: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生产（制造）厂家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供应商名称（公章）：                             </w:t>
      </w: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法定代表人或其授权委托人（签字）： </w:t>
      </w: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pPr>
        <w:adjustRightInd w:val="0"/>
        <w:snapToGrid w:val="0"/>
        <w:spacing w:line="380" w:lineRule="exact"/>
        <w:rPr>
          <w:rFonts w:ascii="微软雅黑" w:hAnsi="微软雅黑" w:eastAsia="微软雅黑"/>
          <w:b/>
          <w:sz w:val="44"/>
          <w:szCs w:val="44"/>
        </w:rPr>
      </w:pPr>
    </w:p>
    <w:p>
      <w:pPr>
        <w:adjustRightInd w:val="0"/>
        <w:snapToGrid w:val="0"/>
        <w:rPr>
          <w:rFonts w:hint="eastAsia" w:ascii="仿宋" w:hAnsi="仿宋" w:eastAsia="仿宋" w:cs="仿宋"/>
          <w:b/>
          <w:bCs w:val="0"/>
          <w:color w:val="000000"/>
          <w:sz w:val="24"/>
          <w:highlight w:val="yellow"/>
        </w:rPr>
      </w:pPr>
      <w:r>
        <w:rPr>
          <w:rFonts w:hint="eastAsia" w:ascii="仿宋" w:hAnsi="仿宋" w:eastAsia="仿宋" w:cs="仿宋"/>
          <w:b/>
          <w:bCs w:val="0"/>
          <w:color w:val="000000"/>
          <w:sz w:val="24"/>
          <w:highlight w:val="yellow"/>
        </w:rPr>
        <w:t>注：1、按采购清单内容逐一填写。（格式自行调整）</w:t>
      </w:r>
    </w:p>
    <w:p>
      <w:pPr>
        <w:rPr>
          <w:rFonts w:hint="eastAsia" w:ascii="仿宋" w:hAnsi="仿宋" w:eastAsia="仿宋" w:cs="仿宋"/>
          <w:b/>
          <w:szCs w:val="28"/>
        </w:rPr>
      </w:pPr>
    </w:p>
    <w:p>
      <w:pPr>
        <w:pStyle w:val="22"/>
        <w:rPr>
          <w:rFonts w:hint="eastAsia"/>
        </w:rPr>
      </w:pPr>
    </w:p>
    <w:p>
      <w:pP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r>
        <w:rPr>
          <w:rFonts w:hint="eastAsia" w:ascii="仿宋" w:hAnsi="仿宋" w:eastAsia="仿宋" w:cs="仿宋"/>
          <w:b/>
          <w:szCs w:val="28"/>
          <w:lang w:val="en-US" w:eastAsia="zh-CN"/>
        </w:rPr>
        <w:t>2.</w:t>
      </w:r>
      <w:r>
        <w:rPr>
          <w:rFonts w:hint="eastAsia" w:ascii="仿宋" w:hAnsi="仿宋" w:eastAsia="仿宋" w:cs="仿宋"/>
          <w:b/>
          <w:szCs w:val="28"/>
        </w:rPr>
        <w:t>项目负责人情况表</w:t>
      </w:r>
    </w:p>
    <w:p>
      <w:pPr>
        <w:spacing w:line="380" w:lineRule="exact"/>
        <w:rPr>
          <w:rFonts w:hint="eastAsia"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项目编号：</w:t>
      </w:r>
    </w:p>
    <w:tbl>
      <w:tblPr>
        <w:tblStyle w:val="2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535"/>
        <w:gridCol w:w="1210"/>
        <w:gridCol w:w="961"/>
        <w:gridCol w:w="784"/>
        <w:gridCol w:w="1387"/>
        <w:gridCol w:w="358"/>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姓  名</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性  别</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资格证书及编号</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职  务</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学  历</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年  龄</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联系电话</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从事同类项目年限</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51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业主单位</w:t>
            </w: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项目名称</w:t>
            </w: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项目简况</w:t>
            </w: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工作日期</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51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  注</w:t>
            </w:r>
          </w:p>
        </w:tc>
        <w:tc>
          <w:tcPr>
            <w:tcW w:w="7772"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附资格证书等</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供应商名称（公章）：                             </w:t>
      </w: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法定代表人或其授权委托人（签字）： </w:t>
      </w: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pPr>
        <w:snapToGrid w:val="0"/>
        <w:spacing w:before="120" w:beforeLines="50" w:after="50"/>
        <w:jc w:val="center"/>
        <w:rPr>
          <w:rFonts w:hint="eastAsia" w:ascii="仿宋" w:hAnsi="仿宋" w:eastAsia="仿宋" w:cs="仿宋"/>
          <w:b/>
          <w:szCs w:val="28"/>
          <w:lang w:val="en-US" w:eastAsia="zh-CN"/>
        </w:rPr>
      </w:pPr>
    </w:p>
    <w:p>
      <w:pPr>
        <w:snapToGrid w:val="0"/>
        <w:spacing w:before="120" w:beforeLines="50" w:after="50"/>
        <w:jc w:val="center"/>
        <w:rPr>
          <w:rFonts w:hint="eastAsia" w:ascii="仿宋" w:hAnsi="仿宋" w:eastAsia="仿宋" w:cs="仿宋"/>
          <w:b/>
          <w:szCs w:val="28"/>
          <w:lang w:val="en-US" w:eastAsia="zh-CN"/>
        </w:rPr>
      </w:pPr>
    </w:p>
    <w:p>
      <w:pPr>
        <w:snapToGrid w:val="0"/>
        <w:spacing w:before="120" w:beforeLines="50" w:after="50"/>
        <w:jc w:val="center"/>
        <w:rPr>
          <w:rFonts w:hint="default" w:ascii="仿宋" w:hAnsi="仿宋" w:eastAsia="仿宋" w:cs="仿宋"/>
          <w:b/>
          <w:szCs w:val="28"/>
          <w:lang w:val="en-US"/>
        </w:rPr>
      </w:pPr>
      <w:r>
        <w:rPr>
          <w:rFonts w:hint="eastAsia" w:ascii="仿宋" w:hAnsi="仿宋" w:eastAsia="仿宋" w:cs="仿宋"/>
          <w:b/>
          <w:szCs w:val="28"/>
          <w:lang w:val="en-US" w:eastAsia="zh-CN"/>
        </w:rPr>
        <w:t>3.项目实施人员一览表</w:t>
      </w:r>
    </w:p>
    <w:p>
      <w:pPr>
        <w:pStyle w:val="12"/>
        <w:rPr>
          <w:rFonts w:hint="eastAsia" w:ascii="仿宋" w:hAnsi="仿宋" w:eastAsia="仿宋" w:cs="仿宋"/>
          <w:b/>
          <w:szCs w:val="28"/>
        </w:rPr>
      </w:pPr>
    </w:p>
    <w:p>
      <w:pPr>
        <w:keepNext w:val="0"/>
        <w:keepLines w:val="0"/>
        <w:pageBreakBefore w:val="0"/>
        <w:widowControl w:val="0"/>
        <w:kinsoku/>
        <w:wordWrap/>
        <w:overflowPunct/>
        <w:topLinePunct w:val="0"/>
        <w:autoSpaceDE/>
        <w:autoSpaceDN/>
        <w:bidi w:val="0"/>
        <w:spacing w:line="500" w:lineRule="exact"/>
        <w:rPr>
          <w:rFonts w:hint="eastAsia" w:ascii="仿宋" w:hAnsi="仿宋" w:eastAsia="仿宋" w:cs="仿宋"/>
          <w:sz w:val="24"/>
          <w:szCs w:val="24"/>
        </w:rPr>
      </w:pPr>
      <w:r>
        <w:rPr>
          <w:rFonts w:hint="eastAsia" w:ascii="仿宋" w:hAnsi="仿宋" w:eastAsia="仿宋" w:cs="仿宋"/>
          <w:sz w:val="24"/>
          <w:szCs w:val="24"/>
        </w:rPr>
        <w:t>项目名称：</w:t>
      </w:r>
    </w:p>
    <w:p>
      <w:pPr>
        <w:keepNext w:val="0"/>
        <w:keepLines w:val="0"/>
        <w:pageBreakBefore w:val="0"/>
        <w:widowControl w:val="0"/>
        <w:kinsoku/>
        <w:wordWrap/>
        <w:overflowPunct/>
        <w:topLinePunct w:val="0"/>
        <w:autoSpaceDE/>
        <w:autoSpaceDN/>
        <w:bidi w:val="0"/>
        <w:spacing w:line="500" w:lineRule="exact"/>
        <w:rPr>
          <w:rFonts w:hint="eastAsia" w:ascii="仿宋" w:hAnsi="仿宋" w:eastAsia="仿宋" w:cs="仿宋"/>
          <w:sz w:val="24"/>
          <w:szCs w:val="24"/>
        </w:rPr>
      </w:pPr>
      <w:r>
        <w:rPr>
          <w:rFonts w:hint="eastAsia" w:ascii="仿宋" w:hAnsi="仿宋" w:eastAsia="仿宋" w:cs="仿宋"/>
          <w:sz w:val="24"/>
          <w:szCs w:val="24"/>
        </w:rPr>
        <w:t>项目编号：</w:t>
      </w:r>
    </w:p>
    <w:tbl>
      <w:tblPr>
        <w:tblStyle w:val="2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28"/>
        <w:gridCol w:w="1704"/>
        <w:gridCol w:w="1291"/>
        <w:gridCol w:w="258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9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姓名</w:t>
            </w:r>
          </w:p>
        </w:tc>
        <w:tc>
          <w:tcPr>
            <w:tcW w:w="102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职务</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专业技术资格</w:t>
            </w: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证书编号</w:t>
            </w:r>
          </w:p>
        </w:tc>
        <w:tc>
          <w:tcPr>
            <w:tcW w:w="258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参加本单位工作时间</w:t>
            </w:r>
          </w:p>
        </w:tc>
        <w:tc>
          <w:tcPr>
            <w:tcW w:w="188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在本项目中担任岗位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9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028"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704"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29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258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88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9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028"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704"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29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258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88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9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028"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704" w:type="dxa"/>
          </w:tcPr>
          <w:p>
            <w:pPr>
              <w:pStyle w:val="18"/>
              <w:keepNext w:val="0"/>
              <w:keepLines w:val="0"/>
              <w:pageBreakBefore w:val="0"/>
              <w:widowControl w:val="0"/>
              <w:kinsoku/>
              <w:wordWrap/>
              <w:overflowPunct/>
              <w:topLinePunct w:val="0"/>
              <w:autoSpaceDE/>
              <w:autoSpaceDN/>
              <w:bidi w:val="0"/>
              <w:adjustRightInd w:val="0"/>
              <w:snapToGrid w:val="0"/>
              <w:spacing w:line="500" w:lineRule="exact"/>
              <w:ind w:leftChars="0"/>
              <w:textAlignment w:val="baseline"/>
              <w:rPr>
                <w:rFonts w:hint="eastAsia" w:ascii="仿宋" w:hAnsi="仿宋" w:eastAsia="仿宋" w:cs="仿宋"/>
                <w:sz w:val="24"/>
                <w:szCs w:val="24"/>
              </w:rPr>
            </w:pPr>
          </w:p>
        </w:tc>
        <w:tc>
          <w:tcPr>
            <w:tcW w:w="129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258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88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9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028"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704"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29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258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88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9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028"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704"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29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258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88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09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028"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704"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29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2582"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c>
          <w:tcPr>
            <w:tcW w:w="1881" w:type="dxa"/>
          </w:tcPr>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rPr>
          <w:rFonts w:hint="eastAsia" w:ascii="仿宋" w:hAnsi="仿宋" w:eastAsia="仿宋" w:cs="仿宋"/>
          <w:sz w:val="24"/>
          <w:szCs w:val="24"/>
        </w:rPr>
      </w:pP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供应商名称（公章）：                             </w:t>
      </w: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法定代表人或其授权委托人（签字）： </w:t>
      </w:r>
    </w:p>
    <w:p>
      <w:pPr>
        <w:snapToGrid w:val="0"/>
        <w:spacing w:beforeLines="5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snapToGrid w:val="0"/>
        <w:spacing w:line="500" w:lineRule="exact"/>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ind w:left="480" w:hanging="480" w:hangingChars="200"/>
        <w:jc w:val="left"/>
        <w:rPr>
          <w:rFonts w:hint="eastAsia" w:ascii="仿宋" w:hAnsi="仿宋" w:eastAsia="仿宋" w:cs="仿宋"/>
          <w:sz w:val="24"/>
          <w:szCs w:val="24"/>
        </w:rPr>
      </w:pPr>
      <w:r>
        <w:rPr>
          <w:rFonts w:hint="eastAsia" w:ascii="仿宋" w:hAnsi="仿宋" w:eastAsia="仿宋" w:cs="仿宋"/>
          <w:sz w:val="24"/>
          <w:szCs w:val="24"/>
        </w:rPr>
        <w:t>注：1、在填写时，如本表格不适合投标单位的实际情况，可根据本表格式自行划表填写。</w:t>
      </w:r>
    </w:p>
    <w:p>
      <w:pPr>
        <w:keepNext w:val="0"/>
        <w:keepLines w:val="0"/>
        <w:pageBreakBefore w:val="0"/>
        <w:widowControl w:val="0"/>
        <w:kinsoku/>
        <w:wordWrap/>
        <w:overflowPunct/>
        <w:topLinePunct w:val="0"/>
        <w:autoSpaceDE/>
        <w:autoSpaceDN/>
        <w:bidi w:val="0"/>
        <w:adjustRightInd w:val="0"/>
        <w:snapToGrid w:val="0"/>
        <w:spacing w:line="500" w:lineRule="exact"/>
        <w:ind w:left="480" w:hanging="480" w:hangingChars="200"/>
        <w:jc w:val="left"/>
        <w:rPr>
          <w:rFonts w:hint="eastAsia" w:ascii="仿宋" w:hAnsi="仿宋" w:eastAsia="仿宋" w:cs="仿宋"/>
          <w:sz w:val="24"/>
          <w:szCs w:val="24"/>
        </w:rPr>
      </w:pPr>
      <w:r>
        <w:rPr>
          <w:rFonts w:hint="eastAsia" w:ascii="仿宋" w:hAnsi="仿宋" w:eastAsia="仿宋" w:cs="仿宋"/>
          <w:sz w:val="24"/>
          <w:szCs w:val="24"/>
        </w:rPr>
        <w:t xml:space="preserve">    2、资格证书等复印件附后。</w:t>
      </w: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hint="eastAsia" w:ascii="仿宋" w:hAnsi="仿宋" w:eastAsia="仿宋" w:cs="仿宋"/>
          <w:b/>
          <w:szCs w:val="28"/>
        </w:rPr>
      </w:pPr>
    </w:p>
    <w:p>
      <w:pPr>
        <w:snapToGrid w:val="0"/>
        <w:spacing w:before="120" w:beforeLines="50" w:after="50"/>
        <w:jc w:val="center"/>
        <w:rPr>
          <w:rFonts w:ascii="仿宋" w:hAnsi="仿宋" w:eastAsia="仿宋" w:cs="仿宋"/>
          <w:b/>
          <w:szCs w:val="28"/>
        </w:rPr>
      </w:pPr>
      <w:r>
        <w:rPr>
          <w:rFonts w:hint="eastAsia" w:ascii="仿宋" w:hAnsi="仿宋" w:eastAsia="仿宋" w:cs="仿宋"/>
          <w:b/>
          <w:szCs w:val="28"/>
        </w:rPr>
        <w:t>供应商根据“投标文件组成及评分标准要求”自拟格式</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包括但不限于：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项目背景、项目需求、任务内容、任务要求等的理解、认识；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重点、难点分析是否到位，对重点、难点的解决对策；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项目进度安排；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项目供货措施；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项目施工安装调试及验收方案；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项目数据接口开发及系统建模方案；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项目与采购人的配合；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应用需求的理解与分析；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数据稳定性保障；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针对本项目所投设备（产品）的简介（包括：所投设备（产品）出厂标准、使用说明书、及其他资料等）；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所投设备（产品）质量检测报告（如有）。</w:t>
      </w: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pStyle w:val="2"/>
      </w:pPr>
    </w:p>
    <w:p>
      <w:pPr>
        <w:snapToGrid w:val="0"/>
        <w:spacing w:before="120" w:beforeLines="50" w:after="50"/>
        <w:jc w:val="center"/>
        <w:rPr>
          <w:rFonts w:ascii="仿宋" w:hAnsi="仿宋" w:eastAsia="仿宋" w:cs="仿宋"/>
          <w:b/>
          <w:sz w:val="32"/>
          <w:szCs w:val="32"/>
        </w:rPr>
      </w:pPr>
    </w:p>
    <w:p>
      <w:pPr>
        <w:snapToGrid w:val="0"/>
        <w:spacing w:before="120" w:beforeLines="50" w:after="50"/>
        <w:jc w:val="center"/>
        <w:rPr>
          <w:rFonts w:ascii="仿宋" w:hAnsi="仿宋" w:eastAsia="仿宋" w:cs="仿宋"/>
          <w:b/>
          <w:sz w:val="32"/>
          <w:szCs w:val="32"/>
        </w:rPr>
      </w:pPr>
    </w:p>
    <w:p>
      <w:pPr>
        <w:snapToGrid w:val="0"/>
        <w:spacing w:before="120" w:beforeLines="50" w:after="50"/>
        <w:jc w:val="left"/>
        <w:rPr>
          <w:rFonts w:ascii="仿宋" w:hAnsi="仿宋" w:eastAsia="仿宋" w:cs="仿宋"/>
          <w:b/>
          <w:szCs w:val="28"/>
        </w:rPr>
      </w:pPr>
      <w:r>
        <w:rPr>
          <w:rFonts w:hint="eastAsia" w:ascii="仿宋" w:hAnsi="仿宋" w:eastAsia="仿宋" w:cs="仿宋"/>
          <w:b/>
          <w:szCs w:val="28"/>
        </w:rPr>
        <w:t>商务、资信及其他文件格式：</w:t>
      </w:r>
    </w:p>
    <w:p>
      <w:pPr>
        <w:snapToGrid w:val="0"/>
        <w:spacing w:before="120" w:beforeLines="50" w:after="50"/>
        <w:jc w:val="center"/>
        <w:rPr>
          <w:rFonts w:ascii="仿宋" w:hAnsi="仿宋" w:eastAsia="仿宋" w:cs="仿宋"/>
          <w:b/>
          <w:szCs w:val="28"/>
        </w:rPr>
      </w:pPr>
    </w:p>
    <w:p>
      <w:pPr>
        <w:snapToGrid w:val="0"/>
        <w:spacing w:before="120" w:beforeLines="50" w:after="50"/>
        <w:jc w:val="center"/>
        <w:rPr>
          <w:rFonts w:ascii="仿宋" w:hAnsi="仿宋" w:eastAsia="仿宋" w:cs="仿宋"/>
          <w:b/>
          <w:szCs w:val="28"/>
        </w:rPr>
      </w:pPr>
      <w:r>
        <w:rPr>
          <w:rFonts w:hint="eastAsia" w:ascii="仿宋" w:hAnsi="仿宋" w:eastAsia="仿宋" w:cs="仿宋"/>
          <w:b/>
          <w:szCs w:val="28"/>
        </w:rPr>
        <w:t>1.投标声明书</w:t>
      </w:r>
    </w:p>
    <w:p>
      <w:pPr>
        <w:snapToGrid w:val="0"/>
        <w:spacing w:before="120" w:beforeLines="50" w:after="50"/>
        <w:jc w:val="center"/>
        <w:rPr>
          <w:rFonts w:ascii="仿宋" w:hAnsi="仿宋" w:eastAsia="仿宋" w:cs="仿宋"/>
          <w:b/>
          <w:szCs w:val="28"/>
        </w:rPr>
      </w:pPr>
    </w:p>
    <w:p>
      <w:pPr>
        <w:snapToGrid w:val="0"/>
        <w:spacing w:before="120" w:beforeLines="50" w:after="5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pPr>
        <w:snapToGrid w:val="0"/>
        <w:spacing w:before="120" w:beforeLines="50" w:after="50"/>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（供应商名称）系中华人民共和国合法企业，经营地址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before="120" w:beforeLines="50" w:after="50"/>
        <w:ind w:firstLine="645"/>
        <w:rPr>
          <w:rFonts w:hint="eastAsia" w:ascii="仿宋" w:hAnsi="仿宋" w:eastAsia="仿宋" w:cs="仿宋"/>
          <w:sz w:val="24"/>
        </w:rPr>
      </w:pPr>
      <w:r>
        <w:rPr>
          <w:rFonts w:hint="eastAsia" w:ascii="仿宋" w:hAnsi="仿宋" w:eastAsia="仿宋" w:cs="仿宋"/>
          <w:sz w:val="24"/>
        </w:rPr>
        <w:t xml:space="preserve">我 </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项目的投标，为便于贵方公正、择优地确定中标人及其投标项目的设备（产品）及服务</w:t>
      </w:r>
      <w:r>
        <w:rPr>
          <w:rFonts w:hint="eastAsia" w:ascii="仿宋" w:hAnsi="仿宋" w:eastAsia="仿宋" w:cs="仿宋"/>
          <w:sz w:val="24"/>
          <w:lang w:eastAsia="zh-CN"/>
        </w:rPr>
        <w:t>，</w:t>
      </w:r>
      <w:r>
        <w:rPr>
          <w:rFonts w:hint="eastAsia" w:ascii="仿宋" w:hAnsi="仿宋" w:eastAsia="仿宋" w:cs="仿宋"/>
          <w:sz w:val="24"/>
        </w:rPr>
        <w:t>我方就本次投标有关事项郑重声明如下：</w:t>
      </w:r>
    </w:p>
    <w:p>
      <w:pPr>
        <w:snapToGrid w:val="0"/>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pPr>
        <w:snapToGrid w:val="0"/>
        <w:spacing w:before="120" w:beforeLines="50"/>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pPr>
        <w:snapToGrid w:val="0"/>
        <w:spacing w:before="120" w:beforeLines="50"/>
        <w:ind w:firstLine="480" w:firstLineChars="200"/>
        <w:rPr>
          <w:rFonts w:ascii="仿宋" w:hAnsi="仿宋" w:eastAsia="仿宋" w:cs="仿宋"/>
          <w:sz w:val="24"/>
        </w:rPr>
      </w:pPr>
      <w:r>
        <w:rPr>
          <w:rFonts w:hint="eastAsia" w:ascii="仿宋" w:hAnsi="仿宋" w:eastAsia="仿宋" w:cs="仿宋"/>
          <w:sz w:val="24"/>
        </w:rPr>
        <w:t>3.我方诚意提请贵方关注：近期有关投标项目方面的重大决策和事项有：</w:t>
      </w:r>
    </w:p>
    <w:p>
      <w:pPr>
        <w:snapToGrid w:val="0"/>
        <w:spacing w:before="120" w:beforeLines="50"/>
        <w:ind w:firstLine="480" w:firstLineChars="200"/>
        <w:rPr>
          <w:rFonts w:ascii="仿宋" w:hAnsi="仿宋" w:eastAsia="仿宋" w:cs="仿宋"/>
          <w:sz w:val="24"/>
        </w:rPr>
      </w:pPr>
      <w:r>
        <w:rPr>
          <w:rFonts w:hint="eastAsia" w:ascii="仿宋" w:hAnsi="仿宋" w:eastAsia="仿宋" w:cs="仿宋"/>
          <w:sz w:val="24"/>
          <w:u w:val="single"/>
        </w:rPr>
        <w:t>　　　　　　　　　　　　　　　　　　　　　　　　　　　</w:t>
      </w:r>
    </w:p>
    <w:p>
      <w:pPr>
        <w:pStyle w:val="14"/>
        <w:snapToGrid w:val="0"/>
        <w:spacing w:line="240" w:lineRule="auto"/>
        <w:ind w:firstLine="480"/>
        <w:rPr>
          <w:rFonts w:ascii="仿宋" w:hAnsi="仿宋" w:eastAsia="仿宋" w:cs="仿宋"/>
          <w:sz w:val="24"/>
        </w:rPr>
      </w:pPr>
      <w:r>
        <w:rPr>
          <w:rFonts w:hint="eastAsia" w:ascii="仿宋" w:hAnsi="仿宋" w:eastAsia="仿宋" w:cs="仿宋"/>
          <w:sz w:val="24"/>
        </w:rPr>
        <w:t>4.我方及由本人担任法定代表人的其他机构最近三年内被通报或者被处罚的违法行为有：</w:t>
      </w:r>
    </w:p>
    <w:p>
      <w:pPr>
        <w:snapToGrid w:val="0"/>
        <w:spacing w:before="120" w:beforeLines="50"/>
        <w:ind w:firstLine="480" w:firstLineChars="200"/>
        <w:rPr>
          <w:rFonts w:ascii="仿宋" w:hAnsi="仿宋" w:eastAsia="仿宋" w:cs="仿宋"/>
          <w:sz w:val="24"/>
          <w:u w:val="single"/>
        </w:rPr>
      </w:pPr>
      <w:r>
        <w:rPr>
          <w:rFonts w:hint="eastAsia" w:ascii="仿宋" w:hAnsi="仿宋" w:eastAsia="仿宋" w:cs="仿宋"/>
          <w:sz w:val="24"/>
          <w:u w:val="single"/>
        </w:rPr>
        <w:t>　　　　　　　　　　　　　　　　　　　　　　　　　　　</w:t>
      </w:r>
    </w:p>
    <w:p>
      <w:pPr>
        <w:snapToGrid w:val="0"/>
        <w:ind w:firstLine="480" w:firstLineChars="200"/>
        <w:rPr>
          <w:rFonts w:ascii="仿宋" w:hAnsi="仿宋" w:eastAsia="仿宋" w:cs="仿宋"/>
          <w:sz w:val="24"/>
        </w:rPr>
      </w:pPr>
      <w:r>
        <w:rPr>
          <w:rFonts w:hint="eastAsia" w:ascii="仿宋" w:hAnsi="仿宋" w:eastAsia="仿宋" w:cs="仿宋"/>
          <w:sz w:val="24"/>
        </w:rPr>
        <w:t>5.以上事项如有虚假或隐瞒，我方愿意承担一切后果，并不再寻求任何旨在减轻或免除法律责任的辩解。</w:t>
      </w:r>
    </w:p>
    <w:p>
      <w:pPr>
        <w:pStyle w:val="47"/>
        <w:snapToGrid w:val="0"/>
        <w:spacing w:before="120" w:beforeLines="50"/>
        <w:rPr>
          <w:rFonts w:ascii="仿宋" w:hAnsi="仿宋" w:eastAsia="仿宋" w:cs="仿宋"/>
          <w:szCs w:val="24"/>
        </w:rPr>
      </w:pPr>
    </w:p>
    <w:p>
      <w:pPr>
        <w:snapToGrid w:val="0"/>
        <w:spacing w:before="120" w:beforeLines="50"/>
        <w:ind w:firstLine="319" w:firstLineChars="133"/>
        <w:rPr>
          <w:rFonts w:ascii="仿宋" w:hAnsi="仿宋" w:eastAsia="仿宋" w:cs="仿宋"/>
          <w:sz w:val="24"/>
        </w:rPr>
      </w:pPr>
    </w:p>
    <w:p>
      <w:pPr>
        <w:snapToGrid w:val="0"/>
        <w:spacing w:before="120" w:beforeLines="50"/>
        <w:ind w:firstLine="319" w:firstLineChars="133"/>
        <w:rPr>
          <w:rFonts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napToGrid w:val="0"/>
        <w:spacing w:before="120" w:beforeLines="50" w:after="50"/>
        <w:ind w:firstLine="360" w:firstLineChars="150"/>
        <w:rPr>
          <w:rFonts w:ascii="仿宋" w:hAnsi="仿宋" w:eastAsia="仿宋" w:cs="仿宋"/>
          <w:sz w:val="24"/>
        </w:rPr>
      </w:pPr>
    </w:p>
    <w:p>
      <w:pPr>
        <w:snapToGrid w:val="0"/>
        <w:spacing w:before="120" w:beforeLines="50" w:after="50"/>
        <w:ind w:firstLine="360" w:firstLineChars="150"/>
        <w:rPr>
          <w:rFonts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120" w:beforeLines="50" w:after="50"/>
        <w:ind w:firstLine="6240" w:firstLineChars="2600"/>
        <w:rPr>
          <w:rFonts w:ascii="仿宋" w:hAnsi="仿宋" w:eastAsia="仿宋" w:cs="仿宋"/>
          <w:sz w:val="24"/>
        </w:rPr>
      </w:pPr>
      <w:r>
        <w:rPr>
          <w:rFonts w:hint="eastAsia" w:ascii="仿宋" w:hAnsi="仿宋" w:eastAsia="仿宋" w:cs="仿宋"/>
          <w:sz w:val="24"/>
        </w:rPr>
        <w:t>年    月    日</w:t>
      </w:r>
    </w:p>
    <w:p>
      <w:pPr>
        <w:snapToGrid w:val="0"/>
        <w:spacing w:before="120" w:beforeLines="50" w:after="50"/>
        <w:ind w:firstLine="6240" w:firstLineChars="2600"/>
        <w:rPr>
          <w:rFonts w:ascii="仿宋" w:hAnsi="仿宋" w:eastAsia="仿宋" w:cs="仿宋"/>
          <w:sz w:val="24"/>
        </w:rPr>
      </w:pPr>
    </w:p>
    <w:p>
      <w:pPr>
        <w:snapToGrid w:val="0"/>
        <w:spacing w:before="120" w:beforeLines="50" w:after="50"/>
        <w:ind w:firstLine="6240" w:firstLineChars="2600"/>
        <w:rPr>
          <w:rFonts w:ascii="仿宋" w:hAnsi="仿宋" w:eastAsia="仿宋" w:cs="仿宋"/>
          <w:sz w:val="24"/>
        </w:rPr>
      </w:pPr>
    </w:p>
    <w:p>
      <w:pPr>
        <w:snapToGrid w:val="0"/>
        <w:spacing w:before="120" w:beforeLines="50" w:after="50"/>
        <w:rPr>
          <w:rFonts w:ascii="仿宋" w:hAnsi="仿宋" w:eastAsia="仿宋" w:cs="仿宋"/>
          <w:sz w:val="24"/>
        </w:rPr>
      </w:pPr>
    </w:p>
    <w:p>
      <w:pPr>
        <w:pStyle w:val="12"/>
        <w:spacing w:line="700" w:lineRule="exact"/>
        <w:ind w:firstLine="0"/>
        <w:jc w:val="center"/>
        <w:rPr>
          <w:rFonts w:ascii="仿宋" w:hAnsi="仿宋" w:eastAsia="仿宋" w:cs="仿宋"/>
          <w:b/>
          <w:sz w:val="28"/>
          <w:szCs w:val="28"/>
        </w:rPr>
      </w:pPr>
    </w:p>
    <w:p>
      <w:pPr>
        <w:pStyle w:val="12"/>
        <w:spacing w:line="700" w:lineRule="exact"/>
        <w:ind w:firstLine="0"/>
        <w:jc w:val="center"/>
        <w:rPr>
          <w:rFonts w:ascii="仿宋" w:hAnsi="仿宋" w:eastAsia="仿宋" w:cs="仿宋"/>
          <w:b/>
          <w:sz w:val="28"/>
          <w:szCs w:val="28"/>
        </w:rPr>
      </w:pPr>
    </w:p>
    <w:p>
      <w:pPr>
        <w:pStyle w:val="12"/>
        <w:spacing w:line="600" w:lineRule="exact"/>
        <w:ind w:firstLine="0"/>
        <w:jc w:val="center"/>
        <w:rPr>
          <w:rFonts w:ascii="仿宋" w:hAnsi="仿宋" w:eastAsia="仿宋" w:cs="仿宋"/>
          <w:b/>
          <w:bCs/>
          <w:spacing w:val="24"/>
          <w:sz w:val="28"/>
          <w:szCs w:val="28"/>
        </w:rPr>
      </w:pPr>
      <w:r>
        <w:rPr>
          <w:rFonts w:hint="eastAsia" w:ascii="仿宋" w:hAnsi="仿宋" w:eastAsia="仿宋" w:cs="仿宋"/>
          <w:b/>
          <w:bCs/>
          <w:spacing w:val="24"/>
          <w:sz w:val="28"/>
          <w:szCs w:val="28"/>
        </w:rPr>
        <w:t>2.投标单位情况表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账 号</w:t>
            </w:r>
          </w:p>
        </w:tc>
        <w:tc>
          <w:tcPr>
            <w:tcW w:w="3692" w:type="dxa"/>
            <w:gridSpan w:val="4"/>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ind w:firstLine="360" w:firstLineChar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企业总人数</w:t>
            </w:r>
          </w:p>
        </w:tc>
        <w:tc>
          <w:tcPr>
            <w:tcW w:w="103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p>
        </w:tc>
        <w:tc>
          <w:tcPr>
            <w:tcW w:w="1134" w:type="dxa"/>
            <w:tcBorders>
              <w:top w:val="single" w:color="auto" w:sz="6" w:space="0"/>
              <w:left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管理</w:t>
            </w:r>
          </w:p>
          <w:p>
            <w:pPr>
              <w:spacing w:line="500" w:lineRule="exact"/>
              <w:jc w:val="center"/>
              <w:rPr>
                <w:rFonts w:ascii="仿宋" w:hAnsi="仿宋" w:eastAsia="仿宋" w:cs="仿宋"/>
                <w:sz w:val="24"/>
              </w:rPr>
            </w:pPr>
            <w:r>
              <w:rPr>
                <w:rFonts w:hint="eastAsia" w:ascii="仿宋" w:hAnsi="仿宋" w:eastAsia="仿宋" w:cs="仿宋"/>
                <w:sz w:val="24"/>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sz w:val="24"/>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技术</w:t>
            </w:r>
          </w:p>
          <w:p>
            <w:pPr>
              <w:spacing w:line="500" w:lineRule="exact"/>
              <w:jc w:val="center"/>
              <w:rPr>
                <w:rFonts w:ascii="仿宋" w:hAnsi="仿宋" w:eastAsia="仿宋" w:cs="仿宋"/>
                <w:sz w:val="24"/>
              </w:rPr>
            </w:pPr>
            <w:r>
              <w:rPr>
                <w:rFonts w:hint="eastAsia" w:ascii="仿宋" w:hAnsi="仿宋" w:eastAsia="仿宋" w:cs="仿宋"/>
                <w:sz w:val="24"/>
              </w:rPr>
              <w:t>人员</w:t>
            </w:r>
          </w:p>
        </w:tc>
        <w:tc>
          <w:tcPr>
            <w:tcW w:w="992"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职工</w:t>
            </w:r>
          </w:p>
          <w:p>
            <w:pPr>
              <w:spacing w:line="500" w:lineRule="exact"/>
              <w:jc w:val="center"/>
              <w:rPr>
                <w:rFonts w:ascii="仿宋" w:hAnsi="仿宋" w:eastAsia="仿宋" w:cs="仿宋"/>
                <w:sz w:val="24"/>
              </w:rPr>
            </w:pPr>
            <w:r>
              <w:rPr>
                <w:rFonts w:hint="eastAsia" w:ascii="仿宋" w:hAnsi="仿宋" w:eastAsia="仿宋" w:cs="仿宋"/>
                <w:sz w:val="24"/>
              </w:rPr>
              <w:t>人员</w:t>
            </w:r>
          </w:p>
        </w:tc>
        <w:tc>
          <w:tcPr>
            <w:tcW w:w="999" w:type="dxa"/>
            <w:tcBorders>
              <w:top w:val="single" w:color="auto" w:sz="6" w:space="0"/>
              <w:left w:val="single" w:color="auto" w:sz="4" w:space="0"/>
              <w:bottom w:val="single" w:color="auto" w:sz="6" w:space="0"/>
              <w:right w:val="single" w:color="auto" w:sz="12" w:space="0"/>
            </w:tcBorders>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企业现有的资</w:t>
            </w:r>
          </w:p>
          <w:p>
            <w:pPr>
              <w:spacing w:line="500" w:lineRule="exact"/>
              <w:jc w:val="center"/>
              <w:rPr>
                <w:rFonts w:ascii="仿宋" w:hAnsi="仿宋" w:eastAsia="仿宋" w:cs="仿宋"/>
                <w:sz w:val="24"/>
              </w:rPr>
            </w:pPr>
            <w:r>
              <w:rPr>
                <w:rFonts w:hint="eastAsia" w:ascii="仿宋" w:hAnsi="仿宋" w:eastAsia="仿宋" w:cs="仿宋"/>
                <w:sz w:val="24"/>
              </w:rPr>
              <w:t>质证书</w:t>
            </w:r>
          </w:p>
        </w:tc>
        <w:tc>
          <w:tcPr>
            <w:tcW w:w="7422" w:type="dxa"/>
            <w:gridSpan w:val="9"/>
            <w:tcBorders>
              <w:top w:val="single" w:color="auto" w:sz="6" w:space="0"/>
              <w:left w:val="single" w:color="auto" w:sz="6" w:space="0"/>
              <w:bottom w:val="single" w:color="auto" w:sz="4" w:space="0"/>
              <w:right w:val="single" w:color="auto" w:sz="12" w:space="0"/>
            </w:tcBorders>
            <w:vAlign w:val="center"/>
          </w:tcPr>
          <w:p>
            <w:pPr>
              <w:spacing w:line="500" w:lineRule="exact"/>
              <w:jc w:val="center"/>
              <w:rPr>
                <w:rFonts w:ascii="仿宋" w:hAnsi="仿宋" w:eastAsia="仿宋" w:cs="仿宋"/>
                <w:sz w:val="24"/>
              </w:rPr>
            </w:pPr>
          </w:p>
          <w:p>
            <w:pPr>
              <w:spacing w:line="500" w:lineRule="exact"/>
              <w:jc w:val="center"/>
              <w:rPr>
                <w:rFonts w:ascii="仿宋" w:hAnsi="仿宋" w:eastAsia="仿宋" w:cs="仿宋"/>
                <w:sz w:val="24"/>
              </w:rPr>
            </w:pPr>
          </w:p>
          <w:p>
            <w:pPr>
              <w:spacing w:line="500" w:lineRule="exact"/>
              <w:jc w:val="center"/>
              <w:rPr>
                <w:rFonts w:ascii="仿宋" w:hAnsi="仿宋" w:eastAsia="仿宋" w:cs="仿宋"/>
                <w:sz w:val="24"/>
              </w:rPr>
            </w:pPr>
          </w:p>
          <w:p>
            <w:pPr>
              <w:spacing w:line="500" w:lineRule="exact"/>
              <w:jc w:val="center"/>
              <w:rPr>
                <w:rFonts w:ascii="仿宋" w:hAnsi="仿宋" w:eastAsia="仿宋" w:cs="仿宋"/>
                <w:sz w:val="24"/>
              </w:rPr>
            </w:pPr>
          </w:p>
          <w:p>
            <w:pPr>
              <w:spacing w:line="500" w:lineRule="exact"/>
              <w:jc w:val="center"/>
              <w:rPr>
                <w:rFonts w:ascii="仿宋" w:hAnsi="仿宋" w:eastAsia="仿宋" w:cs="仿宋"/>
                <w:sz w:val="24"/>
              </w:rPr>
            </w:pPr>
          </w:p>
          <w:p>
            <w:pPr>
              <w:spacing w:line="500" w:lineRule="exact"/>
              <w:rPr>
                <w:rFonts w:ascii="仿宋" w:hAnsi="仿宋" w:eastAsia="仿宋" w:cs="仿宋"/>
                <w:sz w:val="24"/>
              </w:rPr>
            </w:pPr>
          </w:p>
        </w:tc>
      </w:tr>
    </w:tbl>
    <w:p>
      <w:pPr>
        <w:autoSpaceDE w:val="0"/>
        <w:autoSpaceDN w:val="0"/>
        <w:adjustRightInd w:val="0"/>
        <w:spacing w:line="540" w:lineRule="exact"/>
        <w:jc w:val="left"/>
        <w:rPr>
          <w:rFonts w:ascii="仿宋" w:hAnsi="仿宋" w:eastAsia="仿宋" w:cs="仿宋"/>
          <w:b/>
          <w:sz w:val="24"/>
          <w:lang w:val="zh-CN"/>
        </w:rPr>
      </w:pPr>
      <w:r>
        <w:rPr>
          <w:rFonts w:hint="eastAsia" w:ascii="仿宋" w:hAnsi="仿宋" w:eastAsia="仿宋" w:cs="仿宋"/>
          <w:b/>
          <w:sz w:val="24"/>
          <w:lang w:val="zh-CN"/>
        </w:rPr>
        <w:t>注：表格不能满足时可自行增加。</w:t>
      </w:r>
    </w:p>
    <w:p>
      <w:pPr>
        <w:spacing w:before="120" w:line="420" w:lineRule="exact"/>
        <w:ind w:firstLine="319"/>
        <w:rPr>
          <w:rFonts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pacing w:before="120" w:after="50" w:line="420" w:lineRule="exact"/>
        <w:ind w:firstLine="360" w:firstLineChars="150"/>
        <w:rPr>
          <w:rFonts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utoSpaceDE w:val="0"/>
        <w:autoSpaceDN w:val="0"/>
        <w:adjustRightInd w:val="0"/>
        <w:spacing w:line="540" w:lineRule="exact"/>
        <w:jc w:val="center"/>
        <w:rPr>
          <w:rFonts w:ascii="仿宋" w:hAnsi="仿宋" w:eastAsia="仿宋" w:cs="仿宋"/>
          <w:sz w:val="24"/>
        </w:rPr>
      </w:pPr>
      <w:r>
        <w:rPr>
          <w:rFonts w:hint="eastAsia" w:ascii="仿宋" w:hAnsi="仿宋" w:eastAsia="仿宋" w:cs="仿宋"/>
          <w:sz w:val="24"/>
        </w:rPr>
        <w:t xml:space="preserve">                                                       年    月    日</w:t>
      </w:r>
    </w:p>
    <w:p>
      <w:pPr>
        <w:pStyle w:val="12"/>
        <w:spacing w:line="600" w:lineRule="exact"/>
        <w:ind w:firstLine="0"/>
        <w:rPr>
          <w:rFonts w:ascii="仿宋" w:hAnsi="仿宋" w:eastAsia="仿宋" w:cs="仿宋"/>
          <w:b/>
          <w:bCs/>
          <w:spacing w:val="24"/>
          <w:sz w:val="28"/>
          <w:szCs w:val="28"/>
        </w:rPr>
      </w:pPr>
    </w:p>
    <w:p>
      <w:pPr>
        <w:pStyle w:val="12"/>
        <w:numPr>
          <w:ilvl w:val="0"/>
          <w:numId w:val="7"/>
        </w:numPr>
        <w:spacing w:line="600" w:lineRule="exact"/>
        <w:ind w:firstLine="0"/>
        <w:jc w:val="center"/>
        <w:rPr>
          <w:rFonts w:ascii="仿宋" w:hAnsi="仿宋" w:eastAsia="仿宋" w:cs="仿宋"/>
          <w:b/>
          <w:bCs/>
          <w:spacing w:val="24"/>
          <w:sz w:val="28"/>
          <w:szCs w:val="28"/>
        </w:rPr>
      </w:pPr>
      <w:r>
        <w:rPr>
          <w:rFonts w:hint="eastAsia" w:ascii="仿宋" w:hAnsi="仿宋" w:eastAsia="仿宋" w:cs="仿宋"/>
          <w:b/>
          <w:bCs/>
          <w:spacing w:val="24"/>
          <w:sz w:val="28"/>
          <w:szCs w:val="28"/>
        </w:rPr>
        <w:t>企业业绩</w:t>
      </w:r>
    </w:p>
    <w:p>
      <w:pPr>
        <w:pStyle w:val="12"/>
        <w:spacing w:line="600" w:lineRule="exact"/>
        <w:ind w:firstLine="0"/>
        <w:rPr>
          <w:rFonts w:ascii="仿宋" w:hAnsi="仿宋" w:eastAsia="仿宋" w:cs="仿宋"/>
          <w:b/>
          <w:bCs/>
          <w:spacing w:val="24"/>
          <w:sz w:val="28"/>
          <w:szCs w:val="28"/>
        </w:rPr>
      </w:pPr>
    </w:p>
    <w:p>
      <w:pPr>
        <w:spacing w:line="360" w:lineRule="auto"/>
        <w:rPr>
          <w:rFonts w:ascii="仿宋" w:hAnsi="仿宋" w:eastAsia="仿宋" w:cs="仿宋"/>
          <w:sz w:val="24"/>
        </w:rPr>
      </w:pPr>
      <w:r>
        <w:rPr>
          <w:rFonts w:hint="eastAsia" w:ascii="仿宋" w:hAnsi="仿宋" w:eastAsia="仿宋" w:cs="仿宋"/>
          <w:sz w:val="24"/>
        </w:rPr>
        <w:t>供应商全称（加盖公章）：                  项目编号：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417"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701"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采购人</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合同金额</w:t>
            </w:r>
          </w:p>
          <w:p>
            <w:pPr>
              <w:spacing w:line="360" w:lineRule="auto"/>
              <w:jc w:val="center"/>
              <w:rPr>
                <w:rFonts w:ascii="仿宋" w:hAnsi="仿宋" w:eastAsia="仿宋" w:cs="仿宋"/>
                <w:bCs/>
                <w:sz w:val="24"/>
              </w:rPr>
            </w:pPr>
            <w:r>
              <w:rPr>
                <w:rFonts w:hint="eastAsia" w:ascii="仿宋" w:hAnsi="仿宋" w:eastAsia="仿宋" w:cs="仿宋"/>
                <w:bCs/>
                <w:sz w:val="24"/>
              </w:rPr>
              <w:t>(人民币)</w:t>
            </w:r>
          </w:p>
        </w:tc>
        <w:tc>
          <w:tcPr>
            <w:tcW w:w="127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1701"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30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sz w:val="24"/>
              </w:rPr>
            </w:pPr>
          </w:p>
        </w:tc>
        <w:tc>
          <w:tcPr>
            <w:tcW w:w="1417"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559" w:type="dxa"/>
            <w:vAlign w:val="center"/>
          </w:tcPr>
          <w:p>
            <w:pPr>
              <w:spacing w:line="360" w:lineRule="auto"/>
              <w:jc w:val="center"/>
              <w:rPr>
                <w:rFonts w:ascii="仿宋" w:hAnsi="仿宋" w:eastAsia="仿宋" w:cs="仿宋"/>
                <w:bCs/>
                <w:sz w:val="24"/>
              </w:rPr>
            </w:pPr>
          </w:p>
        </w:tc>
        <w:tc>
          <w:tcPr>
            <w:tcW w:w="1276" w:type="dxa"/>
            <w:vAlign w:val="center"/>
          </w:tcPr>
          <w:p>
            <w:pPr>
              <w:spacing w:line="360" w:lineRule="auto"/>
              <w:jc w:val="center"/>
              <w:rPr>
                <w:rFonts w:ascii="仿宋" w:hAnsi="仿宋" w:eastAsia="仿宋" w:cs="仿宋"/>
                <w:bCs/>
                <w:sz w:val="24"/>
              </w:rPr>
            </w:pPr>
          </w:p>
        </w:tc>
        <w:tc>
          <w:tcPr>
            <w:tcW w:w="1701" w:type="dxa"/>
            <w:vAlign w:val="center"/>
          </w:tcPr>
          <w:p>
            <w:pPr>
              <w:spacing w:line="360" w:lineRule="auto"/>
              <w:jc w:val="center"/>
              <w:rPr>
                <w:rFonts w:ascii="仿宋" w:hAnsi="仿宋" w:eastAsia="仿宋" w:cs="仿宋"/>
                <w:bCs/>
                <w:sz w:val="24"/>
              </w:rPr>
            </w:pPr>
          </w:p>
        </w:tc>
        <w:tc>
          <w:tcPr>
            <w:tcW w:w="1302" w:type="dxa"/>
            <w:vAlign w:val="center"/>
          </w:tcPr>
          <w:p>
            <w:pPr>
              <w:spacing w:line="360" w:lineRule="auto"/>
              <w:jc w:val="center"/>
              <w:rPr>
                <w:rFonts w:ascii="仿宋" w:hAnsi="仿宋" w:eastAsia="仿宋" w:cs="仿宋"/>
                <w:bCs/>
                <w:sz w:val="24"/>
              </w:rPr>
            </w:pPr>
          </w:p>
        </w:tc>
      </w:tr>
    </w:tbl>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法定代表人或其授权代理人签名或盖章：</w:t>
      </w:r>
    </w:p>
    <w:p>
      <w:pPr>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p>
    <w:p>
      <w:pPr>
        <w:rPr>
          <w:rFonts w:ascii="仿宋" w:hAnsi="仿宋" w:eastAsia="仿宋" w:cs="仿宋"/>
          <w:sz w:val="24"/>
        </w:rPr>
      </w:pPr>
    </w:p>
    <w:p>
      <w:pPr>
        <w:spacing w:line="420" w:lineRule="exact"/>
        <w:rPr>
          <w:rFonts w:ascii="仿宋" w:hAnsi="仿宋" w:eastAsia="仿宋" w:cs="仿宋"/>
          <w:sz w:val="24"/>
        </w:rPr>
      </w:pPr>
      <w:r>
        <w:rPr>
          <w:rFonts w:hint="eastAsia" w:ascii="仿宋" w:hAnsi="仿宋" w:eastAsia="仿宋" w:cs="仿宋"/>
          <w:sz w:val="24"/>
        </w:rPr>
        <w:t>注：注：此表仅提供了表格形式，供应商应根据需要准备足够数量的表格来填写。</w:t>
      </w:r>
    </w:p>
    <w:p>
      <w:pPr>
        <w:spacing w:line="420" w:lineRule="exact"/>
        <w:rPr>
          <w:rFonts w:ascii="仿宋" w:hAnsi="仿宋" w:eastAsia="仿宋" w:cs="仿宋"/>
          <w:sz w:val="24"/>
        </w:rPr>
      </w:pPr>
    </w:p>
    <w:p>
      <w:pPr>
        <w:spacing w:line="440" w:lineRule="exact"/>
        <w:jc w:val="center"/>
        <w:rPr>
          <w:rFonts w:ascii="仿宋" w:hAnsi="仿宋" w:eastAsia="仿宋" w:cs="仿宋"/>
          <w:b/>
          <w:bCs/>
          <w:szCs w:val="28"/>
        </w:rPr>
      </w:pPr>
    </w:p>
    <w:p>
      <w:pPr>
        <w:spacing w:line="440" w:lineRule="exact"/>
        <w:jc w:val="center"/>
        <w:rPr>
          <w:rFonts w:ascii="仿宋" w:hAnsi="仿宋" w:eastAsia="仿宋" w:cs="仿宋"/>
          <w:b/>
          <w:bCs/>
          <w:szCs w:val="28"/>
        </w:rPr>
      </w:pPr>
      <w:r>
        <w:rPr>
          <w:rFonts w:hint="eastAsia" w:ascii="仿宋" w:hAnsi="仿宋" w:eastAsia="仿宋" w:cs="仿宋"/>
          <w:b/>
          <w:bCs/>
          <w:szCs w:val="28"/>
        </w:rPr>
        <w:t>4.商务条款偏离表</w:t>
      </w:r>
    </w:p>
    <w:p>
      <w:pPr>
        <w:spacing w:line="440" w:lineRule="exact"/>
        <w:jc w:val="center"/>
        <w:rPr>
          <w:rFonts w:ascii="仿宋" w:hAnsi="仿宋" w:eastAsia="仿宋" w:cs="仿宋"/>
          <w:b/>
          <w:bCs/>
          <w:szCs w:val="28"/>
        </w:rPr>
      </w:pPr>
    </w:p>
    <w:p>
      <w:pPr>
        <w:spacing w:line="440" w:lineRule="exact"/>
        <w:rPr>
          <w:rFonts w:ascii="仿宋" w:hAnsi="仿宋" w:eastAsia="仿宋" w:cs="仿宋"/>
          <w:b/>
          <w:sz w:val="24"/>
        </w:rPr>
      </w:pPr>
      <w:r>
        <w:rPr>
          <w:rFonts w:hint="eastAsia" w:ascii="仿宋" w:hAnsi="仿宋" w:eastAsia="仿宋" w:cs="仿宋"/>
          <w:b/>
          <w:sz w:val="24"/>
        </w:rPr>
        <w:t xml:space="preserve">供应商全称（加盖公章）：             招标文件编号：        </w:t>
      </w:r>
    </w:p>
    <w:tbl>
      <w:tblPr>
        <w:tblStyle w:val="28"/>
        <w:tblW w:w="97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2"/>
        <w:gridCol w:w="3410"/>
        <w:gridCol w:w="341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3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招标文件的商务条款</w:t>
            </w:r>
          </w:p>
        </w:tc>
        <w:tc>
          <w:tcPr>
            <w:tcW w:w="3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投标文件的商务条款</w:t>
            </w:r>
          </w:p>
        </w:tc>
        <w:tc>
          <w:tcPr>
            <w:tcW w:w="197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
                <w:sz w:val="24"/>
              </w:rPr>
            </w:pPr>
            <w:r>
              <w:rPr>
                <w:rFonts w:hint="eastAsia" w:ascii="仿宋" w:hAnsi="仿宋" w:eastAsia="仿宋" w:cs="仿宋"/>
                <w:b/>
                <w:sz w:val="24"/>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2"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3410"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tcPr>
          <w:p>
            <w:pPr>
              <w:spacing w:line="440" w:lineRule="exact"/>
              <w:ind w:firstLine="480" w:firstLineChars="200"/>
              <w:rPr>
                <w:rFonts w:ascii="仿宋" w:hAnsi="仿宋" w:eastAsia="仿宋" w:cs="仿宋"/>
                <w:sz w:val="24"/>
              </w:rPr>
            </w:pPr>
          </w:p>
        </w:tc>
      </w:tr>
    </w:tbl>
    <w:p>
      <w:pPr>
        <w:spacing w:line="440" w:lineRule="exact"/>
        <w:rPr>
          <w:rFonts w:ascii="仿宋" w:hAnsi="仿宋" w:eastAsia="仿宋" w:cs="仿宋"/>
          <w:b/>
          <w:sz w:val="24"/>
        </w:rPr>
      </w:pPr>
      <w:r>
        <w:rPr>
          <w:rFonts w:hint="eastAsia" w:ascii="仿宋" w:hAnsi="仿宋" w:eastAsia="仿宋" w:cs="仿宋"/>
          <w:b/>
          <w:sz w:val="24"/>
        </w:rPr>
        <w:t>法定代表人或其授权代理人签名或盖章：</w:t>
      </w:r>
    </w:p>
    <w:p>
      <w:pPr>
        <w:spacing w:line="440" w:lineRule="exact"/>
        <w:rPr>
          <w:rFonts w:ascii="仿宋" w:hAnsi="仿宋" w:eastAsia="仿宋" w:cs="仿宋"/>
          <w:b/>
          <w:sz w:val="24"/>
        </w:rPr>
      </w:pPr>
      <w:r>
        <w:rPr>
          <w:rFonts w:hint="eastAsia" w:ascii="仿宋" w:hAnsi="仿宋" w:eastAsia="仿宋" w:cs="仿宋"/>
          <w:b/>
          <w:sz w:val="24"/>
        </w:rPr>
        <w:t xml:space="preserve">                                日期：    年  月  日</w:t>
      </w:r>
    </w:p>
    <w:p>
      <w:pPr>
        <w:spacing w:line="440" w:lineRule="exact"/>
        <w:rPr>
          <w:rFonts w:ascii="仿宋" w:hAnsi="仿宋" w:eastAsia="仿宋" w:cs="仿宋"/>
          <w:b/>
          <w:szCs w:val="28"/>
        </w:rPr>
      </w:pPr>
    </w:p>
    <w:p>
      <w:pPr>
        <w:spacing w:line="440" w:lineRule="exact"/>
        <w:rPr>
          <w:rFonts w:ascii="仿宋" w:hAnsi="仿宋" w:eastAsia="仿宋" w:cs="仿宋"/>
          <w:b/>
          <w:szCs w:val="28"/>
        </w:rPr>
      </w:pPr>
    </w:p>
    <w:p>
      <w:pPr>
        <w:spacing w:line="440" w:lineRule="exact"/>
        <w:jc w:val="center"/>
        <w:rPr>
          <w:rFonts w:ascii="仿宋" w:hAnsi="仿宋" w:eastAsia="仿宋" w:cs="仿宋"/>
          <w:b/>
          <w:bCs/>
          <w:sz w:val="30"/>
        </w:rPr>
      </w:pPr>
      <w:r>
        <w:rPr>
          <w:rFonts w:hint="eastAsia" w:ascii="仿宋" w:hAnsi="仿宋" w:eastAsia="仿宋" w:cs="仿宋"/>
          <w:b/>
          <w:sz w:val="24"/>
        </w:rPr>
        <w:t>注：此表仅提供了表格形式，供应商应根据需要准备足够数量的表格来填写。</w:t>
      </w:r>
    </w:p>
    <w:p>
      <w:pPr>
        <w:snapToGrid w:val="0"/>
        <w:spacing w:before="50" w:after="120" w:afterLines="50" w:line="600" w:lineRule="exact"/>
        <w:jc w:val="center"/>
        <w:rPr>
          <w:rFonts w:ascii="仿宋" w:hAnsi="仿宋" w:eastAsia="仿宋" w:cs="仿宋"/>
          <w:b/>
          <w:bCs/>
          <w:szCs w:val="28"/>
        </w:rPr>
      </w:pPr>
    </w:p>
    <w:p>
      <w:pPr>
        <w:spacing w:line="560" w:lineRule="exact"/>
        <w:ind w:right="560" w:rightChars="200"/>
        <w:rPr>
          <w:rFonts w:ascii="仿宋" w:hAnsi="仿宋" w:eastAsia="仿宋" w:cs="仿宋"/>
          <w:b/>
          <w:szCs w:val="28"/>
        </w:rPr>
      </w:pPr>
    </w:p>
    <w:p>
      <w:pPr>
        <w:spacing w:line="560" w:lineRule="exact"/>
        <w:ind w:right="560" w:rightChars="200"/>
        <w:rPr>
          <w:rFonts w:ascii="仿宋" w:hAnsi="仿宋" w:eastAsia="仿宋" w:cs="仿宋"/>
          <w:b/>
          <w:szCs w:val="28"/>
        </w:rPr>
      </w:pPr>
    </w:p>
    <w:p>
      <w:pPr>
        <w:autoSpaceDE w:val="0"/>
        <w:autoSpaceDN w:val="0"/>
        <w:adjustRightInd w:val="0"/>
        <w:spacing w:line="540" w:lineRule="exact"/>
        <w:rPr>
          <w:rFonts w:hint="eastAsia" w:ascii="仿宋" w:hAnsi="仿宋" w:eastAsia="仿宋" w:cs="仿宋"/>
          <w:b/>
          <w:szCs w:val="28"/>
        </w:rPr>
      </w:pPr>
    </w:p>
    <w:p>
      <w:pPr>
        <w:autoSpaceDE w:val="0"/>
        <w:autoSpaceDN w:val="0"/>
        <w:adjustRightInd w:val="0"/>
        <w:spacing w:line="540" w:lineRule="exact"/>
        <w:rPr>
          <w:rFonts w:ascii="仿宋" w:hAnsi="仿宋" w:eastAsia="仿宋" w:cs="仿宋"/>
          <w:b/>
          <w:szCs w:val="28"/>
          <w:lang w:val="zh-CN"/>
        </w:rPr>
      </w:pPr>
      <w:r>
        <w:rPr>
          <w:rFonts w:hint="eastAsia" w:ascii="仿宋" w:hAnsi="仿宋" w:eastAsia="仿宋" w:cs="仿宋"/>
          <w:b/>
          <w:szCs w:val="28"/>
        </w:rPr>
        <w:t>2.</w:t>
      </w:r>
      <w:r>
        <w:rPr>
          <w:rFonts w:hint="eastAsia" w:ascii="仿宋" w:hAnsi="仿宋" w:eastAsia="仿宋" w:cs="仿宋"/>
          <w:b/>
          <w:szCs w:val="28"/>
          <w:lang w:val="zh-CN"/>
        </w:rPr>
        <w:t>报价文件目录（具体参考第三章供应商须知“投标文件的组成”）</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 xml:space="preserve">（1）投标函； </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（2）开标一览表；</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（3）投标报价明细表；</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（4）提供本采购文件规定的《中小企业声明函》；(如有)</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（5）监狱企业声明函；(如有)</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（6）残疾人福利性单位声明函；(如有)</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（7）招标代理费承诺函；</w:t>
      </w:r>
    </w:p>
    <w:p>
      <w:pPr>
        <w:autoSpaceDE w:val="0"/>
        <w:autoSpaceDN w:val="0"/>
        <w:adjustRightInd w:val="0"/>
        <w:spacing w:line="540" w:lineRule="exact"/>
        <w:jc w:val="left"/>
        <w:rPr>
          <w:rFonts w:ascii="仿宋" w:hAnsi="仿宋" w:eastAsia="仿宋" w:cs="仿宋"/>
          <w:sz w:val="24"/>
        </w:rPr>
      </w:pPr>
      <w:r>
        <w:rPr>
          <w:rFonts w:hint="eastAsia" w:ascii="仿宋" w:hAnsi="仿宋" w:eastAsia="仿宋" w:cs="仿宋"/>
          <w:sz w:val="24"/>
        </w:rPr>
        <w:t>（8）供应商针对报价需要说明的其他文件和说明。</w:t>
      </w: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24"/>
          <w:lang w:val="zh-CN"/>
        </w:rPr>
      </w:pPr>
    </w:p>
    <w:p>
      <w:pPr>
        <w:autoSpaceDE w:val="0"/>
        <w:autoSpaceDN w:val="0"/>
        <w:adjustRightInd w:val="0"/>
        <w:spacing w:line="540" w:lineRule="exact"/>
        <w:jc w:val="center"/>
        <w:rPr>
          <w:rFonts w:ascii="仿宋" w:hAnsi="仿宋" w:eastAsia="仿宋" w:cs="仿宋"/>
          <w:b/>
          <w:sz w:val="36"/>
          <w:lang w:val="zh-CN"/>
        </w:rPr>
      </w:pPr>
    </w:p>
    <w:p>
      <w:pPr>
        <w:pStyle w:val="6"/>
        <w:rPr>
          <w:lang w:val="zh-CN"/>
        </w:rPr>
      </w:pPr>
    </w:p>
    <w:p>
      <w:pPr>
        <w:pStyle w:val="27"/>
        <w:ind w:left="560"/>
        <w:rPr>
          <w:rFonts w:ascii="仿宋" w:hAnsi="仿宋" w:eastAsia="仿宋" w:cs="仿宋"/>
          <w:b/>
          <w:sz w:val="36"/>
          <w:lang w:val="zh-CN"/>
        </w:rPr>
      </w:pPr>
    </w:p>
    <w:p>
      <w:pPr>
        <w:autoSpaceDE w:val="0"/>
        <w:autoSpaceDN w:val="0"/>
        <w:adjustRightInd w:val="0"/>
        <w:spacing w:line="360" w:lineRule="exact"/>
        <w:jc w:val="center"/>
        <w:rPr>
          <w:rFonts w:ascii="仿宋" w:hAnsi="仿宋" w:eastAsia="仿宋" w:cs="仿宋"/>
          <w:b/>
          <w:szCs w:val="28"/>
          <w:lang w:val="zh-CN"/>
        </w:rPr>
      </w:pPr>
      <w:r>
        <w:rPr>
          <w:rFonts w:hint="eastAsia" w:ascii="仿宋" w:hAnsi="仿宋" w:eastAsia="仿宋" w:cs="仿宋"/>
          <w:b/>
          <w:szCs w:val="28"/>
        </w:rPr>
        <w:t>1.</w:t>
      </w:r>
      <w:r>
        <w:rPr>
          <w:rFonts w:hint="eastAsia" w:ascii="仿宋" w:hAnsi="仿宋" w:eastAsia="仿宋" w:cs="仿宋"/>
          <w:b/>
          <w:szCs w:val="28"/>
          <w:lang w:val="zh-CN"/>
        </w:rPr>
        <w:t>投标函</w:t>
      </w:r>
    </w:p>
    <w:p>
      <w:pPr>
        <w:pStyle w:val="16"/>
        <w:spacing w:before="120" w:after="120" w:line="510" w:lineRule="exact"/>
        <w:rPr>
          <w:rFonts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u w:val="single"/>
        </w:rPr>
        <w:t xml:space="preserve">                 </w:t>
      </w:r>
      <w:r>
        <w:rPr>
          <w:rFonts w:hint="eastAsia" w:ascii="仿宋" w:hAnsi="仿宋" w:eastAsia="仿宋" w:cs="仿宋"/>
          <w:b/>
          <w:sz w:val="24"/>
          <w:szCs w:val="24"/>
        </w:rPr>
        <w:t>（招标采购单位名称）：</w:t>
      </w:r>
    </w:p>
    <w:p>
      <w:pPr>
        <w:autoSpaceDE w:val="0"/>
        <w:autoSpaceDN w:val="0"/>
        <w:adjustRightInd w:val="0"/>
        <w:spacing w:line="510" w:lineRule="exact"/>
        <w:ind w:firstLine="590" w:firstLineChars="245"/>
        <w:rPr>
          <w:rFonts w:ascii="仿宋" w:hAnsi="仿宋" w:eastAsia="仿宋" w:cs="仿宋"/>
          <w:sz w:val="24"/>
          <w:lang w:val="zh-CN"/>
        </w:rPr>
      </w:pPr>
      <w:r>
        <w:rPr>
          <w:rFonts w:hint="eastAsia" w:ascii="仿宋" w:hAnsi="仿宋" w:eastAsia="仿宋" w:cs="仿宋"/>
          <w:b/>
          <w:sz w:val="24"/>
          <w:u w:val="singl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（供应商全称）授权</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（授权代表名称）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（职务、职称）为授权代表，参加贵方组织的</w:t>
      </w:r>
      <w:r>
        <w:rPr>
          <w:rFonts w:hint="eastAsia" w:ascii="仿宋" w:hAnsi="仿宋" w:eastAsia="仿宋" w:cs="仿宋"/>
          <w:sz w:val="24"/>
          <w:u w:val="single"/>
          <w:lang w:val="zh-CN"/>
        </w:rPr>
        <w:t xml:space="preserve">          </w:t>
      </w:r>
      <w:r>
        <w:rPr>
          <w:rFonts w:hint="eastAsia" w:ascii="仿宋" w:hAnsi="仿宋" w:eastAsia="仿宋" w:cs="仿宋"/>
          <w:sz w:val="24"/>
          <w:lang w:val="zh-CN"/>
        </w:rPr>
        <w:t>（采购项目名称）（括号内填项目编号）采购的有关活动，并对</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项目（采购项目名称）进行投标。为此：    </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1、供应商须提供须知规定的全部投标文件（电子投标文件），包括《资格文件》、《技术、商务、资信及其他文件》、《报价文件》</w:t>
      </w:r>
      <w:r>
        <w:rPr>
          <w:rFonts w:hint="eastAsia" w:ascii="仿宋" w:hAnsi="仿宋" w:eastAsia="仿宋" w:cs="仿宋"/>
          <w:sz w:val="24"/>
        </w:rPr>
        <w:t>。</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2、保证遵守招标文件中的有关规定和收费标准。</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3、保证诚信地执行采购人、供应商双方所签的合同，并承担合同规定的责任义务。</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5、利益冲突：近三年内直至目前，我公司与本项目的采购人、采购机构没有任何的隶属关系。</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rPr>
        <w:t>6、我公司没有被本项目所在地的政府采购管理部门限制参加报价。</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8、本报价文件自报价之日起</w:t>
      </w:r>
      <w:r>
        <w:rPr>
          <w:rFonts w:hint="eastAsia" w:ascii="仿宋" w:hAnsi="仿宋" w:eastAsia="仿宋" w:cs="仿宋"/>
          <w:sz w:val="24"/>
        </w:rPr>
        <w:t>9</w:t>
      </w:r>
      <w:r>
        <w:rPr>
          <w:rFonts w:hint="eastAsia" w:ascii="仿宋" w:hAnsi="仿宋" w:eastAsia="仿宋" w:cs="仿宋"/>
          <w:sz w:val="24"/>
          <w:lang w:val="zh-CN"/>
        </w:rPr>
        <w:t>0天内有效。</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9、兹证明上述声明是真实的、正确的，并提供了全部能提供的资料和数据，我们同意遵照贵方要求出示有关证明文件。</w:t>
      </w: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以上事项如有虚假或隐瞒，我方愿意承担一切后果，并不再寻求任何旨在减轻或免除法律责任的辩解。</w:t>
      </w:r>
    </w:p>
    <w:p>
      <w:pPr>
        <w:autoSpaceDE w:val="0"/>
        <w:autoSpaceDN w:val="0"/>
        <w:adjustRightInd w:val="0"/>
        <w:spacing w:line="510" w:lineRule="exact"/>
        <w:ind w:firstLine="482" w:firstLineChars="201"/>
        <w:rPr>
          <w:rFonts w:ascii="仿宋" w:hAnsi="仿宋" w:eastAsia="仿宋" w:cs="仿宋"/>
          <w:sz w:val="24"/>
          <w:lang w:val="zh-CN"/>
        </w:rPr>
      </w:pP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供应商全称（盖章）：</w:t>
      </w:r>
    </w:p>
    <w:p>
      <w:pPr>
        <w:autoSpaceDE w:val="0"/>
        <w:autoSpaceDN w:val="0"/>
        <w:adjustRightInd w:val="0"/>
        <w:spacing w:line="510" w:lineRule="exact"/>
        <w:ind w:firstLine="482" w:firstLineChars="201"/>
        <w:rPr>
          <w:rFonts w:ascii="仿宋" w:hAnsi="仿宋" w:eastAsia="仿宋" w:cs="仿宋"/>
          <w:sz w:val="24"/>
        </w:rPr>
      </w:pPr>
      <w:r>
        <w:rPr>
          <w:rFonts w:hint="eastAsia" w:ascii="仿宋" w:hAnsi="仿宋" w:eastAsia="仿宋" w:cs="仿宋"/>
          <w:sz w:val="24"/>
        </w:rPr>
        <w:t xml:space="preserve">法定代表人或其授权代理人签名或盖章：         </w:t>
      </w:r>
    </w:p>
    <w:p>
      <w:pPr>
        <w:autoSpaceDE w:val="0"/>
        <w:autoSpaceDN w:val="0"/>
        <w:adjustRightInd w:val="0"/>
        <w:spacing w:line="510" w:lineRule="exact"/>
        <w:ind w:firstLine="482" w:firstLineChars="201"/>
        <w:rPr>
          <w:rFonts w:ascii="仿宋" w:hAnsi="仿宋" w:eastAsia="仿宋" w:cs="仿宋"/>
          <w:b/>
          <w:bCs/>
          <w:szCs w:val="28"/>
        </w:rPr>
      </w:pPr>
      <w:r>
        <w:rPr>
          <w:rFonts w:hint="eastAsia" w:ascii="仿宋" w:hAnsi="仿宋" w:eastAsia="仿宋" w:cs="仿宋"/>
          <w:sz w:val="24"/>
          <w:lang w:val="zh-CN"/>
        </w:rPr>
        <w:t>日   期：</w:t>
      </w: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r>
        <w:rPr>
          <w:rFonts w:hint="eastAsia" w:ascii="仿宋" w:hAnsi="仿宋" w:eastAsia="仿宋" w:cs="仿宋"/>
          <w:b/>
          <w:bCs/>
          <w:szCs w:val="28"/>
        </w:rPr>
        <w:t>2.开标一览表（投标报价一览表）</w:t>
      </w:r>
    </w:p>
    <w:p>
      <w:pPr>
        <w:snapToGrid w:val="0"/>
        <w:spacing w:before="50" w:after="50"/>
        <w:jc w:val="center"/>
        <w:rPr>
          <w:rFonts w:ascii="仿宋" w:hAnsi="仿宋" w:eastAsia="仿宋" w:cs="仿宋"/>
          <w:b/>
          <w:sz w:val="24"/>
        </w:rPr>
      </w:pPr>
    </w:p>
    <w:p>
      <w:pPr>
        <w:snapToGrid w:val="0"/>
        <w:spacing w:before="50" w:after="50"/>
        <w:rPr>
          <w:rFonts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 xml:space="preserve">                                             单位：元</w:t>
      </w:r>
    </w:p>
    <w:tbl>
      <w:tblPr>
        <w:tblStyle w:val="28"/>
        <w:tblW w:w="9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2"/>
        <w:gridCol w:w="5493"/>
        <w:gridCol w:w="3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b/>
                <w:sz w:val="24"/>
              </w:rPr>
            </w:pPr>
            <w:r>
              <w:rPr>
                <w:rFonts w:hint="eastAsia" w:ascii="仿宋" w:hAnsi="仿宋" w:eastAsia="仿宋" w:cs="仿宋"/>
                <w:b/>
                <w:sz w:val="24"/>
              </w:rPr>
              <w:t>序号</w:t>
            </w:r>
          </w:p>
        </w:tc>
        <w:tc>
          <w:tcPr>
            <w:tcW w:w="54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b/>
                <w:sz w:val="24"/>
              </w:rPr>
            </w:pPr>
            <w:r>
              <w:rPr>
                <w:rFonts w:hint="eastAsia" w:ascii="仿宋" w:hAnsi="仿宋" w:eastAsia="仿宋" w:cs="仿宋"/>
                <w:b/>
                <w:sz w:val="24"/>
              </w:rPr>
              <w:t>名称</w:t>
            </w:r>
          </w:p>
        </w:tc>
        <w:tc>
          <w:tcPr>
            <w:tcW w:w="3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b/>
                <w:sz w:val="24"/>
              </w:rPr>
            </w:pPr>
            <w:r>
              <w:rPr>
                <w:rFonts w:hint="eastAsia" w:ascii="仿宋" w:hAnsi="仿宋" w:eastAsia="仿宋" w:cs="仿宋"/>
                <w:b/>
                <w:sz w:val="24"/>
              </w:rPr>
              <w:t>投标报价</w:t>
            </w:r>
          </w:p>
          <w:p>
            <w:pPr>
              <w:snapToGrid w:val="0"/>
              <w:spacing w:before="50" w:after="50"/>
              <w:jc w:val="center"/>
              <w:rPr>
                <w:rFonts w:ascii="仿宋" w:hAnsi="仿宋" w:eastAsia="仿宋" w:cs="仿宋"/>
                <w:b/>
                <w:sz w:val="24"/>
              </w:rPr>
            </w:pPr>
            <w:r>
              <w:rPr>
                <w:rFonts w:hint="eastAsia" w:ascii="仿宋" w:hAnsi="仿宋" w:eastAsia="仿宋" w:cs="仿宋"/>
                <w:b/>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sz w:val="24"/>
              </w:rPr>
            </w:pPr>
            <w:r>
              <w:rPr>
                <w:rFonts w:hint="eastAsia" w:ascii="仿宋" w:hAnsi="仿宋" w:eastAsia="仿宋" w:cs="仿宋"/>
                <w:sz w:val="24"/>
              </w:rPr>
              <w:t>1</w:t>
            </w:r>
          </w:p>
        </w:tc>
        <w:tc>
          <w:tcPr>
            <w:tcW w:w="54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lang w:eastAsia="zh-CN"/>
              </w:rPr>
            </w:pPr>
            <w:r>
              <w:rPr>
                <w:rFonts w:hint="eastAsia" w:ascii="仿宋" w:hAnsi="仿宋" w:eastAsia="仿宋" w:cs="仿宋"/>
                <w:sz w:val="24"/>
                <w:lang w:eastAsia="zh-CN"/>
              </w:rPr>
              <w:t>南浔区产业链预警机制建设项目</w:t>
            </w:r>
          </w:p>
        </w:tc>
        <w:tc>
          <w:tcPr>
            <w:tcW w:w="3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6" w:hRule="atLeast"/>
          <w:jc w:val="center"/>
        </w:trPr>
        <w:tc>
          <w:tcPr>
            <w:tcW w:w="9459"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rPr>
            </w:pPr>
            <w:r>
              <w:rPr>
                <w:rFonts w:hint="eastAsia" w:ascii="仿宋" w:hAnsi="仿宋" w:eastAsia="仿宋" w:cs="仿宋"/>
                <w:sz w:val="24"/>
              </w:rPr>
              <w:t>合计金额大写：</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bl>
    <w:p>
      <w:pPr>
        <w:snapToGrid w:val="0"/>
        <w:spacing w:before="50" w:after="50"/>
        <w:ind w:firstLine="480" w:firstLineChars="200"/>
        <w:jc w:val="left"/>
        <w:rPr>
          <w:rFonts w:ascii="仿宋" w:hAnsi="仿宋" w:eastAsia="仿宋" w:cs="仿宋"/>
          <w:sz w:val="24"/>
        </w:rPr>
      </w:pPr>
    </w:p>
    <w:p>
      <w:pPr>
        <w:snapToGrid w:val="0"/>
        <w:spacing w:before="50" w:after="50"/>
        <w:ind w:firstLine="480" w:firstLineChars="200"/>
        <w:jc w:val="left"/>
        <w:rPr>
          <w:rFonts w:hint="eastAsia" w:ascii="仿宋" w:hAnsi="仿宋" w:eastAsia="仿宋" w:cs="仿宋"/>
          <w:sz w:val="24"/>
        </w:rPr>
      </w:pPr>
      <w:r>
        <w:rPr>
          <w:rFonts w:hint="eastAsia" w:ascii="仿宋" w:hAnsi="仿宋" w:eastAsia="仿宋" w:cs="仿宋"/>
          <w:sz w:val="24"/>
        </w:rPr>
        <w:t>注:</w:t>
      </w:r>
    </w:p>
    <w:p>
      <w:pPr>
        <w:snapToGrid w:val="0"/>
        <w:spacing w:before="50" w:after="50"/>
        <w:ind w:firstLine="480" w:firstLineChars="200"/>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1</w:t>
      </w:r>
      <w:r>
        <w:rPr>
          <w:rFonts w:hint="eastAsia" w:ascii="仿宋" w:hAnsi="仿宋" w:eastAsia="仿宋" w:cs="仿宋"/>
          <w:sz w:val="24"/>
        </w:rPr>
        <w:t>、投标费用包括项目实施所需的一切可能发生的费用。</w:t>
      </w:r>
    </w:p>
    <w:p>
      <w:pPr>
        <w:snapToGrid w:val="0"/>
        <w:spacing w:before="50" w:after="50"/>
        <w:ind w:firstLine="960" w:firstLineChars="40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 xml:space="preserve">、以上报价应与“投标报价明细表”中的“投标总价”相一致。 </w:t>
      </w:r>
    </w:p>
    <w:p>
      <w:pPr>
        <w:snapToGrid w:val="0"/>
        <w:spacing w:before="50" w:after="50"/>
        <w:ind w:firstLine="960" w:firstLineChars="4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、不提供此表格的将视为没有实质性响应招标文件。</w:t>
      </w:r>
    </w:p>
    <w:p>
      <w:pPr>
        <w:snapToGrid w:val="0"/>
        <w:spacing w:before="50" w:after="50"/>
        <w:ind w:firstLine="480" w:firstLineChars="200"/>
        <w:rPr>
          <w:rFonts w:ascii="仿宋" w:hAnsi="仿宋" w:eastAsia="仿宋" w:cs="仿宋"/>
          <w:sz w:val="24"/>
        </w:rPr>
      </w:pPr>
    </w:p>
    <w:p>
      <w:pPr>
        <w:snapToGrid w:val="0"/>
        <w:spacing w:before="50" w:after="50"/>
        <w:ind w:firstLine="480" w:firstLineChars="200"/>
        <w:rPr>
          <w:rFonts w:ascii="仿宋" w:hAnsi="仿宋" w:eastAsia="仿宋" w:cs="仿宋"/>
          <w:sz w:val="24"/>
        </w:rPr>
      </w:pPr>
    </w:p>
    <w:p>
      <w:pPr>
        <w:snapToGrid w:val="0"/>
        <w:spacing w:before="50" w:after="50"/>
        <w:ind w:firstLine="480" w:firstLineChars="200"/>
        <w:rPr>
          <w:rFonts w:ascii="仿宋" w:hAnsi="仿宋" w:eastAsia="仿宋" w:cs="仿宋"/>
          <w:sz w:val="24"/>
        </w:rPr>
      </w:pP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供应商全称（盖章）：</w:t>
      </w:r>
    </w:p>
    <w:p>
      <w:pPr>
        <w:autoSpaceDE w:val="0"/>
        <w:autoSpaceDN w:val="0"/>
        <w:adjustRightInd w:val="0"/>
        <w:spacing w:line="510" w:lineRule="exact"/>
        <w:ind w:firstLine="482" w:firstLineChars="201"/>
        <w:rPr>
          <w:rFonts w:ascii="仿宋" w:hAnsi="仿宋" w:eastAsia="仿宋" w:cs="仿宋"/>
          <w:sz w:val="24"/>
        </w:rPr>
      </w:pPr>
      <w:r>
        <w:rPr>
          <w:rFonts w:hint="eastAsia" w:ascii="仿宋" w:hAnsi="仿宋" w:eastAsia="仿宋" w:cs="仿宋"/>
          <w:sz w:val="24"/>
        </w:rPr>
        <w:t xml:space="preserve">法定代表人或其授权代理人签名或盖章：         </w:t>
      </w:r>
    </w:p>
    <w:p>
      <w:pPr>
        <w:autoSpaceDE w:val="0"/>
        <w:autoSpaceDN w:val="0"/>
        <w:adjustRightInd w:val="0"/>
        <w:spacing w:line="510" w:lineRule="exact"/>
        <w:ind w:firstLine="482" w:firstLineChars="201"/>
        <w:rPr>
          <w:rFonts w:ascii="仿宋" w:hAnsi="仿宋" w:eastAsia="仿宋" w:cs="仿宋"/>
          <w:b/>
          <w:bCs/>
          <w:szCs w:val="28"/>
        </w:rPr>
      </w:pPr>
      <w:r>
        <w:rPr>
          <w:rFonts w:hint="eastAsia" w:ascii="仿宋" w:hAnsi="仿宋" w:eastAsia="仿宋" w:cs="仿宋"/>
          <w:sz w:val="24"/>
          <w:lang w:val="zh-CN"/>
        </w:rPr>
        <w:t>日   期：</w:t>
      </w:r>
    </w:p>
    <w:p>
      <w:pPr>
        <w:spacing w:line="600" w:lineRule="exact"/>
        <w:ind w:firstLine="480" w:firstLineChars="200"/>
        <w:rPr>
          <w:rFonts w:ascii="仿宋" w:hAnsi="仿宋" w:eastAsia="仿宋" w:cs="仿宋"/>
          <w:sz w:val="24"/>
        </w:rPr>
      </w:pPr>
    </w:p>
    <w:p>
      <w:pPr>
        <w:spacing w:line="600" w:lineRule="exact"/>
        <w:ind w:firstLine="480" w:firstLineChars="200"/>
        <w:rPr>
          <w:rFonts w:ascii="仿宋" w:hAnsi="仿宋" w:eastAsia="仿宋" w:cs="仿宋"/>
          <w:sz w:val="24"/>
        </w:rPr>
      </w:pPr>
    </w:p>
    <w:p>
      <w:pPr>
        <w:pStyle w:val="6"/>
        <w:rPr>
          <w:rFonts w:ascii="仿宋" w:hAnsi="仿宋" w:eastAsia="仿宋" w:cs="仿宋"/>
          <w:sz w:val="24"/>
        </w:rPr>
      </w:pPr>
    </w:p>
    <w:p>
      <w:pPr>
        <w:rPr>
          <w:rFonts w:ascii="仿宋" w:hAnsi="仿宋" w:eastAsia="仿宋" w:cs="仿宋"/>
          <w:sz w:val="24"/>
        </w:rPr>
      </w:pPr>
    </w:p>
    <w:p>
      <w:pPr>
        <w:pStyle w:val="6"/>
      </w:pPr>
    </w:p>
    <w:p>
      <w:pPr>
        <w:spacing w:line="440" w:lineRule="exact"/>
        <w:rPr>
          <w:rFonts w:ascii="仿宋" w:hAnsi="仿宋" w:eastAsia="仿宋" w:cs="仿宋"/>
          <w:b/>
          <w:szCs w:val="28"/>
        </w:rPr>
      </w:pPr>
    </w:p>
    <w:p>
      <w:pPr>
        <w:spacing w:line="440" w:lineRule="exact"/>
        <w:jc w:val="center"/>
        <w:rPr>
          <w:rFonts w:ascii="仿宋" w:hAnsi="仿宋" w:eastAsia="仿宋" w:cs="仿宋"/>
          <w:b/>
          <w:szCs w:val="28"/>
        </w:rPr>
      </w:pPr>
    </w:p>
    <w:p>
      <w:pPr>
        <w:spacing w:line="440" w:lineRule="exact"/>
        <w:jc w:val="center"/>
        <w:rPr>
          <w:rFonts w:hint="eastAsia" w:ascii="仿宋" w:hAnsi="仿宋" w:eastAsia="仿宋" w:cs="仿宋"/>
          <w:b/>
          <w:szCs w:val="28"/>
        </w:rPr>
      </w:pPr>
    </w:p>
    <w:p>
      <w:pPr>
        <w:spacing w:line="440" w:lineRule="exact"/>
        <w:jc w:val="center"/>
        <w:rPr>
          <w:rFonts w:ascii="仿宋" w:hAnsi="仿宋" w:eastAsia="仿宋" w:cs="仿宋"/>
          <w:szCs w:val="28"/>
        </w:rPr>
      </w:pPr>
      <w:r>
        <w:rPr>
          <w:rFonts w:hint="eastAsia" w:ascii="仿宋" w:hAnsi="仿宋" w:eastAsia="仿宋" w:cs="仿宋"/>
          <w:b/>
          <w:szCs w:val="28"/>
        </w:rPr>
        <w:t>3.投标报价明细表</w:t>
      </w:r>
      <w:r>
        <w:rPr>
          <w:rFonts w:hint="eastAsia" w:ascii="仿宋" w:hAnsi="仿宋" w:eastAsia="仿宋" w:cs="仿宋"/>
          <w:szCs w:val="28"/>
        </w:rPr>
        <w:t>（格式自拟）</w:t>
      </w:r>
    </w:p>
    <w:p>
      <w:pPr>
        <w:spacing w:line="600" w:lineRule="exact"/>
        <w:rPr>
          <w:rFonts w:ascii="仿宋" w:hAnsi="仿宋" w:eastAsia="仿宋" w:cs="仿宋"/>
          <w:sz w:val="24"/>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pStyle w:val="15"/>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供应商全称（盖章）：</w:t>
      </w:r>
    </w:p>
    <w:p>
      <w:pPr>
        <w:autoSpaceDE w:val="0"/>
        <w:autoSpaceDN w:val="0"/>
        <w:adjustRightInd w:val="0"/>
        <w:spacing w:line="510" w:lineRule="exact"/>
        <w:ind w:firstLine="482" w:firstLineChars="201"/>
        <w:rPr>
          <w:rFonts w:ascii="仿宋" w:hAnsi="仿宋" w:eastAsia="仿宋" w:cs="仿宋"/>
          <w:sz w:val="24"/>
        </w:rPr>
      </w:pPr>
      <w:r>
        <w:rPr>
          <w:rFonts w:hint="eastAsia" w:ascii="仿宋" w:hAnsi="仿宋" w:eastAsia="仿宋" w:cs="仿宋"/>
          <w:sz w:val="24"/>
        </w:rPr>
        <w:t xml:space="preserve">法定代表人或其授权代理人签名或盖章：         </w:t>
      </w:r>
    </w:p>
    <w:p>
      <w:pPr>
        <w:autoSpaceDE w:val="0"/>
        <w:autoSpaceDN w:val="0"/>
        <w:adjustRightInd w:val="0"/>
        <w:spacing w:line="510" w:lineRule="exact"/>
        <w:ind w:firstLine="482" w:firstLineChars="201"/>
        <w:rPr>
          <w:rFonts w:ascii="仿宋" w:hAnsi="仿宋" w:eastAsia="仿宋" w:cs="仿宋"/>
          <w:b/>
          <w:bCs/>
          <w:szCs w:val="28"/>
        </w:rPr>
      </w:pPr>
      <w:r>
        <w:rPr>
          <w:rFonts w:hint="eastAsia" w:ascii="仿宋" w:hAnsi="仿宋" w:eastAsia="仿宋" w:cs="仿宋"/>
          <w:sz w:val="24"/>
          <w:lang w:val="zh-CN"/>
        </w:rPr>
        <w:t>日   期：</w:t>
      </w:r>
    </w:p>
    <w:p>
      <w:pPr>
        <w:jc w:val="center"/>
        <w:rPr>
          <w:rFonts w:ascii="仿宋" w:hAnsi="仿宋" w:eastAsia="仿宋" w:cs="仿宋"/>
          <w:b/>
          <w:szCs w:val="28"/>
        </w:rPr>
      </w:pPr>
    </w:p>
    <w:p>
      <w:pPr>
        <w:jc w:val="center"/>
        <w:rPr>
          <w:rFonts w:ascii="仿宋" w:hAnsi="仿宋" w:eastAsia="仿宋" w:cs="仿宋"/>
          <w:b/>
          <w:szCs w:val="28"/>
        </w:rPr>
      </w:pPr>
    </w:p>
    <w:p>
      <w:pPr>
        <w:snapToGrid w:val="0"/>
        <w:spacing w:before="50" w:after="120" w:afterLines="50" w:line="600" w:lineRule="exact"/>
        <w:jc w:val="center"/>
        <w:rPr>
          <w:rFonts w:ascii="仿宋" w:hAnsi="仿宋" w:eastAsia="仿宋" w:cs="仿宋"/>
          <w:b/>
          <w:bCs/>
          <w:szCs w:val="28"/>
        </w:rPr>
      </w:pPr>
    </w:p>
    <w:p>
      <w:pPr>
        <w:snapToGrid w:val="0"/>
        <w:spacing w:before="50" w:after="120" w:afterLines="50" w:line="600" w:lineRule="exact"/>
        <w:jc w:val="center"/>
        <w:rPr>
          <w:rFonts w:ascii="仿宋" w:hAnsi="仿宋" w:eastAsia="仿宋" w:cs="仿宋"/>
          <w:b/>
          <w:bCs/>
          <w:szCs w:val="28"/>
        </w:rPr>
      </w:pPr>
    </w:p>
    <w:p>
      <w:pPr>
        <w:snapToGrid w:val="0"/>
        <w:spacing w:before="50" w:after="120" w:afterLines="50" w:line="600" w:lineRule="exact"/>
        <w:jc w:val="center"/>
        <w:rPr>
          <w:rFonts w:ascii="仿宋" w:hAnsi="仿宋" w:eastAsia="仿宋" w:cs="仿宋"/>
          <w:b/>
          <w:bCs/>
          <w:szCs w:val="28"/>
        </w:rPr>
      </w:pPr>
    </w:p>
    <w:p>
      <w:pPr>
        <w:snapToGrid w:val="0"/>
        <w:spacing w:before="50" w:after="120" w:afterLines="50" w:line="600" w:lineRule="exact"/>
        <w:jc w:val="center"/>
        <w:rPr>
          <w:rFonts w:ascii="仿宋" w:hAnsi="仿宋" w:eastAsia="仿宋" w:cs="仿宋"/>
          <w:b/>
          <w:bCs/>
          <w:szCs w:val="28"/>
        </w:rPr>
      </w:pPr>
    </w:p>
    <w:p>
      <w:pPr>
        <w:pStyle w:val="27"/>
        <w:ind w:left="560"/>
        <w:rPr>
          <w:rFonts w:ascii="仿宋" w:hAnsi="仿宋" w:eastAsia="仿宋" w:cs="仿宋"/>
        </w:rPr>
      </w:pPr>
    </w:p>
    <w:p>
      <w:pPr>
        <w:widowControl/>
        <w:jc w:val="center"/>
        <w:rPr>
          <w:rFonts w:ascii="仿宋" w:hAnsi="仿宋" w:eastAsia="仿宋" w:cs="仿宋"/>
          <w:b/>
          <w:bCs/>
          <w:spacing w:val="24"/>
          <w:szCs w:val="28"/>
        </w:rPr>
      </w:pPr>
    </w:p>
    <w:p>
      <w:pPr>
        <w:widowControl/>
        <w:jc w:val="center"/>
        <w:rPr>
          <w:rFonts w:ascii="仿宋" w:hAnsi="仿宋" w:eastAsia="仿宋" w:cs="仿宋"/>
          <w:b/>
          <w:bCs/>
          <w:spacing w:val="24"/>
          <w:szCs w:val="28"/>
        </w:rPr>
      </w:pPr>
      <w:r>
        <w:rPr>
          <w:rFonts w:hint="eastAsia" w:ascii="仿宋" w:hAnsi="仿宋" w:eastAsia="仿宋" w:cs="仿宋"/>
          <w:b/>
          <w:bCs/>
          <w:spacing w:val="24"/>
          <w:szCs w:val="28"/>
        </w:rPr>
        <w:t>4.中小企业声明函（工程、服务）</w:t>
      </w:r>
    </w:p>
    <w:p>
      <w:pPr>
        <w:pStyle w:val="2"/>
        <w:ind w:firstLine="0" w:firstLineChars="0"/>
        <w:rPr>
          <w:rFonts w:ascii="仿宋" w:hAnsi="仿宋" w:eastAsia="仿宋" w:cs="仿宋"/>
        </w:rPr>
      </w:pPr>
    </w:p>
    <w:p>
      <w:pPr>
        <w:rPr>
          <w:rFonts w:ascii="仿宋" w:hAnsi="仿宋" w:eastAsia="仿宋" w:cs="仿宋"/>
        </w:rPr>
      </w:pP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本公司（联合体）郑重声明，根据《政府采购促进中小企业发展管理办法》（财库﹝2020﹞46 号）的规定，本公司（联合体）参加</w:t>
      </w:r>
      <w:r>
        <w:rPr>
          <w:rFonts w:hint="eastAsia" w:ascii="仿宋" w:hAnsi="仿宋" w:eastAsia="仿宋" w:cs="仿宋"/>
          <w:kern w:val="0"/>
          <w:sz w:val="24"/>
          <w:u w:val="single"/>
          <w:lang w:bidi="ar"/>
        </w:rPr>
        <w:t>（单位名称）</w:t>
      </w:r>
      <w:r>
        <w:rPr>
          <w:rFonts w:hint="eastAsia" w:ascii="仿宋" w:hAnsi="仿宋" w:eastAsia="仿宋" w:cs="仿宋"/>
          <w:kern w:val="0"/>
          <w:sz w:val="24"/>
          <w:lang w:bidi="ar"/>
        </w:rPr>
        <w:t>的</w:t>
      </w:r>
      <w:r>
        <w:rPr>
          <w:rFonts w:hint="eastAsia" w:ascii="仿宋" w:hAnsi="仿宋" w:eastAsia="仿宋" w:cs="仿宋"/>
          <w:kern w:val="0"/>
          <w:sz w:val="24"/>
          <w:u w:val="single"/>
          <w:lang w:bidi="ar"/>
        </w:rPr>
        <w:t>（项目名称）</w:t>
      </w:r>
      <w:r>
        <w:rPr>
          <w:rFonts w:hint="eastAsia" w:ascii="仿宋" w:hAnsi="仿宋" w:eastAsia="仿宋" w:cs="仿宋"/>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1.</w:t>
      </w:r>
      <w:r>
        <w:rPr>
          <w:rFonts w:hint="eastAsia" w:ascii="仿宋" w:hAnsi="仿宋" w:eastAsia="仿宋" w:cs="仿宋"/>
          <w:kern w:val="0"/>
          <w:sz w:val="24"/>
          <w:u w:val="single"/>
          <w:lang w:bidi="ar"/>
        </w:rPr>
        <w:t xml:space="preserve"> （标的名称） </w:t>
      </w:r>
      <w:r>
        <w:rPr>
          <w:rFonts w:hint="eastAsia" w:ascii="仿宋" w:hAnsi="仿宋" w:eastAsia="仿宋" w:cs="仿宋"/>
          <w:kern w:val="0"/>
          <w:sz w:val="24"/>
          <w:lang w:bidi="ar"/>
        </w:rPr>
        <w:t>，属于</w:t>
      </w:r>
      <w:r>
        <w:rPr>
          <w:rFonts w:hint="eastAsia" w:ascii="仿宋" w:hAnsi="仿宋" w:eastAsia="仿宋" w:cs="仿宋"/>
          <w:kern w:val="0"/>
          <w:sz w:val="24"/>
          <w:u w:val="single"/>
          <w:lang w:bidi="ar"/>
        </w:rPr>
        <w:t>（采购文件中明确的所属行业）</w:t>
      </w:r>
      <w:r>
        <w:rPr>
          <w:rFonts w:hint="eastAsia" w:ascii="仿宋" w:hAnsi="仿宋" w:eastAsia="仿宋" w:cs="仿宋"/>
          <w:kern w:val="0"/>
          <w:sz w:val="24"/>
          <w:lang w:bidi="ar"/>
        </w:rPr>
        <w:t>；承建（承接）企业为</w:t>
      </w:r>
      <w:r>
        <w:rPr>
          <w:rFonts w:hint="eastAsia" w:ascii="仿宋" w:hAnsi="仿宋" w:eastAsia="仿宋" w:cs="仿宋"/>
          <w:kern w:val="0"/>
          <w:sz w:val="24"/>
          <w:u w:val="single"/>
          <w:lang w:bidi="ar"/>
        </w:rPr>
        <w:t>（企业名称）</w:t>
      </w:r>
      <w:r>
        <w:rPr>
          <w:rFonts w:hint="eastAsia" w:ascii="仿宋" w:hAnsi="仿宋" w:eastAsia="仿宋" w:cs="仿宋"/>
          <w:kern w:val="0"/>
          <w:sz w:val="24"/>
          <w:lang w:bidi="ar"/>
        </w:rPr>
        <w:t>，从业人员</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人，营业收入为</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万元，资产总额为 </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万元，属于</w:t>
      </w:r>
      <w:r>
        <w:rPr>
          <w:rFonts w:hint="eastAsia" w:ascii="仿宋" w:hAnsi="仿宋" w:eastAsia="仿宋" w:cs="仿宋"/>
          <w:kern w:val="0"/>
          <w:sz w:val="24"/>
          <w:u w:val="single"/>
          <w:lang w:bidi="ar"/>
        </w:rPr>
        <w:t>（中型企业、小型企业、微型企业）</w:t>
      </w:r>
      <w:r>
        <w:rPr>
          <w:rFonts w:hint="eastAsia" w:ascii="仿宋" w:hAnsi="仿宋" w:eastAsia="仿宋" w:cs="仿宋"/>
          <w:kern w:val="0"/>
          <w:sz w:val="24"/>
          <w:lang w:bidi="ar"/>
        </w:rPr>
        <w:t xml:space="preserve">； </w:t>
      </w:r>
    </w:p>
    <w:p>
      <w:pPr>
        <w:widowControl/>
        <w:spacing w:line="360" w:lineRule="auto"/>
        <w:ind w:firstLine="240" w:firstLineChars="100"/>
        <w:jc w:val="left"/>
        <w:rPr>
          <w:rFonts w:ascii="仿宋" w:hAnsi="仿宋" w:eastAsia="仿宋" w:cs="仿宋"/>
          <w:sz w:val="24"/>
        </w:rPr>
      </w:pPr>
      <w:r>
        <w:rPr>
          <w:rFonts w:hint="eastAsia" w:ascii="仿宋" w:hAnsi="仿宋" w:eastAsia="仿宋" w:cs="仿宋"/>
          <w:kern w:val="0"/>
          <w:sz w:val="24"/>
          <w:lang w:bidi="ar"/>
        </w:rPr>
        <w:t>以上企业，不属于大企业的分支机构，不存在控股股东为大企业的情形，也不存在与大企业的负责人为同一人的情形。</w:t>
      </w:r>
    </w:p>
    <w:p>
      <w:pPr>
        <w:widowControl/>
        <w:spacing w:line="360" w:lineRule="auto"/>
        <w:ind w:firstLine="240" w:firstLineChars="100"/>
        <w:jc w:val="left"/>
        <w:rPr>
          <w:rFonts w:ascii="仿宋" w:hAnsi="仿宋" w:eastAsia="仿宋" w:cs="仿宋"/>
          <w:sz w:val="24"/>
        </w:rPr>
      </w:pPr>
      <w:r>
        <w:rPr>
          <w:rFonts w:hint="eastAsia" w:ascii="仿宋" w:hAnsi="仿宋" w:eastAsia="仿宋" w:cs="仿宋"/>
          <w:kern w:val="0"/>
          <w:sz w:val="24"/>
          <w:lang w:bidi="ar"/>
        </w:rPr>
        <w:t xml:space="preserve">本企业对上述声明内容的真实性负责。如有虚假，将依法承担相应责任。 </w:t>
      </w:r>
    </w:p>
    <w:p>
      <w:pPr>
        <w:widowControl/>
        <w:spacing w:line="360" w:lineRule="auto"/>
        <w:jc w:val="right"/>
        <w:rPr>
          <w:rFonts w:ascii="仿宋" w:hAnsi="仿宋" w:eastAsia="仿宋" w:cs="仿宋"/>
          <w:sz w:val="24"/>
        </w:rPr>
      </w:pPr>
      <w:r>
        <w:rPr>
          <w:rFonts w:hint="eastAsia" w:ascii="仿宋" w:hAnsi="仿宋" w:eastAsia="仿宋" w:cs="仿宋"/>
          <w:kern w:val="0"/>
          <w:sz w:val="24"/>
          <w:lang w:bidi="ar"/>
        </w:rPr>
        <w:t xml:space="preserve">企业名称（盖章）： </w:t>
      </w:r>
    </w:p>
    <w:p>
      <w:pPr>
        <w:widowControl/>
        <w:spacing w:line="360" w:lineRule="auto"/>
        <w:jc w:val="right"/>
        <w:rPr>
          <w:rFonts w:ascii="仿宋" w:hAnsi="仿宋" w:eastAsia="仿宋" w:cs="仿宋"/>
          <w:kern w:val="0"/>
          <w:sz w:val="24"/>
          <w:lang w:bidi="ar"/>
        </w:rPr>
      </w:pPr>
      <w:r>
        <w:rPr>
          <w:rFonts w:hint="eastAsia" w:ascii="仿宋" w:hAnsi="仿宋" w:eastAsia="仿宋" w:cs="仿宋"/>
          <w:kern w:val="0"/>
          <w:sz w:val="24"/>
          <w:lang w:bidi="ar"/>
        </w:rPr>
        <w:t xml:space="preserve">日 期： </w:t>
      </w:r>
    </w:p>
    <w:p>
      <w:pPr>
        <w:pStyle w:val="27"/>
        <w:ind w:left="560" w:firstLine="560"/>
        <w:rPr>
          <w:rFonts w:ascii="仿宋" w:hAnsi="仿宋" w:eastAsia="仿宋" w:cs="仿宋"/>
          <w:sz w:val="28"/>
          <w:szCs w:val="28"/>
          <w:lang w:bidi="ar"/>
        </w:rPr>
      </w:pPr>
    </w:p>
    <w:p>
      <w:pPr>
        <w:rPr>
          <w:rFonts w:ascii="仿宋" w:hAnsi="仿宋" w:eastAsia="仿宋" w:cs="仿宋"/>
        </w:rPr>
      </w:pPr>
    </w:p>
    <w:p>
      <w:pPr>
        <w:pStyle w:val="15"/>
      </w:pPr>
    </w:p>
    <w:p>
      <w:pPr>
        <w:widowControl/>
        <w:jc w:val="left"/>
        <w:rPr>
          <w:rFonts w:ascii="仿宋" w:hAnsi="仿宋" w:eastAsia="仿宋" w:cs="仿宋"/>
          <w:kern w:val="0"/>
          <w:sz w:val="24"/>
          <w:lang w:bidi="ar"/>
        </w:rPr>
      </w:pPr>
      <w:r>
        <w:rPr>
          <w:rFonts w:hint="eastAsia" w:ascii="仿宋" w:hAnsi="仿宋" w:eastAsia="仿宋" w:cs="仿宋"/>
          <w:kern w:val="0"/>
          <w:sz w:val="24"/>
          <w:lang w:bidi="ar"/>
        </w:rPr>
        <w:t>从业人员、营业收入、资产总额填报上一年度数据，无上一年度数据的新成立企业可不填报。</w:t>
      </w:r>
    </w:p>
    <w:p>
      <w:pPr>
        <w:spacing w:line="600" w:lineRule="exact"/>
        <w:rPr>
          <w:rFonts w:ascii="仿宋" w:hAnsi="仿宋" w:eastAsia="仿宋" w:cs="仿宋"/>
          <w:b/>
          <w:bCs/>
          <w:kern w:val="0"/>
          <w:sz w:val="24"/>
          <w:lang w:bidi="ar"/>
        </w:rPr>
      </w:pPr>
    </w:p>
    <w:p>
      <w:pPr>
        <w:spacing w:line="600" w:lineRule="exact"/>
        <w:rPr>
          <w:rFonts w:ascii="仿宋" w:hAnsi="仿宋" w:eastAsia="仿宋" w:cs="仿宋"/>
          <w:b/>
          <w:bCs/>
          <w:kern w:val="0"/>
          <w:sz w:val="24"/>
          <w:lang w:bidi="ar"/>
        </w:rPr>
      </w:pPr>
    </w:p>
    <w:p>
      <w:pPr>
        <w:spacing w:line="600" w:lineRule="exact"/>
        <w:rPr>
          <w:rFonts w:ascii="仿宋" w:hAnsi="仿宋" w:eastAsia="仿宋" w:cs="仿宋"/>
          <w:sz w:val="24"/>
        </w:rPr>
      </w:pPr>
      <w:r>
        <w:rPr>
          <w:rFonts w:hint="eastAsia" w:ascii="仿宋" w:hAnsi="仿宋" w:eastAsia="仿宋" w:cs="仿宋"/>
          <w:b/>
          <w:bCs/>
          <w:kern w:val="0"/>
          <w:sz w:val="24"/>
          <w:lang w:bidi="ar"/>
        </w:rPr>
        <w:t>注：建议各供应商进入“中小企业规模类型自测小程序”进行自测。</w:t>
      </w:r>
    </w:p>
    <w:p>
      <w:pPr>
        <w:snapToGrid w:val="0"/>
        <w:spacing w:before="50" w:after="120" w:afterLines="50" w:line="600" w:lineRule="exact"/>
        <w:jc w:val="center"/>
        <w:rPr>
          <w:rFonts w:ascii="仿宋" w:hAnsi="仿宋" w:eastAsia="仿宋" w:cs="仿宋"/>
          <w:b/>
          <w:szCs w:val="28"/>
        </w:rPr>
      </w:pPr>
    </w:p>
    <w:p>
      <w:pPr>
        <w:snapToGrid w:val="0"/>
        <w:spacing w:before="50" w:after="120" w:afterLines="50" w:line="600" w:lineRule="exact"/>
        <w:jc w:val="center"/>
        <w:rPr>
          <w:rFonts w:ascii="仿宋" w:hAnsi="仿宋" w:eastAsia="仿宋" w:cs="仿宋"/>
          <w:b/>
          <w:szCs w:val="28"/>
        </w:rPr>
      </w:pPr>
    </w:p>
    <w:p>
      <w:pPr>
        <w:pStyle w:val="2"/>
        <w:ind w:firstLine="281"/>
        <w:rPr>
          <w:rFonts w:ascii="仿宋" w:hAnsi="仿宋" w:eastAsia="仿宋" w:cs="仿宋"/>
          <w:b/>
          <w:sz w:val="28"/>
          <w:szCs w:val="28"/>
        </w:rPr>
      </w:pPr>
    </w:p>
    <w:p>
      <w:pPr>
        <w:rPr>
          <w:rFonts w:ascii="仿宋" w:hAnsi="仿宋" w:eastAsia="仿宋" w:cs="仿宋"/>
          <w:b/>
          <w:szCs w:val="28"/>
        </w:rPr>
      </w:pPr>
    </w:p>
    <w:p>
      <w:pPr>
        <w:snapToGrid w:val="0"/>
        <w:spacing w:before="50" w:after="120" w:afterLines="50" w:line="600" w:lineRule="exact"/>
        <w:jc w:val="center"/>
        <w:rPr>
          <w:rFonts w:ascii="仿宋" w:hAnsi="仿宋" w:eastAsia="仿宋" w:cs="仿宋"/>
          <w:b/>
          <w:szCs w:val="28"/>
        </w:rPr>
      </w:pPr>
      <w:r>
        <w:rPr>
          <w:rFonts w:hint="eastAsia" w:ascii="仿宋" w:hAnsi="仿宋" w:eastAsia="仿宋" w:cs="仿宋"/>
          <w:b/>
          <w:szCs w:val="28"/>
        </w:rPr>
        <w:t>5.监狱企业声明函</w:t>
      </w:r>
    </w:p>
    <w:p>
      <w:pPr>
        <w:spacing w:line="600" w:lineRule="exact"/>
        <w:ind w:firstLine="480"/>
        <w:jc w:val="center"/>
        <w:rPr>
          <w:rFonts w:ascii="仿宋" w:hAnsi="仿宋" w:eastAsia="仿宋" w:cs="仿宋"/>
          <w:sz w:val="24"/>
        </w:rPr>
      </w:pPr>
      <w:r>
        <w:rPr>
          <w:rFonts w:hint="eastAsia" w:ascii="仿宋" w:hAnsi="仿宋" w:eastAsia="仿宋" w:cs="仿宋"/>
          <w:sz w:val="24"/>
        </w:rPr>
        <w:t>【非监狱企业的不用提供】</w:t>
      </w:r>
    </w:p>
    <w:p>
      <w:pPr>
        <w:spacing w:line="600" w:lineRule="exact"/>
        <w:ind w:firstLine="480"/>
        <w:rPr>
          <w:rFonts w:ascii="仿宋" w:hAnsi="仿宋" w:eastAsia="仿宋" w:cs="仿宋"/>
          <w:sz w:val="24"/>
        </w:rPr>
      </w:pPr>
      <w:r>
        <w:rPr>
          <w:rFonts w:hint="eastAsia" w:ascii="仿宋" w:hAnsi="仿宋" w:eastAsia="仿宋" w:cs="仿宋"/>
          <w:sz w:val="24"/>
        </w:rPr>
        <w:t>本企业郑重声明，根据《关于政府采购支持监狱企业发展有关间想的通知》(财库[2014]68号）的规定，本企业为监狱企业。</w:t>
      </w:r>
    </w:p>
    <w:p>
      <w:pPr>
        <w:spacing w:line="600" w:lineRule="exact"/>
        <w:ind w:firstLine="480"/>
        <w:rPr>
          <w:rFonts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p>
    <w:p>
      <w:pPr>
        <w:spacing w:line="600" w:lineRule="exact"/>
        <w:ind w:firstLine="480"/>
        <w:rPr>
          <w:rFonts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pPr>
        <w:spacing w:line="600" w:lineRule="exact"/>
        <w:ind w:firstLine="480"/>
        <w:rPr>
          <w:rFonts w:ascii="仿宋" w:hAnsi="仿宋" w:eastAsia="仿宋" w:cs="仿宋"/>
          <w:sz w:val="24"/>
        </w:rPr>
      </w:pPr>
    </w:p>
    <w:p>
      <w:pPr>
        <w:spacing w:line="600" w:lineRule="exact"/>
        <w:ind w:firstLine="480"/>
        <w:rPr>
          <w:rFonts w:ascii="仿宋" w:hAnsi="仿宋" w:eastAsia="仿宋" w:cs="仿宋"/>
          <w:sz w:val="24"/>
        </w:rPr>
      </w:pPr>
    </w:p>
    <w:p>
      <w:pPr>
        <w:spacing w:line="600" w:lineRule="exact"/>
        <w:ind w:firstLine="480"/>
        <w:rPr>
          <w:rFonts w:ascii="仿宋" w:hAnsi="仿宋" w:eastAsia="仿宋" w:cs="仿宋"/>
          <w:sz w:val="24"/>
        </w:rPr>
      </w:pPr>
      <w:r>
        <w:rPr>
          <w:rFonts w:hint="eastAsia" w:ascii="仿宋" w:hAnsi="仿宋" w:eastAsia="仿宋" w:cs="仿宋"/>
          <w:sz w:val="24"/>
        </w:rPr>
        <w:t>竞标人：_______________（盖章）</w:t>
      </w:r>
    </w:p>
    <w:p>
      <w:pPr>
        <w:spacing w:line="600" w:lineRule="exact"/>
        <w:ind w:firstLine="480"/>
        <w:rPr>
          <w:rFonts w:ascii="仿宋" w:hAnsi="仿宋" w:eastAsia="仿宋" w:cs="仿宋"/>
          <w:sz w:val="24"/>
        </w:rPr>
      </w:pPr>
      <w:r>
        <w:rPr>
          <w:rFonts w:hint="eastAsia" w:ascii="仿宋" w:hAnsi="仿宋" w:eastAsia="仿宋" w:cs="仿宋"/>
          <w:sz w:val="24"/>
        </w:rPr>
        <w:t>法定代表人或其授权代理人（签字或盖章）</w:t>
      </w:r>
    </w:p>
    <w:p>
      <w:pPr>
        <w:spacing w:line="600" w:lineRule="exact"/>
        <w:ind w:firstLine="480"/>
        <w:rPr>
          <w:rFonts w:ascii="仿宋" w:hAnsi="仿宋" w:eastAsia="仿宋" w:cs="仿宋"/>
          <w:sz w:val="24"/>
        </w:rPr>
      </w:pPr>
      <w:r>
        <w:rPr>
          <w:rFonts w:hint="eastAsia" w:ascii="仿宋" w:hAnsi="仿宋" w:eastAsia="仿宋" w:cs="仿宋"/>
          <w:sz w:val="24"/>
        </w:rPr>
        <w:t>日期：  年  月  日</w:t>
      </w:r>
    </w:p>
    <w:p>
      <w:pPr>
        <w:spacing w:line="600" w:lineRule="exact"/>
        <w:ind w:firstLine="480"/>
        <w:rPr>
          <w:rFonts w:ascii="仿宋" w:hAnsi="仿宋" w:eastAsia="仿宋" w:cs="仿宋"/>
          <w:sz w:val="24"/>
        </w:rPr>
      </w:pPr>
    </w:p>
    <w:p>
      <w:pPr>
        <w:spacing w:line="600" w:lineRule="exact"/>
        <w:ind w:firstLine="480"/>
        <w:rPr>
          <w:rFonts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pPr>
        <w:spacing w:line="600" w:lineRule="exact"/>
        <w:ind w:firstLine="480"/>
        <w:rPr>
          <w:rFonts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rPr>
          <w:rFonts w:ascii="仿宋" w:hAnsi="仿宋" w:eastAsia="仿宋" w:cs="仿宋"/>
          <w:b/>
          <w:bCs/>
          <w:sz w:val="24"/>
        </w:rPr>
      </w:pPr>
    </w:p>
    <w:p>
      <w:pPr>
        <w:snapToGrid w:val="0"/>
        <w:spacing w:before="50" w:after="120" w:afterLines="50" w:line="600" w:lineRule="exact"/>
        <w:rPr>
          <w:rFonts w:ascii="仿宋" w:hAnsi="仿宋" w:eastAsia="仿宋" w:cs="仿宋"/>
          <w:b/>
          <w:bCs/>
          <w:sz w:val="24"/>
        </w:rPr>
      </w:pPr>
    </w:p>
    <w:p>
      <w:pPr>
        <w:snapToGrid w:val="0"/>
        <w:spacing w:before="50" w:after="120" w:afterLines="50" w:line="600" w:lineRule="exact"/>
        <w:ind w:firstLine="480"/>
        <w:jc w:val="center"/>
        <w:rPr>
          <w:rFonts w:ascii="仿宋" w:hAnsi="仿宋" w:eastAsia="仿宋" w:cs="仿宋"/>
          <w:b/>
          <w:bCs/>
          <w:szCs w:val="28"/>
        </w:rPr>
      </w:pPr>
    </w:p>
    <w:p>
      <w:pPr>
        <w:snapToGrid w:val="0"/>
        <w:spacing w:before="50" w:after="120" w:afterLines="50" w:line="600" w:lineRule="exact"/>
        <w:ind w:firstLine="480"/>
        <w:jc w:val="center"/>
        <w:rPr>
          <w:rFonts w:ascii="仿宋" w:hAnsi="仿宋" w:eastAsia="仿宋" w:cs="仿宋"/>
          <w:b/>
          <w:bCs/>
          <w:szCs w:val="28"/>
        </w:rPr>
      </w:pPr>
      <w:r>
        <w:rPr>
          <w:rFonts w:hint="eastAsia" w:ascii="仿宋" w:hAnsi="仿宋" w:eastAsia="仿宋" w:cs="仿宋"/>
          <w:b/>
          <w:bCs/>
          <w:szCs w:val="28"/>
        </w:rPr>
        <w:t>6.残疾人福利性单位声明函</w:t>
      </w:r>
    </w:p>
    <w:p>
      <w:pPr>
        <w:spacing w:line="600" w:lineRule="exact"/>
        <w:ind w:firstLine="480"/>
        <w:jc w:val="center"/>
        <w:rPr>
          <w:rFonts w:ascii="仿宋" w:hAnsi="仿宋" w:eastAsia="仿宋" w:cs="仿宋"/>
          <w:sz w:val="24"/>
        </w:rPr>
      </w:pPr>
      <w:r>
        <w:rPr>
          <w:rFonts w:hint="eastAsia" w:ascii="仿宋" w:hAnsi="仿宋" w:eastAsia="仿宋" w:cs="仿宋"/>
          <w:sz w:val="24"/>
        </w:rPr>
        <w:t>【非残疾人福利性单位不用提供】</w:t>
      </w:r>
    </w:p>
    <w:p>
      <w:pPr>
        <w:spacing w:line="600" w:lineRule="exact"/>
        <w:ind w:firstLine="48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(项目名称)项目采购活动提供本单位制造的货物(由本单位承担工程/提供服务)，成者提供其他残疾人福利性单位制造的货物(不包括使用非残疾人福利性单位往册商标的货物)。</w:t>
      </w:r>
    </w:p>
    <w:p>
      <w:pPr>
        <w:spacing w:line="600"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600" w:lineRule="exact"/>
        <w:ind w:firstLine="480"/>
        <w:rPr>
          <w:rFonts w:ascii="仿宋" w:hAnsi="仿宋" w:eastAsia="仿宋" w:cs="仿宋"/>
          <w:sz w:val="24"/>
        </w:rPr>
      </w:pPr>
    </w:p>
    <w:p>
      <w:pPr>
        <w:spacing w:line="600" w:lineRule="exact"/>
        <w:ind w:firstLine="480"/>
        <w:rPr>
          <w:rFonts w:ascii="仿宋" w:hAnsi="仿宋" w:eastAsia="仿宋" w:cs="仿宋"/>
          <w:sz w:val="24"/>
        </w:rPr>
      </w:pPr>
    </w:p>
    <w:p>
      <w:pPr>
        <w:spacing w:line="600" w:lineRule="exact"/>
        <w:ind w:firstLine="480"/>
        <w:rPr>
          <w:rFonts w:ascii="仿宋" w:hAnsi="仿宋" w:eastAsia="仿宋" w:cs="仿宋"/>
          <w:sz w:val="24"/>
        </w:rPr>
      </w:pPr>
      <w:r>
        <w:rPr>
          <w:rFonts w:hint="eastAsia" w:ascii="仿宋" w:hAnsi="仿宋" w:eastAsia="仿宋" w:cs="仿宋"/>
          <w:sz w:val="24"/>
        </w:rPr>
        <w:t>竞标人：_______________（盖章）</w:t>
      </w:r>
    </w:p>
    <w:p>
      <w:pPr>
        <w:spacing w:line="600" w:lineRule="exact"/>
        <w:ind w:firstLine="480"/>
        <w:rPr>
          <w:rFonts w:ascii="仿宋" w:hAnsi="仿宋" w:eastAsia="仿宋" w:cs="仿宋"/>
          <w:sz w:val="24"/>
        </w:rPr>
      </w:pPr>
      <w:r>
        <w:rPr>
          <w:rFonts w:hint="eastAsia" w:ascii="仿宋" w:hAnsi="仿宋" w:eastAsia="仿宋" w:cs="仿宋"/>
          <w:sz w:val="24"/>
        </w:rPr>
        <w:t>法定代表人或其授权代理人（签字或盖章）</w:t>
      </w:r>
    </w:p>
    <w:p>
      <w:pPr>
        <w:spacing w:line="600" w:lineRule="exact"/>
        <w:ind w:firstLine="480"/>
        <w:rPr>
          <w:rFonts w:ascii="仿宋" w:hAnsi="仿宋" w:eastAsia="仿宋" w:cs="仿宋"/>
          <w:sz w:val="24"/>
        </w:rPr>
      </w:pPr>
      <w:r>
        <w:rPr>
          <w:rFonts w:hint="eastAsia" w:ascii="仿宋" w:hAnsi="仿宋" w:eastAsia="仿宋" w:cs="仿宋"/>
          <w:sz w:val="24"/>
        </w:rPr>
        <w:t>日期：  年  月  日</w:t>
      </w:r>
    </w:p>
    <w:p>
      <w:pPr>
        <w:pStyle w:val="2"/>
        <w:ind w:firstLine="240"/>
        <w:rPr>
          <w:rFonts w:ascii="仿宋" w:hAnsi="仿宋" w:eastAsia="仿宋" w:cs="仿宋"/>
        </w:rPr>
      </w:pPr>
    </w:p>
    <w:p>
      <w:pPr>
        <w:spacing w:line="440" w:lineRule="exact"/>
        <w:jc w:val="center"/>
        <w:rPr>
          <w:rFonts w:ascii="仿宋" w:hAnsi="仿宋" w:eastAsia="仿宋" w:cs="仿宋"/>
        </w:rPr>
      </w:pPr>
      <w:r>
        <w:rPr>
          <w:rFonts w:hint="eastAsia" w:ascii="仿宋" w:hAnsi="仿宋" w:eastAsia="仿宋" w:cs="仿宋"/>
        </w:rPr>
        <w:br w:type="page"/>
      </w:r>
    </w:p>
    <w:p>
      <w:pPr>
        <w:spacing w:line="440" w:lineRule="exact"/>
        <w:jc w:val="center"/>
        <w:rPr>
          <w:rFonts w:ascii="仿宋" w:hAnsi="仿宋" w:eastAsia="仿宋" w:cs="仿宋"/>
        </w:rPr>
      </w:pPr>
    </w:p>
    <w:p>
      <w:pPr>
        <w:spacing w:line="440" w:lineRule="exact"/>
        <w:jc w:val="center"/>
        <w:rPr>
          <w:rFonts w:hint="eastAsia" w:ascii="仿宋" w:hAnsi="仿宋" w:eastAsia="仿宋" w:cs="仿宋"/>
          <w:b/>
          <w:szCs w:val="28"/>
        </w:rPr>
      </w:pPr>
    </w:p>
    <w:p>
      <w:pPr>
        <w:spacing w:line="440" w:lineRule="exact"/>
        <w:jc w:val="center"/>
        <w:rPr>
          <w:rFonts w:ascii="仿宋" w:hAnsi="仿宋" w:eastAsia="仿宋" w:cs="仿宋"/>
          <w:b/>
          <w:szCs w:val="28"/>
        </w:rPr>
      </w:pPr>
      <w:r>
        <w:rPr>
          <w:rFonts w:hint="eastAsia" w:ascii="仿宋" w:hAnsi="仿宋" w:eastAsia="仿宋" w:cs="仿宋"/>
          <w:b/>
          <w:szCs w:val="28"/>
        </w:rPr>
        <w:t>7.招标代理服务费承诺函</w:t>
      </w:r>
    </w:p>
    <w:p>
      <w:pPr>
        <w:pStyle w:val="12"/>
        <w:spacing w:line="640" w:lineRule="exact"/>
        <w:ind w:firstLine="0"/>
        <w:jc w:val="left"/>
        <w:rPr>
          <w:rFonts w:ascii="仿宋" w:hAnsi="仿宋" w:eastAsia="仿宋" w:cs="仿宋"/>
          <w:sz w:val="24"/>
        </w:rPr>
      </w:pPr>
    </w:p>
    <w:p>
      <w:pPr>
        <w:pStyle w:val="12"/>
        <w:spacing w:line="640" w:lineRule="exact"/>
        <w:ind w:firstLine="0"/>
        <w:jc w:val="left"/>
        <w:rPr>
          <w:rFonts w:ascii="仿宋" w:hAnsi="仿宋" w:eastAsia="仿宋" w:cs="仿宋"/>
          <w:sz w:val="24"/>
        </w:rPr>
      </w:pPr>
      <w:r>
        <w:rPr>
          <w:rFonts w:hint="eastAsia" w:ascii="仿宋" w:hAnsi="仿宋" w:eastAsia="仿宋" w:cs="仿宋"/>
          <w:sz w:val="24"/>
        </w:rPr>
        <w:t>中纬工程管理咨询有限公司：</w:t>
      </w:r>
    </w:p>
    <w:p>
      <w:pPr>
        <w:pStyle w:val="12"/>
        <w:spacing w:line="640" w:lineRule="exact"/>
        <w:ind w:firstLine="480" w:firstLineChars="200"/>
        <w:jc w:val="left"/>
        <w:rPr>
          <w:rFonts w:ascii="仿宋" w:hAnsi="仿宋" w:eastAsia="仿宋" w:cs="仿宋"/>
          <w:sz w:val="24"/>
        </w:rPr>
      </w:pPr>
      <w:r>
        <w:rPr>
          <w:rFonts w:hint="eastAsia" w:ascii="仿宋" w:hAnsi="仿宋" w:eastAsia="仿宋" w:cs="仿宋"/>
          <w:sz w:val="24"/>
        </w:rPr>
        <w:t>根据招标文件的规定，一旦我公司中标，我公司同意按招标文件要求向贵公司交纳中标项目的招标代理服务费，在确定中标供应商后，领取中标通知书前的当天一次性结清。</w:t>
      </w:r>
    </w:p>
    <w:p>
      <w:pPr>
        <w:pStyle w:val="12"/>
        <w:spacing w:line="64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pPr>
        <w:pStyle w:val="12"/>
        <w:spacing w:line="640" w:lineRule="exact"/>
        <w:ind w:firstLine="0"/>
        <w:jc w:val="left"/>
        <w:rPr>
          <w:rFonts w:ascii="仿宋" w:hAnsi="仿宋" w:eastAsia="仿宋" w:cs="仿宋"/>
          <w:sz w:val="24"/>
        </w:rPr>
      </w:pPr>
    </w:p>
    <w:p>
      <w:pPr>
        <w:pStyle w:val="12"/>
        <w:spacing w:line="640" w:lineRule="exact"/>
        <w:ind w:firstLine="0"/>
        <w:jc w:val="left"/>
        <w:rPr>
          <w:rFonts w:ascii="仿宋" w:hAnsi="仿宋" w:eastAsia="仿宋" w:cs="仿宋"/>
          <w:sz w:val="24"/>
        </w:rPr>
      </w:pPr>
    </w:p>
    <w:p>
      <w:pPr>
        <w:pStyle w:val="12"/>
        <w:spacing w:line="640" w:lineRule="exact"/>
        <w:jc w:val="left"/>
        <w:rPr>
          <w:rFonts w:ascii="仿宋" w:hAnsi="仿宋" w:eastAsia="仿宋" w:cs="仿宋"/>
          <w:sz w:val="24"/>
        </w:rPr>
      </w:pPr>
    </w:p>
    <w:p>
      <w:pPr>
        <w:autoSpaceDE w:val="0"/>
        <w:autoSpaceDN w:val="0"/>
        <w:adjustRightInd w:val="0"/>
        <w:spacing w:line="510" w:lineRule="exact"/>
        <w:ind w:firstLine="482" w:firstLineChars="201"/>
        <w:rPr>
          <w:rFonts w:ascii="仿宋" w:hAnsi="仿宋" w:eastAsia="仿宋" w:cs="仿宋"/>
          <w:sz w:val="24"/>
          <w:lang w:val="zh-CN"/>
        </w:rPr>
      </w:pPr>
      <w:r>
        <w:rPr>
          <w:rFonts w:hint="eastAsia" w:ascii="仿宋" w:hAnsi="仿宋" w:eastAsia="仿宋" w:cs="仿宋"/>
          <w:sz w:val="24"/>
          <w:lang w:val="zh-CN"/>
        </w:rPr>
        <w:t>供应商全称（盖章）：</w:t>
      </w:r>
    </w:p>
    <w:p>
      <w:pPr>
        <w:autoSpaceDE w:val="0"/>
        <w:autoSpaceDN w:val="0"/>
        <w:adjustRightInd w:val="0"/>
        <w:spacing w:line="510" w:lineRule="exact"/>
        <w:ind w:firstLine="482" w:firstLineChars="201"/>
        <w:rPr>
          <w:rFonts w:ascii="仿宋" w:hAnsi="仿宋" w:eastAsia="仿宋" w:cs="仿宋"/>
          <w:sz w:val="24"/>
        </w:rPr>
      </w:pPr>
      <w:r>
        <w:rPr>
          <w:rFonts w:hint="eastAsia" w:ascii="仿宋" w:hAnsi="仿宋" w:eastAsia="仿宋" w:cs="仿宋"/>
          <w:sz w:val="24"/>
        </w:rPr>
        <w:t xml:space="preserve">法定代表人或其授权代理人签名或盖章：         </w:t>
      </w:r>
    </w:p>
    <w:p>
      <w:pPr>
        <w:autoSpaceDE w:val="0"/>
        <w:autoSpaceDN w:val="0"/>
        <w:adjustRightInd w:val="0"/>
        <w:spacing w:line="510" w:lineRule="exact"/>
        <w:ind w:firstLine="482" w:firstLineChars="201"/>
        <w:rPr>
          <w:rFonts w:ascii="仿宋" w:hAnsi="仿宋" w:eastAsia="仿宋" w:cs="仿宋"/>
          <w:b/>
          <w:bCs/>
          <w:szCs w:val="28"/>
        </w:rPr>
      </w:pPr>
      <w:r>
        <w:rPr>
          <w:rFonts w:hint="eastAsia" w:ascii="仿宋" w:hAnsi="仿宋" w:eastAsia="仿宋" w:cs="仿宋"/>
          <w:sz w:val="24"/>
          <w:lang w:val="zh-CN"/>
        </w:rPr>
        <w:t>日   期：</w:t>
      </w:r>
    </w:p>
    <w:p>
      <w:pPr>
        <w:pStyle w:val="12"/>
        <w:spacing w:line="640" w:lineRule="exact"/>
        <w:ind w:firstLine="0"/>
        <w:jc w:val="left"/>
        <w:rPr>
          <w:rFonts w:ascii="仿宋" w:hAnsi="仿宋" w:eastAsia="仿宋" w:cs="仿宋"/>
          <w:sz w:val="24"/>
        </w:rPr>
      </w:pPr>
    </w:p>
    <w:p>
      <w:pPr>
        <w:pStyle w:val="12"/>
        <w:spacing w:line="640" w:lineRule="exact"/>
        <w:ind w:firstLine="0"/>
        <w:jc w:val="left"/>
        <w:rPr>
          <w:rFonts w:ascii="仿宋" w:hAnsi="仿宋" w:eastAsia="仿宋" w:cs="仿宋"/>
          <w:sz w:val="24"/>
        </w:rPr>
      </w:pPr>
    </w:p>
    <w:p>
      <w:pPr>
        <w:pStyle w:val="12"/>
        <w:spacing w:line="640" w:lineRule="exact"/>
        <w:ind w:firstLine="0"/>
        <w:jc w:val="left"/>
        <w:rPr>
          <w:rFonts w:ascii="仿宋" w:hAnsi="仿宋" w:eastAsia="仿宋" w:cs="仿宋"/>
          <w:sz w:val="24"/>
        </w:rPr>
      </w:pPr>
    </w:p>
    <w:p>
      <w:pPr>
        <w:pStyle w:val="12"/>
        <w:spacing w:line="640" w:lineRule="exact"/>
        <w:ind w:firstLine="0"/>
        <w:jc w:val="left"/>
        <w:rPr>
          <w:rFonts w:ascii="仿宋" w:hAnsi="仿宋" w:eastAsia="仿宋" w:cs="仿宋"/>
          <w:sz w:val="24"/>
        </w:rPr>
      </w:pPr>
    </w:p>
    <w:p>
      <w:pPr>
        <w:spacing w:line="600" w:lineRule="exact"/>
        <w:rPr>
          <w:rFonts w:ascii="仿宋" w:hAnsi="仿宋" w:eastAsia="仿宋" w:cs="仿宋"/>
          <w:sz w:val="24"/>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jc w:val="center"/>
        <w:rPr>
          <w:rFonts w:ascii="仿宋" w:hAnsi="仿宋" w:eastAsia="仿宋" w:cs="仿宋"/>
          <w:b/>
          <w:szCs w:val="28"/>
        </w:rPr>
      </w:pPr>
    </w:p>
    <w:p>
      <w:pPr>
        <w:spacing w:line="440" w:lineRule="exact"/>
        <w:jc w:val="center"/>
        <w:rPr>
          <w:rFonts w:ascii="仿宋" w:hAnsi="仿宋" w:eastAsia="仿宋" w:cs="仿宋"/>
          <w:b/>
          <w:szCs w:val="28"/>
        </w:rPr>
      </w:pPr>
    </w:p>
    <w:p>
      <w:pPr>
        <w:spacing w:line="440" w:lineRule="exact"/>
        <w:jc w:val="center"/>
        <w:rPr>
          <w:rFonts w:ascii="仿宋" w:hAnsi="仿宋" w:eastAsia="仿宋" w:cs="仿宋"/>
          <w:b/>
          <w:szCs w:val="28"/>
        </w:rPr>
      </w:pPr>
      <w:r>
        <w:rPr>
          <w:rFonts w:hint="eastAsia" w:ascii="仿宋" w:hAnsi="仿宋" w:eastAsia="仿宋" w:cs="仿宋"/>
          <w:b/>
          <w:szCs w:val="28"/>
        </w:rPr>
        <w:t>8.供应商针对报价需要说明的其他文件和说明</w:t>
      </w:r>
    </w:p>
    <w:p>
      <w:pPr>
        <w:snapToGrid w:val="0"/>
        <w:spacing w:before="50" w:after="50"/>
        <w:jc w:val="left"/>
        <w:rPr>
          <w:rFonts w:ascii="仿宋" w:hAnsi="仿宋" w:eastAsia="仿宋" w:cs="仿宋"/>
          <w:sz w:val="24"/>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snapToGrid w:val="0"/>
        <w:spacing w:before="50" w:after="50"/>
        <w:jc w:val="left"/>
        <w:rPr>
          <w:rFonts w:ascii="仿宋" w:hAnsi="仿宋" w:eastAsia="仿宋" w:cs="仿宋"/>
          <w:b/>
          <w:bCs/>
          <w:szCs w:val="28"/>
        </w:rPr>
      </w:pPr>
    </w:p>
    <w:p>
      <w:pPr>
        <w:pStyle w:val="27"/>
        <w:ind w:left="560"/>
        <w:rPr>
          <w:rFonts w:ascii="仿宋" w:hAnsi="仿宋" w:eastAsia="仿宋" w:cs="仿宋"/>
          <w:b/>
          <w:bCs/>
          <w:szCs w:val="28"/>
        </w:rPr>
      </w:pPr>
    </w:p>
    <w:p>
      <w:pPr>
        <w:rPr>
          <w:rFonts w:ascii="仿宋" w:hAnsi="仿宋" w:eastAsia="仿宋" w:cs="仿宋"/>
          <w:b/>
          <w:bCs/>
          <w:szCs w:val="28"/>
        </w:rPr>
      </w:pPr>
    </w:p>
    <w:p>
      <w:pPr>
        <w:pStyle w:val="2"/>
        <w:ind w:firstLine="241"/>
        <w:rPr>
          <w:rFonts w:ascii="仿宋" w:hAnsi="仿宋" w:eastAsia="仿宋" w:cs="仿宋"/>
          <w:b/>
          <w:bCs/>
          <w:szCs w:val="28"/>
        </w:rPr>
      </w:pPr>
    </w:p>
    <w:p>
      <w:pPr>
        <w:rPr>
          <w:rFonts w:ascii="仿宋" w:hAnsi="仿宋" w:eastAsia="仿宋" w:cs="仿宋"/>
          <w:b/>
          <w:bCs/>
          <w:szCs w:val="28"/>
        </w:rPr>
      </w:pPr>
    </w:p>
    <w:p>
      <w:pPr>
        <w:pStyle w:val="2"/>
        <w:ind w:firstLine="241"/>
        <w:rPr>
          <w:rFonts w:ascii="仿宋" w:hAnsi="仿宋" w:eastAsia="仿宋" w:cs="仿宋"/>
          <w:b/>
          <w:bCs/>
          <w:szCs w:val="28"/>
        </w:rPr>
      </w:pPr>
    </w:p>
    <w:p>
      <w:pPr>
        <w:rPr>
          <w:rFonts w:ascii="仿宋" w:hAnsi="仿宋" w:eastAsia="仿宋" w:cs="仿宋"/>
          <w:b/>
          <w:bCs/>
          <w:szCs w:val="28"/>
        </w:rPr>
      </w:pPr>
    </w:p>
    <w:p>
      <w:pPr>
        <w:pStyle w:val="2"/>
        <w:ind w:firstLine="241"/>
        <w:rPr>
          <w:rFonts w:ascii="仿宋" w:hAnsi="仿宋" w:eastAsia="仿宋" w:cs="仿宋"/>
          <w:b/>
          <w:bCs/>
          <w:szCs w:val="28"/>
        </w:rPr>
      </w:pPr>
    </w:p>
    <w:p>
      <w:pPr>
        <w:rPr>
          <w:rFonts w:ascii="仿宋" w:hAnsi="仿宋" w:eastAsia="仿宋" w:cs="仿宋"/>
          <w:b/>
          <w:bCs/>
          <w:szCs w:val="28"/>
        </w:rPr>
      </w:pPr>
    </w:p>
    <w:p>
      <w:pPr>
        <w:pStyle w:val="2"/>
        <w:ind w:firstLine="241"/>
        <w:rPr>
          <w:rFonts w:ascii="仿宋" w:hAnsi="仿宋" w:eastAsia="仿宋" w:cs="仿宋"/>
          <w:b/>
          <w:bCs/>
          <w:szCs w:val="28"/>
        </w:rPr>
      </w:pPr>
    </w:p>
    <w:p>
      <w:pPr>
        <w:rPr>
          <w:rFonts w:ascii="仿宋" w:hAnsi="仿宋" w:eastAsia="仿宋" w:cs="仿宋"/>
          <w:b/>
          <w:bCs/>
          <w:szCs w:val="28"/>
        </w:rPr>
      </w:pPr>
    </w:p>
    <w:p>
      <w:pPr>
        <w:pStyle w:val="2"/>
        <w:ind w:firstLine="241"/>
        <w:rPr>
          <w:rFonts w:ascii="仿宋" w:hAnsi="仿宋" w:eastAsia="仿宋" w:cs="仿宋"/>
          <w:b/>
          <w:bCs/>
          <w:szCs w:val="28"/>
        </w:rPr>
      </w:pPr>
    </w:p>
    <w:p>
      <w:pPr>
        <w:rPr>
          <w:rFonts w:ascii="仿宋" w:hAnsi="仿宋" w:eastAsia="仿宋" w:cs="仿宋"/>
          <w:b/>
          <w:bCs/>
          <w:szCs w:val="28"/>
        </w:rPr>
      </w:pPr>
    </w:p>
    <w:p>
      <w:pPr>
        <w:pStyle w:val="2"/>
        <w:ind w:firstLine="241"/>
        <w:rPr>
          <w:rFonts w:ascii="仿宋" w:hAnsi="仿宋" w:eastAsia="仿宋" w:cs="仿宋"/>
          <w:b/>
          <w:bCs/>
          <w:szCs w:val="28"/>
        </w:rPr>
      </w:pPr>
    </w:p>
    <w:p>
      <w:pPr>
        <w:rPr>
          <w:rFonts w:ascii="仿宋" w:hAnsi="仿宋" w:eastAsia="仿宋" w:cs="仿宋"/>
        </w:rPr>
      </w:pPr>
    </w:p>
    <w:p>
      <w:pPr>
        <w:pStyle w:val="6"/>
        <w:rPr>
          <w:rFonts w:ascii="仿宋" w:hAnsi="仿宋" w:eastAsia="仿宋" w:cs="仿宋"/>
        </w:rPr>
      </w:pPr>
      <w:bookmarkStart w:id="30" w:name="_Toc49415658"/>
      <w:r>
        <w:rPr>
          <w:rFonts w:hint="eastAsia" w:ascii="仿宋" w:hAnsi="仿宋" w:eastAsia="仿宋" w:cs="仿宋"/>
        </w:rPr>
        <w:t>附件：</w:t>
      </w:r>
      <w:bookmarkEnd w:id="30"/>
    </w:p>
    <w:p>
      <w:pPr>
        <w:snapToGrid w:val="0"/>
        <w:spacing w:before="50" w:after="50"/>
        <w:jc w:val="center"/>
        <w:rPr>
          <w:rFonts w:ascii="仿宋" w:hAnsi="仿宋" w:eastAsia="仿宋" w:cs="仿宋"/>
          <w:b/>
          <w:bCs/>
          <w:szCs w:val="28"/>
        </w:rPr>
      </w:pPr>
      <w:r>
        <w:rPr>
          <w:rFonts w:hint="eastAsia" w:ascii="仿宋" w:hAnsi="仿宋" w:eastAsia="仿宋" w:cs="仿宋"/>
          <w:b/>
          <w:bCs/>
          <w:szCs w:val="28"/>
        </w:rPr>
        <w:t>1、供应商自评分索引表</w:t>
      </w:r>
    </w:p>
    <w:p>
      <w:pPr>
        <w:snapToGrid w:val="0"/>
        <w:spacing w:before="50"/>
        <w:jc w:val="center"/>
        <w:rPr>
          <w:rFonts w:ascii="仿宋" w:hAnsi="仿宋" w:eastAsia="仿宋" w:cs="仿宋"/>
          <w:b/>
          <w:szCs w:val="28"/>
        </w:rPr>
      </w:pPr>
    </w:p>
    <w:p>
      <w:pPr>
        <w:pStyle w:val="13"/>
        <w:ind w:firstLine="480"/>
        <w:rPr>
          <w:rFonts w:ascii="仿宋" w:hAnsi="仿宋" w:eastAsia="仿宋" w:cs="仿宋"/>
          <w:sz w:val="24"/>
          <w:szCs w:val="24"/>
        </w:rPr>
      </w:pPr>
      <w:r>
        <w:rPr>
          <w:rFonts w:hint="eastAsia" w:ascii="仿宋" w:hAnsi="仿宋" w:eastAsia="仿宋" w:cs="仿宋"/>
          <w:sz w:val="24"/>
          <w:szCs w:val="24"/>
        </w:rPr>
        <w:t xml:space="preserve">供应商全称（公章）：              </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r>
              <w:rPr>
                <w:rFonts w:hint="eastAsia" w:ascii="仿宋" w:hAnsi="仿宋" w:eastAsia="仿宋" w:cs="仿宋"/>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r>
              <w:rPr>
                <w:rFonts w:hint="eastAsia" w:ascii="仿宋" w:hAnsi="仿宋" w:eastAsia="仿宋" w:cs="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rPr>
            </w:pPr>
          </w:p>
        </w:tc>
      </w:tr>
    </w:tbl>
    <w:p>
      <w:pPr>
        <w:snapToGrid w:val="0"/>
        <w:spacing w:line="460" w:lineRule="exact"/>
        <w:ind w:firstLine="240" w:firstLineChars="100"/>
        <w:rPr>
          <w:rFonts w:ascii="仿宋" w:hAnsi="仿宋" w:eastAsia="仿宋" w:cs="仿宋"/>
          <w:sz w:val="24"/>
        </w:rPr>
      </w:pPr>
    </w:p>
    <w:p>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pPr>
        <w:snapToGrid w:val="0"/>
        <w:spacing w:line="460" w:lineRule="exact"/>
        <w:jc w:val="right"/>
        <w:rPr>
          <w:rFonts w:ascii="仿宋" w:hAnsi="仿宋" w:eastAsia="仿宋" w:cs="仿宋"/>
          <w:sz w:val="24"/>
        </w:rPr>
      </w:pPr>
      <w:r>
        <w:rPr>
          <w:rFonts w:hint="eastAsia" w:ascii="仿宋" w:hAnsi="仿宋" w:eastAsia="仿宋" w:cs="仿宋"/>
          <w:sz w:val="24"/>
        </w:rPr>
        <w:t>日期：    年  月   日</w:t>
      </w:r>
    </w:p>
    <w:p>
      <w:pPr>
        <w:spacing w:line="360" w:lineRule="auto"/>
        <w:rPr>
          <w:rFonts w:ascii="仿宋" w:hAnsi="仿宋" w:eastAsia="仿宋" w:cs="仿宋"/>
          <w:b/>
          <w:bCs/>
          <w:szCs w:val="28"/>
        </w:rPr>
      </w:pPr>
    </w:p>
    <w:p>
      <w:pPr>
        <w:tabs>
          <w:tab w:val="left" w:pos="606"/>
        </w:tabs>
        <w:spacing w:line="640" w:lineRule="exact"/>
        <w:rPr>
          <w:rFonts w:ascii="仿宋" w:hAnsi="仿宋" w:eastAsia="仿宋" w:cs="仿宋"/>
          <w:b/>
          <w:bCs/>
          <w:szCs w:val="28"/>
        </w:rPr>
      </w:pPr>
    </w:p>
    <w:p>
      <w:pPr>
        <w:spacing w:line="360" w:lineRule="auto"/>
        <w:jc w:val="center"/>
        <w:rPr>
          <w:rFonts w:ascii="仿宋" w:hAnsi="仿宋" w:eastAsia="仿宋" w:cs="仿宋"/>
          <w:b/>
          <w:bCs/>
          <w:szCs w:val="28"/>
        </w:rPr>
      </w:pPr>
    </w:p>
    <w:p>
      <w:pPr>
        <w:snapToGrid w:val="0"/>
        <w:spacing w:line="560" w:lineRule="exact"/>
        <w:jc w:val="center"/>
        <w:rPr>
          <w:rFonts w:ascii="仿宋" w:hAnsi="仿宋" w:eastAsia="仿宋" w:cs="仿宋"/>
          <w:b/>
          <w:bCs/>
          <w:szCs w:val="28"/>
        </w:rPr>
      </w:pPr>
      <w:r>
        <w:rPr>
          <w:rFonts w:hint="eastAsia" w:ascii="仿宋" w:hAnsi="仿宋" w:eastAsia="仿宋" w:cs="仿宋"/>
          <w:b/>
          <w:bCs/>
          <w:szCs w:val="28"/>
        </w:rPr>
        <w:t>2、质疑函范本</w:t>
      </w:r>
    </w:p>
    <w:p>
      <w:pPr>
        <w:adjustRightInd w:val="0"/>
        <w:snapToGrid w:val="0"/>
        <w:spacing w:before="240" w:beforeLines="100" w:line="560" w:lineRule="exact"/>
        <w:rPr>
          <w:rFonts w:ascii="仿宋" w:hAnsi="仿宋" w:eastAsia="仿宋" w:cs="仿宋"/>
          <w:b/>
          <w:bCs/>
          <w:sz w:val="24"/>
        </w:rPr>
      </w:pPr>
      <w:r>
        <w:rPr>
          <w:rFonts w:hint="eastAsia" w:ascii="仿宋" w:hAnsi="仿宋" w:eastAsia="仿宋" w:cs="仿宋"/>
          <w:b/>
          <w:bCs/>
          <w:sz w:val="24"/>
        </w:rPr>
        <w:t>一、质疑供应商基本信息</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adjustRightInd w:val="0"/>
        <w:snapToGrid w:val="0"/>
        <w:spacing w:line="540" w:lineRule="exact"/>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b/>
          <w:bCs/>
          <w:sz w:val="24"/>
        </w:rPr>
      </w:pPr>
      <w:r>
        <w:rPr>
          <w:rFonts w:hint="eastAsia" w:ascii="仿宋" w:hAnsi="仿宋" w:eastAsia="仿宋" w:cs="仿宋"/>
          <w:b/>
          <w:bCs/>
          <w:sz w:val="24"/>
        </w:rPr>
        <w:t>二、质疑项目基本情况</w:t>
      </w:r>
    </w:p>
    <w:p>
      <w:pPr>
        <w:adjustRightInd w:val="0"/>
        <w:snapToGrid w:val="0"/>
        <w:spacing w:line="540" w:lineRule="exact"/>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rPr>
      </w:pPr>
      <w:r>
        <w:rPr>
          <w:rFonts w:hint="eastAsia" w:ascii="仿宋" w:hAnsi="仿宋" w:eastAsia="仿宋" w:cs="仿宋"/>
          <w:sz w:val="24"/>
        </w:rPr>
        <w:t>招标文件获取日期：</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b/>
          <w:bCs/>
          <w:sz w:val="24"/>
        </w:rPr>
      </w:pPr>
      <w:r>
        <w:rPr>
          <w:rFonts w:hint="eastAsia" w:ascii="仿宋" w:hAnsi="仿宋" w:eastAsia="仿宋" w:cs="仿宋"/>
          <w:b/>
          <w:bCs/>
          <w:sz w:val="24"/>
        </w:rPr>
        <w:t>三、质疑事项具体内容</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rPr>
      </w:pP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u w:val="dotted"/>
        </w:rPr>
        <w:t xml:space="preserve">                                                     </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质疑事项2</w:t>
      </w:r>
    </w:p>
    <w:p>
      <w:pPr>
        <w:adjustRightInd w:val="0"/>
        <w:snapToGrid w:val="0"/>
        <w:spacing w:line="540" w:lineRule="exact"/>
        <w:rPr>
          <w:rFonts w:ascii="仿宋" w:hAnsi="仿宋" w:eastAsia="仿宋" w:cs="仿宋"/>
          <w:sz w:val="24"/>
        </w:rPr>
      </w:pPr>
      <w:r>
        <w:rPr>
          <w:rFonts w:hint="eastAsia" w:ascii="仿宋" w:hAnsi="仿宋" w:eastAsia="仿宋" w:cs="仿宋"/>
          <w:sz w:val="24"/>
        </w:rPr>
        <w:t>……</w:t>
      </w:r>
    </w:p>
    <w:p>
      <w:pPr>
        <w:adjustRightInd w:val="0"/>
        <w:snapToGrid w:val="0"/>
        <w:spacing w:line="540" w:lineRule="exact"/>
        <w:rPr>
          <w:rFonts w:ascii="仿宋" w:hAnsi="仿宋" w:eastAsia="仿宋" w:cs="仿宋"/>
          <w:b/>
          <w:bCs/>
          <w:sz w:val="24"/>
        </w:rPr>
      </w:pPr>
      <w:r>
        <w:rPr>
          <w:rFonts w:hint="eastAsia" w:ascii="仿宋" w:hAnsi="仿宋" w:eastAsia="仿宋" w:cs="仿宋"/>
          <w:b/>
          <w:bCs/>
          <w:sz w:val="24"/>
        </w:rPr>
        <w:t>四、与质疑事项相关的质疑请求</w:t>
      </w:r>
    </w:p>
    <w:p>
      <w:pPr>
        <w:adjustRightInd w:val="0"/>
        <w:snapToGrid w:val="0"/>
        <w:spacing w:line="540" w:lineRule="exact"/>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540" w:lineRule="exact"/>
        <w:rPr>
          <w:rFonts w:ascii="仿宋" w:hAnsi="仿宋" w:eastAsia="仿宋" w:cs="仿宋"/>
          <w:sz w:val="24"/>
        </w:rPr>
      </w:pPr>
      <w:r>
        <w:rPr>
          <w:rFonts w:hint="eastAsia" w:ascii="仿宋" w:hAnsi="仿宋" w:eastAsia="仿宋" w:cs="仿宋"/>
          <w:sz w:val="24"/>
        </w:rPr>
        <w:t xml:space="preserve">签字(签章)：                   公章：                      </w:t>
      </w:r>
    </w:p>
    <w:p>
      <w:pPr>
        <w:spacing w:line="540" w:lineRule="exact"/>
        <w:rPr>
          <w:rFonts w:ascii="仿宋" w:hAnsi="仿宋" w:eastAsia="仿宋" w:cs="仿宋"/>
          <w:sz w:val="24"/>
        </w:rPr>
      </w:pPr>
      <w:r>
        <w:rPr>
          <w:rFonts w:hint="eastAsia" w:ascii="仿宋" w:hAnsi="仿宋" w:eastAsia="仿宋" w:cs="仿宋"/>
          <w:sz w:val="24"/>
        </w:rPr>
        <w:t>日期：</w:t>
      </w:r>
    </w:p>
    <w:p>
      <w:pPr>
        <w:spacing w:line="640" w:lineRule="exact"/>
        <w:rPr>
          <w:rFonts w:ascii="仿宋" w:hAnsi="仿宋" w:eastAsia="仿宋" w:cs="仿宋"/>
          <w:b/>
          <w:sz w:val="24"/>
        </w:rPr>
      </w:pPr>
      <w:r>
        <w:rPr>
          <w:rFonts w:hint="eastAsia" w:ascii="仿宋" w:hAnsi="仿宋" w:eastAsia="仿宋" w:cs="仿宋"/>
          <w:b/>
          <w:sz w:val="24"/>
        </w:rPr>
        <w:t>质疑函制作说明：</w:t>
      </w:r>
    </w:p>
    <w:p>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360" w:lineRule="auto"/>
        <w:rPr>
          <w:rFonts w:ascii="仿宋" w:hAnsi="仿宋" w:eastAsia="仿宋" w:cs="仿宋"/>
          <w:b/>
          <w:bCs/>
          <w:szCs w:val="28"/>
        </w:rPr>
      </w:pPr>
    </w:p>
    <w:p>
      <w:pPr>
        <w:spacing w:line="560" w:lineRule="exact"/>
        <w:jc w:val="center"/>
        <w:rPr>
          <w:rFonts w:ascii="仿宋" w:hAnsi="仿宋" w:eastAsia="仿宋" w:cs="仿宋"/>
          <w:b/>
          <w:bCs/>
          <w:szCs w:val="28"/>
        </w:rPr>
      </w:pPr>
      <w:r>
        <w:rPr>
          <w:rFonts w:hint="eastAsia" w:ascii="仿宋" w:hAnsi="仿宋" w:eastAsia="仿宋" w:cs="仿宋"/>
          <w:b/>
          <w:bCs/>
          <w:szCs w:val="28"/>
        </w:rPr>
        <w:t>3、投诉书范本</w:t>
      </w:r>
    </w:p>
    <w:p>
      <w:pPr>
        <w:spacing w:line="560" w:lineRule="exact"/>
        <w:rPr>
          <w:rFonts w:ascii="仿宋" w:hAnsi="仿宋" w:eastAsia="仿宋" w:cs="仿宋"/>
          <w:b/>
          <w:sz w:val="24"/>
        </w:rPr>
      </w:pPr>
      <w:r>
        <w:rPr>
          <w:rFonts w:hint="eastAsia" w:ascii="仿宋" w:hAnsi="仿宋" w:eastAsia="仿宋" w:cs="仿宋"/>
          <w:b/>
          <w:sz w:val="24"/>
        </w:rPr>
        <w:t>一、投诉相关主体基本情况</w:t>
      </w:r>
    </w:p>
    <w:p>
      <w:pPr>
        <w:spacing w:line="540" w:lineRule="exact"/>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tabs>
          <w:tab w:val="left" w:pos="6510"/>
        </w:tabs>
        <w:spacing w:line="540" w:lineRule="exact"/>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540" w:lineRule="exact"/>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4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40" w:lineRule="exact"/>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40" w:lineRule="exact"/>
        <w:rPr>
          <w:rFonts w:ascii="仿宋" w:hAnsi="仿宋" w:eastAsia="仿宋" w:cs="仿宋"/>
          <w:sz w:val="24"/>
        </w:rPr>
      </w:pPr>
      <w:r>
        <w:rPr>
          <w:rFonts w:hint="eastAsia" w:ascii="仿宋" w:hAnsi="仿宋" w:eastAsia="仿宋" w:cs="仿宋"/>
          <w:sz w:val="24"/>
        </w:rPr>
        <w:t>被投诉人2</w:t>
      </w:r>
    </w:p>
    <w:p>
      <w:pPr>
        <w:spacing w:line="540" w:lineRule="exact"/>
        <w:rPr>
          <w:rFonts w:ascii="仿宋" w:hAnsi="仿宋" w:eastAsia="仿宋" w:cs="仿宋"/>
          <w:sz w:val="24"/>
          <w:u w:val="dotted"/>
        </w:rPr>
      </w:pPr>
      <w:r>
        <w:rPr>
          <w:rFonts w:hint="eastAsia" w:ascii="仿宋" w:hAnsi="仿宋" w:eastAsia="仿宋" w:cs="仿宋"/>
          <w:sz w:val="24"/>
        </w:rPr>
        <w:t>……</w:t>
      </w:r>
    </w:p>
    <w:p>
      <w:pPr>
        <w:spacing w:line="540" w:lineRule="exact"/>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40" w:lineRule="exact"/>
        <w:rPr>
          <w:rFonts w:ascii="仿宋" w:hAnsi="仿宋" w:eastAsia="仿宋" w:cs="仿宋"/>
          <w:b/>
          <w:sz w:val="24"/>
        </w:rPr>
      </w:pPr>
      <w:r>
        <w:rPr>
          <w:rFonts w:hint="eastAsia" w:ascii="仿宋" w:hAnsi="仿宋" w:eastAsia="仿宋" w:cs="仿宋"/>
          <w:b/>
          <w:sz w:val="24"/>
        </w:rPr>
        <w:t>二、投诉项目基本情况</w:t>
      </w:r>
    </w:p>
    <w:p>
      <w:pPr>
        <w:spacing w:line="540" w:lineRule="exact"/>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540" w:lineRule="exact"/>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540" w:lineRule="exact"/>
        <w:rPr>
          <w:rFonts w:ascii="仿宋" w:hAnsi="仿宋" w:eastAsia="仿宋" w:cs="仿宋"/>
          <w:sz w:val="24"/>
          <w:u w:val="dotted"/>
        </w:rPr>
      </w:pPr>
      <w:r>
        <w:rPr>
          <w:rFonts w:hint="eastAsia" w:ascii="仿宋" w:hAnsi="仿宋" w:eastAsia="仿宋" w:cs="仿宋"/>
          <w:sz w:val="24"/>
        </w:rPr>
        <w:t>招标文件公告: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540" w:lineRule="exact"/>
        <w:rPr>
          <w:rFonts w:ascii="仿宋" w:hAnsi="仿宋" w:eastAsia="仿宋" w:cs="仿宋"/>
          <w:b/>
          <w:sz w:val="24"/>
        </w:rPr>
      </w:pPr>
      <w:r>
        <w:rPr>
          <w:rFonts w:hint="eastAsia" w:ascii="仿宋" w:hAnsi="仿宋" w:eastAsia="仿宋" w:cs="仿宋"/>
          <w:b/>
          <w:sz w:val="24"/>
        </w:rPr>
        <w:t>三、质疑基本情况</w:t>
      </w:r>
    </w:p>
    <w:p>
      <w:pPr>
        <w:spacing w:line="540" w:lineRule="exact"/>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540" w:lineRule="exact"/>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540" w:lineRule="exact"/>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540" w:lineRule="exact"/>
        <w:rPr>
          <w:rFonts w:ascii="仿宋" w:hAnsi="仿宋" w:eastAsia="仿宋" w:cs="仿宋"/>
          <w:b/>
          <w:sz w:val="24"/>
        </w:rPr>
      </w:pPr>
      <w:r>
        <w:rPr>
          <w:rFonts w:hint="eastAsia" w:ascii="仿宋" w:hAnsi="仿宋" w:eastAsia="仿宋" w:cs="仿宋"/>
          <w:b/>
          <w:sz w:val="24"/>
        </w:rPr>
        <w:t>四、投诉事项具体内容</w:t>
      </w:r>
    </w:p>
    <w:p>
      <w:pPr>
        <w:spacing w:line="540" w:lineRule="exact"/>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540" w:lineRule="exact"/>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540" w:lineRule="exact"/>
        <w:rPr>
          <w:rFonts w:ascii="仿宋" w:hAnsi="仿宋" w:eastAsia="仿宋" w:cs="仿宋"/>
          <w:sz w:val="24"/>
          <w:u w:val="dotted"/>
        </w:rPr>
      </w:pPr>
      <w:r>
        <w:rPr>
          <w:rFonts w:hint="eastAsia" w:ascii="仿宋" w:hAnsi="仿宋" w:eastAsia="仿宋" w:cs="仿宋"/>
          <w:sz w:val="24"/>
          <w:u w:val="dotted"/>
        </w:rPr>
        <w:t xml:space="preserve">                                                   </w:t>
      </w:r>
    </w:p>
    <w:p>
      <w:pPr>
        <w:spacing w:line="540" w:lineRule="exact"/>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540" w:lineRule="exact"/>
        <w:rPr>
          <w:rFonts w:ascii="仿宋" w:hAnsi="仿宋" w:eastAsia="仿宋" w:cs="仿宋"/>
          <w:sz w:val="24"/>
          <w:u w:val="dotted"/>
        </w:rPr>
      </w:pPr>
      <w:r>
        <w:rPr>
          <w:rFonts w:hint="eastAsia" w:ascii="仿宋" w:hAnsi="仿宋" w:eastAsia="仿宋" w:cs="仿宋"/>
          <w:sz w:val="24"/>
          <w:u w:val="dotted"/>
        </w:rPr>
        <w:t xml:space="preserve">                                                   </w:t>
      </w:r>
    </w:p>
    <w:p>
      <w:pPr>
        <w:spacing w:line="540" w:lineRule="exact"/>
        <w:rPr>
          <w:rFonts w:ascii="仿宋" w:hAnsi="仿宋" w:eastAsia="仿宋" w:cs="仿宋"/>
          <w:sz w:val="24"/>
        </w:rPr>
      </w:pPr>
      <w:r>
        <w:rPr>
          <w:rFonts w:hint="eastAsia" w:ascii="仿宋" w:hAnsi="仿宋" w:eastAsia="仿宋" w:cs="仿宋"/>
          <w:sz w:val="24"/>
        </w:rPr>
        <w:t>投诉事项2</w:t>
      </w:r>
    </w:p>
    <w:p>
      <w:pPr>
        <w:spacing w:line="540" w:lineRule="exact"/>
        <w:rPr>
          <w:rFonts w:ascii="仿宋" w:hAnsi="仿宋" w:eastAsia="仿宋" w:cs="仿宋"/>
          <w:sz w:val="24"/>
          <w:u w:val="dotted"/>
        </w:rPr>
      </w:pPr>
      <w:r>
        <w:rPr>
          <w:rFonts w:hint="eastAsia" w:ascii="仿宋" w:hAnsi="仿宋" w:eastAsia="仿宋" w:cs="仿宋"/>
          <w:sz w:val="24"/>
        </w:rPr>
        <w:t>……</w:t>
      </w:r>
    </w:p>
    <w:p>
      <w:pPr>
        <w:spacing w:line="540" w:lineRule="exact"/>
        <w:rPr>
          <w:rFonts w:ascii="仿宋" w:hAnsi="仿宋" w:eastAsia="仿宋" w:cs="仿宋"/>
          <w:b/>
          <w:sz w:val="24"/>
        </w:rPr>
      </w:pPr>
      <w:r>
        <w:rPr>
          <w:rFonts w:hint="eastAsia" w:ascii="仿宋" w:hAnsi="仿宋" w:eastAsia="仿宋" w:cs="仿宋"/>
          <w:b/>
          <w:sz w:val="24"/>
        </w:rPr>
        <w:t>五、与投诉事项相关的投诉请求</w:t>
      </w:r>
    </w:p>
    <w:p>
      <w:pPr>
        <w:spacing w:line="540" w:lineRule="exact"/>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540" w:lineRule="exact"/>
        <w:rPr>
          <w:rFonts w:ascii="仿宋" w:hAnsi="仿宋" w:eastAsia="仿宋" w:cs="仿宋"/>
          <w:sz w:val="24"/>
          <w:u w:val="single"/>
        </w:rPr>
      </w:pPr>
      <w:r>
        <w:rPr>
          <w:rFonts w:hint="eastAsia" w:ascii="仿宋" w:hAnsi="仿宋" w:eastAsia="仿宋" w:cs="仿宋"/>
          <w:sz w:val="24"/>
        </w:rPr>
        <w:t xml:space="preserve">                                                                                                    </w:t>
      </w:r>
    </w:p>
    <w:p>
      <w:pPr>
        <w:spacing w:line="540" w:lineRule="exact"/>
        <w:rPr>
          <w:rFonts w:ascii="仿宋" w:hAnsi="仿宋" w:eastAsia="仿宋" w:cs="仿宋"/>
          <w:sz w:val="24"/>
        </w:rPr>
      </w:pPr>
      <w:r>
        <w:rPr>
          <w:rFonts w:hint="eastAsia" w:ascii="仿宋" w:hAnsi="仿宋" w:eastAsia="仿宋" w:cs="仿宋"/>
          <w:sz w:val="24"/>
        </w:rPr>
        <w:t xml:space="preserve">签字(签章)：                   公章：                      </w:t>
      </w:r>
    </w:p>
    <w:p>
      <w:pPr>
        <w:spacing w:line="540" w:lineRule="exact"/>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360" w:lineRule="auto"/>
        <w:jc w:val="center"/>
        <w:rPr>
          <w:rFonts w:ascii="仿宋" w:hAnsi="仿宋" w:eastAsia="仿宋" w:cs="仿宋"/>
          <w:b/>
          <w:bCs/>
          <w:szCs w:val="28"/>
        </w:rPr>
      </w:pPr>
    </w:p>
    <w:p>
      <w:pPr>
        <w:spacing w:line="600" w:lineRule="exact"/>
        <w:rPr>
          <w:rFonts w:ascii="仿宋" w:hAnsi="仿宋" w:eastAsia="仿宋" w:cs="仿宋"/>
          <w:b/>
          <w:sz w:val="24"/>
        </w:rPr>
      </w:pPr>
      <w:r>
        <w:rPr>
          <w:rFonts w:hint="eastAsia" w:ascii="仿宋" w:hAnsi="仿宋" w:eastAsia="仿宋" w:cs="仿宋"/>
          <w:b/>
          <w:sz w:val="24"/>
        </w:rPr>
        <w:t>投诉书制作说明：</w:t>
      </w:r>
    </w:p>
    <w:p>
      <w:pPr>
        <w:widowControl/>
        <w:spacing w:line="600" w:lineRule="exact"/>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600" w:lineRule="exact"/>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600" w:lineRule="exact"/>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600" w:lineRule="exact"/>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600" w:lineRule="exact"/>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600" w:lineRule="exact"/>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600" w:lineRule="exact"/>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ascii="仿宋" w:hAnsi="仿宋" w:eastAsia="仿宋" w:cs="仿宋"/>
          <w:b/>
          <w:bCs/>
          <w:szCs w:val="28"/>
        </w:rPr>
      </w:pPr>
    </w:p>
    <w:p>
      <w:pPr>
        <w:spacing w:line="360" w:lineRule="auto"/>
        <w:rPr>
          <w:rFonts w:ascii="仿宋" w:hAnsi="仿宋" w:eastAsia="仿宋" w:cs="仿宋"/>
          <w:b/>
          <w:bCs/>
          <w:szCs w:val="28"/>
        </w:rPr>
      </w:pPr>
    </w:p>
    <w:p>
      <w:pPr>
        <w:rPr>
          <w:rFonts w:ascii="仿宋" w:hAnsi="仿宋" w:eastAsia="仿宋" w:cs="仿宋"/>
        </w:rPr>
      </w:pPr>
    </w:p>
    <w:sectPr>
      <w:footerReference r:id="rId5" w:type="first"/>
      <w:headerReference r:id="rId3" w:type="default"/>
      <w:footerReference r:id="rId4" w:type="default"/>
      <w:pgSz w:w="11906" w:h="16838"/>
      <w:pgMar w:top="1474" w:right="1304" w:bottom="1417" w:left="1304" w:header="737"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仿宋"/>
        <w:sz w:val="21"/>
        <w:szCs w:val="21"/>
        <w:u w:val="single"/>
      </w:rPr>
    </w:pPr>
    <w:r>
      <w:rPr>
        <w:rFonts w:hint="eastAsia"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26.35pt;margin-top:24pt;height:144pt;width:144pt;mso-position-horizontal-relative:margin;mso-wrap-style:none;z-index:251660288;mso-width-relative:page;mso-height-relative:page;" filled="f" stroked="f" coordsize="21600,21600" o:gfxdata="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Unfk1wAAAAoBAAAPAAAAAAAAAAEAIAAAACIAAABkcnMvZG93bnJldi54&#10;bWxQSwECFAAUAAAACACHTuJAm7rXEMIBAACNAwAADgAAAAAAAAABACAAAAAmAQAAZHJzL2Uyb0Rv&#10;Yy54bWxQSwUGAAAAAAYABgBZAQAAWgU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r>
      <w:rPr>
        <w:rFonts w:hint="eastAsia" w:ascii="仿宋" w:hAnsi="仿宋" w:eastAsia="仿宋" w:cs="仿宋"/>
        <w:sz w:val="21"/>
        <w:szCs w:val="21"/>
        <w:u w:val="single"/>
      </w:rPr>
      <w:t>中纬工程管理咨询有限公司           联系电话：0572-2372728           传真：0572-2166839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distribute"/>
      <w:rPr>
        <w:rFonts w:hint="default" w:ascii="仿宋" w:hAnsi="仿宋" w:eastAsia="仿宋" w:cs="仿宋"/>
        <w:b/>
        <w:bCs/>
        <w:sz w:val="24"/>
        <w:szCs w:val="24"/>
        <w:lang w:val="en-US" w:eastAsia="zh-CN"/>
      </w:rPr>
    </w:pPr>
    <w:r>
      <w:rPr>
        <w:rFonts w:hint="eastAsia" w:ascii="仿宋" w:hAnsi="仿宋" w:eastAsia="仿宋" w:cs="仿宋"/>
        <w:sz w:val="24"/>
        <w:szCs w:val="24"/>
        <w:lang w:eastAsia="zh-CN"/>
      </w:rPr>
      <w:t>南浔区产业链预警机制建设项目</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D28D1"/>
    <w:multiLevelType w:val="singleLevel"/>
    <w:tmpl w:val="994D28D1"/>
    <w:lvl w:ilvl="0" w:tentative="0">
      <w:start w:val="1"/>
      <w:numFmt w:val="decimal"/>
      <w:suff w:val="nothing"/>
      <w:lvlText w:val="%1、"/>
      <w:lvlJc w:val="left"/>
    </w:lvl>
  </w:abstractNum>
  <w:abstractNum w:abstractNumId="1">
    <w:nsid w:val="B000AC97"/>
    <w:multiLevelType w:val="singleLevel"/>
    <w:tmpl w:val="B000AC97"/>
    <w:lvl w:ilvl="0" w:tentative="0">
      <w:start w:val="6"/>
      <w:numFmt w:val="chineseCounting"/>
      <w:suff w:val="nothing"/>
      <w:lvlText w:val="%1、"/>
      <w:lvlJc w:val="left"/>
      <w:rPr>
        <w:rFonts w:hint="eastAsia"/>
      </w:rPr>
    </w:lvl>
  </w:abstractNum>
  <w:abstractNum w:abstractNumId="2">
    <w:nsid w:val="D1436417"/>
    <w:multiLevelType w:val="singleLevel"/>
    <w:tmpl w:val="D1436417"/>
    <w:lvl w:ilvl="0" w:tentative="0">
      <w:start w:val="1"/>
      <w:numFmt w:val="decimal"/>
      <w:pStyle w:val="11"/>
      <w:lvlText w:val="%1."/>
      <w:lvlJc w:val="left"/>
      <w:pPr>
        <w:tabs>
          <w:tab w:val="left" w:pos="360"/>
        </w:tabs>
        <w:ind w:left="360" w:hanging="360"/>
      </w:pPr>
    </w:lvl>
  </w:abstractNum>
  <w:abstractNum w:abstractNumId="3">
    <w:nsid w:val="F0CD8FBA"/>
    <w:multiLevelType w:val="singleLevel"/>
    <w:tmpl w:val="F0CD8FBA"/>
    <w:lvl w:ilvl="0" w:tentative="0">
      <w:start w:val="1"/>
      <w:numFmt w:val="decimal"/>
      <w:suff w:val="nothing"/>
      <w:lvlText w:val="%1、"/>
      <w:lvlJc w:val="left"/>
    </w:lvl>
  </w:abstractNum>
  <w:abstractNum w:abstractNumId="4">
    <w:nsid w:val="00000008"/>
    <w:multiLevelType w:val="multilevel"/>
    <w:tmpl w:val="00000008"/>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47EC681"/>
    <w:multiLevelType w:val="singleLevel"/>
    <w:tmpl w:val="047EC681"/>
    <w:lvl w:ilvl="0" w:tentative="0">
      <w:start w:val="3"/>
      <w:numFmt w:val="decimal"/>
      <w:lvlText w:val="%1."/>
      <w:lvlJc w:val="left"/>
      <w:pPr>
        <w:tabs>
          <w:tab w:val="left" w:pos="312"/>
        </w:tabs>
      </w:pPr>
    </w:lvl>
  </w:abstractNum>
  <w:abstractNum w:abstractNumId="6">
    <w:nsid w:val="2552EEB4"/>
    <w:multiLevelType w:val="singleLevel"/>
    <w:tmpl w:val="2552EEB4"/>
    <w:lvl w:ilvl="0" w:tentative="0">
      <w:start w:val="2"/>
      <w:numFmt w:val="chineseCounting"/>
      <w:suff w:val="nothing"/>
      <w:lvlText w:val="（%1）"/>
      <w:lvlJc w:val="left"/>
      <w:pPr>
        <w:ind w:left="360" w:firstLine="0"/>
      </w:pPr>
      <w:rPr>
        <w:rFonts w:hint="eastAsia"/>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jYTJmNjA3MjExNDZkYWViYTdkMDdmYWIzZjE4Y2UifQ=="/>
  </w:docVars>
  <w:rsids>
    <w:rsidRoot w:val="43B15471"/>
    <w:rsid w:val="001B7077"/>
    <w:rsid w:val="00202B11"/>
    <w:rsid w:val="0020689E"/>
    <w:rsid w:val="003F1ED1"/>
    <w:rsid w:val="00D074CA"/>
    <w:rsid w:val="00D327AE"/>
    <w:rsid w:val="00DE0F1C"/>
    <w:rsid w:val="012F2443"/>
    <w:rsid w:val="01D152A8"/>
    <w:rsid w:val="02DE1520"/>
    <w:rsid w:val="02F254D6"/>
    <w:rsid w:val="03132224"/>
    <w:rsid w:val="03993BA4"/>
    <w:rsid w:val="03A03E91"/>
    <w:rsid w:val="03C76963"/>
    <w:rsid w:val="04E672BC"/>
    <w:rsid w:val="058913F2"/>
    <w:rsid w:val="05B9677F"/>
    <w:rsid w:val="070B4DB8"/>
    <w:rsid w:val="07AA45D1"/>
    <w:rsid w:val="07C531B9"/>
    <w:rsid w:val="0831610B"/>
    <w:rsid w:val="08403721"/>
    <w:rsid w:val="086504F8"/>
    <w:rsid w:val="08CE68D9"/>
    <w:rsid w:val="08DA7138"/>
    <w:rsid w:val="09104908"/>
    <w:rsid w:val="09815806"/>
    <w:rsid w:val="09D733AC"/>
    <w:rsid w:val="0A7734E6"/>
    <w:rsid w:val="0D1B387B"/>
    <w:rsid w:val="0D35493D"/>
    <w:rsid w:val="0D660F9A"/>
    <w:rsid w:val="0D795454"/>
    <w:rsid w:val="0E341918"/>
    <w:rsid w:val="0E9A1025"/>
    <w:rsid w:val="0F130CAE"/>
    <w:rsid w:val="0F1D7D7F"/>
    <w:rsid w:val="0FF1598A"/>
    <w:rsid w:val="112A7D57"/>
    <w:rsid w:val="11317B11"/>
    <w:rsid w:val="11B03394"/>
    <w:rsid w:val="12420731"/>
    <w:rsid w:val="125B745E"/>
    <w:rsid w:val="1294072A"/>
    <w:rsid w:val="12993BC0"/>
    <w:rsid w:val="130D13BB"/>
    <w:rsid w:val="13596EAB"/>
    <w:rsid w:val="135D2E40"/>
    <w:rsid w:val="149C34F4"/>
    <w:rsid w:val="14C36CD2"/>
    <w:rsid w:val="14CF3090"/>
    <w:rsid w:val="15F67D20"/>
    <w:rsid w:val="1735378C"/>
    <w:rsid w:val="17375756"/>
    <w:rsid w:val="17E92EF4"/>
    <w:rsid w:val="18BF1996"/>
    <w:rsid w:val="192B12EA"/>
    <w:rsid w:val="19371A3D"/>
    <w:rsid w:val="19BC1F42"/>
    <w:rsid w:val="1A2F446E"/>
    <w:rsid w:val="1AB42898"/>
    <w:rsid w:val="1AD256FD"/>
    <w:rsid w:val="1AFC1190"/>
    <w:rsid w:val="1B1A1616"/>
    <w:rsid w:val="1B261D69"/>
    <w:rsid w:val="1BBC26CD"/>
    <w:rsid w:val="1BCC0B62"/>
    <w:rsid w:val="1C435120"/>
    <w:rsid w:val="1D091FCE"/>
    <w:rsid w:val="1F562E08"/>
    <w:rsid w:val="1F6F0182"/>
    <w:rsid w:val="20FC3C98"/>
    <w:rsid w:val="21274A8D"/>
    <w:rsid w:val="214C004F"/>
    <w:rsid w:val="21C978F2"/>
    <w:rsid w:val="22162B37"/>
    <w:rsid w:val="22853D33"/>
    <w:rsid w:val="22E177D9"/>
    <w:rsid w:val="23845A30"/>
    <w:rsid w:val="23DC20D9"/>
    <w:rsid w:val="23EF75DD"/>
    <w:rsid w:val="24264B88"/>
    <w:rsid w:val="2480073C"/>
    <w:rsid w:val="24807DA0"/>
    <w:rsid w:val="250F7D12"/>
    <w:rsid w:val="254F010E"/>
    <w:rsid w:val="257D0E4E"/>
    <w:rsid w:val="25F632EF"/>
    <w:rsid w:val="26190E48"/>
    <w:rsid w:val="26C30DB4"/>
    <w:rsid w:val="26D30725"/>
    <w:rsid w:val="26E52B87"/>
    <w:rsid w:val="280A53C7"/>
    <w:rsid w:val="28357A8F"/>
    <w:rsid w:val="283A32F8"/>
    <w:rsid w:val="28CB0189"/>
    <w:rsid w:val="298011DE"/>
    <w:rsid w:val="29A46C7B"/>
    <w:rsid w:val="29A6576F"/>
    <w:rsid w:val="2A4D10C0"/>
    <w:rsid w:val="2ADB1D7C"/>
    <w:rsid w:val="2B386068"/>
    <w:rsid w:val="2B455C72"/>
    <w:rsid w:val="2B54022C"/>
    <w:rsid w:val="2B7E48E2"/>
    <w:rsid w:val="2C005338"/>
    <w:rsid w:val="2C370F78"/>
    <w:rsid w:val="2C6C77E0"/>
    <w:rsid w:val="2C752B50"/>
    <w:rsid w:val="2C9F7BCD"/>
    <w:rsid w:val="2D8A42D9"/>
    <w:rsid w:val="2F030028"/>
    <w:rsid w:val="2F805A94"/>
    <w:rsid w:val="2F81180C"/>
    <w:rsid w:val="2F9E23BE"/>
    <w:rsid w:val="304B42F4"/>
    <w:rsid w:val="30DF2C8E"/>
    <w:rsid w:val="31126BC0"/>
    <w:rsid w:val="313B4368"/>
    <w:rsid w:val="314D3E18"/>
    <w:rsid w:val="325C56B7"/>
    <w:rsid w:val="33327C7B"/>
    <w:rsid w:val="33CE1D07"/>
    <w:rsid w:val="340007CF"/>
    <w:rsid w:val="340D34BD"/>
    <w:rsid w:val="34911952"/>
    <w:rsid w:val="34936269"/>
    <w:rsid w:val="35742C70"/>
    <w:rsid w:val="357716E7"/>
    <w:rsid w:val="357E5145"/>
    <w:rsid w:val="3670384C"/>
    <w:rsid w:val="36826596"/>
    <w:rsid w:val="372C6501"/>
    <w:rsid w:val="38262F51"/>
    <w:rsid w:val="383A43FC"/>
    <w:rsid w:val="384653A1"/>
    <w:rsid w:val="38726196"/>
    <w:rsid w:val="38B4055C"/>
    <w:rsid w:val="39DC5FBD"/>
    <w:rsid w:val="3B3049C2"/>
    <w:rsid w:val="3C18731F"/>
    <w:rsid w:val="3C357C06"/>
    <w:rsid w:val="3D5C71BA"/>
    <w:rsid w:val="3EEA3B52"/>
    <w:rsid w:val="3F84512C"/>
    <w:rsid w:val="3FB53538"/>
    <w:rsid w:val="40714F85"/>
    <w:rsid w:val="40FB420D"/>
    <w:rsid w:val="42355FCA"/>
    <w:rsid w:val="425205E8"/>
    <w:rsid w:val="42A47894"/>
    <w:rsid w:val="42F90C14"/>
    <w:rsid w:val="42FB3958"/>
    <w:rsid w:val="43366A21"/>
    <w:rsid w:val="43B15471"/>
    <w:rsid w:val="43D27E70"/>
    <w:rsid w:val="43D67F21"/>
    <w:rsid w:val="44250560"/>
    <w:rsid w:val="44B85878"/>
    <w:rsid w:val="45327096"/>
    <w:rsid w:val="45396160"/>
    <w:rsid w:val="458C177A"/>
    <w:rsid w:val="46F336A8"/>
    <w:rsid w:val="48BE578D"/>
    <w:rsid w:val="490D21D6"/>
    <w:rsid w:val="490E1F0B"/>
    <w:rsid w:val="49952A14"/>
    <w:rsid w:val="49D37FBB"/>
    <w:rsid w:val="4A3169F3"/>
    <w:rsid w:val="4A7433BB"/>
    <w:rsid w:val="4A881849"/>
    <w:rsid w:val="4BA821A3"/>
    <w:rsid w:val="4BB87F0C"/>
    <w:rsid w:val="4BF076A6"/>
    <w:rsid w:val="4C4D112F"/>
    <w:rsid w:val="4C714FBE"/>
    <w:rsid w:val="4D3D53EA"/>
    <w:rsid w:val="4DAE5A6A"/>
    <w:rsid w:val="4F306FD7"/>
    <w:rsid w:val="4F5543EF"/>
    <w:rsid w:val="504C474A"/>
    <w:rsid w:val="508D0586"/>
    <w:rsid w:val="50C57353"/>
    <w:rsid w:val="50CA3CF1"/>
    <w:rsid w:val="50ED5837"/>
    <w:rsid w:val="5294522F"/>
    <w:rsid w:val="537B019D"/>
    <w:rsid w:val="55202DAA"/>
    <w:rsid w:val="55425416"/>
    <w:rsid w:val="55945546"/>
    <w:rsid w:val="55C043D7"/>
    <w:rsid w:val="56777B0D"/>
    <w:rsid w:val="57807A90"/>
    <w:rsid w:val="57F8000E"/>
    <w:rsid w:val="580E60D6"/>
    <w:rsid w:val="59407F09"/>
    <w:rsid w:val="5A07278A"/>
    <w:rsid w:val="5A8B33BB"/>
    <w:rsid w:val="5AF56A87"/>
    <w:rsid w:val="5B204BF8"/>
    <w:rsid w:val="5B211A41"/>
    <w:rsid w:val="5B490B80"/>
    <w:rsid w:val="5B5C76D1"/>
    <w:rsid w:val="5BE2700B"/>
    <w:rsid w:val="5C871960"/>
    <w:rsid w:val="5D68629E"/>
    <w:rsid w:val="5DDE3802"/>
    <w:rsid w:val="5DFE065E"/>
    <w:rsid w:val="5E20206C"/>
    <w:rsid w:val="5EC92704"/>
    <w:rsid w:val="5FA666FE"/>
    <w:rsid w:val="60CD2F41"/>
    <w:rsid w:val="61552B65"/>
    <w:rsid w:val="61F83CF6"/>
    <w:rsid w:val="625E7607"/>
    <w:rsid w:val="631F31F1"/>
    <w:rsid w:val="63506F50"/>
    <w:rsid w:val="64271597"/>
    <w:rsid w:val="6589638D"/>
    <w:rsid w:val="659249AF"/>
    <w:rsid w:val="66793306"/>
    <w:rsid w:val="680E2F36"/>
    <w:rsid w:val="685F5142"/>
    <w:rsid w:val="688651C2"/>
    <w:rsid w:val="68C1269E"/>
    <w:rsid w:val="69555F54"/>
    <w:rsid w:val="69F6534E"/>
    <w:rsid w:val="6B721BC5"/>
    <w:rsid w:val="6CDB0AE9"/>
    <w:rsid w:val="6D1657E7"/>
    <w:rsid w:val="6E220BB9"/>
    <w:rsid w:val="6E682065"/>
    <w:rsid w:val="6EC46A44"/>
    <w:rsid w:val="6ECD58F9"/>
    <w:rsid w:val="6EEF4D8F"/>
    <w:rsid w:val="6F0532E4"/>
    <w:rsid w:val="6F8B78DC"/>
    <w:rsid w:val="6FBD2C1E"/>
    <w:rsid w:val="70756248"/>
    <w:rsid w:val="7115769F"/>
    <w:rsid w:val="712D6B22"/>
    <w:rsid w:val="72161365"/>
    <w:rsid w:val="729A1F96"/>
    <w:rsid w:val="729B12A4"/>
    <w:rsid w:val="72D66D46"/>
    <w:rsid w:val="73A66718"/>
    <w:rsid w:val="73D03795"/>
    <w:rsid w:val="73EF1E6D"/>
    <w:rsid w:val="74602D6B"/>
    <w:rsid w:val="75057917"/>
    <w:rsid w:val="75893078"/>
    <w:rsid w:val="75FC002E"/>
    <w:rsid w:val="770A506A"/>
    <w:rsid w:val="77566480"/>
    <w:rsid w:val="78340796"/>
    <w:rsid w:val="78B74F24"/>
    <w:rsid w:val="7A0D5743"/>
    <w:rsid w:val="7A7B26AD"/>
    <w:rsid w:val="7B01173F"/>
    <w:rsid w:val="7B1A0118"/>
    <w:rsid w:val="7B937ECA"/>
    <w:rsid w:val="7BDA540C"/>
    <w:rsid w:val="7BEE3352"/>
    <w:rsid w:val="7C1C1C6D"/>
    <w:rsid w:val="7CCD1C31"/>
    <w:rsid w:val="7D5F62B6"/>
    <w:rsid w:val="7D6F401F"/>
    <w:rsid w:val="7E1F04B0"/>
    <w:rsid w:val="7E357016"/>
    <w:rsid w:val="7E725B75"/>
    <w:rsid w:val="7F8813C8"/>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pBdr>
        <w:bottom w:val="single" w:color="B8CCE4" w:sz="4" w:space="2"/>
      </w:pBdr>
      <w:spacing w:before="200" w:after="80"/>
      <w:outlineLvl w:val="3"/>
    </w:pPr>
    <w:rPr>
      <w:rFonts w:ascii="Cambria" w:hAnsi="Cambria" w:cs="宋体"/>
      <w:i/>
      <w:iCs/>
      <w:color w:val="4F81BD"/>
      <w:sz w:val="24"/>
    </w:rPr>
  </w:style>
  <w:style w:type="paragraph" w:styleId="9">
    <w:name w:val="heading 5"/>
    <w:basedOn w:val="1"/>
    <w:next w:val="1"/>
    <w:qFormat/>
    <w:uiPriority w:val="0"/>
    <w:pPr>
      <w:spacing w:before="200" w:after="80"/>
      <w:outlineLvl w:val="4"/>
    </w:pPr>
    <w:rPr>
      <w:rFonts w:ascii="Cambria" w:hAnsi="Cambria" w:cs="宋体"/>
      <w:color w:val="4F81BD"/>
      <w:sz w:val="21"/>
    </w:rPr>
  </w:style>
  <w:style w:type="paragraph" w:styleId="10">
    <w:name w:val="heading 6"/>
    <w:basedOn w:val="1"/>
    <w:next w:val="1"/>
    <w:qFormat/>
    <w:uiPriority w:val="0"/>
    <w:pPr>
      <w:spacing w:before="280" w:after="100"/>
      <w:outlineLvl w:val="5"/>
    </w:pPr>
    <w:rPr>
      <w:rFonts w:ascii="Cambria" w:hAnsi="Cambria" w:cs="宋体"/>
      <w:i/>
      <w:iCs/>
      <w:color w:val="4F81BD"/>
      <w:sz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spacing w:line="360" w:lineRule="auto"/>
      <w:ind w:firstLine="420" w:firstLineChars="100"/>
      <w:jc w:val="left"/>
    </w:pPr>
    <w:rPr>
      <w:rFonts w:ascii="Calibri" w:hAnsi="Calibri"/>
      <w:sz w:val="24"/>
    </w:rPr>
  </w:style>
  <w:style w:type="paragraph" w:styleId="3">
    <w:name w:val="Body Text"/>
    <w:basedOn w:val="1"/>
    <w:next w:val="4"/>
    <w:qFormat/>
    <w:uiPriority w:val="0"/>
    <w:pPr>
      <w:spacing w:after="120"/>
    </w:pPr>
    <w:rPr>
      <w:rFonts w:ascii="宋体" w:hAnsi="宋体"/>
    </w:rPr>
  </w:style>
  <w:style w:type="paragraph" w:customStyle="1" w:styleId="4">
    <w:name w:val="_Style 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List Number"/>
    <w:basedOn w:val="1"/>
    <w:qFormat/>
    <w:uiPriority w:val="0"/>
    <w:pPr>
      <w:numPr>
        <w:ilvl w:val="0"/>
        <w:numId w:val="1"/>
      </w:numPr>
    </w:pPr>
  </w:style>
  <w:style w:type="paragraph" w:styleId="12">
    <w:name w:val="Normal Indent"/>
    <w:basedOn w:val="1"/>
    <w:next w:val="1"/>
    <w:qFormat/>
    <w:uiPriority w:val="0"/>
    <w:pPr>
      <w:ind w:firstLine="420"/>
    </w:pPr>
    <w:rPr>
      <w:sz w:val="21"/>
      <w:szCs w:val="20"/>
    </w:rPr>
  </w:style>
  <w:style w:type="paragraph" w:styleId="13">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14">
    <w:name w:val="Body Text Indent"/>
    <w:basedOn w:val="1"/>
    <w:next w:val="12"/>
    <w:qFormat/>
    <w:uiPriority w:val="0"/>
    <w:pPr>
      <w:widowControl/>
      <w:tabs>
        <w:tab w:val="left" w:pos="0"/>
        <w:tab w:val="left" w:pos="993"/>
        <w:tab w:val="left" w:pos="1134"/>
      </w:tabs>
      <w:spacing w:line="500" w:lineRule="exact"/>
      <w:ind w:firstLine="567"/>
    </w:pPr>
    <w:rPr>
      <w:rFonts w:ascii="宋体"/>
      <w:kern w:val="0"/>
      <w:szCs w:val="20"/>
    </w:rPr>
  </w:style>
  <w:style w:type="paragraph" w:styleId="15">
    <w:name w:val="Block Text"/>
    <w:basedOn w:val="1"/>
    <w:qFormat/>
    <w:uiPriority w:val="99"/>
    <w:pPr>
      <w:adjustRightInd w:val="0"/>
      <w:ind w:left="420" w:right="33"/>
      <w:textAlignment w:val="baseline"/>
    </w:pPr>
    <w:rPr>
      <w:sz w:val="24"/>
    </w:rPr>
  </w:style>
  <w:style w:type="paragraph" w:styleId="16">
    <w:name w:val="Plain Text"/>
    <w:basedOn w:val="1"/>
    <w:next w:val="3"/>
    <w:qFormat/>
    <w:uiPriority w:val="0"/>
    <w:pPr>
      <w:adjustRightInd w:val="0"/>
      <w:snapToGrid w:val="0"/>
    </w:pPr>
    <w:rPr>
      <w:rFonts w:ascii="宋体" w:hAnsi="Courier New" w:cs="Courier New"/>
      <w:sz w:val="21"/>
      <w:szCs w:val="21"/>
    </w:rPr>
  </w:style>
  <w:style w:type="paragraph" w:styleId="17">
    <w:name w:val="toc 8"/>
    <w:basedOn w:val="1"/>
    <w:next w:val="1"/>
    <w:unhideWhenUsed/>
    <w:qFormat/>
    <w:uiPriority w:val="39"/>
    <w:pPr>
      <w:widowControl/>
      <w:spacing w:line="360" w:lineRule="auto"/>
      <w:ind w:left="1960" w:firstLine="200" w:firstLineChars="200"/>
      <w:jc w:val="left"/>
    </w:pPr>
    <w:rPr>
      <w:rFonts w:ascii="Calibri" w:hAnsi="Calibri" w:cs="Calibri"/>
      <w:kern w:val="0"/>
      <w:sz w:val="18"/>
      <w:szCs w:val="18"/>
    </w:rPr>
  </w:style>
  <w:style w:type="paragraph" w:styleId="18">
    <w:name w:val="Date"/>
    <w:basedOn w:val="1"/>
    <w:next w:val="1"/>
    <w:qFormat/>
    <w:uiPriority w:val="0"/>
    <w:pPr>
      <w:ind w:left="2500" w:leftChars="2500"/>
    </w:pPr>
    <w:rPr>
      <w:rFonts w:eastAsia="楷体_GB2312"/>
      <w:sz w:val="32"/>
      <w:szCs w:val="20"/>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unhideWhenUsed/>
    <w:qFormat/>
    <w:uiPriority w:val="39"/>
    <w:pPr>
      <w:tabs>
        <w:tab w:val="right" w:leader="dot" w:pos="9062"/>
      </w:tabs>
      <w:spacing w:line="500" w:lineRule="exact"/>
      <w:ind w:left="560" w:leftChars="200"/>
    </w:pPr>
  </w:style>
  <w:style w:type="paragraph" w:styleId="26">
    <w:name w:val="Normal (Web)"/>
    <w:basedOn w:val="1"/>
    <w:qFormat/>
    <w:uiPriority w:val="0"/>
    <w:pPr>
      <w:jc w:val="left"/>
    </w:pPr>
    <w:rPr>
      <w:kern w:val="0"/>
      <w:sz w:val="24"/>
    </w:rPr>
  </w:style>
  <w:style w:type="paragraph" w:styleId="27">
    <w:name w:val="Body Text First Indent 2"/>
    <w:basedOn w:val="14"/>
    <w:next w:val="1"/>
    <w:unhideWhenUsed/>
    <w:qFormat/>
    <w:uiPriority w:val="99"/>
    <w:pPr>
      <w:spacing w:after="120" w:line="240" w:lineRule="auto"/>
      <w:ind w:left="420" w:leftChars="200" w:firstLine="420"/>
      <w:jc w:val="left"/>
    </w:pPr>
    <w:rPr>
      <w:rFonts w:cs="宋体"/>
      <w:sz w:val="24"/>
    </w:rPr>
  </w:style>
  <w:style w:type="character" w:styleId="30">
    <w:name w:val="Strong"/>
    <w:basedOn w:val="29"/>
    <w:qFormat/>
    <w:uiPriority w:val="0"/>
  </w:style>
  <w:style w:type="character" w:styleId="31">
    <w:name w:val="FollowedHyperlink"/>
    <w:basedOn w:val="29"/>
    <w:qFormat/>
    <w:uiPriority w:val="0"/>
    <w:rPr>
      <w:color w:val="394351"/>
      <w:u w:val="none"/>
    </w:rPr>
  </w:style>
  <w:style w:type="character" w:styleId="32">
    <w:name w:val="Emphasis"/>
    <w:basedOn w:val="29"/>
    <w:qFormat/>
    <w:uiPriority w:val="0"/>
  </w:style>
  <w:style w:type="character" w:styleId="33">
    <w:name w:val="HTML Definition"/>
    <w:basedOn w:val="29"/>
    <w:qFormat/>
    <w:uiPriority w:val="0"/>
  </w:style>
  <w:style w:type="character" w:styleId="34">
    <w:name w:val="HTML Typewriter"/>
    <w:basedOn w:val="29"/>
    <w:qFormat/>
    <w:uiPriority w:val="0"/>
    <w:rPr>
      <w:rFonts w:hint="default"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basedOn w:val="29"/>
    <w:qFormat/>
    <w:uiPriority w:val="99"/>
    <w:rPr>
      <w:color w:val="0000FF"/>
      <w:u w:val="single"/>
    </w:rPr>
  </w:style>
  <w:style w:type="character" w:styleId="38">
    <w:name w:val="HTML Code"/>
    <w:basedOn w:val="29"/>
    <w:qFormat/>
    <w:uiPriority w:val="0"/>
    <w:rPr>
      <w:rFonts w:ascii="monospace" w:hAnsi="monospace" w:eastAsia="monospace" w:cs="monospace"/>
      <w:sz w:val="20"/>
    </w:rPr>
  </w:style>
  <w:style w:type="character" w:styleId="39">
    <w:name w:val="HTML Cite"/>
    <w:basedOn w:val="29"/>
    <w:qFormat/>
    <w:uiPriority w:val="0"/>
  </w:style>
  <w:style w:type="character" w:styleId="40">
    <w:name w:val="HTML Keyboard"/>
    <w:basedOn w:val="29"/>
    <w:qFormat/>
    <w:uiPriority w:val="0"/>
    <w:rPr>
      <w:rFonts w:hint="default" w:ascii="monospace" w:hAnsi="monospace" w:eastAsia="monospace" w:cs="monospace"/>
      <w:sz w:val="20"/>
    </w:rPr>
  </w:style>
  <w:style w:type="character" w:styleId="41">
    <w:name w:val="HTML Sample"/>
    <w:basedOn w:val="29"/>
    <w:qFormat/>
    <w:uiPriority w:val="0"/>
    <w:rPr>
      <w:rFonts w:hint="default" w:ascii="monospace" w:hAnsi="monospace" w:eastAsia="monospace" w:cs="monospace"/>
    </w:rPr>
  </w:style>
  <w:style w:type="paragraph" w:customStyle="1" w:styleId="4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3">
    <w:name w:val="正文缩进2"/>
    <w:basedOn w:val="1"/>
    <w:qFormat/>
    <w:uiPriority w:val="0"/>
    <w:pPr>
      <w:ind w:firstLine="420"/>
    </w:pPr>
    <w:rPr>
      <w:rFonts w:ascii="Calibri" w:hAnsi="Calibri"/>
      <w:kern w:val="0"/>
      <w:sz w:val="20"/>
    </w:rPr>
  </w:style>
  <w:style w:type="paragraph" w:customStyle="1" w:styleId="44">
    <w:name w:val="样式1"/>
    <w:basedOn w:val="6"/>
    <w:qFormat/>
    <w:uiPriority w:val="0"/>
    <w:pPr>
      <w:widowControl/>
      <w:jc w:val="center"/>
    </w:pPr>
    <w:rPr>
      <w:sz w:val="36"/>
      <w:szCs w:val="36"/>
    </w:rPr>
  </w:style>
  <w:style w:type="paragraph" w:customStyle="1" w:styleId="45">
    <w:name w:val="_Style 11"/>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after17"/>
    <w:basedOn w:val="29"/>
    <w:qFormat/>
    <w:uiPriority w:val="0"/>
  </w:style>
  <w:style w:type="character" w:customStyle="1" w:styleId="49">
    <w:name w:val="after18"/>
    <w:basedOn w:val="29"/>
    <w:qFormat/>
    <w:uiPriority w:val="0"/>
    <w:rPr>
      <w:shd w:val="clear" w:color="auto" w:fill="FFA873"/>
    </w:rPr>
  </w:style>
  <w:style w:type="character" w:customStyle="1" w:styleId="50">
    <w:name w:val="before20"/>
    <w:basedOn w:val="29"/>
    <w:qFormat/>
    <w:uiPriority w:val="0"/>
    <w:rPr>
      <w:shd w:val="clear" w:color="auto" w:fill="ABB1BA"/>
    </w:rPr>
  </w:style>
  <w:style w:type="character" w:customStyle="1" w:styleId="51">
    <w:name w:val="bigfont"/>
    <w:basedOn w:val="29"/>
    <w:qFormat/>
    <w:uiPriority w:val="0"/>
    <w:rPr>
      <w:sz w:val="45"/>
      <w:szCs w:val="45"/>
    </w:rPr>
  </w:style>
  <w:style w:type="paragraph" w:customStyle="1" w:styleId="52">
    <w:name w:val="0"/>
    <w:basedOn w:val="1"/>
    <w:qFormat/>
    <w:uiPriority w:val="0"/>
    <w:pPr>
      <w:widowControl/>
    </w:pPr>
    <w:rPr>
      <w:szCs w:val="21"/>
    </w:rPr>
  </w:style>
  <w:style w:type="paragraph" w:customStyle="1" w:styleId="53">
    <w:name w:val="正文首行缩进 21"/>
    <w:basedOn w:val="54"/>
    <w:qFormat/>
    <w:uiPriority w:val="0"/>
    <w:pPr>
      <w:ind w:firstLine="420"/>
    </w:pPr>
    <w:rPr>
      <w:rFonts w:cs="宋体"/>
    </w:rPr>
  </w:style>
  <w:style w:type="paragraph" w:customStyle="1" w:styleId="54">
    <w:name w:val="正文文本缩进1"/>
    <w:basedOn w:val="1"/>
    <w:next w:val="1"/>
    <w:qFormat/>
    <w:uiPriority w:val="0"/>
    <w:pPr>
      <w:ind w:left="420" w:leftChars="200"/>
    </w:pPr>
    <w:rPr>
      <w:color w:val="000000"/>
      <w:sz w:val="21"/>
      <w:szCs w:val="21"/>
    </w:rPr>
  </w:style>
  <w:style w:type="paragraph" w:customStyle="1" w:styleId="55">
    <w:name w:val="_Style 1"/>
    <w:qFormat/>
    <w:uiPriority w:val="0"/>
    <w:rPr>
      <w:rFonts w:ascii="Calibri" w:hAnsi="Calibri" w:eastAsia="宋体" w:cs="Times New Roman"/>
      <w:kern w:val="2"/>
      <w:sz w:val="28"/>
      <w:szCs w:val="22"/>
      <w:lang w:val="en-US" w:eastAsia="zh-CN" w:bidi="ar-SA"/>
    </w:rPr>
  </w:style>
  <w:style w:type="paragraph" w:customStyle="1" w:styleId="5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34826</Words>
  <Characters>36077</Characters>
  <Lines>281</Lines>
  <Paragraphs>79</Paragraphs>
  <TotalTime>22</TotalTime>
  <ScaleCrop>false</ScaleCrop>
  <LinksUpToDate>false</LinksUpToDate>
  <CharactersWithSpaces>40973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2022-09-07T00:17:00Z</dcterms:created>
  <dc:creator>001</dc:creator>
  <cp:lastModifiedBy>WPS_1625792579</cp:lastModifiedBy>
  <dcterms:modified xsi:type="dcterms:W3CDTF">2022-10-10T07:19:27Z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5E4BA4D7463446C2A4C2C18B1272C612</vt:lpwstr>
  </property>
</Properties>
</file>