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hint="eastAsia" w:ascii="宋体" w:hAnsi="宋体" w:cs="宋体"/>
          <w:b/>
          <w:bCs/>
          <w:color w:val="000000"/>
          <w:sz w:val="40"/>
          <w:szCs w:val="40"/>
          <w:highlight w:val="none"/>
        </w:rPr>
      </w:pPr>
      <w:r>
        <w:rPr>
          <w:rFonts w:hint="eastAsia" w:ascii="宋体" w:hAnsi="宋体" w:cs="宋体"/>
          <w:b/>
          <w:bCs/>
          <w:color w:val="000000"/>
          <w:sz w:val="40"/>
          <w:szCs w:val="40"/>
          <w:highlight w:val="none"/>
        </w:rPr>
        <w:t>仁和街道美丽城镇项目-东塘集镇更新改造小品雕塑采购项目</w:t>
      </w:r>
    </w:p>
    <w:p>
      <w:pPr>
        <w:adjustRightInd/>
        <w:spacing w:line="360" w:lineRule="auto"/>
        <w:jc w:val="center"/>
        <w:rPr>
          <w:rFonts w:ascii="仿宋_GB2312" w:hAnsi="仿宋" w:eastAsia="仿宋_GB2312" w:cs="仿宋_GB2312"/>
          <w:b/>
          <w:sz w:val="48"/>
          <w:szCs w:val="48"/>
        </w:rPr>
      </w:pPr>
      <w:r>
        <w:rPr>
          <w:rFonts w:hint="eastAsia" w:ascii="仿宋_GB2312" w:hAnsi="仿宋" w:eastAsia="仿宋_GB2312" w:cs="仿宋_GB2312"/>
          <w:b/>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JSCG</w:t>
      </w:r>
      <w:r>
        <w:rPr>
          <w:rFonts w:hint="eastAsia" w:ascii="仿宋" w:hAnsi="仿宋" w:eastAsia="仿宋" w:cs="仿宋_GB2312"/>
          <w:sz w:val="30"/>
          <w:szCs w:val="30"/>
          <w:lang w:val="en-US" w:eastAsia="zh-CN"/>
        </w:rPr>
        <w:t>JJ</w:t>
      </w: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-00</w:t>
      </w:r>
      <w:r>
        <w:rPr>
          <w:rFonts w:hint="eastAsia" w:ascii="仿宋" w:hAnsi="仿宋" w:eastAsia="仿宋" w:cs="仿宋_GB2312"/>
          <w:sz w:val="30"/>
          <w:szCs w:val="30"/>
          <w:lang w:val="en-US" w:eastAsia="zh-CN"/>
        </w:rPr>
        <w:t>2</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hd w:val="clear" w:color="auto" w:fill="FFFFFF"/>
        <w:snapToGrid w:val="0"/>
        <w:spacing w:line="360" w:lineRule="auto"/>
        <w:ind w:firstLine="425"/>
        <w:jc w:val="center"/>
        <w:textAlignment w:val="bottom"/>
        <w:rPr>
          <w:rFonts w:ascii="宋体" w:hAnsi="宋体" w:cs="宋体"/>
          <w:b/>
          <w:bCs/>
          <w:color w:val="000000"/>
          <w:sz w:val="36"/>
          <w:szCs w:val="36"/>
        </w:rPr>
      </w:pPr>
      <w:r>
        <w:rPr>
          <w:rFonts w:hint="eastAsia" w:ascii="宋体" w:hAnsi="宋体" w:cs="宋体"/>
          <w:b/>
          <w:bCs/>
          <w:color w:val="000000"/>
          <w:sz w:val="36"/>
          <w:szCs w:val="36"/>
        </w:rPr>
        <w:t>招标人：杭州市</w:t>
      </w:r>
      <w:r>
        <w:rPr>
          <w:rFonts w:hint="eastAsia" w:ascii="宋体" w:hAnsi="宋体" w:cs="宋体"/>
          <w:b/>
          <w:bCs/>
          <w:color w:val="000000"/>
          <w:sz w:val="36"/>
          <w:szCs w:val="36"/>
          <w:lang w:eastAsia="zh-CN"/>
        </w:rPr>
        <w:t>余杭</w:t>
      </w:r>
      <w:r>
        <w:rPr>
          <w:rFonts w:hint="eastAsia" w:ascii="宋体" w:hAnsi="宋体" w:cs="宋体"/>
          <w:b/>
          <w:bCs/>
          <w:color w:val="000000"/>
          <w:sz w:val="36"/>
          <w:szCs w:val="36"/>
        </w:rPr>
        <w:t>区人民政府</w:t>
      </w:r>
      <w:r>
        <w:rPr>
          <w:rFonts w:hint="eastAsia" w:ascii="宋体" w:hAnsi="宋体" w:cs="宋体"/>
          <w:b/>
          <w:bCs/>
          <w:color w:val="000000"/>
          <w:sz w:val="36"/>
          <w:szCs w:val="36"/>
          <w:lang w:eastAsia="zh-CN"/>
        </w:rPr>
        <w:t>仁和</w:t>
      </w:r>
      <w:r>
        <w:rPr>
          <w:rFonts w:hint="eastAsia" w:ascii="宋体" w:hAnsi="宋体" w:cs="宋体"/>
          <w:b/>
          <w:bCs/>
          <w:color w:val="000000"/>
          <w:sz w:val="36"/>
          <w:szCs w:val="36"/>
        </w:rPr>
        <w:t>街道办事处</w:t>
      </w:r>
    </w:p>
    <w:p>
      <w:pPr>
        <w:shd w:val="clear" w:color="auto" w:fill="FFFFFF"/>
        <w:snapToGrid w:val="0"/>
        <w:spacing w:line="360" w:lineRule="auto"/>
        <w:ind w:firstLine="425"/>
        <w:jc w:val="center"/>
        <w:textAlignment w:val="bottom"/>
        <w:rPr>
          <w:rFonts w:ascii="宋体" w:hAnsi="宋体" w:cs="宋体"/>
          <w:b/>
          <w:bCs/>
          <w:color w:val="000000"/>
          <w:sz w:val="36"/>
          <w:szCs w:val="36"/>
        </w:rPr>
      </w:pPr>
      <w:r>
        <w:rPr>
          <w:rFonts w:hint="eastAsia" w:ascii="宋体" w:hAnsi="宋体" w:cs="宋体"/>
          <w:b/>
          <w:bCs/>
          <w:color w:val="000000"/>
          <w:sz w:val="36"/>
          <w:szCs w:val="36"/>
        </w:rPr>
        <w:t>招标代理机构：杭州市建设工程管理集团有限公司</w:t>
      </w:r>
    </w:p>
    <w:p>
      <w:pPr>
        <w:spacing w:line="360" w:lineRule="auto"/>
        <w:jc w:val="center"/>
        <w:rPr>
          <w:rFonts w:ascii="仿宋" w:hAnsi="仿宋" w:eastAsia="仿宋" w:cs="仿宋_GB2312"/>
          <w:sz w:val="24"/>
        </w:rPr>
      </w:pPr>
      <w:r>
        <w:rPr>
          <w:rFonts w:hint="eastAsia" w:ascii="宋体" w:hAnsi="宋体" w:cs="宋体"/>
          <w:b/>
          <w:bCs/>
          <w:color w:val="auto"/>
          <w:sz w:val="36"/>
          <w:szCs w:val="36"/>
          <w:highlight w:val="none"/>
        </w:rPr>
        <w:t>日  期：二O二</w:t>
      </w:r>
      <w:r>
        <w:rPr>
          <w:rFonts w:hint="eastAsia" w:ascii="宋体" w:hAnsi="宋体" w:cs="宋体"/>
          <w:b/>
          <w:bCs/>
          <w:color w:val="auto"/>
          <w:sz w:val="36"/>
          <w:szCs w:val="36"/>
          <w:highlight w:val="none"/>
          <w:lang w:eastAsia="zh-CN"/>
        </w:rPr>
        <w:t>二</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eastAsia="zh-CN"/>
        </w:rPr>
        <w:t>一</w:t>
      </w:r>
      <w:r>
        <w:rPr>
          <w:rFonts w:hint="eastAsia" w:ascii="宋体" w:hAnsi="宋体" w:cs="宋体"/>
          <w:b/>
          <w:bCs/>
          <w:color w:val="auto"/>
          <w:sz w:val="36"/>
          <w:szCs w:val="36"/>
          <w:highlight w:val="none"/>
        </w:rPr>
        <w:t>月</w:t>
      </w:r>
      <w:r>
        <w:rPr>
          <w:rFonts w:hint="eastAsia" w:ascii="宋体" w:hAnsi="宋体" w:cs="宋体"/>
          <w:b/>
          <w:bCs/>
          <w:color w:val="auto"/>
          <w:sz w:val="36"/>
          <w:szCs w:val="36"/>
          <w:highlight w:val="none"/>
          <w:lang w:eastAsia="zh-CN"/>
        </w:rPr>
        <w:t>二十</w:t>
      </w:r>
      <w:r>
        <w:rPr>
          <w:rFonts w:hint="eastAsia" w:ascii="宋体" w:hAnsi="宋体" w:cs="宋体"/>
          <w:b/>
          <w:bCs/>
          <w:color w:val="auto"/>
          <w:sz w:val="36"/>
          <w:szCs w:val="36"/>
          <w:highlight w:val="none"/>
          <w:lang w:val="en-US" w:eastAsia="zh-CN"/>
        </w:rPr>
        <w:t>八</w:t>
      </w:r>
      <w:r>
        <w:rPr>
          <w:rFonts w:hint="eastAsia" w:ascii="宋体" w:hAnsi="宋体" w:cs="宋体"/>
          <w:b/>
          <w:bCs/>
          <w:color w:val="auto"/>
          <w:sz w:val="36"/>
          <w:szCs w:val="36"/>
          <w:highlight w:val="none"/>
        </w:rPr>
        <w:t>日</w:t>
      </w: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Times New Roman"/>
          <w:sz w:val="24"/>
          <w:u w:val="single"/>
        </w:rPr>
        <w:t>仁和街道美丽城镇项目-东塘集镇更新改造小品雕塑采购项目</w:t>
      </w:r>
      <w:r>
        <w:rPr>
          <w:rFonts w:hint="eastAsia" w:ascii="仿宋_GB2312" w:hAnsi="仿宋" w:eastAsia="仿宋_GB2312" w:cs="Times New Roman"/>
          <w:sz w:val="24"/>
          <w:u w:val="single"/>
          <w:lang w:val="en-US" w:eastAsia="zh-CN"/>
        </w:rPr>
        <w:t xml:space="preserve"> </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8"/>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FF0000"/>
          <w:sz w:val="24"/>
          <w:highlight w:val="none"/>
          <w:u w:val="single"/>
        </w:rPr>
        <w:t>202</w:t>
      </w:r>
      <w:r>
        <w:rPr>
          <w:rFonts w:hint="eastAsia" w:ascii="仿宋_GB2312" w:hAnsi="仿宋" w:eastAsia="仿宋_GB2312"/>
          <w:color w:val="FF0000"/>
          <w:sz w:val="24"/>
          <w:highlight w:val="none"/>
          <w:u w:val="single"/>
          <w:lang w:val="en-US" w:eastAsia="zh-CN"/>
        </w:rPr>
        <w:t>2</w:t>
      </w:r>
      <w:r>
        <w:rPr>
          <w:rFonts w:ascii="仿宋_GB2312" w:hAnsi="仿宋" w:eastAsia="仿宋_GB2312"/>
          <w:color w:val="FF0000"/>
          <w:sz w:val="24"/>
          <w:highlight w:val="none"/>
          <w:u w:val="single"/>
        </w:rPr>
        <w:t>年</w:t>
      </w:r>
      <w:r>
        <w:rPr>
          <w:rFonts w:hint="eastAsia" w:ascii="仿宋_GB2312" w:hAnsi="仿宋" w:eastAsia="仿宋_GB2312"/>
          <w:color w:val="FF0000"/>
          <w:sz w:val="24"/>
          <w:highlight w:val="none"/>
          <w:u w:val="single"/>
          <w:lang w:val="en-US" w:eastAsia="zh-CN"/>
        </w:rPr>
        <w:t>2</w:t>
      </w:r>
      <w:r>
        <w:rPr>
          <w:rFonts w:hint="eastAsia" w:ascii="仿宋_GB2312" w:hAnsi="仿宋" w:eastAsia="仿宋_GB2312"/>
          <w:color w:val="FF0000"/>
          <w:sz w:val="24"/>
          <w:highlight w:val="none"/>
          <w:u w:val="single"/>
        </w:rPr>
        <w:t>月</w:t>
      </w:r>
      <w:r>
        <w:rPr>
          <w:rFonts w:hint="eastAsia" w:ascii="仿宋_GB2312" w:hAnsi="仿宋" w:eastAsia="仿宋_GB2312"/>
          <w:color w:val="FF0000"/>
          <w:sz w:val="24"/>
          <w:highlight w:val="none"/>
          <w:u w:val="single"/>
          <w:lang w:val="en-US" w:eastAsia="zh-CN"/>
        </w:rPr>
        <w:t>18</w:t>
      </w:r>
      <w:r>
        <w:rPr>
          <w:rFonts w:hint="eastAsia" w:ascii="仿宋_GB2312" w:hAnsi="仿宋" w:eastAsia="仿宋_GB2312"/>
          <w:color w:val="FF0000"/>
          <w:sz w:val="24"/>
          <w:highlight w:val="none"/>
          <w:u w:val="single"/>
        </w:rPr>
        <w:t>日</w:t>
      </w:r>
      <w:r>
        <w:rPr>
          <w:rFonts w:hint="eastAsia" w:ascii="仿宋_GB2312" w:hAnsi="仿宋" w:eastAsia="仿宋_GB2312"/>
          <w:color w:val="FF0000"/>
          <w:sz w:val="24"/>
          <w:highlight w:val="none"/>
          <w:u w:val="single"/>
          <w:lang w:val="en-US" w:eastAsia="zh-CN"/>
        </w:rPr>
        <w:t>13</w:t>
      </w:r>
      <w:r>
        <w:rPr>
          <w:rFonts w:hint="eastAsia" w:ascii="仿宋_GB2312" w:hAnsi="仿宋" w:eastAsia="仿宋_GB2312"/>
          <w:color w:val="FF0000"/>
          <w:sz w:val="24"/>
          <w:highlight w:val="none"/>
          <w:u w:val="single"/>
        </w:rPr>
        <w:t>点</w:t>
      </w:r>
      <w:r>
        <w:rPr>
          <w:rFonts w:hint="eastAsia" w:ascii="仿宋_GB2312" w:hAnsi="仿宋" w:eastAsia="仿宋_GB2312"/>
          <w:color w:val="FF0000"/>
          <w:sz w:val="24"/>
          <w:highlight w:val="none"/>
          <w:u w:val="single"/>
          <w:lang w:val="en-US" w:eastAsia="zh-CN"/>
        </w:rPr>
        <w:t>30</w:t>
      </w:r>
      <w:r>
        <w:rPr>
          <w:rFonts w:hint="eastAsia" w:ascii="仿宋_GB2312" w:hAnsi="仿宋" w:eastAsia="仿宋_GB2312"/>
          <w:color w:val="FF0000"/>
          <w:sz w:val="24"/>
          <w:highlight w:val="none"/>
          <w:u w:val="single"/>
        </w:rPr>
        <w:t>分</w:t>
      </w:r>
      <w:r>
        <w:rPr>
          <w:rFonts w:hint="eastAsia" w:ascii="仿宋_GB2312" w:hAnsi="仿宋" w:eastAsia="仿宋_GB2312"/>
          <w:bCs/>
          <w:color w:val="FF0000"/>
          <w:sz w:val="24"/>
          <w:highlight w:val="none"/>
          <w:u w:val="single"/>
        </w:rPr>
        <w:t>00</w:t>
      </w:r>
      <w:r>
        <w:rPr>
          <w:rFonts w:hint="eastAsia" w:ascii="仿宋_GB2312" w:hAnsi="仿宋" w:eastAsia="仿宋_GB2312"/>
          <w:bCs/>
          <w:color w:val="FF0000"/>
          <w:sz w:val="24"/>
          <w:u w:val="single"/>
        </w:rPr>
        <w:t>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Times New Roman"/>
          <w:bCs/>
          <w:snapToGrid w:val="0"/>
          <w:color w:val="auto"/>
          <w:kern w:val="2"/>
          <w:sz w:val="24"/>
          <w:szCs w:val="24"/>
          <w:u w:val="single"/>
          <w:lang w:val="en-US" w:eastAsia="zh-CN" w:bidi="ar-SA"/>
        </w:rPr>
        <w:t>JSCGJJ-2022-002</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cs="Times New Roman"/>
          <w:bCs/>
          <w:snapToGrid w:val="0"/>
          <w:color w:val="auto"/>
          <w:kern w:val="2"/>
          <w:sz w:val="24"/>
          <w:szCs w:val="24"/>
          <w:highlight w:val="none"/>
          <w:u w:val="single"/>
          <w:lang w:val="en-US" w:eastAsia="zh-CN" w:bidi="ar-SA"/>
        </w:rPr>
        <w:t>仁和街道美丽城镇项目-东塘集镇更新改造小品雕塑采购项目</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lang w:val="en-US" w:eastAsia="zh-CN"/>
        </w:rPr>
        <w:t>6700000元</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6700000元</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pStyle w:val="5"/>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cs="Times New Roman"/>
          <w:bCs/>
          <w:snapToGrid w:val="0"/>
          <w:color w:val="auto"/>
          <w:kern w:val="2"/>
          <w:sz w:val="24"/>
          <w:szCs w:val="24"/>
          <w:highlight w:val="none"/>
          <w:u w:val="single"/>
          <w:lang w:val="en-US" w:eastAsia="zh-CN" w:bidi="ar-SA"/>
        </w:rPr>
        <w:t>仁和街道美丽城镇项目-东塘集镇更新改造小品雕塑采购项目</w:t>
      </w:r>
      <w:r>
        <w:rPr>
          <w:rFonts w:hint="eastAsia" w:ascii="仿宋_GB2312" w:hAnsi="仿宋" w:eastAsia="仿宋_GB2312"/>
          <w:bCs/>
          <w:color w:val="auto"/>
          <w:kern w:val="2"/>
          <w:sz w:val="24"/>
          <w:szCs w:val="24"/>
          <w:highlight w:val="none"/>
        </w:rPr>
        <w:t>主要内容：</w:t>
      </w:r>
      <w:r>
        <w:rPr>
          <w:rFonts w:hint="eastAsia" w:ascii="仿宋_GB2312" w:hAnsi="仿宋" w:eastAsia="仿宋_GB2312" w:cs="Times New Roman"/>
          <w:bCs/>
          <w:snapToGrid w:val="0"/>
          <w:color w:val="auto"/>
          <w:kern w:val="2"/>
          <w:sz w:val="24"/>
          <w:szCs w:val="24"/>
          <w:highlight w:val="none"/>
          <w:u w:val="single"/>
          <w:lang w:val="en-US" w:eastAsia="zh-CN" w:bidi="ar-SA"/>
        </w:rPr>
        <w:t>小品雕塑采购等</w:t>
      </w:r>
      <w:r>
        <w:rPr>
          <w:rFonts w:ascii="仿宋_GB2312" w:hAnsi="仿宋" w:eastAsia="仿宋_GB2312"/>
          <w:bCs/>
          <w:color w:val="auto"/>
          <w:kern w:val="2"/>
          <w:sz w:val="24"/>
          <w:szCs w:val="24"/>
          <w:highlight w:val="none"/>
        </w:rPr>
        <w:t>。</w:t>
      </w:r>
      <w:r>
        <w:rPr>
          <w:rFonts w:hint="eastAsia" w:ascii="仿宋_GB2312" w:hAnsi="仿宋" w:eastAsia="仿宋_GB2312"/>
          <w:bCs/>
          <w:color w:val="auto"/>
          <w:kern w:val="2"/>
          <w:sz w:val="24"/>
          <w:szCs w:val="24"/>
          <w:highlight w:val="none"/>
        </w:rPr>
        <w:t>详见招标文件第三部分采购需求。</w:t>
      </w:r>
    </w:p>
    <w:p>
      <w:pPr>
        <w:pStyle w:val="87"/>
        <w:ind w:firstLine="482"/>
        <w:outlineLvl w:val="2"/>
        <w:rPr>
          <w:rFonts w:hint="default" w:ascii="仿宋_GB2312" w:hAnsi="仿宋" w:eastAsia="仿宋_GB2312"/>
          <w:highlight w:val="none"/>
          <w:lang w:val="en-US" w:eastAsia="zh-CN"/>
        </w:rPr>
      </w:pPr>
      <w:r>
        <w:rPr>
          <w:rFonts w:hint="eastAsia" w:ascii="仿宋_GB2312" w:hAnsi="仿宋" w:eastAsia="仿宋_GB2312"/>
          <w:b/>
          <w:highlight w:val="none"/>
        </w:rPr>
        <w:t>合同履约期限：</w:t>
      </w:r>
      <w:r>
        <w:rPr>
          <w:rFonts w:hint="eastAsia" w:ascii="仿宋_GB2312" w:hAnsi="仿宋" w:eastAsia="仿宋_GB2312"/>
          <w:b/>
          <w:highlight w:val="none"/>
          <w:lang w:val="en-US" w:eastAsia="zh-CN"/>
        </w:rPr>
        <w:t xml:space="preserve">60日历天  </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t>☐</w:t>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color w:val="auto"/>
          <w:kern w:val="0"/>
          <w:sz w:val="24"/>
        </w:rPr>
        <w:sym w:font="Wingdings" w:char="F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w:t>
      </w:r>
      <w:r>
        <w:rPr>
          <w:rFonts w:ascii="仿宋_GB2312" w:hAnsi="仿宋" w:eastAsia="仿宋_GB2312"/>
          <w:color w:val="FF0000"/>
          <w:sz w:val="24"/>
        </w:rPr>
        <w:t>至</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18</w:t>
      </w:r>
      <w:r>
        <w:rPr>
          <w:rFonts w:ascii="仿宋_GB2312" w:hAnsi="仿宋" w:eastAsia="仿宋_GB2312"/>
          <w:color w:val="FF0000"/>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color w:val="FF0000"/>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2</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18</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13</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30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r>
        <w:rPr>
          <w:rFonts w:hint="eastAsia" w:ascii="仿宋_GB2312" w:hAnsi="仿宋" w:eastAsia="仿宋_GB2312"/>
          <w:color w:val="FF0000"/>
          <w:sz w:val="24"/>
        </w:rPr>
        <w:t>（北京时间）</w:t>
      </w:r>
    </w:p>
    <w:p>
      <w:pPr>
        <w:spacing w:line="360" w:lineRule="auto"/>
        <w:ind w:firstLine="482" w:firstLineChars="200"/>
        <w:rPr>
          <w:rFonts w:ascii="仿宋_GB2312" w:hAnsi="仿宋" w:eastAsia="仿宋_GB2312"/>
          <w:b/>
          <w:color w:val="FF0000"/>
          <w:sz w:val="24"/>
        </w:rPr>
      </w:pPr>
      <w:r>
        <w:rPr>
          <w:rFonts w:hint="eastAsia" w:ascii="仿宋_GB2312" w:hAnsi="仿宋" w:eastAsia="仿宋_GB2312"/>
          <w:b/>
          <w:color w:val="FF0000"/>
          <w:sz w:val="24"/>
        </w:rPr>
        <w:t>投标地点（网址）：</w:t>
      </w:r>
      <w:r>
        <w:rPr>
          <w:rFonts w:hint="eastAsia" w:ascii="仿宋_GB2312" w:hAnsi="仿宋" w:eastAsia="仿宋_GB2312"/>
          <w:color w:val="FF0000"/>
          <w:sz w:val="24"/>
        </w:rPr>
        <w:t>政采云平台（</w:t>
      </w:r>
      <w:r>
        <w:rPr>
          <w:rFonts w:ascii="仿宋_GB2312" w:hAnsi="仿宋" w:eastAsia="仿宋_GB2312"/>
          <w:color w:val="FF0000"/>
          <w:sz w:val="24"/>
        </w:rPr>
        <w:t xml:space="preserve">https://www.zcygov.cn/） </w:t>
      </w:r>
    </w:p>
    <w:p>
      <w:pPr>
        <w:spacing w:line="360" w:lineRule="auto"/>
        <w:ind w:firstLine="482" w:firstLineChars="200"/>
        <w:rPr>
          <w:rFonts w:ascii="仿宋_GB2312" w:hAnsi="仿宋" w:eastAsia="仿宋_GB2312"/>
          <w:bCs/>
          <w:color w:val="FF0000"/>
          <w:sz w:val="24"/>
          <w:u w:val="single"/>
        </w:rPr>
      </w:pPr>
      <w:r>
        <w:rPr>
          <w:rFonts w:hint="eastAsia" w:ascii="仿宋_GB2312" w:hAnsi="仿宋" w:eastAsia="仿宋_GB2312"/>
          <w:b/>
          <w:color w:val="FF0000"/>
          <w:sz w:val="24"/>
        </w:rPr>
        <w:t>开标时间：</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2</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18</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13</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30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firstLine="480" w:firstLineChars="200"/>
        <w:jc w:val="both"/>
        <w:rPr>
          <w:rFonts w:ascii="仿宋_GB2312" w:hAnsi="仿宋" w:eastAsia="仿宋_GB2312" w:cs="仿宋_GB2312"/>
          <w:sz w:val="24"/>
        </w:rPr>
      </w:pPr>
      <w:r>
        <w:rPr>
          <w:rFonts w:ascii="仿宋_GB2312" w:hAnsi="仿宋" w:eastAsia="仿宋_GB2312" w:cs="仿宋_GB2312"/>
          <w:sz w:val="24"/>
        </w:rPr>
        <w:t>名    称：</w:t>
      </w:r>
      <w:r>
        <w:rPr>
          <w:rFonts w:hint="eastAsia" w:ascii="仿宋_GB2312" w:hAnsi="仿宋" w:eastAsia="仿宋_GB2312" w:cs="仿宋_GB2312"/>
          <w:sz w:val="24"/>
        </w:rPr>
        <w:t>杭州市</w:t>
      </w:r>
      <w:r>
        <w:rPr>
          <w:rFonts w:hint="eastAsia" w:ascii="仿宋_GB2312" w:hAnsi="仿宋" w:eastAsia="仿宋_GB2312" w:cs="仿宋_GB2312"/>
          <w:sz w:val="24"/>
          <w:lang w:eastAsia="zh-CN"/>
        </w:rPr>
        <w:t>余杭</w:t>
      </w:r>
      <w:r>
        <w:rPr>
          <w:rFonts w:hint="eastAsia" w:ascii="仿宋_GB2312" w:hAnsi="仿宋" w:eastAsia="仿宋_GB2312" w:cs="仿宋_GB2312"/>
          <w:sz w:val="24"/>
        </w:rPr>
        <w:t>区人民政府</w:t>
      </w:r>
      <w:r>
        <w:rPr>
          <w:rFonts w:hint="eastAsia" w:ascii="仿宋_GB2312" w:hAnsi="仿宋" w:eastAsia="仿宋_GB2312" w:cs="仿宋_GB2312"/>
          <w:sz w:val="24"/>
          <w:lang w:eastAsia="zh-CN"/>
        </w:rPr>
        <w:t>仁和</w:t>
      </w:r>
      <w:r>
        <w:rPr>
          <w:rFonts w:hint="eastAsia" w:ascii="仿宋_GB2312" w:hAnsi="仿宋" w:eastAsia="仿宋_GB2312" w:cs="仿宋_GB2312"/>
          <w:sz w:val="24"/>
        </w:rPr>
        <w:t>街道办事处</w:t>
      </w:r>
    </w:p>
    <w:p>
      <w:pPr>
        <w:spacing w:line="360" w:lineRule="auto"/>
        <w:ind w:firstLine="480" w:firstLineChars="200"/>
        <w:jc w:val="both"/>
        <w:rPr>
          <w:rFonts w:ascii="仿宋_GB2312" w:hAnsi="仿宋" w:eastAsia="仿宋_GB2312"/>
          <w:sz w:val="24"/>
        </w:rPr>
      </w:pPr>
      <w:r>
        <w:rPr>
          <w:rFonts w:ascii="仿宋_GB2312" w:hAnsi="仿宋" w:eastAsia="仿宋_GB2312" w:cs="仿宋_GB2312"/>
          <w:sz w:val="24"/>
        </w:rPr>
        <w:t>地    址：</w:t>
      </w:r>
      <w:r>
        <w:rPr>
          <w:rFonts w:hint="eastAsia" w:ascii="仿宋_GB2312" w:hAnsi="仿宋" w:eastAsia="仿宋_GB2312" w:cs="仿宋_GB2312"/>
          <w:sz w:val="24"/>
        </w:rPr>
        <w:t>杭州市</w:t>
      </w:r>
      <w:r>
        <w:rPr>
          <w:rFonts w:hint="eastAsia" w:ascii="仿宋_GB2312" w:hAnsi="仿宋" w:eastAsia="仿宋_GB2312" w:cs="仿宋_GB2312"/>
          <w:sz w:val="24"/>
          <w:lang w:eastAsia="zh-CN"/>
        </w:rPr>
        <w:t>余杭</w:t>
      </w:r>
      <w:r>
        <w:rPr>
          <w:rFonts w:hint="eastAsia" w:ascii="仿宋_GB2312" w:hAnsi="仿宋" w:eastAsia="仿宋_GB2312" w:cs="仿宋_GB2312"/>
          <w:sz w:val="24"/>
        </w:rPr>
        <w:t>区</w:t>
      </w:r>
      <w:r>
        <w:rPr>
          <w:rFonts w:hint="eastAsia" w:ascii="仿宋_GB2312" w:hAnsi="仿宋" w:eastAsia="仿宋_GB2312" w:cs="仿宋_GB2312"/>
          <w:sz w:val="24"/>
          <w:lang w:eastAsia="zh-CN"/>
        </w:rPr>
        <w:t>仁和街道办事处</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 xml:space="preserve"> 俞杭燕</w:t>
      </w:r>
      <w:r>
        <w:rPr>
          <w:rFonts w:hint="eastAsia" w:ascii="仿宋_GB2312" w:hAnsi="仿宋" w:eastAsia="仿宋_GB2312" w:cs="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w:t>
      </w:r>
      <w:r>
        <w:rPr>
          <w:rFonts w:hint="eastAsia" w:ascii="仿宋_GB2312" w:hAnsi="仿宋" w:eastAsia="仿宋_GB2312" w:cs="仿宋_GB2312"/>
          <w:sz w:val="24"/>
          <w:highlight w:val="none"/>
        </w:rPr>
        <w:t>问）：</w:t>
      </w:r>
      <w:r>
        <w:rPr>
          <w:rFonts w:hint="eastAsia" w:ascii="仿宋_GB2312" w:hAnsi="仿宋" w:eastAsia="仿宋_GB2312" w:cs="仿宋_GB2312"/>
          <w:sz w:val="24"/>
          <w:highlight w:val="none"/>
          <w:lang w:val="en-US" w:eastAsia="zh-CN"/>
        </w:rPr>
        <w:t xml:space="preserve">0571-86390301 </w:t>
      </w:r>
      <w:r>
        <w:rPr>
          <w:rFonts w:hint="eastAsia" w:ascii="仿宋_GB2312" w:hAnsi="仿宋" w:eastAsia="仿宋_GB2312" w:cs="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沈涛</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 xml:space="preserve">19817133915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cs="Times New Roman"/>
          <w:sz w:val="24"/>
        </w:rPr>
        <w:t>杭州市建设工程管理集团有限公司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Times New Roman"/>
          <w:sz w:val="24"/>
        </w:rPr>
        <w:t xml:space="preserve">杭州市临平区临平北沙东路7号兄弟实业1#（里面那幢）三楼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姜君</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0571-86225768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sz w:val="24"/>
        </w:rPr>
        <w:t xml:space="preserve"> </w:t>
      </w:r>
      <w:r>
        <w:rPr>
          <w:rFonts w:hint="eastAsia" w:ascii="仿宋" w:hAnsi="仿宋" w:eastAsia="仿宋"/>
          <w:sz w:val="24"/>
          <w:lang w:eastAsia="zh-CN"/>
        </w:rPr>
        <w:t>王肖艳</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18968070007</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ascii="仿宋_GB2312" w:hAnsi="仿宋" w:eastAsia="仿宋_GB2312" w:cs="Times New Roman"/>
          <w:sz w:val="24"/>
        </w:rPr>
        <w:t>杭州市</w:t>
      </w:r>
      <w:r>
        <w:rPr>
          <w:rFonts w:hint="eastAsia" w:ascii="仿宋_GB2312" w:hAnsi="仿宋" w:eastAsia="仿宋_GB2312" w:cs="Times New Roman"/>
          <w:sz w:val="24"/>
          <w:lang w:eastAsia="zh-CN"/>
        </w:rPr>
        <w:t>余杭</w:t>
      </w:r>
      <w:r>
        <w:rPr>
          <w:rFonts w:ascii="仿宋_GB2312" w:hAnsi="仿宋" w:eastAsia="仿宋_GB2312" w:cs="Times New Roman"/>
          <w:sz w:val="24"/>
        </w:rPr>
        <w:t>区财政局</w:t>
      </w:r>
      <w:r>
        <w:rPr>
          <w:rFonts w:hint="eastAsia" w:ascii="仿宋_GB2312" w:hAnsi="仿宋" w:eastAsia="仿宋_GB2312" w:cs="Times New Roman"/>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cs="Times New Roman"/>
          <w:sz w:val="24"/>
          <w:lang w:val="en-US" w:eastAsia="zh-CN"/>
        </w:rPr>
        <w:t xml:space="preserve"> 余杭区五常街道溪沁路8号中国电信浙江创新园1号楼</w:t>
      </w:r>
      <w:r>
        <w:rPr>
          <w:rFonts w:hint="eastAsia" w:ascii="仿宋_GB2312" w:hAnsi="仿宋" w:eastAsia="仿宋_GB2312" w:cs="Times New Roman"/>
          <w:sz w:val="24"/>
        </w:rPr>
        <w:t xml:space="preserve"> </w:t>
      </w:r>
    </w:p>
    <w:p>
      <w:pPr>
        <w:spacing w:line="360" w:lineRule="auto"/>
        <w:ind w:firstLine="240" w:firstLineChars="100"/>
        <w:rPr>
          <w:rFonts w:hint="eastAsia" w:ascii="仿宋_GB2312" w:hAnsi="仿宋" w:eastAsia="仿宋_GB2312"/>
          <w:sz w:val="24"/>
          <w:lang w:val="en-US" w:eastAsia="zh-CN"/>
        </w:rPr>
      </w:pPr>
      <w:r>
        <w:rPr>
          <w:rFonts w:ascii="仿宋_GB2312" w:hAnsi="仿宋" w:eastAsia="仿宋_GB2312"/>
          <w:sz w:val="24"/>
        </w:rPr>
        <w:t xml:space="preserve">  传    真：</w:t>
      </w:r>
      <w:r>
        <w:rPr>
          <w:rFonts w:hint="eastAsia" w:ascii="仿宋_GB2312" w:hAnsi="仿宋" w:eastAsia="仿宋_GB2312"/>
          <w:sz w:val="24"/>
        </w:rPr>
        <w:t xml:space="preserve"> </w:t>
      </w:r>
      <w:r>
        <w:rPr>
          <w:rFonts w:hint="eastAsia" w:ascii="仿宋_GB2312" w:hAnsi="仿宋" w:eastAsia="仿宋_GB2312"/>
          <w:sz w:val="24"/>
          <w:lang w:val="en-US" w:eastAsia="zh-CN"/>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lang w:eastAsia="zh-CN"/>
        </w:rPr>
        <w:t>杜国强</w:t>
      </w:r>
      <w:r>
        <w:rPr>
          <w:rFonts w:hint="eastAsia" w:ascii="仿宋_GB2312" w:hAnsi="仿宋" w:eastAsia="仿宋_GB2312" w:cs="Times New Roman"/>
          <w:sz w:val="24"/>
        </w:rPr>
        <w:t xml:space="preserve"> </w:t>
      </w:r>
      <w:r>
        <w:rPr>
          <w:rFonts w:hint="eastAsia" w:ascii="仿宋_GB2312" w:hAnsi="仿宋" w:eastAsia="仿宋_GB2312" w:cs="Times New Roman"/>
          <w:sz w:val="24"/>
          <w:lang w:val="en-US" w:eastAsia="zh-CN"/>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lang w:val="en-US" w:eastAsia="zh-CN"/>
        </w:rPr>
        <w:t>0571-88728858</w:t>
      </w:r>
      <w:r>
        <w:rPr>
          <w:rFonts w:hint="eastAsia" w:ascii="仿宋_GB2312" w:hAnsi="仿宋" w:eastAsia="仿宋_GB2312" w:cs="Times New Roman"/>
          <w:sz w:val="24"/>
        </w:rPr>
        <w:t xml:space="preserve"> </w:t>
      </w:r>
      <w:r>
        <w:rPr>
          <w:rFonts w:hint="eastAsia" w:ascii="仿宋_GB2312" w:hAnsi="仿宋" w:eastAsia="仿宋_GB2312" w:cs="Times New Roman"/>
          <w:sz w:val="24"/>
          <w:lang w:val="en-US" w:eastAsia="zh-CN"/>
        </w:rPr>
        <w:t xml:space="preserve"> </w:t>
      </w:r>
      <w:r>
        <w:rPr>
          <w:rFonts w:hint="eastAsia" w:ascii="仿宋_GB2312" w:hAnsi="仿宋" w:eastAsia="仿宋_GB2312" w:cs="Times New Roman"/>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MS Gothic" w:hAnsi="MS Gothic" w:eastAsia="MS Gothic" w:cs="Arial"/>
                <w:kern w:val="0"/>
                <w:sz w:val="24"/>
                <w:highlight w:val="none"/>
              </w:rPr>
              <w:t>☐</w:t>
            </w:r>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360" w:lineRule="auto"/>
              <w:rPr>
                <w:rFonts w:ascii="仿宋_GB2312" w:hAnsi="仿宋" w:eastAsia="仿宋_GB2312"/>
                <w:kern w:val="0"/>
                <w:sz w:val="24"/>
                <w:highlight w:val="none"/>
              </w:rPr>
            </w:pPr>
            <w:r>
              <w:rPr>
                <w:rFonts w:ascii="MS Gothic" w:hAnsi="MS Gothic" w:eastAsia="MS Gothic" w:cs="Arial"/>
                <w:kern w:val="0"/>
                <w:sz w:val="24"/>
                <w:highlight w:val="none"/>
              </w:rPr>
              <w:sym w:font="Wingdings" w:char="F0FE"/>
            </w:r>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cs="Times New Roman"/>
                <w:b/>
                <w:bCs/>
                <w:sz w:val="24"/>
                <w:highlight w:val="none"/>
                <w:u w:val="single"/>
                <w:lang w:val="en-US" w:eastAsia="zh-CN"/>
              </w:rPr>
              <w:t>项目采购清单-序号-01、项目采购清单-序号-02、项目采购清单-序号-03、项目采购清单-序号-05、项目采购清单-序号-14、项目采购清单-序号-24、项目采购清单-序号-25、项目采购清单-序号-26，共8样 ；</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8种样品各一组，尺寸范围：高20-50cm*长40-110cm</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r>
              <w:rPr>
                <w:rFonts w:ascii="MS Gothic" w:hAnsi="MS Gothic" w:eastAsia="仿宋_GB2312" w:cs="Arial"/>
                <w:kern w:val="0"/>
                <w:sz w:val="24"/>
                <w:highlight w:val="none"/>
              </w:rPr>
              <w:sym w:font="Wingdings" w:char="F0FE"/>
            </w:r>
            <w:r>
              <w:rPr>
                <w:rFonts w:ascii="仿宋_GB2312" w:hAnsi="仿宋" w:eastAsia="仿宋_GB2312"/>
                <w:kern w:val="0"/>
                <w:sz w:val="24"/>
                <w:highlight w:val="none"/>
              </w:rPr>
              <w:t>否；</w:t>
            </w:r>
            <w:r>
              <w:rPr>
                <w:rFonts w:ascii="MS Gothic" w:hAnsi="MS Gothic" w:eastAsia="仿宋_GB2312" w:cs="Arial"/>
                <w:kern w:val="0"/>
                <w:sz w:val="24"/>
                <w:highlight w:val="none"/>
              </w:rPr>
              <w:t>☐</w:t>
            </w:r>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cs="Times New Roman"/>
                <w:b/>
                <w:bCs/>
                <w:sz w:val="24"/>
                <w:highlight w:val="none"/>
                <w:u w:val="single"/>
                <w:lang w:val="en-US" w:eastAsia="zh-CN"/>
              </w:rPr>
              <w:t xml:space="preserve"> </w:t>
            </w:r>
            <w:r>
              <w:rPr>
                <w:rFonts w:hint="eastAsia" w:ascii="仿宋_GB2312" w:hAnsi="仿宋" w:eastAsia="仿宋_GB2312" w:cs="Times New Roman"/>
                <w:b/>
                <w:bCs/>
                <w:color w:val="FF0000"/>
                <w:sz w:val="24"/>
                <w:highlight w:val="none"/>
                <w:u w:val="single"/>
                <w:lang w:val="en-US" w:eastAsia="zh-CN"/>
              </w:rPr>
              <w:t xml:space="preserve">2021年2月17日14：00至16：00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cs="Times New Roman"/>
                <w:b/>
                <w:bCs/>
                <w:sz w:val="24"/>
                <w:highlight w:val="none"/>
                <w:u w:val="single"/>
                <w:lang w:val="en-US" w:eastAsia="zh-CN"/>
              </w:rPr>
              <w:t xml:space="preserve"> 杭州市临平区北沙东路7号兄弟实业1#（里面那幢）三楼代理部 </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cs="Times New Roman"/>
                <w:b/>
                <w:bCs/>
                <w:sz w:val="24"/>
                <w:highlight w:val="none"/>
                <w:u w:val="single"/>
                <w:lang w:val="en-US" w:eastAsia="zh-CN"/>
              </w:rPr>
              <w:t xml:space="preserve">胡丹红 </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cs="Times New Roman"/>
                <w:b/>
                <w:bCs/>
                <w:sz w:val="24"/>
                <w:highlight w:val="none"/>
                <w:u w:val="single"/>
                <w:lang w:val="en-US" w:eastAsia="zh-CN"/>
              </w:rPr>
              <w:t xml:space="preserve">057186225768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spacing w:line="360" w:lineRule="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highlight w:val="none"/>
                <w:lang w:val="en-US"/>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u w:val="single"/>
                <w:lang w:eastAsia="zh-CN"/>
              </w:rPr>
              <w:t>小品雕塑采购</w:t>
            </w:r>
            <w:r>
              <w:rPr>
                <w:rFonts w:hint="eastAsia" w:eastAsia="仿宋_GB2312"/>
                <w:b/>
                <w:bCs/>
                <w:sz w:val="24"/>
                <w:highlight w:val="none"/>
                <w:u w:val="single" w:color="auto"/>
                <w:lang w:val="en-US" w:eastAsia="zh-CN"/>
              </w:rPr>
              <w:t xml:space="preserve"> </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u w:val="single"/>
                <w:lang w:eastAsia="zh-CN"/>
              </w:rPr>
              <w:t>建筑业</w:t>
            </w:r>
            <w:r>
              <w:rPr>
                <w:rFonts w:hint="eastAsia" w:ascii="仿宋_GB2312" w:hAnsi="仿宋" w:eastAsia="仿宋_GB2312" w:cs="Arial"/>
                <w:kern w:val="0"/>
                <w:sz w:val="24"/>
                <w:highlight w:val="none"/>
                <w:u w:val="single"/>
                <w:lang w:val="en-US" w:eastAsia="zh-CN"/>
              </w:rPr>
              <w:t xml:space="preserve"> </w:t>
            </w:r>
            <w:r>
              <w:rPr>
                <w:rFonts w:hint="eastAsia" w:ascii="仿宋_GB2312" w:hAnsi="仿宋" w:eastAsia="仿宋_GB2312" w:cs="Arial"/>
                <w:kern w:val="0"/>
                <w:sz w:val="24"/>
                <w:highlight w:val="none"/>
                <w:u w:val="single"/>
                <w:lang w:eastAsia="zh-CN"/>
              </w:rPr>
              <w:t xml:space="preserve"> </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color w:val="FF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color w:val="FF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b/>
                <w:bCs/>
                <w:sz w:val="24"/>
                <w:u w:val="single"/>
              </w:rPr>
              <w:t>杭州市</w:t>
            </w:r>
            <w:r>
              <w:rPr>
                <w:rFonts w:hint="eastAsia" w:ascii="仿宋_GB2312" w:hAnsi="仿宋" w:eastAsia="仿宋_GB2312"/>
                <w:b/>
                <w:bCs/>
                <w:sz w:val="24"/>
                <w:u w:val="single"/>
                <w:lang w:eastAsia="zh-CN"/>
              </w:rPr>
              <w:t>临平</w:t>
            </w:r>
            <w:r>
              <w:rPr>
                <w:rFonts w:hint="eastAsia" w:ascii="仿宋_GB2312" w:hAnsi="仿宋" w:eastAsia="仿宋_GB2312"/>
                <w:b/>
                <w:bCs/>
                <w:sz w:val="24"/>
                <w:u w:val="single"/>
              </w:rPr>
              <w:t>区临平北沙东路7号兄弟实业1#（里面那幢）三楼代理部</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b/>
                <w:bCs/>
                <w:sz w:val="24"/>
                <w:u w:val="single"/>
              </w:rPr>
              <w:t xml:space="preserve">  姜君</w:t>
            </w:r>
            <w:r>
              <w:rPr>
                <w:rFonts w:hint="eastAsia" w:ascii="仿宋_GB2312" w:hAnsi="仿宋" w:eastAsia="仿宋_GB2312"/>
                <w:b/>
                <w:bCs/>
                <w:sz w:val="24"/>
                <w:u w:val="single"/>
                <w:lang w:eastAsia="zh-CN"/>
              </w:rPr>
              <w:t>、</w:t>
            </w:r>
            <w:r>
              <w:rPr>
                <w:rFonts w:hint="eastAsia" w:ascii="仿宋_GB2312" w:hAnsi="仿宋" w:eastAsia="仿宋_GB2312"/>
                <w:b/>
                <w:bCs/>
                <w:sz w:val="24"/>
                <w:u w:val="single"/>
                <w:lang w:val="en-US" w:eastAsia="zh-CN"/>
              </w:rPr>
              <w:t>18968070007</w:t>
            </w:r>
            <w:r>
              <w:rPr>
                <w:rFonts w:hint="eastAsia" w:ascii="仿宋_GB2312" w:hAnsi="仿宋" w:eastAsia="仿宋_GB2312"/>
                <w:b/>
                <w:bCs/>
                <w:sz w:val="24"/>
                <w:u w:val="single"/>
              </w:rPr>
              <w:t xml:space="preserve"> </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5"/>
              <w:spacing w:before="53" w:line="600" w:lineRule="exact"/>
              <w:ind w:right="17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1、本项目样品采用暗标评审的方式；</w:t>
            </w:r>
          </w:p>
          <w:p>
            <w:pPr>
              <w:spacing w:line="360" w:lineRule="auto"/>
              <w:rPr>
                <w:rFonts w:ascii="仿宋_GB2312" w:hAnsi="仿宋" w:eastAsia="仿宋_GB2312"/>
                <w:snapToGrid w:val="0"/>
                <w:kern w:val="28"/>
                <w:sz w:val="24"/>
              </w:rPr>
            </w:pPr>
            <w:r>
              <w:rPr>
                <w:rFonts w:hint="eastAsia" w:ascii="仿宋_GB2312" w:hAnsi="仿宋" w:eastAsia="仿宋_GB2312" w:cs="Arial"/>
                <w:kern w:val="0"/>
                <w:sz w:val="24"/>
                <w:szCs w:val="24"/>
                <w:lang w:val="en-US" w:eastAsia="zh-CN" w:bidi="ar-SA"/>
              </w:rPr>
              <w:t xml:space="preserve">2、投标人样品不提供、提供不全或样品出现投标单位名称则样品分为0分。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szCs w:val="24"/>
              </w:rPr>
            </w:pPr>
            <w:r>
              <w:rPr>
                <w:rFonts w:hint="eastAsia" w:ascii="宋体" w:hAnsi="宋体" w:eastAsia="宋体" w:cs="宋体"/>
                <w:b/>
                <w:bCs/>
                <w:color w:val="000000"/>
                <w:sz w:val="24"/>
                <w:szCs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5"/>
              <w:spacing w:before="53" w:line="600" w:lineRule="exact"/>
              <w:ind w:right="17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次招标代理服务费、专家评审费由中标人支付，招标代理服务费按余财政（2018）24号文件收取，专家费按实结算。由中标人在领取中标通知书前支付给招标代理机构，投标人在报价时应综合考虑该笔费用，但不单列进投标总价。</w:t>
            </w:r>
          </w:p>
          <w:p>
            <w:pPr>
              <w:pStyle w:val="615"/>
              <w:spacing w:before="53" w:line="600" w:lineRule="exact"/>
              <w:ind w:right="17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收款单位（户名）:杭州市建设工程管理集团有限公司余杭分公司</w:t>
            </w:r>
          </w:p>
          <w:p>
            <w:pPr>
              <w:pStyle w:val="615"/>
              <w:spacing w:before="53" w:line="600" w:lineRule="exact"/>
              <w:ind w:right="17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开户银行：浙商银行临平支行    </w:t>
            </w:r>
          </w:p>
          <w:p>
            <w:pPr>
              <w:pStyle w:val="615"/>
              <w:spacing w:before="53" w:line="600" w:lineRule="exact"/>
              <w:ind w:right="170"/>
              <w:rPr>
                <w:rFonts w:hint="eastAsia"/>
                <w:sz w:val="24"/>
                <w:szCs w:val="24"/>
                <w:highlight w:val="none"/>
                <w:lang w:val="en-US" w:eastAsia="zh-CN"/>
              </w:rPr>
            </w:pPr>
            <w:r>
              <w:rPr>
                <w:rFonts w:hint="eastAsia" w:ascii="仿宋_GB2312" w:hAnsi="仿宋" w:eastAsia="仿宋_GB2312" w:cs="Arial"/>
                <w:kern w:val="0"/>
                <w:sz w:val="24"/>
                <w:szCs w:val="24"/>
                <w:lang w:val="en-US" w:eastAsia="zh-CN" w:bidi="ar-SA"/>
              </w:rPr>
              <w:t>银行账号：3310010210120100062318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Cs w:val="24"/>
              </w:rPr>
            </w:pPr>
            <w:r>
              <w:rPr>
                <w:rFonts w:hint="eastAsia" w:ascii="仿宋_GB2312" w:hAnsi="仿宋" w:eastAsia="仿宋_GB2312" w:cs="Arial"/>
                <w:b/>
                <w:bCs/>
                <w:kern w:val="0"/>
                <w:sz w:val="24"/>
                <w:szCs w:val="24"/>
                <w:lang w:val="en-US" w:eastAsia="zh-CN" w:bidi="ar-SA"/>
              </w:rPr>
              <w:t>中标单位需在领取中标通知书时，提供本项目纸质投标文件（资格文件”、“报价文件”和“商务技术文件”）四份（正本一份，副本三份）并提供电子投标文件与纸质投标文件内容一致承诺书三份。</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ind w:firstLine="480" w:firstLineChars="200"/>
        <w:rPr>
          <w:rFonts w:ascii="仿宋_GB2312" w:hAnsi="仿宋" w:eastAsia="仿宋_GB2312"/>
          <w:b/>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7"/>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7"/>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color w:val="FF0000"/>
          <w:sz w:val="24"/>
        </w:rPr>
      </w:pPr>
      <w:r>
        <w:rPr>
          <w:rFonts w:ascii="仿宋_GB2312" w:hAnsi="仿宋" w:eastAsia="仿宋_GB2312" w:cs="仿宋_GB2312"/>
          <w:color w:val="FF0000"/>
          <w:sz w:val="24"/>
        </w:rPr>
        <w:t>11.1</w:t>
      </w:r>
      <w:r>
        <w:rPr>
          <w:rFonts w:hint="eastAsia" w:ascii="仿宋_GB2312" w:hAnsi="仿宋" w:eastAsia="仿宋_GB2312" w:cs="仿宋_GB2312"/>
          <w:b/>
          <w:color w:val="FF0000"/>
          <w:sz w:val="24"/>
        </w:rPr>
        <w:t>资格文件</w:t>
      </w:r>
      <w:r>
        <w:rPr>
          <w:rFonts w:hint="eastAsia" w:ascii="仿宋_GB2312" w:hAnsi="仿宋" w:eastAsia="仿宋_GB2312" w:cs="仿宋_GB2312"/>
          <w:color w:val="FF0000"/>
          <w:sz w:val="24"/>
        </w:rPr>
        <w:t>：</w:t>
      </w:r>
    </w:p>
    <w:p>
      <w:pPr>
        <w:snapToGrid w:val="0"/>
        <w:spacing w:line="360" w:lineRule="auto"/>
        <w:ind w:firstLine="960" w:firstLineChars="400"/>
        <w:rPr>
          <w:rFonts w:ascii="仿宋_GB2312" w:hAnsi="仿宋" w:eastAsia="仿宋_GB2312" w:cs="仿宋_GB2312"/>
          <w:color w:val="FF0000"/>
          <w:sz w:val="24"/>
        </w:rPr>
      </w:pP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FF0000"/>
          <w:sz w:val="24"/>
        </w:rPr>
      </w:pPr>
      <w:r>
        <w:rPr>
          <w:rFonts w:ascii="仿宋_GB2312" w:hAnsi="仿宋" w:eastAsia="仿宋_GB2312" w:cs="仿宋_GB2312"/>
          <w:color w:val="FF0000"/>
          <w:sz w:val="24"/>
        </w:rPr>
        <w:t>11.1.2落实政府采购政策需满足的资格要求；</w:t>
      </w:r>
    </w:p>
    <w:p>
      <w:pPr>
        <w:snapToGrid w:val="0"/>
        <w:spacing w:line="360" w:lineRule="auto"/>
        <w:ind w:firstLine="960" w:firstLineChars="400"/>
        <w:rPr>
          <w:rFonts w:ascii="仿宋_GB2312" w:hAnsi="仿宋" w:eastAsia="仿宋_GB2312" w:cs="仿宋_GB2312"/>
          <w:color w:val="FF0000"/>
          <w:sz w:val="24"/>
        </w:rPr>
      </w:pPr>
      <w:r>
        <w:rPr>
          <w:rFonts w:ascii="仿宋_GB2312" w:hAnsi="仿宋" w:eastAsia="仿宋_GB2312" w:cs="仿宋_GB2312"/>
          <w:color w:val="FF0000"/>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7"/>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7"/>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7"/>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7"/>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7"/>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7"/>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sz w:val="32"/>
        </w:rPr>
      </w:pPr>
    </w:p>
    <w:p>
      <w:pPr>
        <w:pStyle w:val="87"/>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2"/>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7"/>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7"/>
        <w:spacing w:before="0"/>
        <w:ind w:firstLine="495" w:firstLineChars="0"/>
        <w:rPr>
          <w:rFonts w:ascii="仿宋_GB2312" w:hAnsi="仿宋" w:eastAsia="仿宋_GB2312" w:cs="Arial"/>
          <w:color w:val="FF0000"/>
          <w:kern w:val="0"/>
          <w:szCs w:val="24"/>
        </w:rPr>
      </w:pPr>
      <w:r>
        <w:rPr>
          <w:rFonts w:ascii="仿宋_GB2312" w:hAnsi="仿宋" w:eastAsia="仿宋_GB2312" w:cs="Arial"/>
          <w:color w:val="FF0000"/>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7"/>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7"/>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7"/>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7"/>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FF0000"/>
          <w:sz w:val="24"/>
          <w:szCs w:val="20"/>
        </w:rPr>
      </w:pPr>
      <w:r>
        <w:rPr>
          <w:rFonts w:hint="eastAsia" w:ascii="仿宋_GB2312" w:hAnsi="仿宋" w:eastAsia="仿宋_GB2312" w:cs="仿宋_GB2312"/>
          <w:color w:val="FF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7"/>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7"/>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7"/>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75236290"/>
      <w:bookmarkEnd w:id="14"/>
      <w:bookmarkStart w:id="15" w:name="_Hlt74729768"/>
      <w:bookmarkEnd w:id="15"/>
      <w:bookmarkStart w:id="16" w:name="_Hlt68403820"/>
      <w:bookmarkEnd w:id="16"/>
      <w:bookmarkStart w:id="17" w:name="_Hlt74707468"/>
      <w:bookmarkEnd w:id="17"/>
      <w:bookmarkStart w:id="18" w:name="_Hlt68057669"/>
      <w:bookmarkEnd w:id="18"/>
      <w:bookmarkStart w:id="19" w:name="_Hlt68072998"/>
      <w:bookmarkEnd w:id="19"/>
      <w:bookmarkStart w:id="20" w:name="_Hlt68072990"/>
      <w:bookmarkEnd w:id="20"/>
      <w:bookmarkStart w:id="21" w:name="_Hlt75236011"/>
      <w:bookmarkEnd w:id="21"/>
      <w:bookmarkStart w:id="22" w:name="_Hlt74714665"/>
      <w:bookmarkEnd w:id="22"/>
      <w:bookmarkStart w:id="23" w:name="_Hlt75236101"/>
      <w:bookmarkEnd w:id="23"/>
      <w:bookmarkStart w:id="24" w:name="_Hlt74730295"/>
      <w:bookmarkEnd w:id="24"/>
      <w:bookmarkStart w:id="25" w:name="_Hlt68073093"/>
      <w:bookmarkEnd w:id="25"/>
    </w:p>
    <w:p>
      <w:pPr>
        <w:pStyle w:val="60"/>
        <w:rPr>
          <w:rFonts w:ascii="仿宋_GB2312" w:hAnsi="仿宋" w:eastAsia="仿宋_GB2312" w:cs="Helvetica"/>
          <w:kern w:val="0"/>
          <w:sz w:val="24"/>
        </w:rPr>
      </w:pPr>
    </w:p>
    <w:p>
      <w:pPr>
        <w:rPr>
          <w:rFonts w:ascii="仿宋_GB2312" w:hAnsi="仿宋" w:eastAsia="仿宋_GB2312" w:cs="Helvetica"/>
          <w:kern w:val="0"/>
          <w:sz w:val="24"/>
        </w:rPr>
      </w:pPr>
    </w:p>
    <w:p>
      <w:pPr>
        <w:pStyle w:val="60"/>
        <w:rPr>
          <w:rFonts w:ascii="仿宋_GB2312" w:hAnsi="仿宋" w:eastAsia="仿宋_GB2312" w:cs="Helvetica"/>
          <w:kern w:val="0"/>
          <w:sz w:val="24"/>
        </w:rPr>
      </w:pPr>
    </w:p>
    <w:p>
      <w:pPr>
        <w:rPr>
          <w:rFonts w:ascii="仿宋_GB2312" w:hAnsi="仿宋" w:eastAsia="仿宋_GB2312" w:cs="Helvetica"/>
          <w:kern w:val="0"/>
          <w:sz w:val="24"/>
        </w:rPr>
      </w:pPr>
    </w:p>
    <w:p>
      <w:pPr>
        <w:pStyle w:val="60"/>
        <w:rPr>
          <w:rFonts w:ascii="仿宋_GB2312" w:hAnsi="仿宋" w:eastAsia="仿宋_GB2312" w:cs="Helvetica"/>
          <w:kern w:val="0"/>
          <w:sz w:val="24"/>
        </w:rPr>
      </w:pPr>
    </w:p>
    <w:p>
      <w:pPr>
        <w:rPr>
          <w:rFonts w:ascii="仿宋_GB2312" w:hAnsi="仿宋" w:eastAsia="仿宋_GB2312" w:cs="Helvetica"/>
          <w:kern w:val="0"/>
          <w:sz w:val="24"/>
        </w:rPr>
      </w:pPr>
    </w:p>
    <w:p>
      <w:pPr>
        <w:pStyle w:val="60"/>
        <w:rPr>
          <w:rFonts w:ascii="仿宋_GB2312" w:hAnsi="仿宋" w:eastAsia="仿宋_GB2312" w:cs="Helvetica"/>
          <w:kern w:val="0"/>
          <w:sz w:val="24"/>
        </w:rPr>
      </w:pPr>
    </w:p>
    <w:p>
      <w:pPr>
        <w:rPr>
          <w:rFonts w:ascii="仿宋_GB2312" w:hAnsi="仿宋" w:eastAsia="仿宋_GB2312" w:cs="Helvetica"/>
          <w:kern w:val="0"/>
          <w:sz w:val="24"/>
        </w:rPr>
      </w:pPr>
    </w:p>
    <w:p>
      <w:pPr>
        <w:pStyle w:val="60"/>
        <w:rPr>
          <w:rFonts w:ascii="仿宋_GB2312" w:hAnsi="仿宋" w:eastAsia="仿宋_GB2312" w:cs="Helvetica"/>
          <w:kern w:val="0"/>
          <w:sz w:val="24"/>
        </w:rPr>
      </w:pPr>
    </w:p>
    <w:p>
      <w:pPr>
        <w:rPr>
          <w:rFonts w:ascii="仿宋_GB2312" w:hAnsi="仿宋" w:eastAsia="仿宋_GB2312" w:cs="Helvetica"/>
          <w:kern w:val="0"/>
          <w:sz w:val="24"/>
        </w:rPr>
      </w:pPr>
    </w:p>
    <w:p>
      <w:pPr>
        <w:pStyle w:val="60"/>
        <w:rPr>
          <w:rFonts w:ascii="仿宋_GB2312" w:hAnsi="仿宋" w:eastAsia="仿宋_GB2312" w:cs="Helvetica"/>
          <w:kern w:val="0"/>
          <w:sz w:val="24"/>
        </w:rPr>
      </w:pPr>
    </w:p>
    <w:p>
      <w:pPr>
        <w:rPr>
          <w:rFonts w:ascii="仿宋_GB2312" w:hAnsi="仿宋" w:eastAsia="仿宋_GB2312" w:cs="Helvetica"/>
          <w:kern w:val="0"/>
          <w:sz w:val="24"/>
        </w:rPr>
      </w:pPr>
    </w:p>
    <w:p>
      <w:pPr>
        <w:pStyle w:val="60"/>
        <w:rPr>
          <w:rFonts w:ascii="仿宋_GB2312" w:hAnsi="仿宋" w:eastAsia="仿宋_GB2312" w:cs="Helvetica"/>
          <w:kern w:val="0"/>
          <w:sz w:val="24"/>
        </w:rPr>
      </w:pPr>
    </w:p>
    <w:p>
      <w:pPr>
        <w:rPr>
          <w:rFonts w:ascii="仿宋_GB2312" w:hAnsi="仿宋" w:eastAsia="仿宋_GB2312" w:cs="Helvetica"/>
          <w:kern w:val="0"/>
          <w:sz w:val="24"/>
        </w:rPr>
      </w:pPr>
    </w:p>
    <w:p>
      <w:pPr>
        <w:pStyle w:val="6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
      <w:pPr>
        <w:numPr>
          <w:ilvl w:val="0"/>
          <w:numId w:val="1"/>
        </w:numPr>
        <w:spacing w:line="360" w:lineRule="auto"/>
        <w:jc w:val="center"/>
        <w:outlineLvl w:val="0"/>
        <w:rPr>
          <w:rFonts w:hint="eastAsia" w:ascii="仿宋" w:hAnsi="仿宋" w:eastAsia="仿宋" w:cs="仿宋_GB2312"/>
          <w:b/>
          <w:sz w:val="36"/>
          <w:szCs w:val="36"/>
          <w:highlight w:val="none"/>
        </w:rPr>
      </w:pPr>
      <w:bookmarkStart w:id="26" w:name="_Toc30043"/>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bookmarkEnd w:id="26"/>
    </w:p>
    <w:p>
      <w:pPr>
        <w:pStyle w:val="2"/>
        <w:numPr>
          <w:ilvl w:val="0"/>
          <w:numId w:val="0"/>
        </w:numPr>
        <w:tabs>
          <w:tab w:val="left" w:pos="706"/>
          <w:tab w:val="clear" w:pos="432"/>
        </w:tabs>
        <w:spacing w:line="360" w:lineRule="auto"/>
        <w:ind w:left="128" w:leftChars="0" w:firstLine="964" w:firstLineChars="400"/>
        <w:jc w:val="left"/>
        <w:rPr>
          <w:highlight w:val="none"/>
        </w:rPr>
      </w:pPr>
      <w:r>
        <w:rPr>
          <w:rFonts w:hint="eastAsia" w:ascii="宋体" w:hAnsi="宋体" w:cs="宋体"/>
          <w:b/>
          <w:bCs w:val="0"/>
          <w:sz w:val="24"/>
          <w:szCs w:val="40"/>
          <w:highlight w:val="none"/>
          <w:lang w:eastAsia="zh-CN"/>
        </w:rPr>
        <w:t>一、</w:t>
      </w:r>
      <w:r>
        <w:rPr>
          <w:rFonts w:hint="eastAsia" w:ascii="宋体" w:hAnsi="宋体" w:cs="宋体"/>
          <w:b/>
          <w:bCs w:val="0"/>
          <w:sz w:val="24"/>
          <w:szCs w:val="40"/>
          <w:highlight w:val="none"/>
        </w:rPr>
        <w:t>项目</w:t>
      </w:r>
      <w:r>
        <w:rPr>
          <w:rFonts w:hint="eastAsia" w:ascii="宋体" w:hAnsi="宋体" w:cs="宋体"/>
          <w:b/>
          <w:bCs w:val="0"/>
          <w:sz w:val="24"/>
          <w:szCs w:val="40"/>
          <w:highlight w:val="none"/>
          <w:lang w:eastAsia="zh-CN"/>
        </w:rPr>
        <w:t>采购清单</w:t>
      </w:r>
    </w:p>
    <w:p>
      <w:pPr>
        <w:rPr>
          <w:highlight w:val="none"/>
        </w:rPr>
      </w:pPr>
    </w:p>
    <w:tbl>
      <w:tblPr>
        <w:tblStyle w:val="64"/>
        <w:tblW w:w="138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1635"/>
        <w:gridCol w:w="3195"/>
        <w:gridCol w:w="1786"/>
        <w:gridCol w:w="775"/>
        <w:gridCol w:w="775"/>
        <w:gridCol w:w="4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雕塑名称</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雕塑样式</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规格尺寸（mm）</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特色景墙</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0080"/>
                <w:sz w:val="22"/>
                <w:szCs w:val="22"/>
                <w:highlight w:val="none"/>
                <w:u w:val="single"/>
              </w:rPr>
            </w:pPr>
            <w:r>
              <w:rPr>
                <w:rFonts w:hint="eastAsia" w:ascii="宋体" w:hAnsi="宋体" w:eastAsia="宋体" w:cs="宋体"/>
                <w:i w:val="0"/>
                <w:iCs w:val="0"/>
                <w:color w:val="800080"/>
                <w:kern w:val="0"/>
                <w:sz w:val="22"/>
                <w:szCs w:val="22"/>
                <w:highlight w:val="none"/>
                <w:u w:val="singl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218440</wp:posOffset>
                  </wp:positionH>
                  <wp:positionV relativeFrom="paragraph">
                    <wp:posOffset>115570</wp:posOffset>
                  </wp:positionV>
                  <wp:extent cx="1314450" cy="427990"/>
                  <wp:effectExtent l="0" t="0" r="0" b="10160"/>
                  <wp:wrapNone/>
                  <wp:docPr id="28" name="图片_32"/>
                  <wp:cNvGraphicFramePr/>
                  <a:graphic xmlns:a="http://schemas.openxmlformats.org/drawingml/2006/main">
                    <a:graphicData uri="http://schemas.openxmlformats.org/drawingml/2006/picture">
                      <pic:pic xmlns:pic="http://schemas.openxmlformats.org/drawingml/2006/picture">
                        <pic:nvPicPr>
                          <pic:cNvPr id="28" name="图片_32"/>
                          <pic:cNvPicPr/>
                        </pic:nvPicPr>
                        <pic:blipFill>
                          <a:blip r:embed="rId26"/>
                          <a:stretch>
                            <a:fillRect/>
                          </a:stretch>
                        </pic:blipFill>
                        <pic:spPr>
                          <a:xfrm>
                            <a:off x="0" y="0"/>
                            <a:ext cx="1314450" cy="4279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12000*2700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120x60x3镀锌钢管、 240x120x60厚青砖、300x220x50厚芝麻黑荔枝面花岗岩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标志牌</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408940</wp:posOffset>
                  </wp:positionH>
                  <wp:positionV relativeFrom="paragraph">
                    <wp:posOffset>65405</wp:posOffset>
                  </wp:positionV>
                  <wp:extent cx="753110" cy="1067435"/>
                  <wp:effectExtent l="0" t="0" r="8890" b="18415"/>
                  <wp:wrapNone/>
                  <wp:docPr id="29" name="图片_33"/>
                  <wp:cNvGraphicFramePr/>
                  <a:graphic xmlns:a="http://schemas.openxmlformats.org/drawingml/2006/main">
                    <a:graphicData uri="http://schemas.openxmlformats.org/drawingml/2006/picture">
                      <pic:pic xmlns:pic="http://schemas.openxmlformats.org/drawingml/2006/picture">
                        <pic:nvPicPr>
                          <pic:cNvPr id="29" name="图片_33"/>
                          <pic:cNvPicPr/>
                        </pic:nvPicPr>
                        <pic:blipFill>
                          <a:blip r:embed="rId27"/>
                          <a:stretch>
                            <a:fillRect/>
                          </a:stretch>
                        </pic:blipFill>
                        <pic:spPr>
                          <a:xfrm>
                            <a:off x="0" y="0"/>
                            <a:ext cx="753110" cy="106743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3360*3600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150x60x2厚镀锌方钢、φ5不锈钢条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运河水乡特色景墙</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74930</wp:posOffset>
                  </wp:positionV>
                  <wp:extent cx="1170940" cy="706120"/>
                  <wp:effectExtent l="0" t="0" r="10160" b="17780"/>
                  <wp:wrapNone/>
                  <wp:docPr id="30" name="图片_30"/>
                  <wp:cNvGraphicFramePr/>
                  <a:graphic xmlns:a="http://schemas.openxmlformats.org/drawingml/2006/main">
                    <a:graphicData uri="http://schemas.openxmlformats.org/drawingml/2006/picture">
                      <pic:pic xmlns:pic="http://schemas.openxmlformats.org/drawingml/2006/picture">
                        <pic:nvPicPr>
                          <pic:cNvPr id="30" name="图片_30"/>
                          <pic:cNvPicPr/>
                        </pic:nvPicPr>
                        <pic:blipFill>
                          <a:blip r:embed="rId28"/>
                          <a:stretch>
                            <a:fillRect/>
                          </a:stretch>
                        </pic:blipFill>
                        <pic:spPr>
                          <a:xfrm>
                            <a:off x="0" y="0"/>
                            <a:ext cx="1170940" cy="70612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17100*10000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30x30x2厚镀锌钢管、30厚1:2.5水泥砂浆、1.5厚不锈钢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东旺路入口景墙</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170815</wp:posOffset>
                  </wp:positionV>
                  <wp:extent cx="1285240" cy="439420"/>
                  <wp:effectExtent l="0" t="0" r="10160" b="17780"/>
                  <wp:wrapNone/>
                  <wp:docPr id="31" name="图片_31"/>
                  <wp:cNvGraphicFramePr/>
                  <a:graphic xmlns:a="http://schemas.openxmlformats.org/drawingml/2006/main">
                    <a:graphicData uri="http://schemas.openxmlformats.org/drawingml/2006/picture">
                      <pic:pic xmlns:pic="http://schemas.openxmlformats.org/drawingml/2006/picture">
                        <pic:nvPicPr>
                          <pic:cNvPr id="31" name="图片_31"/>
                          <pic:cNvPicPr/>
                        </pic:nvPicPr>
                        <pic:blipFill>
                          <a:blip r:embed="rId29"/>
                          <a:stretch>
                            <a:fillRect/>
                          </a:stretch>
                        </pic:blipFill>
                        <pic:spPr>
                          <a:xfrm>
                            <a:off x="0" y="0"/>
                            <a:ext cx="1285240" cy="43942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14095*3640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300x100x6厚方钢管、100x60x5厚方钢管、1.5厚不锈钢弯折、70x70x5厚方钢管、240x120x60厚青砖、600x350x60厚芝麻黑荔枝面黄岗岩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枇杷特色景墙</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334010</wp:posOffset>
                  </wp:positionH>
                  <wp:positionV relativeFrom="paragraph">
                    <wp:posOffset>85090</wp:posOffset>
                  </wp:positionV>
                  <wp:extent cx="857250" cy="666750"/>
                  <wp:effectExtent l="0" t="0" r="0" b="0"/>
                  <wp:wrapNone/>
                  <wp:docPr id="32" name="图片_34"/>
                  <wp:cNvGraphicFramePr/>
                  <a:graphic xmlns:a="http://schemas.openxmlformats.org/drawingml/2006/main">
                    <a:graphicData uri="http://schemas.openxmlformats.org/drawingml/2006/picture">
                      <pic:pic xmlns:pic="http://schemas.openxmlformats.org/drawingml/2006/picture">
                        <pic:nvPicPr>
                          <pic:cNvPr id="32" name="图片_34"/>
                          <pic:cNvPicPr/>
                        </pic:nvPicPr>
                        <pic:blipFill>
                          <a:blip r:embed="rId30"/>
                          <a:stretch>
                            <a:fillRect/>
                          </a:stretch>
                        </pic:blipFill>
                        <pic:spPr>
                          <a:xfrm>
                            <a:off x="0" y="0"/>
                            <a:ext cx="857250" cy="66675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10880*6365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φ50通长镀锌圆管、240x120x60厚青砖、1.5厚镀锌钢板外包、1.5不锈钢弯折、白色乳胶漆饰面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特色景观灯</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504190</wp:posOffset>
                  </wp:positionH>
                  <wp:positionV relativeFrom="paragraph">
                    <wp:posOffset>38100</wp:posOffset>
                  </wp:positionV>
                  <wp:extent cx="514350" cy="513715"/>
                  <wp:effectExtent l="0" t="0" r="0" b="635"/>
                  <wp:wrapNone/>
                  <wp:docPr id="51" name="图片_9"/>
                  <wp:cNvGraphicFramePr/>
                  <a:graphic xmlns:a="http://schemas.openxmlformats.org/drawingml/2006/main">
                    <a:graphicData uri="http://schemas.openxmlformats.org/drawingml/2006/picture">
                      <pic:pic xmlns:pic="http://schemas.openxmlformats.org/drawingml/2006/picture">
                        <pic:nvPicPr>
                          <pic:cNvPr id="51" name="图片_9"/>
                          <pic:cNvPicPr/>
                        </pic:nvPicPr>
                        <pic:blipFill>
                          <a:blip r:embed="rId31"/>
                          <a:stretch>
                            <a:fillRect/>
                          </a:stretch>
                        </pic:blipFill>
                        <pic:spPr>
                          <a:xfrm>
                            <a:off x="0" y="0"/>
                            <a:ext cx="514350" cy="51371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500*450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特色雕塑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523875</wp:posOffset>
                  </wp:positionH>
                  <wp:positionV relativeFrom="paragraph">
                    <wp:posOffset>76835</wp:posOffset>
                  </wp:positionV>
                  <wp:extent cx="485775" cy="487045"/>
                  <wp:effectExtent l="0" t="0" r="9525" b="8255"/>
                  <wp:wrapNone/>
                  <wp:docPr id="52" name="图片_10"/>
                  <wp:cNvGraphicFramePr/>
                  <a:graphic xmlns:a="http://schemas.openxmlformats.org/drawingml/2006/main">
                    <a:graphicData uri="http://schemas.openxmlformats.org/drawingml/2006/picture">
                      <pic:pic xmlns:pic="http://schemas.openxmlformats.org/drawingml/2006/picture">
                        <pic:nvPicPr>
                          <pic:cNvPr id="52" name="图片_10"/>
                          <pic:cNvPicPr/>
                        </pic:nvPicPr>
                        <pic:blipFill>
                          <a:blip r:embed="rId32"/>
                          <a:stretch>
                            <a:fillRect/>
                          </a:stretch>
                        </pic:blipFill>
                        <pic:spPr>
                          <a:xfrm>
                            <a:off x="0" y="0"/>
                            <a:ext cx="485775" cy="48704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3400*2500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学校背景墙雕塑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75565</wp:posOffset>
                  </wp:positionV>
                  <wp:extent cx="1095375" cy="495300"/>
                  <wp:effectExtent l="0" t="0" r="9525" b="0"/>
                  <wp:wrapNone/>
                  <wp:docPr id="53" name="图片_11"/>
                  <wp:cNvGraphicFramePr/>
                  <a:graphic xmlns:a="http://schemas.openxmlformats.org/drawingml/2006/main">
                    <a:graphicData uri="http://schemas.openxmlformats.org/drawingml/2006/picture">
                      <pic:pic xmlns:pic="http://schemas.openxmlformats.org/drawingml/2006/picture">
                        <pic:nvPicPr>
                          <pic:cNvPr id="53" name="图片_11"/>
                          <pic:cNvPicPr/>
                        </pic:nvPicPr>
                        <pic:blipFill>
                          <a:blip r:embed="rId33"/>
                          <a:stretch>
                            <a:fillRect/>
                          </a:stretch>
                        </pic:blipFill>
                        <pic:spPr>
                          <a:xfrm>
                            <a:off x="0" y="0"/>
                            <a:ext cx="1095375" cy="49530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9600*3200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1.5厚紫铜铜板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航运广场船雕塑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294640</wp:posOffset>
                  </wp:positionH>
                  <wp:positionV relativeFrom="paragraph">
                    <wp:posOffset>93980</wp:posOffset>
                  </wp:positionV>
                  <wp:extent cx="1171575" cy="494665"/>
                  <wp:effectExtent l="0" t="0" r="9525" b="635"/>
                  <wp:wrapNone/>
                  <wp:docPr id="54" name="图片_12"/>
                  <wp:cNvGraphicFramePr/>
                  <a:graphic xmlns:a="http://schemas.openxmlformats.org/drawingml/2006/main">
                    <a:graphicData uri="http://schemas.openxmlformats.org/drawingml/2006/picture">
                      <pic:pic xmlns:pic="http://schemas.openxmlformats.org/drawingml/2006/picture">
                        <pic:nvPicPr>
                          <pic:cNvPr id="54" name="图片_12"/>
                          <pic:cNvPicPr/>
                        </pic:nvPicPr>
                        <pic:blipFill>
                          <a:blip r:embed="rId34"/>
                          <a:stretch>
                            <a:fillRect/>
                          </a:stretch>
                        </pic:blipFill>
                        <pic:spPr>
                          <a:xfrm>
                            <a:off x="0" y="0"/>
                            <a:ext cx="1171575" cy="49466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6000*1500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5mm钢板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工业长廊</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181610</wp:posOffset>
                  </wp:positionH>
                  <wp:positionV relativeFrom="paragraph">
                    <wp:posOffset>46990</wp:posOffset>
                  </wp:positionV>
                  <wp:extent cx="1238250" cy="372745"/>
                  <wp:effectExtent l="0" t="0" r="0" b="8255"/>
                  <wp:wrapNone/>
                  <wp:docPr id="42" name="图片_13"/>
                  <wp:cNvGraphicFramePr/>
                  <a:graphic xmlns:a="http://schemas.openxmlformats.org/drawingml/2006/main">
                    <a:graphicData uri="http://schemas.openxmlformats.org/drawingml/2006/picture">
                      <pic:pic xmlns:pic="http://schemas.openxmlformats.org/drawingml/2006/picture">
                        <pic:nvPicPr>
                          <pic:cNvPr id="42" name="图片_13"/>
                          <pic:cNvPicPr/>
                        </pic:nvPicPr>
                        <pic:blipFill>
                          <a:blip r:embed="rId35"/>
                          <a:stretch>
                            <a:fillRect/>
                          </a:stretch>
                        </pic:blipFill>
                        <pic:spPr>
                          <a:xfrm>
                            <a:off x="0" y="0"/>
                            <a:ext cx="1238250" cy="37274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30000*3500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2mm镀锌板，内部50*50*2方管，总厚度一致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美丽城镇雕塑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124460</wp:posOffset>
                  </wp:positionV>
                  <wp:extent cx="1228725" cy="304800"/>
                  <wp:effectExtent l="0" t="0" r="9525" b="0"/>
                  <wp:wrapNone/>
                  <wp:docPr id="43" name="图片_14"/>
                  <wp:cNvGraphicFramePr/>
                  <a:graphic xmlns:a="http://schemas.openxmlformats.org/drawingml/2006/main">
                    <a:graphicData uri="http://schemas.openxmlformats.org/drawingml/2006/picture">
                      <pic:pic xmlns:pic="http://schemas.openxmlformats.org/drawingml/2006/picture">
                        <pic:nvPicPr>
                          <pic:cNvPr id="43" name="图片_14"/>
                          <pic:cNvPicPr/>
                        </pic:nvPicPr>
                        <pic:blipFill>
                          <a:blip r:embed="rId36"/>
                          <a:stretch>
                            <a:fillRect/>
                          </a:stretch>
                        </pic:blipFill>
                        <pic:spPr>
                          <a:xfrm>
                            <a:off x="0" y="0"/>
                            <a:ext cx="1228725" cy="30480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16000*1400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1000x1000金属框、800x800镀锌方钢刷氟碳漆、5厚耐候钢、片状不锈钢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步行道标识雕塑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66040</wp:posOffset>
                  </wp:positionV>
                  <wp:extent cx="1162050" cy="457200"/>
                  <wp:effectExtent l="0" t="0" r="0" b="0"/>
                  <wp:wrapNone/>
                  <wp:docPr id="44" name="图片_15"/>
                  <wp:cNvGraphicFramePr/>
                  <a:graphic xmlns:a="http://schemas.openxmlformats.org/drawingml/2006/main">
                    <a:graphicData uri="http://schemas.openxmlformats.org/drawingml/2006/picture">
                      <pic:pic xmlns:pic="http://schemas.openxmlformats.org/drawingml/2006/picture">
                        <pic:nvPicPr>
                          <pic:cNvPr id="44" name="图片_15"/>
                          <pic:cNvPicPr/>
                        </pic:nvPicPr>
                        <pic:blipFill>
                          <a:blip r:embed="rId37"/>
                          <a:stretch>
                            <a:fillRect/>
                          </a:stretch>
                        </pic:blipFill>
                        <pic:spPr>
                          <a:xfrm>
                            <a:off x="0" y="0"/>
                            <a:ext cx="1162050" cy="45720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5800*2250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1.5mm钢板，5mm有机玻璃，采用钢板拼接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船型雕塑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95885</wp:posOffset>
                  </wp:positionV>
                  <wp:extent cx="1219835" cy="210185"/>
                  <wp:effectExtent l="0" t="0" r="18415" b="18415"/>
                  <wp:wrapNone/>
                  <wp:docPr id="45" name="图片_16"/>
                  <wp:cNvGraphicFramePr/>
                  <a:graphic xmlns:a="http://schemas.openxmlformats.org/drawingml/2006/main">
                    <a:graphicData uri="http://schemas.openxmlformats.org/drawingml/2006/picture">
                      <pic:pic xmlns:pic="http://schemas.openxmlformats.org/drawingml/2006/picture">
                        <pic:nvPicPr>
                          <pic:cNvPr id="45" name="图片_16"/>
                          <pic:cNvPicPr/>
                        </pic:nvPicPr>
                        <pic:blipFill>
                          <a:blip r:embed="rId38"/>
                          <a:stretch>
                            <a:fillRect/>
                          </a:stretch>
                        </pic:blipFill>
                        <pic:spPr>
                          <a:xfrm>
                            <a:off x="0" y="0"/>
                            <a:ext cx="1219835" cy="21018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4605*435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2厚锈钢板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东塘步道雕塑</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86360</wp:posOffset>
                  </wp:positionV>
                  <wp:extent cx="1209675" cy="410210"/>
                  <wp:effectExtent l="0" t="0" r="9525" b="8890"/>
                  <wp:wrapNone/>
                  <wp:docPr id="46" name="图片_17"/>
                  <wp:cNvGraphicFramePr/>
                  <a:graphic xmlns:a="http://schemas.openxmlformats.org/drawingml/2006/main">
                    <a:graphicData uri="http://schemas.openxmlformats.org/drawingml/2006/picture">
                      <pic:pic xmlns:pic="http://schemas.openxmlformats.org/drawingml/2006/picture">
                        <pic:nvPicPr>
                          <pic:cNvPr id="46" name="图片_17"/>
                          <pic:cNvPicPr/>
                        </pic:nvPicPr>
                        <pic:blipFill>
                          <a:blip r:embed="rId39"/>
                          <a:stretch>
                            <a:fillRect/>
                          </a:stretch>
                        </pic:blipFill>
                        <pic:spPr>
                          <a:xfrm>
                            <a:off x="0" y="0"/>
                            <a:ext cx="1209675" cy="41021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6600*2000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人形镂空铜板为2层1.5mm铜板，1.5mm铜板包边）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东塘老街景墙雕塑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191135</wp:posOffset>
                  </wp:positionH>
                  <wp:positionV relativeFrom="paragraph">
                    <wp:posOffset>86360</wp:posOffset>
                  </wp:positionV>
                  <wp:extent cx="1238250" cy="419735"/>
                  <wp:effectExtent l="0" t="0" r="0" b="18415"/>
                  <wp:wrapNone/>
                  <wp:docPr id="47" name="图片_18"/>
                  <wp:cNvGraphicFramePr/>
                  <a:graphic xmlns:a="http://schemas.openxmlformats.org/drawingml/2006/main">
                    <a:graphicData uri="http://schemas.openxmlformats.org/drawingml/2006/picture">
                      <pic:pic xmlns:pic="http://schemas.openxmlformats.org/drawingml/2006/picture">
                        <pic:nvPicPr>
                          <pic:cNvPr id="47" name="图片_18"/>
                          <pic:cNvPicPr/>
                        </pic:nvPicPr>
                        <pic:blipFill>
                          <a:blip r:embed="rId40"/>
                          <a:stretch>
                            <a:fillRect/>
                          </a:stretch>
                        </pic:blipFill>
                        <pic:spPr>
                          <a:xfrm>
                            <a:off x="0" y="0"/>
                            <a:ext cx="1238250" cy="41973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9000*2650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240x120x60厚青砖、不锈钢采用1.5mm，镂空字采用1mm铜板，字体10mm厚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东塘老街铜人雕塑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370840</wp:posOffset>
                  </wp:positionH>
                  <wp:positionV relativeFrom="paragraph">
                    <wp:posOffset>48260</wp:posOffset>
                  </wp:positionV>
                  <wp:extent cx="733425" cy="762000"/>
                  <wp:effectExtent l="0" t="0" r="9525" b="0"/>
                  <wp:wrapNone/>
                  <wp:docPr id="48" name="图片_29"/>
                  <wp:cNvGraphicFramePr/>
                  <a:graphic xmlns:a="http://schemas.openxmlformats.org/drawingml/2006/main">
                    <a:graphicData uri="http://schemas.openxmlformats.org/drawingml/2006/picture">
                      <pic:pic xmlns:pic="http://schemas.openxmlformats.org/drawingml/2006/picture">
                        <pic:nvPicPr>
                          <pic:cNvPr id="48" name="图片_29"/>
                          <pic:cNvPicPr/>
                        </pic:nvPicPr>
                        <pic:blipFill>
                          <a:blip r:embed="rId41"/>
                          <a:stretch>
                            <a:fillRect/>
                          </a:stretch>
                        </pic:blipFill>
                        <pic:spPr>
                          <a:xfrm>
                            <a:off x="0" y="0"/>
                            <a:ext cx="733425" cy="76200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2100*2300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铜雕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东塘水乡景墙</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200660</wp:posOffset>
                  </wp:positionH>
                  <wp:positionV relativeFrom="paragraph">
                    <wp:posOffset>172720</wp:posOffset>
                  </wp:positionV>
                  <wp:extent cx="1304925" cy="428625"/>
                  <wp:effectExtent l="0" t="0" r="9525" b="9525"/>
                  <wp:wrapNone/>
                  <wp:docPr id="49" name="图片_19"/>
                  <wp:cNvGraphicFramePr/>
                  <a:graphic xmlns:a="http://schemas.openxmlformats.org/drawingml/2006/main">
                    <a:graphicData uri="http://schemas.openxmlformats.org/drawingml/2006/picture">
                      <pic:pic xmlns:pic="http://schemas.openxmlformats.org/drawingml/2006/picture">
                        <pic:nvPicPr>
                          <pic:cNvPr id="49" name="图片_19"/>
                          <pic:cNvPicPr/>
                        </pic:nvPicPr>
                        <pic:blipFill>
                          <a:blip r:embed="rId42"/>
                          <a:stretch>
                            <a:fillRect/>
                          </a:stretch>
                        </pic:blipFill>
                        <pic:spPr>
                          <a:xfrm>
                            <a:off x="0" y="0"/>
                            <a:ext cx="1304925" cy="42862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9850*2980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180x180瓦片、1.5mm厚不锈钢黑色氟碳漆、钢丝网、铜板镂空纹理、30x30x2厚镀锌钢管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美丽东塘雕塑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171450</wp:posOffset>
                  </wp:positionV>
                  <wp:extent cx="981075" cy="485140"/>
                  <wp:effectExtent l="0" t="0" r="9525" b="10160"/>
                  <wp:wrapNone/>
                  <wp:docPr id="50" name="图片_20"/>
                  <wp:cNvGraphicFramePr/>
                  <a:graphic xmlns:a="http://schemas.openxmlformats.org/drawingml/2006/main">
                    <a:graphicData uri="http://schemas.openxmlformats.org/drawingml/2006/picture">
                      <pic:pic xmlns:pic="http://schemas.openxmlformats.org/drawingml/2006/picture">
                        <pic:nvPicPr>
                          <pic:cNvPr id="50" name="图片_20"/>
                          <pic:cNvPicPr/>
                        </pic:nvPicPr>
                        <pic:blipFill>
                          <a:blip r:embed="rId43"/>
                          <a:stretch>
                            <a:fillRect/>
                          </a:stretch>
                        </pic:blipFill>
                        <pic:spPr>
                          <a:xfrm>
                            <a:off x="0" y="0"/>
                            <a:ext cx="981075" cy="48514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13900*5300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200x100x50小青砖、仿木金属花格、金属水文造型不锈钢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农耕雕塑1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123825</wp:posOffset>
                  </wp:positionV>
                  <wp:extent cx="1066165" cy="494665"/>
                  <wp:effectExtent l="0" t="0" r="635" b="635"/>
                  <wp:wrapNone/>
                  <wp:docPr id="33" name="图片_23"/>
                  <wp:cNvGraphicFramePr/>
                  <a:graphic xmlns:a="http://schemas.openxmlformats.org/drawingml/2006/main">
                    <a:graphicData uri="http://schemas.openxmlformats.org/drawingml/2006/picture">
                      <pic:pic xmlns:pic="http://schemas.openxmlformats.org/drawingml/2006/picture">
                        <pic:nvPicPr>
                          <pic:cNvPr id="33" name="图片_23"/>
                          <pic:cNvPicPr/>
                        </pic:nvPicPr>
                        <pic:blipFill>
                          <a:blip r:embed="rId44"/>
                          <a:stretch>
                            <a:fillRect/>
                          </a:stretch>
                        </pic:blipFill>
                        <pic:spPr>
                          <a:xfrm>
                            <a:off x="0" y="0"/>
                            <a:ext cx="1066165" cy="49466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4670*2000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3厚镂空钢板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农耕雕塑2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95250</wp:posOffset>
                  </wp:positionV>
                  <wp:extent cx="1114425" cy="485775"/>
                  <wp:effectExtent l="0" t="0" r="9525" b="9525"/>
                  <wp:wrapNone/>
                  <wp:docPr id="34" name="图片_24"/>
                  <wp:cNvGraphicFramePr/>
                  <a:graphic xmlns:a="http://schemas.openxmlformats.org/drawingml/2006/main">
                    <a:graphicData uri="http://schemas.openxmlformats.org/drawingml/2006/picture">
                      <pic:pic xmlns:pic="http://schemas.openxmlformats.org/drawingml/2006/picture">
                        <pic:nvPicPr>
                          <pic:cNvPr id="34" name="图片_24"/>
                          <pic:cNvPicPr/>
                        </pic:nvPicPr>
                        <pic:blipFill>
                          <a:blip r:embed="rId45"/>
                          <a:stretch>
                            <a:fillRect/>
                          </a:stretch>
                        </pic:blipFill>
                        <pic:spPr>
                          <a:xfrm>
                            <a:off x="0" y="0"/>
                            <a:ext cx="1114425" cy="48577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4950*2000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农耕雕塑3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85090</wp:posOffset>
                  </wp:positionV>
                  <wp:extent cx="1038860" cy="523240"/>
                  <wp:effectExtent l="0" t="0" r="8890" b="10160"/>
                  <wp:wrapNone/>
                  <wp:docPr id="35" name="图片_25"/>
                  <wp:cNvGraphicFramePr/>
                  <a:graphic xmlns:a="http://schemas.openxmlformats.org/drawingml/2006/main">
                    <a:graphicData uri="http://schemas.openxmlformats.org/drawingml/2006/picture">
                      <pic:pic xmlns:pic="http://schemas.openxmlformats.org/drawingml/2006/picture">
                        <pic:nvPicPr>
                          <pic:cNvPr id="35" name="图片_25"/>
                          <pic:cNvPicPr/>
                        </pic:nvPicPr>
                        <pic:blipFill>
                          <a:blip r:embed="rId46"/>
                          <a:stretch>
                            <a:fillRect/>
                          </a:stretch>
                        </pic:blipFill>
                        <pic:spPr>
                          <a:xfrm>
                            <a:off x="0" y="0"/>
                            <a:ext cx="1038860" cy="52324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4140*2000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秋千座椅</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86995</wp:posOffset>
                  </wp:positionV>
                  <wp:extent cx="542925" cy="818515"/>
                  <wp:effectExtent l="0" t="0" r="9525" b="635"/>
                  <wp:wrapNone/>
                  <wp:docPr id="36" name="图片_22"/>
                  <wp:cNvGraphicFramePr/>
                  <a:graphic xmlns:a="http://schemas.openxmlformats.org/drawingml/2006/main">
                    <a:graphicData uri="http://schemas.openxmlformats.org/drawingml/2006/picture">
                      <pic:pic xmlns:pic="http://schemas.openxmlformats.org/drawingml/2006/picture">
                        <pic:nvPicPr>
                          <pic:cNvPr id="36" name="图片_22"/>
                          <pic:cNvPicPr/>
                        </pic:nvPicPr>
                        <pic:blipFill>
                          <a:blip r:embed="rId47"/>
                          <a:stretch>
                            <a:fillRect/>
                          </a:stretch>
                        </pic:blipFill>
                        <pic:spPr>
                          <a:xfrm>
                            <a:off x="0" y="0"/>
                            <a:ext cx="542925" cy="81851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1500*2500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5厚不锈钢黑色氟碳漆，成品座椅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树形雕塑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523875</wp:posOffset>
                  </wp:positionH>
                  <wp:positionV relativeFrom="paragraph">
                    <wp:posOffset>58420</wp:posOffset>
                  </wp:positionV>
                  <wp:extent cx="408940" cy="620395"/>
                  <wp:effectExtent l="0" t="0" r="10160" b="8255"/>
                  <wp:wrapNone/>
                  <wp:docPr id="37" name="图片_26"/>
                  <wp:cNvGraphicFramePr/>
                  <a:graphic xmlns:a="http://schemas.openxmlformats.org/drawingml/2006/main">
                    <a:graphicData uri="http://schemas.openxmlformats.org/drawingml/2006/picture">
                      <pic:pic xmlns:pic="http://schemas.openxmlformats.org/drawingml/2006/picture">
                        <pic:nvPicPr>
                          <pic:cNvPr id="37" name="图片_26"/>
                          <pic:cNvPicPr/>
                        </pic:nvPicPr>
                        <pic:blipFill>
                          <a:blip r:embed="rId48"/>
                          <a:stretch>
                            <a:fillRect/>
                          </a:stretch>
                        </pic:blipFill>
                        <pic:spPr>
                          <a:xfrm>
                            <a:off x="0" y="0"/>
                            <a:ext cx="408940" cy="62039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2435*4540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2厚不锈钢金属烤漆、塑料透明灯球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特色景墙</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104775</wp:posOffset>
                  </wp:positionV>
                  <wp:extent cx="1190625" cy="563880"/>
                  <wp:effectExtent l="0" t="0" r="9525" b="7620"/>
                  <wp:wrapNone/>
                  <wp:docPr id="38" name="图片_27"/>
                  <wp:cNvGraphicFramePr/>
                  <a:graphic xmlns:a="http://schemas.openxmlformats.org/drawingml/2006/main">
                    <a:graphicData uri="http://schemas.openxmlformats.org/drawingml/2006/picture">
                      <pic:pic xmlns:pic="http://schemas.openxmlformats.org/drawingml/2006/picture">
                        <pic:nvPicPr>
                          <pic:cNvPr id="38" name="图片_27"/>
                          <pic:cNvPicPr/>
                        </pic:nvPicPr>
                        <pic:blipFill>
                          <a:blip r:embed="rId49"/>
                          <a:stretch>
                            <a:fillRect/>
                          </a:stretch>
                        </pic:blipFill>
                        <pic:spPr>
                          <a:xfrm>
                            <a:off x="0" y="0"/>
                            <a:ext cx="1190625" cy="56388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9975*4400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200x200金属字体、2mm厚钢板、180x180金属字体、250x250金属字体、400x400金属字体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文明城雕塑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257810</wp:posOffset>
                  </wp:positionH>
                  <wp:positionV relativeFrom="paragraph">
                    <wp:posOffset>27940</wp:posOffset>
                  </wp:positionV>
                  <wp:extent cx="1114425" cy="810895"/>
                  <wp:effectExtent l="0" t="0" r="9525" b="8255"/>
                  <wp:wrapNone/>
                  <wp:docPr id="39" name="图片_21"/>
                  <wp:cNvGraphicFramePr/>
                  <a:graphic xmlns:a="http://schemas.openxmlformats.org/drawingml/2006/main">
                    <a:graphicData uri="http://schemas.openxmlformats.org/drawingml/2006/picture">
                      <pic:pic xmlns:pic="http://schemas.openxmlformats.org/drawingml/2006/picture">
                        <pic:nvPicPr>
                          <pic:cNvPr id="39" name="图片_21"/>
                          <pic:cNvPicPr/>
                        </pic:nvPicPr>
                        <pic:blipFill>
                          <a:blip r:embed="rId50"/>
                          <a:stretch>
                            <a:fillRect/>
                          </a:stretch>
                        </pic:blipFill>
                        <pic:spPr>
                          <a:xfrm>
                            <a:off x="0" y="0"/>
                            <a:ext cx="1114425" cy="81089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8850*6100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200x200金属字体、150x150金属字体、仿木纹不锈钢、仿芝麻白花岗岩烤漆、仿芝麻黑花岗岩烤漆、300x600青砖、2厚不锈钢板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中国梦雕塑</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353060</wp:posOffset>
                  </wp:positionH>
                  <wp:positionV relativeFrom="paragraph">
                    <wp:posOffset>29845</wp:posOffset>
                  </wp:positionV>
                  <wp:extent cx="1104265" cy="581660"/>
                  <wp:effectExtent l="0" t="0" r="635" b="8890"/>
                  <wp:wrapNone/>
                  <wp:docPr id="40" name="图片_28"/>
                  <wp:cNvGraphicFramePr/>
                  <a:graphic xmlns:a="http://schemas.openxmlformats.org/drawingml/2006/main">
                    <a:graphicData uri="http://schemas.openxmlformats.org/drawingml/2006/picture">
                      <pic:pic xmlns:pic="http://schemas.openxmlformats.org/drawingml/2006/picture">
                        <pic:nvPicPr>
                          <pic:cNvPr id="40" name="图片_28"/>
                          <pic:cNvPicPr/>
                        </pic:nvPicPr>
                        <pic:blipFill>
                          <a:blip r:embed="rId51"/>
                          <a:stretch>
                            <a:fillRect/>
                          </a:stretch>
                        </pic:blipFill>
                        <pic:spPr>
                          <a:xfrm>
                            <a:off x="0" y="0"/>
                            <a:ext cx="1104265" cy="58166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8530*2830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1.5mm厚不锈钢板、仿芝麻灰花岗岩烤漆、1.5mm厚钢板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停车场</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324485</wp:posOffset>
                  </wp:positionH>
                  <wp:positionV relativeFrom="paragraph">
                    <wp:posOffset>92075</wp:posOffset>
                  </wp:positionV>
                  <wp:extent cx="1075055" cy="616585"/>
                  <wp:effectExtent l="0" t="0" r="10795" b="12065"/>
                  <wp:wrapNone/>
                  <wp:docPr id="41" name="图片_1"/>
                  <wp:cNvGraphicFramePr/>
                  <a:graphic xmlns:a="http://schemas.openxmlformats.org/drawingml/2006/main">
                    <a:graphicData uri="http://schemas.openxmlformats.org/drawingml/2006/picture">
                      <pic:pic xmlns:pic="http://schemas.openxmlformats.org/drawingml/2006/picture">
                        <pic:nvPicPr>
                          <pic:cNvPr id="41" name="图片_1"/>
                          <pic:cNvPicPr/>
                        </pic:nvPicPr>
                        <pic:blipFill>
                          <a:blip r:embed="rId52"/>
                          <a:stretch>
                            <a:fillRect/>
                          </a:stretch>
                        </pic:blipFill>
                        <pic:spPr>
                          <a:xfrm>
                            <a:off x="0" y="0"/>
                            <a:ext cx="1075055" cy="616585"/>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14605*3000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100*100*6mm厚镀锌钢管、外饰面仿复古铁锈漆喷涂、未填充部分为镂空部分、1580*200*320条形整石</w:t>
            </w:r>
          </w:p>
        </w:tc>
      </w:tr>
    </w:tbl>
    <w:p>
      <w:pPr>
        <w:pStyle w:val="60"/>
        <w:rPr>
          <w:highlight w:val="none"/>
        </w:rPr>
        <w:sectPr>
          <w:pgSz w:w="16838" w:h="11906" w:orient="landscape"/>
          <w:pgMar w:top="1418" w:right="680" w:bottom="1418" w:left="468" w:header="851" w:footer="992" w:gutter="0"/>
          <w:cols w:space="720" w:num="1"/>
          <w:titlePg/>
          <w:docGrid w:linePitch="312" w:charSpace="0"/>
        </w:sectPr>
      </w:pPr>
    </w:p>
    <w:p>
      <w:pPr>
        <w:pStyle w:val="60"/>
        <w:jc w:val="both"/>
      </w:pPr>
    </w:p>
    <w:p>
      <w:pPr>
        <w:adjustRightInd w:val="0"/>
        <w:snapToGrid w:val="0"/>
        <w:spacing w:line="480" w:lineRule="exact"/>
        <w:rPr>
          <w:rFonts w:hint="eastAsia" w:ascii="宋体" w:hAnsi="宋体" w:cs="Times New Roman"/>
          <w:bCs/>
          <w:color w:val="auto"/>
          <w:sz w:val="24"/>
          <w:szCs w:val="24"/>
          <w:highlight w:val="none"/>
          <w:lang w:val="en-US" w:eastAsia="zh-CN"/>
        </w:rPr>
      </w:pPr>
      <w:r>
        <w:rPr>
          <w:spacing w:val="-8"/>
        </w:rPr>
        <w:t>▲</w:t>
      </w:r>
      <w:r>
        <w:rPr>
          <w:rFonts w:hint="eastAsia"/>
          <w:lang w:eastAsia="zh-CN"/>
        </w:rPr>
        <w:t>二、</w:t>
      </w:r>
      <w:r>
        <w:rPr>
          <w:rFonts w:hint="eastAsia" w:ascii="宋体" w:hAnsi="宋体" w:cs="Times New Roman"/>
          <w:b/>
          <w:bCs/>
          <w:color w:val="auto"/>
          <w:sz w:val="24"/>
          <w:szCs w:val="24"/>
          <w:highlight w:val="none"/>
          <w:lang w:val="en-US" w:eastAsia="zh-CN"/>
        </w:rPr>
        <w:t>质量标准：</w:t>
      </w:r>
    </w:p>
    <w:p>
      <w:pPr>
        <w:adjustRightInd w:val="0"/>
        <w:snapToGrid w:val="0"/>
        <w:spacing w:line="480" w:lineRule="exact"/>
        <w:ind w:firstLine="480" w:firstLineChars="200"/>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（1）工程质量须符合（工程施工质量验收规范）标准，雕塑的工艺质量须符合设计要求和大众视觉美观。</w:t>
      </w:r>
    </w:p>
    <w:p>
      <w:pPr>
        <w:adjustRightInd w:val="0"/>
        <w:snapToGrid w:val="0"/>
        <w:spacing w:line="480" w:lineRule="exact"/>
        <w:ind w:firstLine="480" w:firstLineChars="200"/>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（2）雕塑表面不能有焊疤和焊缝，表面不能有明显的拼接痕迹。</w:t>
      </w:r>
    </w:p>
    <w:p>
      <w:pPr>
        <w:adjustRightInd w:val="0"/>
        <w:snapToGrid w:val="0"/>
        <w:spacing w:line="480" w:lineRule="exact"/>
        <w:ind w:firstLine="480" w:firstLineChars="200"/>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（3）雕塑要求线条流畅、比例准确、形体饱满、表面光滑，不能有裂缝及裂纹。表面文饰清晰，无裂纹等，外形线条流畅。</w:t>
      </w:r>
    </w:p>
    <w:p>
      <w:pPr>
        <w:adjustRightInd w:val="0"/>
        <w:snapToGrid w:val="0"/>
        <w:spacing w:line="480" w:lineRule="exact"/>
        <w:ind w:firstLine="480" w:firstLineChars="200"/>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lang w:val="en-US" w:eastAsia="zh-CN"/>
        </w:rPr>
        <w:t>（4）必须保证雕塑有足够强度。</w:t>
      </w:r>
      <w:r>
        <w:rPr>
          <w:rFonts w:hint="eastAsia" w:ascii="宋体" w:hAnsi="宋体" w:cs="Times New Roman"/>
          <w:bCs/>
          <w:color w:val="auto"/>
          <w:sz w:val="24"/>
          <w:szCs w:val="24"/>
          <w:highlight w:val="none"/>
        </w:rPr>
        <w:t xml:space="preserve"> </w:t>
      </w:r>
    </w:p>
    <w:p>
      <w:pPr>
        <w:pStyle w:val="34"/>
        <w:adjustRightInd w:val="0"/>
        <w:snapToGrid w:val="0"/>
        <w:spacing w:line="360" w:lineRule="auto"/>
        <w:rPr>
          <w:rFonts w:hint="eastAsia" w:ascii="宋体" w:hAnsi="宋体"/>
          <w:color w:val="auto"/>
          <w:sz w:val="24"/>
          <w:szCs w:val="24"/>
          <w:highlight w:val="none"/>
          <w:u w:val="single"/>
        </w:rPr>
      </w:pPr>
      <w:r>
        <w:rPr>
          <w:rFonts w:hint="eastAsia" w:ascii="宋体" w:hAnsi="宋体" w:cs="宋体"/>
          <w:color w:val="auto"/>
          <w:kern w:val="0"/>
          <w:sz w:val="24"/>
          <w:szCs w:val="20"/>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b/>
          <w:bCs/>
          <w:color w:val="auto"/>
          <w:sz w:val="24"/>
          <w:szCs w:val="24"/>
          <w:highlight w:val="none"/>
        </w:rPr>
      </w:pPr>
      <w:r>
        <w:rPr>
          <w:spacing w:val="-8"/>
          <w:highlight w:val="none"/>
        </w:rPr>
        <w:t>▲</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、履约保证金和质量保证金：</w:t>
      </w:r>
    </w:p>
    <w:p>
      <w:pPr>
        <w:adjustRightInd w:val="0"/>
        <w:snapToGrid w:val="0"/>
        <w:spacing w:line="480" w:lineRule="exact"/>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在合同签订以前供应商向采购人缴纳</w:t>
      </w:r>
      <w:r>
        <w:rPr>
          <w:rFonts w:hint="eastAsia" w:ascii="宋体" w:hAnsi="宋体"/>
          <w:bCs/>
          <w:color w:val="auto"/>
          <w:sz w:val="24"/>
          <w:szCs w:val="24"/>
          <w:highlight w:val="none"/>
          <w:lang w:eastAsia="zh-CN"/>
        </w:rPr>
        <w:t>成交</w:t>
      </w:r>
      <w:r>
        <w:rPr>
          <w:rFonts w:hint="eastAsia" w:ascii="宋体" w:hAnsi="宋体"/>
          <w:bCs/>
          <w:color w:val="auto"/>
          <w:sz w:val="24"/>
          <w:szCs w:val="24"/>
          <w:highlight w:val="none"/>
        </w:rPr>
        <w:t>总额</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%的履约保证金。</w:t>
      </w:r>
      <w:r>
        <w:rPr>
          <w:rFonts w:hint="eastAsia" w:ascii="宋体" w:hAnsi="宋体" w:cs="宋体"/>
          <w:bCs/>
          <w:sz w:val="24"/>
          <w:highlight w:val="none"/>
        </w:rPr>
        <w:t>验收合格后履约保证金</w:t>
      </w:r>
      <w:r>
        <w:rPr>
          <w:rFonts w:hint="eastAsia" w:ascii="宋体" w:hAnsi="宋体" w:cs="宋体"/>
          <w:bCs/>
          <w:sz w:val="24"/>
          <w:highlight w:val="none"/>
          <w:lang w:eastAsia="zh-CN"/>
        </w:rPr>
        <w:t>自动转为质量保证金</w:t>
      </w:r>
      <w:r>
        <w:rPr>
          <w:rFonts w:hint="eastAsia" w:ascii="宋体" w:hAnsi="宋体" w:cs="宋体"/>
          <w:bCs/>
          <w:sz w:val="24"/>
          <w:highlight w:val="none"/>
        </w:rPr>
        <w:t>。</w:t>
      </w:r>
      <w:r>
        <w:rPr>
          <w:rFonts w:hint="eastAsia" w:ascii="宋体" w:hAnsi="宋体" w:cs="宋体"/>
          <w:bCs/>
          <w:sz w:val="24"/>
          <w:highlight w:val="none"/>
          <w:lang w:eastAsia="zh-CN"/>
        </w:rPr>
        <w:t>质保</w:t>
      </w:r>
      <w:r>
        <w:rPr>
          <w:rFonts w:hint="eastAsia" w:ascii="宋体" w:hAnsi="宋体" w:cs="宋体"/>
          <w:bCs/>
          <w:sz w:val="24"/>
          <w:highlight w:val="none"/>
          <w:lang w:val="en-US" w:eastAsia="zh-CN"/>
        </w:rPr>
        <w:t>期结束后无息退还。</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cs="Times New Roman"/>
          <w:b/>
          <w:bCs/>
          <w:color w:val="auto"/>
          <w:sz w:val="24"/>
          <w:szCs w:val="24"/>
          <w:highlight w:val="none"/>
          <w:lang w:eastAsia="zh-CN"/>
        </w:rPr>
      </w:pPr>
      <w:r>
        <w:rPr>
          <w:rFonts w:hint="eastAsia" w:ascii="宋体" w:hAnsi="宋体" w:cs="Times New Roman"/>
          <w:b/>
          <w:bCs/>
          <w:color w:val="auto"/>
          <w:sz w:val="24"/>
          <w:szCs w:val="24"/>
          <w:highlight w:val="none"/>
          <w:lang w:eastAsia="zh-CN"/>
        </w:rPr>
        <w:t>四</w:t>
      </w:r>
      <w:r>
        <w:rPr>
          <w:rFonts w:hint="eastAsia" w:ascii="宋体" w:hAnsi="宋体" w:cs="Times New Roman"/>
          <w:b/>
          <w:bCs/>
          <w:color w:val="auto"/>
          <w:sz w:val="24"/>
          <w:szCs w:val="24"/>
          <w:highlight w:val="none"/>
        </w:rPr>
        <w:t>、</w:t>
      </w:r>
      <w:r>
        <w:rPr>
          <w:rFonts w:hint="eastAsia" w:ascii="宋体" w:hAnsi="宋体" w:cs="Times New Roman"/>
          <w:b/>
          <w:bCs/>
          <w:color w:val="auto"/>
          <w:sz w:val="24"/>
          <w:szCs w:val="24"/>
          <w:highlight w:val="none"/>
          <w:lang w:eastAsia="zh-CN"/>
        </w:rPr>
        <w:t>报价要求</w:t>
      </w:r>
      <w:r>
        <w:rPr>
          <w:rFonts w:hint="eastAsia" w:ascii="宋体" w:hAnsi="宋体" w:cs="Times New Roman"/>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投标人的投标报价已包括所需的设计费、制作费、安装费、 代理费、后期维护费、人工费、税费、利润等乙方进行本项目实施所涉的一切费用。除此之外，甲方不再向乙方或第三方支付任何费用。</w:t>
      </w:r>
    </w:p>
    <w:p>
      <w:pPr>
        <w:pStyle w:val="60"/>
        <w:rPr>
          <w:rFonts w:hint="eastAsia"/>
          <w:highlight w:val="none"/>
          <w:lang w:eastAsia="zh-CN"/>
        </w:rPr>
      </w:pPr>
    </w:p>
    <w:p>
      <w:pPr>
        <w:pStyle w:val="60"/>
        <w:rPr>
          <w:rFonts w:hint="eastAsia"/>
          <w:highlight w:val="none"/>
          <w:lang w:eastAsia="zh-CN"/>
        </w:rPr>
      </w:pPr>
    </w:p>
    <w:p>
      <w:pPr>
        <w:pStyle w:val="34"/>
        <w:adjustRightInd w:val="0"/>
        <w:snapToGrid w:val="0"/>
        <w:spacing w:line="360" w:lineRule="auto"/>
        <w:rPr>
          <w:rFonts w:hint="eastAsia" w:ascii="宋体" w:hAnsi="宋体" w:eastAsia="宋体" w:cs="宋体"/>
          <w:b/>
          <w:bCs/>
          <w:color w:val="auto"/>
          <w:kern w:val="0"/>
          <w:sz w:val="24"/>
          <w:szCs w:val="24"/>
          <w:highlight w:val="none"/>
          <w:lang w:val="en-US" w:eastAsia="zh-CN" w:bidi="ar-SA"/>
        </w:rPr>
      </w:pPr>
      <w:r>
        <w:rPr>
          <w:spacing w:val="-8"/>
          <w:highlight w:val="none"/>
        </w:rPr>
        <w:t>▲</w:t>
      </w:r>
      <w:r>
        <w:rPr>
          <w:rFonts w:hint="eastAsia" w:ascii="宋体" w:hAnsi="宋体" w:cs="Times New Roman"/>
          <w:b/>
          <w:bCs/>
          <w:color w:val="auto"/>
          <w:sz w:val="24"/>
          <w:szCs w:val="24"/>
          <w:highlight w:val="none"/>
          <w:lang w:val="en-US" w:eastAsia="zh-CN"/>
        </w:rPr>
        <w:t>五、</w:t>
      </w:r>
      <w:r>
        <w:rPr>
          <w:rFonts w:hint="eastAsia" w:ascii="宋体" w:hAnsi="宋体" w:eastAsia="宋体" w:cs="宋体"/>
          <w:b/>
          <w:bCs/>
          <w:sz w:val="24"/>
          <w:szCs w:val="24"/>
          <w:highlight w:val="none"/>
        </w:rPr>
        <w:t>货款支付</w:t>
      </w:r>
      <w:r>
        <w:rPr>
          <w:rFonts w:hint="eastAsia" w:ascii="宋体" w:hAnsi="宋体" w:eastAsia="宋体" w:cs="宋体"/>
          <w:b/>
          <w:bCs/>
          <w:sz w:val="24"/>
          <w:szCs w:val="24"/>
          <w:highlight w:val="none"/>
          <w:lang w:eastAsia="zh-CN"/>
        </w:rPr>
        <w:t>：</w:t>
      </w:r>
    </w:p>
    <w:p>
      <w:pPr>
        <w:pStyle w:val="34"/>
        <w:adjustRightInd w:val="0"/>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1、预付款金额：合同签订且供应商提供发票按合同金额的</w:t>
      </w:r>
      <w:r>
        <w:rPr>
          <w:rFonts w:hint="eastAsia"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0％支付预付款</w:t>
      </w:r>
      <w:r>
        <w:rPr>
          <w:rFonts w:hint="eastAsia" w:hAnsi="宋体" w:cs="宋体"/>
          <w:color w:val="auto"/>
          <w:kern w:val="0"/>
          <w:sz w:val="24"/>
          <w:szCs w:val="24"/>
          <w:highlight w:val="none"/>
          <w:lang w:val="en-US" w:eastAsia="zh-CN" w:bidi="ar-SA"/>
        </w:rPr>
        <w:t>；</w:t>
      </w:r>
    </w:p>
    <w:p>
      <w:pPr>
        <w:pStyle w:val="34"/>
        <w:adjustRightInd w:val="0"/>
        <w:snapToGrid w:val="0"/>
        <w:spacing w:line="360" w:lineRule="auto"/>
        <w:rPr>
          <w:rFonts w:hint="default"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2、材料到现场后，提供发票按合同金额的60%支付进度款；</w:t>
      </w:r>
    </w:p>
    <w:p>
      <w:pPr>
        <w:pStyle w:val="34"/>
        <w:adjustRightInd w:val="0"/>
        <w:snapToGrid w:val="0"/>
        <w:spacing w:line="360" w:lineRule="auto"/>
        <w:rPr>
          <w:rFonts w:hint="eastAsia" w:hAnsi="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、货物安装调试完毕，验收合格、资料归档完毕后十五天内支付至合同价的80%；</w:t>
      </w:r>
    </w:p>
    <w:p>
      <w:pPr>
        <w:pStyle w:val="34"/>
        <w:adjustRightInd w:val="0"/>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、审计完毕后十五天内，支付至结算价的95%；</w:t>
      </w:r>
    </w:p>
    <w:p>
      <w:pPr>
        <w:pStyle w:val="34"/>
        <w:adjustRightInd w:val="0"/>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、余款于质保期满后十五天内一次性付清。</w:t>
      </w:r>
    </w:p>
    <w:p>
      <w:pPr>
        <w:pStyle w:val="35"/>
        <w:rPr>
          <w:rFonts w:hint="eastAsia"/>
          <w:highlight w:val="none"/>
          <w:lang w:val="en-US" w:eastAsia="zh-CN"/>
        </w:rPr>
      </w:pPr>
    </w:p>
    <w:p>
      <w:pPr>
        <w:spacing w:line="360" w:lineRule="auto"/>
        <w:rPr>
          <w:rFonts w:hint="eastAsia" w:eastAsia="宋体" w:cs="Times New Roman"/>
          <w:b/>
          <w:bCs/>
          <w:color w:val="auto"/>
          <w:sz w:val="24"/>
          <w:szCs w:val="24"/>
          <w:highlight w:val="none"/>
          <w:lang w:val="en-US" w:eastAsia="zh-CN"/>
        </w:rPr>
      </w:pPr>
      <w:r>
        <w:rPr>
          <w:spacing w:val="-8"/>
          <w:highlight w:val="none"/>
        </w:rPr>
        <w:t>▲</w:t>
      </w:r>
      <w:r>
        <w:rPr>
          <w:rFonts w:hint="eastAsia" w:cs="Times New Roman"/>
          <w:b/>
          <w:bCs/>
          <w:color w:val="auto"/>
          <w:sz w:val="24"/>
          <w:szCs w:val="24"/>
          <w:highlight w:val="none"/>
          <w:lang w:eastAsia="zh-CN"/>
        </w:rPr>
        <w:t>六</w:t>
      </w:r>
      <w:r>
        <w:rPr>
          <w:rFonts w:hint="eastAsia" w:eastAsia="宋体" w:cs="Times New Roman"/>
          <w:b/>
          <w:bCs/>
          <w:color w:val="auto"/>
          <w:sz w:val="24"/>
          <w:szCs w:val="24"/>
          <w:highlight w:val="none"/>
          <w:lang w:val="en-US" w:eastAsia="zh-CN"/>
        </w:rPr>
        <w:t>、本项目质保期为一年。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spacing w:val="-8"/>
          <w:highlight w:val="none"/>
        </w:rPr>
        <w:t>▲</w:t>
      </w: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中标单位与采购人签订合同后</w:t>
      </w:r>
      <w:r>
        <w:rPr>
          <w:rFonts w:hint="eastAsia" w:ascii="宋体" w:hAnsi="宋体" w:eastAsia="宋体" w:cs="宋体"/>
          <w:b/>
          <w:bCs/>
          <w:sz w:val="24"/>
          <w:szCs w:val="24"/>
          <w:highlight w:val="none"/>
          <w:lang w:val="en-US" w:eastAsia="zh-CN"/>
        </w:rPr>
        <w:t>60</w:t>
      </w:r>
      <w:r>
        <w:rPr>
          <w:rFonts w:hint="eastAsia" w:ascii="宋体" w:hAnsi="宋体" w:eastAsia="宋体" w:cs="宋体"/>
          <w:b/>
          <w:bCs/>
          <w:sz w:val="24"/>
          <w:szCs w:val="24"/>
          <w:highlight w:val="none"/>
        </w:rPr>
        <w:t>日内送货并</w:t>
      </w:r>
      <w:r>
        <w:rPr>
          <w:rFonts w:hint="eastAsia" w:ascii="宋体" w:hAnsi="宋体" w:eastAsia="宋体" w:cs="宋体"/>
          <w:b/>
          <w:bCs/>
          <w:sz w:val="24"/>
          <w:szCs w:val="24"/>
        </w:rPr>
        <w:t>安装、调试完毕及</w:t>
      </w:r>
      <w:r>
        <w:rPr>
          <w:rFonts w:hint="eastAsia" w:ascii="宋体" w:hAnsi="宋体" w:eastAsia="宋体" w:cs="宋体"/>
          <w:b/>
          <w:bCs/>
          <w:sz w:val="24"/>
          <w:szCs w:val="24"/>
          <w:lang w:eastAsia="zh-CN"/>
        </w:rPr>
        <w:t>采购</w:t>
      </w:r>
      <w:r>
        <w:rPr>
          <w:rFonts w:hint="eastAsia" w:ascii="宋体" w:hAnsi="宋体" w:eastAsia="宋体" w:cs="宋体"/>
          <w:b/>
          <w:bCs/>
          <w:sz w:val="24"/>
          <w:szCs w:val="24"/>
        </w:rPr>
        <w:t>方初步验收。</w:t>
      </w:r>
    </w:p>
    <w:p>
      <w:pPr>
        <w:sectPr>
          <w:pgSz w:w="11906" w:h="16838"/>
          <w:pgMar w:top="680" w:right="1418" w:bottom="468" w:left="1418" w:header="851" w:footer="992" w:gutter="0"/>
          <w:cols w:space="720" w:num="1"/>
          <w:titlePg/>
          <w:docGrid w:linePitch="312" w:charSpace="0"/>
        </w:sectPr>
      </w:pPr>
    </w:p>
    <w:bookmarkEnd w:id="11"/>
    <w:bookmarkEnd w:id="12"/>
    <w:p>
      <w:pPr>
        <w:snapToGrid w:val="0"/>
        <w:spacing w:line="360" w:lineRule="auto"/>
        <w:ind w:firstLine="2168" w:firstLineChars="600"/>
        <w:jc w:val="both"/>
        <w:rPr>
          <w:rFonts w:ascii="仿宋" w:hAnsi="仿宋" w:eastAsia="仿宋" w:cs="仿宋_GB2312"/>
          <w:b/>
          <w:sz w:val="36"/>
          <w:szCs w:val="36"/>
        </w:rPr>
      </w:pPr>
      <w:bookmarkStart w:id="27" w:name="第四部分"/>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08095"/>
      <w:bookmarkEnd w:id="28"/>
      <w:bookmarkStart w:id="29" w:name="_Toc184310333"/>
      <w:bookmarkEnd w:id="29"/>
      <w:bookmarkStart w:id="30" w:name="_Toc184314463"/>
      <w:bookmarkEnd w:id="30"/>
      <w:bookmarkStart w:id="31" w:name="_Toc184312122"/>
      <w:bookmarkEnd w:id="31"/>
      <w:bookmarkStart w:id="32" w:name="_Toc184314457"/>
      <w:bookmarkEnd w:id="32"/>
      <w:bookmarkStart w:id="33" w:name="_Toc184308094"/>
      <w:bookmarkEnd w:id="33"/>
      <w:bookmarkStart w:id="34" w:name="_Toc184308037"/>
      <w:bookmarkEnd w:id="34"/>
      <w:bookmarkStart w:id="35" w:name="_Toc184313286"/>
      <w:bookmarkEnd w:id="35"/>
      <w:bookmarkStart w:id="36" w:name="_Toc184312120"/>
      <w:bookmarkEnd w:id="36"/>
      <w:bookmarkStart w:id="37" w:name="_Toc184310334"/>
      <w:bookmarkEnd w:id="37"/>
      <w:bookmarkStart w:id="38" w:name="_Toc184308091"/>
      <w:bookmarkEnd w:id="38"/>
      <w:bookmarkStart w:id="39" w:name="_Toc184313294"/>
      <w:bookmarkEnd w:id="39"/>
      <w:bookmarkStart w:id="40" w:name="_Toc184312121"/>
      <w:bookmarkEnd w:id="40"/>
      <w:bookmarkStart w:id="41" w:name="_Toc184312128"/>
      <w:bookmarkEnd w:id="41"/>
      <w:bookmarkStart w:id="42" w:name="_Toc184313297"/>
      <w:bookmarkEnd w:id="42"/>
      <w:bookmarkStart w:id="43" w:name="_Toc184312127"/>
      <w:bookmarkEnd w:id="43"/>
      <w:bookmarkStart w:id="44" w:name="_Toc184308089"/>
      <w:bookmarkEnd w:id="44"/>
      <w:bookmarkStart w:id="45" w:name="_Toc184308090"/>
      <w:bookmarkEnd w:id="45"/>
      <w:bookmarkStart w:id="46" w:name="_Toc184310326"/>
      <w:bookmarkEnd w:id="46"/>
      <w:bookmarkStart w:id="47" w:name="_Toc184310331"/>
      <w:bookmarkEnd w:id="47"/>
      <w:bookmarkStart w:id="48" w:name="_Toc184308085"/>
      <w:bookmarkEnd w:id="48"/>
      <w:bookmarkStart w:id="49" w:name="_Toc184314480"/>
      <w:bookmarkEnd w:id="49"/>
      <w:bookmarkStart w:id="50" w:name="_Toc184312105"/>
      <w:bookmarkEnd w:id="50"/>
      <w:bookmarkStart w:id="51" w:name="_Toc184314461"/>
      <w:bookmarkEnd w:id="51"/>
      <w:bookmarkStart w:id="52" w:name="_Toc184314479"/>
      <w:bookmarkEnd w:id="52"/>
      <w:bookmarkStart w:id="53" w:name="_Toc184308087"/>
      <w:bookmarkEnd w:id="53"/>
      <w:bookmarkStart w:id="54" w:name="_Toc184308063"/>
      <w:bookmarkEnd w:id="54"/>
      <w:bookmarkStart w:id="55" w:name="_Toc184312071"/>
      <w:bookmarkEnd w:id="55"/>
      <w:bookmarkStart w:id="56" w:name="_Toc184314467"/>
      <w:bookmarkEnd w:id="56"/>
      <w:bookmarkStart w:id="57" w:name="_Toc184313250"/>
      <w:bookmarkEnd w:id="57"/>
      <w:bookmarkStart w:id="58" w:name="_Toc184314422"/>
      <w:bookmarkEnd w:id="58"/>
      <w:bookmarkStart w:id="59" w:name="_Toc184308077"/>
      <w:bookmarkEnd w:id="59"/>
      <w:bookmarkStart w:id="60" w:name="_Toc184313298"/>
      <w:bookmarkEnd w:id="60"/>
      <w:bookmarkStart w:id="61" w:name="_Toc184310286"/>
      <w:bookmarkEnd w:id="61"/>
      <w:bookmarkStart w:id="62" w:name="_Toc184314423"/>
      <w:bookmarkEnd w:id="62"/>
      <w:bookmarkStart w:id="63" w:name="_Toc184314476"/>
      <w:bookmarkEnd w:id="63"/>
      <w:bookmarkStart w:id="64" w:name="_Toc184314452"/>
      <w:bookmarkEnd w:id="64"/>
      <w:bookmarkStart w:id="65" w:name="_Toc184314481"/>
      <w:bookmarkEnd w:id="65"/>
      <w:bookmarkStart w:id="66" w:name="_Toc184312107"/>
      <w:bookmarkEnd w:id="66"/>
      <w:bookmarkStart w:id="67" w:name="_Toc184308092"/>
      <w:bookmarkEnd w:id="67"/>
      <w:bookmarkStart w:id="68" w:name="_Toc184312093"/>
      <w:bookmarkEnd w:id="68"/>
      <w:bookmarkStart w:id="69" w:name="_Toc184310313"/>
      <w:bookmarkEnd w:id="69"/>
      <w:bookmarkStart w:id="70" w:name="_Toc184314462"/>
      <w:bookmarkEnd w:id="70"/>
      <w:bookmarkStart w:id="71" w:name="_Toc184313241"/>
      <w:bookmarkEnd w:id="71"/>
      <w:bookmarkStart w:id="72" w:name="_Toc184314451"/>
      <w:bookmarkEnd w:id="72"/>
      <w:bookmarkStart w:id="73" w:name="_Toc184313252"/>
      <w:bookmarkEnd w:id="73"/>
      <w:bookmarkStart w:id="74" w:name="_Toc184314466"/>
      <w:bookmarkEnd w:id="74"/>
      <w:bookmarkStart w:id="75" w:name="_Toc184312133"/>
      <w:bookmarkEnd w:id="75"/>
      <w:bookmarkStart w:id="76" w:name="_Toc184310329"/>
      <w:bookmarkEnd w:id="76"/>
      <w:bookmarkStart w:id="77" w:name="_Toc184312123"/>
      <w:bookmarkEnd w:id="77"/>
      <w:bookmarkStart w:id="78" w:name="_Toc184313248"/>
      <w:bookmarkEnd w:id="78"/>
      <w:bookmarkStart w:id="79" w:name="_Toc184310327"/>
      <w:bookmarkEnd w:id="79"/>
      <w:bookmarkStart w:id="80" w:name="_Toc184310319"/>
      <w:bookmarkEnd w:id="80"/>
      <w:bookmarkStart w:id="81" w:name="_Toc184310325"/>
      <w:bookmarkEnd w:id="81"/>
      <w:bookmarkStart w:id="82" w:name="_Toc184312104"/>
      <w:bookmarkEnd w:id="82"/>
      <w:bookmarkStart w:id="83" w:name="_Toc184312136"/>
      <w:bookmarkEnd w:id="83"/>
      <w:bookmarkStart w:id="84" w:name="_Toc184312080"/>
      <w:bookmarkEnd w:id="84"/>
      <w:bookmarkStart w:id="85" w:name="_Toc184312126"/>
      <w:bookmarkEnd w:id="85"/>
      <w:bookmarkStart w:id="86" w:name="_Toc184312114"/>
      <w:bookmarkEnd w:id="86"/>
      <w:bookmarkStart w:id="87" w:name="_Toc184313289"/>
      <w:bookmarkEnd w:id="87"/>
      <w:bookmarkStart w:id="88" w:name="_Toc184310324"/>
      <w:bookmarkEnd w:id="88"/>
      <w:bookmarkStart w:id="89" w:name="_Toc184308088"/>
      <w:bookmarkEnd w:id="89"/>
      <w:bookmarkStart w:id="90" w:name="_Toc184314464"/>
      <w:bookmarkEnd w:id="90"/>
      <w:bookmarkStart w:id="91" w:name="_Toc184312113"/>
      <w:bookmarkEnd w:id="91"/>
      <w:bookmarkStart w:id="92" w:name="_Toc184312108"/>
      <w:bookmarkEnd w:id="92"/>
      <w:bookmarkStart w:id="93" w:name="_Toc184308051"/>
      <w:bookmarkEnd w:id="93"/>
      <w:bookmarkStart w:id="94" w:name="_Toc184314421"/>
      <w:bookmarkEnd w:id="94"/>
      <w:bookmarkStart w:id="95" w:name="_Toc184310309"/>
      <w:bookmarkEnd w:id="95"/>
      <w:bookmarkStart w:id="96" w:name="_Toc184312119"/>
      <w:bookmarkEnd w:id="96"/>
      <w:bookmarkStart w:id="97" w:name="_Toc184314456"/>
      <w:bookmarkEnd w:id="97"/>
      <w:bookmarkStart w:id="98" w:name="_Toc184312137"/>
      <w:bookmarkEnd w:id="98"/>
      <w:bookmarkStart w:id="99" w:name="_Toc184312118"/>
      <w:bookmarkEnd w:id="99"/>
      <w:bookmarkStart w:id="100" w:name="_Toc184313293"/>
      <w:bookmarkEnd w:id="100"/>
      <w:bookmarkStart w:id="101" w:name="_Toc184313301"/>
      <w:bookmarkEnd w:id="101"/>
      <w:bookmarkStart w:id="102" w:name="_Toc184314438"/>
      <w:bookmarkEnd w:id="102"/>
      <w:bookmarkStart w:id="103" w:name="_Toc184313242"/>
      <w:bookmarkEnd w:id="103"/>
      <w:bookmarkStart w:id="104" w:name="_Toc184312124"/>
      <w:bookmarkEnd w:id="104"/>
      <w:bookmarkStart w:id="105" w:name="_Toc184308093"/>
      <w:bookmarkEnd w:id="105"/>
      <w:bookmarkStart w:id="106" w:name="_Toc184308086"/>
      <w:bookmarkEnd w:id="106"/>
      <w:bookmarkStart w:id="107" w:name="_Toc184314419"/>
      <w:bookmarkEnd w:id="107"/>
      <w:bookmarkStart w:id="108" w:name="_Toc184314465"/>
      <w:bookmarkEnd w:id="108"/>
      <w:bookmarkStart w:id="109" w:name="_Toc184308107"/>
      <w:bookmarkEnd w:id="109"/>
      <w:bookmarkStart w:id="110" w:name="_Toc184313295"/>
      <w:bookmarkEnd w:id="110"/>
      <w:bookmarkStart w:id="111" w:name="_Toc184314460"/>
      <w:bookmarkEnd w:id="111"/>
      <w:bookmarkStart w:id="112" w:name="_Toc184312100"/>
      <w:bookmarkEnd w:id="112"/>
      <w:bookmarkStart w:id="113" w:name="_Toc184310301"/>
      <w:bookmarkEnd w:id="113"/>
      <w:bookmarkStart w:id="114" w:name="_Toc184314443"/>
      <w:bookmarkEnd w:id="114"/>
      <w:bookmarkStart w:id="115" w:name="_Toc184308055"/>
      <w:bookmarkEnd w:id="115"/>
      <w:bookmarkStart w:id="116" w:name="_Toc184313302"/>
      <w:bookmarkEnd w:id="116"/>
      <w:bookmarkStart w:id="117" w:name="_Toc184308072"/>
      <w:bookmarkEnd w:id="117"/>
      <w:bookmarkStart w:id="118" w:name="_Toc184314431"/>
      <w:bookmarkEnd w:id="118"/>
      <w:bookmarkStart w:id="119" w:name="_Toc184313256"/>
      <w:bookmarkEnd w:id="119"/>
      <w:bookmarkStart w:id="120" w:name="_Toc184314475"/>
      <w:bookmarkEnd w:id="120"/>
      <w:bookmarkStart w:id="121" w:name="_Toc184312106"/>
      <w:bookmarkEnd w:id="121"/>
      <w:bookmarkStart w:id="122" w:name="_Toc184312088"/>
      <w:bookmarkEnd w:id="122"/>
      <w:bookmarkStart w:id="123" w:name="_Toc184312097"/>
      <w:bookmarkEnd w:id="123"/>
      <w:bookmarkStart w:id="124" w:name="_Toc184312070"/>
      <w:bookmarkEnd w:id="124"/>
      <w:bookmarkStart w:id="125" w:name="_Toc184308061"/>
      <w:bookmarkEnd w:id="125"/>
      <w:bookmarkStart w:id="126" w:name="_Toc184310307"/>
      <w:bookmarkEnd w:id="126"/>
      <w:bookmarkStart w:id="127" w:name="_Toc184312068"/>
      <w:bookmarkEnd w:id="127"/>
      <w:bookmarkStart w:id="128" w:name="_Toc184313274"/>
      <w:bookmarkEnd w:id="128"/>
      <w:bookmarkStart w:id="129" w:name="_Toc184312098"/>
      <w:bookmarkEnd w:id="129"/>
      <w:bookmarkStart w:id="130" w:name="_Toc184314436"/>
      <w:bookmarkEnd w:id="130"/>
      <w:bookmarkStart w:id="131" w:name="_Toc184308067"/>
      <w:bookmarkEnd w:id="131"/>
      <w:bookmarkStart w:id="132" w:name="_Toc184310323"/>
      <w:bookmarkEnd w:id="132"/>
      <w:bookmarkStart w:id="133" w:name="_Toc184312087"/>
      <w:bookmarkEnd w:id="133"/>
      <w:bookmarkStart w:id="134" w:name="_Toc184308066"/>
      <w:bookmarkEnd w:id="134"/>
      <w:bookmarkStart w:id="135" w:name="_Toc184312138"/>
      <w:bookmarkEnd w:id="135"/>
      <w:bookmarkStart w:id="136" w:name="_Toc184314447"/>
      <w:bookmarkEnd w:id="136"/>
      <w:bookmarkStart w:id="137" w:name="_Toc184310315"/>
      <w:bookmarkEnd w:id="137"/>
      <w:bookmarkStart w:id="138" w:name="_Toc184313310"/>
      <w:bookmarkEnd w:id="138"/>
      <w:bookmarkStart w:id="139" w:name="_Toc184312079"/>
      <w:bookmarkEnd w:id="139"/>
      <w:bookmarkStart w:id="140" w:name="_Toc184310314"/>
      <w:bookmarkEnd w:id="140"/>
      <w:bookmarkStart w:id="141" w:name="_Toc184310328"/>
      <w:bookmarkEnd w:id="141"/>
      <w:bookmarkStart w:id="142" w:name="_Toc184314434"/>
      <w:bookmarkEnd w:id="142"/>
      <w:bookmarkStart w:id="143" w:name="_Toc184308102"/>
      <w:bookmarkEnd w:id="143"/>
      <w:bookmarkStart w:id="144" w:name="_Toc184308064"/>
      <w:bookmarkEnd w:id="144"/>
      <w:bookmarkStart w:id="145" w:name="_Toc184313267"/>
      <w:bookmarkEnd w:id="145"/>
      <w:bookmarkStart w:id="146" w:name="_Toc184314426"/>
      <w:bookmarkEnd w:id="146"/>
      <w:bookmarkStart w:id="147" w:name="_Toc184308069"/>
      <w:bookmarkEnd w:id="147"/>
      <w:bookmarkStart w:id="148" w:name="_Toc184313281"/>
      <w:bookmarkEnd w:id="148"/>
      <w:bookmarkStart w:id="149" w:name="_Toc184314446"/>
      <w:bookmarkEnd w:id="149"/>
      <w:bookmarkStart w:id="150" w:name="_Toc184313266"/>
      <w:bookmarkEnd w:id="150"/>
      <w:bookmarkStart w:id="151" w:name="_Toc184314473"/>
      <w:bookmarkEnd w:id="151"/>
      <w:bookmarkStart w:id="152" w:name="_Toc184313273"/>
      <w:bookmarkEnd w:id="152"/>
      <w:bookmarkStart w:id="153" w:name="_Toc184314432"/>
      <w:bookmarkEnd w:id="153"/>
      <w:bookmarkStart w:id="154" w:name="_Toc184308052"/>
      <w:bookmarkEnd w:id="154"/>
      <w:bookmarkStart w:id="155" w:name="_Toc184313259"/>
      <w:bookmarkEnd w:id="155"/>
      <w:bookmarkStart w:id="156" w:name="_Toc184308057"/>
      <w:bookmarkEnd w:id="156"/>
      <w:bookmarkStart w:id="157" w:name="_Toc184308074"/>
      <w:bookmarkEnd w:id="157"/>
      <w:bookmarkStart w:id="158" w:name="_Toc184310282"/>
      <w:bookmarkEnd w:id="158"/>
      <w:bookmarkStart w:id="159" w:name="_Toc184308071"/>
      <w:bookmarkEnd w:id="159"/>
      <w:bookmarkStart w:id="160" w:name="_Toc184310291"/>
      <w:bookmarkEnd w:id="160"/>
      <w:bookmarkStart w:id="161" w:name="_Toc184308058"/>
      <w:bookmarkEnd w:id="161"/>
      <w:bookmarkStart w:id="162" w:name="_Toc184313254"/>
      <w:bookmarkEnd w:id="162"/>
      <w:bookmarkStart w:id="163" w:name="_Toc184312103"/>
      <w:bookmarkEnd w:id="163"/>
      <w:bookmarkStart w:id="164" w:name="_Toc184310305"/>
      <w:bookmarkEnd w:id="164"/>
      <w:bookmarkStart w:id="165" w:name="_Toc184312084"/>
      <w:bookmarkEnd w:id="165"/>
      <w:bookmarkStart w:id="166" w:name="_Toc184308047"/>
      <w:bookmarkEnd w:id="166"/>
      <w:bookmarkStart w:id="167" w:name="_Toc184312095"/>
      <w:bookmarkEnd w:id="167"/>
      <w:bookmarkStart w:id="168" w:name="_Toc184312083"/>
      <w:bookmarkEnd w:id="168"/>
      <w:bookmarkStart w:id="169" w:name="_Toc184313270"/>
      <w:bookmarkEnd w:id="169"/>
      <w:bookmarkStart w:id="170" w:name="_Toc184312101"/>
      <w:bookmarkEnd w:id="170"/>
      <w:bookmarkStart w:id="171" w:name="_Toc184308065"/>
      <w:bookmarkEnd w:id="171"/>
      <w:bookmarkStart w:id="172" w:name="_Toc184310302"/>
      <w:bookmarkEnd w:id="172"/>
      <w:bookmarkStart w:id="173" w:name="_Toc184310273"/>
      <w:bookmarkEnd w:id="173"/>
      <w:bookmarkStart w:id="174" w:name="_Toc184310341"/>
      <w:bookmarkEnd w:id="174"/>
      <w:bookmarkStart w:id="175" w:name="_Toc184313283"/>
      <w:bookmarkEnd w:id="175"/>
      <w:bookmarkStart w:id="176" w:name="_Toc184308048"/>
      <w:bookmarkEnd w:id="176"/>
      <w:bookmarkStart w:id="177" w:name="_Toc184313258"/>
      <w:bookmarkEnd w:id="177"/>
      <w:bookmarkStart w:id="178" w:name="_Toc184314420"/>
      <w:bookmarkEnd w:id="178"/>
      <w:bookmarkStart w:id="179" w:name="_Toc184313291"/>
      <w:bookmarkEnd w:id="179"/>
      <w:bookmarkStart w:id="180" w:name="_Toc184313238"/>
      <w:bookmarkEnd w:id="180"/>
      <w:bookmarkStart w:id="181" w:name="_Toc184310311"/>
      <w:bookmarkEnd w:id="181"/>
      <w:bookmarkStart w:id="182" w:name="_Toc184310308"/>
      <w:bookmarkEnd w:id="182"/>
      <w:bookmarkStart w:id="183" w:name="_Toc184313255"/>
      <w:bookmarkEnd w:id="183"/>
      <w:bookmarkStart w:id="184" w:name="_Toc184313271"/>
      <w:bookmarkEnd w:id="184"/>
      <w:bookmarkStart w:id="185" w:name="_Toc184313308"/>
      <w:bookmarkEnd w:id="185"/>
      <w:bookmarkStart w:id="186" w:name="_Toc184310343"/>
      <w:bookmarkEnd w:id="186"/>
      <w:bookmarkStart w:id="187" w:name="_Toc184314482"/>
      <w:bookmarkEnd w:id="187"/>
      <w:bookmarkStart w:id="188" w:name="_Toc184313269"/>
      <w:bookmarkEnd w:id="188"/>
      <w:bookmarkStart w:id="189" w:name="_Toc184312078"/>
      <w:bookmarkEnd w:id="189"/>
      <w:bookmarkStart w:id="190" w:name="_Toc184310306"/>
      <w:bookmarkEnd w:id="190"/>
      <w:bookmarkStart w:id="191" w:name="_Toc184314444"/>
      <w:bookmarkEnd w:id="191"/>
      <w:bookmarkStart w:id="192" w:name="_Toc184310310"/>
      <w:bookmarkEnd w:id="192"/>
      <w:bookmarkStart w:id="193" w:name="_Toc184308083"/>
      <w:bookmarkEnd w:id="193"/>
      <w:bookmarkStart w:id="194" w:name="_Toc184310293"/>
      <w:bookmarkEnd w:id="194"/>
      <w:bookmarkStart w:id="195" w:name="_Toc184308100"/>
      <w:bookmarkEnd w:id="195"/>
      <w:bookmarkStart w:id="196" w:name="_Toc184313272"/>
      <w:bookmarkEnd w:id="196"/>
      <w:bookmarkStart w:id="197" w:name="_Toc184312081"/>
      <w:bookmarkEnd w:id="197"/>
      <w:bookmarkStart w:id="198" w:name="_Toc184308078"/>
      <w:bookmarkEnd w:id="198"/>
      <w:bookmarkStart w:id="199" w:name="_Toc184314440"/>
      <w:bookmarkEnd w:id="199"/>
      <w:bookmarkStart w:id="200" w:name="_Toc184313268"/>
      <w:bookmarkEnd w:id="200"/>
      <w:bookmarkStart w:id="201" w:name="_Toc184310300"/>
      <w:bookmarkEnd w:id="201"/>
      <w:bookmarkStart w:id="202" w:name="_Toc184314439"/>
      <w:bookmarkEnd w:id="202"/>
      <w:bookmarkStart w:id="203" w:name="_Toc184313257"/>
      <w:bookmarkEnd w:id="203"/>
      <w:bookmarkStart w:id="204" w:name="_Toc184313264"/>
      <w:bookmarkEnd w:id="204"/>
      <w:bookmarkStart w:id="205" w:name="_Toc184308082"/>
      <w:bookmarkEnd w:id="205"/>
      <w:bookmarkStart w:id="206" w:name="_Toc184313240"/>
      <w:bookmarkEnd w:id="206"/>
      <w:bookmarkStart w:id="207" w:name="_Toc184308070"/>
      <w:bookmarkEnd w:id="207"/>
      <w:bookmarkStart w:id="208" w:name="_Toc184314453"/>
      <w:bookmarkEnd w:id="208"/>
      <w:bookmarkStart w:id="209" w:name="_Toc184313290"/>
      <w:bookmarkEnd w:id="209"/>
      <w:bookmarkStart w:id="210" w:name="_Toc184308076"/>
      <w:bookmarkEnd w:id="210"/>
      <w:bookmarkStart w:id="211" w:name="_Toc184308073"/>
      <w:bookmarkEnd w:id="211"/>
      <w:bookmarkStart w:id="212" w:name="_Toc184310330"/>
      <w:bookmarkEnd w:id="212"/>
      <w:bookmarkStart w:id="213" w:name="_Toc184308068"/>
      <w:bookmarkEnd w:id="213"/>
      <w:bookmarkStart w:id="214" w:name="_Toc184314410"/>
      <w:bookmarkEnd w:id="214"/>
      <w:bookmarkStart w:id="215" w:name="_Toc184313279"/>
      <w:bookmarkEnd w:id="215"/>
      <w:bookmarkStart w:id="216" w:name="_Toc184310285"/>
      <w:bookmarkEnd w:id="216"/>
      <w:bookmarkStart w:id="217" w:name="_Toc184308084"/>
      <w:bookmarkEnd w:id="217"/>
      <w:bookmarkStart w:id="218" w:name="_Toc184312131"/>
      <w:bookmarkEnd w:id="218"/>
      <w:bookmarkStart w:id="219" w:name="_Toc184312099"/>
      <w:bookmarkEnd w:id="219"/>
      <w:bookmarkStart w:id="220" w:name="_Toc184314445"/>
      <w:bookmarkEnd w:id="220"/>
      <w:bookmarkStart w:id="221" w:name="_Toc184313239"/>
      <w:bookmarkEnd w:id="221"/>
      <w:bookmarkStart w:id="222" w:name="_Toc184308079"/>
      <w:bookmarkEnd w:id="222"/>
      <w:bookmarkStart w:id="223" w:name="_Toc184314442"/>
      <w:bookmarkEnd w:id="223"/>
      <w:bookmarkStart w:id="224" w:name="_Toc184313247"/>
      <w:bookmarkEnd w:id="224"/>
      <w:bookmarkStart w:id="225" w:name="_Toc184310337"/>
      <w:bookmarkEnd w:id="225"/>
      <w:bookmarkStart w:id="226" w:name="_Toc184313249"/>
      <w:bookmarkEnd w:id="226"/>
      <w:bookmarkStart w:id="227" w:name="_Toc184310284"/>
      <w:bookmarkEnd w:id="227"/>
      <w:bookmarkStart w:id="228" w:name="_Toc184310303"/>
      <w:bookmarkEnd w:id="228"/>
      <w:bookmarkStart w:id="229" w:name="_Toc184308108"/>
      <w:bookmarkEnd w:id="229"/>
      <w:bookmarkStart w:id="230" w:name="_Toc184312102"/>
      <w:bookmarkEnd w:id="230"/>
      <w:bookmarkStart w:id="231" w:name="_Toc184310283"/>
      <w:bookmarkEnd w:id="231"/>
      <w:bookmarkStart w:id="232" w:name="_Toc184310338"/>
      <w:bookmarkEnd w:id="232"/>
      <w:bookmarkStart w:id="233" w:name="_Toc184314441"/>
      <w:bookmarkEnd w:id="233"/>
      <w:bookmarkStart w:id="234" w:name="_Toc184312096"/>
      <w:bookmarkEnd w:id="234"/>
      <w:bookmarkStart w:id="235" w:name="_Toc184312139"/>
      <w:bookmarkEnd w:id="235"/>
      <w:bookmarkStart w:id="236" w:name="_Toc184313288"/>
      <w:bookmarkEnd w:id="236"/>
      <w:bookmarkStart w:id="237" w:name="_Toc184308099"/>
      <w:bookmarkEnd w:id="237"/>
      <w:bookmarkStart w:id="238" w:name="_Toc184314412"/>
      <w:bookmarkEnd w:id="238"/>
      <w:bookmarkStart w:id="239" w:name="_Toc184313304"/>
      <w:bookmarkEnd w:id="239"/>
      <w:bookmarkStart w:id="240" w:name="_Toc184308046"/>
      <w:bookmarkEnd w:id="240"/>
      <w:bookmarkStart w:id="241" w:name="_Toc184314468"/>
      <w:bookmarkEnd w:id="241"/>
      <w:bookmarkStart w:id="242" w:name="_Toc184314470"/>
      <w:bookmarkEnd w:id="242"/>
      <w:bookmarkStart w:id="243" w:name="_Toc184313300"/>
      <w:bookmarkEnd w:id="243"/>
      <w:bookmarkStart w:id="244" w:name="_Toc184310304"/>
      <w:bookmarkEnd w:id="244"/>
      <w:bookmarkStart w:id="245" w:name="_Toc184312134"/>
      <w:bookmarkEnd w:id="245"/>
      <w:bookmarkStart w:id="246" w:name="_Toc184314427"/>
      <w:bookmarkEnd w:id="246"/>
      <w:bookmarkStart w:id="247" w:name="_Toc184312130"/>
      <w:bookmarkEnd w:id="247"/>
      <w:bookmarkStart w:id="248" w:name="_Toc184314424"/>
      <w:bookmarkEnd w:id="248"/>
      <w:bookmarkStart w:id="249" w:name="_Toc184308097"/>
      <w:bookmarkEnd w:id="249"/>
      <w:bookmarkStart w:id="250" w:name="_Toc184310321"/>
      <w:bookmarkEnd w:id="250"/>
      <w:bookmarkStart w:id="251" w:name="_Toc184312090"/>
      <w:bookmarkEnd w:id="251"/>
      <w:bookmarkStart w:id="252" w:name="_Toc184312109"/>
      <w:bookmarkEnd w:id="252"/>
      <w:bookmarkStart w:id="253" w:name="_Toc184313296"/>
      <w:bookmarkEnd w:id="253"/>
      <w:bookmarkStart w:id="254" w:name="_Toc184313305"/>
      <w:bookmarkEnd w:id="254"/>
      <w:bookmarkStart w:id="255" w:name="_Toc184312091"/>
      <w:bookmarkEnd w:id="255"/>
      <w:bookmarkStart w:id="256" w:name="_Toc184308098"/>
      <w:bookmarkEnd w:id="256"/>
      <w:bookmarkStart w:id="257" w:name="_Toc184308103"/>
      <w:bookmarkEnd w:id="257"/>
      <w:bookmarkStart w:id="258" w:name="_Toc184313243"/>
      <w:bookmarkEnd w:id="258"/>
      <w:bookmarkStart w:id="259" w:name="_Toc184310320"/>
      <w:bookmarkEnd w:id="259"/>
      <w:bookmarkStart w:id="260" w:name="_Toc184308036"/>
      <w:bookmarkEnd w:id="260"/>
      <w:bookmarkStart w:id="261" w:name="_Toc184308045"/>
      <w:bookmarkEnd w:id="261"/>
      <w:bookmarkStart w:id="262" w:name="_Toc184310275"/>
      <w:bookmarkEnd w:id="262"/>
      <w:bookmarkStart w:id="263" w:name="_Toc184308040"/>
      <w:bookmarkEnd w:id="263"/>
      <w:bookmarkStart w:id="264" w:name="_Toc184313299"/>
      <w:bookmarkEnd w:id="264"/>
      <w:bookmarkStart w:id="265" w:name="_Toc184314469"/>
      <w:bookmarkEnd w:id="265"/>
      <w:bookmarkStart w:id="266" w:name="_Toc184310340"/>
      <w:bookmarkEnd w:id="266"/>
      <w:bookmarkStart w:id="267" w:name="_Toc184312125"/>
      <w:bookmarkEnd w:id="267"/>
      <w:bookmarkStart w:id="268" w:name="_Toc184312129"/>
      <w:bookmarkEnd w:id="268"/>
      <w:bookmarkStart w:id="269" w:name="_Toc184314458"/>
      <w:bookmarkEnd w:id="269"/>
      <w:bookmarkStart w:id="270" w:name="_Toc184312132"/>
      <w:bookmarkEnd w:id="270"/>
      <w:bookmarkStart w:id="271" w:name="_Toc184313285"/>
      <w:bookmarkEnd w:id="271"/>
      <w:bookmarkStart w:id="272" w:name="_Toc184312089"/>
      <w:bookmarkEnd w:id="272"/>
      <w:bookmarkStart w:id="273" w:name="_Toc184312094"/>
      <w:bookmarkEnd w:id="273"/>
      <w:bookmarkStart w:id="274" w:name="_Toc184308053"/>
      <w:bookmarkEnd w:id="274"/>
      <w:bookmarkStart w:id="275" w:name="_Toc184310281"/>
      <w:bookmarkEnd w:id="275"/>
      <w:bookmarkStart w:id="276" w:name="_Toc184314428"/>
      <w:bookmarkEnd w:id="276"/>
      <w:bookmarkStart w:id="277" w:name="_Toc184313265"/>
      <w:bookmarkEnd w:id="277"/>
      <w:bookmarkStart w:id="278" w:name="_Toc184313278"/>
      <w:bookmarkEnd w:id="278"/>
      <w:bookmarkStart w:id="279" w:name="_Toc184310294"/>
      <w:bookmarkEnd w:id="279"/>
      <w:bookmarkStart w:id="280" w:name="_Toc184313284"/>
      <w:bookmarkEnd w:id="280"/>
      <w:bookmarkStart w:id="281" w:name="_Toc184313292"/>
      <w:bookmarkEnd w:id="281"/>
      <w:bookmarkStart w:id="282" w:name="_Toc184314435"/>
      <w:bookmarkEnd w:id="282"/>
      <w:bookmarkStart w:id="283" w:name="_Toc184314429"/>
      <w:bookmarkEnd w:id="283"/>
      <w:bookmarkStart w:id="284" w:name="_Toc184312110"/>
      <w:bookmarkEnd w:id="284"/>
      <w:bookmarkStart w:id="285" w:name="_Toc184314477"/>
      <w:bookmarkEnd w:id="285"/>
      <w:bookmarkStart w:id="286" w:name="_Toc184310332"/>
      <w:bookmarkEnd w:id="286"/>
      <w:bookmarkStart w:id="287" w:name="_Toc184312112"/>
      <w:bookmarkEnd w:id="287"/>
      <w:bookmarkStart w:id="288" w:name="_Toc184308062"/>
      <w:bookmarkEnd w:id="288"/>
      <w:bookmarkStart w:id="289" w:name="_Toc184310295"/>
      <w:bookmarkEnd w:id="289"/>
      <w:bookmarkStart w:id="290" w:name="_Toc184314471"/>
      <w:bookmarkEnd w:id="290"/>
      <w:bookmarkStart w:id="291" w:name="_Toc184314437"/>
      <w:bookmarkEnd w:id="291"/>
      <w:bookmarkStart w:id="292" w:name="_Toc184314454"/>
      <w:bookmarkEnd w:id="292"/>
      <w:bookmarkStart w:id="293" w:name="_Toc184314459"/>
      <w:bookmarkEnd w:id="293"/>
      <w:bookmarkStart w:id="294" w:name="_Toc184314449"/>
      <w:bookmarkEnd w:id="294"/>
      <w:bookmarkStart w:id="295" w:name="_Toc184313276"/>
      <w:bookmarkEnd w:id="295"/>
      <w:bookmarkStart w:id="296" w:name="_Toc184313309"/>
      <w:bookmarkEnd w:id="296"/>
      <w:bookmarkStart w:id="297" w:name="_Toc184313275"/>
      <w:bookmarkEnd w:id="297"/>
      <w:bookmarkStart w:id="298" w:name="_Toc184314450"/>
      <w:bookmarkEnd w:id="298"/>
      <w:bookmarkStart w:id="299" w:name="_Toc184310287"/>
      <w:bookmarkEnd w:id="299"/>
      <w:bookmarkStart w:id="300" w:name="_Toc184308096"/>
      <w:bookmarkEnd w:id="300"/>
      <w:bookmarkStart w:id="301" w:name="_Toc184308080"/>
      <w:bookmarkEnd w:id="301"/>
      <w:bookmarkStart w:id="302" w:name="_Toc184308060"/>
      <w:bookmarkEnd w:id="302"/>
      <w:bookmarkStart w:id="303" w:name="_Toc184308050"/>
      <w:bookmarkEnd w:id="303"/>
      <w:bookmarkStart w:id="304" w:name="_Toc184308054"/>
      <w:bookmarkEnd w:id="304"/>
      <w:bookmarkStart w:id="305" w:name="_Toc184313307"/>
      <w:bookmarkEnd w:id="305"/>
      <w:bookmarkStart w:id="306" w:name="_Toc184312135"/>
      <w:bookmarkEnd w:id="306"/>
      <w:bookmarkStart w:id="307" w:name="_Toc184308105"/>
      <w:bookmarkEnd w:id="307"/>
      <w:bookmarkStart w:id="308" w:name="_Toc184312115"/>
      <w:bookmarkEnd w:id="308"/>
      <w:bookmarkStart w:id="309" w:name="_Toc184312085"/>
      <w:bookmarkEnd w:id="309"/>
      <w:bookmarkStart w:id="310" w:name="_Toc184312067"/>
      <w:bookmarkEnd w:id="310"/>
      <w:bookmarkStart w:id="311" w:name="_Toc184310322"/>
      <w:bookmarkEnd w:id="311"/>
      <w:bookmarkStart w:id="312" w:name="_Toc184308101"/>
      <w:bookmarkEnd w:id="312"/>
      <w:bookmarkStart w:id="313" w:name="_Toc184310292"/>
      <w:bookmarkEnd w:id="313"/>
      <w:bookmarkStart w:id="314" w:name="_Toc184308039"/>
      <w:bookmarkEnd w:id="314"/>
      <w:bookmarkStart w:id="315" w:name="_Toc184310296"/>
      <w:bookmarkEnd w:id="315"/>
      <w:bookmarkStart w:id="316" w:name="_Toc184313303"/>
      <w:bookmarkEnd w:id="316"/>
      <w:bookmarkStart w:id="317" w:name="_Toc184314430"/>
      <w:bookmarkEnd w:id="317"/>
      <w:bookmarkStart w:id="318" w:name="_Toc184310336"/>
      <w:bookmarkEnd w:id="318"/>
      <w:bookmarkStart w:id="319" w:name="_Toc184310289"/>
      <w:bookmarkEnd w:id="319"/>
      <w:bookmarkStart w:id="320" w:name="_Toc184310297"/>
      <w:bookmarkEnd w:id="320"/>
      <w:bookmarkStart w:id="321" w:name="_Toc184313262"/>
      <w:bookmarkEnd w:id="321"/>
      <w:bookmarkStart w:id="322" w:name="_Toc184310299"/>
      <w:bookmarkEnd w:id="322"/>
      <w:bookmarkStart w:id="323" w:name="_Toc184312072"/>
      <w:bookmarkEnd w:id="323"/>
      <w:bookmarkStart w:id="324" w:name="_Toc184312073"/>
      <w:bookmarkEnd w:id="324"/>
      <w:bookmarkStart w:id="325" w:name="_Toc184314418"/>
      <w:bookmarkEnd w:id="325"/>
      <w:bookmarkStart w:id="326" w:name="_Toc184312117"/>
      <w:bookmarkEnd w:id="326"/>
      <w:bookmarkStart w:id="327" w:name="_Toc184310298"/>
      <w:bookmarkEnd w:id="327"/>
      <w:bookmarkStart w:id="328" w:name="_Toc184314478"/>
      <w:bookmarkEnd w:id="328"/>
      <w:bookmarkStart w:id="329" w:name="_Toc184308081"/>
      <w:bookmarkEnd w:id="329"/>
      <w:bookmarkStart w:id="330" w:name="_Toc184314455"/>
      <w:bookmarkEnd w:id="330"/>
      <w:bookmarkStart w:id="331" w:name="_Toc184313251"/>
      <w:bookmarkEnd w:id="331"/>
      <w:bookmarkStart w:id="332" w:name="_Toc184313277"/>
      <w:bookmarkEnd w:id="332"/>
      <w:bookmarkStart w:id="333" w:name="_Toc184312086"/>
      <w:bookmarkEnd w:id="333"/>
      <w:bookmarkStart w:id="334" w:name="_Toc184310279"/>
      <w:bookmarkEnd w:id="334"/>
      <w:bookmarkStart w:id="335" w:name="_Toc184308104"/>
      <w:bookmarkEnd w:id="335"/>
      <w:bookmarkStart w:id="336" w:name="_Toc184310290"/>
      <w:bookmarkEnd w:id="336"/>
      <w:bookmarkStart w:id="337" w:name="_Toc184314417"/>
      <w:bookmarkEnd w:id="337"/>
      <w:bookmarkStart w:id="338" w:name="_Toc184312111"/>
      <w:bookmarkEnd w:id="338"/>
      <w:bookmarkStart w:id="339" w:name="_Toc184308042"/>
      <w:bookmarkEnd w:id="339"/>
      <w:bookmarkStart w:id="340" w:name="_Toc184313260"/>
      <w:bookmarkEnd w:id="340"/>
      <w:bookmarkStart w:id="341" w:name="_Toc184310318"/>
      <w:bookmarkEnd w:id="341"/>
      <w:bookmarkStart w:id="342" w:name="_Toc184308106"/>
      <w:bookmarkEnd w:id="342"/>
      <w:bookmarkStart w:id="343" w:name="_Toc184313287"/>
      <w:bookmarkEnd w:id="343"/>
      <w:bookmarkStart w:id="344" w:name="_Toc184310339"/>
      <w:bookmarkEnd w:id="344"/>
      <w:bookmarkStart w:id="345" w:name="_Toc184308043"/>
      <w:bookmarkEnd w:id="345"/>
      <w:bookmarkStart w:id="346" w:name="_Toc184314411"/>
      <w:bookmarkEnd w:id="346"/>
      <w:bookmarkStart w:id="347" w:name="_Toc184312069"/>
      <w:bookmarkEnd w:id="347"/>
      <w:bookmarkStart w:id="348" w:name="_Toc184314413"/>
      <w:bookmarkEnd w:id="348"/>
      <w:bookmarkStart w:id="349" w:name="_Toc184313253"/>
      <w:bookmarkEnd w:id="349"/>
      <w:bookmarkStart w:id="350" w:name="_Toc184310274"/>
      <w:bookmarkEnd w:id="350"/>
      <w:bookmarkStart w:id="351" w:name="_Toc184313306"/>
      <w:bookmarkEnd w:id="351"/>
      <w:bookmarkStart w:id="352" w:name="_Toc184313280"/>
      <w:bookmarkEnd w:id="352"/>
      <w:bookmarkStart w:id="353" w:name="_Toc184313244"/>
      <w:bookmarkEnd w:id="353"/>
      <w:bookmarkStart w:id="354" w:name="_Toc184313263"/>
      <w:bookmarkEnd w:id="354"/>
      <w:bookmarkStart w:id="355" w:name="_Toc184314474"/>
      <w:bookmarkEnd w:id="355"/>
      <w:bookmarkStart w:id="356" w:name="_Toc184310317"/>
      <w:bookmarkEnd w:id="356"/>
      <w:bookmarkStart w:id="357" w:name="_Toc184312076"/>
      <w:bookmarkEnd w:id="357"/>
      <w:bookmarkStart w:id="358" w:name="_Toc184313282"/>
      <w:bookmarkEnd w:id="358"/>
      <w:bookmarkStart w:id="359" w:name="_Toc184314415"/>
      <w:bookmarkEnd w:id="359"/>
      <w:bookmarkStart w:id="360" w:name="_Toc184308049"/>
      <w:bookmarkEnd w:id="360"/>
      <w:bookmarkStart w:id="361" w:name="_Toc184313246"/>
      <w:bookmarkEnd w:id="361"/>
      <w:bookmarkStart w:id="362" w:name="_Toc184310342"/>
      <w:bookmarkEnd w:id="362"/>
      <w:bookmarkStart w:id="363" w:name="_Toc184312116"/>
      <w:bookmarkEnd w:id="363"/>
      <w:bookmarkStart w:id="364" w:name="_Toc184308038"/>
      <w:bookmarkEnd w:id="364"/>
      <w:bookmarkStart w:id="365" w:name="_Toc184308056"/>
      <w:bookmarkEnd w:id="365"/>
      <w:bookmarkStart w:id="366" w:name="_Toc184310335"/>
      <w:bookmarkEnd w:id="366"/>
      <w:bookmarkStart w:id="367" w:name="_Toc184310288"/>
      <w:bookmarkEnd w:id="367"/>
      <w:bookmarkStart w:id="368" w:name="_Toc184310312"/>
      <w:bookmarkEnd w:id="368"/>
      <w:bookmarkStart w:id="369" w:name="_Toc184313245"/>
      <w:bookmarkEnd w:id="369"/>
      <w:bookmarkStart w:id="370" w:name="_Toc184312082"/>
      <w:bookmarkEnd w:id="370"/>
      <w:bookmarkStart w:id="371" w:name="_Toc184308041"/>
      <w:bookmarkEnd w:id="371"/>
      <w:bookmarkStart w:id="372" w:name="_Toc184312092"/>
      <w:bookmarkEnd w:id="372"/>
      <w:bookmarkStart w:id="373" w:name="_Toc184312077"/>
      <w:bookmarkEnd w:id="373"/>
      <w:bookmarkStart w:id="374" w:name="_Toc184310276"/>
      <w:bookmarkEnd w:id="374"/>
      <w:bookmarkStart w:id="375" w:name="_Toc184310316"/>
      <w:bookmarkEnd w:id="375"/>
      <w:bookmarkStart w:id="376" w:name="_Toc184310344"/>
      <w:bookmarkEnd w:id="376"/>
      <w:bookmarkStart w:id="377" w:name="_Toc184308044"/>
      <w:bookmarkEnd w:id="377"/>
      <w:bookmarkStart w:id="378" w:name="_Toc184310280"/>
      <w:bookmarkEnd w:id="378"/>
      <w:bookmarkStart w:id="379" w:name="_Toc184312074"/>
      <w:bookmarkEnd w:id="379"/>
      <w:bookmarkStart w:id="380" w:name="_Toc184314425"/>
      <w:bookmarkEnd w:id="380"/>
      <w:bookmarkStart w:id="381" w:name="_Toc184310277"/>
      <w:bookmarkEnd w:id="381"/>
      <w:bookmarkStart w:id="382" w:name="_Toc184308075"/>
      <w:bookmarkEnd w:id="382"/>
      <w:bookmarkStart w:id="383" w:name="_Toc184312075"/>
      <w:bookmarkEnd w:id="383"/>
      <w:bookmarkStart w:id="384" w:name="_Toc184314472"/>
      <w:bookmarkEnd w:id="384"/>
      <w:bookmarkStart w:id="385" w:name="_Toc184310272"/>
      <w:bookmarkEnd w:id="385"/>
      <w:bookmarkStart w:id="386" w:name="_Toc184314416"/>
      <w:bookmarkEnd w:id="386"/>
      <w:bookmarkStart w:id="387" w:name="_Toc184314414"/>
      <w:bookmarkEnd w:id="387"/>
      <w:bookmarkStart w:id="388" w:name="_Toc184313261"/>
      <w:bookmarkEnd w:id="388"/>
      <w:bookmarkStart w:id="389" w:name="_Toc184308059"/>
      <w:bookmarkEnd w:id="389"/>
      <w:bookmarkStart w:id="390" w:name="_Toc184314448"/>
      <w:bookmarkEnd w:id="390"/>
      <w:bookmarkStart w:id="391" w:name="_Toc184314433"/>
      <w:bookmarkEnd w:id="391"/>
      <w:bookmarkStart w:id="392" w:name="_Toc184310278"/>
      <w:bookmarkEnd w:id="392"/>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pStyle w:val="87"/>
        <w:spacing w:before="0"/>
        <w:ind w:firstLine="600" w:firstLineChars="250"/>
        <w:rPr>
          <w:rFonts w:ascii="宋体" w:hAnsi="宋体" w:cs="宋体"/>
          <w:bCs/>
          <w:color w:val="000000"/>
          <w:szCs w:val="24"/>
          <w:highlight w:val="none"/>
        </w:rPr>
      </w:pPr>
      <w:r>
        <w:rPr>
          <w:rFonts w:hint="eastAsia" w:ascii="宋体" w:hAnsi="宋体" w:cs="宋体"/>
          <w:bCs/>
          <w:color w:val="000000"/>
          <w:szCs w:val="24"/>
          <w:highlight w:val="none"/>
        </w:rPr>
        <w:t>各投标人的综合得分为：投标价格得分+技术商务得分之和，总和为100分，其中：投标价格得分</w:t>
      </w:r>
      <w:r>
        <w:rPr>
          <w:rFonts w:hint="eastAsia" w:ascii="宋体" w:hAnsi="宋体" w:eastAsia="宋体" w:cs="宋体"/>
          <w:bCs/>
          <w:color w:val="000000"/>
          <w:szCs w:val="24"/>
          <w:highlight w:val="none"/>
          <w:lang w:val="en-US" w:eastAsia="zh-CN"/>
        </w:rPr>
        <w:t>3</w:t>
      </w:r>
      <w:r>
        <w:rPr>
          <w:rFonts w:hint="eastAsia" w:ascii="宋体" w:hAnsi="宋体" w:eastAsia="宋体" w:cs="宋体"/>
          <w:bCs/>
          <w:color w:val="000000"/>
          <w:szCs w:val="24"/>
          <w:highlight w:val="none"/>
        </w:rPr>
        <w:t>0分</w:t>
      </w:r>
      <w:r>
        <w:rPr>
          <w:rFonts w:hint="eastAsia" w:ascii="宋体" w:hAnsi="宋体" w:cs="宋体"/>
          <w:bCs/>
          <w:color w:val="000000"/>
          <w:szCs w:val="24"/>
          <w:highlight w:val="none"/>
        </w:rPr>
        <w:t>，商务技术得分</w:t>
      </w:r>
      <w:r>
        <w:rPr>
          <w:rFonts w:hint="eastAsia" w:ascii="宋体" w:hAnsi="宋体" w:eastAsia="宋体" w:cs="宋体"/>
          <w:bCs/>
          <w:color w:val="000000"/>
          <w:szCs w:val="24"/>
          <w:highlight w:val="none"/>
          <w:lang w:val="en-US" w:eastAsia="zh-CN"/>
        </w:rPr>
        <w:t>7</w:t>
      </w:r>
      <w:r>
        <w:rPr>
          <w:rFonts w:hint="eastAsia" w:ascii="宋体" w:hAnsi="宋体" w:eastAsia="宋体" w:cs="宋体"/>
          <w:bCs/>
          <w:color w:val="000000"/>
          <w:szCs w:val="24"/>
          <w:highlight w:val="none"/>
        </w:rPr>
        <w:t>0分</w:t>
      </w:r>
      <w:r>
        <w:rPr>
          <w:rFonts w:hint="eastAsia" w:ascii="宋体" w:hAnsi="宋体" w:cs="宋体"/>
          <w:bCs/>
          <w:color w:val="000000"/>
          <w:szCs w:val="24"/>
          <w:highlight w:val="none"/>
        </w:rPr>
        <w:t>。</w:t>
      </w:r>
    </w:p>
    <w:p>
      <w:pPr>
        <w:snapToGrid w:val="0"/>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lang w:val="en-US" w:eastAsia="zh-CN"/>
        </w:rPr>
        <w:t>1</w:t>
      </w:r>
      <w:r>
        <w:rPr>
          <w:rFonts w:hint="eastAsia" w:ascii="宋体" w:hAnsi="宋体" w:cs="宋体"/>
          <w:b/>
          <w:color w:val="000000"/>
          <w:sz w:val="24"/>
          <w:highlight w:val="none"/>
        </w:rPr>
        <w:t>、</w:t>
      </w:r>
      <w:r>
        <w:rPr>
          <w:rFonts w:hint="eastAsia" w:ascii="宋体" w:hAnsi="宋体" w:cs="宋体"/>
          <w:color w:val="000000"/>
          <w:sz w:val="24"/>
          <w:highlight w:val="none"/>
        </w:rPr>
        <w:t>商务技术评标细则（</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0分）</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评标标准如下：</w:t>
      </w:r>
    </w:p>
    <w:p>
      <w:pPr>
        <w:pStyle w:val="87"/>
        <w:spacing w:before="0" w:line="440" w:lineRule="exact"/>
        <w:ind w:firstLine="602" w:firstLineChars="250"/>
        <w:rPr>
          <w:rFonts w:hint="eastAsia" w:ascii="宋体" w:hAnsi="宋体" w:cs="宋体"/>
          <w:b/>
        </w:rPr>
      </w:pPr>
      <w:r>
        <w:rPr>
          <w:rFonts w:hint="eastAsia" w:ascii="宋体" w:hAnsi="宋体" w:cs="宋体"/>
          <w:b/>
        </w:rPr>
        <w:t>技术分（</w:t>
      </w:r>
      <w:r>
        <w:rPr>
          <w:rFonts w:hint="eastAsia" w:ascii="宋体" w:hAnsi="宋体" w:cs="宋体"/>
          <w:b/>
          <w:lang w:val="en-US" w:eastAsia="zh-CN"/>
        </w:rPr>
        <w:t>5</w:t>
      </w:r>
      <w:r>
        <w:rPr>
          <w:rFonts w:hint="eastAsia" w:ascii="宋体" w:hAnsi="宋体" w:eastAsia="宋体" w:cs="宋体"/>
          <w:b/>
          <w:lang w:val="en-US" w:eastAsia="zh-CN"/>
        </w:rPr>
        <w:t>0</w:t>
      </w:r>
      <w:r>
        <w:rPr>
          <w:rFonts w:hint="eastAsia" w:ascii="宋体" w:hAnsi="宋体" w:cs="宋体"/>
          <w:b/>
        </w:rPr>
        <w:t>分）：</w:t>
      </w:r>
    </w:p>
    <w:tbl>
      <w:tblPr>
        <w:tblStyle w:val="6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1815"/>
        <w:gridCol w:w="5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50" w:type="dxa"/>
            <w:noWrap w:val="0"/>
            <w:vAlign w:val="center"/>
          </w:tcPr>
          <w:p>
            <w:pPr>
              <w:spacing w:line="360" w:lineRule="auto"/>
              <w:jc w:val="center"/>
              <w:rPr>
                <w:rFonts w:hint="eastAsia"/>
                <w:color w:val="000000"/>
                <w:sz w:val="30"/>
                <w:szCs w:val="30"/>
              </w:rPr>
            </w:pPr>
            <w:bookmarkStart w:id="393" w:name="scoringRules2"/>
            <w:r>
              <w:rPr>
                <w:rFonts w:hint="eastAsia" w:ascii="宋体" w:hAnsi="宋体" w:cs="宋体"/>
                <w:kern w:val="0"/>
                <w:sz w:val="30"/>
                <w:szCs w:val="30"/>
              </w:rPr>
              <w:t>类别</w:t>
            </w:r>
          </w:p>
        </w:tc>
        <w:tc>
          <w:tcPr>
            <w:tcW w:w="1815" w:type="dxa"/>
            <w:noWrap w:val="0"/>
            <w:vAlign w:val="center"/>
          </w:tcPr>
          <w:p>
            <w:pPr>
              <w:spacing w:line="360" w:lineRule="auto"/>
              <w:jc w:val="center"/>
              <w:rPr>
                <w:color w:val="000000"/>
                <w:sz w:val="30"/>
                <w:szCs w:val="30"/>
              </w:rPr>
            </w:pPr>
            <w:r>
              <w:rPr>
                <w:rFonts w:hint="eastAsia" w:ascii="宋体" w:hAnsi="宋体" w:cs="宋体"/>
                <w:kern w:val="0"/>
                <w:sz w:val="30"/>
                <w:szCs w:val="30"/>
              </w:rPr>
              <w:t>评审内容</w:t>
            </w:r>
          </w:p>
        </w:tc>
        <w:tc>
          <w:tcPr>
            <w:tcW w:w="5949" w:type="dxa"/>
            <w:noWrap w:val="0"/>
            <w:vAlign w:val="center"/>
          </w:tcPr>
          <w:p>
            <w:pPr>
              <w:spacing w:line="360" w:lineRule="auto"/>
              <w:jc w:val="center"/>
              <w:rPr>
                <w:color w:val="000000"/>
                <w:sz w:val="30"/>
                <w:szCs w:val="30"/>
              </w:rPr>
            </w:pPr>
            <w:r>
              <w:rPr>
                <w:rFonts w:hint="eastAsia" w:ascii="宋体" w:hAnsi="宋体" w:cs="宋体"/>
                <w:kern w:val="0"/>
                <w:sz w:val="30"/>
                <w:szCs w:val="3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3" w:hRule="atLeast"/>
          <w:jc w:val="center"/>
        </w:trPr>
        <w:tc>
          <w:tcPr>
            <w:tcW w:w="1450" w:type="dxa"/>
            <w:vMerge w:val="restart"/>
            <w:noWrap w:val="0"/>
            <w:vAlign w:val="top"/>
          </w:tcPr>
          <w:p>
            <w:pPr>
              <w:spacing w:line="360" w:lineRule="auto"/>
              <w:jc w:val="left"/>
              <w:rPr>
                <w:rFonts w:hint="eastAsia" w:ascii="宋体" w:hAnsi="宋体" w:cs="宋体"/>
                <w:kern w:val="0"/>
                <w:sz w:val="24"/>
                <w:szCs w:val="20"/>
              </w:rPr>
            </w:pPr>
          </w:p>
          <w:p>
            <w:pPr>
              <w:spacing w:line="360" w:lineRule="auto"/>
              <w:jc w:val="left"/>
              <w:rPr>
                <w:rFonts w:hint="eastAsia" w:ascii="宋体" w:hAnsi="宋体" w:cs="宋体"/>
                <w:kern w:val="0"/>
                <w:sz w:val="24"/>
                <w:szCs w:val="20"/>
              </w:rPr>
            </w:pPr>
          </w:p>
          <w:p>
            <w:pPr>
              <w:spacing w:line="360" w:lineRule="auto"/>
              <w:jc w:val="left"/>
              <w:rPr>
                <w:rFonts w:hint="eastAsia" w:ascii="宋体" w:hAnsi="宋体" w:cs="宋体"/>
                <w:kern w:val="0"/>
                <w:sz w:val="24"/>
                <w:szCs w:val="20"/>
              </w:rPr>
            </w:pPr>
          </w:p>
          <w:p>
            <w:pPr>
              <w:spacing w:line="360" w:lineRule="auto"/>
              <w:jc w:val="left"/>
              <w:rPr>
                <w:rFonts w:hint="eastAsia" w:ascii="宋体" w:hAnsi="宋体" w:cs="宋体"/>
                <w:kern w:val="0"/>
                <w:sz w:val="24"/>
                <w:szCs w:val="20"/>
              </w:rPr>
            </w:pPr>
          </w:p>
          <w:p>
            <w:pPr>
              <w:spacing w:line="360" w:lineRule="auto"/>
              <w:jc w:val="left"/>
              <w:rPr>
                <w:rFonts w:hint="eastAsia" w:ascii="宋体" w:hAnsi="宋体" w:cs="宋体"/>
                <w:kern w:val="0"/>
                <w:sz w:val="24"/>
                <w:szCs w:val="20"/>
              </w:rPr>
            </w:pPr>
          </w:p>
          <w:p>
            <w:pPr>
              <w:spacing w:line="360" w:lineRule="auto"/>
              <w:jc w:val="center"/>
              <w:rPr>
                <w:rFonts w:hint="eastAsia" w:ascii="宋体" w:hAnsi="宋体" w:cs="宋体"/>
                <w:kern w:val="0"/>
                <w:sz w:val="24"/>
                <w:szCs w:val="20"/>
              </w:rPr>
            </w:pPr>
          </w:p>
          <w:p>
            <w:pPr>
              <w:spacing w:line="360" w:lineRule="auto"/>
              <w:jc w:val="center"/>
              <w:rPr>
                <w:rFonts w:ascii="宋体" w:hAnsi="宋体" w:cs="宋体"/>
                <w:kern w:val="0"/>
                <w:sz w:val="30"/>
                <w:szCs w:val="30"/>
              </w:rPr>
            </w:pPr>
            <w:r>
              <w:rPr>
                <w:rFonts w:hint="eastAsia" w:ascii="宋体" w:hAnsi="宋体" w:cs="宋体"/>
                <w:kern w:val="0"/>
                <w:sz w:val="30"/>
                <w:szCs w:val="30"/>
              </w:rPr>
              <w:t>技</w:t>
            </w:r>
          </w:p>
          <w:p>
            <w:pPr>
              <w:spacing w:line="360" w:lineRule="auto"/>
              <w:jc w:val="center"/>
              <w:rPr>
                <w:rFonts w:ascii="宋体" w:hAnsi="宋体" w:cs="宋体"/>
                <w:kern w:val="0"/>
                <w:sz w:val="30"/>
                <w:szCs w:val="30"/>
              </w:rPr>
            </w:pPr>
            <w:r>
              <w:rPr>
                <w:rFonts w:hint="eastAsia" w:ascii="宋体" w:hAnsi="宋体" w:cs="宋体"/>
                <w:kern w:val="0"/>
                <w:sz w:val="30"/>
                <w:szCs w:val="30"/>
              </w:rPr>
              <w:t>术</w:t>
            </w:r>
          </w:p>
          <w:p>
            <w:pPr>
              <w:spacing w:line="360" w:lineRule="auto"/>
              <w:jc w:val="center"/>
              <w:rPr>
                <w:rFonts w:ascii="宋体" w:hAnsi="宋体" w:cs="宋体"/>
                <w:kern w:val="0"/>
                <w:sz w:val="30"/>
                <w:szCs w:val="30"/>
              </w:rPr>
            </w:pPr>
            <w:r>
              <w:rPr>
                <w:rFonts w:hint="eastAsia" w:ascii="宋体" w:hAnsi="宋体" w:cs="宋体"/>
                <w:kern w:val="0"/>
                <w:sz w:val="30"/>
                <w:szCs w:val="30"/>
              </w:rPr>
              <w:t>分</w:t>
            </w:r>
          </w:p>
          <w:p>
            <w:pPr>
              <w:pStyle w:val="87"/>
              <w:spacing w:before="0" w:line="400" w:lineRule="atLeast"/>
              <w:ind w:firstLine="0" w:firstLineChars="0"/>
              <w:jc w:val="center"/>
              <w:rPr>
                <w:rFonts w:eastAsia="宋体"/>
                <w:color w:val="000000"/>
                <w:szCs w:val="24"/>
              </w:rPr>
            </w:pPr>
            <w:r>
              <w:rPr>
                <w:rFonts w:hint="eastAsia" w:ascii="宋体" w:hAnsi="宋体" w:cs="宋体"/>
                <w:kern w:val="0"/>
                <w:sz w:val="30"/>
                <w:szCs w:val="30"/>
                <w:lang w:val="en-US" w:eastAsia="zh-CN"/>
              </w:rPr>
              <w:t>50</w:t>
            </w:r>
            <w:r>
              <w:rPr>
                <w:rFonts w:hint="eastAsia" w:ascii="宋体" w:hAnsi="宋体" w:cs="宋体"/>
                <w:kern w:val="0"/>
                <w:sz w:val="30"/>
                <w:szCs w:val="30"/>
              </w:rPr>
              <w:t>分</w:t>
            </w:r>
          </w:p>
        </w:tc>
        <w:tc>
          <w:tcPr>
            <w:tcW w:w="1815" w:type="dxa"/>
            <w:noWrap w:val="0"/>
            <w:vAlign w:val="center"/>
          </w:tcPr>
          <w:p>
            <w:pPr>
              <w:spacing w:line="360" w:lineRule="auto"/>
              <w:jc w:val="center"/>
              <w:rPr>
                <w:rFonts w:ascii="宋体" w:hAnsi="宋体" w:cs="宋体"/>
                <w:b w:val="0"/>
                <w:bCs/>
                <w:kern w:val="0"/>
                <w:sz w:val="24"/>
                <w:szCs w:val="20"/>
              </w:rPr>
            </w:pPr>
            <w:r>
              <w:rPr>
                <w:rFonts w:hint="eastAsia" w:ascii="宋体" w:hAnsi="宋体" w:cs="宋体"/>
                <w:b w:val="0"/>
                <w:bCs/>
                <w:kern w:val="0"/>
                <w:sz w:val="24"/>
                <w:szCs w:val="20"/>
              </w:rPr>
              <w:t>样品情况</w:t>
            </w:r>
          </w:p>
          <w:p>
            <w:pPr>
              <w:pStyle w:val="87"/>
              <w:spacing w:before="0" w:line="400" w:lineRule="atLeast"/>
              <w:ind w:firstLine="0" w:firstLineChars="0"/>
              <w:jc w:val="center"/>
              <w:rPr>
                <w:rFonts w:eastAsia="宋体"/>
                <w:szCs w:val="24"/>
              </w:rPr>
            </w:pPr>
            <w:r>
              <w:rPr>
                <w:rFonts w:hint="eastAsia" w:ascii="宋体" w:hAnsi="宋体" w:cs="宋体"/>
                <w:kern w:val="0"/>
                <w:szCs w:val="20"/>
              </w:rPr>
              <w:t>（</w:t>
            </w:r>
            <w:r>
              <w:rPr>
                <w:rFonts w:hint="eastAsia" w:ascii="宋体" w:hAnsi="宋体" w:eastAsia="宋体" w:cs="宋体"/>
                <w:kern w:val="0"/>
                <w:szCs w:val="20"/>
                <w:lang w:val="en-US" w:eastAsia="zh-CN"/>
              </w:rPr>
              <w:t>25</w:t>
            </w:r>
            <w:r>
              <w:rPr>
                <w:rFonts w:hint="eastAsia" w:ascii="宋体" w:hAnsi="宋体" w:cs="宋体"/>
                <w:kern w:val="0"/>
                <w:szCs w:val="20"/>
              </w:rPr>
              <w:t>分）</w:t>
            </w:r>
          </w:p>
        </w:tc>
        <w:tc>
          <w:tcPr>
            <w:tcW w:w="5949" w:type="dxa"/>
            <w:noWrap w:val="0"/>
            <w:vAlign w:val="top"/>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1.产品的制作质量、工艺水平（0-10分）；</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2.款式是否符合招标文件的要求，外观式样，美观情况（0-8分）；</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3.投标产品其它性能的比较，如</w:t>
            </w:r>
            <w:r>
              <w:rPr>
                <w:rFonts w:hint="eastAsia" w:ascii="宋体" w:hAnsi="宋体" w:eastAsia="宋体" w:cs="宋体"/>
                <w:color w:val="auto"/>
                <w:kern w:val="2"/>
                <w:sz w:val="24"/>
                <w:szCs w:val="24"/>
              </w:rPr>
              <w:t>样品的材质、技术先进性、</w:t>
            </w:r>
            <w:r>
              <w:rPr>
                <w:rFonts w:hint="eastAsia" w:ascii="宋体" w:hAnsi="宋体" w:eastAsia="宋体" w:cs="宋体"/>
                <w:color w:val="auto"/>
                <w:kern w:val="2"/>
                <w:sz w:val="24"/>
                <w:szCs w:val="24"/>
                <w:lang w:val="en-US" w:eastAsia="zh-CN"/>
              </w:rPr>
              <w:t>完整性</w:t>
            </w:r>
            <w:r>
              <w:rPr>
                <w:rFonts w:hint="eastAsia" w:ascii="宋体" w:hAnsi="宋体" w:eastAsia="宋体" w:cs="宋体"/>
                <w:color w:val="auto"/>
                <w:kern w:val="2"/>
                <w:sz w:val="24"/>
                <w:szCs w:val="24"/>
              </w:rPr>
              <w:t>打分</w:t>
            </w:r>
            <w:r>
              <w:rPr>
                <w:rFonts w:hint="eastAsia" w:ascii="宋体" w:hAnsi="宋体" w:eastAsia="宋体" w:cs="宋体"/>
                <w:color w:val="auto"/>
                <w:sz w:val="24"/>
                <w:highlight w:val="none"/>
                <w:lang w:val="en-US" w:eastAsia="zh-CN"/>
              </w:rPr>
              <w:t>（0-7分）。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3" w:hRule="atLeast"/>
          <w:jc w:val="center"/>
        </w:trPr>
        <w:tc>
          <w:tcPr>
            <w:tcW w:w="1450" w:type="dxa"/>
            <w:vMerge w:val="continue"/>
            <w:noWrap w:val="0"/>
            <w:vAlign w:val="top"/>
          </w:tcPr>
          <w:p>
            <w:pPr>
              <w:pStyle w:val="87"/>
              <w:spacing w:before="0" w:line="400" w:lineRule="atLeast"/>
              <w:ind w:firstLine="0" w:firstLineChars="0"/>
              <w:rPr>
                <w:rFonts w:hint="eastAsia" w:ascii="宋体" w:hAnsi="宋体" w:eastAsia="宋体" w:cs="宋体"/>
                <w:kern w:val="0"/>
                <w:sz w:val="30"/>
                <w:szCs w:val="30"/>
              </w:rPr>
            </w:pPr>
          </w:p>
        </w:tc>
        <w:tc>
          <w:tcPr>
            <w:tcW w:w="1815" w:type="dxa"/>
            <w:noWrap w:val="0"/>
            <w:vAlign w:val="center"/>
          </w:tcPr>
          <w:p>
            <w:pPr>
              <w:adjustRightInd w:val="0"/>
              <w:snapToGrid w:val="0"/>
              <w:spacing w:line="360" w:lineRule="auto"/>
              <w:ind w:firstLine="120" w:firstLineChars="50"/>
              <w:jc w:val="center"/>
              <w:rPr>
                <w:rFonts w:hint="eastAsia" w:ascii="宋体" w:hAnsi="宋体" w:cs="宋体"/>
                <w:b w:val="0"/>
                <w:bCs/>
                <w:kern w:val="0"/>
                <w:sz w:val="24"/>
                <w:szCs w:val="20"/>
                <w:lang w:val="en-US" w:eastAsia="zh-Hans"/>
              </w:rPr>
            </w:pPr>
            <w:r>
              <w:rPr>
                <w:rFonts w:hint="eastAsia" w:ascii="宋体" w:hAnsi="宋体" w:cs="宋体"/>
                <w:b w:val="0"/>
                <w:bCs/>
                <w:kern w:val="0"/>
                <w:sz w:val="24"/>
                <w:szCs w:val="20"/>
                <w:lang w:val="en-US" w:eastAsia="zh-CN"/>
              </w:rPr>
              <w:t>雕塑设计深化优化</w:t>
            </w:r>
            <w:r>
              <w:rPr>
                <w:rFonts w:hint="eastAsia" w:ascii="宋体" w:hAnsi="宋体" w:cs="宋体"/>
                <w:b w:val="0"/>
                <w:bCs/>
                <w:kern w:val="0"/>
                <w:sz w:val="24"/>
                <w:szCs w:val="20"/>
                <w:lang w:val="en-US" w:eastAsia="zh-Hans"/>
              </w:rPr>
              <w:t>方案</w:t>
            </w:r>
          </w:p>
          <w:p>
            <w:pPr>
              <w:adjustRightInd w:val="0"/>
              <w:snapToGrid w:val="0"/>
              <w:spacing w:line="360" w:lineRule="auto"/>
              <w:ind w:firstLine="120" w:firstLineChars="50"/>
              <w:jc w:val="center"/>
              <w:rPr>
                <w:rFonts w:hint="eastAsia" w:ascii="??" w:hAnsi="??" w:eastAsia="??" w:cs="宋体"/>
                <w:b/>
                <w:kern w:val="36"/>
                <w:sz w:val="32"/>
                <w:szCs w:val="28"/>
                <w:lang w:val="en-US" w:eastAsia="zh-Hans" w:bidi="ar-SA"/>
              </w:rPr>
            </w:pPr>
            <w:r>
              <w:rPr>
                <w:rFonts w:hint="default" w:ascii="宋体" w:hAnsi="宋体" w:cs="宋体"/>
                <w:b w:val="0"/>
                <w:bCs/>
                <w:kern w:val="0"/>
                <w:sz w:val="24"/>
                <w:szCs w:val="20"/>
                <w:lang w:eastAsia="zh-Hans"/>
              </w:rPr>
              <w:t>（15</w:t>
            </w:r>
            <w:r>
              <w:rPr>
                <w:rFonts w:hint="eastAsia" w:ascii="宋体" w:hAnsi="宋体" w:cs="宋体"/>
                <w:b w:val="0"/>
                <w:bCs/>
                <w:kern w:val="0"/>
                <w:sz w:val="24"/>
                <w:szCs w:val="20"/>
                <w:lang w:val="en-US" w:eastAsia="zh-Hans"/>
              </w:rPr>
              <w:t>分</w:t>
            </w:r>
            <w:r>
              <w:rPr>
                <w:rFonts w:hint="default" w:ascii="宋体" w:hAnsi="宋体" w:cs="宋体"/>
                <w:b w:val="0"/>
                <w:bCs/>
                <w:kern w:val="0"/>
                <w:sz w:val="24"/>
                <w:lang w:eastAsia="zh-Hans"/>
              </w:rPr>
              <w:t>）</w:t>
            </w:r>
          </w:p>
        </w:tc>
        <w:tc>
          <w:tcPr>
            <w:tcW w:w="5949" w:type="dxa"/>
            <w:noWrap w:val="0"/>
            <w:vAlign w:val="top"/>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评标委员会根据投标文件的方案进行对比并综合评审。</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合理：10-1</w:t>
            </w:r>
            <w:r>
              <w:rPr>
                <w:rFonts w:hint="default"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eastAsia="zh-CN"/>
              </w:rPr>
              <w:t>分（总体设计布局设计合理、组织结构明确、方案完全满足项目需要）；较合理：5-9分（总体设计布局设计较合理、组织结构较明确，方案基本满足项目需要）；合格：1-4分（对设计方案缺乏全面理解，方案实施有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jc w:val="center"/>
        </w:trPr>
        <w:tc>
          <w:tcPr>
            <w:tcW w:w="1450" w:type="dxa"/>
            <w:vMerge w:val="continue"/>
            <w:noWrap w:val="0"/>
            <w:vAlign w:val="top"/>
          </w:tcPr>
          <w:p>
            <w:pPr>
              <w:pStyle w:val="87"/>
              <w:spacing w:before="0" w:line="400" w:lineRule="atLeast"/>
              <w:ind w:firstLine="0" w:firstLineChars="0"/>
              <w:rPr>
                <w:rFonts w:hint="eastAsia" w:ascii="宋体" w:hAnsi="宋体" w:eastAsia="宋体" w:cs="宋体"/>
                <w:kern w:val="0"/>
                <w:sz w:val="30"/>
                <w:szCs w:val="30"/>
              </w:rPr>
            </w:pPr>
          </w:p>
        </w:tc>
        <w:tc>
          <w:tcPr>
            <w:tcW w:w="1815" w:type="dxa"/>
            <w:noWrap w:val="0"/>
            <w:vAlign w:val="center"/>
          </w:tcPr>
          <w:p>
            <w:pPr>
              <w:spacing w:line="36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4"/>
                <w:szCs w:val="24"/>
              </w:rPr>
              <w:t>施工组织设计（</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分）</w:t>
            </w:r>
          </w:p>
        </w:tc>
        <w:tc>
          <w:tcPr>
            <w:tcW w:w="5949" w:type="dxa"/>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4"/>
                <w:szCs w:val="24"/>
              </w:rPr>
              <w:t>针对本项目实施的质量保证措施、安全保证措施进行阐述</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1450" w:type="dxa"/>
            <w:vMerge w:val="continue"/>
            <w:noWrap w:val="0"/>
            <w:vAlign w:val="top"/>
          </w:tcPr>
          <w:p>
            <w:pPr>
              <w:pStyle w:val="87"/>
              <w:spacing w:before="0" w:line="400" w:lineRule="atLeast"/>
              <w:ind w:firstLine="0" w:firstLineChars="0"/>
              <w:rPr>
                <w:rFonts w:eastAsia="宋体"/>
                <w:color w:val="000000"/>
                <w:szCs w:val="24"/>
              </w:rPr>
            </w:pPr>
          </w:p>
        </w:tc>
        <w:tc>
          <w:tcPr>
            <w:tcW w:w="1815" w:type="dxa"/>
            <w:noWrap w:val="0"/>
            <w:vAlign w:val="center"/>
          </w:tcPr>
          <w:p>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售后服务</w:t>
            </w:r>
          </w:p>
          <w:p>
            <w:pPr>
              <w:spacing w:line="360" w:lineRule="auto"/>
              <w:jc w:val="center"/>
              <w:rPr>
                <w:rFonts w:hint="eastAsia" w:ascii="宋体" w:hAnsi="宋体" w:eastAsia="宋体"/>
                <w:lang w:eastAsia="zh-CN"/>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5分</w:t>
            </w:r>
            <w:r>
              <w:rPr>
                <w:rFonts w:hint="eastAsia" w:ascii="宋体" w:hAnsi="宋体" w:cs="宋体"/>
                <w:color w:val="auto"/>
                <w:kern w:val="2"/>
                <w:sz w:val="24"/>
                <w:szCs w:val="24"/>
                <w:lang w:eastAsia="zh-CN"/>
              </w:rPr>
              <w:t>）</w:t>
            </w:r>
          </w:p>
        </w:tc>
        <w:tc>
          <w:tcPr>
            <w:tcW w:w="5949" w:type="dxa"/>
            <w:noWrap w:val="0"/>
            <w:vAlign w:val="center"/>
          </w:tcPr>
          <w:p>
            <w:pPr>
              <w:spacing w:line="360" w:lineRule="auto"/>
              <w:rPr>
                <w:rFonts w:hint="eastAsia" w:ascii="宋体" w:hAnsi="宋体" w:cs="宋体"/>
                <w:kern w:val="0"/>
                <w:sz w:val="24"/>
                <w:szCs w:val="20"/>
              </w:rPr>
            </w:pPr>
            <w:bookmarkStart w:id="561" w:name="_GoBack"/>
            <w:r>
              <w:rPr>
                <w:rFonts w:hint="eastAsia" w:ascii="宋体" w:hAnsi="宋体" w:eastAsia="宋体" w:cs="宋体"/>
                <w:color w:val="auto"/>
                <w:kern w:val="2"/>
                <w:sz w:val="24"/>
                <w:szCs w:val="24"/>
              </w:rPr>
              <w:t>针对本项目的特点，对售后服务承诺、质量标准承诺进行阐述</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0-5分</w:t>
            </w:r>
            <w:r>
              <w:rPr>
                <w:rFonts w:hint="eastAsia" w:ascii="宋体" w:hAnsi="宋体" w:eastAsia="宋体" w:cs="宋体"/>
                <w:color w:val="auto"/>
                <w:kern w:val="2"/>
                <w:sz w:val="24"/>
                <w:szCs w:val="24"/>
              </w:rPr>
              <w:t>。</w:t>
            </w:r>
            <w:bookmarkEnd w:id="561"/>
          </w:p>
        </w:tc>
      </w:tr>
      <w:bookmarkEnd w:id="393"/>
    </w:tbl>
    <w:p>
      <w:pPr>
        <w:pStyle w:val="87"/>
        <w:spacing w:before="0" w:line="440" w:lineRule="exact"/>
        <w:ind w:firstLine="0" w:firstLineChars="0"/>
        <w:rPr>
          <w:rFonts w:hint="eastAsia" w:ascii="宋体" w:hAnsi="宋体" w:cs="宋体"/>
          <w:b/>
        </w:rPr>
      </w:pPr>
      <w:r>
        <w:rPr>
          <w:rFonts w:hint="eastAsia" w:ascii="宋体" w:hAnsi="宋体" w:eastAsia="宋体" w:cs="宋体"/>
          <w:b/>
          <w:kern w:val="0"/>
          <w:szCs w:val="20"/>
        </w:rPr>
        <w:t>注：</w:t>
      </w:r>
      <w:r>
        <w:rPr>
          <w:rFonts w:hint="eastAsia"/>
          <w:sz w:val="24"/>
          <w:highlight w:val="none"/>
        </w:rPr>
        <w:t>投标人样品不提供</w:t>
      </w:r>
      <w:r>
        <w:rPr>
          <w:rFonts w:hint="eastAsia"/>
          <w:sz w:val="24"/>
          <w:highlight w:val="none"/>
          <w:lang w:eastAsia="zh-CN"/>
        </w:rPr>
        <w:t>、</w:t>
      </w:r>
      <w:r>
        <w:rPr>
          <w:rFonts w:hint="eastAsia"/>
          <w:sz w:val="24"/>
          <w:highlight w:val="none"/>
        </w:rPr>
        <w:t>提供不全或样品出现投标单位名</w:t>
      </w:r>
      <w:r>
        <w:rPr>
          <w:rFonts w:hint="eastAsia"/>
          <w:sz w:val="24"/>
          <w:highlight w:val="none"/>
          <w:lang w:val="en-US"/>
        </w:rPr>
        <w:t>称</w:t>
      </w:r>
      <w:r>
        <w:rPr>
          <w:rFonts w:hint="eastAsia"/>
          <w:sz w:val="24"/>
          <w:highlight w:val="none"/>
        </w:rPr>
        <w:t>则</w:t>
      </w:r>
      <w:r>
        <w:rPr>
          <w:rFonts w:hint="eastAsia"/>
          <w:sz w:val="24"/>
          <w:highlight w:val="none"/>
          <w:lang w:val="en-US"/>
        </w:rPr>
        <w:t>样品分为0分。</w:t>
      </w:r>
    </w:p>
    <w:p>
      <w:pPr>
        <w:pStyle w:val="87"/>
        <w:spacing w:before="0" w:line="440" w:lineRule="exact"/>
        <w:ind w:firstLine="420" w:firstLineChars="0"/>
        <w:rPr>
          <w:rFonts w:hint="eastAsia" w:ascii="宋体" w:hAnsi="宋体" w:cs="宋体"/>
          <w:b/>
        </w:rPr>
      </w:pPr>
    </w:p>
    <w:p>
      <w:pPr>
        <w:pStyle w:val="87"/>
        <w:spacing w:before="0" w:line="440" w:lineRule="exact"/>
        <w:ind w:firstLine="420" w:firstLineChars="0"/>
        <w:rPr>
          <w:rFonts w:hint="eastAsia" w:ascii="宋体" w:hAnsi="宋体" w:cs="宋体"/>
          <w:b/>
        </w:rPr>
      </w:pPr>
    </w:p>
    <w:p>
      <w:pPr>
        <w:pStyle w:val="87"/>
        <w:spacing w:before="0" w:line="440" w:lineRule="exact"/>
        <w:ind w:firstLine="420" w:firstLineChars="0"/>
        <w:rPr>
          <w:rFonts w:hint="eastAsia" w:ascii="宋体" w:hAnsi="宋体" w:cs="宋体"/>
          <w:b/>
        </w:rPr>
      </w:pPr>
    </w:p>
    <w:p>
      <w:pPr>
        <w:pStyle w:val="87"/>
        <w:spacing w:before="0" w:line="440" w:lineRule="exact"/>
        <w:ind w:firstLine="420" w:firstLineChars="0"/>
        <w:rPr>
          <w:rFonts w:hint="eastAsia" w:ascii="宋体" w:hAnsi="宋体" w:cs="宋体"/>
          <w:b/>
        </w:rPr>
      </w:pPr>
      <w:r>
        <w:rPr>
          <w:rFonts w:hint="eastAsia" w:ascii="宋体" w:hAnsi="宋体" w:cs="宋体"/>
          <w:b/>
        </w:rPr>
        <w:t>商务分（</w:t>
      </w:r>
      <w:r>
        <w:rPr>
          <w:rFonts w:hint="eastAsia" w:ascii="宋体" w:hAnsi="宋体" w:cs="宋体"/>
          <w:b/>
          <w:lang w:val="en-US" w:eastAsia="zh-CN"/>
        </w:rPr>
        <w:t>2</w:t>
      </w:r>
      <w:r>
        <w:rPr>
          <w:rFonts w:hint="eastAsia" w:ascii="宋体" w:hAnsi="宋体" w:eastAsia="宋体" w:cs="宋体"/>
          <w:b/>
          <w:lang w:val="en-US" w:eastAsia="zh-CN"/>
        </w:rPr>
        <w:t>0</w:t>
      </w:r>
      <w:r>
        <w:rPr>
          <w:rFonts w:hint="eastAsia" w:ascii="宋体" w:hAnsi="宋体" w:cs="宋体"/>
          <w:b/>
        </w:rPr>
        <w:t>分）：</w:t>
      </w:r>
    </w:p>
    <w:tbl>
      <w:tblPr>
        <w:tblStyle w:val="6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3"/>
        <w:gridCol w:w="1957"/>
        <w:gridCol w:w="5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noWrap w:val="0"/>
            <w:vAlign w:val="center"/>
          </w:tcPr>
          <w:p>
            <w:pPr>
              <w:spacing w:line="360" w:lineRule="auto"/>
              <w:jc w:val="center"/>
              <w:rPr>
                <w:color w:val="000000"/>
                <w:sz w:val="24"/>
              </w:rPr>
            </w:pPr>
            <w:bookmarkStart w:id="394" w:name="scoringRules1_0"/>
            <w:r>
              <w:rPr>
                <w:rFonts w:hint="eastAsia" w:ascii="宋体" w:hAnsi="宋体" w:cs="宋体"/>
                <w:kern w:val="0"/>
                <w:sz w:val="30"/>
                <w:szCs w:val="30"/>
              </w:rPr>
              <w:t>类别</w:t>
            </w:r>
          </w:p>
        </w:tc>
        <w:tc>
          <w:tcPr>
            <w:tcW w:w="1957" w:type="dxa"/>
            <w:noWrap w:val="0"/>
            <w:vAlign w:val="center"/>
          </w:tcPr>
          <w:p>
            <w:pPr>
              <w:spacing w:line="360" w:lineRule="auto"/>
              <w:jc w:val="center"/>
              <w:rPr>
                <w:color w:val="000000"/>
                <w:sz w:val="24"/>
              </w:rPr>
            </w:pPr>
            <w:r>
              <w:rPr>
                <w:rFonts w:hint="eastAsia" w:ascii="宋体" w:hAnsi="宋体" w:cs="宋体"/>
                <w:kern w:val="0"/>
                <w:sz w:val="30"/>
                <w:szCs w:val="30"/>
              </w:rPr>
              <w:t>评审内容</w:t>
            </w:r>
          </w:p>
        </w:tc>
        <w:tc>
          <w:tcPr>
            <w:tcW w:w="5484" w:type="dxa"/>
            <w:noWrap w:val="0"/>
            <w:vAlign w:val="center"/>
          </w:tcPr>
          <w:p>
            <w:pPr>
              <w:spacing w:line="360" w:lineRule="auto"/>
              <w:jc w:val="center"/>
              <w:rPr>
                <w:color w:val="000000"/>
                <w:sz w:val="24"/>
              </w:rPr>
            </w:pPr>
            <w:r>
              <w:rPr>
                <w:rFonts w:hint="eastAsia" w:ascii="宋体" w:hAnsi="宋体" w:cs="宋体"/>
                <w:kern w:val="0"/>
                <w:sz w:val="30"/>
                <w:szCs w:val="3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1" w:hRule="atLeast"/>
          <w:jc w:val="center"/>
        </w:trPr>
        <w:tc>
          <w:tcPr>
            <w:tcW w:w="1773" w:type="dxa"/>
            <w:vMerge w:val="restart"/>
            <w:noWrap w:val="0"/>
            <w:vAlign w:val="center"/>
          </w:tcPr>
          <w:p>
            <w:pPr>
              <w:spacing w:line="360" w:lineRule="auto"/>
              <w:jc w:val="center"/>
              <w:rPr>
                <w:rFonts w:hint="eastAsia" w:ascii="宋体" w:hAnsi="宋体" w:cs="宋体"/>
                <w:kern w:val="0"/>
                <w:sz w:val="30"/>
                <w:szCs w:val="30"/>
              </w:rPr>
            </w:pPr>
            <w:r>
              <w:rPr>
                <w:rFonts w:hint="eastAsia" w:ascii="宋体" w:hAnsi="宋体" w:cs="宋体"/>
                <w:kern w:val="0"/>
                <w:sz w:val="30"/>
                <w:szCs w:val="30"/>
              </w:rPr>
              <w:t>商务分</w:t>
            </w:r>
          </w:p>
          <w:p>
            <w:pPr>
              <w:spacing w:line="360" w:lineRule="auto"/>
              <w:jc w:val="center"/>
              <w:rPr>
                <w:rFonts w:hint="eastAsia" w:ascii="宋体" w:hAnsi="宋体" w:cs="宋体"/>
                <w:kern w:val="0"/>
                <w:sz w:val="30"/>
                <w:szCs w:val="30"/>
              </w:rPr>
            </w:pPr>
            <w:r>
              <w:rPr>
                <w:rFonts w:hint="eastAsia" w:ascii="宋体" w:hAnsi="宋体" w:cs="宋体"/>
                <w:kern w:val="0"/>
                <w:sz w:val="30"/>
                <w:szCs w:val="30"/>
                <w:lang w:val="en-US" w:eastAsia="zh-CN"/>
              </w:rPr>
              <w:t>20</w:t>
            </w:r>
            <w:r>
              <w:rPr>
                <w:rFonts w:hint="eastAsia" w:ascii="宋体" w:hAnsi="宋体" w:cs="宋体"/>
                <w:kern w:val="0"/>
                <w:sz w:val="30"/>
                <w:szCs w:val="30"/>
              </w:rPr>
              <w:t>分</w:t>
            </w:r>
          </w:p>
          <w:p>
            <w:pPr>
              <w:pStyle w:val="87"/>
              <w:spacing w:before="0" w:line="240" w:lineRule="auto"/>
              <w:ind w:firstLine="0" w:firstLineChars="0"/>
              <w:jc w:val="center"/>
              <w:rPr>
                <w:rFonts w:hint="eastAsia" w:ascii="宋体" w:hAnsi="宋体" w:cs="宋体"/>
                <w:szCs w:val="22"/>
              </w:rPr>
            </w:pPr>
          </w:p>
        </w:tc>
        <w:tc>
          <w:tcPr>
            <w:tcW w:w="1957" w:type="dxa"/>
            <w:noWrap w:val="0"/>
            <w:vAlign w:val="center"/>
          </w:tcPr>
          <w:p>
            <w:pPr>
              <w:pStyle w:val="87"/>
              <w:spacing w:line="240" w:lineRule="auto"/>
              <w:ind w:firstLine="0" w:firstLineChars="0"/>
              <w:jc w:val="cente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企业综合实力（10分）</w:t>
            </w:r>
          </w:p>
        </w:tc>
        <w:tc>
          <w:tcPr>
            <w:tcW w:w="5484" w:type="dxa"/>
            <w:noWrap w:val="0"/>
            <w:vAlign w:val="center"/>
          </w:tcPr>
          <w:p>
            <w:pPr>
              <w:pStyle w:val="87"/>
              <w:spacing w:line="240" w:lineRule="auto"/>
              <w:ind w:firstLine="0" w:firstLineChars="0"/>
              <w:jc w:val="both"/>
              <w:rPr>
                <w:rFonts w:hint="eastAsia" w:ascii="宋体" w:hAnsi="宋体" w:cs="宋体"/>
                <w:szCs w:val="22"/>
              </w:rPr>
            </w:pPr>
            <w:r>
              <w:rPr>
                <w:rFonts w:hint="eastAsia" w:ascii="宋体" w:hAnsi="宋体" w:cs="宋体"/>
                <w:szCs w:val="22"/>
                <w:lang w:val="en-US" w:eastAsia="zh-CN"/>
              </w:rPr>
              <w:t>投标企业拥有3A级企业资信等级证书得1分、3A级企业信用等级证书得1分、3A级诚信供应商企业证书得1分、3A级诚信经营示范单位证书得1分、3A级质量服务诚信企业证书得1分、3A重服务守信用证书得1分、3A重质量守信用证书得1分、诚信企业家证书得1分、3A级重合同守信用企业证书得1分，3A级招标投标领域信用企业证书得1分，共10分。（提供有效期内的证书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1773" w:type="dxa"/>
            <w:vMerge w:val="continue"/>
            <w:noWrap w:val="0"/>
            <w:vAlign w:val="center"/>
          </w:tcPr>
          <w:p>
            <w:pPr>
              <w:pStyle w:val="87"/>
              <w:spacing w:before="0" w:line="240" w:lineRule="auto"/>
              <w:ind w:firstLine="0" w:firstLineChars="0"/>
              <w:jc w:val="center"/>
              <w:rPr>
                <w:rFonts w:hint="eastAsia" w:ascii="宋体" w:hAnsi="宋体" w:cs="宋体"/>
                <w:szCs w:val="22"/>
              </w:rPr>
            </w:pPr>
          </w:p>
        </w:tc>
        <w:tc>
          <w:tcPr>
            <w:tcW w:w="1957" w:type="dxa"/>
            <w:noWrap w:val="0"/>
            <w:vAlign w:val="center"/>
          </w:tcPr>
          <w:p>
            <w:pPr>
              <w:spacing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拟投入本项目人员力量</w:t>
            </w:r>
            <w:r>
              <w:rPr>
                <w:rFonts w:hint="eastAsia" w:ascii="宋体" w:hAnsi="宋体" w:cs="宋体"/>
                <w:kern w:val="2"/>
                <w:sz w:val="24"/>
                <w:szCs w:val="22"/>
                <w:lang w:val="en-US" w:eastAsia="zh-CN" w:bidi="ar-SA"/>
              </w:rPr>
              <w:t>（5.5）</w:t>
            </w:r>
          </w:p>
        </w:tc>
        <w:tc>
          <w:tcPr>
            <w:tcW w:w="5484" w:type="dxa"/>
            <w:noWrap w:val="0"/>
            <w:vAlign w:val="center"/>
          </w:tcPr>
          <w:p>
            <w:pPr>
              <w:pStyle w:val="87"/>
              <w:spacing w:line="240" w:lineRule="auto"/>
              <w:ind w:firstLine="0" w:firstLineChars="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项目负责人具备《中国管理科学研究院专业能力证书雕塑设计师》得2分，同时具备《中国管理科学研究院专业能力证书环境艺术师》得2分，同时具备《中国管理科学研究院专业能力证书工艺品设计师》得</w:t>
            </w:r>
            <w:r>
              <w:rPr>
                <w:rFonts w:hint="eastAsia" w:ascii="宋体" w:hAnsi="宋体" w:cs="宋体"/>
                <w:kern w:val="2"/>
                <w:sz w:val="24"/>
                <w:szCs w:val="22"/>
                <w:lang w:val="en-US" w:eastAsia="zh-CN" w:bidi="ar-SA"/>
              </w:rPr>
              <w:t>1.5</w:t>
            </w:r>
            <w:r>
              <w:rPr>
                <w:rFonts w:hint="eastAsia" w:ascii="宋体" w:hAnsi="宋体" w:eastAsia="宋体" w:cs="宋体"/>
                <w:kern w:val="2"/>
                <w:sz w:val="24"/>
                <w:szCs w:val="22"/>
                <w:lang w:val="en-US" w:eastAsia="zh-CN" w:bidi="ar-SA"/>
              </w:rPr>
              <w:t>分，共</w:t>
            </w:r>
            <w:r>
              <w:rPr>
                <w:rFonts w:hint="eastAsia" w:ascii="宋体" w:hAnsi="宋体" w:cs="宋体"/>
                <w:kern w:val="2"/>
                <w:sz w:val="24"/>
                <w:szCs w:val="22"/>
                <w:lang w:val="en-US" w:eastAsia="zh-CN" w:bidi="ar-SA"/>
              </w:rPr>
              <w:t>5.5</w:t>
            </w:r>
            <w:r>
              <w:rPr>
                <w:rFonts w:hint="eastAsia" w:ascii="宋体" w:hAnsi="宋体" w:eastAsia="宋体" w:cs="宋体"/>
                <w:kern w:val="2"/>
                <w:sz w:val="24"/>
                <w:szCs w:val="22"/>
                <w:lang w:val="en-US" w:eastAsia="zh-CN" w:bidi="ar-SA"/>
              </w:rPr>
              <w:t>分。</w:t>
            </w:r>
            <w:r>
              <w:rPr>
                <w:rFonts w:hint="eastAsia" w:ascii="宋体" w:hAnsi="宋体" w:cs="宋体"/>
                <w:szCs w:val="22"/>
                <w:lang w:val="en-US" w:eastAsia="zh-CN"/>
              </w:rPr>
              <w:t>（提供有证书复印件加盖公章）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1773" w:type="dxa"/>
            <w:vMerge w:val="continue"/>
            <w:noWrap w:val="0"/>
            <w:vAlign w:val="center"/>
          </w:tcPr>
          <w:p>
            <w:pPr>
              <w:pStyle w:val="87"/>
              <w:spacing w:before="0" w:line="240" w:lineRule="auto"/>
              <w:ind w:firstLine="0" w:firstLineChars="0"/>
              <w:jc w:val="center"/>
              <w:rPr>
                <w:rFonts w:hint="eastAsia" w:ascii="宋体" w:hAnsi="宋体" w:cs="宋体"/>
                <w:szCs w:val="22"/>
              </w:rPr>
            </w:pPr>
          </w:p>
        </w:tc>
        <w:tc>
          <w:tcPr>
            <w:tcW w:w="1957" w:type="dxa"/>
            <w:noWrap w:val="0"/>
            <w:vAlign w:val="center"/>
          </w:tcPr>
          <w:p>
            <w:pPr>
              <w:pStyle w:val="87"/>
              <w:spacing w:line="240" w:lineRule="auto"/>
              <w:ind w:firstLine="0" w:firstLineChars="0"/>
              <w:jc w:val="center"/>
              <w:rPr>
                <w:rFonts w:hint="eastAsia" w:ascii="宋体" w:hAnsi="宋体" w:cs="宋体"/>
                <w:szCs w:val="22"/>
              </w:rPr>
            </w:pPr>
            <w:r>
              <w:rPr>
                <w:rFonts w:hint="eastAsia" w:ascii="宋体" w:hAnsi="宋体" w:cs="宋体"/>
                <w:szCs w:val="22"/>
              </w:rPr>
              <w:t>类似案例</w:t>
            </w:r>
          </w:p>
          <w:p>
            <w:pPr>
              <w:pStyle w:val="87"/>
              <w:spacing w:line="240" w:lineRule="auto"/>
              <w:ind w:firstLine="0" w:firstLineChars="0"/>
              <w:jc w:val="center"/>
              <w:rPr>
                <w:rFonts w:hint="eastAsia" w:ascii="宋体" w:hAnsi="宋体" w:eastAsia="宋体" w:cs="宋体"/>
                <w:kern w:val="2"/>
                <w:sz w:val="24"/>
                <w:szCs w:val="22"/>
                <w:lang w:val="en-US" w:eastAsia="zh-CN" w:bidi="ar-SA"/>
              </w:rPr>
            </w:pPr>
            <w:r>
              <w:rPr>
                <w:rFonts w:hint="eastAsia" w:ascii="宋体" w:hAnsi="宋体" w:cs="宋体"/>
                <w:szCs w:val="22"/>
              </w:rPr>
              <w:t>（</w:t>
            </w:r>
            <w:r>
              <w:rPr>
                <w:rFonts w:hint="eastAsia" w:ascii="宋体" w:hAnsi="宋体" w:cs="宋体"/>
                <w:szCs w:val="22"/>
                <w:lang w:val="en-US" w:eastAsia="zh-CN"/>
              </w:rPr>
              <w:t>4.5</w:t>
            </w:r>
            <w:r>
              <w:rPr>
                <w:rFonts w:hint="eastAsia" w:ascii="宋体" w:hAnsi="宋体" w:cs="宋体"/>
                <w:szCs w:val="22"/>
              </w:rPr>
              <w:t>分）</w:t>
            </w:r>
          </w:p>
        </w:tc>
        <w:tc>
          <w:tcPr>
            <w:tcW w:w="5484" w:type="dxa"/>
            <w:noWrap w:val="0"/>
            <w:vAlign w:val="center"/>
          </w:tcPr>
          <w:p>
            <w:pPr>
              <w:jc w:val="left"/>
              <w:rPr>
                <w:rFonts w:hint="eastAsia" w:ascii="宋体" w:hAnsi="宋体" w:eastAsia="宋体" w:cs="宋体"/>
                <w:kern w:val="2"/>
                <w:sz w:val="24"/>
                <w:szCs w:val="22"/>
                <w:lang w:val="en-US" w:eastAsia="zh-CN" w:bidi="ar-SA"/>
              </w:rPr>
            </w:pPr>
            <w:r>
              <w:rPr>
                <w:rFonts w:hint="default" w:ascii="宋体" w:hAnsi="宋体" w:eastAsia="宋体" w:cs="宋体"/>
                <w:kern w:val="2"/>
                <w:sz w:val="24"/>
                <w:szCs w:val="22"/>
                <w:lang w:val="en-US" w:eastAsia="zh-CN" w:bidi="ar-SA"/>
              </w:rPr>
              <w:t>自201</w:t>
            </w:r>
            <w:r>
              <w:rPr>
                <w:rFonts w:hint="eastAsia" w:ascii="宋体" w:hAnsi="宋体" w:eastAsia="宋体" w:cs="宋体"/>
                <w:kern w:val="2"/>
                <w:sz w:val="24"/>
                <w:szCs w:val="22"/>
                <w:lang w:val="en-US" w:eastAsia="zh-CN" w:bidi="ar-SA"/>
              </w:rPr>
              <w:t>8</w:t>
            </w:r>
            <w:r>
              <w:rPr>
                <w:rFonts w:hint="default" w:ascii="宋体" w:hAnsi="宋体" w:eastAsia="宋体" w:cs="宋体"/>
                <w:kern w:val="2"/>
                <w:sz w:val="24"/>
                <w:szCs w:val="22"/>
                <w:lang w:val="en-US" w:eastAsia="zh-CN" w:bidi="ar-SA"/>
              </w:rPr>
              <w:t>年1月1日（</w:t>
            </w:r>
            <w:r>
              <w:rPr>
                <w:rFonts w:hint="eastAsia" w:ascii="宋体" w:hAnsi="宋体" w:eastAsia="宋体" w:cs="宋体"/>
                <w:kern w:val="2"/>
                <w:sz w:val="24"/>
                <w:szCs w:val="22"/>
                <w:lang w:val="en-US" w:eastAsia="zh-CN" w:bidi="ar-SA"/>
              </w:rPr>
              <w:t>时间以</w:t>
            </w:r>
            <w:r>
              <w:rPr>
                <w:rFonts w:hint="default" w:ascii="宋体" w:hAnsi="宋体" w:eastAsia="宋体" w:cs="宋体"/>
                <w:kern w:val="2"/>
                <w:sz w:val="24"/>
                <w:szCs w:val="22"/>
                <w:lang w:val="en-US" w:eastAsia="zh-CN" w:bidi="ar-SA"/>
              </w:rPr>
              <w:t>合同签订</w:t>
            </w:r>
            <w:r>
              <w:rPr>
                <w:rFonts w:hint="eastAsia" w:ascii="宋体" w:hAnsi="宋体" w:eastAsia="宋体" w:cs="宋体"/>
                <w:kern w:val="2"/>
                <w:sz w:val="24"/>
                <w:szCs w:val="22"/>
                <w:lang w:val="en-US" w:eastAsia="zh-CN" w:bidi="ar-SA"/>
              </w:rPr>
              <w:t>时间为准</w:t>
            </w:r>
            <w:r>
              <w:rPr>
                <w:rFonts w:hint="default" w:ascii="宋体" w:hAnsi="宋体" w:eastAsia="宋体" w:cs="宋体"/>
                <w:kern w:val="2"/>
                <w:sz w:val="24"/>
                <w:szCs w:val="22"/>
                <w:lang w:val="en-US" w:eastAsia="zh-CN" w:bidi="ar-SA"/>
              </w:rPr>
              <w:t>）以来完成过雕塑类项目业绩的，每个得</w:t>
            </w:r>
            <w:r>
              <w:rPr>
                <w:rFonts w:hint="eastAsia" w:ascii="宋体" w:hAnsi="宋体" w:eastAsia="宋体" w:cs="宋体"/>
                <w:kern w:val="2"/>
                <w:sz w:val="24"/>
                <w:szCs w:val="22"/>
                <w:lang w:val="en-US" w:eastAsia="zh-CN" w:bidi="ar-SA"/>
              </w:rPr>
              <w:t>1.5</w:t>
            </w:r>
            <w:r>
              <w:rPr>
                <w:rFonts w:hint="default" w:ascii="宋体" w:hAnsi="宋体" w:eastAsia="宋体" w:cs="宋体"/>
                <w:kern w:val="2"/>
                <w:sz w:val="24"/>
                <w:szCs w:val="22"/>
                <w:lang w:val="en-US" w:eastAsia="zh-CN" w:bidi="ar-SA"/>
              </w:rPr>
              <w:t>分</w:t>
            </w:r>
            <w:r>
              <w:rPr>
                <w:rFonts w:hint="eastAsia" w:ascii="宋体" w:hAnsi="宋体" w:eastAsia="宋体" w:cs="宋体"/>
                <w:kern w:val="2"/>
                <w:sz w:val="24"/>
                <w:szCs w:val="22"/>
                <w:lang w:val="en-US" w:eastAsia="zh-CN" w:bidi="ar-SA"/>
              </w:rPr>
              <w:t>，</w:t>
            </w:r>
            <w:r>
              <w:rPr>
                <w:rFonts w:hint="default" w:ascii="宋体" w:hAnsi="宋体" w:eastAsia="宋体" w:cs="宋体"/>
                <w:kern w:val="2"/>
                <w:sz w:val="24"/>
                <w:szCs w:val="22"/>
                <w:lang w:val="en-US" w:eastAsia="zh-CN" w:bidi="ar-SA"/>
              </w:rPr>
              <w:t>本项最高得</w:t>
            </w:r>
            <w:r>
              <w:rPr>
                <w:rFonts w:hint="eastAsia" w:ascii="宋体" w:hAnsi="宋体" w:eastAsia="宋体" w:cs="宋体"/>
                <w:kern w:val="2"/>
                <w:sz w:val="24"/>
                <w:szCs w:val="22"/>
                <w:lang w:val="en-US" w:eastAsia="zh-CN" w:bidi="ar-SA"/>
              </w:rPr>
              <w:t>4.5</w:t>
            </w:r>
            <w:r>
              <w:rPr>
                <w:rFonts w:hint="default" w:ascii="宋体" w:hAnsi="宋体" w:eastAsia="宋体" w:cs="宋体"/>
                <w:kern w:val="2"/>
                <w:sz w:val="24"/>
                <w:szCs w:val="22"/>
                <w:lang w:val="en-US" w:eastAsia="zh-CN" w:bidi="ar-SA"/>
              </w:rPr>
              <w:t>分。投标文件中提供合同复印件（合同内容中必须包含雕塑）加盖公章。</w:t>
            </w:r>
          </w:p>
        </w:tc>
      </w:tr>
      <w:bookmarkEnd w:id="394"/>
    </w:tbl>
    <w:p>
      <w:pPr>
        <w:pStyle w:val="5"/>
        <w:ind w:firstLine="0"/>
      </w:pPr>
    </w:p>
    <w:p>
      <w:pPr>
        <w:pStyle w:val="23"/>
        <w:spacing w:before="74"/>
        <w:ind w:firstLine="480" w:firstLineChars="200"/>
        <w:rPr>
          <w:highlight w:val="none"/>
        </w:rPr>
      </w:pPr>
      <w:r>
        <w:rPr>
          <w:highlight w:val="none"/>
        </w:rPr>
        <w:t>注：以上评审内容制作进投标文件内，并按评审要求提供相关证明材料等。</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、技术分+商务分=评标委员会所有成员评分合计数/评标委员会组成人员数</w:t>
      </w:r>
      <w:r>
        <w:rPr>
          <w:rFonts w:hint="eastAsia" w:ascii="宋体" w:hAnsi="宋体" w:cs="宋体"/>
          <w:sz w:val="24"/>
          <w:highlight w:val="none"/>
        </w:rPr>
        <w:t>（精确到小数点后二位）</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、价格分（</w:t>
      </w:r>
      <w:r>
        <w:rPr>
          <w:rFonts w:hint="eastAsia" w:cs="宋体"/>
          <w:color w:val="000000"/>
          <w:sz w:val="24"/>
          <w:highlight w:val="none"/>
          <w:lang w:val="en-US" w:eastAsia="zh-CN"/>
        </w:rPr>
        <w:t>3</w:t>
      </w:r>
      <w:r>
        <w:rPr>
          <w:rFonts w:hint="eastAsia" w:ascii="宋体" w:hAnsi="宋体" w:cs="宋体"/>
          <w:color w:val="000000"/>
          <w:sz w:val="24"/>
          <w:highlight w:val="none"/>
        </w:rPr>
        <w:t>0分）采用低价优先法计算，即满足招标文件要求且投标价格最低的投标</w:t>
      </w:r>
      <w:r>
        <w:rPr>
          <w:rFonts w:hint="eastAsia" w:ascii="宋体" w:hAnsi="宋体" w:eastAsia="宋体" w:cs="宋体"/>
          <w:color w:val="000000"/>
          <w:sz w:val="24"/>
          <w:highlight w:val="none"/>
        </w:rPr>
        <w:t>报价为评标基准价，其他投标人的价格分按照下列公式计算：</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投标报价得分=(评标基准价／投标报价)×价格权值×100（精确到小数点后二位）</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评标过程中，不得去掉报价中的最高报价和最低报价。</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因落实政府采购政策进行价格调整的，以调整后的价格计算评标基准价和投标报价。</w:t>
      </w:r>
    </w:p>
    <w:p>
      <w:pPr>
        <w:numPr>
          <w:ilvl w:val="0"/>
          <w:numId w:val="0"/>
        </w:num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投标人评标综合得分=价格分+技术分+商务分</w:t>
      </w:r>
      <w:r>
        <w:rPr>
          <w:rFonts w:hint="eastAsia" w:ascii="宋体" w:hAnsi="宋体" w:cs="宋体"/>
          <w:sz w:val="24"/>
          <w:highlight w:val="none"/>
        </w:rPr>
        <w:t>（精确到小数点后二位）</w:t>
      </w:r>
    </w:p>
    <w:p>
      <w:pPr>
        <w:pStyle w:val="2"/>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7"/>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7"/>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7"/>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7"/>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7"/>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7"/>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7"/>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FF0000"/>
          <w:kern w:val="0"/>
          <w:szCs w:val="24"/>
        </w:rPr>
        <w:t>10%的扣除，用扣除后的价格参与评审。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7"/>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7"/>
    <w:p>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both"/>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387"/>
        <w:ind w:left="0" w:leftChars="0" w:firstLine="0" w:firstLineChars="0"/>
        <w:rPr>
          <w:rFonts w:ascii="仿宋" w:hAnsi="仿宋" w:eastAsia="仿宋"/>
          <w:szCs w:val="24"/>
        </w:rPr>
      </w:pPr>
    </w:p>
    <w:p>
      <w:pPr>
        <w:pStyle w:val="387"/>
        <w:jc w:val="center"/>
        <w:rPr>
          <w:rFonts w:ascii="仿宋" w:hAnsi="仿宋" w:eastAsia="仿宋"/>
          <w:szCs w:val="24"/>
        </w:rPr>
      </w:pPr>
    </w:p>
    <w:p>
      <w:pPr>
        <w:pStyle w:val="387"/>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387"/>
        <w:rPr>
          <w:rFonts w:ascii="仿宋" w:hAnsi="仿宋" w:eastAsia="仿宋"/>
          <w:szCs w:val="24"/>
        </w:rPr>
      </w:pPr>
    </w:p>
    <w:p>
      <w:pPr>
        <w:pStyle w:val="387"/>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4"/>
        <w:spacing w:before="120" w:line="22" w:lineRule="atLeast"/>
        <w:rPr>
          <w:rFonts w:ascii="仿宋" w:hAnsi="仿宋" w:eastAsia="仿宋"/>
          <w:szCs w:val="24"/>
        </w:rPr>
      </w:pPr>
    </w:p>
    <w:p>
      <w:pPr>
        <w:pStyle w:val="284"/>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7" w:name="_Toc24059"/>
      <w:bookmarkStart w:id="398" w:name="_Toc2232"/>
      <w:bookmarkStart w:id="399" w:name="_Toc3029"/>
      <w:r>
        <w:rPr>
          <w:rFonts w:ascii="仿宋" w:hAnsi="仿宋" w:eastAsia="仿宋"/>
          <w:b/>
          <w:sz w:val="24"/>
        </w:rPr>
        <w:t xml:space="preserve">1.1 </w:t>
      </w:r>
      <w:r>
        <w:rPr>
          <w:rFonts w:hint="eastAsia" w:ascii="仿宋" w:hAnsi="仿宋" w:eastAsia="仿宋"/>
          <w:b/>
          <w:sz w:val="24"/>
        </w:rPr>
        <w:t>合同组成部分</w:t>
      </w:r>
      <w:bookmarkEnd w:id="397"/>
      <w:bookmarkEnd w:id="398"/>
      <w:bookmarkEnd w:id="399"/>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400" w:name="_Toc24300"/>
      <w:bookmarkStart w:id="401" w:name="_Toc21295"/>
      <w:bookmarkStart w:id="402" w:name="_Toc27126"/>
      <w:r>
        <w:rPr>
          <w:rFonts w:ascii="仿宋" w:hAnsi="仿宋" w:eastAsia="仿宋"/>
          <w:b/>
          <w:sz w:val="24"/>
        </w:rPr>
        <w:t xml:space="preserve">1.2 </w:t>
      </w:r>
      <w:r>
        <w:rPr>
          <w:rFonts w:hint="eastAsia" w:ascii="仿宋" w:hAnsi="仿宋" w:eastAsia="仿宋"/>
          <w:b/>
          <w:sz w:val="24"/>
        </w:rPr>
        <w:t>货物</w:t>
      </w:r>
      <w:bookmarkEnd w:id="400"/>
      <w:bookmarkEnd w:id="401"/>
      <w:bookmarkEnd w:id="402"/>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3" w:name="_Toc23292"/>
      <w:bookmarkStart w:id="404" w:name="_Toc21551"/>
      <w:bookmarkStart w:id="405" w:name="_Toc21631"/>
      <w:r>
        <w:rPr>
          <w:rFonts w:ascii="仿宋" w:hAnsi="仿宋" w:eastAsia="仿宋"/>
          <w:b/>
          <w:sz w:val="24"/>
        </w:rPr>
        <w:t xml:space="preserve">1.3 </w:t>
      </w:r>
      <w:r>
        <w:rPr>
          <w:rFonts w:hint="eastAsia" w:ascii="仿宋" w:hAnsi="仿宋" w:eastAsia="仿宋"/>
          <w:b/>
          <w:sz w:val="24"/>
        </w:rPr>
        <w:t>价款</w:t>
      </w:r>
      <w:bookmarkEnd w:id="403"/>
      <w:bookmarkEnd w:id="404"/>
      <w:bookmarkEnd w:id="405"/>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6" w:name="_Toc10340"/>
      <w:bookmarkStart w:id="407" w:name="_Toc22618"/>
      <w:bookmarkStart w:id="408" w:name="_Toc1814"/>
      <w:r>
        <w:rPr>
          <w:rFonts w:ascii="仿宋" w:hAnsi="仿宋" w:eastAsia="仿宋"/>
          <w:b/>
          <w:sz w:val="24"/>
        </w:rPr>
        <w:t xml:space="preserve">1.4 </w:t>
      </w:r>
      <w:r>
        <w:rPr>
          <w:rFonts w:hint="eastAsia" w:ascii="仿宋" w:hAnsi="仿宋" w:eastAsia="仿宋"/>
          <w:b/>
          <w:sz w:val="24"/>
        </w:rPr>
        <w:t>付款</w:t>
      </w:r>
      <w:bookmarkEnd w:id="406"/>
      <w:bookmarkEnd w:id="407"/>
      <w:bookmarkEnd w:id="408"/>
      <w:r>
        <w:rPr>
          <w:rFonts w:hint="eastAsia" w:ascii="仿宋" w:hAnsi="仿宋" w:eastAsia="仿宋"/>
          <w:b/>
          <w:sz w:val="24"/>
        </w:rPr>
        <w:t>方式、时间和条件</w:t>
      </w:r>
    </w:p>
    <w:p>
      <w:pPr>
        <w:pStyle w:val="618"/>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color w:val="FF0000"/>
        </w:rPr>
        <w:t>甲方应严格履行合同，及时组织验收，验收合格后及时将合同款支付完毕。对于满足合同约定支付条件的，甲方自收到发票后</w:t>
      </w:r>
      <w:r>
        <w:rPr>
          <w:rFonts w:ascii="仿宋" w:hAnsi="仿宋" w:eastAsia="仿宋" w:cs="Times New Roman"/>
          <w:color w:val="FF0000"/>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w:t>
      </w:r>
      <w:r>
        <w:rPr>
          <w:rFonts w:ascii="仿宋" w:hAnsi="仿宋" w:eastAsia="仿宋"/>
          <w:color w:val="FF0000"/>
          <w:sz w:val="24"/>
        </w:rPr>
        <w:t>甲方在政府采购合同中约定预付款，预付款比例</w:t>
      </w:r>
      <w:r>
        <w:rPr>
          <w:rFonts w:hint="eastAsia" w:ascii="仿宋" w:hAnsi="仿宋" w:eastAsia="仿宋"/>
          <w:color w:val="FF0000"/>
          <w:sz w:val="24"/>
        </w:rPr>
        <w:t>为</w:t>
      </w:r>
      <w:r>
        <w:rPr>
          <w:rFonts w:ascii="仿宋" w:hAnsi="仿宋" w:eastAsia="仿宋"/>
          <w:color w:val="FF0000"/>
          <w:sz w:val="24"/>
        </w:rPr>
        <w:t>合同金额的30％；项目分年安排预算的，每年预付款比例</w:t>
      </w:r>
      <w:r>
        <w:rPr>
          <w:rFonts w:hint="eastAsia" w:ascii="仿宋" w:hAnsi="仿宋" w:eastAsia="仿宋"/>
          <w:color w:val="FF0000"/>
          <w:sz w:val="24"/>
        </w:rPr>
        <w:t>为</w:t>
      </w:r>
      <w:r>
        <w:rPr>
          <w:rFonts w:ascii="仿宋" w:hAnsi="仿宋" w:eastAsia="仿宋"/>
          <w:color w:val="FF0000"/>
          <w:sz w:val="24"/>
        </w:rPr>
        <w:t>项目年度计划支付资金额的30％</w:t>
      </w:r>
      <w:r>
        <w:rPr>
          <w:rFonts w:ascii="仿宋" w:hAnsi="仿宋" w:eastAsia="仿宋"/>
          <w:sz w:val="24"/>
        </w:rPr>
        <w:t>。</w:t>
      </w:r>
      <w:r>
        <w:rPr>
          <w:rFonts w:ascii="仿宋" w:hAnsi="仿宋" w:eastAsia="仿宋"/>
          <w:color w:val="FF0000"/>
          <w:sz w:val="24"/>
        </w:rPr>
        <w:t>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9" w:name="_Toc19304"/>
      <w:bookmarkStart w:id="410" w:name="_Toc32071"/>
      <w:bookmarkStart w:id="411" w:name="_Toc2846"/>
      <w:r>
        <w:rPr>
          <w:rFonts w:ascii="仿宋" w:hAnsi="仿宋" w:eastAsia="仿宋"/>
          <w:b/>
          <w:sz w:val="24"/>
        </w:rPr>
        <w:t xml:space="preserve">1.5 </w:t>
      </w:r>
      <w:r>
        <w:rPr>
          <w:rFonts w:hint="eastAsia" w:ascii="仿宋" w:hAnsi="仿宋" w:eastAsia="仿宋"/>
          <w:b/>
          <w:sz w:val="24"/>
        </w:rPr>
        <w:t>货物交付期限、地点和方式</w:t>
      </w:r>
      <w:bookmarkEnd w:id="409"/>
      <w:bookmarkEnd w:id="410"/>
      <w:bookmarkEnd w:id="411"/>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12" w:name="_Toc27250"/>
      <w:bookmarkStart w:id="413" w:name="_Toc19554"/>
      <w:bookmarkStart w:id="414" w:name="_Toc21423"/>
      <w:r>
        <w:rPr>
          <w:rFonts w:ascii="仿宋" w:hAnsi="仿宋" w:eastAsia="仿宋"/>
          <w:b/>
          <w:sz w:val="24"/>
        </w:rPr>
        <w:t xml:space="preserve">1.6 </w:t>
      </w:r>
      <w:r>
        <w:rPr>
          <w:rFonts w:hint="eastAsia" w:ascii="仿宋" w:hAnsi="仿宋" w:eastAsia="仿宋"/>
          <w:b/>
          <w:sz w:val="24"/>
        </w:rPr>
        <w:t>违约责任</w:t>
      </w:r>
      <w:bookmarkEnd w:id="412"/>
      <w:bookmarkEnd w:id="413"/>
      <w:bookmarkEnd w:id="414"/>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5" w:name="_Toc15583"/>
      <w:bookmarkStart w:id="416" w:name="_Toc28375"/>
      <w:bookmarkStart w:id="417" w:name="_Toc16021"/>
      <w:r>
        <w:rPr>
          <w:rFonts w:ascii="仿宋" w:hAnsi="仿宋" w:eastAsia="仿宋"/>
          <w:b/>
          <w:sz w:val="24"/>
        </w:rPr>
        <w:t xml:space="preserve">1.7 </w:t>
      </w:r>
      <w:r>
        <w:rPr>
          <w:rFonts w:hint="eastAsia" w:ascii="仿宋" w:hAnsi="仿宋" w:eastAsia="仿宋"/>
          <w:b/>
          <w:sz w:val="24"/>
        </w:rPr>
        <w:t>合同争议的解决</w:t>
      </w:r>
      <w:bookmarkEnd w:id="415"/>
      <w:bookmarkEnd w:id="416"/>
      <w:bookmarkEnd w:id="417"/>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8" w:name="_Toc15322"/>
      <w:bookmarkStart w:id="419" w:name="_Toc11173"/>
      <w:bookmarkStart w:id="420" w:name="_Toc7245"/>
      <w:r>
        <w:rPr>
          <w:rFonts w:ascii="仿宋" w:hAnsi="仿宋" w:eastAsia="仿宋"/>
          <w:b/>
          <w:sz w:val="24"/>
        </w:rPr>
        <w:t xml:space="preserve">1.8 </w:t>
      </w:r>
      <w:r>
        <w:rPr>
          <w:rFonts w:hint="eastAsia" w:ascii="仿宋" w:hAnsi="仿宋" w:eastAsia="仿宋"/>
          <w:b/>
          <w:sz w:val="24"/>
        </w:rPr>
        <w:t>合同生效</w:t>
      </w:r>
      <w:bookmarkEnd w:id="418"/>
      <w:bookmarkEnd w:id="419"/>
      <w:bookmarkEnd w:id="420"/>
    </w:p>
    <w:p>
      <w:pPr>
        <w:spacing w:line="560" w:lineRule="exact"/>
        <w:ind w:firstLine="480" w:firstLineChars="200"/>
        <w:rPr>
          <w:rFonts w:ascii="仿宋" w:hAnsi="仿宋" w:eastAsia="仿宋"/>
          <w:b/>
          <w:color w:val="FF0000"/>
          <w:sz w:val="24"/>
        </w:rPr>
      </w:pPr>
      <w:r>
        <w:rPr>
          <w:rFonts w:hint="eastAsia" w:ascii="仿宋" w:hAnsi="仿宋" w:eastAsia="仿宋"/>
          <w:color w:val="FF0000"/>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21" w:name="_Toc331685783"/>
    </w:p>
    <w:p>
      <w:pPr>
        <w:pStyle w:val="387"/>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21"/>
    </w:p>
    <w:p>
      <w:pPr>
        <w:spacing w:line="560" w:lineRule="exact"/>
        <w:ind w:firstLine="482" w:firstLineChars="200"/>
        <w:outlineLvl w:val="0"/>
        <w:rPr>
          <w:rFonts w:ascii="仿宋" w:hAnsi="仿宋" w:eastAsia="仿宋"/>
          <w:b/>
          <w:sz w:val="24"/>
        </w:rPr>
      </w:pPr>
      <w:bookmarkStart w:id="422" w:name="_Ref467378404"/>
      <w:bookmarkStart w:id="423" w:name="_Ref467379101"/>
      <w:bookmarkStart w:id="424" w:name="_Toc19614"/>
      <w:bookmarkStart w:id="425" w:name="_Ref467379094"/>
      <w:bookmarkStart w:id="426" w:name="_Ref467378463"/>
      <w:bookmarkStart w:id="427" w:name="_Toc28763"/>
      <w:bookmarkStart w:id="428" w:name="_Ref467378499"/>
      <w:bookmarkStart w:id="429" w:name="_Toc16917"/>
      <w:bookmarkStart w:id="430" w:name="_Ref467379109"/>
      <w:bookmarkStart w:id="431" w:name="_Toc279701240"/>
      <w:bookmarkStart w:id="432" w:name="_Ref467379205"/>
      <w:bookmarkStart w:id="433" w:name="_Ref467379214"/>
      <w:bookmarkStart w:id="434" w:name="_Ref467379225"/>
      <w:bookmarkStart w:id="435" w:name="_Toc487900349"/>
      <w:bookmarkStart w:id="436" w:name="_Toc259093669"/>
      <w:bookmarkStart w:id="437" w:name="_Ref467379195"/>
      <w:r>
        <w:rPr>
          <w:rFonts w:ascii="仿宋" w:hAnsi="仿宋" w:eastAsia="仿宋"/>
          <w:b/>
          <w:sz w:val="24"/>
        </w:rPr>
        <w:t xml:space="preserve">2.1 </w:t>
      </w:r>
      <w:r>
        <w:rPr>
          <w:rFonts w:hint="eastAsia" w:ascii="仿宋" w:hAnsi="仿宋" w:eastAsia="仿宋"/>
          <w:b/>
          <w:sz w:val="24"/>
        </w:rPr>
        <w:t>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8"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8"/>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9"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9"/>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40"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40"/>
    </w:p>
    <w:p>
      <w:pPr>
        <w:spacing w:line="560" w:lineRule="exact"/>
        <w:ind w:firstLine="482" w:firstLineChars="200"/>
        <w:outlineLvl w:val="0"/>
        <w:rPr>
          <w:rFonts w:ascii="仿宋" w:hAnsi="仿宋" w:eastAsia="仿宋"/>
          <w:b/>
          <w:sz w:val="24"/>
        </w:rPr>
      </w:pPr>
      <w:bookmarkStart w:id="441" w:name="_Toc487900350"/>
      <w:bookmarkStart w:id="442" w:name="_Toc259093670"/>
      <w:bookmarkStart w:id="443" w:name="_Toc32504"/>
      <w:bookmarkStart w:id="444" w:name="_Toc279701241"/>
      <w:bookmarkStart w:id="445" w:name="_Toc27635"/>
      <w:bookmarkStart w:id="446" w:name="_Toc13336"/>
      <w:r>
        <w:rPr>
          <w:rFonts w:ascii="仿宋" w:hAnsi="仿宋" w:eastAsia="仿宋"/>
          <w:b/>
          <w:sz w:val="24"/>
        </w:rPr>
        <w:t xml:space="preserve">2.2 </w:t>
      </w:r>
      <w:r>
        <w:rPr>
          <w:rFonts w:hint="eastAsia" w:ascii="仿宋" w:hAnsi="仿宋" w:eastAsia="仿宋"/>
          <w:b/>
          <w:sz w:val="24"/>
        </w:rPr>
        <w:t>技术规范</w:t>
      </w:r>
      <w:bookmarkEnd w:id="441"/>
      <w:bookmarkEnd w:id="442"/>
      <w:bookmarkEnd w:id="443"/>
      <w:bookmarkEnd w:id="444"/>
      <w:bookmarkEnd w:id="445"/>
      <w:bookmarkEnd w:id="446"/>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7" w:name="_Toc31634"/>
      <w:bookmarkStart w:id="448" w:name="_Toc487900351"/>
      <w:bookmarkStart w:id="449" w:name="_Toc27853"/>
      <w:bookmarkStart w:id="450" w:name="_Toc9829"/>
      <w:bookmarkStart w:id="451" w:name="_Toc259093671"/>
      <w:bookmarkStart w:id="452" w:name="_Toc279701242"/>
      <w:r>
        <w:rPr>
          <w:rFonts w:ascii="仿宋" w:hAnsi="仿宋" w:eastAsia="仿宋"/>
          <w:b/>
          <w:sz w:val="24"/>
        </w:rPr>
        <w:t xml:space="preserve">2.3 </w:t>
      </w:r>
      <w:r>
        <w:rPr>
          <w:rFonts w:hint="eastAsia" w:ascii="仿宋" w:hAnsi="仿宋" w:eastAsia="仿宋"/>
          <w:b/>
          <w:sz w:val="24"/>
        </w:rPr>
        <w:t>知识产权</w:t>
      </w:r>
      <w:bookmarkEnd w:id="447"/>
      <w:bookmarkEnd w:id="448"/>
      <w:bookmarkEnd w:id="449"/>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3" w:name="_Toc29149"/>
      <w:bookmarkStart w:id="454" w:name="_Toc4194"/>
      <w:bookmarkStart w:id="455" w:name="_Toc11932"/>
      <w:r>
        <w:rPr>
          <w:rFonts w:ascii="仿宋" w:hAnsi="仿宋" w:eastAsia="仿宋"/>
          <w:b/>
          <w:sz w:val="24"/>
        </w:rPr>
        <w:t xml:space="preserve">2.4 </w:t>
      </w:r>
      <w:r>
        <w:rPr>
          <w:rFonts w:hint="eastAsia" w:ascii="仿宋" w:hAnsi="仿宋" w:eastAsia="仿宋"/>
          <w:b/>
          <w:sz w:val="24"/>
        </w:rPr>
        <w:t>包装和装运</w:t>
      </w:r>
      <w:bookmarkEnd w:id="453"/>
      <w:bookmarkEnd w:id="454"/>
      <w:bookmarkEnd w:id="455"/>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6" w:name="_Ref467379536"/>
      <w:bookmarkStart w:id="457" w:name="_Toc279701245"/>
      <w:bookmarkStart w:id="458" w:name="_Ref467379542"/>
      <w:bookmarkStart w:id="459" w:name="_Ref467379527"/>
      <w:bookmarkStart w:id="460" w:name="_Toc487900354"/>
      <w:bookmarkStart w:id="461" w:name="_Toc259093674"/>
      <w:bookmarkStart w:id="462" w:name="_Ref467378541"/>
      <w:bookmarkStart w:id="463" w:name="_Ref467378591"/>
      <w:bookmarkStart w:id="464" w:name="_Toc19074"/>
      <w:bookmarkStart w:id="465" w:name="_Toc26182"/>
      <w:bookmarkStart w:id="466" w:name="_Toc30272"/>
      <w:r>
        <w:rPr>
          <w:rFonts w:ascii="仿宋" w:hAnsi="仿宋" w:eastAsia="仿宋"/>
          <w:b/>
          <w:sz w:val="24"/>
        </w:rPr>
        <w:t>2.</w:t>
      </w:r>
      <w:bookmarkEnd w:id="456"/>
      <w:bookmarkEnd w:id="457"/>
      <w:bookmarkEnd w:id="458"/>
      <w:bookmarkEnd w:id="459"/>
      <w:bookmarkEnd w:id="460"/>
      <w:bookmarkEnd w:id="461"/>
      <w:bookmarkEnd w:id="462"/>
      <w:bookmarkEnd w:id="463"/>
      <w:r>
        <w:rPr>
          <w:rFonts w:ascii="仿宋" w:hAnsi="仿宋" w:eastAsia="仿宋"/>
          <w:b/>
          <w:sz w:val="24"/>
        </w:rPr>
        <w:t xml:space="preserve">5 </w:t>
      </w:r>
      <w:r>
        <w:rPr>
          <w:rFonts w:hint="eastAsia" w:ascii="仿宋" w:hAnsi="仿宋" w:eastAsia="仿宋"/>
          <w:b/>
          <w:sz w:val="24"/>
        </w:rPr>
        <w:t>履约检查和问题反馈</w:t>
      </w:r>
      <w:bookmarkEnd w:id="464"/>
      <w:bookmarkEnd w:id="465"/>
      <w:bookmarkEnd w:id="466"/>
    </w:p>
    <w:p>
      <w:pPr>
        <w:spacing w:line="560" w:lineRule="exact"/>
        <w:ind w:firstLine="480" w:firstLineChars="200"/>
        <w:rPr>
          <w:rFonts w:ascii="仿宋" w:hAnsi="仿宋" w:eastAsia="仿宋"/>
          <w:sz w:val="24"/>
        </w:rPr>
      </w:pPr>
      <w:bookmarkStart w:id="467" w:name="_Ref467379657"/>
      <w:r>
        <w:rPr>
          <w:rFonts w:ascii="仿宋" w:hAnsi="仿宋" w:eastAsia="仿宋"/>
          <w:sz w:val="24"/>
        </w:rPr>
        <w:t>2.5.1</w:t>
      </w:r>
      <w:bookmarkEnd w:id="467"/>
      <w:bookmarkStart w:id="468" w:name="_Toc186431854"/>
      <w:bookmarkStart w:id="469" w:name="_Toc279701247"/>
      <w:bookmarkStart w:id="470" w:name="_Ref467379793"/>
      <w:bookmarkStart w:id="471" w:name="_Toc259093676"/>
      <w:bookmarkStart w:id="472" w:name="_Ref467379807"/>
      <w:bookmarkStart w:id="473" w:name="_Toc48790035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8"/>
      <w:bookmarkStart w:id="474" w:name="_Toc186431855"/>
      <w:r>
        <w:rPr>
          <w:rFonts w:hint="eastAsia" w:ascii="仿宋" w:hAnsi="仿宋" w:eastAsia="仿宋"/>
          <w:sz w:val="24"/>
        </w:rPr>
        <w:t>。</w:t>
      </w:r>
    </w:p>
    <w:bookmarkEnd w:id="469"/>
    <w:bookmarkEnd w:id="470"/>
    <w:bookmarkEnd w:id="471"/>
    <w:bookmarkEnd w:id="472"/>
    <w:bookmarkEnd w:id="473"/>
    <w:bookmarkEnd w:id="474"/>
    <w:p>
      <w:pPr>
        <w:spacing w:line="560" w:lineRule="exact"/>
        <w:ind w:firstLine="482" w:firstLineChars="200"/>
        <w:outlineLvl w:val="0"/>
        <w:rPr>
          <w:rFonts w:ascii="仿宋" w:hAnsi="仿宋" w:eastAsia="仿宋"/>
          <w:b/>
          <w:sz w:val="24"/>
        </w:rPr>
      </w:pPr>
      <w:bookmarkStart w:id="475" w:name="_Toc259093677"/>
      <w:bookmarkStart w:id="476" w:name="_Toc487900358"/>
      <w:bookmarkStart w:id="477" w:name="_Toc279701248"/>
      <w:bookmarkStart w:id="478" w:name="_Ref467379852"/>
      <w:bookmarkStart w:id="479" w:name="_Ref467379923"/>
      <w:bookmarkStart w:id="480" w:name="_Ref467379863"/>
      <w:bookmarkStart w:id="481" w:name="_Toc3225"/>
      <w:bookmarkStart w:id="482" w:name="_Toc16110"/>
      <w:bookmarkStart w:id="483" w:name="_Toc774"/>
      <w:r>
        <w:rPr>
          <w:rFonts w:ascii="仿宋" w:hAnsi="仿宋" w:eastAsia="仿宋"/>
          <w:b/>
          <w:sz w:val="24"/>
        </w:rPr>
        <w:t xml:space="preserve">2.6 </w:t>
      </w:r>
      <w:r>
        <w:rPr>
          <w:rFonts w:hint="eastAsia" w:ascii="仿宋" w:hAnsi="仿宋" w:eastAsia="仿宋"/>
          <w:b/>
          <w:sz w:val="24"/>
        </w:rPr>
        <w:t>技术资料</w:t>
      </w:r>
      <w:bookmarkEnd w:id="475"/>
      <w:bookmarkEnd w:id="476"/>
      <w:bookmarkEnd w:id="477"/>
      <w:bookmarkEnd w:id="478"/>
      <w:bookmarkEnd w:id="479"/>
      <w:bookmarkEnd w:id="480"/>
      <w:r>
        <w:rPr>
          <w:rFonts w:hint="eastAsia" w:ascii="仿宋" w:hAnsi="仿宋" w:eastAsia="仿宋"/>
          <w:b/>
          <w:sz w:val="24"/>
        </w:rPr>
        <w:t>和保密义务</w:t>
      </w:r>
      <w:bookmarkEnd w:id="481"/>
      <w:bookmarkEnd w:id="482"/>
      <w:bookmarkEnd w:id="483"/>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4" w:name="_Toc7860"/>
      <w:r>
        <w:rPr>
          <w:rFonts w:ascii="仿宋" w:hAnsi="仿宋" w:eastAsia="仿宋"/>
          <w:b/>
          <w:sz w:val="24"/>
        </w:rPr>
        <w:t xml:space="preserve">2.7 </w:t>
      </w:r>
      <w:r>
        <w:rPr>
          <w:rFonts w:hint="eastAsia" w:ascii="仿宋" w:hAnsi="仿宋" w:eastAsia="仿宋"/>
          <w:b/>
          <w:sz w:val="24"/>
        </w:rPr>
        <w:t>质量保证</w:t>
      </w:r>
      <w:bookmarkEnd w:id="484"/>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5" w:name="_Toc17244"/>
      <w:bookmarkStart w:id="486" w:name="_Toc259093681"/>
      <w:bookmarkStart w:id="487" w:name="_Toc279701252"/>
      <w:bookmarkStart w:id="488" w:name="_Toc487900362"/>
      <w:r>
        <w:rPr>
          <w:rFonts w:ascii="仿宋" w:hAnsi="仿宋" w:eastAsia="仿宋"/>
          <w:b/>
          <w:sz w:val="24"/>
        </w:rPr>
        <w:t xml:space="preserve">2.8 </w:t>
      </w:r>
      <w:r>
        <w:rPr>
          <w:rFonts w:hint="eastAsia" w:ascii="仿宋" w:hAnsi="仿宋" w:eastAsia="仿宋"/>
          <w:b/>
          <w:sz w:val="24"/>
        </w:rPr>
        <w:t>货物的风险负担</w:t>
      </w:r>
      <w:bookmarkEnd w:id="485"/>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9" w:name="_Toc14055"/>
      <w:r>
        <w:rPr>
          <w:rFonts w:ascii="仿宋" w:hAnsi="仿宋" w:eastAsia="仿宋"/>
          <w:b/>
          <w:sz w:val="24"/>
        </w:rPr>
        <w:t xml:space="preserve">2.9 </w:t>
      </w:r>
      <w:r>
        <w:rPr>
          <w:rFonts w:hint="eastAsia" w:ascii="仿宋" w:hAnsi="仿宋" w:eastAsia="仿宋"/>
          <w:b/>
          <w:sz w:val="24"/>
        </w:rPr>
        <w:t>延迟交货</w:t>
      </w:r>
      <w:bookmarkEnd w:id="486"/>
      <w:bookmarkEnd w:id="487"/>
      <w:bookmarkEnd w:id="488"/>
      <w:bookmarkEnd w:id="489"/>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90" w:name="_Toc7502"/>
      <w:bookmarkStart w:id="491" w:name="_Toc259093683"/>
      <w:bookmarkStart w:id="492" w:name="_Toc487900364"/>
      <w:bookmarkStart w:id="493" w:name="_Ref467378121"/>
      <w:bookmarkStart w:id="494" w:name="_Toc279701254"/>
      <w:r>
        <w:rPr>
          <w:rFonts w:ascii="仿宋" w:hAnsi="仿宋" w:eastAsia="仿宋"/>
          <w:b/>
          <w:sz w:val="24"/>
        </w:rPr>
        <w:t xml:space="preserve">2.10 </w:t>
      </w:r>
      <w:r>
        <w:rPr>
          <w:rFonts w:hint="eastAsia" w:ascii="仿宋" w:hAnsi="仿宋" w:eastAsia="仿宋"/>
          <w:b/>
          <w:sz w:val="24"/>
        </w:rPr>
        <w:t>合同变更</w:t>
      </w:r>
      <w:bookmarkEnd w:id="490"/>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279701259"/>
      <w:bookmarkStart w:id="497" w:name="_Toc487900369"/>
    </w:p>
    <w:p>
      <w:pPr>
        <w:spacing w:line="560" w:lineRule="exact"/>
        <w:ind w:firstLine="482" w:firstLineChars="200"/>
        <w:outlineLvl w:val="0"/>
        <w:rPr>
          <w:rFonts w:ascii="仿宋" w:hAnsi="仿宋" w:eastAsia="仿宋"/>
          <w:b/>
          <w:sz w:val="24"/>
        </w:rPr>
      </w:pPr>
      <w:bookmarkStart w:id="498" w:name="_Toc10366"/>
      <w:bookmarkStart w:id="499" w:name="_Toc22955"/>
      <w:bookmarkStart w:id="500" w:name="_Toc15237"/>
      <w:r>
        <w:rPr>
          <w:rFonts w:ascii="仿宋" w:hAnsi="仿宋" w:eastAsia="仿宋"/>
          <w:b/>
          <w:sz w:val="24"/>
        </w:rPr>
        <w:t xml:space="preserve">2.11 </w:t>
      </w:r>
      <w:r>
        <w:rPr>
          <w:rFonts w:hint="eastAsia" w:ascii="仿宋" w:hAnsi="仿宋" w:eastAsia="仿宋"/>
          <w:b/>
          <w:sz w:val="24"/>
        </w:rPr>
        <w:t>合同转让</w:t>
      </w:r>
      <w:bookmarkEnd w:id="495"/>
      <w:bookmarkEnd w:id="496"/>
      <w:bookmarkEnd w:id="497"/>
      <w:r>
        <w:rPr>
          <w:rFonts w:hint="eastAsia" w:ascii="仿宋" w:hAnsi="仿宋" w:eastAsia="仿宋"/>
          <w:b/>
          <w:sz w:val="24"/>
        </w:rPr>
        <w:t>和分包</w:t>
      </w:r>
      <w:bookmarkEnd w:id="498"/>
      <w:bookmarkEnd w:id="499"/>
      <w:bookmarkEnd w:id="500"/>
    </w:p>
    <w:p>
      <w:pPr>
        <w:spacing w:line="560" w:lineRule="exact"/>
        <w:ind w:firstLine="480" w:firstLineChars="200"/>
        <w:rPr>
          <w:rFonts w:ascii="仿宋" w:hAnsi="仿宋" w:eastAsia="仿宋"/>
          <w:sz w:val="24"/>
        </w:rPr>
      </w:pPr>
      <w:r>
        <w:rPr>
          <w:rFonts w:ascii="仿宋" w:hAnsi="仿宋" w:eastAsia="仿宋"/>
          <w:sz w:val="24"/>
        </w:rPr>
        <w:t>2.11.1</w:t>
      </w:r>
      <w:r>
        <w:rPr>
          <w:rFonts w:ascii="仿宋" w:hAnsi="仿宋" w:eastAsia="仿宋"/>
          <w:color w:val="FF00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01" w:name="_Toc16508"/>
      <w:bookmarkStart w:id="502" w:name="_Toc13566"/>
      <w:bookmarkStart w:id="503" w:name="_Toc14066"/>
      <w:r>
        <w:rPr>
          <w:rFonts w:ascii="仿宋" w:hAnsi="仿宋" w:eastAsia="仿宋"/>
          <w:b/>
          <w:sz w:val="24"/>
        </w:rPr>
        <w:t xml:space="preserve">2.12 </w:t>
      </w:r>
      <w:r>
        <w:rPr>
          <w:rFonts w:hint="eastAsia" w:ascii="仿宋" w:hAnsi="仿宋" w:eastAsia="仿宋"/>
          <w:b/>
          <w:sz w:val="24"/>
        </w:rPr>
        <w:t>不可抗力</w:t>
      </w:r>
      <w:bookmarkEnd w:id="501"/>
      <w:bookmarkEnd w:id="502"/>
      <w:bookmarkEnd w:id="503"/>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4" w:name="_Toc259093684"/>
      <w:bookmarkStart w:id="505" w:name="_Toc487900365"/>
      <w:bookmarkStart w:id="506" w:name="_Toc279701255"/>
      <w:bookmarkStart w:id="507" w:name="_Toc689"/>
      <w:bookmarkStart w:id="508" w:name="_Toc30676"/>
      <w:bookmarkStart w:id="509" w:name="_Toc6969"/>
      <w:r>
        <w:rPr>
          <w:rFonts w:ascii="仿宋" w:hAnsi="仿宋" w:eastAsia="仿宋"/>
          <w:b/>
          <w:sz w:val="24"/>
        </w:rPr>
        <w:t xml:space="preserve">2.13 </w:t>
      </w:r>
      <w:r>
        <w:rPr>
          <w:rFonts w:hint="eastAsia" w:ascii="仿宋" w:hAnsi="仿宋" w:eastAsia="仿宋"/>
          <w:b/>
          <w:sz w:val="24"/>
        </w:rPr>
        <w:t>税费</w:t>
      </w:r>
      <w:bookmarkEnd w:id="504"/>
      <w:bookmarkEnd w:id="505"/>
      <w:bookmarkEnd w:id="506"/>
      <w:bookmarkEnd w:id="507"/>
      <w:bookmarkEnd w:id="508"/>
      <w:bookmarkEnd w:id="509"/>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10" w:name="_Toc487900368"/>
      <w:bookmarkStart w:id="511" w:name="_Toc16959"/>
      <w:bookmarkStart w:id="512" w:name="_Toc279701258"/>
      <w:bookmarkStart w:id="513" w:name="_Toc8298"/>
      <w:bookmarkStart w:id="514" w:name="_Toc7102"/>
      <w:bookmarkStart w:id="515" w:name="_Toc259093687"/>
      <w:r>
        <w:rPr>
          <w:rFonts w:ascii="仿宋" w:hAnsi="仿宋" w:eastAsia="仿宋"/>
          <w:b/>
          <w:sz w:val="24"/>
        </w:rPr>
        <w:t>2.14乙方破产</w:t>
      </w:r>
      <w:bookmarkEnd w:id="510"/>
      <w:bookmarkEnd w:id="511"/>
      <w:bookmarkEnd w:id="512"/>
      <w:bookmarkEnd w:id="513"/>
      <w:bookmarkEnd w:id="514"/>
      <w:bookmarkEnd w:id="515"/>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6" w:name="_Toc29333"/>
      <w:bookmarkStart w:id="517" w:name="_Toc15387"/>
      <w:bookmarkStart w:id="518" w:name="_Toc6134"/>
      <w:r>
        <w:rPr>
          <w:rFonts w:ascii="仿宋" w:hAnsi="仿宋" w:eastAsia="仿宋"/>
          <w:b/>
          <w:sz w:val="24"/>
        </w:rPr>
        <w:t xml:space="preserve">2.15 </w:t>
      </w:r>
      <w:r>
        <w:rPr>
          <w:rFonts w:hint="eastAsia" w:ascii="仿宋" w:hAnsi="仿宋" w:eastAsia="仿宋"/>
          <w:b/>
          <w:sz w:val="24"/>
        </w:rPr>
        <w:t>合同中止、终止</w:t>
      </w:r>
      <w:bookmarkEnd w:id="516"/>
      <w:bookmarkEnd w:id="517"/>
      <w:bookmarkEnd w:id="518"/>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9" w:name="_Toc14563"/>
      <w:bookmarkStart w:id="520" w:name="_Toc1125"/>
      <w:bookmarkStart w:id="521" w:name="_Toc6596"/>
      <w:r>
        <w:rPr>
          <w:rFonts w:ascii="仿宋" w:hAnsi="仿宋" w:eastAsia="仿宋"/>
          <w:b/>
          <w:sz w:val="24"/>
        </w:rPr>
        <w:t>2.16检验和验收</w:t>
      </w:r>
      <w:bookmarkEnd w:id="519"/>
      <w:bookmarkEnd w:id="520"/>
      <w:bookmarkEnd w:id="521"/>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91"/>
    <w:bookmarkEnd w:id="492"/>
    <w:bookmarkEnd w:id="493"/>
    <w:bookmarkEnd w:id="494"/>
    <w:p>
      <w:pPr>
        <w:spacing w:line="560" w:lineRule="exact"/>
        <w:ind w:firstLine="482" w:firstLineChars="200"/>
        <w:outlineLvl w:val="0"/>
        <w:rPr>
          <w:rFonts w:ascii="仿宋" w:hAnsi="仿宋" w:eastAsia="仿宋"/>
          <w:b/>
          <w:sz w:val="24"/>
        </w:rPr>
      </w:pPr>
      <w:bookmarkStart w:id="522" w:name="_Toc279701261"/>
      <w:bookmarkStart w:id="523" w:name="_Toc259093690"/>
      <w:bookmarkStart w:id="524" w:name="_Toc487900371"/>
      <w:bookmarkStart w:id="525" w:name="_Toc25182"/>
      <w:bookmarkStart w:id="526" w:name="_Toc19604"/>
      <w:bookmarkStart w:id="527" w:name="_Toc11284"/>
      <w:r>
        <w:rPr>
          <w:rFonts w:ascii="仿宋" w:hAnsi="仿宋" w:eastAsia="仿宋"/>
          <w:b/>
          <w:sz w:val="24"/>
        </w:rPr>
        <w:t xml:space="preserve">2.17 </w:t>
      </w:r>
      <w:r>
        <w:rPr>
          <w:rFonts w:hint="eastAsia" w:ascii="仿宋" w:hAnsi="仿宋" w:eastAsia="仿宋"/>
          <w:b/>
          <w:sz w:val="24"/>
        </w:rPr>
        <w:t>通知</w:t>
      </w:r>
      <w:bookmarkEnd w:id="522"/>
      <w:bookmarkEnd w:id="523"/>
      <w:bookmarkEnd w:id="524"/>
      <w:r>
        <w:rPr>
          <w:rFonts w:hint="eastAsia" w:ascii="仿宋" w:hAnsi="仿宋" w:eastAsia="仿宋"/>
          <w:b/>
          <w:sz w:val="24"/>
        </w:rPr>
        <w:t>和送达</w:t>
      </w:r>
      <w:bookmarkEnd w:id="525"/>
      <w:bookmarkEnd w:id="526"/>
      <w:bookmarkEnd w:id="527"/>
    </w:p>
    <w:p>
      <w:pPr>
        <w:spacing w:line="560" w:lineRule="exact"/>
        <w:ind w:firstLine="480" w:firstLineChars="200"/>
        <w:rPr>
          <w:rFonts w:ascii="仿宋" w:hAnsi="仿宋" w:eastAsia="仿宋"/>
          <w:sz w:val="24"/>
        </w:rPr>
      </w:pPr>
      <w:bookmarkStart w:id="528" w:name="_Toc3135"/>
      <w:bookmarkStart w:id="529" w:name="_Toc6698"/>
      <w:bookmarkStart w:id="530" w:name="_Toc487900372"/>
      <w:bookmarkStart w:id="531" w:name="_Toc259093691"/>
      <w:bookmarkStart w:id="532"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8"/>
      <w:bookmarkEnd w:id="529"/>
    </w:p>
    <w:p>
      <w:pPr>
        <w:spacing w:line="560" w:lineRule="exact"/>
        <w:ind w:firstLine="480" w:firstLineChars="200"/>
        <w:rPr>
          <w:rFonts w:ascii="仿宋" w:hAnsi="仿宋" w:eastAsia="仿宋"/>
          <w:sz w:val="24"/>
        </w:rPr>
      </w:pPr>
      <w:bookmarkStart w:id="533" w:name="_Toc23128"/>
      <w:bookmarkStart w:id="534"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3"/>
      <w:bookmarkEnd w:id="534"/>
    </w:p>
    <w:p>
      <w:pPr>
        <w:spacing w:line="560" w:lineRule="exact"/>
        <w:ind w:firstLine="482" w:firstLineChars="200"/>
        <w:outlineLvl w:val="0"/>
        <w:rPr>
          <w:rFonts w:ascii="仿宋" w:hAnsi="仿宋" w:eastAsia="仿宋"/>
          <w:b/>
          <w:sz w:val="24"/>
        </w:rPr>
      </w:pPr>
      <w:bookmarkStart w:id="535" w:name="_Toc18540"/>
      <w:bookmarkStart w:id="536" w:name="_Toc30599"/>
      <w:bookmarkStart w:id="537" w:name="_Toc4355"/>
      <w:r>
        <w:rPr>
          <w:rFonts w:ascii="仿宋" w:hAnsi="仿宋" w:eastAsia="仿宋"/>
          <w:b/>
          <w:sz w:val="24"/>
        </w:rPr>
        <w:t xml:space="preserve">2.18 </w:t>
      </w:r>
      <w:r>
        <w:rPr>
          <w:rFonts w:hint="eastAsia" w:ascii="仿宋" w:hAnsi="仿宋" w:eastAsia="仿宋"/>
          <w:b/>
          <w:sz w:val="24"/>
        </w:rPr>
        <w:t>计量单位</w:t>
      </w:r>
      <w:bookmarkEnd w:id="530"/>
      <w:bookmarkEnd w:id="531"/>
      <w:bookmarkEnd w:id="532"/>
      <w:bookmarkEnd w:id="535"/>
      <w:bookmarkEnd w:id="536"/>
      <w:bookmarkEnd w:id="537"/>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8" w:name="_Toc487900373"/>
      <w:bookmarkStart w:id="539" w:name="_Toc10330"/>
      <w:bookmarkStart w:id="540" w:name="_Toc279701263"/>
      <w:bookmarkStart w:id="541" w:name="_Toc259093692"/>
      <w:bookmarkStart w:id="542" w:name="_Toc18567"/>
      <w:bookmarkStart w:id="543" w:name="_Toc12773"/>
      <w:r>
        <w:rPr>
          <w:rFonts w:ascii="仿宋" w:hAnsi="仿宋" w:eastAsia="仿宋"/>
          <w:b/>
          <w:sz w:val="24"/>
        </w:rPr>
        <w:t xml:space="preserve">2.19 </w:t>
      </w:r>
      <w:r>
        <w:rPr>
          <w:rFonts w:hint="eastAsia" w:ascii="仿宋" w:hAnsi="仿宋" w:eastAsia="仿宋"/>
          <w:b/>
          <w:sz w:val="24"/>
        </w:rPr>
        <w:t>合同使用的文字和适用的法律</w:t>
      </w:r>
      <w:bookmarkEnd w:id="538"/>
      <w:bookmarkEnd w:id="539"/>
      <w:bookmarkEnd w:id="540"/>
      <w:bookmarkEnd w:id="541"/>
      <w:bookmarkEnd w:id="542"/>
      <w:bookmarkEnd w:id="543"/>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4" w:name="_Toc12004"/>
      <w:bookmarkStart w:id="545" w:name="_Toc3148"/>
      <w:bookmarkStart w:id="546" w:name="_Toc259093693"/>
      <w:bookmarkStart w:id="547" w:name="_Toc16673"/>
      <w:bookmarkStart w:id="548" w:name="_Toc279701264"/>
      <w:bookmarkStart w:id="549" w:name="_Toc487900374"/>
      <w:r>
        <w:rPr>
          <w:rFonts w:ascii="仿宋" w:hAnsi="仿宋" w:eastAsia="仿宋"/>
          <w:b/>
          <w:sz w:val="24"/>
        </w:rPr>
        <w:t xml:space="preserve">2.20 </w:t>
      </w:r>
      <w:r>
        <w:rPr>
          <w:rFonts w:hint="eastAsia" w:ascii="仿宋" w:hAnsi="仿宋" w:eastAsia="仿宋"/>
          <w:b/>
          <w:sz w:val="24"/>
        </w:rPr>
        <w:t>履约保证金</w:t>
      </w:r>
      <w:bookmarkEnd w:id="544"/>
      <w:bookmarkEnd w:id="545"/>
      <w:bookmarkEnd w:id="546"/>
      <w:bookmarkEnd w:id="547"/>
      <w:bookmarkEnd w:id="548"/>
    </w:p>
    <w:p>
      <w:pPr>
        <w:pStyle w:val="618"/>
        <w:spacing w:before="0" w:beforeAutospacing="0" w:after="0" w:afterAutospacing="0" w:line="360" w:lineRule="auto"/>
        <w:ind w:firstLine="420"/>
        <w:rPr>
          <w:rFonts w:ascii="仿宋" w:hAnsi="仿宋" w:eastAsia="仿宋"/>
          <w:color w:val="FF0000"/>
        </w:rPr>
      </w:pPr>
      <w:r>
        <w:rPr>
          <w:rFonts w:ascii="仿宋" w:hAnsi="仿宋" w:eastAsia="仿宋"/>
        </w:rPr>
        <w:t xml:space="preserve">2.20.1 </w:t>
      </w:r>
      <w:r>
        <w:rPr>
          <w:rFonts w:hint="eastAsia" w:ascii="仿宋" w:hAnsi="仿宋" w:eastAsia="仿宋"/>
          <w:color w:val="FF0000"/>
        </w:rPr>
        <w:t>采购文件要求乙方提交履约保证金的，</w:t>
      </w:r>
      <w:r>
        <w:rPr>
          <w:rFonts w:hint="eastAsia" w:ascii="仿宋" w:hAnsi="仿宋" w:eastAsia="仿宋"/>
        </w:rPr>
        <w:t>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w:t>
      </w:r>
      <w:r>
        <w:rPr>
          <w:rFonts w:hint="eastAsia" w:ascii="仿宋" w:hAnsi="仿宋" w:eastAsia="仿宋"/>
          <w:color w:val="FF0000"/>
        </w:rPr>
        <w:t>提交不超过合同金额</w:t>
      </w:r>
      <w:r>
        <w:rPr>
          <w:rFonts w:ascii="仿宋" w:hAnsi="仿宋" w:eastAsia="仿宋"/>
          <w:color w:val="FF0000"/>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w:t>
      </w:r>
      <w:r>
        <w:rPr>
          <w:rFonts w:hint="eastAsia" w:ascii="仿宋" w:hAnsi="仿宋" w:eastAsia="仿宋"/>
          <w:color w:val="FF0000"/>
          <w:sz w:val="24"/>
        </w:rPr>
        <w:t>乙方在前述约定期间届满前能履行完合同约定义务事项的，甲方在前述约定期间届满之日起</w:t>
      </w:r>
      <w:r>
        <w:rPr>
          <w:rFonts w:ascii="仿宋" w:hAnsi="仿宋" w:eastAsia="仿宋"/>
          <w:color w:val="FF0000"/>
          <w:sz w:val="24"/>
          <w:u w:val="single"/>
        </w:rPr>
        <w:t xml:space="preserve"> </w:t>
      </w:r>
      <w:r>
        <w:rPr>
          <w:rFonts w:hint="eastAsia" w:ascii="仿宋" w:hAnsi="仿宋" w:eastAsia="仿宋"/>
          <w:color w:val="FF0000"/>
          <w:sz w:val="24"/>
          <w:u w:val="single"/>
        </w:rPr>
        <w:t>5</w:t>
      </w:r>
      <w:r>
        <w:rPr>
          <w:rFonts w:ascii="仿宋" w:hAnsi="仿宋" w:eastAsia="仿宋"/>
          <w:color w:val="FF0000"/>
          <w:sz w:val="24"/>
          <w:u w:val="single"/>
        </w:rPr>
        <w:t xml:space="preserve"> </w:t>
      </w:r>
      <w:r>
        <w:rPr>
          <w:rFonts w:hint="eastAsia" w:ascii="仿宋" w:hAnsi="仿宋" w:eastAsia="仿宋"/>
          <w:color w:val="FF0000"/>
          <w:sz w:val="24"/>
        </w:rPr>
        <w:t>个工作日内，按</w:t>
      </w:r>
      <w:r>
        <w:rPr>
          <w:rFonts w:hint="eastAsia" w:ascii="仿宋" w:hAnsi="仿宋" w:eastAsia="仿宋"/>
          <w:b/>
          <w:i/>
          <w:color w:val="FF0000"/>
          <w:sz w:val="24"/>
          <w:u w:val="single"/>
        </w:rPr>
        <w:t>合同专用条款</w:t>
      </w:r>
      <w:r>
        <w:rPr>
          <w:rFonts w:hint="eastAsia" w:ascii="仿宋" w:hAnsi="仿宋" w:eastAsia="仿宋"/>
          <w:color w:val="FF0000"/>
          <w:sz w:val="24"/>
        </w:rPr>
        <w:t>约定的方式将履约保证金退还乙方，</w:t>
      </w:r>
      <w:r>
        <w:rPr>
          <w:rFonts w:hint="eastAsia" w:ascii="仿宋" w:hAnsi="仿宋" w:eastAsia="仿宋"/>
          <w:sz w:val="24"/>
        </w:rPr>
        <w:t>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9"/>
    <w:p>
      <w:pPr>
        <w:spacing w:line="560" w:lineRule="exact"/>
        <w:ind w:firstLine="482" w:firstLineChars="200"/>
        <w:outlineLvl w:val="0"/>
        <w:rPr>
          <w:rFonts w:ascii="仿宋" w:hAnsi="仿宋" w:eastAsia="仿宋"/>
          <w:b/>
          <w:sz w:val="24"/>
        </w:rPr>
      </w:pPr>
      <w:bookmarkStart w:id="550" w:name="_Toc19890"/>
      <w:bookmarkStart w:id="551" w:name="_Toc6885"/>
      <w:bookmarkStart w:id="552" w:name="_Toc14001"/>
      <w:r>
        <w:rPr>
          <w:rFonts w:ascii="仿宋" w:hAnsi="仿宋" w:eastAsia="仿宋"/>
          <w:b/>
          <w:sz w:val="24"/>
        </w:rPr>
        <w:t>2.2</w:t>
      </w:r>
      <w:r>
        <w:rPr>
          <w:rFonts w:hint="eastAsia" w:ascii="仿宋" w:hAnsi="仿宋" w:eastAsia="仿宋"/>
          <w:b/>
          <w:sz w:val="24"/>
        </w:rPr>
        <w:t>2合同份数</w:t>
      </w:r>
      <w:bookmarkEnd w:id="550"/>
      <w:bookmarkEnd w:id="551"/>
      <w:bookmarkEnd w:id="552"/>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87"/>
        <w:spacing w:line="560" w:lineRule="exact"/>
        <w:jc w:val="center"/>
        <w:rPr>
          <w:rFonts w:ascii="仿宋" w:hAnsi="仿宋" w:eastAsia="仿宋"/>
          <w:b/>
          <w:szCs w:val="24"/>
        </w:rPr>
      </w:pPr>
      <w:r>
        <w:rPr>
          <w:rFonts w:ascii="仿宋" w:hAnsi="仿宋" w:eastAsia="仿宋" w:cs="黑体"/>
          <w:kern w:val="0"/>
          <w:szCs w:val="24"/>
        </w:rPr>
        <w:br w:type="page"/>
      </w:r>
      <w:bookmarkStart w:id="553" w:name="_Toc331685784"/>
      <w:r>
        <w:rPr>
          <w:rFonts w:hint="eastAsia" w:ascii="仿宋" w:hAnsi="仿宋" w:eastAsia="仿宋"/>
          <w:b/>
          <w:szCs w:val="24"/>
        </w:rPr>
        <w:t xml:space="preserve"> </w:t>
      </w:r>
      <w:bookmarkEnd w:id="553"/>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1.4.4</w:t>
            </w:r>
          </w:p>
        </w:tc>
        <w:tc>
          <w:tcPr>
            <w:tcW w:w="8275" w:type="dxa"/>
            <w:vAlign w:val="center"/>
          </w:tcPr>
          <w:p>
            <w:pPr>
              <w:pStyle w:val="34"/>
              <w:adjustRightInd w:val="0"/>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1、预付款金额：合同签订且供应商提供发票按合同金额的</w:t>
            </w:r>
            <w:r>
              <w:rPr>
                <w:rFonts w:hint="eastAsia"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0％支付预付款</w:t>
            </w:r>
            <w:r>
              <w:rPr>
                <w:rFonts w:hint="eastAsia" w:hAnsi="宋体" w:cs="宋体"/>
                <w:color w:val="auto"/>
                <w:kern w:val="0"/>
                <w:sz w:val="24"/>
                <w:szCs w:val="24"/>
                <w:highlight w:val="none"/>
                <w:lang w:val="en-US" w:eastAsia="zh-CN" w:bidi="ar-SA"/>
              </w:rPr>
              <w:t>；</w:t>
            </w:r>
          </w:p>
          <w:p>
            <w:pPr>
              <w:pStyle w:val="34"/>
              <w:adjustRightInd w:val="0"/>
              <w:snapToGrid w:val="0"/>
              <w:spacing w:line="360" w:lineRule="auto"/>
              <w:rPr>
                <w:rFonts w:hint="default"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2、材料到现场后，提供发票按合同金额的60%支付进度款；</w:t>
            </w:r>
          </w:p>
          <w:p>
            <w:pPr>
              <w:pStyle w:val="34"/>
              <w:adjustRightInd w:val="0"/>
              <w:snapToGrid w:val="0"/>
              <w:spacing w:line="360" w:lineRule="auto"/>
              <w:rPr>
                <w:rFonts w:hint="eastAsia" w:hAnsi="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、货物安装调试完毕，验收合格、资料归档完毕后十五天内支付至合同价的80%；</w:t>
            </w:r>
          </w:p>
          <w:p>
            <w:pPr>
              <w:pStyle w:val="34"/>
              <w:adjustRightInd w:val="0"/>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、审计完毕后十五天内，支付至结算价的95%；</w:t>
            </w:r>
          </w:p>
          <w:p>
            <w:pPr>
              <w:pStyle w:val="34"/>
              <w:adjustRightInd w:val="0"/>
              <w:snapToGrid w:val="0"/>
              <w:spacing w:line="360" w:lineRule="auto"/>
              <w:rPr>
                <w:rFonts w:hint="eastAsia" w:ascii="仿宋_GB2312" w:hAnsi="楷体" w:eastAsia="仿宋_GB2312" w:cs="Times New Roman"/>
                <w:b/>
                <w:color w:val="FF0000"/>
                <w:sz w:val="24"/>
                <w:highlight w:val="none"/>
                <w:lang w:eastAsia="zh-CN"/>
              </w:rPr>
            </w:pPr>
            <w:r>
              <w:rPr>
                <w:rFonts w:hint="eastAsia"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、余款于质保期满后十五天内一次性付清。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1.5.1 </w:t>
            </w:r>
          </w:p>
        </w:tc>
        <w:tc>
          <w:tcPr>
            <w:tcW w:w="8275" w:type="dxa"/>
            <w:vAlign w:val="center"/>
          </w:tcPr>
          <w:p>
            <w:pPr>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中标单位与采购人签订合同后60日内送货并安装、调试完毕及采购方初步验收。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1.5.2</w:t>
            </w:r>
          </w:p>
        </w:tc>
        <w:tc>
          <w:tcPr>
            <w:tcW w:w="8275" w:type="dxa"/>
            <w:vAlign w:val="center"/>
          </w:tcPr>
          <w:p>
            <w:pPr>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仁和街道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sz w:val="24"/>
              </w:rPr>
            </w:pPr>
            <w:r>
              <w:rPr>
                <w:rFonts w:hint="eastAsia" w:ascii="仿宋" w:hAnsi="仿宋" w:eastAsia="仿宋"/>
                <w:sz w:val="24"/>
              </w:rPr>
              <w:t xml:space="preserve">2.8 </w:t>
            </w:r>
          </w:p>
        </w:tc>
        <w:tc>
          <w:tcPr>
            <w:tcW w:w="8275" w:type="dxa"/>
            <w:vAlign w:val="top"/>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51" w:type="dxa"/>
            <w:tcBorders>
              <w:left w:val="single" w:color="auto" w:sz="4" w:space="0"/>
            </w:tcBorders>
            <w:vAlign w:val="top"/>
          </w:tcPr>
          <w:p>
            <w:pPr>
              <w:spacing w:line="360" w:lineRule="auto"/>
              <w:rPr>
                <w:rFonts w:ascii="仿宋" w:hAnsi="仿宋" w:eastAsia="仿宋"/>
                <w:sz w:val="24"/>
                <w:highlight w:val="none"/>
              </w:rPr>
            </w:pPr>
            <w:r>
              <w:rPr>
                <w:rFonts w:hint="eastAsia" w:ascii="仿宋" w:hAnsi="仿宋" w:eastAsia="仿宋"/>
                <w:sz w:val="24"/>
                <w:highlight w:val="none"/>
              </w:rPr>
              <w:t>2.20.1</w:t>
            </w:r>
          </w:p>
        </w:tc>
        <w:tc>
          <w:tcPr>
            <w:tcW w:w="8275" w:type="dxa"/>
            <w:vAlign w:val="top"/>
          </w:tcPr>
          <w:p>
            <w:pPr>
              <w:adjustRightInd w:val="0"/>
              <w:snapToGrid w:val="0"/>
              <w:spacing w:line="480" w:lineRule="exact"/>
              <w:rPr>
                <w:rFonts w:hint="default" w:ascii="仿宋_GB2312" w:hAnsi="楷体" w:eastAsia="仿宋_GB2312" w:cs="Times New Roman"/>
                <w:b/>
                <w:color w:val="FF0000"/>
                <w:sz w:val="24"/>
                <w:highlight w:val="none"/>
                <w:lang w:val="en-US" w:eastAsia="zh-CN"/>
              </w:rPr>
            </w:pPr>
            <w:r>
              <w:rPr>
                <w:rFonts w:hint="eastAsia" w:ascii="宋体" w:hAnsi="宋体"/>
                <w:bCs/>
                <w:color w:val="auto"/>
                <w:sz w:val="24"/>
                <w:szCs w:val="24"/>
                <w:highlight w:val="none"/>
              </w:rPr>
              <w:t>在合同签订以前供应商向采购人缴纳</w:t>
            </w:r>
            <w:r>
              <w:rPr>
                <w:rFonts w:hint="eastAsia" w:ascii="宋体" w:hAnsi="宋体"/>
                <w:bCs/>
                <w:color w:val="auto"/>
                <w:sz w:val="24"/>
                <w:szCs w:val="24"/>
                <w:highlight w:val="none"/>
                <w:lang w:eastAsia="zh-CN"/>
              </w:rPr>
              <w:t>成交</w:t>
            </w:r>
            <w:r>
              <w:rPr>
                <w:rFonts w:hint="eastAsia" w:ascii="宋体" w:hAnsi="宋体"/>
                <w:bCs/>
                <w:color w:val="auto"/>
                <w:sz w:val="24"/>
                <w:szCs w:val="24"/>
                <w:highlight w:val="none"/>
              </w:rPr>
              <w:t>总额</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%的履约保证金。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2.20.2 </w:t>
            </w:r>
          </w:p>
        </w:tc>
        <w:tc>
          <w:tcPr>
            <w:tcW w:w="8275" w:type="dxa"/>
            <w:vAlign w:val="center"/>
          </w:tcPr>
          <w:p>
            <w:pPr>
              <w:spacing w:line="360" w:lineRule="auto"/>
              <w:rPr>
                <w:rFonts w:hint="default" w:ascii="仿宋_GB2312" w:hAnsi="楷体" w:eastAsia="仿宋_GB2312" w:cs="Times New Roman"/>
                <w:b/>
                <w:color w:val="FF0000"/>
                <w:sz w:val="24"/>
                <w:highlight w:val="none"/>
                <w:lang w:val="en-US" w:eastAsia="zh-CN"/>
              </w:rPr>
            </w:pPr>
            <w:r>
              <w:rPr>
                <w:rFonts w:hint="eastAsia" w:ascii="仿宋_GB2312" w:hAnsi="楷体" w:eastAsia="仿宋_GB2312" w:cs="Times New Roman"/>
                <w:b/>
                <w:color w:val="FF0000"/>
                <w:sz w:val="24"/>
                <w:highlight w:val="none"/>
                <w:lang w:val="en-US" w:eastAsia="zh-CN"/>
              </w:rPr>
              <w:t xml:space="preserve"> </w:t>
            </w:r>
            <w:r>
              <w:rPr>
                <w:rFonts w:hint="eastAsia" w:ascii="宋体" w:hAnsi="宋体" w:cs="宋体"/>
                <w:bCs/>
                <w:sz w:val="24"/>
                <w:highlight w:val="none"/>
              </w:rPr>
              <w:t>验收合格后履约保证金</w:t>
            </w:r>
            <w:r>
              <w:rPr>
                <w:rFonts w:hint="eastAsia" w:ascii="宋体" w:hAnsi="宋体" w:cs="宋体"/>
                <w:bCs/>
                <w:sz w:val="24"/>
                <w:highlight w:val="none"/>
                <w:lang w:eastAsia="zh-CN"/>
              </w:rPr>
              <w:t>自动转为质量保证金</w:t>
            </w:r>
            <w:r>
              <w:rPr>
                <w:rFonts w:hint="eastAsia" w:ascii="宋体" w:hAnsi="宋体" w:cs="宋体"/>
                <w:bCs/>
                <w:sz w:val="24"/>
                <w:highlight w:val="none"/>
              </w:rPr>
              <w:t>。</w:t>
            </w:r>
            <w:r>
              <w:rPr>
                <w:rFonts w:hint="eastAsia" w:ascii="宋体" w:hAnsi="宋体" w:cs="宋体"/>
                <w:bCs/>
                <w:sz w:val="24"/>
                <w:highlight w:val="none"/>
                <w:lang w:eastAsia="zh-CN"/>
              </w:rPr>
              <w:t>质保</w:t>
            </w:r>
            <w:r>
              <w:rPr>
                <w:rFonts w:hint="eastAsia" w:ascii="宋体" w:hAnsi="宋体" w:cs="宋体"/>
                <w:bCs/>
                <w:sz w:val="24"/>
                <w:highlight w:val="none"/>
                <w:lang w:val="en-US" w:eastAsia="zh-CN"/>
              </w:rPr>
              <w:t>期结束后无息退还。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rPr>
          <w:rFonts w:ascii="仿宋" w:hAnsi="仿宋" w:eastAsia="仿宋"/>
          <w:sz w:val="24"/>
        </w:rPr>
      </w:pPr>
    </w:p>
    <w:p>
      <w:pPr>
        <w:rPr>
          <w:rFonts w:ascii="仿宋" w:hAnsi="仿宋" w:eastAsia="仿宋"/>
          <w:sz w:val="24"/>
        </w:rPr>
      </w:pPr>
    </w:p>
    <w:p>
      <w:pPr>
        <w:pStyle w:val="81"/>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8"/>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center"/>
        <w:rPr>
          <w:rFonts w:hint="eastAsia" w:ascii="仿宋_GB2312" w:hAnsi="仿宋" w:eastAsia="仿宋_GB2312" w:cs="仿宋_GB2312"/>
          <w:kern w:val="0"/>
          <w:sz w:val="24"/>
          <w:lang w:val="zh-CN"/>
        </w:rPr>
      </w:pPr>
    </w:p>
    <w:p>
      <w:pPr>
        <w:tabs>
          <w:tab w:val="left" w:pos="4860"/>
        </w:tabs>
        <w:spacing w:line="360" w:lineRule="auto"/>
        <w:ind w:right="1560" w:firstLine="480" w:firstLineChars="200"/>
        <w:jc w:val="center"/>
        <w:rPr>
          <w:rFonts w:hint="eastAsia" w:ascii="仿宋_GB2312" w:hAnsi="仿宋" w:eastAsia="仿宋_GB2312" w:cs="仿宋_GB2312"/>
          <w:kern w:val="0"/>
          <w:sz w:val="24"/>
          <w:lang w:val="zh-CN"/>
        </w:rPr>
      </w:pPr>
    </w:p>
    <w:p>
      <w:pPr>
        <w:tabs>
          <w:tab w:val="left" w:pos="4860"/>
        </w:tabs>
        <w:spacing w:line="360" w:lineRule="auto"/>
        <w:ind w:right="1560" w:firstLine="480" w:firstLineChars="200"/>
        <w:jc w:val="both"/>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both"/>
        <w:rPr>
          <w:rFonts w:ascii="仿宋_GB2312" w:hAnsi="仿宋" w:eastAsia="仿宋_GB2312" w:cs="仿宋_GB2312"/>
          <w:sz w:val="24"/>
        </w:rPr>
      </w:pPr>
      <w:r>
        <w:rPr>
          <w:rFonts w:ascii="仿宋_GB2312" w:hAnsi="仿宋" w:eastAsia="仿宋_GB2312" w:cs="仿宋_GB2312"/>
          <w:sz w:val="24"/>
        </w:rPr>
        <w:t>日  期：</w:t>
      </w:r>
    </w:p>
    <w:p>
      <w:pPr>
        <w:pStyle w:val="2"/>
        <w:rPr>
          <w:lang w:val="zh-CN"/>
        </w:rPr>
      </w:pPr>
    </w:p>
    <w:p>
      <w:pPr>
        <w:pStyle w:val="378"/>
        <w:tabs>
          <w:tab w:val="clear" w:pos="720"/>
        </w:tabs>
        <w:snapToGrid w:val="0"/>
        <w:spacing w:before="120" w:after="120"/>
        <w:jc w:val="both"/>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rPr>
          <w:rFonts w:ascii="仿宋_GB2312" w:hAnsi="仿宋" w:eastAsia="仿宋_GB2312" w:cs="仿宋_GB2312"/>
          <w:b/>
          <w:kern w:val="0"/>
          <w:sz w:val="36"/>
          <w:szCs w:val="36"/>
        </w:rPr>
      </w:pPr>
    </w:p>
    <w:p>
      <w:pPr>
        <w:pStyle w:val="2"/>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2"/>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2"/>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2"/>
        <w:ind w:left="0" w:leftChars="0" w:firstLine="0" w:firstLineChars="0"/>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554" w:name="_Toc465665161"/>
      <w:r>
        <w:rPr>
          <w:rFonts w:hint="eastAsia" w:ascii="仿宋_GB2312" w:hAnsi="仿宋" w:eastAsia="仿宋_GB2312"/>
        </w:rPr>
        <w:t>附件</w:t>
      </w:r>
      <w:bookmarkEnd w:id="55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5" w:name="OLE_LINK13"/>
      <w:bookmarkStart w:id="556" w:name="OLE_LINK14"/>
      <w:r>
        <w:rPr>
          <w:rFonts w:hint="eastAsia" w:ascii="仿宋_GB2312" w:hAnsi="仿宋" w:eastAsia="仿宋_GB2312"/>
          <w:b/>
          <w:spacing w:val="6"/>
          <w:sz w:val="32"/>
          <w:szCs w:val="32"/>
        </w:rPr>
        <w:t>残疾人福利性单位声明函</w:t>
      </w:r>
    </w:p>
    <w:bookmarkEnd w:id="555"/>
    <w:bookmarkEnd w:id="55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8" o:spt="1" style="position:absolute;left:0pt;margin-left:238.9pt;margin-top:28.05pt;height:177.45pt;width:212.9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9" o:spt="1" style="position:absolute;left:0pt;margin-left:-7.2pt;margin-top:30.3pt;height:177.45pt;width:208.5pt;z-index:-2516551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7" w:name="_Toc131845147"/>
    <w:bookmarkStart w:id="558" w:name="_Toc164085800"/>
    <w:bookmarkStart w:id="559" w:name="_Toc91899912"/>
    <w:bookmarkStart w:id="560" w:name="_Toc3611018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BDE90"/>
    <w:multiLevelType w:val="singleLevel"/>
    <w:tmpl w:val="ACCBDE90"/>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174"/>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B11E4"/>
    <w:rsid w:val="019F7441"/>
    <w:rsid w:val="01B37585"/>
    <w:rsid w:val="01BA1319"/>
    <w:rsid w:val="01D55165"/>
    <w:rsid w:val="01DF6BF8"/>
    <w:rsid w:val="01E05F01"/>
    <w:rsid w:val="01EC2C57"/>
    <w:rsid w:val="02367560"/>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1636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B0C2F"/>
    <w:rsid w:val="08061376"/>
    <w:rsid w:val="08452D77"/>
    <w:rsid w:val="086401F8"/>
    <w:rsid w:val="08751CAA"/>
    <w:rsid w:val="087E2ED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75662"/>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D750B"/>
    <w:rsid w:val="0E5604B2"/>
    <w:rsid w:val="0E6D5D79"/>
    <w:rsid w:val="0E817705"/>
    <w:rsid w:val="0E9D0089"/>
    <w:rsid w:val="0EB803EE"/>
    <w:rsid w:val="0EF94D4B"/>
    <w:rsid w:val="0F474DFC"/>
    <w:rsid w:val="0F4958DC"/>
    <w:rsid w:val="0F515DF7"/>
    <w:rsid w:val="0F596BA8"/>
    <w:rsid w:val="0F6248D2"/>
    <w:rsid w:val="0F693536"/>
    <w:rsid w:val="0F7B0511"/>
    <w:rsid w:val="0F7B76D9"/>
    <w:rsid w:val="0F816ACD"/>
    <w:rsid w:val="0F9832DB"/>
    <w:rsid w:val="0FAC24A5"/>
    <w:rsid w:val="0FBF3FD2"/>
    <w:rsid w:val="0FBF7FF3"/>
    <w:rsid w:val="10646583"/>
    <w:rsid w:val="107D4B15"/>
    <w:rsid w:val="108A3C80"/>
    <w:rsid w:val="109113A8"/>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40290"/>
    <w:rsid w:val="129E45B4"/>
    <w:rsid w:val="12D81596"/>
    <w:rsid w:val="13072A44"/>
    <w:rsid w:val="131274CE"/>
    <w:rsid w:val="135F4BE2"/>
    <w:rsid w:val="139B1A0A"/>
    <w:rsid w:val="139D25C7"/>
    <w:rsid w:val="13BF3CE4"/>
    <w:rsid w:val="140E0A4B"/>
    <w:rsid w:val="141008D8"/>
    <w:rsid w:val="14125FE6"/>
    <w:rsid w:val="146D271E"/>
    <w:rsid w:val="14982588"/>
    <w:rsid w:val="149A5AD9"/>
    <w:rsid w:val="14A7619D"/>
    <w:rsid w:val="150536C3"/>
    <w:rsid w:val="150C1963"/>
    <w:rsid w:val="151447A0"/>
    <w:rsid w:val="154A6454"/>
    <w:rsid w:val="15762120"/>
    <w:rsid w:val="161508E7"/>
    <w:rsid w:val="16A8729C"/>
    <w:rsid w:val="16B33777"/>
    <w:rsid w:val="16BC70A7"/>
    <w:rsid w:val="16C6339E"/>
    <w:rsid w:val="17107D9E"/>
    <w:rsid w:val="172F2D79"/>
    <w:rsid w:val="17557BEF"/>
    <w:rsid w:val="17BF5F86"/>
    <w:rsid w:val="17D349C1"/>
    <w:rsid w:val="17D73356"/>
    <w:rsid w:val="1830729E"/>
    <w:rsid w:val="1870062C"/>
    <w:rsid w:val="18817102"/>
    <w:rsid w:val="18830A15"/>
    <w:rsid w:val="18852B28"/>
    <w:rsid w:val="188B5321"/>
    <w:rsid w:val="19144A65"/>
    <w:rsid w:val="191F5A0F"/>
    <w:rsid w:val="192F73F2"/>
    <w:rsid w:val="19932372"/>
    <w:rsid w:val="19A20DD5"/>
    <w:rsid w:val="19AE03F1"/>
    <w:rsid w:val="1A071A03"/>
    <w:rsid w:val="1A1F16AE"/>
    <w:rsid w:val="1A3B5C77"/>
    <w:rsid w:val="1A984BAD"/>
    <w:rsid w:val="1AB8220E"/>
    <w:rsid w:val="1ABF0FF7"/>
    <w:rsid w:val="1AE4166C"/>
    <w:rsid w:val="1AF06CFB"/>
    <w:rsid w:val="1AF11B8D"/>
    <w:rsid w:val="1AFD0EA7"/>
    <w:rsid w:val="1B11359C"/>
    <w:rsid w:val="1B2A271F"/>
    <w:rsid w:val="1B481CDF"/>
    <w:rsid w:val="1B530544"/>
    <w:rsid w:val="1B713184"/>
    <w:rsid w:val="1BA209CF"/>
    <w:rsid w:val="1BB4777D"/>
    <w:rsid w:val="1BCA6B98"/>
    <w:rsid w:val="1BD75AB8"/>
    <w:rsid w:val="1C0459C2"/>
    <w:rsid w:val="1C1B3B4A"/>
    <w:rsid w:val="1C7669CC"/>
    <w:rsid w:val="1C88086E"/>
    <w:rsid w:val="1CA875BA"/>
    <w:rsid w:val="1CF00880"/>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F8180C"/>
    <w:rsid w:val="1F0A0FF3"/>
    <w:rsid w:val="1F5771FF"/>
    <w:rsid w:val="1FAD0CAB"/>
    <w:rsid w:val="1FE868A9"/>
    <w:rsid w:val="20034907"/>
    <w:rsid w:val="20173E4B"/>
    <w:rsid w:val="204E48BC"/>
    <w:rsid w:val="208921B3"/>
    <w:rsid w:val="20973DEB"/>
    <w:rsid w:val="20A079B5"/>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D7983"/>
    <w:rsid w:val="24B22173"/>
    <w:rsid w:val="24B95AD9"/>
    <w:rsid w:val="24BE24DA"/>
    <w:rsid w:val="24C566B2"/>
    <w:rsid w:val="24CF5825"/>
    <w:rsid w:val="24D663E6"/>
    <w:rsid w:val="24D77F2B"/>
    <w:rsid w:val="258B00E2"/>
    <w:rsid w:val="25A917A6"/>
    <w:rsid w:val="25BE27CC"/>
    <w:rsid w:val="25F74A5C"/>
    <w:rsid w:val="2628662C"/>
    <w:rsid w:val="262D45DE"/>
    <w:rsid w:val="26A53EF9"/>
    <w:rsid w:val="26A94201"/>
    <w:rsid w:val="26AC274F"/>
    <w:rsid w:val="26B2095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B58BE"/>
    <w:rsid w:val="294C65AD"/>
    <w:rsid w:val="29806583"/>
    <w:rsid w:val="298B3C4C"/>
    <w:rsid w:val="29A924E3"/>
    <w:rsid w:val="29F26D24"/>
    <w:rsid w:val="2A15033F"/>
    <w:rsid w:val="2A1662C1"/>
    <w:rsid w:val="2A1C7367"/>
    <w:rsid w:val="2A2815FA"/>
    <w:rsid w:val="2A4842C8"/>
    <w:rsid w:val="2A4C0D5D"/>
    <w:rsid w:val="2A6D6092"/>
    <w:rsid w:val="2A7D76B4"/>
    <w:rsid w:val="2ACB46DB"/>
    <w:rsid w:val="2B437463"/>
    <w:rsid w:val="2B7658B7"/>
    <w:rsid w:val="2B7807EE"/>
    <w:rsid w:val="2BBF00EC"/>
    <w:rsid w:val="2BC37CFD"/>
    <w:rsid w:val="2BD5237F"/>
    <w:rsid w:val="2BE02DF6"/>
    <w:rsid w:val="2BE536CE"/>
    <w:rsid w:val="2BE758D9"/>
    <w:rsid w:val="2C09049E"/>
    <w:rsid w:val="2C0A653C"/>
    <w:rsid w:val="2C191F85"/>
    <w:rsid w:val="2CE82D6F"/>
    <w:rsid w:val="2D343236"/>
    <w:rsid w:val="2DD15014"/>
    <w:rsid w:val="2DF72DE4"/>
    <w:rsid w:val="2E0220AF"/>
    <w:rsid w:val="2E445EEB"/>
    <w:rsid w:val="2E4B082A"/>
    <w:rsid w:val="2E5D4E86"/>
    <w:rsid w:val="2E5D790B"/>
    <w:rsid w:val="2E9A3C18"/>
    <w:rsid w:val="2EBB0FEE"/>
    <w:rsid w:val="2EC63002"/>
    <w:rsid w:val="2F0A6B38"/>
    <w:rsid w:val="2F946CCB"/>
    <w:rsid w:val="2FD25781"/>
    <w:rsid w:val="2FF173F7"/>
    <w:rsid w:val="2FFD7934"/>
    <w:rsid w:val="30264442"/>
    <w:rsid w:val="30733ACD"/>
    <w:rsid w:val="308C3862"/>
    <w:rsid w:val="309379D8"/>
    <w:rsid w:val="30A270F7"/>
    <w:rsid w:val="30CF6888"/>
    <w:rsid w:val="30DF1478"/>
    <w:rsid w:val="30EC586F"/>
    <w:rsid w:val="31496BA2"/>
    <w:rsid w:val="31817CB4"/>
    <w:rsid w:val="319C6071"/>
    <w:rsid w:val="31AC537E"/>
    <w:rsid w:val="31E3679B"/>
    <w:rsid w:val="31E732FD"/>
    <w:rsid w:val="32517576"/>
    <w:rsid w:val="32922F41"/>
    <w:rsid w:val="32BE5C2C"/>
    <w:rsid w:val="32FB6478"/>
    <w:rsid w:val="33263B3F"/>
    <w:rsid w:val="33661C80"/>
    <w:rsid w:val="336963EB"/>
    <w:rsid w:val="33816EEB"/>
    <w:rsid w:val="33EB55CD"/>
    <w:rsid w:val="33EC4C02"/>
    <w:rsid w:val="340D2360"/>
    <w:rsid w:val="3410665D"/>
    <w:rsid w:val="34211214"/>
    <w:rsid w:val="34297A1C"/>
    <w:rsid w:val="342E63AB"/>
    <w:rsid w:val="34950E68"/>
    <w:rsid w:val="34986E94"/>
    <w:rsid w:val="34AF62C9"/>
    <w:rsid w:val="34CB4388"/>
    <w:rsid w:val="34FA6E12"/>
    <w:rsid w:val="358D5588"/>
    <w:rsid w:val="35E01715"/>
    <w:rsid w:val="363A3B40"/>
    <w:rsid w:val="365302AE"/>
    <w:rsid w:val="36607A0A"/>
    <w:rsid w:val="366E227C"/>
    <w:rsid w:val="366F2E0D"/>
    <w:rsid w:val="367B6A5C"/>
    <w:rsid w:val="36A74ADA"/>
    <w:rsid w:val="36AD60D5"/>
    <w:rsid w:val="36B224F9"/>
    <w:rsid w:val="36EC0CC9"/>
    <w:rsid w:val="373F410B"/>
    <w:rsid w:val="37DF76AD"/>
    <w:rsid w:val="37EE7094"/>
    <w:rsid w:val="38296C89"/>
    <w:rsid w:val="383002EB"/>
    <w:rsid w:val="38586797"/>
    <w:rsid w:val="38BC0149"/>
    <w:rsid w:val="38D87D1C"/>
    <w:rsid w:val="39097A88"/>
    <w:rsid w:val="39636459"/>
    <w:rsid w:val="396B7F6C"/>
    <w:rsid w:val="39B417A9"/>
    <w:rsid w:val="39FC5695"/>
    <w:rsid w:val="3A006D8E"/>
    <w:rsid w:val="3A3651E5"/>
    <w:rsid w:val="3A744481"/>
    <w:rsid w:val="3A8C7BEF"/>
    <w:rsid w:val="3A906246"/>
    <w:rsid w:val="3B1D229A"/>
    <w:rsid w:val="3B2349B7"/>
    <w:rsid w:val="3B616CFF"/>
    <w:rsid w:val="3B6259F6"/>
    <w:rsid w:val="3B976654"/>
    <w:rsid w:val="3BC01EFC"/>
    <w:rsid w:val="3BCA786A"/>
    <w:rsid w:val="3BD31E2F"/>
    <w:rsid w:val="3BF15831"/>
    <w:rsid w:val="3C105946"/>
    <w:rsid w:val="3C471448"/>
    <w:rsid w:val="3C5F759A"/>
    <w:rsid w:val="3C6C525A"/>
    <w:rsid w:val="3CC46CED"/>
    <w:rsid w:val="3CCE23CB"/>
    <w:rsid w:val="3CD17D17"/>
    <w:rsid w:val="3D3C7F39"/>
    <w:rsid w:val="3D440F09"/>
    <w:rsid w:val="3D4504A0"/>
    <w:rsid w:val="3D8734BB"/>
    <w:rsid w:val="3D9A11D4"/>
    <w:rsid w:val="3DA16D89"/>
    <w:rsid w:val="3DA364BE"/>
    <w:rsid w:val="3DD551F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4A8A"/>
    <w:rsid w:val="3F6363FE"/>
    <w:rsid w:val="3F756B8F"/>
    <w:rsid w:val="3F95482B"/>
    <w:rsid w:val="3FFE4865"/>
    <w:rsid w:val="4019356B"/>
    <w:rsid w:val="40420B44"/>
    <w:rsid w:val="40531FA6"/>
    <w:rsid w:val="40592157"/>
    <w:rsid w:val="406E1CAE"/>
    <w:rsid w:val="40961D28"/>
    <w:rsid w:val="40A0133A"/>
    <w:rsid w:val="40C31A53"/>
    <w:rsid w:val="40FF545D"/>
    <w:rsid w:val="410067C8"/>
    <w:rsid w:val="41345682"/>
    <w:rsid w:val="418F0D2A"/>
    <w:rsid w:val="41D01505"/>
    <w:rsid w:val="42474939"/>
    <w:rsid w:val="424C3C57"/>
    <w:rsid w:val="42613FF3"/>
    <w:rsid w:val="42660D96"/>
    <w:rsid w:val="42810BCA"/>
    <w:rsid w:val="428667D2"/>
    <w:rsid w:val="42CD1CE0"/>
    <w:rsid w:val="42E1381E"/>
    <w:rsid w:val="42ED6459"/>
    <w:rsid w:val="42FE58DD"/>
    <w:rsid w:val="430779E2"/>
    <w:rsid w:val="43174B3D"/>
    <w:rsid w:val="434B790E"/>
    <w:rsid w:val="4360274F"/>
    <w:rsid w:val="43977AB6"/>
    <w:rsid w:val="43A3342B"/>
    <w:rsid w:val="43C77C27"/>
    <w:rsid w:val="43DE09EE"/>
    <w:rsid w:val="44002FAD"/>
    <w:rsid w:val="449101DD"/>
    <w:rsid w:val="44AB4F09"/>
    <w:rsid w:val="44DE1391"/>
    <w:rsid w:val="451B225C"/>
    <w:rsid w:val="452410C9"/>
    <w:rsid w:val="45317DFB"/>
    <w:rsid w:val="456D3CE4"/>
    <w:rsid w:val="4579042C"/>
    <w:rsid w:val="457F0571"/>
    <w:rsid w:val="45851176"/>
    <w:rsid w:val="45C63B94"/>
    <w:rsid w:val="45DA68CA"/>
    <w:rsid w:val="460E7DA5"/>
    <w:rsid w:val="462E287B"/>
    <w:rsid w:val="46341B00"/>
    <w:rsid w:val="46422483"/>
    <w:rsid w:val="4659254A"/>
    <w:rsid w:val="465B0637"/>
    <w:rsid w:val="465E3F0D"/>
    <w:rsid w:val="466A16E6"/>
    <w:rsid w:val="467E4C93"/>
    <w:rsid w:val="46893F2B"/>
    <w:rsid w:val="46C4686E"/>
    <w:rsid w:val="477B778F"/>
    <w:rsid w:val="478203EC"/>
    <w:rsid w:val="479E030F"/>
    <w:rsid w:val="47B025FA"/>
    <w:rsid w:val="4809698F"/>
    <w:rsid w:val="4811697D"/>
    <w:rsid w:val="487A3E25"/>
    <w:rsid w:val="488B5503"/>
    <w:rsid w:val="48937E21"/>
    <w:rsid w:val="489A0361"/>
    <w:rsid w:val="48AA3014"/>
    <w:rsid w:val="48B94FF3"/>
    <w:rsid w:val="48E37AAB"/>
    <w:rsid w:val="48FD4B4C"/>
    <w:rsid w:val="490A68E0"/>
    <w:rsid w:val="491055FE"/>
    <w:rsid w:val="493479C6"/>
    <w:rsid w:val="494B6CBB"/>
    <w:rsid w:val="495B7301"/>
    <w:rsid w:val="495F5B3E"/>
    <w:rsid w:val="496F77D7"/>
    <w:rsid w:val="497654FD"/>
    <w:rsid w:val="49B64211"/>
    <w:rsid w:val="49BC684D"/>
    <w:rsid w:val="49F6167F"/>
    <w:rsid w:val="49FE77F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39522D"/>
    <w:rsid w:val="4D905305"/>
    <w:rsid w:val="4D964A72"/>
    <w:rsid w:val="4D994385"/>
    <w:rsid w:val="4D9C1254"/>
    <w:rsid w:val="4E793892"/>
    <w:rsid w:val="4E800872"/>
    <w:rsid w:val="4EC569ED"/>
    <w:rsid w:val="4ED50EA1"/>
    <w:rsid w:val="4EEC050C"/>
    <w:rsid w:val="4F104EC3"/>
    <w:rsid w:val="4F416B96"/>
    <w:rsid w:val="4F47354A"/>
    <w:rsid w:val="4F911C54"/>
    <w:rsid w:val="4FE625E0"/>
    <w:rsid w:val="5021480F"/>
    <w:rsid w:val="506E70ED"/>
    <w:rsid w:val="50750E8F"/>
    <w:rsid w:val="50962ECB"/>
    <w:rsid w:val="50A42E38"/>
    <w:rsid w:val="50A4577F"/>
    <w:rsid w:val="50B73D1F"/>
    <w:rsid w:val="50BD5BC9"/>
    <w:rsid w:val="50C11EEE"/>
    <w:rsid w:val="50D34D8E"/>
    <w:rsid w:val="50E97CFC"/>
    <w:rsid w:val="50FA4028"/>
    <w:rsid w:val="510C493E"/>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A00053"/>
    <w:rsid w:val="53AC69EB"/>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944A7"/>
    <w:rsid w:val="55FB7373"/>
    <w:rsid w:val="566B6D1E"/>
    <w:rsid w:val="57032A2C"/>
    <w:rsid w:val="570F5219"/>
    <w:rsid w:val="572B52CB"/>
    <w:rsid w:val="575D12B5"/>
    <w:rsid w:val="57610A87"/>
    <w:rsid w:val="577B1140"/>
    <w:rsid w:val="577B5968"/>
    <w:rsid w:val="577B7F21"/>
    <w:rsid w:val="577F181B"/>
    <w:rsid w:val="57921984"/>
    <w:rsid w:val="579737F0"/>
    <w:rsid w:val="57AB7B30"/>
    <w:rsid w:val="57AF5251"/>
    <w:rsid w:val="57B26373"/>
    <w:rsid w:val="57B63F04"/>
    <w:rsid w:val="57CD20C2"/>
    <w:rsid w:val="57D675AB"/>
    <w:rsid w:val="57D95FDD"/>
    <w:rsid w:val="58043A17"/>
    <w:rsid w:val="586C6DCB"/>
    <w:rsid w:val="58917D2F"/>
    <w:rsid w:val="5893026F"/>
    <w:rsid w:val="5894085C"/>
    <w:rsid w:val="58AE4F0C"/>
    <w:rsid w:val="58B85899"/>
    <w:rsid w:val="58C2451D"/>
    <w:rsid w:val="58E363A9"/>
    <w:rsid w:val="591F15CA"/>
    <w:rsid w:val="595E1678"/>
    <w:rsid w:val="596D5BD4"/>
    <w:rsid w:val="597E3DD8"/>
    <w:rsid w:val="59B42AFF"/>
    <w:rsid w:val="59F80043"/>
    <w:rsid w:val="5A09252F"/>
    <w:rsid w:val="5A0B2778"/>
    <w:rsid w:val="5A1F61F2"/>
    <w:rsid w:val="5A2A7C7B"/>
    <w:rsid w:val="5A3D18BD"/>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6E7256"/>
    <w:rsid w:val="5C80234E"/>
    <w:rsid w:val="5C8A680C"/>
    <w:rsid w:val="5CBA7F88"/>
    <w:rsid w:val="5D0C4701"/>
    <w:rsid w:val="5D0F0395"/>
    <w:rsid w:val="5D221076"/>
    <w:rsid w:val="5D397964"/>
    <w:rsid w:val="5D5A391C"/>
    <w:rsid w:val="5D5F10C0"/>
    <w:rsid w:val="5D891B7B"/>
    <w:rsid w:val="5DAD38EE"/>
    <w:rsid w:val="5DE057CC"/>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582C53"/>
    <w:rsid w:val="607330CE"/>
    <w:rsid w:val="60825176"/>
    <w:rsid w:val="609F2AC4"/>
    <w:rsid w:val="60FA2EE8"/>
    <w:rsid w:val="61054A27"/>
    <w:rsid w:val="61086ACF"/>
    <w:rsid w:val="610A52BC"/>
    <w:rsid w:val="610E0230"/>
    <w:rsid w:val="611C5556"/>
    <w:rsid w:val="611D2366"/>
    <w:rsid w:val="61421856"/>
    <w:rsid w:val="615227C4"/>
    <w:rsid w:val="61654E3F"/>
    <w:rsid w:val="6182292A"/>
    <w:rsid w:val="619012B7"/>
    <w:rsid w:val="619F7F92"/>
    <w:rsid w:val="61F94C26"/>
    <w:rsid w:val="62000E56"/>
    <w:rsid w:val="620152D8"/>
    <w:rsid w:val="624F3E49"/>
    <w:rsid w:val="62632286"/>
    <w:rsid w:val="62885958"/>
    <w:rsid w:val="62F40B65"/>
    <w:rsid w:val="62FC2CFE"/>
    <w:rsid w:val="63024505"/>
    <w:rsid w:val="635B1DB5"/>
    <w:rsid w:val="63626C83"/>
    <w:rsid w:val="63711FED"/>
    <w:rsid w:val="63880DDC"/>
    <w:rsid w:val="638D750D"/>
    <w:rsid w:val="63AC6CC0"/>
    <w:rsid w:val="64055776"/>
    <w:rsid w:val="64240056"/>
    <w:rsid w:val="643E143A"/>
    <w:rsid w:val="64587E1C"/>
    <w:rsid w:val="648B6EEF"/>
    <w:rsid w:val="64C158BF"/>
    <w:rsid w:val="64CE2EAA"/>
    <w:rsid w:val="653345F2"/>
    <w:rsid w:val="653C3090"/>
    <w:rsid w:val="65823636"/>
    <w:rsid w:val="65854376"/>
    <w:rsid w:val="658767BE"/>
    <w:rsid w:val="65892531"/>
    <w:rsid w:val="66195831"/>
    <w:rsid w:val="662E75B1"/>
    <w:rsid w:val="66342C2E"/>
    <w:rsid w:val="663E784C"/>
    <w:rsid w:val="666130C7"/>
    <w:rsid w:val="666D5048"/>
    <w:rsid w:val="66754F1F"/>
    <w:rsid w:val="668B6A45"/>
    <w:rsid w:val="6719142D"/>
    <w:rsid w:val="672F3320"/>
    <w:rsid w:val="672F3F24"/>
    <w:rsid w:val="673E055F"/>
    <w:rsid w:val="67551CE3"/>
    <w:rsid w:val="67A22552"/>
    <w:rsid w:val="67B22DCC"/>
    <w:rsid w:val="67B75E4A"/>
    <w:rsid w:val="67BE71AA"/>
    <w:rsid w:val="67D90273"/>
    <w:rsid w:val="67DE5875"/>
    <w:rsid w:val="67E55852"/>
    <w:rsid w:val="67E939F7"/>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02743"/>
    <w:rsid w:val="69CC2BFF"/>
    <w:rsid w:val="69EC619F"/>
    <w:rsid w:val="69FD55B8"/>
    <w:rsid w:val="6A0B1C62"/>
    <w:rsid w:val="6A2406C8"/>
    <w:rsid w:val="6A70677A"/>
    <w:rsid w:val="6A907726"/>
    <w:rsid w:val="6ADE0BD1"/>
    <w:rsid w:val="6AE96859"/>
    <w:rsid w:val="6AEE76C4"/>
    <w:rsid w:val="6B147746"/>
    <w:rsid w:val="6B24787C"/>
    <w:rsid w:val="6B573233"/>
    <w:rsid w:val="6B5B6274"/>
    <w:rsid w:val="6B616538"/>
    <w:rsid w:val="6B935D53"/>
    <w:rsid w:val="6BC859C1"/>
    <w:rsid w:val="6C196F71"/>
    <w:rsid w:val="6C226FCB"/>
    <w:rsid w:val="6C31226F"/>
    <w:rsid w:val="6C552F0B"/>
    <w:rsid w:val="6C6962B9"/>
    <w:rsid w:val="6C8C67B7"/>
    <w:rsid w:val="6C9D744C"/>
    <w:rsid w:val="6D167928"/>
    <w:rsid w:val="6D26299B"/>
    <w:rsid w:val="6D4772EC"/>
    <w:rsid w:val="6D9078AF"/>
    <w:rsid w:val="6DAA3FEF"/>
    <w:rsid w:val="6DC0172B"/>
    <w:rsid w:val="6DCB690C"/>
    <w:rsid w:val="6DD41A5B"/>
    <w:rsid w:val="6DEF2F22"/>
    <w:rsid w:val="6DF43C2E"/>
    <w:rsid w:val="6DF51CA3"/>
    <w:rsid w:val="6E571373"/>
    <w:rsid w:val="6E8335BD"/>
    <w:rsid w:val="6E8E12EF"/>
    <w:rsid w:val="6E972936"/>
    <w:rsid w:val="6ED446C5"/>
    <w:rsid w:val="6EEF6056"/>
    <w:rsid w:val="6F2A7D94"/>
    <w:rsid w:val="6F8331F1"/>
    <w:rsid w:val="6FAE1A09"/>
    <w:rsid w:val="6FD75BF8"/>
    <w:rsid w:val="6FD8410B"/>
    <w:rsid w:val="703970A5"/>
    <w:rsid w:val="707723D0"/>
    <w:rsid w:val="70F5661B"/>
    <w:rsid w:val="71360107"/>
    <w:rsid w:val="713B688E"/>
    <w:rsid w:val="71D43752"/>
    <w:rsid w:val="71F1796A"/>
    <w:rsid w:val="72154626"/>
    <w:rsid w:val="72262B5D"/>
    <w:rsid w:val="72283FF7"/>
    <w:rsid w:val="722E7212"/>
    <w:rsid w:val="723A0474"/>
    <w:rsid w:val="725923E4"/>
    <w:rsid w:val="726942EA"/>
    <w:rsid w:val="726E0966"/>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737F5"/>
    <w:rsid w:val="77052AA4"/>
    <w:rsid w:val="77136511"/>
    <w:rsid w:val="77340A39"/>
    <w:rsid w:val="77351FD0"/>
    <w:rsid w:val="77472422"/>
    <w:rsid w:val="777F31F2"/>
    <w:rsid w:val="77D1700D"/>
    <w:rsid w:val="77EC04CC"/>
    <w:rsid w:val="78775729"/>
    <w:rsid w:val="78931961"/>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44FD0"/>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010B9"/>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ind w:firstLine="200" w:firstLineChars="200"/>
    </w:pPr>
    <w:rPr>
      <w:rFonts w:ascii="Calibri" w:hAnsi="Calibri"/>
      <w:sz w:val="28"/>
      <w:szCs w:val="22"/>
    </w:rPr>
  </w:style>
  <w:style w:type="paragraph" w:styleId="25">
    <w:name w:val="Body Text Indent"/>
    <w:basedOn w:val="1"/>
    <w:next w:val="26"/>
    <w:link w:val="781"/>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0"/>
    <w:pPr>
      <w:spacing w:line="200" w:lineRule="atLeast"/>
      <w:ind w:firstLine="420"/>
    </w:pPr>
    <w:rPr>
      <w:rFonts w:ascii="宋体" w:hAnsi="Courier New" w:eastAsia="宋体" w:cs="Times New Roman"/>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57"/>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0"/>
    <w:qFormat/>
    <w:uiPriority w:val="0"/>
    <w:rPr>
      <w:b/>
      <w:bCs/>
    </w:rPr>
  </w:style>
  <w:style w:type="paragraph" w:styleId="62">
    <w:name w:val="Body Text First Indent"/>
    <w:basedOn w:val="23"/>
    <w:link w:val="832"/>
    <w:qFormat/>
    <w:uiPriority w:val="0"/>
    <w:pPr>
      <w:ind w:firstLine="420"/>
    </w:pPr>
    <w:rPr>
      <w:rFonts w:hAnsi="Calibri" w:cs="Times New Roman"/>
      <w:szCs w:val="20"/>
    </w:rPr>
  </w:style>
  <w:style w:type="paragraph" w:styleId="63">
    <w:name w:val="Body Text First Indent 2"/>
    <w:basedOn w:val="25"/>
    <w:link w:val="65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2">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2"/>
    <w:qFormat/>
    <w:uiPriority w:val="0"/>
    <w:pPr>
      <w:spacing w:before="156" w:line="360" w:lineRule="auto"/>
      <w:ind w:firstLine="510" w:firstLineChars="200"/>
    </w:pPr>
    <w:rPr>
      <w:sz w:val="24"/>
      <w:szCs w:val="20"/>
    </w:rPr>
  </w:style>
  <w:style w:type="paragraph" w:customStyle="1" w:styleId="88">
    <w:name w:val="无间隔1"/>
    <w:link w:val="670"/>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8"/>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3"/>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5"/>
    <w:qFormat/>
    <w:uiPriority w:val="0"/>
    <w:pPr>
      <w:adjustRightInd/>
      <w:spacing w:line="360" w:lineRule="auto"/>
      <w:ind w:firstLine="480" w:firstLineChars="200"/>
    </w:pPr>
    <w:rPr>
      <w:kern w:val="0"/>
      <w:sz w:val="24"/>
    </w:rPr>
  </w:style>
  <w:style w:type="paragraph" w:customStyle="1" w:styleId="100">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6"/>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8"/>
    <w:qFormat/>
    <w:uiPriority w:val="0"/>
    <w:pPr>
      <w:tabs>
        <w:tab w:val="left" w:pos="2356"/>
      </w:tabs>
    </w:pPr>
  </w:style>
  <w:style w:type="paragraph" w:customStyle="1" w:styleId="105">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1"/>
    <w:qFormat/>
    <w:uiPriority w:val="0"/>
    <w:pPr>
      <w:adjustRightInd/>
    </w:pPr>
    <w:rPr>
      <w:rFonts w:ascii="宋体" w:hAnsi="Courier New"/>
      <w:kern w:val="0"/>
      <w:sz w:val="20"/>
      <w:szCs w:val="20"/>
    </w:rPr>
  </w:style>
  <w:style w:type="paragraph" w:customStyle="1" w:styleId="108">
    <w:name w:val="正文说明"/>
    <w:basedOn w:val="1"/>
    <w:link w:val="843"/>
    <w:qFormat/>
    <w:uiPriority w:val="0"/>
    <w:pPr>
      <w:adjustRightInd/>
      <w:spacing w:line="360" w:lineRule="auto"/>
    </w:pPr>
    <w:rPr>
      <w:kern w:val="0"/>
      <w:sz w:val="24"/>
    </w:rPr>
  </w:style>
  <w:style w:type="paragraph" w:customStyle="1" w:styleId="109">
    <w:name w:val="Table Text"/>
    <w:basedOn w:val="1"/>
    <w:link w:val="849"/>
    <w:qFormat/>
    <w:uiPriority w:val="0"/>
    <w:pPr>
      <w:widowControl/>
      <w:spacing w:before="60" w:after="60"/>
      <w:jc w:val="left"/>
    </w:pPr>
    <w:rPr>
      <w:kern w:val="0"/>
      <w:sz w:val="24"/>
    </w:rPr>
  </w:style>
  <w:style w:type="paragraph" w:customStyle="1" w:styleId="110">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39"/>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9">
    <w:name w:val="表格非标题文字 Char"/>
    <w:link w:val="82"/>
    <w:qFormat/>
    <w:uiPriority w:val="0"/>
    <w:rPr>
      <w:rFonts w:ascii="Futura Bk" w:hAnsi="Futura Bk"/>
      <w:kern w:val="2"/>
      <w:sz w:val="18"/>
      <w:szCs w:val="21"/>
      <w:lang w:val="en-US" w:eastAsia="zh-CN" w:bidi="ar-SA"/>
    </w:rPr>
  </w:style>
  <w:style w:type="character" w:customStyle="1" w:styleId="620">
    <w:name w:val="*正文 Char"/>
    <w:link w:val="83"/>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4"/>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5"/>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6"/>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3"/>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71"/>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7"/>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8"/>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9"/>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91"/>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2"/>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8"/>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3"/>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4"/>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71"/>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6"/>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7"/>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8"/>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9"/>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100"/>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101"/>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3"/>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8"/>
    <w:qFormat/>
    <w:uiPriority w:val="0"/>
    <w:rPr>
      <w:rFonts w:ascii="黑体" w:hAnsi="Courier New" w:eastAsia="黑体"/>
    </w:rPr>
  </w:style>
  <w:style w:type="character" w:customStyle="1" w:styleId="817">
    <w:name w:val="正文文本 2 Char1"/>
    <w:link w:val="57"/>
    <w:qFormat/>
    <w:uiPriority w:val="0"/>
    <w:rPr>
      <w:kern w:val="2"/>
      <w:sz w:val="21"/>
      <w:szCs w:val="24"/>
    </w:rPr>
  </w:style>
  <w:style w:type="character" w:customStyle="1" w:styleId="818">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6"/>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7"/>
    <w:qFormat/>
    <w:uiPriority w:val="0"/>
    <w:rPr>
      <w:rFonts w:ascii="宋体" w:hAnsi="Courier New"/>
    </w:rPr>
  </w:style>
  <w:style w:type="character" w:customStyle="1" w:styleId="832">
    <w:name w:val="正文首行缩进 Char"/>
    <w:link w:val="62"/>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8"/>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9"/>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10"/>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11"/>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2"/>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3"/>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4"/>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5"/>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6"/>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7"/>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71"/>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8"/>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71"/>
    <w:qFormat/>
    <w:uiPriority w:val="0"/>
    <w:rPr>
      <w:rFonts w:ascii="Arial" w:hAnsi="Arial" w:eastAsia="黑体" w:cs="Arial"/>
      <w:snapToGrid w:val="0"/>
      <w:kern w:val="0"/>
      <w:szCs w:val="21"/>
    </w:rPr>
  </w:style>
  <w:style w:type="character" w:customStyle="1" w:styleId="932">
    <w:name w:val="hui"/>
    <w:basedOn w:val="71"/>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168"/>
    <w:qFormat/>
    <w:uiPriority w:val="99"/>
    <w:rPr>
      <w:kern w:val="2"/>
      <w:sz w:val="21"/>
      <w:szCs w:val="22"/>
    </w:rPr>
  </w:style>
  <w:style w:type="character" w:customStyle="1" w:styleId="940">
    <w:name w:val="标准文本 Char Char"/>
    <w:link w:val="606"/>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71"/>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93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杭州市建设工程管理有限公司</cp:lastModifiedBy>
  <cp:lastPrinted>2021-12-27T03:06:00Z</cp:lastPrinted>
  <dcterms:modified xsi:type="dcterms:W3CDTF">2022-01-27T15:28:14Z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