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9CD" w:rsidRDefault="00B519CD">
      <w:pPr>
        <w:jc w:val="center"/>
        <w:rPr>
          <w:w w:val="80"/>
          <w:kern w:val="0"/>
          <w:sz w:val="32"/>
          <w:szCs w:val="32"/>
        </w:rPr>
      </w:pPr>
    </w:p>
    <w:p w:rsidR="00B519CD" w:rsidRDefault="00B519CD">
      <w:pPr>
        <w:jc w:val="center"/>
        <w:rPr>
          <w:w w:val="80"/>
          <w:kern w:val="0"/>
          <w:sz w:val="32"/>
          <w:szCs w:val="32"/>
        </w:rPr>
      </w:pPr>
    </w:p>
    <w:p w:rsidR="00B519CD" w:rsidRDefault="00B519CD">
      <w:pPr>
        <w:jc w:val="center"/>
        <w:rPr>
          <w:w w:val="80"/>
          <w:kern w:val="0"/>
          <w:sz w:val="32"/>
          <w:szCs w:val="32"/>
        </w:rPr>
      </w:pPr>
    </w:p>
    <w:p w:rsidR="00B519CD" w:rsidRDefault="00B519CD">
      <w:pPr>
        <w:jc w:val="center"/>
        <w:rPr>
          <w:w w:val="80"/>
          <w:kern w:val="0"/>
          <w:sz w:val="32"/>
          <w:szCs w:val="32"/>
        </w:rPr>
      </w:pPr>
    </w:p>
    <w:p w:rsidR="00B519CD" w:rsidRDefault="00B519CD">
      <w:pPr>
        <w:jc w:val="center"/>
        <w:rPr>
          <w:rFonts w:ascii="华文中宋" w:eastAsia="华文中宋" w:hAnsi="华文中宋"/>
          <w:b/>
          <w:kern w:val="0"/>
          <w:sz w:val="96"/>
          <w:szCs w:val="96"/>
        </w:rPr>
      </w:pPr>
      <w:r>
        <w:rPr>
          <w:rFonts w:ascii="华文中宋" w:eastAsia="华文中宋" w:hAnsi="华文中宋" w:hint="eastAsia"/>
          <w:b/>
          <w:kern w:val="0"/>
          <w:sz w:val="96"/>
          <w:szCs w:val="96"/>
        </w:rPr>
        <w:t>浙江省政府采购</w:t>
      </w:r>
    </w:p>
    <w:p w:rsidR="00B519CD" w:rsidRDefault="00B519CD">
      <w:pPr>
        <w:spacing w:line="360" w:lineRule="auto"/>
        <w:jc w:val="center"/>
        <w:rPr>
          <w:rFonts w:ascii="华文中宋" w:eastAsia="华文中宋" w:hAnsi="华文中宋"/>
          <w:b/>
          <w:kern w:val="0"/>
          <w:sz w:val="88"/>
          <w:szCs w:val="88"/>
        </w:rPr>
      </w:pPr>
      <w:r>
        <w:rPr>
          <w:rFonts w:ascii="华文中宋" w:eastAsia="华文中宋" w:hAnsi="华文中宋" w:hint="eastAsia"/>
          <w:b/>
          <w:kern w:val="0"/>
          <w:sz w:val="96"/>
          <w:szCs w:val="96"/>
        </w:rPr>
        <w:t>招标文件</w:t>
      </w:r>
    </w:p>
    <w:p w:rsidR="00B519CD" w:rsidRDefault="00B519CD">
      <w:pPr>
        <w:jc w:val="center"/>
        <w:rPr>
          <w:b/>
          <w:kern w:val="0"/>
          <w:sz w:val="28"/>
          <w:szCs w:val="28"/>
        </w:rPr>
      </w:pPr>
    </w:p>
    <w:p w:rsidR="00B519CD" w:rsidRDefault="00B519CD">
      <w:pPr>
        <w:jc w:val="center"/>
        <w:rPr>
          <w:b/>
          <w:kern w:val="0"/>
          <w:sz w:val="28"/>
          <w:szCs w:val="28"/>
        </w:rPr>
      </w:pPr>
    </w:p>
    <w:p w:rsidR="00B519CD" w:rsidRDefault="00B519CD">
      <w:pPr>
        <w:jc w:val="center"/>
        <w:rPr>
          <w:b/>
          <w:kern w:val="0"/>
          <w:sz w:val="28"/>
          <w:szCs w:val="28"/>
        </w:rPr>
      </w:pPr>
    </w:p>
    <w:p w:rsidR="00B519CD" w:rsidRDefault="00B519CD">
      <w:pPr>
        <w:jc w:val="center"/>
        <w:rPr>
          <w:b/>
          <w:kern w:val="0"/>
          <w:sz w:val="28"/>
          <w:szCs w:val="28"/>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841"/>
        <w:gridCol w:w="1620"/>
        <w:gridCol w:w="4991"/>
      </w:tblGrid>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项目编号：</w:t>
            </w:r>
          </w:p>
        </w:tc>
        <w:tc>
          <w:tcPr>
            <w:tcW w:w="4991" w:type="dxa"/>
            <w:vAlign w:val="center"/>
          </w:tcPr>
          <w:p w:rsidR="00B519CD" w:rsidRPr="003C6604" w:rsidRDefault="00B519CD" w:rsidP="00FB64CC">
            <w:pPr>
              <w:spacing w:beforeLines="50"/>
              <w:rPr>
                <w:rFonts w:ascii="宋体" w:hAnsi="宋体"/>
                <w:kern w:val="0"/>
                <w:sz w:val="28"/>
                <w:szCs w:val="30"/>
              </w:rPr>
            </w:pPr>
            <w:r w:rsidRPr="003C6604">
              <w:rPr>
                <w:rFonts w:ascii="宋体" w:hAnsi="宋体" w:hint="eastAsia"/>
                <w:kern w:val="0"/>
                <w:sz w:val="28"/>
                <w:szCs w:val="30"/>
              </w:rPr>
              <w:t>ZYTC-202110150415</w:t>
            </w:r>
          </w:p>
        </w:tc>
      </w:tr>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项目内容：</w:t>
            </w:r>
          </w:p>
        </w:tc>
        <w:tc>
          <w:tcPr>
            <w:tcW w:w="4991" w:type="dxa"/>
            <w:vAlign w:val="center"/>
          </w:tcPr>
          <w:p w:rsidR="00B519CD" w:rsidRPr="00B519CD" w:rsidRDefault="00B519CD" w:rsidP="00FB64CC">
            <w:pPr>
              <w:spacing w:beforeLines="50"/>
              <w:rPr>
                <w:rFonts w:hAnsi="宋体"/>
                <w:kern w:val="0"/>
                <w:sz w:val="28"/>
                <w:szCs w:val="30"/>
              </w:rPr>
            </w:pPr>
            <w:r w:rsidRPr="00B519CD">
              <w:rPr>
                <w:rFonts w:hAnsi="宋体" w:hint="eastAsia"/>
                <w:kern w:val="0"/>
                <w:sz w:val="28"/>
                <w:szCs w:val="30"/>
              </w:rPr>
              <w:t>医疗区软装设施</w:t>
            </w:r>
          </w:p>
        </w:tc>
      </w:tr>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组织类型：</w:t>
            </w:r>
          </w:p>
        </w:tc>
        <w:tc>
          <w:tcPr>
            <w:tcW w:w="4991" w:type="dxa"/>
            <w:vAlign w:val="center"/>
          </w:tcPr>
          <w:p w:rsidR="00B519CD" w:rsidRPr="00B519CD" w:rsidRDefault="00B519CD" w:rsidP="00FB64CC">
            <w:pPr>
              <w:spacing w:beforeLines="50"/>
              <w:rPr>
                <w:kern w:val="0"/>
                <w:sz w:val="28"/>
                <w:szCs w:val="30"/>
              </w:rPr>
            </w:pPr>
            <w:r w:rsidRPr="00B519CD">
              <w:rPr>
                <w:rFonts w:hAnsi="宋体" w:hint="eastAsia"/>
                <w:kern w:val="0"/>
                <w:sz w:val="28"/>
                <w:szCs w:val="30"/>
              </w:rPr>
              <w:t>分散采购</w:t>
            </w:r>
            <w:r w:rsidRPr="00B519CD">
              <w:rPr>
                <w:rFonts w:hAnsi="宋体" w:hint="eastAsia"/>
                <w:kern w:val="0"/>
                <w:sz w:val="28"/>
                <w:szCs w:val="30"/>
              </w:rPr>
              <w:t>-</w:t>
            </w:r>
            <w:r w:rsidRPr="00B519CD">
              <w:rPr>
                <w:rFonts w:hAnsi="宋体" w:hint="eastAsia"/>
                <w:kern w:val="0"/>
                <w:sz w:val="28"/>
                <w:szCs w:val="30"/>
              </w:rPr>
              <w:t>委托中介</w:t>
            </w:r>
          </w:p>
        </w:tc>
      </w:tr>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采购方式：</w:t>
            </w:r>
          </w:p>
        </w:tc>
        <w:tc>
          <w:tcPr>
            <w:tcW w:w="4991" w:type="dxa"/>
            <w:vAlign w:val="center"/>
          </w:tcPr>
          <w:p w:rsidR="00B519CD" w:rsidRPr="00B519CD" w:rsidRDefault="00B519CD" w:rsidP="00FB64CC">
            <w:pPr>
              <w:spacing w:beforeLines="50"/>
              <w:rPr>
                <w:kern w:val="0"/>
                <w:sz w:val="28"/>
                <w:szCs w:val="30"/>
              </w:rPr>
            </w:pPr>
            <w:r w:rsidRPr="00B519CD">
              <w:rPr>
                <w:rFonts w:hAnsi="宋体" w:hint="eastAsia"/>
                <w:kern w:val="0"/>
                <w:sz w:val="28"/>
                <w:szCs w:val="30"/>
              </w:rPr>
              <w:t>公开招标</w:t>
            </w:r>
          </w:p>
        </w:tc>
      </w:tr>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采购单位：</w:t>
            </w:r>
          </w:p>
        </w:tc>
        <w:tc>
          <w:tcPr>
            <w:tcW w:w="4991" w:type="dxa"/>
            <w:vAlign w:val="center"/>
          </w:tcPr>
          <w:p w:rsidR="00B519CD" w:rsidRPr="00B519CD" w:rsidRDefault="00B519CD" w:rsidP="00FB64CC">
            <w:pPr>
              <w:spacing w:beforeLines="50"/>
              <w:rPr>
                <w:rFonts w:hAnsi="宋体"/>
                <w:kern w:val="0"/>
                <w:sz w:val="28"/>
                <w:szCs w:val="30"/>
              </w:rPr>
            </w:pPr>
            <w:r w:rsidRPr="00B519CD">
              <w:rPr>
                <w:rFonts w:hAnsi="宋体" w:hint="eastAsia"/>
                <w:kern w:val="0"/>
                <w:sz w:val="28"/>
                <w:szCs w:val="30"/>
              </w:rPr>
              <w:t>杭州市临安区中医院</w:t>
            </w:r>
          </w:p>
        </w:tc>
      </w:tr>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代理机构：</w:t>
            </w:r>
          </w:p>
        </w:tc>
        <w:tc>
          <w:tcPr>
            <w:tcW w:w="4991" w:type="dxa"/>
            <w:vAlign w:val="center"/>
          </w:tcPr>
          <w:p w:rsidR="00B519CD" w:rsidRPr="00B519CD" w:rsidRDefault="00B519CD" w:rsidP="00FB64CC">
            <w:pPr>
              <w:spacing w:beforeLines="50"/>
              <w:rPr>
                <w:rFonts w:hAnsi="宋体"/>
                <w:kern w:val="0"/>
                <w:sz w:val="28"/>
                <w:szCs w:val="30"/>
              </w:rPr>
            </w:pPr>
            <w:r w:rsidRPr="00B519CD">
              <w:rPr>
                <w:rFonts w:hAnsi="宋体"/>
                <w:kern w:val="0"/>
                <w:sz w:val="28"/>
                <w:szCs w:val="30"/>
              </w:rPr>
              <w:t>杭州中易招标代理有限公司</w:t>
            </w:r>
          </w:p>
        </w:tc>
      </w:tr>
      <w:tr w:rsidR="00B519CD">
        <w:trPr>
          <w:trHeight w:val="846"/>
          <w:jc w:val="center"/>
        </w:trPr>
        <w:tc>
          <w:tcPr>
            <w:tcW w:w="841" w:type="dxa"/>
            <w:vAlign w:val="center"/>
          </w:tcPr>
          <w:p w:rsidR="00B519CD" w:rsidRDefault="00B519CD" w:rsidP="00FB64CC">
            <w:pPr>
              <w:spacing w:beforeLines="50"/>
              <w:rPr>
                <w:rFonts w:hAnsi="宋体"/>
                <w:b/>
                <w:w w:val="90"/>
                <w:kern w:val="0"/>
                <w:sz w:val="28"/>
                <w:szCs w:val="30"/>
              </w:rPr>
            </w:pPr>
          </w:p>
        </w:tc>
        <w:tc>
          <w:tcPr>
            <w:tcW w:w="1620" w:type="dxa"/>
            <w:vAlign w:val="center"/>
          </w:tcPr>
          <w:p w:rsidR="00B519CD" w:rsidRDefault="00B519CD" w:rsidP="00FB64CC">
            <w:pPr>
              <w:spacing w:beforeLines="50"/>
              <w:rPr>
                <w:kern w:val="0"/>
                <w:sz w:val="28"/>
                <w:szCs w:val="30"/>
              </w:rPr>
            </w:pPr>
            <w:r>
              <w:rPr>
                <w:rFonts w:hAnsi="宋体"/>
                <w:kern w:val="0"/>
                <w:sz w:val="28"/>
                <w:szCs w:val="30"/>
              </w:rPr>
              <w:t>编制日期：</w:t>
            </w:r>
          </w:p>
        </w:tc>
        <w:tc>
          <w:tcPr>
            <w:tcW w:w="4991" w:type="dxa"/>
            <w:vAlign w:val="center"/>
          </w:tcPr>
          <w:p w:rsidR="00B519CD" w:rsidRPr="00B519CD" w:rsidRDefault="00B519CD" w:rsidP="00FB64CC">
            <w:pPr>
              <w:spacing w:beforeLines="50"/>
              <w:rPr>
                <w:rFonts w:hAnsi="宋体"/>
                <w:kern w:val="0"/>
                <w:sz w:val="28"/>
                <w:szCs w:val="30"/>
              </w:rPr>
            </w:pPr>
            <w:r w:rsidRPr="00B519CD">
              <w:rPr>
                <w:rFonts w:hAnsi="宋体" w:hint="eastAsia"/>
                <w:kern w:val="0"/>
                <w:sz w:val="28"/>
                <w:szCs w:val="30"/>
              </w:rPr>
              <w:t>2021</w:t>
            </w:r>
            <w:r w:rsidRPr="00B519CD">
              <w:rPr>
                <w:rFonts w:hAnsi="宋体" w:hint="eastAsia"/>
                <w:kern w:val="0"/>
                <w:sz w:val="28"/>
                <w:szCs w:val="30"/>
              </w:rPr>
              <w:t>年</w:t>
            </w:r>
            <w:r w:rsidRPr="00B519CD">
              <w:rPr>
                <w:rFonts w:hAnsi="宋体" w:hint="eastAsia"/>
                <w:kern w:val="0"/>
                <w:sz w:val="28"/>
                <w:szCs w:val="30"/>
              </w:rPr>
              <w:t>04</w:t>
            </w:r>
            <w:r w:rsidRPr="00B519CD">
              <w:rPr>
                <w:rFonts w:hAnsi="宋体" w:hint="eastAsia"/>
                <w:kern w:val="0"/>
                <w:sz w:val="28"/>
                <w:szCs w:val="30"/>
              </w:rPr>
              <w:t>月</w:t>
            </w:r>
            <w:r w:rsidR="00F0057C">
              <w:rPr>
                <w:rFonts w:hAnsi="宋体" w:hint="eastAsia"/>
                <w:kern w:val="0"/>
                <w:sz w:val="28"/>
                <w:szCs w:val="30"/>
              </w:rPr>
              <w:t>20</w:t>
            </w:r>
            <w:r w:rsidRPr="00B519CD">
              <w:rPr>
                <w:rFonts w:hAnsi="宋体" w:hint="eastAsia"/>
                <w:kern w:val="0"/>
                <w:sz w:val="28"/>
                <w:szCs w:val="30"/>
              </w:rPr>
              <w:t>日</w:t>
            </w:r>
          </w:p>
        </w:tc>
      </w:tr>
    </w:tbl>
    <w:p w:rsidR="00B519CD" w:rsidRDefault="00B519CD">
      <w:pPr>
        <w:jc w:val="center"/>
        <w:rPr>
          <w:b/>
          <w:color w:val="000000"/>
          <w:kern w:val="0"/>
          <w:sz w:val="36"/>
        </w:rPr>
      </w:pPr>
      <w:r>
        <w:rPr>
          <w:b/>
          <w:color w:val="000000"/>
          <w:kern w:val="0"/>
          <w:sz w:val="36"/>
        </w:rPr>
        <w:br w:type="page"/>
      </w:r>
    </w:p>
    <w:p w:rsidR="00B519CD" w:rsidRPr="00C1512F" w:rsidRDefault="00B519CD" w:rsidP="00C1512F">
      <w:pPr>
        <w:jc w:val="center"/>
        <w:rPr>
          <w:b/>
          <w:color w:val="000000"/>
          <w:sz w:val="36"/>
          <w:szCs w:val="36"/>
        </w:rPr>
      </w:pPr>
      <w:r w:rsidRPr="00C1512F">
        <w:rPr>
          <w:rFonts w:hAnsi="宋体"/>
          <w:b/>
          <w:color w:val="000000"/>
          <w:sz w:val="36"/>
          <w:szCs w:val="36"/>
        </w:rPr>
        <w:lastRenderedPageBreak/>
        <w:t>目</w:t>
      </w:r>
      <w:r w:rsidRPr="00C1512F">
        <w:rPr>
          <w:b/>
          <w:color w:val="000000"/>
          <w:sz w:val="36"/>
          <w:szCs w:val="36"/>
        </w:rPr>
        <w:t xml:space="preserve">  </w:t>
      </w:r>
      <w:r w:rsidRPr="00C1512F">
        <w:rPr>
          <w:rFonts w:hAnsi="宋体"/>
          <w:b/>
          <w:color w:val="000000"/>
          <w:sz w:val="36"/>
          <w:szCs w:val="36"/>
        </w:rPr>
        <w:t>录</w:t>
      </w:r>
    </w:p>
    <w:p w:rsidR="008D4E16" w:rsidRDefault="00F77841">
      <w:pPr>
        <w:pStyle w:val="14"/>
        <w:tabs>
          <w:tab w:val="right" w:leader="dot" w:pos="9175"/>
        </w:tabs>
        <w:rPr>
          <w:rFonts w:asciiTheme="minorHAnsi" w:eastAsiaTheme="minorEastAsia" w:hAnsiTheme="minorHAnsi" w:cstheme="minorBidi"/>
          <w:b w:val="0"/>
          <w:bCs w:val="0"/>
          <w:caps w:val="0"/>
          <w:noProof/>
          <w:sz w:val="21"/>
          <w:szCs w:val="22"/>
        </w:rPr>
      </w:pPr>
      <w:r w:rsidRPr="00F77841">
        <w:rPr>
          <w:b w:val="0"/>
          <w:color w:val="000000"/>
          <w:w w:val="90"/>
          <w:szCs w:val="28"/>
        </w:rPr>
        <w:fldChar w:fldCharType="begin"/>
      </w:r>
      <w:r w:rsidR="00B519CD">
        <w:rPr>
          <w:b w:val="0"/>
          <w:color w:val="000000"/>
          <w:w w:val="90"/>
          <w:szCs w:val="28"/>
        </w:rPr>
        <w:instrText xml:space="preserve"> TOC \o "1-2" \h \z \u </w:instrText>
      </w:r>
      <w:r w:rsidRPr="00F77841">
        <w:rPr>
          <w:b w:val="0"/>
          <w:color w:val="000000"/>
          <w:w w:val="90"/>
          <w:szCs w:val="28"/>
        </w:rPr>
        <w:fldChar w:fldCharType="separate"/>
      </w:r>
      <w:hyperlink w:anchor="_Toc70089297" w:history="1">
        <w:r w:rsidR="008D4E16" w:rsidRPr="00931D79">
          <w:rPr>
            <w:rStyle w:val="a9"/>
            <w:rFonts w:hAnsi="宋体" w:hint="eastAsia"/>
            <w:noProof/>
          </w:rPr>
          <w:t>第一章</w:t>
        </w:r>
        <w:r w:rsidR="008D4E16" w:rsidRPr="00931D79">
          <w:rPr>
            <w:rStyle w:val="a9"/>
            <w:noProof/>
          </w:rPr>
          <w:t xml:space="preserve">  </w:t>
        </w:r>
        <w:r w:rsidR="008D4E16" w:rsidRPr="00931D79">
          <w:rPr>
            <w:rStyle w:val="a9"/>
            <w:rFonts w:hAnsi="宋体" w:hint="eastAsia"/>
            <w:noProof/>
          </w:rPr>
          <w:t>招标公告</w:t>
        </w:r>
        <w:r w:rsidR="008D4E16">
          <w:rPr>
            <w:noProof/>
            <w:webHidden/>
          </w:rPr>
          <w:tab/>
        </w:r>
        <w:r>
          <w:rPr>
            <w:noProof/>
            <w:webHidden/>
          </w:rPr>
          <w:fldChar w:fldCharType="begin"/>
        </w:r>
        <w:r w:rsidR="008D4E16">
          <w:rPr>
            <w:noProof/>
            <w:webHidden/>
          </w:rPr>
          <w:instrText xml:space="preserve"> PAGEREF _Toc70089297 \h </w:instrText>
        </w:r>
        <w:r>
          <w:rPr>
            <w:noProof/>
            <w:webHidden/>
          </w:rPr>
        </w:r>
        <w:r>
          <w:rPr>
            <w:noProof/>
            <w:webHidden/>
          </w:rPr>
          <w:fldChar w:fldCharType="separate"/>
        </w:r>
        <w:r w:rsidR="008D4E16">
          <w:rPr>
            <w:noProof/>
            <w:webHidden/>
          </w:rPr>
          <w:t>4</w:t>
        </w:r>
        <w:r>
          <w:rPr>
            <w:noProof/>
            <w:webHidden/>
          </w:rPr>
          <w:fldChar w:fldCharType="end"/>
        </w:r>
      </w:hyperlink>
    </w:p>
    <w:p w:rsidR="008D4E16" w:rsidRDefault="00F77841">
      <w:pPr>
        <w:pStyle w:val="14"/>
        <w:tabs>
          <w:tab w:val="right" w:leader="dot" w:pos="9175"/>
        </w:tabs>
        <w:rPr>
          <w:rFonts w:asciiTheme="minorHAnsi" w:eastAsiaTheme="minorEastAsia" w:hAnsiTheme="minorHAnsi" w:cstheme="minorBidi"/>
          <w:b w:val="0"/>
          <w:bCs w:val="0"/>
          <w:caps w:val="0"/>
          <w:noProof/>
          <w:sz w:val="21"/>
          <w:szCs w:val="22"/>
        </w:rPr>
      </w:pPr>
      <w:hyperlink w:anchor="_Toc70089298" w:history="1">
        <w:r w:rsidR="008D4E16" w:rsidRPr="00931D79">
          <w:rPr>
            <w:rStyle w:val="a9"/>
            <w:rFonts w:hAnsi="宋体" w:hint="eastAsia"/>
            <w:noProof/>
          </w:rPr>
          <w:t>第二章</w:t>
        </w:r>
        <w:r w:rsidR="008D4E16" w:rsidRPr="00931D79">
          <w:rPr>
            <w:rStyle w:val="a9"/>
            <w:noProof/>
          </w:rPr>
          <w:t xml:space="preserve">  </w:t>
        </w:r>
        <w:r w:rsidR="008D4E16" w:rsidRPr="00931D79">
          <w:rPr>
            <w:rStyle w:val="a9"/>
            <w:rFonts w:hAnsi="宋体" w:hint="eastAsia"/>
            <w:noProof/>
          </w:rPr>
          <w:t>投标人须知</w:t>
        </w:r>
        <w:r w:rsidR="008D4E16">
          <w:rPr>
            <w:noProof/>
            <w:webHidden/>
          </w:rPr>
          <w:tab/>
        </w:r>
        <w:r>
          <w:rPr>
            <w:noProof/>
            <w:webHidden/>
          </w:rPr>
          <w:fldChar w:fldCharType="begin"/>
        </w:r>
        <w:r w:rsidR="008D4E16">
          <w:rPr>
            <w:noProof/>
            <w:webHidden/>
          </w:rPr>
          <w:instrText xml:space="preserve"> PAGEREF _Toc70089298 \h </w:instrText>
        </w:r>
        <w:r>
          <w:rPr>
            <w:noProof/>
            <w:webHidden/>
          </w:rPr>
        </w:r>
        <w:r>
          <w:rPr>
            <w:noProof/>
            <w:webHidden/>
          </w:rPr>
          <w:fldChar w:fldCharType="separate"/>
        </w:r>
        <w:r w:rsidR="008D4E16">
          <w:rPr>
            <w:noProof/>
            <w:webHidden/>
          </w:rPr>
          <w:t>7</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299" w:history="1">
        <w:r w:rsidR="008D4E16" w:rsidRPr="00931D79">
          <w:rPr>
            <w:rStyle w:val="a9"/>
            <w:rFonts w:ascii="仿宋" w:eastAsia="仿宋" w:hAnsi="仿宋" w:hint="eastAsia"/>
            <w:b/>
            <w:noProof/>
          </w:rPr>
          <w:t>前</w:t>
        </w:r>
        <w:r w:rsidR="008D4E16" w:rsidRPr="00931D79">
          <w:rPr>
            <w:rStyle w:val="a9"/>
            <w:rFonts w:ascii="仿宋" w:eastAsia="仿宋" w:hAnsi="仿宋"/>
            <w:b/>
            <w:noProof/>
          </w:rPr>
          <w:t xml:space="preserve"> </w:t>
        </w:r>
        <w:r w:rsidR="008D4E16" w:rsidRPr="00931D79">
          <w:rPr>
            <w:rStyle w:val="a9"/>
            <w:rFonts w:ascii="仿宋" w:eastAsia="仿宋" w:hAnsi="仿宋" w:hint="eastAsia"/>
            <w:b/>
            <w:noProof/>
          </w:rPr>
          <w:t>附</w:t>
        </w:r>
        <w:r w:rsidR="008D4E16" w:rsidRPr="00931D79">
          <w:rPr>
            <w:rStyle w:val="a9"/>
            <w:rFonts w:ascii="仿宋" w:eastAsia="仿宋" w:hAnsi="仿宋"/>
            <w:b/>
            <w:noProof/>
          </w:rPr>
          <w:t xml:space="preserve"> </w:t>
        </w:r>
        <w:r w:rsidR="008D4E16" w:rsidRPr="00931D79">
          <w:rPr>
            <w:rStyle w:val="a9"/>
            <w:rFonts w:ascii="仿宋" w:eastAsia="仿宋" w:hAnsi="仿宋" w:hint="eastAsia"/>
            <w:b/>
            <w:noProof/>
          </w:rPr>
          <w:t>表</w:t>
        </w:r>
        <w:r w:rsidR="008D4E16">
          <w:rPr>
            <w:noProof/>
            <w:webHidden/>
          </w:rPr>
          <w:tab/>
        </w:r>
        <w:r>
          <w:rPr>
            <w:noProof/>
            <w:webHidden/>
          </w:rPr>
          <w:fldChar w:fldCharType="begin"/>
        </w:r>
        <w:r w:rsidR="008D4E16">
          <w:rPr>
            <w:noProof/>
            <w:webHidden/>
          </w:rPr>
          <w:instrText xml:space="preserve"> PAGEREF _Toc70089299 \h </w:instrText>
        </w:r>
        <w:r>
          <w:rPr>
            <w:noProof/>
            <w:webHidden/>
          </w:rPr>
        </w:r>
        <w:r>
          <w:rPr>
            <w:noProof/>
            <w:webHidden/>
          </w:rPr>
          <w:fldChar w:fldCharType="separate"/>
        </w:r>
        <w:r w:rsidR="008D4E16">
          <w:rPr>
            <w:noProof/>
            <w:webHidden/>
          </w:rPr>
          <w:t>7</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0" w:history="1">
        <w:r w:rsidR="008D4E16" w:rsidRPr="00931D79">
          <w:rPr>
            <w:rStyle w:val="a9"/>
            <w:rFonts w:ascii="仿宋" w:eastAsia="仿宋" w:hAnsi="仿宋" w:hint="eastAsia"/>
            <w:b/>
            <w:noProof/>
          </w:rPr>
          <w:t>一、总则</w:t>
        </w:r>
        <w:r w:rsidR="008D4E16">
          <w:rPr>
            <w:noProof/>
            <w:webHidden/>
          </w:rPr>
          <w:tab/>
        </w:r>
        <w:r>
          <w:rPr>
            <w:noProof/>
            <w:webHidden/>
          </w:rPr>
          <w:fldChar w:fldCharType="begin"/>
        </w:r>
        <w:r w:rsidR="008D4E16">
          <w:rPr>
            <w:noProof/>
            <w:webHidden/>
          </w:rPr>
          <w:instrText xml:space="preserve"> PAGEREF _Toc70089300 \h </w:instrText>
        </w:r>
        <w:r>
          <w:rPr>
            <w:noProof/>
            <w:webHidden/>
          </w:rPr>
        </w:r>
        <w:r>
          <w:rPr>
            <w:noProof/>
            <w:webHidden/>
          </w:rPr>
          <w:fldChar w:fldCharType="separate"/>
        </w:r>
        <w:r w:rsidR="008D4E16">
          <w:rPr>
            <w:noProof/>
            <w:webHidden/>
          </w:rPr>
          <w:t>9</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1" w:history="1">
        <w:r w:rsidR="008D4E16" w:rsidRPr="00931D79">
          <w:rPr>
            <w:rStyle w:val="a9"/>
            <w:rFonts w:ascii="仿宋" w:eastAsia="仿宋" w:hAnsi="仿宋" w:hint="eastAsia"/>
            <w:b/>
            <w:noProof/>
          </w:rPr>
          <w:t>二、招标文件</w:t>
        </w:r>
        <w:r w:rsidR="008D4E16">
          <w:rPr>
            <w:noProof/>
            <w:webHidden/>
          </w:rPr>
          <w:tab/>
        </w:r>
        <w:r>
          <w:rPr>
            <w:noProof/>
            <w:webHidden/>
          </w:rPr>
          <w:fldChar w:fldCharType="begin"/>
        </w:r>
        <w:r w:rsidR="008D4E16">
          <w:rPr>
            <w:noProof/>
            <w:webHidden/>
          </w:rPr>
          <w:instrText xml:space="preserve"> PAGEREF _Toc70089301 \h </w:instrText>
        </w:r>
        <w:r>
          <w:rPr>
            <w:noProof/>
            <w:webHidden/>
          </w:rPr>
        </w:r>
        <w:r>
          <w:rPr>
            <w:noProof/>
            <w:webHidden/>
          </w:rPr>
          <w:fldChar w:fldCharType="separate"/>
        </w:r>
        <w:r w:rsidR="008D4E16">
          <w:rPr>
            <w:noProof/>
            <w:webHidden/>
          </w:rPr>
          <w:t>10</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2" w:history="1">
        <w:r w:rsidR="008D4E16" w:rsidRPr="00931D79">
          <w:rPr>
            <w:rStyle w:val="a9"/>
            <w:rFonts w:ascii="仿宋" w:eastAsia="仿宋" w:hAnsi="仿宋" w:hint="eastAsia"/>
            <w:b/>
            <w:noProof/>
          </w:rPr>
          <w:t>三、投标文件</w:t>
        </w:r>
        <w:r w:rsidR="008D4E16">
          <w:rPr>
            <w:noProof/>
            <w:webHidden/>
          </w:rPr>
          <w:tab/>
        </w:r>
        <w:r>
          <w:rPr>
            <w:noProof/>
            <w:webHidden/>
          </w:rPr>
          <w:fldChar w:fldCharType="begin"/>
        </w:r>
        <w:r w:rsidR="008D4E16">
          <w:rPr>
            <w:noProof/>
            <w:webHidden/>
          </w:rPr>
          <w:instrText xml:space="preserve"> PAGEREF _Toc70089302 \h </w:instrText>
        </w:r>
        <w:r>
          <w:rPr>
            <w:noProof/>
            <w:webHidden/>
          </w:rPr>
        </w:r>
        <w:r>
          <w:rPr>
            <w:noProof/>
            <w:webHidden/>
          </w:rPr>
          <w:fldChar w:fldCharType="separate"/>
        </w:r>
        <w:r w:rsidR="008D4E16">
          <w:rPr>
            <w:noProof/>
            <w:webHidden/>
          </w:rPr>
          <w:t>10</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3" w:history="1">
        <w:r w:rsidR="008D4E16" w:rsidRPr="00931D79">
          <w:rPr>
            <w:rStyle w:val="a9"/>
            <w:rFonts w:ascii="仿宋" w:eastAsia="仿宋" w:hAnsi="仿宋" w:hint="eastAsia"/>
            <w:b/>
            <w:noProof/>
          </w:rPr>
          <w:t>四、电子开标</w:t>
        </w:r>
        <w:r w:rsidR="008D4E16">
          <w:rPr>
            <w:noProof/>
            <w:webHidden/>
          </w:rPr>
          <w:tab/>
        </w:r>
        <w:r>
          <w:rPr>
            <w:noProof/>
            <w:webHidden/>
          </w:rPr>
          <w:fldChar w:fldCharType="begin"/>
        </w:r>
        <w:r w:rsidR="008D4E16">
          <w:rPr>
            <w:noProof/>
            <w:webHidden/>
          </w:rPr>
          <w:instrText xml:space="preserve"> PAGEREF _Toc70089303 \h </w:instrText>
        </w:r>
        <w:r>
          <w:rPr>
            <w:noProof/>
            <w:webHidden/>
          </w:rPr>
        </w:r>
        <w:r>
          <w:rPr>
            <w:noProof/>
            <w:webHidden/>
          </w:rPr>
          <w:fldChar w:fldCharType="separate"/>
        </w:r>
        <w:r w:rsidR="008D4E16">
          <w:rPr>
            <w:noProof/>
            <w:webHidden/>
          </w:rPr>
          <w:t>12</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4" w:history="1">
        <w:r w:rsidR="008D4E16" w:rsidRPr="00931D79">
          <w:rPr>
            <w:rStyle w:val="a9"/>
            <w:rFonts w:ascii="仿宋" w:eastAsia="仿宋" w:hAnsi="仿宋" w:hint="eastAsia"/>
            <w:b/>
            <w:noProof/>
          </w:rPr>
          <w:t>五、电子评标</w:t>
        </w:r>
        <w:r w:rsidR="008D4E16">
          <w:rPr>
            <w:noProof/>
            <w:webHidden/>
          </w:rPr>
          <w:tab/>
        </w:r>
        <w:r>
          <w:rPr>
            <w:noProof/>
            <w:webHidden/>
          </w:rPr>
          <w:fldChar w:fldCharType="begin"/>
        </w:r>
        <w:r w:rsidR="008D4E16">
          <w:rPr>
            <w:noProof/>
            <w:webHidden/>
          </w:rPr>
          <w:instrText xml:space="preserve"> PAGEREF _Toc70089304 \h </w:instrText>
        </w:r>
        <w:r>
          <w:rPr>
            <w:noProof/>
            <w:webHidden/>
          </w:rPr>
        </w:r>
        <w:r>
          <w:rPr>
            <w:noProof/>
            <w:webHidden/>
          </w:rPr>
          <w:fldChar w:fldCharType="separate"/>
        </w:r>
        <w:r w:rsidR="008D4E16">
          <w:rPr>
            <w:noProof/>
            <w:webHidden/>
          </w:rPr>
          <w:t>13</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5" w:history="1">
        <w:r w:rsidR="008D4E16" w:rsidRPr="00931D79">
          <w:rPr>
            <w:rStyle w:val="a9"/>
            <w:rFonts w:ascii="仿宋" w:eastAsia="仿宋" w:hAnsi="仿宋" w:hint="eastAsia"/>
            <w:b/>
            <w:noProof/>
          </w:rPr>
          <w:t>六、合同授予</w:t>
        </w:r>
        <w:r w:rsidR="008D4E16">
          <w:rPr>
            <w:noProof/>
            <w:webHidden/>
          </w:rPr>
          <w:tab/>
        </w:r>
        <w:r>
          <w:rPr>
            <w:noProof/>
            <w:webHidden/>
          </w:rPr>
          <w:fldChar w:fldCharType="begin"/>
        </w:r>
        <w:r w:rsidR="008D4E16">
          <w:rPr>
            <w:noProof/>
            <w:webHidden/>
          </w:rPr>
          <w:instrText xml:space="preserve"> PAGEREF _Toc70089305 \h </w:instrText>
        </w:r>
        <w:r>
          <w:rPr>
            <w:noProof/>
            <w:webHidden/>
          </w:rPr>
        </w:r>
        <w:r>
          <w:rPr>
            <w:noProof/>
            <w:webHidden/>
          </w:rPr>
          <w:fldChar w:fldCharType="separate"/>
        </w:r>
        <w:r w:rsidR="008D4E16">
          <w:rPr>
            <w:noProof/>
            <w:webHidden/>
          </w:rPr>
          <w:t>14</w:t>
        </w:r>
        <w:r>
          <w:rPr>
            <w:noProof/>
            <w:webHidden/>
          </w:rPr>
          <w:fldChar w:fldCharType="end"/>
        </w:r>
      </w:hyperlink>
    </w:p>
    <w:p w:rsidR="008D4E16" w:rsidRDefault="00F77841">
      <w:pPr>
        <w:pStyle w:val="14"/>
        <w:tabs>
          <w:tab w:val="right" w:leader="dot" w:pos="9175"/>
        </w:tabs>
        <w:rPr>
          <w:rFonts w:asciiTheme="minorHAnsi" w:eastAsiaTheme="minorEastAsia" w:hAnsiTheme="minorHAnsi" w:cstheme="minorBidi"/>
          <w:b w:val="0"/>
          <w:bCs w:val="0"/>
          <w:caps w:val="0"/>
          <w:noProof/>
          <w:sz w:val="21"/>
          <w:szCs w:val="22"/>
        </w:rPr>
      </w:pPr>
      <w:hyperlink w:anchor="_Toc70089306" w:history="1">
        <w:r w:rsidR="008D4E16" w:rsidRPr="00931D79">
          <w:rPr>
            <w:rStyle w:val="a9"/>
            <w:rFonts w:hAnsi="宋体" w:hint="eastAsia"/>
            <w:noProof/>
          </w:rPr>
          <w:t>第三章</w:t>
        </w:r>
        <w:r w:rsidR="008D4E16" w:rsidRPr="00931D79">
          <w:rPr>
            <w:rStyle w:val="a9"/>
            <w:noProof/>
          </w:rPr>
          <w:t xml:space="preserve">  </w:t>
        </w:r>
        <w:r w:rsidR="008D4E16" w:rsidRPr="00931D79">
          <w:rPr>
            <w:rStyle w:val="a9"/>
            <w:rFonts w:hAnsi="宋体" w:hint="eastAsia"/>
            <w:noProof/>
          </w:rPr>
          <w:t>招标范围及需求</w:t>
        </w:r>
        <w:r w:rsidR="008D4E16">
          <w:rPr>
            <w:noProof/>
            <w:webHidden/>
          </w:rPr>
          <w:tab/>
        </w:r>
        <w:r>
          <w:rPr>
            <w:noProof/>
            <w:webHidden/>
          </w:rPr>
          <w:fldChar w:fldCharType="begin"/>
        </w:r>
        <w:r w:rsidR="008D4E16">
          <w:rPr>
            <w:noProof/>
            <w:webHidden/>
          </w:rPr>
          <w:instrText xml:space="preserve"> PAGEREF _Toc70089306 \h </w:instrText>
        </w:r>
        <w:r>
          <w:rPr>
            <w:noProof/>
            <w:webHidden/>
          </w:rPr>
        </w:r>
        <w:r>
          <w:rPr>
            <w:noProof/>
            <w:webHidden/>
          </w:rPr>
          <w:fldChar w:fldCharType="separate"/>
        </w:r>
        <w:r w:rsidR="008D4E16">
          <w:rPr>
            <w:noProof/>
            <w:webHidden/>
          </w:rPr>
          <w:t>15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7" w:history="1">
        <w:r w:rsidR="008D4E16" w:rsidRPr="00931D79">
          <w:rPr>
            <w:rStyle w:val="a9"/>
            <w:rFonts w:ascii="仿宋" w:eastAsia="仿宋" w:hAnsi="仿宋" w:hint="eastAsia"/>
            <w:b/>
            <w:noProof/>
          </w:rPr>
          <w:t>一、项目概述</w:t>
        </w:r>
        <w:r w:rsidR="008D4E16">
          <w:rPr>
            <w:noProof/>
            <w:webHidden/>
          </w:rPr>
          <w:tab/>
        </w:r>
        <w:r>
          <w:rPr>
            <w:noProof/>
            <w:webHidden/>
          </w:rPr>
          <w:fldChar w:fldCharType="begin"/>
        </w:r>
        <w:r w:rsidR="008D4E16">
          <w:rPr>
            <w:noProof/>
            <w:webHidden/>
          </w:rPr>
          <w:instrText xml:space="preserve"> PAGEREF _Toc70089307 \h </w:instrText>
        </w:r>
        <w:r>
          <w:rPr>
            <w:noProof/>
            <w:webHidden/>
          </w:rPr>
        </w:r>
        <w:r>
          <w:rPr>
            <w:noProof/>
            <w:webHidden/>
          </w:rPr>
          <w:fldChar w:fldCharType="separate"/>
        </w:r>
        <w:r w:rsidR="008D4E16">
          <w:rPr>
            <w:noProof/>
            <w:webHidden/>
          </w:rPr>
          <w:t>15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8" w:history="1">
        <w:r w:rsidR="008D4E16" w:rsidRPr="00931D79">
          <w:rPr>
            <w:rStyle w:val="a9"/>
            <w:rFonts w:ascii="仿宋" w:eastAsia="仿宋" w:hAnsi="仿宋" w:hint="eastAsia"/>
            <w:b/>
            <w:noProof/>
          </w:rPr>
          <w:t>二、需求一览表</w:t>
        </w:r>
        <w:r w:rsidR="008D4E16">
          <w:rPr>
            <w:noProof/>
            <w:webHidden/>
          </w:rPr>
          <w:tab/>
        </w:r>
        <w:r>
          <w:rPr>
            <w:noProof/>
            <w:webHidden/>
          </w:rPr>
          <w:fldChar w:fldCharType="begin"/>
        </w:r>
        <w:r w:rsidR="008D4E16">
          <w:rPr>
            <w:noProof/>
            <w:webHidden/>
          </w:rPr>
          <w:instrText xml:space="preserve"> PAGEREF _Toc70089308 \h </w:instrText>
        </w:r>
        <w:r>
          <w:rPr>
            <w:noProof/>
            <w:webHidden/>
          </w:rPr>
        </w:r>
        <w:r>
          <w:rPr>
            <w:noProof/>
            <w:webHidden/>
          </w:rPr>
          <w:fldChar w:fldCharType="separate"/>
        </w:r>
        <w:r w:rsidR="008D4E16">
          <w:rPr>
            <w:noProof/>
            <w:webHidden/>
          </w:rPr>
          <w:t>15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09" w:history="1">
        <w:r w:rsidR="008D4E16" w:rsidRPr="00931D79">
          <w:rPr>
            <w:rStyle w:val="a9"/>
            <w:rFonts w:ascii="仿宋" w:eastAsia="仿宋" w:hAnsi="仿宋" w:hint="eastAsia"/>
            <w:b/>
            <w:noProof/>
          </w:rPr>
          <w:t>三、资格要求表</w:t>
        </w:r>
        <w:r w:rsidR="008D4E16">
          <w:rPr>
            <w:noProof/>
            <w:webHidden/>
          </w:rPr>
          <w:tab/>
        </w:r>
        <w:r>
          <w:rPr>
            <w:noProof/>
            <w:webHidden/>
          </w:rPr>
          <w:fldChar w:fldCharType="begin"/>
        </w:r>
        <w:r w:rsidR="008D4E16">
          <w:rPr>
            <w:noProof/>
            <w:webHidden/>
          </w:rPr>
          <w:instrText xml:space="preserve"> PAGEREF _Toc70089309 \h </w:instrText>
        </w:r>
        <w:r>
          <w:rPr>
            <w:noProof/>
            <w:webHidden/>
          </w:rPr>
        </w:r>
        <w:r>
          <w:rPr>
            <w:noProof/>
            <w:webHidden/>
          </w:rPr>
          <w:fldChar w:fldCharType="separate"/>
        </w:r>
        <w:r w:rsidR="008D4E16">
          <w:rPr>
            <w:noProof/>
            <w:webHidden/>
          </w:rPr>
          <w:t>15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0" w:history="1">
        <w:r w:rsidR="008D4E16" w:rsidRPr="00931D79">
          <w:rPr>
            <w:rStyle w:val="a9"/>
            <w:rFonts w:ascii="仿宋" w:eastAsia="仿宋" w:hAnsi="仿宋" w:hint="eastAsia"/>
            <w:b/>
            <w:noProof/>
          </w:rPr>
          <w:t>四、商务要求表</w:t>
        </w:r>
        <w:r w:rsidR="008D4E16">
          <w:rPr>
            <w:noProof/>
            <w:webHidden/>
          </w:rPr>
          <w:tab/>
        </w:r>
        <w:r>
          <w:rPr>
            <w:noProof/>
            <w:webHidden/>
          </w:rPr>
          <w:fldChar w:fldCharType="begin"/>
        </w:r>
        <w:r w:rsidR="008D4E16">
          <w:rPr>
            <w:noProof/>
            <w:webHidden/>
          </w:rPr>
          <w:instrText xml:space="preserve"> PAGEREF _Toc70089310 \h </w:instrText>
        </w:r>
        <w:r>
          <w:rPr>
            <w:noProof/>
            <w:webHidden/>
          </w:rPr>
        </w:r>
        <w:r>
          <w:rPr>
            <w:noProof/>
            <w:webHidden/>
          </w:rPr>
          <w:fldChar w:fldCharType="separate"/>
        </w:r>
        <w:r w:rsidR="008D4E16">
          <w:rPr>
            <w:noProof/>
            <w:webHidden/>
          </w:rPr>
          <w:t>15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1" w:history="1">
        <w:r w:rsidR="008D4E16" w:rsidRPr="00931D79">
          <w:rPr>
            <w:rStyle w:val="a9"/>
            <w:rFonts w:ascii="仿宋" w:eastAsia="仿宋" w:hAnsi="仿宋" w:hint="eastAsia"/>
            <w:b/>
            <w:noProof/>
          </w:rPr>
          <w:t>五、技术服务要求</w:t>
        </w:r>
        <w:r w:rsidR="008D4E16">
          <w:rPr>
            <w:noProof/>
            <w:webHidden/>
          </w:rPr>
          <w:tab/>
        </w:r>
        <w:r>
          <w:rPr>
            <w:noProof/>
            <w:webHidden/>
          </w:rPr>
          <w:fldChar w:fldCharType="begin"/>
        </w:r>
        <w:r w:rsidR="008D4E16">
          <w:rPr>
            <w:noProof/>
            <w:webHidden/>
          </w:rPr>
          <w:instrText xml:space="preserve"> PAGEREF _Toc70089311 \h </w:instrText>
        </w:r>
        <w:r>
          <w:rPr>
            <w:noProof/>
            <w:webHidden/>
          </w:rPr>
        </w:r>
        <w:r>
          <w:rPr>
            <w:noProof/>
            <w:webHidden/>
          </w:rPr>
          <w:fldChar w:fldCharType="separate"/>
        </w:r>
        <w:r w:rsidR="008D4E16">
          <w:rPr>
            <w:noProof/>
            <w:webHidden/>
          </w:rPr>
          <w:t>18</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2" w:history="1">
        <w:r w:rsidR="008D4E16" w:rsidRPr="00931D79">
          <w:rPr>
            <w:rStyle w:val="a9"/>
            <w:rFonts w:ascii="仿宋" w:eastAsia="仿宋" w:hAnsi="仿宋" w:hint="eastAsia"/>
            <w:b/>
            <w:noProof/>
          </w:rPr>
          <w:t>六、其他要求</w:t>
        </w:r>
        <w:r w:rsidR="008D4E16">
          <w:rPr>
            <w:noProof/>
            <w:webHidden/>
          </w:rPr>
          <w:tab/>
        </w:r>
        <w:r>
          <w:rPr>
            <w:noProof/>
            <w:webHidden/>
          </w:rPr>
          <w:fldChar w:fldCharType="begin"/>
        </w:r>
        <w:r w:rsidR="008D4E16">
          <w:rPr>
            <w:noProof/>
            <w:webHidden/>
          </w:rPr>
          <w:instrText xml:space="preserve"> PAGEREF _Toc70089312 \h </w:instrText>
        </w:r>
        <w:r>
          <w:rPr>
            <w:noProof/>
            <w:webHidden/>
          </w:rPr>
        </w:r>
        <w:r>
          <w:rPr>
            <w:noProof/>
            <w:webHidden/>
          </w:rPr>
          <w:fldChar w:fldCharType="separate"/>
        </w:r>
        <w:r w:rsidR="008D4E16">
          <w:rPr>
            <w:noProof/>
            <w:webHidden/>
          </w:rPr>
          <w:t>43</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3" w:history="1">
        <w:r w:rsidR="008D4E16" w:rsidRPr="00931D79">
          <w:rPr>
            <w:rStyle w:val="a9"/>
            <w:rFonts w:ascii="仿宋" w:eastAsia="仿宋" w:hAnsi="仿宋" w:hint="eastAsia"/>
            <w:b/>
            <w:noProof/>
          </w:rPr>
          <w:t>七、验收标准</w:t>
        </w:r>
        <w:r w:rsidR="008D4E16">
          <w:rPr>
            <w:noProof/>
            <w:webHidden/>
          </w:rPr>
          <w:tab/>
        </w:r>
        <w:r>
          <w:rPr>
            <w:noProof/>
            <w:webHidden/>
          </w:rPr>
          <w:fldChar w:fldCharType="begin"/>
        </w:r>
        <w:r w:rsidR="008D4E16">
          <w:rPr>
            <w:noProof/>
            <w:webHidden/>
          </w:rPr>
          <w:instrText xml:space="preserve"> PAGEREF _Toc70089313 \h </w:instrText>
        </w:r>
        <w:r>
          <w:rPr>
            <w:noProof/>
            <w:webHidden/>
          </w:rPr>
        </w:r>
        <w:r>
          <w:rPr>
            <w:noProof/>
            <w:webHidden/>
          </w:rPr>
          <w:fldChar w:fldCharType="separate"/>
        </w:r>
        <w:r w:rsidR="008D4E16">
          <w:rPr>
            <w:noProof/>
            <w:webHidden/>
          </w:rPr>
          <w:t>44</w:t>
        </w:r>
        <w:r>
          <w:rPr>
            <w:noProof/>
            <w:webHidden/>
          </w:rPr>
          <w:fldChar w:fldCharType="end"/>
        </w:r>
      </w:hyperlink>
    </w:p>
    <w:p w:rsidR="008D4E16" w:rsidRDefault="00F77841">
      <w:pPr>
        <w:pStyle w:val="14"/>
        <w:tabs>
          <w:tab w:val="right" w:leader="dot" w:pos="9175"/>
        </w:tabs>
        <w:rPr>
          <w:rFonts w:asciiTheme="minorHAnsi" w:eastAsiaTheme="minorEastAsia" w:hAnsiTheme="minorHAnsi" w:cstheme="minorBidi"/>
          <w:b w:val="0"/>
          <w:bCs w:val="0"/>
          <w:caps w:val="0"/>
          <w:noProof/>
          <w:sz w:val="21"/>
          <w:szCs w:val="22"/>
        </w:rPr>
      </w:pPr>
      <w:hyperlink w:anchor="_Toc70089314" w:history="1">
        <w:r w:rsidR="008D4E16" w:rsidRPr="00931D79">
          <w:rPr>
            <w:rStyle w:val="a9"/>
            <w:rFonts w:hAnsi="宋体" w:hint="eastAsia"/>
            <w:noProof/>
          </w:rPr>
          <w:t>第四章</w:t>
        </w:r>
        <w:r w:rsidR="008D4E16" w:rsidRPr="00931D79">
          <w:rPr>
            <w:rStyle w:val="a9"/>
            <w:noProof/>
          </w:rPr>
          <w:t xml:space="preserve">  </w:t>
        </w:r>
        <w:r w:rsidR="008D4E16" w:rsidRPr="00931D79">
          <w:rPr>
            <w:rStyle w:val="a9"/>
            <w:rFonts w:hAnsi="宋体" w:hint="eastAsia"/>
            <w:noProof/>
          </w:rPr>
          <w:t>评标办法及标准</w:t>
        </w:r>
        <w:r w:rsidR="008D4E16">
          <w:rPr>
            <w:noProof/>
            <w:webHidden/>
          </w:rPr>
          <w:tab/>
        </w:r>
        <w:r>
          <w:rPr>
            <w:noProof/>
            <w:webHidden/>
          </w:rPr>
          <w:fldChar w:fldCharType="begin"/>
        </w:r>
        <w:r w:rsidR="008D4E16">
          <w:rPr>
            <w:noProof/>
            <w:webHidden/>
          </w:rPr>
          <w:instrText xml:space="preserve"> PAGEREF _Toc70089314 \h </w:instrText>
        </w:r>
        <w:r>
          <w:rPr>
            <w:noProof/>
            <w:webHidden/>
          </w:rPr>
        </w:r>
        <w:r>
          <w:rPr>
            <w:noProof/>
            <w:webHidden/>
          </w:rPr>
          <w:fldChar w:fldCharType="separate"/>
        </w:r>
        <w:r w:rsidR="008D4E16">
          <w:rPr>
            <w:noProof/>
            <w:webHidden/>
          </w:rPr>
          <w:t>45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5" w:history="1">
        <w:r w:rsidR="008D4E16" w:rsidRPr="00931D79">
          <w:rPr>
            <w:rStyle w:val="a9"/>
            <w:rFonts w:ascii="仿宋" w:eastAsia="仿宋" w:hAnsi="仿宋" w:hint="eastAsia"/>
            <w:b/>
            <w:noProof/>
          </w:rPr>
          <w:t>一、总则</w:t>
        </w:r>
        <w:r w:rsidR="008D4E16">
          <w:rPr>
            <w:noProof/>
            <w:webHidden/>
          </w:rPr>
          <w:tab/>
        </w:r>
        <w:r>
          <w:rPr>
            <w:noProof/>
            <w:webHidden/>
          </w:rPr>
          <w:fldChar w:fldCharType="begin"/>
        </w:r>
        <w:r w:rsidR="008D4E16">
          <w:rPr>
            <w:noProof/>
            <w:webHidden/>
          </w:rPr>
          <w:instrText xml:space="preserve"> PAGEREF _Toc70089315 \h </w:instrText>
        </w:r>
        <w:r>
          <w:rPr>
            <w:noProof/>
            <w:webHidden/>
          </w:rPr>
        </w:r>
        <w:r>
          <w:rPr>
            <w:noProof/>
            <w:webHidden/>
          </w:rPr>
          <w:fldChar w:fldCharType="separate"/>
        </w:r>
        <w:r w:rsidR="008D4E16">
          <w:rPr>
            <w:noProof/>
            <w:webHidden/>
          </w:rPr>
          <w:t>45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6" w:history="1">
        <w:r w:rsidR="008D4E16" w:rsidRPr="00931D79">
          <w:rPr>
            <w:rStyle w:val="a9"/>
            <w:rFonts w:ascii="仿宋" w:eastAsia="仿宋" w:hAnsi="仿宋" w:hint="eastAsia"/>
            <w:b/>
            <w:noProof/>
          </w:rPr>
          <w:t>二、资格审查</w:t>
        </w:r>
        <w:r w:rsidR="008D4E16">
          <w:rPr>
            <w:noProof/>
            <w:webHidden/>
          </w:rPr>
          <w:tab/>
        </w:r>
        <w:r>
          <w:rPr>
            <w:noProof/>
            <w:webHidden/>
          </w:rPr>
          <w:fldChar w:fldCharType="begin"/>
        </w:r>
        <w:r w:rsidR="008D4E16">
          <w:rPr>
            <w:noProof/>
            <w:webHidden/>
          </w:rPr>
          <w:instrText xml:space="preserve"> PAGEREF _Toc70089316 \h </w:instrText>
        </w:r>
        <w:r>
          <w:rPr>
            <w:noProof/>
            <w:webHidden/>
          </w:rPr>
        </w:r>
        <w:r>
          <w:rPr>
            <w:noProof/>
            <w:webHidden/>
          </w:rPr>
          <w:fldChar w:fldCharType="separate"/>
        </w:r>
        <w:r w:rsidR="008D4E16">
          <w:rPr>
            <w:noProof/>
            <w:webHidden/>
          </w:rPr>
          <w:t>45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7" w:history="1">
        <w:r w:rsidR="008D4E16" w:rsidRPr="00931D79">
          <w:rPr>
            <w:rStyle w:val="a9"/>
            <w:rFonts w:ascii="仿宋" w:eastAsia="仿宋" w:hAnsi="仿宋" w:hint="eastAsia"/>
            <w:b/>
            <w:noProof/>
          </w:rPr>
          <w:t>三、符合性审查</w:t>
        </w:r>
        <w:r w:rsidR="008D4E16">
          <w:rPr>
            <w:noProof/>
            <w:webHidden/>
          </w:rPr>
          <w:tab/>
        </w:r>
        <w:r>
          <w:rPr>
            <w:noProof/>
            <w:webHidden/>
          </w:rPr>
          <w:fldChar w:fldCharType="begin"/>
        </w:r>
        <w:r w:rsidR="008D4E16">
          <w:rPr>
            <w:noProof/>
            <w:webHidden/>
          </w:rPr>
          <w:instrText xml:space="preserve"> PAGEREF _Toc70089317 \h </w:instrText>
        </w:r>
        <w:r>
          <w:rPr>
            <w:noProof/>
            <w:webHidden/>
          </w:rPr>
        </w:r>
        <w:r>
          <w:rPr>
            <w:noProof/>
            <w:webHidden/>
          </w:rPr>
          <w:fldChar w:fldCharType="separate"/>
        </w:r>
        <w:r w:rsidR="008D4E16">
          <w:rPr>
            <w:noProof/>
            <w:webHidden/>
          </w:rPr>
          <w:t>45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18" w:history="1">
        <w:r w:rsidR="008D4E16" w:rsidRPr="00931D79">
          <w:rPr>
            <w:rStyle w:val="a9"/>
            <w:rFonts w:ascii="仿宋" w:eastAsia="仿宋" w:hAnsi="仿宋" w:hint="eastAsia"/>
            <w:b/>
            <w:noProof/>
          </w:rPr>
          <w:t>四、评分标准</w:t>
        </w:r>
        <w:r w:rsidR="008D4E16">
          <w:rPr>
            <w:noProof/>
            <w:webHidden/>
          </w:rPr>
          <w:tab/>
        </w:r>
        <w:r>
          <w:rPr>
            <w:noProof/>
            <w:webHidden/>
          </w:rPr>
          <w:fldChar w:fldCharType="begin"/>
        </w:r>
        <w:r w:rsidR="008D4E16">
          <w:rPr>
            <w:noProof/>
            <w:webHidden/>
          </w:rPr>
          <w:instrText xml:space="preserve"> PAGEREF _Toc70089318 \h </w:instrText>
        </w:r>
        <w:r>
          <w:rPr>
            <w:noProof/>
            <w:webHidden/>
          </w:rPr>
        </w:r>
        <w:r>
          <w:rPr>
            <w:noProof/>
            <w:webHidden/>
          </w:rPr>
          <w:fldChar w:fldCharType="separate"/>
        </w:r>
        <w:r w:rsidR="008D4E16">
          <w:rPr>
            <w:noProof/>
            <w:webHidden/>
          </w:rPr>
          <w:t>46</w:t>
        </w:r>
        <w:r>
          <w:rPr>
            <w:noProof/>
            <w:webHidden/>
          </w:rPr>
          <w:fldChar w:fldCharType="end"/>
        </w:r>
      </w:hyperlink>
    </w:p>
    <w:p w:rsidR="008D4E16" w:rsidRDefault="00F77841">
      <w:pPr>
        <w:pStyle w:val="14"/>
        <w:tabs>
          <w:tab w:val="right" w:leader="dot" w:pos="9175"/>
        </w:tabs>
        <w:rPr>
          <w:rFonts w:asciiTheme="minorHAnsi" w:eastAsiaTheme="minorEastAsia" w:hAnsiTheme="minorHAnsi" w:cstheme="minorBidi"/>
          <w:b w:val="0"/>
          <w:bCs w:val="0"/>
          <w:caps w:val="0"/>
          <w:noProof/>
          <w:sz w:val="21"/>
          <w:szCs w:val="22"/>
        </w:rPr>
      </w:pPr>
      <w:hyperlink w:anchor="_Toc70089319" w:history="1">
        <w:r w:rsidR="008D4E16" w:rsidRPr="00931D79">
          <w:rPr>
            <w:rStyle w:val="a9"/>
            <w:rFonts w:hAnsi="宋体" w:hint="eastAsia"/>
            <w:noProof/>
          </w:rPr>
          <w:t>第五章</w:t>
        </w:r>
        <w:r w:rsidR="008D4E16" w:rsidRPr="00931D79">
          <w:rPr>
            <w:rStyle w:val="a9"/>
            <w:noProof/>
          </w:rPr>
          <w:t xml:space="preserve">  </w:t>
        </w:r>
        <w:r w:rsidR="008D4E16" w:rsidRPr="00931D79">
          <w:rPr>
            <w:rStyle w:val="a9"/>
            <w:rFonts w:hAnsi="宋体" w:hint="eastAsia"/>
            <w:noProof/>
          </w:rPr>
          <w:t>合同主要条款</w:t>
        </w:r>
        <w:r w:rsidR="008D4E16">
          <w:rPr>
            <w:noProof/>
            <w:webHidden/>
          </w:rPr>
          <w:tab/>
        </w:r>
        <w:r>
          <w:rPr>
            <w:noProof/>
            <w:webHidden/>
          </w:rPr>
          <w:fldChar w:fldCharType="begin"/>
        </w:r>
        <w:r w:rsidR="008D4E16">
          <w:rPr>
            <w:noProof/>
            <w:webHidden/>
          </w:rPr>
          <w:instrText xml:space="preserve"> PAGEREF _Toc70089319 \h </w:instrText>
        </w:r>
        <w:r>
          <w:rPr>
            <w:noProof/>
            <w:webHidden/>
          </w:rPr>
        </w:r>
        <w:r>
          <w:rPr>
            <w:noProof/>
            <w:webHidden/>
          </w:rPr>
          <w:fldChar w:fldCharType="separate"/>
        </w:r>
        <w:r w:rsidR="008D4E16">
          <w:rPr>
            <w:noProof/>
            <w:webHidden/>
          </w:rPr>
          <w:t>50</w:t>
        </w:r>
        <w:r>
          <w:rPr>
            <w:noProof/>
            <w:webHidden/>
          </w:rPr>
          <w:fldChar w:fldCharType="end"/>
        </w:r>
      </w:hyperlink>
    </w:p>
    <w:p w:rsidR="008D4E16" w:rsidRDefault="00F77841">
      <w:pPr>
        <w:pStyle w:val="14"/>
        <w:tabs>
          <w:tab w:val="right" w:leader="dot" w:pos="9175"/>
        </w:tabs>
        <w:rPr>
          <w:rFonts w:asciiTheme="minorHAnsi" w:eastAsiaTheme="minorEastAsia" w:hAnsiTheme="minorHAnsi" w:cstheme="minorBidi"/>
          <w:b w:val="0"/>
          <w:bCs w:val="0"/>
          <w:caps w:val="0"/>
          <w:noProof/>
          <w:sz w:val="21"/>
          <w:szCs w:val="22"/>
        </w:rPr>
      </w:pPr>
      <w:hyperlink w:anchor="_Toc70089320" w:history="1">
        <w:r w:rsidR="008D4E16" w:rsidRPr="00931D79">
          <w:rPr>
            <w:rStyle w:val="a9"/>
            <w:rFonts w:hAnsi="宋体" w:hint="eastAsia"/>
            <w:noProof/>
          </w:rPr>
          <w:t>第六章</w:t>
        </w:r>
        <w:r w:rsidR="008D4E16" w:rsidRPr="00931D79">
          <w:rPr>
            <w:rStyle w:val="a9"/>
            <w:noProof/>
          </w:rPr>
          <w:t xml:space="preserve">  </w:t>
        </w:r>
        <w:r w:rsidR="008D4E16" w:rsidRPr="00931D79">
          <w:rPr>
            <w:rStyle w:val="a9"/>
            <w:rFonts w:hAnsi="宋体" w:hint="eastAsia"/>
            <w:noProof/>
          </w:rPr>
          <w:t>投标文件格式</w:t>
        </w:r>
        <w:r w:rsidR="008D4E16">
          <w:rPr>
            <w:noProof/>
            <w:webHidden/>
          </w:rPr>
          <w:tab/>
        </w:r>
        <w:r>
          <w:rPr>
            <w:noProof/>
            <w:webHidden/>
          </w:rPr>
          <w:fldChar w:fldCharType="begin"/>
        </w:r>
        <w:r w:rsidR="008D4E16">
          <w:rPr>
            <w:noProof/>
            <w:webHidden/>
          </w:rPr>
          <w:instrText xml:space="preserve"> PAGEREF _Toc70089320 \h </w:instrText>
        </w:r>
        <w:r>
          <w:rPr>
            <w:noProof/>
            <w:webHidden/>
          </w:rPr>
        </w:r>
        <w:r>
          <w:rPr>
            <w:noProof/>
            <w:webHidden/>
          </w:rPr>
          <w:fldChar w:fldCharType="separate"/>
        </w:r>
        <w:r w:rsidR="008D4E16">
          <w:rPr>
            <w:noProof/>
            <w:webHidden/>
          </w:rPr>
          <w:t>53</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1"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1</w:t>
        </w:r>
        <w:r w:rsidR="008D4E16" w:rsidRPr="00931D79">
          <w:rPr>
            <w:rStyle w:val="a9"/>
            <w:rFonts w:ascii="仿宋" w:eastAsia="仿宋" w:hAnsi="仿宋" w:hint="eastAsia"/>
            <w:b/>
            <w:noProof/>
          </w:rPr>
          <w:t>：资格审查文件</w:t>
        </w:r>
        <w:r w:rsidR="008D4E16">
          <w:rPr>
            <w:noProof/>
            <w:webHidden/>
          </w:rPr>
          <w:tab/>
        </w:r>
        <w:r>
          <w:rPr>
            <w:noProof/>
            <w:webHidden/>
          </w:rPr>
          <w:fldChar w:fldCharType="begin"/>
        </w:r>
        <w:r w:rsidR="008D4E16">
          <w:rPr>
            <w:noProof/>
            <w:webHidden/>
          </w:rPr>
          <w:instrText xml:space="preserve"> PAGEREF _Toc70089321 \h </w:instrText>
        </w:r>
        <w:r>
          <w:rPr>
            <w:noProof/>
            <w:webHidden/>
          </w:rPr>
        </w:r>
        <w:r>
          <w:rPr>
            <w:noProof/>
            <w:webHidden/>
          </w:rPr>
          <w:fldChar w:fldCharType="separate"/>
        </w:r>
        <w:r w:rsidR="008D4E16">
          <w:rPr>
            <w:noProof/>
            <w:webHidden/>
          </w:rPr>
          <w:t>54</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2"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2</w:t>
        </w:r>
        <w:r w:rsidR="008D4E16" w:rsidRPr="00931D79">
          <w:rPr>
            <w:rStyle w:val="a9"/>
            <w:rFonts w:ascii="仿宋" w:eastAsia="仿宋" w:hAnsi="仿宋" w:hint="eastAsia"/>
            <w:b/>
            <w:noProof/>
          </w:rPr>
          <w:t>：投标书</w:t>
        </w:r>
        <w:r w:rsidR="008D4E16">
          <w:rPr>
            <w:noProof/>
            <w:webHidden/>
          </w:rPr>
          <w:tab/>
        </w:r>
        <w:r>
          <w:rPr>
            <w:noProof/>
            <w:webHidden/>
          </w:rPr>
          <w:fldChar w:fldCharType="begin"/>
        </w:r>
        <w:r w:rsidR="008D4E16">
          <w:rPr>
            <w:noProof/>
            <w:webHidden/>
          </w:rPr>
          <w:instrText xml:space="preserve"> PAGEREF _Toc70089322 \h </w:instrText>
        </w:r>
        <w:r>
          <w:rPr>
            <w:noProof/>
            <w:webHidden/>
          </w:rPr>
        </w:r>
        <w:r>
          <w:rPr>
            <w:noProof/>
            <w:webHidden/>
          </w:rPr>
          <w:fldChar w:fldCharType="separate"/>
        </w:r>
        <w:r w:rsidR="008D4E16">
          <w:rPr>
            <w:noProof/>
            <w:webHidden/>
          </w:rPr>
          <w:t>58</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3"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3</w:t>
        </w:r>
        <w:r w:rsidR="008D4E16" w:rsidRPr="00931D79">
          <w:rPr>
            <w:rStyle w:val="a9"/>
            <w:rFonts w:ascii="仿宋" w:eastAsia="仿宋" w:hAnsi="仿宋" w:hint="eastAsia"/>
            <w:b/>
            <w:noProof/>
          </w:rPr>
          <w:t>：货物</w:t>
        </w:r>
        <w:r w:rsidR="008D4E16" w:rsidRPr="00931D79">
          <w:rPr>
            <w:rStyle w:val="a9"/>
            <w:rFonts w:ascii="仿宋" w:eastAsia="仿宋" w:hAnsi="仿宋"/>
            <w:b/>
            <w:noProof/>
          </w:rPr>
          <w:t>(</w:t>
        </w:r>
        <w:r w:rsidR="008D4E16" w:rsidRPr="00931D79">
          <w:rPr>
            <w:rStyle w:val="a9"/>
            <w:rFonts w:ascii="仿宋" w:eastAsia="仿宋" w:hAnsi="仿宋" w:hint="eastAsia"/>
            <w:b/>
            <w:noProof/>
          </w:rPr>
          <w:t>服务</w:t>
        </w:r>
        <w:r w:rsidR="008D4E16" w:rsidRPr="00931D79">
          <w:rPr>
            <w:rStyle w:val="a9"/>
            <w:rFonts w:ascii="仿宋" w:eastAsia="仿宋" w:hAnsi="仿宋"/>
            <w:b/>
            <w:noProof/>
          </w:rPr>
          <w:t>)</w:t>
        </w:r>
        <w:r w:rsidR="008D4E16" w:rsidRPr="00931D79">
          <w:rPr>
            <w:rStyle w:val="a9"/>
            <w:rFonts w:ascii="仿宋" w:eastAsia="仿宋" w:hAnsi="仿宋" w:hint="eastAsia"/>
            <w:b/>
            <w:noProof/>
          </w:rPr>
          <w:t>清单</w:t>
        </w:r>
        <w:r w:rsidR="008D4E16">
          <w:rPr>
            <w:noProof/>
            <w:webHidden/>
          </w:rPr>
          <w:tab/>
        </w:r>
        <w:r>
          <w:rPr>
            <w:noProof/>
            <w:webHidden/>
          </w:rPr>
          <w:fldChar w:fldCharType="begin"/>
        </w:r>
        <w:r w:rsidR="008D4E16">
          <w:rPr>
            <w:noProof/>
            <w:webHidden/>
          </w:rPr>
          <w:instrText xml:space="preserve"> PAGEREF _Toc70089323 \h </w:instrText>
        </w:r>
        <w:r>
          <w:rPr>
            <w:noProof/>
            <w:webHidden/>
          </w:rPr>
        </w:r>
        <w:r>
          <w:rPr>
            <w:noProof/>
            <w:webHidden/>
          </w:rPr>
          <w:fldChar w:fldCharType="separate"/>
        </w:r>
        <w:r w:rsidR="008D4E16">
          <w:rPr>
            <w:noProof/>
            <w:webHidden/>
          </w:rPr>
          <w:t>59</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4"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4</w:t>
        </w:r>
        <w:r w:rsidR="008D4E16" w:rsidRPr="00931D79">
          <w:rPr>
            <w:rStyle w:val="a9"/>
            <w:rFonts w:ascii="仿宋" w:eastAsia="仿宋" w:hAnsi="仿宋" w:hint="eastAsia"/>
            <w:b/>
            <w:noProof/>
          </w:rPr>
          <w:t>：商务响应表</w:t>
        </w:r>
        <w:r w:rsidR="008D4E16">
          <w:rPr>
            <w:noProof/>
            <w:webHidden/>
          </w:rPr>
          <w:tab/>
        </w:r>
        <w:r>
          <w:rPr>
            <w:noProof/>
            <w:webHidden/>
          </w:rPr>
          <w:fldChar w:fldCharType="begin"/>
        </w:r>
        <w:r w:rsidR="008D4E16">
          <w:rPr>
            <w:noProof/>
            <w:webHidden/>
          </w:rPr>
          <w:instrText xml:space="preserve"> PAGEREF _Toc70089324 \h </w:instrText>
        </w:r>
        <w:r>
          <w:rPr>
            <w:noProof/>
            <w:webHidden/>
          </w:rPr>
        </w:r>
        <w:r>
          <w:rPr>
            <w:noProof/>
            <w:webHidden/>
          </w:rPr>
          <w:fldChar w:fldCharType="separate"/>
        </w:r>
        <w:r w:rsidR="008D4E16">
          <w:rPr>
            <w:noProof/>
            <w:webHidden/>
          </w:rPr>
          <w:t>60</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5"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5</w:t>
        </w:r>
        <w:r w:rsidR="008D4E16" w:rsidRPr="00931D79">
          <w:rPr>
            <w:rStyle w:val="a9"/>
            <w:rFonts w:ascii="仿宋" w:eastAsia="仿宋" w:hAnsi="仿宋" w:hint="eastAsia"/>
            <w:b/>
            <w:noProof/>
          </w:rPr>
          <w:t>：商务能力及证明材料</w:t>
        </w:r>
        <w:r w:rsidR="008D4E16">
          <w:rPr>
            <w:noProof/>
            <w:webHidden/>
          </w:rPr>
          <w:tab/>
        </w:r>
        <w:r>
          <w:rPr>
            <w:noProof/>
            <w:webHidden/>
          </w:rPr>
          <w:fldChar w:fldCharType="begin"/>
        </w:r>
        <w:r w:rsidR="008D4E16">
          <w:rPr>
            <w:noProof/>
            <w:webHidden/>
          </w:rPr>
          <w:instrText xml:space="preserve"> PAGEREF _Toc70089325 \h </w:instrText>
        </w:r>
        <w:r>
          <w:rPr>
            <w:noProof/>
            <w:webHidden/>
          </w:rPr>
        </w:r>
        <w:r>
          <w:rPr>
            <w:noProof/>
            <w:webHidden/>
          </w:rPr>
          <w:fldChar w:fldCharType="separate"/>
        </w:r>
        <w:r w:rsidR="008D4E16">
          <w:rPr>
            <w:noProof/>
            <w:webHidden/>
          </w:rPr>
          <w:t>61</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6"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6</w:t>
        </w:r>
        <w:r w:rsidR="008D4E16" w:rsidRPr="00931D79">
          <w:rPr>
            <w:rStyle w:val="a9"/>
            <w:rFonts w:ascii="仿宋" w:eastAsia="仿宋" w:hAnsi="仿宋" w:hint="eastAsia"/>
            <w:b/>
            <w:noProof/>
          </w:rPr>
          <w:t>：技术响应表</w:t>
        </w:r>
        <w:r w:rsidR="008D4E16">
          <w:rPr>
            <w:noProof/>
            <w:webHidden/>
          </w:rPr>
          <w:tab/>
        </w:r>
        <w:r>
          <w:rPr>
            <w:noProof/>
            <w:webHidden/>
          </w:rPr>
          <w:fldChar w:fldCharType="begin"/>
        </w:r>
        <w:r w:rsidR="008D4E16">
          <w:rPr>
            <w:noProof/>
            <w:webHidden/>
          </w:rPr>
          <w:instrText xml:space="preserve"> PAGEREF _Toc70089326 \h </w:instrText>
        </w:r>
        <w:r>
          <w:rPr>
            <w:noProof/>
            <w:webHidden/>
          </w:rPr>
        </w:r>
        <w:r>
          <w:rPr>
            <w:noProof/>
            <w:webHidden/>
          </w:rPr>
          <w:fldChar w:fldCharType="separate"/>
        </w:r>
        <w:r w:rsidR="008D4E16">
          <w:rPr>
            <w:noProof/>
            <w:webHidden/>
          </w:rPr>
          <w:t>63</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7"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7</w:t>
        </w:r>
        <w:r w:rsidR="008D4E16" w:rsidRPr="00931D79">
          <w:rPr>
            <w:rStyle w:val="a9"/>
            <w:rFonts w:ascii="仿宋" w:eastAsia="仿宋" w:hAnsi="仿宋" w:hint="eastAsia"/>
            <w:b/>
            <w:noProof/>
          </w:rPr>
          <w:t>：技术服务方案及支持资料</w:t>
        </w:r>
        <w:r w:rsidR="008D4E16">
          <w:rPr>
            <w:noProof/>
            <w:webHidden/>
          </w:rPr>
          <w:tab/>
        </w:r>
        <w:r>
          <w:rPr>
            <w:noProof/>
            <w:webHidden/>
          </w:rPr>
          <w:fldChar w:fldCharType="begin"/>
        </w:r>
        <w:r w:rsidR="008D4E16">
          <w:rPr>
            <w:noProof/>
            <w:webHidden/>
          </w:rPr>
          <w:instrText xml:space="preserve"> PAGEREF _Toc70089327 \h </w:instrText>
        </w:r>
        <w:r>
          <w:rPr>
            <w:noProof/>
            <w:webHidden/>
          </w:rPr>
        </w:r>
        <w:r>
          <w:rPr>
            <w:noProof/>
            <w:webHidden/>
          </w:rPr>
          <w:fldChar w:fldCharType="separate"/>
        </w:r>
        <w:r w:rsidR="008D4E16">
          <w:rPr>
            <w:noProof/>
            <w:webHidden/>
          </w:rPr>
          <w:t>64</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8"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8</w:t>
        </w:r>
        <w:r w:rsidR="008D4E16" w:rsidRPr="00931D79">
          <w:rPr>
            <w:rStyle w:val="a9"/>
            <w:rFonts w:ascii="仿宋" w:eastAsia="仿宋" w:hAnsi="仿宋" w:hint="eastAsia"/>
            <w:b/>
            <w:noProof/>
          </w:rPr>
          <w:t>：投标人认为有必要提供的其他文件</w:t>
        </w:r>
        <w:r w:rsidR="008D4E16">
          <w:rPr>
            <w:noProof/>
            <w:webHidden/>
          </w:rPr>
          <w:tab/>
        </w:r>
        <w:r>
          <w:rPr>
            <w:noProof/>
            <w:webHidden/>
          </w:rPr>
          <w:fldChar w:fldCharType="begin"/>
        </w:r>
        <w:r w:rsidR="008D4E16">
          <w:rPr>
            <w:noProof/>
            <w:webHidden/>
          </w:rPr>
          <w:instrText xml:space="preserve"> PAGEREF _Toc70089328 \h </w:instrText>
        </w:r>
        <w:r>
          <w:rPr>
            <w:noProof/>
            <w:webHidden/>
          </w:rPr>
        </w:r>
        <w:r>
          <w:rPr>
            <w:noProof/>
            <w:webHidden/>
          </w:rPr>
          <w:fldChar w:fldCharType="separate"/>
        </w:r>
        <w:r w:rsidR="008D4E16">
          <w:rPr>
            <w:noProof/>
            <w:webHidden/>
          </w:rPr>
          <w:t>64</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29"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9</w:t>
        </w:r>
        <w:r w:rsidR="008D4E16" w:rsidRPr="00931D79">
          <w:rPr>
            <w:rStyle w:val="a9"/>
            <w:rFonts w:ascii="仿宋" w:eastAsia="仿宋" w:hAnsi="仿宋" w:hint="eastAsia"/>
            <w:b/>
            <w:noProof/>
          </w:rPr>
          <w:t>：开标</w:t>
        </w:r>
        <w:r w:rsidR="008D4E16" w:rsidRPr="00931D79">
          <w:rPr>
            <w:rStyle w:val="a9"/>
            <w:rFonts w:ascii="仿宋" w:eastAsia="仿宋" w:hAnsi="仿宋"/>
            <w:b/>
            <w:noProof/>
          </w:rPr>
          <w:t>(</w:t>
        </w:r>
        <w:r w:rsidR="008D4E16" w:rsidRPr="00931D79">
          <w:rPr>
            <w:rStyle w:val="a9"/>
            <w:rFonts w:ascii="仿宋" w:eastAsia="仿宋" w:hAnsi="仿宋" w:hint="eastAsia"/>
            <w:b/>
            <w:noProof/>
          </w:rPr>
          <w:t>报价</w:t>
        </w:r>
        <w:r w:rsidR="008D4E16" w:rsidRPr="00931D79">
          <w:rPr>
            <w:rStyle w:val="a9"/>
            <w:rFonts w:ascii="仿宋" w:eastAsia="仿宋" w:hAnsi="仿宋"/>
            <w:b/>
            <w:noProof/>
          </w:rPr>
          <w:t>)</w:t>
        </w:r>
        <w:r w:rsidR="008D4E16" w:rsidRPr="00931D79">
          <w:rPr>
            <w:rStyle w:val="a9"/>
            <w:rFonts w:ascii="仿宋" w:eastAsia="仿宋" w:hAnsi="仿宋" w:hint="eastAsia"/>
            <w:b/>
            <w:noProof/>
          </w:rPr>
          <w:t>一览表</w:t>
        </w:r>
        <w:r w:rsidR="008D4E16">
          <w:rPr>
            <w:noProof/>
            <w:webHidden/>
          </w:rPr>
          <w:tab/>
        </w:r>
        <w:r>
          <w:rPr>
            <w:noProof/>
            <w:webHidden/>
          </w:rPr>
          <w:fldChar w:fldCharType="begin"/>
        </w:r>
        <w:r w:rsidR="008D4E16">
          <w:rPr>
            <w:noProof/>
            <w:webHidden/>
          </w:rPr>
          <w:instrText xml:space="preserve"> PAGEREF _Toc70089329 \h </w:instrText>
        </w:r>
        <w:r>
          <w:rPr>
            <w:noProof/>
            <w:webHidden/>
          </w:rPr>
        </w:r>
        <w:r>
          <w:rPr>
            <w:noProof/>
            <w:webHidden/>
          </w:rPr>
          <w:fldChar w:fldCharType="separate"/>
        </w:r>
        <w:r w:rsidR="008D4E16">
          <w:rPr>
            <w:noProof/>
            <w:webHidden/>
          </w:rPr>
          <w:t>65</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30"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10</w:t>
        </w:r>
        <w:r w:rsidR="008D4E16" w:rsidRPr="00931D79">
          <w:rPr>
            <w:rStyle w:val="a9"/>
            <w:rFonts w:ascii="仿宋" w:eastAsia="仿宋" w:hAnsi="仿宋" w:hint="eastAsia"/>
            <w:b/>
            <w:noProof/>
          </w:rPr>
          <w:t>：投标分项报价明细表</w:t>
        </w:r>
        <w:r w:rsidR="008D4E16">
          <w:rPr>
            <w:noProof/>
            <w:webHidden/>
          </w:rPr>
          <w:tab/>
        </w:r>
        <w:r>
          <w:rPr>
            <w:noProof/>
            <w:webHidden/>
          </w:rPr>
          <w:fldChar w:fldCharType="begin"/>
        </w:r>
        <w:r w:rsidR="008D4E16">
          <w:rPr>
            <w:noProof/>
            <w:webHidden/>
          </w:rPr>
          <w:instrText xml:space="preserve"> PAGEREF _Toc70089330 \h </w:instrText>
        </w:r>
        <w:r>
          <w:rPr>
            <w:noProof/>
            <w:webHidden/>
          </w:rPr>
        </w:r>
        <w:r>
          <w:rPr>
            <w:noProof/>
            <w:webHidden/>
          </w:rPr>
          <w:fldChar w:fldCharType="separate"/>
        </w:r>
        <w:r w:rsidR="008D4E16">
          <w:rPr>
            <w:noProof/>
            <w:webHidden/>
          </w:rPr>
          <w:t>66</w:t>
        </w:r>
        <w:r>
          <w:rPr>
            <w:noProof/>
            <w:webHidden/>
          </w:rPr>
          <w:fldChar w:fldCharType="end"/>
        </w:r>
      </w:hyperlink>
    </w:p>
    <w:p w:rsidR="008D4E16" w:rsidRDefault="00F77841">
      <w:pPr>
        <w:pStyle w:val="25"/>
        <w:tabs>
          <w:tab w:val="right" w:leader="dot" w:pos="9175"/>
        </w:tabs>
        <w:rPr>
          <w:rFonts w:asciiTheme="minorHAnsi" w:eastAsiaTheme="minorEastAsia" w:hAnsiTheme="minorHAnsi" w:cstheme="minorBidi"/>
          <w:smallCaps w:val="0"/>
          <w:noProof/>
          <w:sz w:val="21"/>
          <w:szCs w:val="22"/>
        </w:rPr>
      </w:pPr>
      <w:hyperlink w:anchor="_Toc70089331" w:history="1">
        <w:r w:rsidR="008D4E16" w:rsidRPr="00931D79">
          <w:rPr>
            <w:rStyle w:val="a9"/>
            <w:rFonts w:ascii="仿宋" w:eastAsia="仿宋" w:hAnsi="仿宋" w:hint="eastAsia"/>
            <w:b/>
            <w:noProof/>
          </w:rPr>
          <w:t>格式</w:t>
        </w:r>
        <w:r w:rsidR="008D4E16" w:rsidRPr="00931D79">
          <w:rPr>
            <w:rStyle w:val="a9"/>
            <w:rFonts w:ascii="仿宋" w:eastAsia="仿宋" w:hAnsi="仿宋"/>
            <w:b/>
            <w:noProof/>
          </w:rPr>
          <w:t>11</w:t>
        </w:r>
        <w:r w:rsidR="008D4E16" w:rsidRPr="00931D79">
          <w:rPr>
            <w:rStyle w:val="a9"/>
            <w:rFonts w:ascii="仿宋" w:eastAsia="仿宋" w:hAnsi="仿宋" w:hint="eastAsia"/>
            <w:b/>
            <w:noProof/>
          </w:rPr>
          <w:t>：投标人针对报价需要说明的其他文件</w:t>
        </w:r>
        <w:r w:rsidR="008D4E16">
          <w:rPr>
            <w:noProof/>
            <w:webHidden/>
          </w:rPr>
          <w:tab/>
        </w:r>
        <w:r>
          <w:rPr>
            <w:noProof/>
            <w:webHidden/>
          </w:rPr>
          <w:fldChar w:fldCharType="begin"/>
        </w:r>
        <w:r w:rsidR="008D4E16">
          <w:rPr>
            <w:noProof/>
            <w:webHidden/>
          </w:rPr>
          <w:instrText xml:space="preserve"> PAGEREF _Toc70089331 \h </w:instrText>
        </w:r>
        <w:r>
          <w:rPr>
            <w:noProof/>
            <w:webHidden/>
          </w:rPr>
        </w:r>
        <w:r>
          <w:rPr>
            <w:noProof/>
            <w:webHidden/>
          </w:rPr>
          <w:fldChar w:fldCharType="separate"/>
        </w:r>
        <w:r w:rsidR="008D4E16">
          <w:rPr>
            <w:noProof/>
            <w:webHidden/>
          </w:rPr>
          <w:t>67</w:t>
        </w:r>
        <w:r>
          <w:rPr>
            <w:noProof/>
            <w:webHidden/>
          </w:rPr>
          <w:fldChar w:fldCharType="end"/>
        </w:r>
      </w:hyperlink>
    </w:p>
    <w:p w:rsidR="00B519CD" w:rsidRDefault="00F77841">
      <w:pPr>
        <w:spacing w:line="360" w:lineRule="auto"/>
        <w:ind w:left="180"/>
        <w:jc w:val="center"/>
        <w:rPr>
          <w:color w:val="000000"/>
          <w:sz w:val="30"/>
        </w:rPr>
      </w:pPr>
      <w:r>
        <w:rPr>
          <w:color w:val="000000"/>
          <w:w w:val="90"/>
          <w:szCs w:val="28"/>
        </w:rPr>
        <w:fldChar w:fldCharType="end"/>
      </w:r>
      <w:r w:rsidR="00B519CD">
        <w:rPr>
          <w:color w:val="000000"/>
          <w:sz w:val="30"/>
        </w:rPr>
        <w:t xml:space="preserve"> </w:t>
      </w:r>
      <w:r w:rsidR="00B519CD">
        <w:rPr>
          <w:color w:val="000000"/>
          <w:sz w:val="30"/>
        </w:rPr>
        <w:br w:type="page"/>
      </w:r>
      <w:r w:rsidR="00B519CD">
        <w:rPr>
          <w:rFonts w:ascii="微软雅黑" w:eastAsia="微软雅黑" w:hAnsi="微软雅黑" w:hint="eastAsia"/>
          <w:b/>
          <w:color w:val="000000"/>
          <w:sz w:val="28"/>
          <w:szCs w:val="28"/>
        </w:rPr>
        <w:lastRenderedPageBreak/>
        <w:t>电子交易须知</w:t>
      </w:r>
    </w:p>
    <w:p w:rsidR="00B519CD" w:rsidRDefault="00B519CD">
      <w:pPr>
        <w:pStyle w:val="ae"/>
        <w:spacing w:before="120" w:after="120"/>
        <w:jc w:val="center"/>
        <w:rPr>
          <w:rFonts w:ascii="黑体" w:eastAsia="黑体" w:hAnsi="宋体"/>
        </w:rPr>
      </w:pPr>
    </w:p>
    <w:p w:rsidR="00B519CD" w:rsidRDefault="00B519CD">
      <w:pPr>
        <w:pStyle w:val="ae"/>
        <w:spacing w:before="120" w:after="120" w:line="360" w:lineRule="auto"/>
        <w:ind w:firstLineChars="200" w:firstLine="420"/>
        <w:jc w:val="left"/>
        <w:rPr>
          <w:rFonts w:ascii="黑体" w:eastAsia="黑体" w:hAnsi="宋体"/>
        </w:rPr>
      </w:pPr>
      <w:r>
        <w:rPr>
          <w:rFonts w:ascii="黑体" w:eastAsia="黑体" w:hAnsi="宋体" w:hint="eastAsia"/>
        </w:rPr>
        <w:t>1、本次采购采用电子交易方式，电子交易平台为“政府采购云平台（www.zcygov.cn）”。供应商参与本项目电子交易活动前，应注册成为政府采购云平台正式供应商。编制电子投标文件前还需申领CA证书并绑定帐号。供应商应充分考虑完成平台注册、申领CA证书等所需的时间。</w:t>
      </w:r>
    </w:p>
    <w:p w:rsidR="00B519CD" w:rsidRDefault="00B519CD">
      <w:pPr>
        <w:pStyle w:val="ae"/>
        <w:spacing w:before="120" w:after="120" w:line="360" w:lineRule="auto"/>
        <w:ind w:firstLineChars="200" w:firstLine="420"/>
        <w:jc w:val="left"/>
        <w:rPr>
          <w:rFonts w:ascii="黑体" w:eastAsia="黑体" w:hAnsi="宋体"/>
        </w:rPr>
      </w:pPr>
      <w:r>
        <w:rPr>
          <w:rFonts w:ascii="黑体" w:eastAsia="黑体" w:hAnsi="宋体" w:hint="eastAsia"/>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zfcg.czt.zj.gov.cn）— 下载专区 — 电子交易客户端”版块获取。</w:t>
      </w:r>
    </w:p>
    <w:p w:rsidR="00B519CD" w:rsidRDefault="00B519CD">
      <w:pPr>
        <w:pStyle w:val="ae"/>
        <w:spacing w:before="120" w:after="120" w:line="360" w:lineRule="auto"/>
        <w:ind w:firstLineChars="200" w:firstLine="420"/>
        <w:jc w:val="left"/>
        <w:rPr>
          <w:rFonts w:ascii="黑体" w:eastAsia="黑体" w:hAnsi="宋体"/>
        </w:rPr>
      </w:pPr>
      <w:r>
        <w:rPr>
          <w:rFonts w:ascii="黑体" w:eastAsia="黑体" w:hAnsi="宋体" w:hint="eastAsia"/>
        </w:rPr>
        <w:t>3、供应商应当在投标截止时间前，将“电子交易客户端”生成的“电子加密投标文件”上传电子交易平台。</w:t>
      </w:r>
    </w:p>
    <w:p w:rsidR="00B519CD" w:rsidRDefault="00B519CD">
      <w:pPr>
        <w:pStyle w:val="ae"/>
        <w:spacing w:before="120" w:after="120" w:line="360" w:lineRule="auto"/>
        <w:ind w:firstLineChars="200" w:firstLine="420"/>
        <w:jc w:val="left"/>
        <w:rPr>
          <w:rFonts w:ascii="黑体" w:eastAsia="黑体" w:hAnsi="宋体"/>
        </w:rPr>
      </w:pPr>
      <w:r>
        <w:rPr>
          <w:rFonts w:ascii="黑体" w:eastAsia="黑体" w:hAnsi="宋体" w:hint="eastAsia"/>
        </w:rPr>
        <w:t>4、“电子备份投标文件”是指与“电子加密投标文件”同时生成的数据电文形式的投标文件。供应商在电子交易平台上传“电子加密投标文件”后，还可以邮寄或送达的方式在投标截止时间前提交以介质（U盘）存储的“电子备份投标文件”。“电子备份投标文件”应当密封包装并在包装上标注采购项目编号、项目名称、投标单位名称等并加盖公章。</w:t>
      </w:r>
    </w:p>
    <w:p w:rsidR="00B519CD" w:rsidRDefault="00B519CD">
      <w:pPr>
        <w:pStyle w:val="ae"/>
        <w:wordWrap w:val="0"/>
        <w:spacing w:before="120" w:after="120" w:line="360" w:lineRule="auto"/>
        <w:ind w:firstLineChars="200" w:firstLine="420"/>
        <w:jc w:val="left"/>
        <w:rPr>
          <w:rFonts w:ascii="黑体" w:eastAsia="黑体" w:hAnsi="宋体"/>
        </w:rPr>
      </w:pPr>
      <w:r>
        <w:rPr>
          <w:rFonts w:ascii="黑体" w:eastAsia="黑体" w:hAnsi="宋体" w:hint="eastAsia"/>
        </w:rPr>
        <w:t>5、开标时，通过“政府采购云平台”递交的“电子加密投标文件”如无法按时解密的，如供应商提交了“电子备份投标文件”的，则由采购组织机构按“政府采购云平台”操作规范将“电子备份投标文件”上传至“政府采购云平台”。上传成功后，以“电子备份投标文件”参与评标，“电子加密投标文件”自动失效; 在“政府采购云平台”正常运行情况下，“电子备份投标文件”无法上传至“政府采购云平台”的，视为投标文件撤回。供应商未按规定递交“电子备份投标文件”的，视为投标文件撤回。未上传“电子加密投标文件”，仅提交“电子备份投标文件”的，投标无效。</w:t>
      </w:r>
    </w:p>
    <w:p w:rsidR="00B519CD" w:rsidRDefault="00B519CD">
      <w:pPr>
        <w:pStyle w:val="ae"/>
        <w:snapToGrid w:val="0"/>
        <w:spacing w:before="120" w:after="120" w:line="360" w:lineRule="auto"/>
        <w:ind w:firstLineChars="200" w:firstLine="420"/>
        <w:jc w:val="left"/>
        <w:rPr>
          <w:rFonts w:ascii="黑体" w:eastAsia="黑体" w:hAnsi="宋体"/>
        </w:rPr>
      </w:pPr>
      <w:r>
        <w:rPr>
          <w:rFonts w:ascii="黑体" w:eastAsia="黑体" w:hAnsi="宋体" w:hint="eastAsia"/>
        </w:rPr>
        <w:t>6、供应商在参加电子交易过程中,可登录电子交易平台“帮助文档”版面获取《电子交易管理操作指南》，或致电平台400-881-7190获取相关服务支持。</w:t>
      </w:r>
    </w:p>
    <w:p w:rsidR="00B519CD" w:rsidRDefault="00B519CD">
      <w:pPr>
        <w:spacing w:line="360" w:lineRule="auto"/>
        <w:jc w:val="center"/>
        <w:outlineLvl w:val="0"/>
        <w:rPr>
          <w:color w:val="000000"/>
          <w:sz w:val="30"/>
        </w:rPr>
      </w:pPr>
    </w:p>
    <w:p w:rsidR="00B519CD" w:rsidRDefault="00B519CD">
      <w:pPr>
        <w:spacing w:line="360" w:lineRule="auto"/>
        <w:jc w:val="center"/>
        <w:outlineLvl w:val="0"/>
        <w:rPr>
          <w:b/>
          <w:bCs/>
          <w:color w:val="000000"/>
          <w:kern w:val="0"/>
          <w:sz w:val="32"/>
        </w:rPr>
      </w:pPr>
      <w:r>
        <w:rPr>
          <w:rFonts w:hAnsi="宋体"/>
          <w:b/>
          <w:color w:val="000000"/>
          <w:sz w:val="28"/>
          <w:szCs w:val="28"/>
        </w:rPr>
        <w:br w:type="page"/>
      </w:r>
      <w:bookmarkStart w:id="0" w:name="_Toc70089297"/>
      <w:r>
        <w:rPr>
          <w:rFonts w:hAnsi="宋体"/>
          <w:b/>
          <w:color w:val="000000"/>
          <w:sz w:val="28"/>
          <w:szCs w:val="28"/>
        </w:rPr>
        <w:lastRenderedPageBreak/>
        <w:t>第一章</w:t>
      </w:r>
      <w:r>
        <w:rPr>
          <w:b/>
          <w:color w:val="000000"/>
          <w:sz w:val="28"/>
          <w:szCs w:val="28"/>
        </w:rPr>
        <w:t xml:space="preserve">  </w:t>
      </w:r>
      <w:r>
        <w:rPr>
          <w:rFonts w:hAnsi="宋体" w:hint="eastAsia"/>
          <w:b/>
          <w:color w:val="000000"/>
          <w:sz w:val="28"/>
          <w:szCs w:val="28"/>
        </w:rPr>
        <w:t>招标</w:t>
      </w:r>
      <w:r>
        <w:rPr>
          <w:rFonts w:hAnsi="宋体"/>
          <w:b/>
          <w:color w:val="000000"/>
          <w:sz w:val="28"/>
          <w:szCs w:val="28"/>
        </w:rPr>
        <w:t>公告</w:t>
      </w:r>
      <w:bookmarkEnd w:id="0"/>
    </w:p>
    <w:p w:rsidR="00B519CD" w:rsidRDefault="00B519CD">
      <w:pPr>
        <w:widowControl/>
        <w:jc w:val="left"/>
        <w:rPr>
          <w:color w:val="000000"/>
          <w:kern w:val="0"/>
          <w:szCs w:val="21"/>
        </w:rPr>
      </w:pPr>
      <w:r>
        <w:rPr>
          <w:rFonts w:hint="eastAsia"/>
          <w:color w:val="000000"/>
          <w:kern w:val="0"/>
          <w:szCs w:val="21"/>
        </w:rPr>
        <w:t xml:space="preserve">    </w:t>
      </w:r>
    </w:p>
    <w:p w:rsidR="00B519CD" w:rsidRDefault="00B519CD">
      <w:pPr>
        <w:pBdr>
          <w:top w:val="single" w:sz="4" w:space="1" w:color="auto"/>
          <w:left w:val="single" w:sz="4" w:space="4" w:color="auto"/>
          <w:bottom w:val="single" w:sz="4" w:space="1" w:color="auto"/>
          <w:right w:val="single" w:sz="4" w:space="4" w:color="auto"/>
        </w:pBdr>
        <w:spacing w:line="360" w:lineRule="auto"/>
        <w:ind w:firstLineChars="200" w:firstLine="442"/>
        <w:rPr>
          <w:rFonts w:ascii="仿宋" w:eastAsia="仿宋" w:hAnsi="仿宋"/>
          <w:b/>
          <w:sz w:val="22"/>
        </w:rPr>
      </w:pPr>
      <w:r>
        <w:rPr>
          <w:rFonts w:ascii="仿宋" w:eastAsia="仿宋" w:hAnsi="仿宋" w:hint="eastAsia"/>
          <w:b/>
          <w:sz w:val="22"/>
        </w:rPr>
        <w:t>项目概况</w:t>
      </w:r>
    </w:p>
    <w:p w:rsidR="00B519CD" w:rsidRDefault="00B519CD">
      <w:pPr>
        <w:pBdr>
          <w:top w:val="single" w:sz="4" w:space="1" w:color="auto"/>
          <w:left w:val="single" w:sz="4" w:space="4" w:color="auto"/>
          <w:bottom w:val="single" w:sz="4" w:space="1" w:color="auto"/>
          <w:right w:val="single" w:sz="4" w:space="4" w:color="auto"/>
        </w:pBdr>
        <w:spacing w:line="360" w:lineRule="auto"/>
        <w:ind w:firstLineChars="200" w:firstLine="440"/>
        <w:rPr>
          <w:rFonts w:ascii="仿宋" w:eastAsia="仿宋" w:hAnsi="仿宋"/>
          <w:sz w:val="22"/>
        </w:rPr>
      </w:pPr>
      <w:r>
        <w:rPr>
          <w:rFonts w:ascii="仿宋" w:eastAsia="仿宋" w:hAnsi="仿宋" w:cs="Calibri" w:hint="eastAsia"/>
          <w:color w:val="FF0000"/>
          <w:kern w:val="0"/>
          <w:sz w:val="22"/>
          <w:szCs w:val="22"/>
          <w:u w:val="single"/>
        </w:rPr>
        <w:t>杭州市临安区中医院医疗区软装设施</w:t>
      </w:r>
      <w:r>
        <w:rPr>
          <w:rFonts w:ascii="仿宋" w:eastAsia="仿宋" w:hAnsi="仿宋" w:hint="eastAsia"/>
          <w:sz w:val="22"/>
        </w:rPr>
        <w:t>招标项目的潜在投标人应在</w:t>
      </w:r>
      <w:r>
        <w:rPr>
          <w:rFonts w:ascii="仿宋" w:eastAsia="仿宋" w:hAnsi="仿宋" w:hint="eastAsia"/>
          <w:sz w:val="22"/>
          <w:u w:val="single"/>
        </w:rPr>
        <w:t>浙江政府采购网(zfcg.czt.zj.gov.cn)</w:t>
      </w:r>
      <w:r>
        <w:rPr>
          <w:rFonts w:ascii="仿宋" w:eastAsia="仿宋" w:hAnsi="仿宋" w:hint="eastAsia"/>
          <w:sz w:val="22"/>
        </w:rPr>
        <w:t>获取（下载）招标文件，并于</w:t>
      </w:r>
      <w:r>
        <w:rPr>
          <w:rFonts w:ascii="仿宋" w:eastAsia="仿宋" w:hAnsi="仿宋" w:hint="eastAsia"/>
          <w:color w:val="FF0000"/>
          <w:sz w:val="22"/>
          <w:u w:val="single"/>
        </w:rPr>
        <w:t>2021年05月</w:t>
      </w:r>
      <w:r w:rsidR="00900398">
        <w:rPr>
          <w:rFonts w:ascii="仿宋" w:eastAsia="仿宋" w:hAnsi="仿宋" w:hint="eastAsia"/>
          <w:color w:val="FF0000"/>
          <w:sz w:val="22"/>
          <w:u w:val="single"/>
        </w:rPr>
        <w:t>1</w:t>
      </w:r>
      <w:r w:rsidR="009B3451">
        <w:rPr>
          <w:rFonts w:ascii="仿宋" w:eastAsia="仿宋" w:hAnsi="仿宋" w:hint="eastAsia"/>
          <w:color w:val="FF0000"/>
          <w:sz w:val="22"/>
          <w:u w:val="single"/>
        </w:rPr>
        <w:t>4</w:t>
      </w:r>
      <w:r>
        <w:rPr>
          <w:rFonts w:ascii="仿宋" w:eastAsia="仿宋" w:hAnsi="仿宋" w:hint="eastAsia"/>
          <w:color w:val="FF0000"/>
          <w:sz w:val="22"/>
          <w:u w:val="single"/>
        </w:rPr>
        <w:t>日10:00（北京时间）</w:t>
      </w:r>
      <w:r>
        <w:rPr>
          <w:rFonts w:ascii="仿宋" w:eastAsia="仿宋" w:hAnsi="仿宋" w:hint="eastAsia"/>
          <w:bCs/>
          <w:sz w:val="22"/>
        </w:rPr>
        <w:t>前递交（上传）投标</w:t>
      </w:r>
      <w:r>
        <w:rPr>
          <w:rFonts w:ascii="仿宋" w:eastAsia="仿宋" w:hAnsi="仿宋"/>
          <w:bCs/>
          <w:sz w:val="22"/>
        </w:rPr>
        <w:t>文件</w:t>
      </w:r>
      <w:r>
        <w:rPr>
          <w:rFonts w:ascii="仿宋" w:eastAsia="仿宋" w:hAnsi="仿宋" w:hint="eastAsia"/>
          <w:sz w:val="22"/>
        </w:rPr>
        <w:t>。</w:t>
      </w:r>
    </w:p>
    <w:p w:rsidR="00B519CD" w:rsidRDefault="00B519CD">
      <w:pPr>
        <w:pStyle w:val="af8"/>
        <w:ind w:firstLineChars="200" w:firstLine="442"/>
        <w:rPr>
          <w:rFonts w:ascii="仿宋" w:eastAsia="仿宋" w:hAnsi="仿宋"/>
          <w:b/>
          <w:sz w:val="22"/>
          <w:szCs w:val="22"/>
        </w:rPr>
      </w:pPr>
      <w:bookmarkStart w:id="1" w:name="_Toc35393621"/>
      <w:bookmarkStart w:id="2" w:name="_Toc28359079"/>
      <w:bookmarkStart w:id="3" w:name="_Toc28359002"/>
      <w:bookmarkStart w:id="4" w:name="_Toc35393790"/>
      <w:bookmarkStart w:id="5" w:name="_Hlk24379207"/>
      <w:r>
        <w:rPr>
          <w:rFonts w:ascii="仿宋" w:eastAsia="仿宋" w:hAnsi="仿宋" w:hint="eastAsia"/>
          <w:b/>
          <w:sz w:val="22"/>
          <w:szCs w:val="22"/>
        </w:rPr>
        <w:t>一、项目基本情况</w:t>
      </w:r>
      <w:bookmarkEnd w:id="1"/>
      <w:bookmarkEnd w:id="2"/>
      <w:bookmarkEnd w:id="3"/>
      <w:bookmarkEnd w:id="4"/>
    </w:p>
    <w:p w:rsidR="00B519CD" w:rsidRDefault="00B519CD">
      <w:pPr>
        <w:pStyle w:val="af8"/>
        <w:ind w:firstLineChars="200" w:firstLine="440"/>
        <w:rPr>
          <w:rFonts w:ascii="仿宋" w:eastAsia="仿宋" w:hAnsi="仿宋"/>
          <w:sz w:val="22"/>
          <w:szCs w:val="22"/>
        </w:rPr>
      </w:pPr>
      <w:r>
        <w:rPr>
          <w:rFonts w:ascii="仿宋" w:eastAsia="仿宋" w:hAnsi="仿宋" w:hint="eastAsia"/>
          <w:sz w:val="22"/>
          <w:szCs w:val="22"/>
        </w:rPr>
        <w:t>项目编号：ZYTC-202110150415</w:t>
      </w:r>
    </w:p>
    <w:p w:rsidR="00B519CD" w:rsidRDefault="00B519CD">
      <w:pPr>
        <w:pStyle w:val="af8"/>
        <w:ind w:firstLineChars="200" w:firstLine="440"/>
        <w:rPr>
          <w:rFonts w:ascii="仿宋" w:eastAsia="仿宋" w:hAnsi="仿宋" w:cs="Calibri"/>
          <w:color w:val="000000"/>
          <w:kern w:val="0"/>
          <w:sz w:val="22"/>
          <w:szCs w:val="22"/>
        </w:rPr>
      </w:pPr>
      <w:r>
        <w:rPr>
          <w:rFonts w:ascii="仿宋" w:eastAsia="仿宋" w:hAnsi="仿宋" w:hint="eastAsia"/>
          <w:sz w:val="22"/>
          <w:szCs w:val="22"/>
        </w:rPr>
        <w:t>项目名称：</w:t>
      </w:r>
      <w:bookmarkEnd w:id="5"/>
      <w:r>
        <w:rPr>
          <w:rFonts w:ascii="仿宋" w:eastAsia="仿宋" w:hAnsi="仿宋" w:cs="Calibri" w:hint="eastAsia"/>
          <w:color w:val="000000"/>
          <w:kern w:val="0"/>
          <w:sz w:val="22"/>
          <w:szCs w:val="22"/>
        </w:rPr>
        <w:t>杭州市临安区中医院医疗区软装设施</w:t>
      </w:r>
    </w:p>
    <w:p w:rsidR="00B519CD" w:rsidRDefault="00B519CD">
      <w:pPr>
        <w:pStyle w:val="af8"/>
        <w:ind w:firstLineChars="200" w:firstLine="440"/>
        <w:rPr>
          <w:rFonts w:ascii="仿宋" w:eastAsia="仿宋" w:hAnsi="仿宋"/>
          <w:color w:val="FF0000"/>
          <w:sz w:val="22"/>
          <w:szCs w:val="22"/>
        </w:rPr>
      </w:pPr>
      <w:r>
        <w:rPr>
          <w:rFonts w:ascii="仿宋" w:eastAsia="仿宋" w:hAnsi="仿宋" w:hint="eastAsia"/>
          <w:sz w:val="22"/>
          <w:szCs w:val="22"/>
        </w:rPr>
        <w:t>预算金额（元）：</w:t>
      </w:r>
      <w:r w:rsidRPr="00900398">
        <w:rPr>
          <w:rFonts w:ascii="仿宋" w:eastAsia="仿宋" w:hAnsi="仿宋" w:hint="eastAsia"/>
          <w:color w:val="0000FF"/>
          <w:sz w:val="22"/>
          <w:szCs w:val="22"/>
        </w:rPr>
        <w:t>8</w:t>
      </w:r>
      <w:r w:rsidR="00900398" w:rsidRPr="00900398">
        <w:rPr>
          <w:rFonts w:ascii="仿宋" w:eastAsia="仿宋" w:hAnsi="仿宋" w:hint="eastAsia"/>
          <w:color w:val="0000FF"/>
          <w:sz w:val="22"/>
          <w:szCs w:val="22"/>
        </w:rPr>
        <w:t>08</w:t>
      </w:r>
      <w:r w:rsidRPr="00900398">
        <w:rPr>
          <w:rFonts w:ascii="仿宋" w:eastAsia="仿宋" w:hAnsi="仿宋" w:hint="eastAsia"/>
          <w:color w:val="0000FF"/>
          <w:sz w:val="22"/>
          <w:szCs w:val="22"/>
        </w:rPr>
        <w:t>0000</w:t>
      </w:r>
    </w:p>
    <w:p w:rsidR="00B519CD" w:rsidRDefault="00B519CD">
      <w:pPr>
        <w:pStyle w:val="af8"/>
        <w:ind w:firstLineChars="200" w:firstLine="440"/>
        <w:rPr>
          <w:rFonts w:ascii="仿宋" w:eastAsia="仿宋" w:hAnsi="仿宋"/>
          <w:color w:val="FF0000"/>
          <w:sz w:val="22"/>
          <w:szCs w:val="22"/>
        </w:rPr>
      </w:pPr>
      <w:r>
        <w:rPr>
          <w:rFonts w:ascii="仿宋" w:eastAsia="仿宋" w:hAnsi="仿宋" w:hint="eastAsia"/>
          <w:sz w:val="22"/>
          <w:szCs w:val="22"/>
        </w:rPr>
        <w:t>最高限价（元）：</w:t>
      </w:r>
      <w:r w:rsidR="00E6083E">
        <w:rPr>
          <w:rFonts w:ascii="仿宋" w:eastAsia="仿宋" w:hAnsi="仿宋" w:hint="eastAsia"/>
          <w:color w:val="0000FF"/>
          <w:sz w:val="22"/>
          <w:szCs w:val="22"/>
        </w:rPr>
        <w:t>4162000,3110000</w:t>
      </w:r>
    </w:p>
    <w:p w:rsidR="00B519CD" w:rsidRDefault="00B519CD">
      <w:pPr>
        <w:pStyle w:val="af8"/>
        <w:ind w:firstLineChars="200" w:firstLine="440"/>
        <w:rPr>
          <w:rFonts w:ascii="仿宋" w:eastAsia="仿宋" w:hAnsi="仿宋"/>
          <w:sz w:val="22"/>
          <w:szCs w:val="22"/>
        </w:rPr>
      </w:pPr>
      <w:r>
        <w:rPr>
          <w:rFonts w:ascii="仿宋" w:eastAsia="仿宋" w:hAnsi="仿宋" w:hint="eastAsia"/>
          <w:sz w:val="22"/>
          <w:szCs w:val="22"/>
        </w:rPr>
        <w:t>采购需求：</w:t>
      </w:r>
    </w:p>
    <w:p w:rsidR="00B519CD" w:rsidRDefault="00B519CD">
      <w:pPr>
        <w:pStyle w:val="af8"/>
        <w:ind w:firstLineChars="200" w:firstLine="440"/>
        <w:rPr>
          <w:rFonts w:ascii="仿宋" w:eastAsia="仿宋" w:hAnsi="仿宋"/>
          <w:sz w:val="22"/>
          <w:szCs w:val="22"/>
        </w:rPr>
      </w:pPr>
    </w:p>
    <w:p w:rsidR="009B3451" w:rsidRDefault="00B519CD">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标项</w:t>
      </w:r>
      <w:r w:rsidR="00BF2B63">
        <w:rPr>
          <w:rFonts w:ascii="仿宋" w:eastAsia="仿宋" w:hAnsi="仿宋" w:hint="eastAsia"/>
          <w:bCs/>
          <w:sz w:val="22"/>
          <w:szCs w:val="24"/>
        </w:rPr>
        <w:t>1</w:t>
      </w:r>
    </w:p>
    <w:p w:rsidR="00B519CD" w:rsidRDefault="009B3451">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标项名称</w:t>
      </w:r>
      <w:r w:rsidR="00B519CD">
        <w:rPr>
          <w:rFonts w:ascii="仿宋" w:eastAsia="仿宋" w:hAnsi="仿宋" w:hint="eastAsia"/>
          <w:bCs/>
          <w:sz w:val="22"/>
          <w:szCs w:val="24"/>
        </w:rPr>
        <w:t>：</w:t>
      </w:r>
      <w:r w:rsidR="00BC220C">
        <w:rPr>
          <w:rFonts w:ascii="仿宋" w:eastAsia="仿宋" w:hAnsi="仿宋" w:cs="Calibri" w:hint="eastAsia"/>
          <w:color w:val="000000"/>
          <w:kern w:val="0"/>
          <w:sz w:val="22"/>
          <w:szCs w:val="22"/>
        </w:rPr>
        <w:t>医疗区软装设施(综合医疗单元)</w:t>
      </w:r>
    </w:p>
    <w:p w:rsidR="00B519CD" w:rsidRDefault="00B519CD">
      <w:pPr>
        <w:pStyle w:val="af8"/>
        <w:tabs>
          <w:tab w:val="left" w:pos="1875"/>
        </w:tabs>
        <w:spacing w:line="300" w:lineRule="auto"/>
        <w:ind w:firstLineChars="200" w:firstLine="440"/>
        <w:rPr>
          <w:rFonts w:ascii="仿宋" w:eastAsia="仿宋" w:hAnsi="仿宋"/>
          <w:bCs/>
          <w:sz w:val="22"/>
          <w:szCs w:val="24"/>
        </w:rPr>
      </w:pPr>
      <w:r>
        <w:rPr>
          <w:rFonts w:ascii="仿宋" w:eastAsia="仿宋" w:hAnsi="仿宋" w:hint="eastAsia"/>
          <w:bCs/>
          <w:sz w:val="22"/>
          <w:szCs w:val="24"/>
        </w:rPr>
        <w:t>数量：</w:t>
      </w:r>
      <w:r>
        <w:rPr>
          <w:rFonts w:ascii="仿宋" w:eastAsia="仿宋" w:hAnsi="仿宋"/>
          <w:bCs/>
          <w:sz w:val="22"/>
          <w:szCs w:val="24"/>
        </w:rPr>
        <w:t>1</w:t>
      </w:r>
    </w:p>
    <w:p w:rsidR="00B519CD" w:rsidRDefault="00B519CD">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单位：批</w:t>
      </w:r>
    </w:p>
    <w:p w:rsidR="00B519CD" w:rsidRDefault="00B519CD">
      <w:pPr>
        <w:pStyle w:val="af8"/>
        <w:ind w:firstLineChars="200" w:firstLine="440"/>
        <w:rPr>
          <w:rFonts w:ascii="仿宋" w:eastAsia="仿宋" w:hAnsi="仿宋"/>
          <w:bCs/>
          <w:color w:val="FF0000"/>
          <w:sz w:val="22"/>
          <w:szCs w:val="24"/>
        </w:rPr>
      </w:pPr>
      <w:r>
        <w:rPr>
          <w:rFonts w:ascii="仿宋" w:eastAsia="仿宋" w:hAnsi="仿宋" w:hint="eastAsia"/>
          <w:bCs/>
          <w:sz w:val="22"/>
          <w:szCs w:val="24"/>
        </w:rPr>
        <w:t>预算金额（元）：</w:t>
      </w:r>
      <w:r w:rsidR="00E6083E">
        <w:rPr>
          <w:rFonts w:ascii="仿宋" w:eastAsia="仿宋" w:hAnsi="仿宋" w:hint="eastAsia"/>
          <w:bCs/>
          <w:sz w:val="22"/>
          <w:szCs w:val="24"/>
        </w:rPr>
        <w:t>4625000</w:t>
      </w:r>
    </w:p>
    <w:p w:rsidR="00B519CD" w:rsidRDefault="00B519CD">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简要规格描述或项目基本概况介绍、用途：详见第三章</w:t>
      </w:r>
    </w:p>
    <w:p w:rsidR="00B519CD" w:rsidRDefault="00B519CD">
      <w:pPr>
        <w:pStyle w:val="af8"/>
        <w:ind w:firstLineChars="200" w:firstLine="440"/>
        <w:rPr>
          <w:rFonts w:ascii="仿宋" w:eastAsia="仿宋" w:hAnsi="仿宋"/>
          <w:bCs/>
          <w:sz w:val="22"/>
          <w:szCs w:val="24"/>
        </w:rPr>
      </w:pPr>
      <w:r>
        <w:rPr>
          <w:rFonts w:ascii="仿宋" w:eastAsia="仿宋" w:hAnsi="仿宋" w:hint="eastAsia"/>
          <w:bCs/>
          <w:sz w:val="22"/>
          <w:szCs w:val="24"/>
        </w:rPr>
        <w:t>备注：</w:t>
      </w:r>
    </w:p>
    <w:p w:rsidR="00B519CD" w:rsidRDefault="00B519CD">
      <w:pPr>
        <w:pStyle w:val="af8"/>
        <w:ind w:firstLineChars="200" w:firstLine="440"/>
        <w:rPr>
          <w:rFonts w:ascii="仿宋" w:eastAsia="仿宋" w:hAnsi="仿宋"/>
          <w:sz w:val="22"/>
          <w:szCs w:val="22"/>
        </w:rPr>
      </w:pPr>
    </w:p>
    <w:p w:rsidR="009B3451" w:rsidRDefault="00BF2B63" w:rsidP="00BF2B63">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标项2</w:t>
      </w:r>
    </w:p>
    <w:p w:rsidR="00BF2B63" w:rsidRDefault="009B3451" w:rsidP="00BF2B63">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标项名称</w:t>
      </w:r>
      <w:r w:rsidR="00BF2B63">
        <w:rPr>
          <w:rFonts w:ascii="仿宋" w:eastAsia="仿宋" w:hAnsi="仿宋" w:hint="eastAsia"/>
          <w:bCs/>
          <w:sz w:val="22"/>
          <w:szCs w:val="24"/>
        </w:rPr>
        <w:t>：</w:t>
      </w:r>
      <w:r w:rsidR="00BF2B63">
        <w:rPr>
          <w:rFonts w:ascii="仿宋" w:eastAsia="仿宋" w:hAnsi="仿宋" w:cs="Calibri" w:hint="eastAsia"/>
          <w:color w:val="000000"/>
          <w:kern w:val="0"/>
          <w:sz w:val="22"/>
          <w:szCs w:val="22"/>
        </w:rPr>
        <w:t>医疗区软装设施</w:t>
      </w:r>
      <w:r w:rsidR="00BC220C">
        <w:rPr>
          <w:rFonts w:ascii="仿宋" w:eastAsia="仿宋" w:hAnsi="仿宋" w:cs="Calibri" w:hint="eastAsia"/>
          <w:color w:val="000000"/>
          <w:kern w:val="0"/>
          <w:sz w:val="22"/>
          <w:szCs w:val="22"/>
        </w:rPr>
        <w:t>(治疗室单元)</w:t>
      </w:r>
    </w:p>
    <w:p w:rsidR="00BF2B63" w:rsidRDefault="00BF2B63" w:rsidP="00BF2B63">
      <w:pPr>
        <w:pStyle w:val="af8"/>
        <w:tabs>
          <w:tab w:val="left" w:pos="1875"/>
        </w:tabs>
        <w:spacing w:line="300" w:lineRule="auto"/>
        <w:ind w:firstLineChars="200" w:firstLine="440"/>
        <w:rPr>
          <w:rFonts w:ascii="仿宋" w:eastAsia="仿宋" w:hAnsi="仿宋"/>
          <w:bCs/>
          <w:sz w:val="22"/>
          <w:szCs w:val="24"/>
        </w:rPr>
      </w:pPr>
      <w:r>
        <w:rPr>
          <w:rFonts w:ascii="仿宋" w:eastAsia="仿宋" w:hAnsi="仿宋" w:hint="eastAsia"/>
          <w:bCs/>
          <w:sz w:val="22"/>
          <w:szCs w:val="24"/>
        </w:rPr>
        <w:t>数量：</w:t>
      </w:r>
      <w:r>
        <w:rPr>
          <w:rFonts w:ascii="仿宋" w:eastAsia="仿宋" w:hAnsi="仿宋"/>
          <w:bCs/>
          <w:sz w:val="22"/>
          <w:szCs w:val="24"/>
        </w:rPr>
        <w:t>1</w:t>
      </w:r>
    </w:p>
    <w:p w:rsidR="00BF2B63" w:rsidRDefault="00BF2B63" w:rsidP="00BF2B63">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单位：批</w:t>
      </w:r>
    </w:p>
    <w:p w:rsidR="00BF2B63" w:rsidRDefault="00BF2B63" w:rsidP="00BF2B63">
      <w:pPr>
        <w:pStyle w:val="af8"/>
        <w:ind w:firstLineChars="200" w:firstLine="440"/>
        <w:rPr>
          <w:rFonts w:ascii="仿宋" w:eastAsia="仿宋" w:hAnsi="仿宋"/>
          <w:bCs/>
          <w:color w:val="FF0000"/>
          <w:sz w:val="22"/>
          <w:szCs w:val="24"/>
        </w:rPr>
      </w:pPr>
      <w:r>
        <w:rPr>
          <w:rFonts w:ascii="仿宋" w:eastAsia="仿宋" w:hAnsi="仿宋" w:hint="eastAsia"/>
          <w:bCs/>
          <w:sz w:val="22"/>
          <w:szCs w:val="24"/>
        </w:rPr>
        <w:t>预算金额（元）：</w:t>
      </w:r>
      <w:r w:rsidR="00E6083E">
        <w:rPr>
          <w:rFonts w:ascii="仿宋" w:eastAsia="仿宋" w:hAnsi="仿宋" w:hint="eastAsia"/>
          <w:bCs/>
          <w:sz w:val="22"/>
          <w:szCs w:val="24"/>
        </w:rPr>
        <w:t>3455000</w:t>
      </w:r>
    </w:p>
    <w:p w:rsidR="00BF2B63" w:rsidRDefault="00BF2B63" w:rsidP="00BF2B63">
      <w:pPr>
        <w:pStyle w:val="af8"/>
        <w:spacing w:line="300" w:lineRule="auto"/>
        <w:ind w:firstLineChars="200" w:firstLine="440"/>
        <w:rPr>
          <w:rFonts w:ascii="仿宋" w:eastAsia="仿宋" w:hAnsi="仿宋"/>
          <w:bCs/>
          <w:sz w:val="22"/>
          <w:szCs w:val="24"/>
        </w:rPr>
      </w:pPr>
      <w:r>
        <w:rPr>
          <w:rFonts w:ascii="仿宋" w:eastAsia="仿宋" w:hAnsi="仿宋" w:hint="eastAsia"/>
          <w:bCs/>
          <w:sz w:val="22"/>
          <w:szCs w:val="24"/>
        </w:rPr>
        <w:t>简要规格描述或项目基本概况介绍、用途：详见第三章</w:t>
      </w:r>
    </w:p>
    <w:p w:rsidR="00BF2B63" w:rsidRPr="00BF2B63" w:rsidRDefault="00BF2B63">
      <w:pPr>
        <w:pStyle w:val="af8"/>
        <w:ind w:firstLineChars="200" w:firstLine="440"/>
        <w:rPr>
          <w:rFonts w:ascii="仿宋" w:eastAsia="仿宋" w:hAnsi="仿宋"/>
          <w:sz w:val="22"/>
          <w:szCs w:val="22"/>
        </w:rPr>
      </w:pPr>
    </w:p>
    <w:p w:rsidR="00B519CD" w:rsidRDefault="00B519CD">
      <w:pPr>
        <w:pStyle w:val="af8"/>
        <w:ind w:firstLineChars="200" w:firstLine="440"/>
        <w:rPr>
          <w:rFonts w:ascii="仿宋" w:eastAsia="仿宋" w:hAnsi="仿宋"/>
        </w:rPr>
      </w:pPr>
      <w:r>
        <w:rPr>
          <w:rFonts w:ascii="仿宋" w:eastAsia="仿宋" w:hAnsi="仿宋" w:hint="eastAsia"/>
          <w:sz w:val="22"/>
          <w:szCs w:val="22"/>
        </w:rPr>
        <w:t>合同履行期限：</w:t>
      </w:r>
      <w:bookmarkStart w:id="6" w:name="_Toc28359003"/>
      <w:bookmarkStart w:id="7" w:name="_Toc28359080"/>
      <w:bookmarkStart w:id="8" w:name="_Toc35393622"/>
      <w:bookmarkStart w:id="9" w:name="_Toc35393791"/>
      <w:r w:rsidR="00900398" w:rsidRPr="00900398">
        <w:rPr>
          <w:rFonts w:ascii="仿宋" w:eastAsia="仿宋" w:hAnsi="仿宋" w:hint="eastAsia"/>
          <w:color w:val="0000FF"/>
          <w:sz w:val="22"/>
          <w:szCs w:val="22"/>
        </w:rPr>
        <w:t>中标结果生效后</w:t>
      </w:r>
      <w:r w:rsidRPr="00900398">
        <w:rPr>
          <w:rFonts w:ascii="仿宋" w:eastAsia="仿宋" w:hAnsi="仿宋" w:hint="eastAsia"/>
          <w:color w:val="0000FF"/>
          <w:sz w:val="22"/>
          <w:szCs w:val="22"/>
        </w:rPr>
        <w:t>1个月内。</w:t>
      </w:r>
    </w:p>
    <w:p w:rsidR="00B519CD" w:rsidRDefault="00B519CD">
      <w:pPr>
        <w:pStyle w:val="af8"/>
        <w:ind w:firstLineChars="200" w:firstLine="440"/>
        <w:rPr>
          <w:rFonts w:ascii="仿宋" w:eastAsia="仿宋" w:hAnsi="仿宋"/>
          <w:sz w:val="22"/>
          <w:szCs w:val="22"/>
        </w:rPr>
      </w:pPr>
      <w:r>
        <w:rPr>
          <w:rFonts w:ascii="仿宋" w:eastAsia="仿宋" w:hAnsi="仿宋" w:hint="eastAsia"/>
          <w:sz w:val="22"/>
          <w:szCs w:val="22"/>
        </w:rPr>
        <w:t>本项目（否）接受联合体投标。</w:t>
      </w:r>
    </w:p>
    <w:p w:rsidR="00B519CD" w:rsidRDefault="00B519CD">
      <w:pPr>
        <w:pStyle w:val="af8"/>
        <w:ind w:firstLineChars="200" w:firstLine="442"/>
        <w:rPr>
          <w:rFonts w:ascii="仿宋" w:eastAsia="仿宋" w:hAnsi="仿宋"/>
          <w:b/>
          <w:sz w:val="22"/>
          <w:szCs w:val="22"/>
        </w:rPr>
      </w:pPr>
      <w:r>
        <w:rPr>
          <w:rFonts w:ascii="仿宋" w:eastAsia="仿宋" w:hAnsi="仿宋" w:hint="eastAsia"/>
          <w:b/>
          <w:sz w:val="22"/>
          <w:szCs w:val="22"/>
        </w:rPr>
        <w:t>二、申请人的资格要求：</w:t>
      </w:r>
      <w:bookmarkEnd w:id="6"/>
      <w:bookmarkEnd w:id="7"/>
      <w:bookmarkEnd w:id="8"/>
      <w:bookmarkEnd w:id="9"/>
    </w:p>
    <w:p w:rsidR="00B519CD" w:rsidRDefault="00B519CD">
      <w:pPr>
        <w:pStyle w:val="af8"/>
        <w:ind w:firstLineChars="200" w:firstLine="440"/>
        <w:rPr>
          <w:rFonts w:ascii="仿宋" w:eastAsia="仿宋" w:hAnsi="仿宋"/>
          <w:sz w:val="22"/>
          <w:szCs w:val="22"/>
        </w:rPr>
      </w:pPr>
      <w:r>
        <w:rPr>
          <w:rFonts w:ascii="仿宋" w:eastAsia="仿宋" w:hAnsi="仿宋" w:hint="eastAsia"/>
          <w:sz w:val="22"/>
          <w:szCs w:val="22"/>
        </w:rPr>
        <w:t>1.满足《中华人民共和国政府采购法》第二十二条规定；</w:t>
      </w:r>
      <w:r>
        <w:rPr>
          <w:rFonts w:ascii="仿宋" w:eastAsia="仿宋" w:hAnsi="仿宋"/>
          <w:sz w:val="22"/>
          <w:szCs w:val="22"/>
        </w:rPr>
        <w:t>未被“信用中国”（www.creditchina.gov.cn)、中国政府采购网（www.ccgp.gov.cn）列入失信被执行人、重大税收违法案件当事人名单、政府采购严重违法失信行为记录名单。</w:t>
      </w:r>
    </w:p>
    <w:p w:rsidR="00B519CD" w:rsidRDefault="00B519CD">
      <w:pPr>
        <w:pStyle w:val="af8"/>
        <w:ind w:firstLineChars="200" w:firstLine="440"/>
        <w:rPr>
          <w:rFonts w:ascii="仿宋" w:eastAsia="仿宋" w:hAnsi="仿宋"/>
          <w:sz w:val="22"/>
          <w:szCs w:val="22"/>
        </w:rPr>
      </w:pPr>
      <w:bookmarkStart w:id="10" w:name="_Toc28359081"/>
      <w:bookmarkStart w:id="11" w:name="_Toc28359004"/>
      <w:r>
        <w:rPr>
          <w:rFonts w:ascii="仿宋" w:eastAsia="仿宋" w:hAnsi="仿宋" w:hint="eastAsia"/>
          <w:sz w:val="22"/>
          <w:szCs w:val="22"/>
        </w:rPr>
        <w:lastRenderedPageBreak/>
        <w:t>2.落实政府采购政策需满足的资格要求：符合</w:t>
      </w:r>
      <w:r>
        <w:rPr>
          <w:rFonts w:ascii="仿宋" w:eastAsia="仿宋" w:hAnsi="仿宋"/>
          <w:sz w:val="22"/>
          <w:szCs w:val="22"/>
        </w:rPr>
        <w:t>《国务院办公厅关于运用大数据加强对市场主体服务和监管的若干意见》</w:t>
      </w:r>
      <w:r>
        <w:rPr>
          <w:rFonts w:ascii="仿宋" w:eastAsia="仿宋" w:hAnsi="仿宋" w:hint="eastAsia"/>
          <w:sz w:val="22"/>
          <w:szCs w:val="22"/>
        </w:rPr>
        <w:t>(</w:t>
      </w:r>
      <w:r>
        <w:rPr>
          <w:rFonts w:ascii="仿宋" w:eastAsia="仿宋" w:hAnsi="仿宋"/>
          <w:sz w:val="22"/>
          <w:szCs w:val="22"/>
        </w:rPr>
        <w:t>国发[2</w:t>
      </w:r>
      <w:r>
        <w:rPr>
          <w:rFonts w:ascii="仿宋" w:eastAsia="仿宋" w:hAnsi="仿宋" w:cs="宋体"/>
          <w:sz w:val="22"/>
          <w:szCs w:val="22"/>
        </w:rPr>
        <w:t>015]51号</w:t>
      </w:r>
      <w:r>
        <w:rPr>
          <w:rFonts w:ascii="仿宋" w:eastAsia="仿宋" w:hAnsi="仿宋" w:cs="宋体" w:hint="eastAsia"/>
          <w:sz w:val="22"/>
          <w:szCs w:val="22"/>
        </w:rPr>
        <w:t>)</w:t>
      </w:r>
      <w:r>
        <w:rPr>
          <w:rFonts w:ascii="仿宋" w:eastAsia="仿宋" w:hAnsi="仿宋" w:hint="eastAsia"/>
          <w:sz w:val="22"/>
          <w:szCs w:val="22"/>
        </w:rPr>
        <w:t>、</w:t>
      </w:r>
      <w:r w:rsidRPr="00B519CD">
        <w:rPr>
          <w:rFonts w:ascii="仿宋" w:eastAsia="仿宋" w:hAnsi="仿宋" w:hint="eastAsia"/>
          <w:sz w:val="22"/>
          <w:szCs w:val="22"/>
        </w:rPr>
        <w:t>《政府采购促进中小企业发展管理办法》(财库[2020]46号)</w:t>
      </w:r>
      <w:r>
        <w:rPr>
          <w:rFonts w:ascii="仿宋" w:eastAsia="仿宋" w:hAnsi="仿宋" w:hint="eastAsia"/>
          <w:sz w:val="22"/>
          <w:szCs w:val="22"/>
        </w:rPr>
        <w:t>、《关于政府采购支持监狱企业发展有关问题的通知》(财库[2014]68号)、《三部门联合发布关于促进残疾人就业政府采购政策的通知》(财库[2017]141号)、《关于调整优化节能产品、环境标志产品政府采购执行机制的通知》(财库[2019]9号)、</w:t>
      </w:r>
      <w:r>
        <w:rPr>
          <w:rFonts w:ascii="仿宋" w:eastAsia="仿宋" w:hAnsi="仿宋"/>
          <w:sz w:val="22"/>
          <w:szCs w:val="22"/>
        </w:rPr>
        <w:t>《浙江省财政厅关于规范政府采购供应商资格设定及资格审查的通知》（浙财采监[2013]24号）、</w:t>
      </w:r>
      <w:r w:rsidRPr="00B519CD">
        <w:rPr>
          <w:rFonts w:ascii="仿宋" w:eastAsia="仿宋" w:hAnsi="仿宋" w:hint="eastAsia"/>
          <w:sz w:val="22"/>
          <w:szCs w:val="22"/>
        </w:rPr>
        <w:t>《浙江省财政厅关于简化供应商信息登记和试行供应商诚信管理的通知》（浙财函[2020]298号）</w:t>
      </w:r>
      <w:r>
        <w:rPr>
          <w:rFonts w:ascii="仿宋" w:eastAsia="仿宋" w:hAnsi="仿宋" w:hint="eastAsia"/>
          <w:sz w:val="22"/>
          <w:szCs w:val="22"/>
        </w:rPr>
        <w:t>的规定。</w:t>
      </w:r>
    </w:p>
    <w:p w:rsidR="00B519CD" w:rsidRDefault="00B519CD">
      <w:pPr>
        <w:pStyle w:val="af8"/>
        <w:ind w:firstLineChars="200" w:firstLine="440"/>
        <w:rPr>
          <w:rFonts w:ascii="仿宋" w:eastAsia="仿宋" w:hAnsi="仿宋"/>
          <w:sz w:val="22"/>
          <w:szCs w:val="22"/>
        </w:rPr>
      </w:pPr>
      <w:r>
        <w:rPr>
          <w:rFonts w:ascii="仿宋" w:eastAsia="仿宋" w:hAnsi="仿宋" w:hint="eastAsia"/>
          <w:sz w:val="22"/>
          <w:szCs w:val="22"/>
        </w:rPr>
        <w:t>3.本项目的特定资格要求：无。</w:t>
      </w:r>
    </w:p>
    <w:p w:rsidR="00B519CD" w:rsidRDefault="00B519CD">
      <w:pPr>
        <w:pStyle w:val="af8"/>
        <w:ind w:firstLineChars="200" w:firstLine="442"/>
        <w:rPr>
          <w:rFonts w:ascii="仿宋" w:eastAsia="仿宋" w:hAnsi="仿宋"/>
          <w:b/>
          <w:sz w:val="22"/>
          <w:szCs w:val="22"/>
        </w:rPr>
      </w:pPr>
      <w:bookmarkStart w:id="12" w:name="_Toc35393623"/>
      <w:bookmarkStart w:id="13" w:name="_Toc35393792"/>
      <w:r>
        <w:rPr>
          <w:rFonts w:ascii="仿宋" w:eastAsia="仿宋" w:hAnsi="仿宋" w:hint="eastAsia"/>
          <w:b/>
          <w:sz w:val="22"/>
          <w:szCs w:val="22"/>
        </w:rPr>
        <w:t>三、获取（下载）招标文件</w:t>
      </w:r>
      <w:bookmarkEnd w:id="10"/>
      <w:bookmarkEnd w:id="11"/>
      <w:bookmarkEnd w:id="12"/>
      <w:bookmarkEnd w:id="13"/>
    </w:p>
    <w:p w:rsidR="00B519CD" w:rsidRDefault="00B519CD">
      <w:pPr>
        <w:pStyle w:val="af8"/>
        <w:ind w:firstLineChars="200" w:firstLine="440"/>
        <w:rPr>
          <w:rFonts w:ascii="仿宋" w:eastAsia="仿宋" w:hAnsi="仿宋"/>
          <w:color w:val="000000"/>
          <w:sz w:val="22"/>
          <w:szCs w:val="22"/>
        </w:rPr>
      </w:pPr>
      <w:r>
        <w:rPr>
          <w:rFonts w:ascii="仿宋" w:eastAsia="仿宋" w:hAnsi="仿宋" w:hint="eastAsia"/>
          <w:sz w:val="22"/>
          <w:szCs w:val="22"/>
        </w:rPr>
        <w:t>1.时间：</w:t>
      </w:r>
      <w:r>
        <w:rPr>
          <w:rFonts w:ascii="仿宋" w:eastAsia="仿宋" w:hAnsi="仿宋" w:cs="Calibri"/>
          <w:color w:val="0000FF"/>
          <w:kern w:val="0"/>
          <w:sz w:val="22"/>
          <w:szCs w:val="22"/>
          <w:u w:val="single"/>
        </w:rPr>
        <w:t>/</w:t>
      </w:r>
      <w:r>
        <w:rPr>
          <w:rFonts w:ascii="仿宋" w:eastAsia="仿宋" w:hAnsi="仿宋" w:cs="Calibri"/>
          <w:kern w:val="0"/>
          <w:sz w:val="22"/>
          <w:szCs w:val="22"/>
        </w:rPr>
        <w:t>起至</w:t>
      </w:r>
      <w:r>
        <w:rPr>
          <w:rFonts w:ascii="仿宋" w:eastAsia="仿宋" w:hAnsi="仿宋" w:cs="Calibri"/>
          <w:color w:val="0000FF"/>
          <w:kern w:val="0"/>
          <w:sz w:val="22"/>
          <w:szCs w:val="22"/>
          <w:u w:val="single"/>
        </w:rPr>
        <w:t>20</w:t>
      </w:r>
      <w:r>
        <w:rPr>
          <w:rFonts w:ascii="仿宋" w:eastAsia="仿宋" w:hAnsi="仿宋" w:cs="Calibri" w:hint="eastAsia"/>
          <w:color w:val="0000FF"/>
          <w:kern w:val="0"/>
          <w:sz w:val="22"/>
          <w:szCs w:val="22"/>
          <w:u w:val="single"/>
        </w:rPr>
        <w:t>21</w:t>
      </w:r>
      <w:r>
        <w:rPr>
          <w:rFonts w:ascii="仿宋" w:eastAsia="仿宋" w:hAnsi="仿宋" w:cs="Calibri"/>
          <w:color w:val="0000FF"/>
          <w:kern w:val="0"/>
          <w:sz w:val="22"/>
          <w:szCs w:val="22"/>
          <w:u w:val="single"/>
        </w:rPr>
        <w:t>年</w:t>
      </w:r>
      <w:r w:rsidR="009B3451">
        <w:rPr>
          <w:rFonts w:ascii="仿宋" w:eastAsia="仿宋" w:hAnsi="仿宋" w:cs="Calibri" w:hint="eastAsia"/>
          <w:color w:val="0000FF"/>
          <w:kern w:val="0"/>
          <w:sz w:val="22"/>
          <w:szCs w:val="22"/>
          <w:u w:val="single"/>
        </w:rPr>
        <w:t>5</w:t>
      </w:r>
      <w:r>
        <w:rPr>
          <w:rFonts w:ascii="仿宋" w:eastAsia="仿宋" w:hAnsi="仿宋" w:cs="Calibri"/>
          <w:color w:val="0000FF"/>
          <w:kern w:val="0"/>
          <w:sz w:val="22"/>
          <w:szCs w:val="22"/>
          <w:u w:val="single"/>
        </w:rPr>
        <w:t>月</w:t>
      </w:r>
      <w:r w:rsidR="009B3451">
        <w:rPr>
          <w:rFonts w:ascii="仿宋" w:eastAsia="仿宋" w:hAnsi="仿宋" w:cs="Calibri" w:hint="eastAsia"/>
          <w:color w:val="0000FF"/>
          <w:kern w:val="0"/>
          <w:sz w:val="22"/>
          <w:szCs w:val="22"/>
          <w:u w:val="single"/>
        </w:rPr>
        <w:t>6</w:t>
      </w:r>
      <w:r>
        <w:rPr>
          <w:rFonts w:ascii="仿宋" w:eastAsia="仿宋" w:hAnsi="仿宋" w:cs="Calibri"/>
          <w:color w:val="0000FF"/>
          <w:kern w:val="0"/>
          <w:sz w:val="22"/>
          <w:szCs w:val="22"/>
          <w:u w:val="single"/>
        </w:rPr>
        <w:t>日</w:t>
      </w:r>
      <w:r>
        <w:rPr>
          <w:rFonts w:ascii="仿宋" w:eastAsia="仿宋" w:hAnsi="仿宋" w:hint="eastAsia"/>
          <w:sz w:val="22"/>
          <w:szCs w:val="22"/>
        </w:rPr>
        <w:t>，每天上午</w:t>
      </w:r>
      <w:r>
        <w:rPr>
          <w:rFonts w:ascii="仿宋" w:eastAsia="仿宋" w:hAnsi="仿宋" w:hint="eastAsia"/>
          <w:sz w:val="22"/>
          <w:szCs w:val="22"/>
          <w:u w:val="single"/>
        </w:rPr>
        <w:t>00:00</w:t>
      </w:r>
      <w:r>
        <w:rPr>
          <w:rFonts w:ascii="仿宋" w:eastAsia="仿宋" w:hAnsi="仿宋" w:hint="eastAsia"/>
          <w:sz w:val="22"/>
          <w:szCs w:val="22"/>
        </w:rPr>
        <w:t>至</w:t>
      </w:r>
      <w:r>
        <w:rPr>
          <w:rFonts w:ascii="仿宋" w:eastAsia="仿宋" w:hAnsi="仿宋" w:hint="eastAsia"/>
          <w:sz w:val="22"/>
          <w:szCs w:val="22"/>
          <w:u w:val="single"/>
        </w:rPr>
        <w:t>12:00</w:t>
      </w:r>
      <w:r>
        <w:rPr>
          <w:rFonts w:ascii="仿宋" w:eastAsia="仿宋" w:hAnsi="仿宋" w:hint="eastAsia"/>
          <w:sz w:val="22"/>
          <w:szCs w:val="22"/>
        </w:rPr>
        <w:t>，下午</w:t>
      </w:r>
      <w:r>
        <w:rPr>
          <w:rFonts w:ascii="仿宋" w:eastAsia="仿宋" w:hAnsi="仿宋" w:hint="eastAsia"/>
          <w:sz w:val="22"/>
          <w:szCs w:val="22"/>
          <w:u w:val="single"/>
        </w:rPr>
        <w:t>12:00</w:t>
      </w:r>
      <w:r>
        <w:rPr>
          <w:rFonts w:ascii="仿宋" w:eastAsia="仿宋" w:hAnsi="仿宋" w:hint="eastAsia"/>
          <w:sz w:val="22"/>
          <w:szCs w:val="22"/>
        </w:rPr>
        <w:t>至</w:t>
      </w:r>
      <w:r>
        <w:rPr>
          <w:rFonts w:ascii="仿宋" w:eastAsia="仿宋" w:hAnsi="仿宋" w:hint="eastAsia"/>
          <w:sz w:val="22"/>
          <w:szCs w:val="22"/>
          <w:u w:val="single"/>
        </w:rPr>
        <w:t>23:59</w:t>
      </w:r>
      <w:r>
        <w:rPr>
          <w:rFonts w:ascii="仿宋" w:eastAsia="仿宋" w:hAnsi="仿宋" w:hint="eastAsia"/>
          <w:sz w:val="22"/>
          <w:szCs w:val="22"/>
        </w:rPr>
        <w:t>（北京时间，线上获取法定节假日均可，线下获取文件法定节假日除外）</w:t>
      </w:r>
    </w:p>
    <w:p w:rsidR="00B519CD" w:rsidRDefault="00B519CD">
      <w:pPr>
        <w:pStyle w:val="af8"/>
        <w:ind w:firstLineChars="200" w:firstLine="440"/>
        <w:rPr>
          <w:rFonts w:ascii="仿宋" w:eastAsia="仿宋" w:hAnsi="仿宋"/>
          <w:color w:val="0000FF"/>
          <w:sz w:val="22"/>
          <w:szCs w:val="22"/>
        </w:rPr>
      </w:pPr>
      <w:r>
        <w:rPr>
          <w:rFonts w:ascii="仿宋" w:eastAsia="仿宋" w:hAnsi="仿宋" w:hint="eastAsia"/>
          <w:sz w:val="22"/>
          <w:szCs w:val="22"/>
        </w:rPr>
        <w:t>2.地点（网址）：浙江政府采购网</w:t>
      </w:r>
      <w:r>
        <w:rPr>
          <w:rFonts w:ascii="仿宋" w:eastAsia="仿宋" w:hAnsi="仿宋" w:hint="eastAsia"/>
          <w:color w:val="0000FF"/>
          <w:sz w:val="22"/>
          <w:szCs w:val="22"/>
        </w:rPr>
        <w:t>(</w:t>
      </w:r>
      <w:r>
        <w:rPr>
          <w:rFonts w:ascii="仿宋" w:eastAsia="仿宋" w:hAnsi="仿宋" w:hint="eastAsia"/>
          <w:color w:val="0000FF"/>
          <w:sz w:val="22"/>
          <w:szCs w:val="22"/>
          <w:u w:val="single"/>
        </w:rPr>
        <w:t>zfcg.czt.zj.gov.cn</w:t>
      </w:r>
      <w:r>
        <w:rPr>
          <w:rFonts w:ascii="仿宋" w:eastAsia="仿宋" w:hAnsi="仿宋" w:hint="eastAsia"/>
          <w:color w:val="0000FF"/>
          <w:sz w:val="22"/>
          <w:szCs w:val="22"/>
        </w:rPr>
        <w:t xml:space="preserve">) </w:t>
      </w:r>
    </w:p>
    <w:p w:rsidR="00B519CD" w:rsidRDefault="00B519CD">
      <w:pPr>
        <w:pStyle w:val="af8"/>
        <w:ind w:firstLineChars="200" w:firstLine="440"/>
        <w:rPr>
          <w:rFonts w:ascii="仿宋" w:eastAsia="仿宋" w:hAnsi="仿宋" w:cs="宋体"/>
          <w:sz w:val="22"/>
          <w:szCs w:val="22"/>
        </w:rPr>
      </w:pPr>
      <w:r>
        <w:rPr>
          <w:rFonts w:ascii="仿宋" w:eastAsia="仿宋" w:hAnsi="仿宋" w:cs="宋体" w:hint="eastAsia"/>
          <w:sz w:val="22"/>
          <w:szCs w:val="22"/>
        </w:rPr>
        <w:t>3.方式：</w:t>
      </w:r>
      <w:r>
        <w:rPr>
          <w:rFonts w:ascii="仿宋" w:eastAsia="仿宋" w:hAnsi="仿宋" w:cs="宋体"/>
          <w:sz w:val="22"/>
          <w:szCs w:val="22"/>
        </w:rPr>
        <w:t>供应商通过“浙江政府采购网”在线获取（从本公告下方“潜在供应商”完成获取采购文件申请并下载采购文件后视作依法获取采购文件；</w:t>
      </w:r>
      <w:r>
        <w:rPr>
          <w:rFonts w:ascii="仿宋" w:eastAsia="仿宋" w:hAnsi="仿宋" w:cs="宋体" w:hint="eastAsia"/>
          <w:sz w:val="22"/>
          <w:szCs w:val="22"/>
        </w:rPr>
        <w:t>通过</w:t>
      </w:r>
      <w:r>
        <w:rPr>
          <w:rFonts w:ascii="仿宋" w:eastAsia="仿宋" w:hAnsi="仿宋" w:cs="宋体"/>
          <w:sz w:val="22"/>
          <w:szCs w:val="22"/>
        </w:rPr>
        <w:t>“游客浏览采购文件”下载的采购文件仅供浏览）。本项目不提供纸质版采购文件。</w:t>
      </w:r>
    </w:p>
    <w:p w:rsidR="00B519CD" w:rsidRDefault="00B519CD">
      <w:pPr>
        <w:spacing w:line="360" w:lineRule="auto"/>
        <w:ind w:firstLineChars="200" w:firstLine="440"/>
        <w:rPr>
          <w:rFonts w:ascii="仿宋" w:eastAsia="仿宋" w:hAnsi="仿宋" w:cs="宋体"/>
          <w:sz w:val="22"/>
        </w:rPr>
      </w:pPr>
      <w:r>
        <w:rPr>
          <w:rFonts w:ascii="仿宋" w:eastAsia="仿宋" w:hAnsi="仿宋" w:cs="宋体" w:hint="eastAsia"/>
          <w:sz w:val="22"/>
        </w:rPr>
        <w:t>4.售价（元）：0</w:t>
      </w:r>
    </w:p>
    <w:p w:rsidR="00B519CD" w:rsidRDefault="00B519CD">
      <w:pPr>
        <w:pStyle w:val="af8"/>
        <w:ind w:firstLineChars="200" w:firstLine="442"/>
        <w:rPr>
          <w:rFonts w:ascii="仿宋" w:eastAsia="仿宋" w:hAnsi="仿宋"/>
          <w:b/>
          <w:sz w:val="22"/>
          <w:szCs w:val="22"/>
        </w:rPr>
      </w:pPr>
      <w:r>
        <w:rPr>
          <w:rFonts w:ascii="仿宋" w:eastAsia="仿宋" w:hAnsi="仿宋"/>
          <w:b/>
          <w:sz w:val="22"/>
          <w:szCs w:val="22"/>
        </w:rPr>
        <w:t>四、</w:t>
      </w:r>
      <w:r>
        <w:rPr>
          <w:rFonts w:ascii="仿宋" w:eastAsia="仿宋" w:hAnsi="仿宋" w:hint="eastAsia"/>
          <w:b/>
          <w:sz w:val="22"/>
          <w:szCs w:val="22"/>
        </w:rPr>
        <w:t>提交投标文件截止时间、开标时间和地点</w:t>
      </w:r>
    </w:p>
    <w:p w:rsidR="00B519CD" w:rsidRDefault="00B519CD">
      <w:pPr>
        <w:pStyle w:val="af8"/>
        <w:ind w:firstLineChars="200" w:firstLine="440"/>
        <w:rPr>
          <w:rFonts w:ascii="仿宋" w:eastAsia="仿宋" w:hAnsi="仿宋" w:cs="宋体"/>
          <w:color w:val="FF0000"/>
          <w:sz w:val="22"/>
          <w:szCs w:val="22"/>
        </w:rPr>
      </w:pPr>
      <w:r>
        <w:rPr>
          <w:rFonts w:ascii="仿宋" w:eastAsia="仿宋" w:hAnsi="仿宋" w:cs="宋体" w:hint="eastAsia"/>
          <w:sz w:val="22"/>
          <w:szCs w:val="22"/>
        </w:rPr>
        <w:t>提交投标文件截止时间：</w:t>
      </w:r>
      <w:r>
        <w:rPr>
          <w:rFonts w:ascii="Calibri" w:eastAsia="仿宋" w:hAnsi="Calibri" w:cs="Calibri"/>
          <w:color w:val="FF0000"/>
          <w:sz w:val="22"/>
          <w:szCs w:val="22"/>
        </w:rPr>
        <w:t> </w:t>
      </w:r>
      <w:r>
        <w:rPr>
          <w:rFonts w:ascii="仿宋" w:eastAsia="仿宋" w:hAnsi="仿宋" w:hint="eastAsia"/>
          <w:color w:val="FF0000"/>
          <w:spacing w:val="-4"/>
          <w:sz w:val="22"/>
          <w:szCs w:val="24"/>
          <w:u w:val="single"/>
        </w:rPr>
        <w:t>2021年05月</w:t>
      </w:r>
      <w:r w:rsidR="00900398">
        <w:rPr>
          <w:rFonts w:ascii="仿宋" w:eastAsia="仿宋" w:hAnsi="仿宋" w:hint="eastAsia"/>
          <w:color w:val="FF0000"/>
          <w:spacing w:val="-4"/>
          <w:sz w:val="22"/>
          <w:szCs w:val="24"/>
          <w:u w:val="single"/>
        </w:rPr>
        <w:t>1</w:t>
      </w:r>
      <w:r w:rsidR="009B3451">
        <w:rPr>
          <w:rFonts w:ascii="仿宋" w:eastAsia="仿宋" w:hAnsi="仿宋" w:hint="eastAsia"/>
          <w:color w:val="FF0000"/>
          <w:spacing w:val="-4"/>
          <w:sz w:val="22"/>
          <w:szCs w:val="24"/>
          <w:u w:val="single"/>
        </w:rPr>
        <w:t>4</w:t>
      </w:r>
      <w:r>
        <w:rPr>
          <w:rFonts w:ascii="仿宋" w:eastAsia="仿宋" w:hAnsi="仿宋" w:hint="eastAsia"/>
          <w:color w:val="FF0000"/>
          <w:spacing w:val="-4"/>
          <w:sz w:val="22"/>
          <w:szCs w:val="24"/>
          <w:u w:val="single"/>
        </w:rPr>
        <w:t>日 10:00</w:t>
      </w:r>
      <w:r>
        <w:rPr>
          <w:rFonts w:ascii="Calibri" w:eastAsia="仿宋" w:hAnsi="Calibri" w:cs="Calibri"/>
          <w:color w:val="FF0000"/>
          <w:spacing w:val="-4"/>
          <w:sz w:val="22"/>
          <w:szCs w:val="24"/>
          <w:u w:val="single"/>
        </w:rPr>
        <w:t> </w:t>
      </w:r>
      <w:r>
        <w:rPr>
          <w:rFonts w:ascii="仿宋" w:eastAsia="仿宋" w:hAnsi="仿宋" w:hint="eastAsia"/>
          <w:color w:val="FF0000"/>
          <w:spacing w:val="-4"/>
          <w:sz w:val="22"/>
          <w:szCs w:val="24"/>
          <w:u w:val="single"/>
        </w:rPr>
        <w:t>（北京时间）</w:t>
      </w:r>
    </w:p>
    <w:p w:rsidR="00B519CD" w:rsidRDefault="00B519CD">
      <w:pPr>
        <w:pStyle w:val="af8"/>
        <w:ind w:firstLineChars="200" w:firstLine="440"/>
        <w:rPr>
          <w:rFonts w:ascii="仿宋" w:eastAsia="仿宋" w:hAnsi="仿宋"/>
          <w:color w:val="0000FF"/>
          <w:sz w:val="22"/>
          <w:szCs w:val="22"/>
        </w:rPr>
      </w:pPr>
      <w:r>
        <w:rPr>
          <w:rFonts w:ascii="仿宋" w:eastAsia="仿宋" w:hAnsi="仿宋" w:cs="宋体" w:hint="eastAsia"/>
          <w:sz w:val="22"/>
          <w:szCs w:val="22"/>
        </w:rPr>
        <w:t>投标地点（网址）：</w:t>
      </w:r>
      <w:r>
        <w:rPr>
          <w:rFonts w:ascii="仿宋" w:eastAsia="仿宋" w:hAnsi="仿宋" w:hint="eastAsia"/>
          <w:sz w:val="22"/>
          <w:szCs w:val="22"/>
          <w:u w:val="single"/>
        </w:rPr>
        <w:t>浙江政府采购网</w:t>
      </w:r>
      <w:r>
        <w:rPr>
          <w:rFonts w:ascii="仿宋" w:eastAsia="仿宋" w:hAnsi="仿宋" w:hint="eastAsia"/>
          <w:color w:val="0000FF"/>
          <w:sz w:val="22"/>
          <w:szCs w:val="22"/>
          <w:u w:val="single"/>
        </w:rPr>
        <w:t>(zfcg.czt.zj.gov.cn)</w:t>
      </w:r>
      <w:r>
        <w:rPr>
          <w:rFonts w:ascii="仿宋" w:eastAsia="仿宋" w:hAnsi="仿宋" w:hint="eastAsia"/>
          <w:color w:val="0000FF"/>
          <w:sz w:val="22"/>
          <w:szCs w:val="22"/>
        </w:rPr>
        <w:t xml:space="preserve"> </w:t>
      </w:r>
    </w:p>
    <w:p w:rsidR="00B519CD" w:rsidRDefault="00B519CD">
      <w:pPr>
        <w:pStyle w:val="af8"/>
        <w:ind w:firstLineChars="200" w:firstLine="440"/>
        <w:rPr>
          <w:rFonts w:ascii="仿宋" w:eastAsia="仿宋" w:hAnsi="仿宋"/>
          <w:sz w:val="22"/>
          <w:szCs w:val="22"/>
        </w:rPr>
      </w:pPr>
      <w:r>
        <w:rPr>
          <w:rFonts w:ascii="仿宋" w:eastAsia="仿宋" w:hAnsi="仿宋" w:hint="eastAsia"/>
          <w:sz w:val="22"/>
          <w:szCs w:val="22"/>
        </w:rPr>
        <w:t>开标时间：</w:t>
      </w:r>
      <w:r>
        <w:rPr>
          <w:rFonts w:ascii="Calibri" w:eastAsia="仿宋" w:hAnsi="Calibri" w:cs="Calibri"/>
          <w:sz w:val="22"/>
          <w:szCs w:val="22"/>
        </w:rPr>
        <w:t> </w:t>
      </w:r>
      <w:r>
        <w:rPr>
          <w:rFonts w:ascii="Calibri" w:eastAsia="仿宋" w:hAnsi="Calibri" w:cs="Calibri"/>
          <w:color w:val="FF0000"/>
          <w:sz w:val="22"/>
          <w:szCs w:val="22"/>
        </w:rPr>
        <w:t> </w:t>
      </w:r>
      <w:r>
        <w:rPr>
          <w:rFonts w:ascii="仿宋" w:eastAsia="仿宋" w:hAnsi="仿宋" w:hint="eastAsia"/>
          <w:color w:val="FF0000"/>
          <w:spacing w:val="-4"/>
          <w:sz w:val="22"/>
          <w:szCs w:val="24"/>
          <w:u w:val="single"/>
        </w:rPr>
        <w:t>2021年05月</w:t>
      </w:r>
      <w:r w:rsidR="00900398">
        <w:rPr>
          <w:rFonts w:ascii="仿宋" w:eastAsia="仿宋" w:hAnsi="仿宋" w:hint="eastAsia"/>
          <w:color w:val="FF0000"/>
          <w:spacing w:val="-4"/>
          <w:sz w:val="22"/>
          <w:szCs w:val="24"/>
          <w:u w:val="single"/>
        </w:rPr>
        <w:t>1</w:t>
      </w:r>
      <w:r w:rsidR="009B3451">
        <w:rPr>
          <w:rFonts w:ascii="仿宋" w:eastAsia="仿宋" w:hAnsi="仿宋" w:hint="eastAsia"/>
          <w:color w:val="FF0000"/>
          <w:spacing w:val="-4"/>
          <w:sz w:val="22"/>
          <w:szCs w:val="24"/>
          <w:u w:val="single"/>
        </w:rPr>
        <w:t>4</w:t>
      </w:r>
      <w:r>
        <w:rPr>
          <w:rFonts w:ascii="仿宋" w:eastAsia="仿宋" w:hAnsi="仿宋" w:hint="eastAsia"/>
          <w:color w:val="FF0000"/>
          <w:spacing w:val="-4"/>
          <w:sz w:val="22"/>
          <w:szCs w:val="24"/>
          <w:u w:val="single"/>
        </w:rPr>
        <w:t>日 10:00</w:t>
      </w:r>
      <w:r>
        <w:rPr>
          <w:rFonts w:ascii="Calibri" w:eastAsia="仿宋" w:hAnsi="Calibri" w:cs="Calibri"/>
          <w:color w:val="FF0000"/>
          <w:spacing w:val="-4"/>
          <w:sz w:val="22"/>
          <w:szCs w:val="24"/>
          <w:u w:val="single"/>
        </w:rPr>
        <w:t> </w:t>
      </w:r>
      <w:r>
        <w:rPr>
          <w:rFonts w:ascii="仿宋" w:eastAsia="仿宋" w:hAnsi="仿宋" w:hint="eastAsia"/>
          <w:color w:val="FF0000"/>
          <w:spacing w:val="-4"/>
          <w:sz w:val="22"/>
          <w:szCs w:val="24"/>
          <w:u w:val="single"/>
        </w:rPr>
        <w:t>（北京时间）</w:t>
      </w:r>
    </w:p>
    <w:p w:rsidR="00B519CD" w:rsidRDefault="00B519CD">
      <w:pPr>
        <w:pStyle w:val="af8"/>
        <w:ind w:firstLineChars="200" w:firstLine="440"/>
        <w:rPr>
          <w:rFonts w:ascii="仿宋" w:eastAsia="仿宋" w:hAnsi="仿宋"/>
          <w:color w:val="0000FF"/>
          <w:sz w:val="22"/>
          <w:szCs w:val="22"/>
        </w:rPr>
      </w:pPr>
      <w:r>
        <w:rPr>
          <w:rFonts w:ascii="仿宋" w:eastAsia="仿宋" w:hAnsi="仿宋" w:hint="eastAsia"/>
          <w:sz w:val="22"/>
          <w:szCs w:val="22"/>
        </w:rPr>
        <w:t>开标地点（网址）：</w:t>
      </w:r>
      <w:r>
        <w:rPr>
          <w:rFonts w:ascii="仿宋" w:eastAsia="仿宋" w:hAnsi="仿宋" w:hint="eastAsia"/>
          <w:sz w:val="22"/>
          <w:szCs w:val="22"/>
          <w:u w:val="single"/>
        </w:rPr>
        <w:t>浙江政府采购网</w:t>
      </w:r>
      <w:r>
        <w:rPr>
          <w:rFonts w:ascii="仿宋" w:eastAsia="仿宋" w:hAnsi="仿宋" w:hint="eastAsia"/>
          <w:color w:val="0000FF"/>
          <w:sz w:val="22"/>
          <w:szCs w:val="22"/>
          <w:u w:val="single"/>
        </w:rPr>
        <w:t xml:space="preserve">(zfcg.czt.zj.gov.cn) </w:t>
      </w:r>
    </w:p>
    <w:p w:rsidR="00B519CD" w:rsidRDefault="00B519CD">
      <w:pPr>
        <w:spacing w:line="360" w:lineRule="auto"/>
        <w:ind w:firstLineChars="200" w:firstLine="442"/>
        <w:rPr>
          <w:rFonts w:ascii="仿宋" w:eastAsia="仿宋" w:hAnsi="仿宋" w:cs="宋体"/>
          <w:b/>
          <w:sz w:val="22"/>
        </w:rPr>
      </w:pPr>
      <w:bookmarkStart w:id="14" w:name="_Toc35393625"/>
      <w:bookmarkStart w:id="15" w:name="_Toc28359084"/>
      <w:bookmarkStart w:id="16" w:name="_Toc28359007"/>
      <w:bookmarkStart w:id="17" w:name="_Toc35393794"/>
      <w:r>
        <w:rPr>
          <w:rFonts w:ascii="仿宋" w:eastAsia="仿宋" w:hAnsi="仿宋" w:cs="宋体" w:hint="eastAsia"/>
          <w:b/>
          <w:sz w:val="22"/>
        </w:rPr>
        <w:t>五、公告期限</w:t>
      </w:r>
      <w:bookmarkEnd w:id="14"/>
      <w:bookmarkEnd w:id="15"/>
      <w:bookmarkEnd w:id="16"/>
      <w:bookmarkEnd w:id="17"/>
    </w:p>
    <w:p w:rsidR="00B519CD" w:rsidRDefault="00B519CD">
      <w:pPr>
        <w:spacing w:line="360" w:lineRule="auto"/>
        <w:ind w:firstLineChars="200" w:firstLine="440"/>
        <w:rPr>
          <w:rFonts w:ascii="仿宋" w:eastAsia="仿宋" w:hAnsi="仿宋"/>
          <w:sz w:val="22"/>
          <w:szCs w:val="22"/>
        </w:rPr>
      </w:pPr>
      <w:r>
        <w:rPr>
          <w:rFonts w:ascii="仿宋" w:eastAsia="仿宋" w:hAnsi="仿宋" w:hint="eastAsia"/>
          <w:sz w:val="22"/>
          <w:szCs w:val="22"/>
        </w:rPr>
        <w:t>自本公告发布之日起5个工作日。</w:t>
      </w:r>
      <w:bookmarkStart w:id="18" w:name="_Toc35393626"/>
      <w:bookmarkStart w:id="19" w:name="_Toc35393795"/>
    </w:p>
    <w:p w:rsidR="00B519CD" w:rsidRDefault="00B519CD">
      <w:pPr>
        <w:spacing w:line="360" w:lineRule="auto"/>
        <w:ind w:firstLineChars="200" w:firstLine="442"/>
        <w:rPr>
          <w:rFonts w:ascii="仿宋" w:eastAsia="仿宋" w:hAnsi="仿宋" w:cs="宋体"/>
          <w:b/>
          <w:sz w:val="22"/>
        </w:rPr>
      </w:pPr>
      <w:r>
        <w:rPr>
          <w:rFonts w:ascii="仿宋" w:eastAsia="仿宋" w:hAnsi="仿宋" w:cs="宋体" w:hint="eastAsia"/>
          <w:b/>
          <w:sz w:val="22"/>
        </w:rPr>
        <w:t>六、其他补充事</w:t>
      </w:r>
      <w:bookmarkEnd w:id="18"/>
      <w:bookmarkEnd w:id="19"/>
      <w:r>
        <w:rPr>
          <w:rFonts w:ascii="仿宋" w:eastAsia="仿宋" w:hAnsi="仿宋" w:cs="宋体" w:hint="eastAsia"/>
          <w:b/>
          <w:sz w:val="22"/>
        </w:rPr>
        <w:t>项</w:t>
      </w:r>
    </w:p>
    <w:p w:rsidR="00B519CD" w:rsidRDefault="00B519CD">
      <w:pPr>
        <w:spacing w:line="360" w:lineRule="auto"/>
        <w:ind w:firstLineChars="200" w:firstLine="442"/>
        <w:rPr>
          <w:rFonts w:ascii="仿宋" w:eastAsia="仿宋" w:hAnsi="仿宋" w:cs="宋体"/>
          <w:sz w:val="22"/>
          <w:szCs w:val="22"/>
        </w:rPr>
      </w:pPr>
      <w:bookmarkStart w:id="20" w:name="_Toc28359085"/>
      <w:bookmarkStart w:id="21" w:name="_Toc28359008"/>
      <w:bookmarkStart w:id="22" w:name="_Toc35393627"/>
      <w:bookmarkStart w:id="23" w:name="_Toc35393796"/>
      <w:r>
        <w:rPr>
          <w:rFonts w:ascii="仿宋" w:eastAsia="仿宋" w:hAnsi="仿宋" w:cs="宋体" w:hint="eastAsia"/>
          <w:b/>
          <w:sz w:val="22"/>
          <w:szCs w:val="22"/>
        </w:rPr>
        <w:t>1.</w:t>
      </w:r>
      <w:r>
        <w:rPr>
          <w:rFonts w:ascii="仿宋" w:eastAsia="仿宋" w:hAnsi="仿宋" w:cs="宋体"/>
          <w:sz w:val="22"/>
          <w:szCs w:val="22"/>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B519CD" w:rsidRPr="00B519CD" w:rsidRDefault="00B519CD" w:rsidP="00B519CD">
      <w:pPr>
        <w:spacing w:line="360" w:lineRule="auto"/>
        <w:ind w:firstLineChars="200" w:firstLine="442"/>
        <w:rPr>
          <w:rFonts w:ascii="仿宋" w:eastAsia="仿宋" w:hAnsi="仿宋" w:cs="宋体"/>
          <w:sz w:val="22"/>
          <w:szCs w:val="22"/>
        </w:rPr>
      </w:pPr>
      <w:r>
        <w:rPr>
          <w:rFonts w:ascii="仿宋" w:eastAsia="仿宋" w:hAnsi="仿宋" w:cs="宋体" w:hint="eastAsia"/>
          <w:b/>
          <w:sz w:val="22"/>
          <w:szCs w:val="22"/>
        </w:rPr>
        <w:t>2.</w:t>
      </w:r>
      <w:r>
        <w:rPr>
          <w:rFonts w:ascii="仿宋" w:eastAsia="仿宋" w:hAnsi="仿宋" w:cs="宋体"/>
          <w:sz w:val="22"/>
          <w:szCs w:val="22"/>
        </w:rPr>
        <w:t>其他事项：</w:t>
      </w:r>
      <w:r>
        <w:rPr>
          <w:rFonts w:ascii="仿宋" w:eastAsia="仿宋" w:hAnsi="仿宋" w:cs="宋体" w:hint="eastAsia"/>
          <w:sz w:val="22"/>
          <w:szCs w:val="22"/>
        </w:rPr>
        <w:t>①本项目落实的政府采购政策：本项目执行促进中小企业发展（监狱企业、残疾人福利性单位视同小型、微型企业）、优先采购节能产品、优先采购环境标志产品的政策。②信用查询：投标截止时间当日通过“信用中国”网站(www.creditchina.gov.cn)、中国政府采购网(www.ccgp.gov.cn)等渠道查询本项目投标供应商信用记录。被列入失信被执行人、重大税收</w:t>
      </w:r>
      <w:r>
        <w:rPr>
          <w:rFonts w:ascii="仿宋" w:eastAsia="仿宋" w:hAnsi="仿宋" w:cs="宋体" w:hint="eastAsia"/>
          <w:sz w:val="22"/>
          <w:szCs w:val="22"/>
        </w:rPr>
        <w:lastRenderedPageBreak/>
        <w:t>违法案件当事人名单、政府采购严重违法失信行为记录名单及其他不符合《中华人民共和国政府采购法》第二十二条规定条件的供应商，将被拒绝参与本次政府采购活动。③</w:t>
      </w:r>
      <w:r w:rsidRPr="000940CE">
        <w:rPr>
          <w:rFonts w:ascii="仿宋" w:eastAsia="仿宋" w:hAnsi="仿宋" w:cs="宋体" w:hint="eastAsia"/>
          <w:sz w:val="22"/>
          <w:szCs w:val="22"/>
        </w:rPr>
        <w:t>企业融资：</w:t>
      </w:r>
      <w:r w:rsidRPr="00C33EB3">
        <w:rPr>
          <w:rFonts w:ascii="仿宋" w:eastAsia="仿宋" w:hAnsi="仿宋" w:cs="宋体" w:hint="eastAsia"/>
          <w:sz w:val="22"/>
          <w:szCs w:val="22"/>
        </w:rPr>
        <w:t>凡已在浙江政府采购网网上注册入库，并取得临安区政府采购合同的中小企业供应商，均可申请政府采购信用融资。详见《政府采购融资畅通工程金融机构联系信息表》。</w:t>
      </w:r>
    </w:p>
    <w:p w:rsidR="00B519CD" w:rsidRDefault="00B519CD">
      <w:pPr>
        <w:numPr>
          <w:ilvl w:val="0"/>
          <w:numId w:val="6"/>
        </w:numPr>
        <w:spacing w:line="360" w:lineRule="auto"/>
        <w:rPr>
          <w:rFonts w:ascii="仿宋" w:eastAsia="仿宋" w:hAnsi="仿宋" w:cs="宋体"/>
          <w:b/>
          <w:sz w:val="22"/>
        </w:rPr>
      </w:pPr>
      <w:r>
        <w:rPr>
          <w:rFonts w:ascii="仿宋" w:eastAsia="仿宋" w:hAnsi="仿宋" w:cs="宋体" w:hint="eastAsia"/>
          <w:b/>
          <w:sz w:val="22"/>
        </w:rPr>
        <w:t>对本次招标提出询问、质疑、投诉，请按</w:t>
      </w:r>
      <w:r>
        <w:rPr>
          <w:rFonts w:ascii="仿宋" w:eastAsia="仿宋" w:hAnsi="仿宋" w:cs="宋体"/>
          <w:b/>
          <w:sz w:val="22"/>
        </w:rPr>
        <w:t>以下方式</w:t>
      </w:r>
      <w:r>
        <w:rPr>
          <w:rFonts w:ascii="仿宋" w:eastAsia="仿宋" w:hAnsi="仿宋" w:cs="宋体" w:hint="eastAsia"/>
          <w:b/>
          <w:sz w:val="22"/>
        </w:rPr>
        <w:t>联系。</w:t>
      </w:r>
      <w:bookmarkEnd w:id="20"/>
      <w:bookmarkEnd w:id="21"/>
      <w:bookmarkEnd w:id="22"/>
      <w:bookmarkEnd w:id="23"/>
    </w:p>
    <w:p w:rsidR="00B519CD" w:rsidRDefault="00B519CD">
      <w:pPr>
        <w:snapToGrid w:val="0"/>
        <w:spacing w:line="300" w:lineRule="auto"/>
        <w:ind w:firstLineChars="300" w:firstLine="660"/>
        <w:rPr>
          <w:rFonts w:ascii="仿宋" w:eastAsia="仿宋" w:hAnsi="仿宋" w:cs="Calibri"/>
          <w:kern w:val="0"/>
          <w:sz w:val="22"/>
          <w:szCs w:val="22"/>
        </w:rPr>
      </w:pPr>
      <w:r>
        <w:rPr>
          <w:rFonts w:ascii="仿宋" w:eastAsia="仿宋" w:hAnsi="仿宋" w:cs="Calibri" w:hint="eastAsia"/>
          <w:kern w:val="0"/>
          <w:sz w:val="22"/>
          <w:szCs w:val="22"/>
        </w:rPr>
        <w:t>1.采购人信息</w:t>
      </w:r>
    </w:p>
    <w:p w:rsidR="00B519CD" w:rsidRDefault="00B519CD">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名称</w:t>
      </w:r>
      <w:r>
        <w:rPr>
          <w:rFonts w:ascii="仿宋" w:eastAsia="仿宋" w:hAnsi="仿宋" w:cs="Calibri"/>
          <w:kern w:val="0"/>
          <w:sz w:val="22"/>
          <w:szCs w:val="22"/>
        </w:rPr>
        <w:t>：</w:t>
      </w:r>
      <w:r>
        <w:rPr>
          <w:rFonts w:ascii="仿宋" w:eastAsia="仿宋" w:hAnsi="仿宋" w:cs="Calibri" w:hint="eastAsia"/>
          <w:kern w:val="0"/>
          <w:sz w:val="22"/>
          <w:szCs w:val="22"/>
        </w:rPr>
        <w:t>杭州市临安区中医院</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kern w:val="0"/>
          <w:sz w:val="22"/>
          <w:szCs w:val="22"/>
        </w:rPr>
        <w:t>地址：</w:t>
      </w:r>
      <w:r>
        <w:rPr>
          <w:rFonts w:ascii="仿宋" w:eastAsia="仿宋" w:hAnsi="仿宋" w:cs="Calibri" w:hint="eastAsia"/>
          <w:kern w:val="0"/>
          <w:sz w:val="22"/>
          <w:szCs w:val="22"/>
        </w:rPr>
        <w:t>杭州市临安区锦城街道城中街8号</w:t>
      </w:r>
    </w:p>
    <w:p w:rsidR="00B519CD" w:rsidRPr="00B53674" w:rsidRDefault="00B519CD" w:rsidP="00900398">
      <w:pPr>
        <w:snapToGrid w:val="0"/>
        <w:spacing w:line="300" w:lineRule="auto"/>
        <w:ind w:left="874"/>
        <w:rPr>
          <w:rFonts w:ascii="仿宋" w:eastAsia="仿宋" w:hAnsi="仿宋" w:cs="Calibri"/>
          <w:kern w:val="0"/>
          <w:sz w:val="22"/>
          <w:szCs w:val="22"/>
        </w:rPr>
      </w:pPr>
      <w:r w:rsidRPr="00B53674">
        <w:rPr>
          <w:rFonts w:ascii="仿宋" w:eastAsia="仿宋" w:hAnsi="仿宋" w:cs="Calibri" w:hint="eastAsia"/>
          <w:kern w:val="0"/>
          <w:sz w:val="22"/>
          <w:szCs w:val="22"/>
        </w:rPr>
        <w:t>项目</w:t>
      </w:r>
      <w:r w:rsidRPr="00B53674">
        <w:rPr>
          <w:rFonts w:ascii="仿宋" w:eastAsia="仿宋" w:hAnsi="仿宋" w:cs="Calibri"/>
          <w:kern w:val="0"/>
          <w:sz w:val="22"/>
          <w:szCs w:val="22"/>
        </w:rPr>
        <w:t>联系人（</w:t>
      </w:r>
      <w:r w:rsidRPr="00B53674">
        <w:rPr>
          <w:rFonts w:ascii="仿宋" w:eastAsia="仿宋" w:hAnsi="仿宋" w:cs="Calibri" w:hint="eastAsia"/>
          <w:kern w:val="0"/>
          <w:sz w:val="22"/>
          <w:szCs w:val="22"/>
        </w:rPr>
        <w:t>询问）</w:t>
      </w:r>
      <w:r w:rsidRPr="00B53674">
        <w:rPr>
          <w:rFonts w:ascii="仿宋" w:eastAsia="仿宋" w:hAnsi="仿宋" w:cs="Calibri"/>
          <w:kern w:val="0"/>
          <w:sz w:val="22"/>
          <w:szCs w:val="22"/>
        </w:rPr>
        <w:t>：</w:t>
      </w:r>
      <w:r w:rsidR="00B53674" w:rsidRPr="00B53674">
        <w:rPr>
          <w:rFonts w:ascii="仿宋" w:eastAsia="仿宋" w:hAnsi="仿宋" w:cs="Calibri" w:hint="eastAsia"/>
          <w:kern w:val="0"/>
          <w:sz w:val="22"/>
          <w:szCs w:val="22"/>
        </w:rPr>
        <w:t>骆女士</w:t>
      </w:r>
    </w:p>
    <w:p w:rsidR="00B519CD" w:rsidRPr="00B53674" w:rsidRDefault="00B519CD" w:rsidP="00900398">
      <w:pPr>
        <w:snapToGrid w:val="0"/>
        <w:spacing w:line="300" w:lineRule="auto"/>
        <w:ind w:left="874"/>
        <w:rPr>
          <w:rFonts w:ascii="仿宋" w:eastAsia="仿宋" w:hAnsi="仿宋" w:cs="Calibri"/>
          <w:kern w:val="0"/>
          <w:sz w:val="22"/>
          <w:szCs w:val="22"/>
        </w:rPr>
      </w:pPr>
      <w:r w:rsidRPr="00B53674">
        <w:rPr>
          <w:rFonts w:ascii="仿宋" w:eastAsia="仿宋" w:hAnsi="仿宋" w:cs="Calibri" w:hint="eastAsia"/>
          <w:kern w:val="0"/>
          <w:sz w:val="22"/>
          <w:szCs w:val="22"/>
        </w:rPr>
        <w:t>项目联系方式（询问）</w:t>
      </w:r>
      <w:r w:rsidRPr="00B53674">
        <w:rPr>
          <w:rFonts w:ascii="仿宋" w:eastAsia="仿宋" w:hAnsi="仿宋" w:cs="Calibri"/>
          <w:kern w:val="0"/>
          <w:sz w:val="22"/>
          <w:szCs w:val="22"/>
        </w:rPr>
        <w:t>：</w:t>
      </w:r>
      <w:r w:rsidR="00B53674" w:rsidRPr="00B53674">
        <w:rPr>
          <w:rFonts w:ascii="仿宋" w:eastAsia="仿宋" w:hAnsi="仿宋" w:cs="Calibri" w:hint="eastAsia"/>
          <w:kern w:val="0"/>
          <w:sz w:val="22"/>
          <w:szCs w:val="22"/>
        </w:rPr>
        <w:t>13968026132</w:t>
      </w:r>
    </w:p>
    <w:p w:rsidR="00B519CD" w:rsidRPr="00B53674" w:rsidRDefault="00B519CD" w:rsidP="00900398">
      <w:pPr>
        <w:snapToGrid w:val="0"/>
        <w:spacing w:line="300" w:lineRule="auto"/>
        <w:ind w:left="874"/>
        <w:rPr>
          <w:rFonts w:ascii="仿宋" w:eastAsia="仿宋" w:hAnsi="仿宋" w:cs="Calibri"/>
          <w:kern w:val="0"/>
          <w:sz w:val="22"/>
          <w:szCs w:val="22"/>
        </w:rPr>
      </w:pPr>
      <w:r w:rsidRPr="00B53674">
        <w:rPr>
          <w:rFonts w:ascii="仿宋" w:eastAsia="仿宋" w:hAnsi="仿宋" w:cs="Calibri"/>
          <w:kern w:val="0"/>
          <w:sz w:val="22"/>
          <w:szCs w:val="22"/>
        </w:rPr>
        <w:t>质疑</w:t>
      </w:r>
      <w:r w:rsidRPr="00B53674">
        <w:rPr>
          <w:rFonts w:ascii="仿宋" w:eastAsia="仿宋" w:hAnsi="仿宋" w:cs="Calibri" w:hint="eastAsia"/>
          <w:kern w:val="0"/>
          <w:sz w:val="22"/>
          <w:szCs w:val="22"/>
        </w:rPr>
        <w:t>联系</w:t>
      </w:r>
      <w:r w:rsidRPr="00B53674">
        <w:rPr>
          <w:rFonts w:ascii="仿宋" w:eastAsia="仿宋" w:hAnsi="仿宋" w:cs="Calibri"/>
          <w:kern w:val="0"/>
          <w:sz w:val="22"/>
          <w:szCs w:val="22"/>
        </w:rPr>
        <w:t>人：</w:t>
      </w:r>
      <w:r w:rsidR="00B53674" w:rsidRPr="00B53674">
        <w:rPr>
          <w:rFonts w:ascii="仿宋" w:eastAsia="仿宋" w:hAnsi="仿宋" w:cs="Calibri" w:hint="eastAsia"/>
          <w:kern w:val="0"/>
          <w:sz w:val="22"/>
          <w:szCs w:val="22"/>
        </w:rPr>
        <w:t>吴</w:t>
      </w:r>
      <w:r w:rsidRPr="00B53674">
        <w:rPr>
          <w:rFonts w:ascii="仿宋" w:eastAsia="仿宋" w:hAnsi="仿宋" w:cs="Calibri" w:hint="eastAsia"/>
          <w:kern w:val="0"/>
          <w:sz w:val="22"/>
          <w:szCs w:val="22"/>
        </w:rPr>
        <w:t>先生</w:t>
      </w:r>
    </w:p>
    <w:p w:rsidR="00B519CD" w:rsidRPr="00B53674" w:rsidRDefault="00B519CD" w:rsidP="00900398">
      <w:pPr>
        <w:snapToGrid w:val="0"/>
        <w:spacing w:line="300" w:lineRule="auto"/>
        <w:ind w:left="874"/>
        <w:rPr>
          <w:rFonts w:ascii="仿宋" w:eastAsia="仿宋" w:hAnsi="仿宋" w:cs="Calibri"/>
          <w:kern w:val="0"/>
          <w:sz w:val="22"/>
          <w:szCs w:val="22"/>
        </w:rPr>
      </w:pPr>
      <w:r w:rsidRPr="00B53674">
        <w:rPr>
          <w:rFonts w:ascii="仿宋" w:eastAsia="仿宋" w:hAnsi="仿宋" w:cs="Calibri" w:hint="eastAsia"/>
          <w:kern w:val="0"/>
          <w:sz w:val="22"/>
          <w:szCs w:val="22"/>
        </w:rPr>
        <w:t>质疑联系方式</w:t>
      </w:r>
      <w:r w:rsidRPr="00B53674">
        <w:rPr>
          <w:rFonts w:ascii="仿宋" w:eastAsia="仿宋" w:hAnsi="仿宋" w:cs="Calibri"/>
          <w:kern w:val="0"/>
          <w:sz w:val="22"/>
          <w:szCs w:val="22"/>
        </w:rPr>
        <w:t>：</w:t>
      </w:r>
      <w:r w:rsidR="00B53674" w:rsidRPr="00B53674">
        <w:rPr>
          <w:rFonts w:ascii="仿宋" w:eastAsia="仿宋" w:hAnsi="仿宋" w:cs="Calibri" w:hint="eastAsia"/>
          <w:kern w:val="0"/>
          <w:sz w:val="22"/>
          <w:szCs w:val="22"/>
        </w:rPr>
        <w:t>13336176026</w:t>
      </w:r>
    </w:p>
    <w:p w:rsidR="00B519CD" w:rsidRDefault="00B519CD" w:rsidP="00900398">
      <w:pPr>
        <w:snapToGrid w:val="0"/>
        <w:spacing w:line="300" w:lineRule="auto"/>
        <w:ind w:firstLineChars="300" w:firstLine="660"/>
        <w:rPr>
          <w:rFonts w:ascii="仿宋" w:eastAsia="仿宋" w:hAnsi="仿宋" w:cs="Calibri"/>
          <w:kern w:val="0"/>
          <w:sz w:val="22"/>
          <w:szCs w:val="22"/>
        </w:rPr>
      </w:pPr>
      <w:r>
        <w:rPr>
          <w:rFonts w:ascii="仿宋" w:eastAsia="仿宋" w:hAnsi="仿宋" w:cs="Calibri" w:hint="eastAsia"/>
          <w:kern w:val="0"/>
          <w:sz w:val="22"/>
          <w:szCs w:val="22"/>
        </w:rPr>
        <w:t>2.采购代理信息</w:t>
      </w:r>
    </w:p>
    <w:p w:rsidR="00B519CD" w:rsidRDefault="00B519CD">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名称</w:t>
      </w:r>
      <w:r>
        <w:rPr>
          <w:rFonts w:ascii="仿宋" w:eastAsia="仿宋" w:hAnsi="仿宋" w:cs="Calibri"/>
          <w:kern w:val="0"/>
          <w:sz w:val="22"/>
          <w:szCs w:val="22"/>
        </w:rPr>
        <w:t>：杭州中易招标代理有限公司</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kern w:val="0"/>
          <w:sz w:val="22"/>
          <w:szCs w:val="22"/>
        </w:rPr>
        <w:t>地址：杭州市</w:t>
      </w:r>
      <w:r>
        <w:rPr>
          <w:rFonts w:ascii="仿宋" w:eastAsia="仿宋" w:hAnsi="仿宋" w:cs="Calibri" w:hint="eastAsia"/>
          <w:kern w:val="0"/>
          <w:sz w:val="22"/>
          <w:szCs w:val="22"/>
        </w:rPr>
        <w:t>临安区</w:t>
      </w:r>
      <w:r>
        <w:rPr>
          <w:rFonts w:ascii="仿宋" w:eastAsia="仿宋" w:hAnsi="仿宋" w:cs="Calibri"/>
          <w:kern w:val="0"/>
          <w:sz w:val="22"/>
          <w:szCs w:val="22"/>
        </w:rPr>
        <w:t>青山湖星港路</w:t>
      </w:r>
      <w:r>
        <w:rPr>
          <w:rFonts w:ascii="仿宋" w:eastAsia="仿宋" w:hAnsi="仿宋" w:cs="Calibri" w:hint="eastAsia"/>
          <w:kern w:val="0"/>
          <w:sz w:val="22"/>
          <w:szCs w:val="22"/>
        </w:rPr>
        <w:t>618号主楼403室</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项目联系人（询问）</w:t>
      </w:r>
      <w:r>
        <w:rPr>
          <w:rFonts w:ascii="仿宋" w:eastAsia="仿宋" w:hAnsi="仿宋" w:cs="Calibri"/>
          <w:kern w:val="0"/>
          <w:sz w:val="22"/>
          <w:szCs w:val="22"/>
        </w:rPr>
        <w:t>：覃宝慧、朱琴、</w:t>
      </w:r>
      <w:r>
        <w:rPr>
          <w:rFonts w:ascii="仿宋" w:eastAsia="仿宋" w:hAnsi="仿宋" w:cs="Calibri" w:hint="eastAsia"/>
          <w:kern w:val="0"/>
          <w:sz w:val="22"/>
          <w:szCs w:val="22"/>
        </w:rPr>
        <w:t>余宏基、王烨</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项目联系方式（询问）</w:t>
      </w:r>
      <w:r>
        <w:rPr>
          <w:rFonts w:ascii="仿宋" w:eastAsia="仿宋" w:hAnsi="仿宋" w:cs="Calibri"/>
          <w:kern w:val="0"/>
          <w:sz w:val="22"/>
          <w:szCs w:val="22"/>
        </w:rPr>
        <w:t>：0571-63810967，18776123147，19941464731</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kern w:val="0"/>
          <w:sz w:val="22"/>
          <w:szCs w:val="22"/>
        </w:rPr>
        <w:t>电子邮箱：</w:t>
      </w:r>
      <w:hyperlink r:id="rId8" w:history="1">
        <w:r w:rsidRPr="00900398">
          <w:rPr>
            <w:rFonts w:ascii="仿宋" w:eastAsia="仿宋" w:hAnsi="仿宋" w:cs="Calibri"/>
            <w:color w:val="0000FF"/>
            <w:kern w:val="0"/>
            <w:sz w:val="22"/>
            <w:szCs w:val="22"/>
            <w:u w:val="single"/>
          </w:rPr>
          <w:t>18958139919@163.com</w:t>
        </w:r>
      </w:hyperlink>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kern w:val="0"/>
          <w:sz w:val="22"/>
          <w:szCs w:val="22"/>
        </w:rPr>
        <w:t>质疑</w:t>
      </w:r>
      <w:r>
        <w:rPr>
          <w:rFonts w:ascii="仿宋" w:eastAsia="仿宋" w:hAnsi="仿宋" w:cs="Calibri" w:hint="eastAsia"/>
          <w:kern w:val="0"/>
          <w:sz w:val="22"/>
          <w:szCs w:val="22"/>
        </w:rPr>
        <w:t>联系人</w:t>
      </w:r>
      <w:r>
        <w:rPr>
          <w:rFonts w:ascii="仿宋" w:eastAsia="仿宋" w:hAnsi="仿宋" w:cs="Calibri"/>
          <w:kern w:val="0"/>
          <w:sz w:val="22"/>
          <w:szCs w:val="22"/>
        </w:rPr>
        <w:t>：王祥</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质疑</w:t>
      </w:r>
      <w:r>
        <w:rPr>
          <w:rFonts w:ascii="仿宋" w:eastAsia="仿宋" w:hAnsi="仿宋" w:cs="Calibri"/>
          <w:kern w:val="0"/>
          <w:sz w:val="22"/>
          <w:szCs w:val="22"/>
        </w:rPr>
        <w:t>联系</w:t>
      </w:r>
      <w:r>
        <w:rPr>
          <w:rFonts w:ascii="仿宋" w:eastAsia="仿宋" w:hAnsi="仿宋" w:cs="Calibri" w:hint="eastAsia"/>
          <w:kern w:val="0"/>
          <w:sz w:val="22"/>
          <w:szCs w:val="22"/>
        </w:rPr>
        <w:t>方式</w:t>
      </w:r>
      <w:r>
        <w:rPr>
          <w:rFonts w:ascii="仿宋" w:eastAsia="仿宋" w:hAnsi="仿宋" w:cs="Calibri"/>
          <w:kern w:val="0"/>
          <w:sz w:val="22"/>
          <w:szCs w:val="22"/>
        </w:rPr>
        <w:t>：0571-63810967，13372531088</w:t>
      </w:r>
    </w:p>
    <w:p w:rsidR="00B519CD" w:rsidRDefault="00B519CD">
      <w:pPr>
        <w:snapToGrid w:val="0"/>
        <w:spacing w:line="300" w:lineRule="auto"/>
        <w:ind w:firstLineChars="300" w:firstLine="660"/>
        <w:rPr>
          <w:rFonts w:ascii="仿宋" w:eastAsia="仿宋" w:hAnsi="仿宋" w:cs="Calibri"/>
          <w:kern w:val="0"/>
          <w:sz w:val="22"/>
          <w:szCs w:val="22"/>
        </w:rPr>
      </w:pPr>
      <w:r>
        <w:rPr>
          <w:rFonts w:ascii="仿宋" w:eastAsia="仿宋" w:hAnsi="仿宋" w:cs="Calibri" w:hint="eastAsia"/>
          <w:kern w:val="0"/>
          <w:sz w:val="22"/>
          <w:szCs w:val="22"/>
        </w:rPr>
        <w:t>3.</w:t>
      </w:r>
      <w:r>
        <w:rPr>
          <w:rFonts w:ascii="仿宋" w:eastAsia="仿宋" w:hAnsi="仿宋" w:cs="Calibri"/>
          <w:kern w:val="0"/>
          <w:sz w:val="22"/>
          <w:szCs w:val="22"/>
        </w:rPr>
        <w:t>同级政府采购监督管理部门</w:t>
      </w:r>
    </w:p>
    <w:p w:rsidR="00B519CD" w:rsidRDefault="00B519CD">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名    称：杭州市临安区财政局</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地    址：杭州市临安区临天路1950号</w:t>
      </w:r>
    </w:p>
    <w:p w:rsidR="00B519CD"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kern w:val="0"/>
          <w:sz w:val="22"/>
          <w:szCs w:val="22"/>
        </w:rPr>
        <w:t>联系人：</w:t>
      </w:r>
      <w:r>
        <w:rPr>
          <w:rFonts w:ascii="仿宋" w:eastAsia="仿宋" w:hAnsi="仿宋" w:cs="Calibri" w:hint="eastAsia"/>
          <w:kern w:val="0"/>
          <w:sz w:val="22"/>
          <w:szCs w:val="22"/>
        </w:rPr>
        <w:t>喻伟建</w:t>
      </w:r>
    </w:p>
    <w:p w:rsidR="00B519CD" w:rsidRPr="00900398" w:rsidRDefault="00B519CD" w:rsidP="00900398">
      <w:pPr>
        <w:snapToGrid w:val="0"/>
        <w:spacing w:line="300" w:lineRule="auto"/>
        <w:ind w:left="874"/>
        <w:rPr>
          <w:rFonts w:ascii="仿宋" w:eastAsia="仿宋" w:hAnsi="仿宋" w:cs="Calibri"/>
          <w:kern w:val="0"/>
          <w:sz w:val="22"/>
          <w:szCs w:val="22"/>
        </w:rPr>
      </w:pPr>
      <w:r>
        <w:rPr>
          <w:rFonts w:ascii="仿宋" w:eastAsia="仿宋" w:hAnsi="仿宋" w:cs="Calibri" w:hint="eastAsia"/>
          <w:kern w:val="0"/>
          <w:sz w:val="22"/>
          <w:szCs w:val="22"/>
        </w:rPr>
        <w:t>监督投诉电话</w:t>
      </w:r>
      <w:r>
        <w:rPr>
          <w:rFonts w:ascii="仿宋" w:eastAsia="仿宋" w:hAnsi="仿宋" w:cs="Calibri"/>
          <w:kern w:val="0"/>
          <w:sz w:val="22"/>
          <w:szCs w:val="22"/>
        </w:rPr>
        <w:t>：0571-61073953</w:t>
      </w:r>
    </w:p>
    <w:p w:rsidR="00B519CD" w:rsidRDefault="00B519CD">
      <w:pPr>
        <w:snapToGrid w:val="0"/>
        <w:spacing w:line="300" w:lineRule="auto"/>
        <w:ind w:leftChars="200" w:left="420" w:firstLineChars="200" w:firstLine="440"/>
        <w:rPr>
          <w:rFonts w:ascii="仿宋" w:eastAsia="仿宋" w:hAnsi="仿宋" w:cs="Calibri"/>
          <w:kern w:val="0"/>
          <w:sz w:val="22"/>
          <w:szCs w:val="22"/>
        </w:rPr>
      </w:pPr>
    </w:p>
    <w:p w:rsidR="00B519CD" w:rsidRDefault="00B519CD">
      <w:pPr>
        <w:spacing w:line="300" w:lineRule="auto"/>
        <w:jc w:val="center"/>
        <w:outlineLvl w:val="0"/>
        <w:rPr>
          <w:b/>
          <w:color w:val="000000"/>
          <w:sz w:val="32"/>
          <w:szCs w:val="32"/>
        </w:rPr>
      </w:pPr>
      <w:r>
        <w:rPr>
          <w:b/>
          <w:color w:val="000000"/>
          <w:sz w:val="32"/>
          <w:szCs w:val="32"/>
        </w:rPr>
        <w:br w:type="page"/>
      </w:r>
      <w:bookmarkStart w:id="24" w:name="_Toc329265251"/>
      <w:bookmarkStart w:id="25" w:name="_Toc70089298"/>
      <w:r>
        <w:rPr>
          <w:rFonts w:hAnsi="宋体"/>
          <w:b/>
          <w:color w:val="000000"/>
          <w:sz w:val="28"/>
          <w:szCs w:val="28"/>
        </w:rPr>
        <w:lastRenderedPageBreak/>
        <w:t>第二章</w:t>
      </w:r>
      <w:r>
        <w:rPr>
          <w:b/>
          <w:color w:val="000000"/>
          <w:sz w:val="28"/>
          <w:szCs w:val="28"/>
        </w:rPr>
        <w:t xml:space="preserve">  </w:t>
      </w:r>
      <w:r>
        <w:rPr>
          <w:rFonts w:hAnsi="宋体"/>
          <w:b/>
          <w:color w:val="000000"/>
          <w:sz w:val="28"/>
          <w:szCs w:val="28"/>
        </w:rPr>
        <w:t>投标人须知</w:t>
      </w:r>
      <w:bookmarkEnd w:id="24"/>
      <w:bookmarkEnd w:id="25"/>
    </w:p>
    <w:p w:rsidR="00B519CD" w:rsidRDefault="00B519CD">
      <w:pPr>
        <w:snapToGrid w:val="0"/>
        <w:jc w:val="center"/>
        <w:outlineLvl w:val="1"/>
        <w:rPr>
          <w:rFonts w:ascii="仿宋" w:eastAsia="仿宋" w:hAnsi="仿宋"/>
          <w:b/>
          <w:color w:val="000000"/>
          <w:sz w:val="24"/>
        </w:rPr>
      </w:pPr>
      <w:bookmarkStart w:id="26" w:name="OLE_LINK17"/>
    </w:p>
    <w:p w:rsidR="00B519CD" w:rsidRDefault="00B519CD">
      <w:pPr>
        <w:snapToGrid w:val="0"/>
        <w:jc w:val="center"/>
        <w:outlineLvl w:val="1"/>
        <w:rPr>
          <w:rFonts w:ascii="仿宋" w:eastAsia="仿宋" w:hAnsi="仿宋"/>
          <w:b/>
          <w:color w:val="000000"/>
          <w:sz w:val="24"/>
        </w:rPr>
      </w:pPr>
      <w:bookmarkStart w:id="27" w:name="_Toc70089299"/>
      <w:r>
        <w:rPr>
          <w:rFonts w:ascii="仿宋" w:eastAsia="仿宋" w:hAnsi="仿宋"/>
          <w:b/>
          <w:color w:val="000000"/>
          <w:sz w:val="24"/>
        </w:rPr>
        <w:t>前 附 表</w:t>
      </w:r>
      <w:bookmarkEnd w:id="27"/>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77"/>
        <w:gridCol w:w="1661"/>
        <w:gridCol w:w="7063"/>
      </w:tblGrid>
      <w:tr w:rsidR="00B519CD" w:rsidTr="00BC220C">
        <w:trPr>
          <w:trHeight w:val="340"/>
        </w:trPr>
        <w:tc>
          <w:tcPr>
            <w:tcW w:w="677" w:type="dxa"/>
            <w:vAlign w:val="center"/>
          </w:tcPr>
          <w:p w:rsidR="00B519CD" w:rsidRDefault="00B519CD">
            <w:pPr>
              <w:jc w:val="center"/>
              <w:rPr>
                <w:rFonts w:ascii="仿宋" w:eastAsia="仿宋" w:hAnsi="仿宋"/>
                <w:b/>
                <w:snapToGrid w:val="0"/>
                <w:color w:val="000000"/>
                <w:kern w:val="0"/>
                <w:szCs w:val="21"/>
              </w:rPr>
            </w:pPr>
            <w:r>
              <w:rPr>
                <w:rFonts w:ascii="仿宋" w:eastAsia="仿宋" w:hAnsi="仿宋"/>
                <w:b/>
                <w:snapToGrid w:val="0"/>
                <w:color w:val="000000"/>
                <w:kern w:val="0"/>
                <w:szCs w:val="21"/>
              </w:rPr>
              <w:t>序号</w:t>
            </w:r>
          </w:p>
        </w:tc>
        <w:tc>
          <w:tcPr>
            <w:tcW w:w="1661" w:type="dxa"/>
            <w:vAlign w:val="center"/>
          </w:tcPr>
          <w:p w:rsidR="00B519CD" w:rsidRDefault="00B519CD">
            <w:pPr>
              <w:jc w:val="center"/>
              <w:rPr>
                <w:rFonts w:ascii="仿宋" w:eastAsia="仿宋" w:hAnsi="仿宋"/>
                <w:b/>
                <w:snapToGrid w:val="0"/>
                <w:color w:val="000000"/>
                <w:kern w:val="0"/>
                <w:szCs w:val="21"/>
              </w:rPr>
            </w:pPr>
            <w:r>
              <w:rPr>
                <w:rFonts w:ascii="仿宋" w:eastAsia="仿宋" w:hAnsi="仿宋"/>
                <w:b/>
                <w:snapToGrid w:val="0"/>
                <w:color w:val="000000"/>
                <w:kern w:val="0"/>
                <w:szCs w:val="21"/>
              </w:rPr>
              <w:t>内容</w:t>
            </w:r>
          </w:p>
        </w:tc>
        <w:tc>
          <w:tcPr>
            <w:tcW w:w="7063" w:type="dxa"/>
            <w:vAlign w:val="center"/>
          </w:tcPr>
          <w:p w:rsidR="00B519CD" w:rsidRDefault="00B519CD">
            <w:pPr>
              <w:jc w:val="center"/>
              <w:rPr>
                <w:rFonts w:ascii="仿宋" w:eastAsia="仿宋" w:hAnsi="仿宋"/>
                <w:b/>
                <w:snapToGrid w:val="0"/>
                <w:color w:val="000000"/>
                <w:kern w:val="0"/>
                <w:szCs w:val="21"/>
              </w:rPr>
            </w:pPr>
            <w:r>
              <w:rPr>
                <w:rFonts w:ascii="仿宋" w:eastAsia="仿宋" w:hAnsi="仿宋"/>
                <w:b/>
                <w:snapToGrid w:val="0"/>
                <w:color w:val="000000"/>
                <w:kern w:val="0"/>
                <w:szCs w:val="21"/>
              </w:rPr>
              <w:t>要求</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color w:val="000000"/>
                <w:kern w:val="0"/>
                <w:szCs w:val="21"/>
              </w:rPr>
            </w:pPr>
            <w:r>
              <w:rPr>
                <w:rFonts w:ascii="仿宋" w:eastAsia="仿宋" w:hAnsi="仿宋"/>
                <w:snapToGrid w:val="0"/>
                <w:color w:val="000000"/>
                <w:kern w:val="0"/>
                <w:szCs w:val="21"/>
              </w:rPr>
              <w:t>1</w:t>
            </w:r>
          </w:p>
        </w:tc>
        <w:tc>
          <w:tcPr>
            <w:tcW w:w="1661" w:type="dxa"/>
            <w:vAlign w:val="center"/>
          </w:tcPr>
          <w:p w:rsidR="00B519CD" w:rsidRDefault="00B519CD">
            <w:pPr>
              <w:ind w:leftChars="-50" w:left="-105" w:rightChars="-50" w:right="-105"/>
              <w:jc w:val="center"/>
              <w:rPr>
                <w:rFonts w:ascii="仿宋" w:eastAsia="仿宋" w:hAnsi="仿宋"/>
                <w:snapToGrid w:val="0"/>
                <w:color w:val="000000"/>
                <w:kern w:val="0"/>
                <w:szCs w:val="21"/>
              </w:rPr>
            </w:pPr>
            <w:r>
              <w:rPr>
                <w:rFonts w:ascii="仿宋" w:eastAsia="仿宋" w:hAnsi="仿宋"/>
                <w:snapToGrid w:val="0"/>
                <w:color w:val="000000"/>
                <w:kern w:val="0"/>
                <w:szCs w:val="21"/>
              </w:rPr>
              <w:t>项目名称</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hint="eastAsia"/>
                <w:snapToGrid w:val="0"/>
                <w:kern w:val="0"/>
                <w:szCs w:val="21"/>
              </w:rPr>
              <w:t>杭州市临安区中医院医疗区软装设施项目。</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color w:val="000000"/>
                <w:kern w:val="0"/>
                <w:szCs w:val="21"/>
              </w:rPr>
            </w:pPr>
            <w:r>
              <w:rPr>
                <w:rFonts w:ascii="仿宋" w:eastAsia="仿宋" w:hAnsi="仿宋"/>
                <w:snapToGrid w:val="0"/>
                <w:color w:val="000000"/>
                <w:kern w:val="0"/>
                <w:szCs w:val="21"/>
              </w:rPr>
              <w:t>2</w:t>
            </w:r>
          </w:p>
        </w:tc>
        <w:tc>
          <w:tcPr>
            <w:tcW w:w="1661" w:type="dxa"/>
            <w:vAlign w:val="center"/>
          </w:tcPr>
          <w:p w:rsidR="00B519CD" w:rsidRDefault="00B519CD">
            <w:pPr>
              <w:ind w:leftChars="-50" w:left="-105" w:rightChars="-50" w:right="-105"/>
              <w:jc w:val="center"/>
              <w:rPr>
                <w:rFonts w:ascii="仿宋" w:eastAsia="仿宋" w:hAnsi="仿宋"/>
                <w:snapToGrid w:val="0"/>
                <w:color w:val="000000"/>
                <w:kern w:val="0"/>
                <w:szCs w:val="21"/>
              </w:rPr>
            </w:pPr>
            <w:r>
              <w:rPr>
                <w:rFonts w:ascii="仿宋" w:eastAsia="仿宋" w:hAnsi="仿宋" w:hint="eastAsia"/>
                <w:snapToGrid w:val="0"/>
                <w:color w:val="000000"/>
                <w:kern w:val="0"/>
                <w:szCs w:val="21"/>
              </w:rPr>
              <w:t>采购需求</w:t>
            </w:r>
          </w:p>
        </w:tc>
        <w:tc>
          <w:tcPr>
            <w:tcW w:w="7063" w:type="dxa"/>
            <w:vAlign w:val="center"/>
          </w:tcPr>
          <w:p w:rsidR="00B519CD" w:rsidRDefault="00E6083E">
            <w:pPr>
              <w:rPr>
                <w:rFonts w:ascii="仿宋" w:eastAsia="仿宋" w:hAnsi="仿宋" w:cs="Calibri"/>
                <w:snapToGrid w:val="0"/>
                <w:color w:val="0000FF"/>
                <w:kern w:val="0"/>
                <w:szCs w:val="21"/>
              </w:rPr>
            </w:pPr>
            <w:r>
              <w:rPr>
                <w:rFonts w:ascii="仿宋" w:eastAsia="仿宋" w:hAnsi="仿宋" w:cs="Calibri" w:hint="eastAsia"/>
                <w:snapToGrid w:val="0"/>
                <w:color w:val="0000FF"/>
                <w:kern w:val="0"/>
                <w:szCs w:val="21"/>
              </w:rPr>
              <w:t>标项1：</w:t>
            </w:r>
            <w:r w:rsidR="00BC220C">
              <w:rPr>
                <w:rFonts w:ascii="仿宋" w:eastAsia="仿宋" w:hAnsi="仿宋" w:cs="Calibri" w:hint="eastAsia"/>
                <w:snapToGrid w:val="0"/>
                <w:color w:val="0000FF"/>
                <w:kern w:val="0"/>
                <w:szCs w:val="21"/>
              </w:rPr>
              <w:t>医疗区软装设施(综合医疗单元)</w:t>
            </w:r>
            <w:r w:rsidR="00B519CD">
              <w:rPr>
                <w:rFonts w:ascii="仿宋" w:eastAsia="仿宋" w:hAnsi="仿宋" w:cs="Calibri"/>
                <w:snapToGrid w:val="0"/>
                <w:color w:val="0000FF"/>
                <w:kern w:val="0"/>
                <w:szCs w:val="21"/>
              </w:rPr>
              <w:t>，1</w:t>
            </w:r>
            <w:r w:rsidR="00B519CD">
              <w:rPr>
                <w:rFonts w:ascii="仿宋" w:eastAsia="仿宋" w:hAnsi="仿宋" w:cs="Calibri" w:hint="eastAsia"/>
                <w:snapToGrid w:val="0"/>
                <w:color w:val="0000FF"/>
                <w:kern w:val="0"/>
                <w:szCs w:val="21"/>
              </w:rPr>
              <w:t>批</w:t>
            </w:r>
          </w:p>
          <w:p w:rsidR="00E6083E" w:rsidRPr="00E6083E" w:rsidRDefault="00E6083E" w:rsidP="00E6083E">
            <w:pPr>
              <w:rPr>
                <w:rFonts w:ascii="仿宋" w:eastAsia="仿宋" w:hAnsi="仿宋" w:cs="Calibri"/>
                <w:snapToGrid w:val="0"/>
                <w:color w:val="0000FF"/>
                <w:kern w:val="0"/>
                <w:szCs w:val="21"/>
              </w:rPr>
            </w:pPr>
            <w:r>
              <w:rPr>
                <w:rFonts w:ascii="仿宋" w:eastAsia="仿宋" w:hAnsi="仿宋" w:cs="Calibri" w:hint="eastAsia"/>
                <w:snapToGrid w:val="0"/>
                <w:color w:val="0000FF"/>
                <w:kern w:val="0"/>
                <w:szCs w:val="21"/>
              </w:rPr>
              <w:t>标项2：</w:t>
            </w:r>
            <w:r w:rsidR="00BC220C">
              <w:rPr>
                <w:rFonts w:ascii="仿宋" w:eastAsia="仿宋" w:hAnsi="仿宋" w:cs="Calibri" w:hint="eastAsia"/>
                <w:snapToGrid w:val="0"/>
                <w:color w:val="0000FF"/>
                <w:kern w:val="0"/>
                <w:szCs w:val="21"/>
              </w:rPr>
              <w:t>医疗区软装设施(治疗室单元)</w:t>
            </w:r>
            <w:r>
              <w:rPr>
                <w:rFonts w:ascii="仿宋" w:eastAsia="仿宋" w:hAnsi="仿宋" w:cs="Calibri"/>
                <w:snapToGrid w:val="0"/>
                <w:color w:val="0000FF"/>
                <w:kern w:val="0"/>
                <w:szCs w:val="21"/>
              </w:rPr>
              <w:t>，1</w:t>
            </w:r>
            <w:r>
              <w:rPr>
                <w:rFonts w:ascii="仿宋" w:eastAsia="仿宋" w:hAnsi="仿宋" w:cs="Calibri" w:hint="eastAsia"/>
                <w:snapToGrid w:val="0"/>
                <w:color w:val="0000FF"/>
                <w:kern w:val="0"/>
                <w:szCs w:val="21"/>
              </w:rPr>
              <w:t>批</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color w:val="000000"/>
                <w:kern w:val="0"/>
                <w:szCs w:val="21"/>
              </w:rPr>
            </w:pPr>
            <w:r>
              <w:rPr>
                <w:rFonts w:ascii="仿宋" w:eastAsia="仿宋" w:hAnsi="仿宋" w:hint="eastAsia"/>
                <w:snapToGrid w:val="0"/>
                <w:color w:val="000000"/>
                <w:kern w:val="0"/>
                <w:szCs w:val="21"/>
              </w:rPr>
              <w:t>3</w:t>
            </w:r>
          </w:p>
        </w:tc>
        <w:tc>
          <w:tcPr>
            <w:tcW w:w="1661" w:type="dxa"/>
            <w:vAlign w:val="center"/>
          </w:tcPr>
          <w:p w:rsidR="00B519CD" w:rsidRDefault="00B519CD">
            <w:pPr>
              <w:ind w:leftChars="-50" w:left="-105" w:rightChars="-50" w:right="-105"/>
              <w:jc w:val="center"/>
              <w:rPr>
                <w:rFonts w:ascii="仿宋" w:eastAsia="仿宋" w:hAnsi="仿宋"/>
                <w:snapToGrid w:val="0"/>
                <w:color w:val="000000"/>
                <w:kern w:val="0"/>
                <w:szCs w:val="21"/>
              </w:rPr>
            </w:pPr>
            <w:r>
              <w:rPr>
                <w:rFonts w:ascii="仿宋" w:eastAsia="仿宋" w:hAnsi="仿宋" w:hint="eastAsia"/>
                <w:snapToGrid w:val="0"/>
                <w:color w:val="000000"/>
                <w:kern w:val="0"/>
                <w:szCs w:val="21"/>
              </w:rPr>
              <w:t>采购预算</w:t>
            </w:r>
          </w:p>
        </w:tc>
        <w:tc>
          <w:tcPr>
            <w:tcW w:w="7063" w:type="dxa"/>
            <w:vAlign w:val="center"/>
          </w:tcPr>
          <w:p w:rsidR="00B519CD" w:rsidRDefault="00E6083E" w:rsidP="00E6083E">
            <w:pPr>
              <w:rPr>
                <w:rFonts w:ascii="仿宋" w:eastAsia="仿宋" w:hAnsi="仿宋" w:cs="Calibri"/>
                <w:color w:val="0000FF"/>
                <w:szCs w:val="21"/>
              </w:rPr>
            </w:pPr>
            <w:r>
              <w:rPr>
                <w:rFonts w:ascii="仿宋" w:eastAsia="仿宋" w:hAnsi="仿宋" w:cs="Calibri" w:hint="eastAsia"/>
                <w:color w:val="0000FF"/>
                <w:szCs w:val="21"/>
              </w:rPr>
              <w:t>标项1：</w:t>
            </w:r>
            <w:r w:rsidR="00900398" w:rsidRPr="00900398">
              <w:rPr>
                <w:rFonts w:ascii="仿宋" w:eastAsia="仿宋" w:hAnsi="仿宋" w:cs="Calibri" w:hint="eastAsia"/>
                <w:color w:val="0000FF"/>
                <w:szCs w:val="21"/>
              </w:rPr>
              <w:t>预算金额</w:t>
            </w:r>
            <w:r w:rsidR="00B519CD" w:rsidRPr="00900398">
              <w:rPr>
                <w:rFonts w:ascii="仿宋" w:eastAsia="仿宋" w:hAnsi="仿宋" w:cs="Calibri" w:hint="eastAsia"/>
                <w:color w:val="0000FF"/>
                <w:szCs w:val="21"/>
              </w:rPr>
              <w:t>人民币</w:t>
            </w:r>
            <w:r>
              <w:rPr>
                <w:rFonts w:ascii="仿宋" w:eastAsia="仿宋" w:hAnsi="仿宋" w:cs="Calibri" w:hint="eastAsia"/>
                <w:color w:val="0000FF"/>
                <w:szCs w:val="21"/>
              </w:rPr>
              <w:t>462.5</w:t>
            </w:r>
            <w:r w:rsidR="00B519CD" w:rsidRPr="00900398">
              <w:rPr>
                <w:rFonts w:ascii="仿宋" w:eastAsia="仿宋" w:hAnsi="仿宋" w:cs="Calibri" w:hint="eastAsia"/>
                <w:color w:val="0000FF"/>
                <w:szCs w:val="21"/>
              </w:rPr>
              <w:t>万元</w:t>
            </w:r>
            <w:r w:rsidR="00900398" w:rsidRPr="00900398">
              <w:rPr>
                <w:rFonts w:ascii="仿宋" w:eastAsia="仿宋" w:hAnsi="仿宋" w:cs="Calibri" w:hint="eastAsia"/>
                <w:color w:val="0000FF"/>
                <w:szCs w:val="21"/>
              </w:rPr>
              <w:t>，最高限价</w:t>
            </w:r>
            <w:r w:rsidR="00E41673">
              <w:rPr>
                <w:rFonts w:ascii="仿宋" w:eastAsia="仿宋" w:hAnsi="仿宋" w:cs="Calibri" w:hint="eastAsia"/>
                <w:color w:val="0000FF"/>
                <w:szCs w:val="21"/>
              </w:rPr>
              <w:t>人民币</w:t>
            </w:r>
            <w:r>
              <w:rPr>
                <w:rFonts w:ascii="仿宋" w:eastAsia="仿宋" w:hAnsi="仿宋" w:cs="Calibri" w:hint="eastAsia"/>
                <w:color w:val="0000FF"/>
                <w:szCs w:val="21"/>
              </w:rPr>
              <w:t>416.2</w:t>
            </w:r>
            <w:r w:rsidR="00900398" w:rsidRPr="00900398">
              <w:rPr>
                <w:rFonts w:ascii="仿宋" w:eastAsia="仿宋" w:hAnsi="仿宋" w:cs="Calibri" w:hint="eastAsia"/>
                <w:color w:val="0000FF"/>
                <w:szCs w:val="21"/>
              </w:rPr>
              <w:t>万元。</w:t>
            </w:r>
          </w:p>
          <w:p w:rsidR="00E6083E" w:rsidRPr="00E6083E" w:rsidRDefault="00E6083E" w:rsidP="00E6083E">
            <w:pPr>
              <w:rPr>
                <w:rFonts w:ascii="仿宋" w:eastAsia="仿宋" w:hAnsi="仿宋" w:cs="Calibri"/>
                <w:color w:val="0000FF"/>
                <w:szCs w:val="21"/>
              </w:rPr>
            </w:pPr>
            <w:r>
              <w:rPr>
                <w:rFonts w:ascii="仿宋" w:eastAsia="仿宋" w:hAnsi="仿宋" w:cs="Calibri" w:hint="eastAsia"/>
                <w:color w:val="0000FF"/>
                <w:szCs w:val="21"/>
              </w:rPr>
              <w:t>标项2：</w:t>
            </w:r>
            <w:r w:rsidRPr="00900398">
              <w:rPr>
                <w:rFonts w:ascii="仿宋" w:eastAsia="仿宋" w:hAnsi="仿宋" w:cs="Calibri" w:hint="eastAsia"/>
                <w:color w:val="0000FF"/>
                <w:szCs w:val="21"/>
              </w:rPr>
              <w:t>预算金额人民币</w:t>
            </w:r>
            <w:r>
              <w:rPr>
                <w:rFonts w:ascii="仿宋" w:eastAsia="仿宋" w:hAnsi="仿宋" w:cs="Calibri" w:hint="eastAsia"/>
                <w:color w:val="0000FF"/>
                <w:szCs w:val="21"/>
              </w:rPr>
              <w:t>345.5</w:t>
            </w:r>
            <w:r w:rsidRPr="00900398">
              <w:rPr>
                <w:rFonts w:ascii="仿宋" w:eastAsia="仿宋" w:hAnsi="仿宋" w:cs="Calibri" w:hint="eastAsia"/>
                <w:color w:val="0000FF"/>
                <w:szCs w:val="21"/>
              </w:rPr>
              <w:t>万元，最高限价</w:t>
            </w:r>
            <w:r>
              <w:rPr>
                <w:rFonts w:ascii="仿宋" w:eastAsia="仿宋" w:hAnsi="仿宋" w:cs="Calibri" w:hint="eastAsia"/>
                <w:color w:val="0000FF"/>
                <w:szCs w:val="21"/>
              </w:rPr>
              <w:t>人民币311</w:t>
            </w:r>
            <w:r w:rsidRPr="00900398">
              <w:rPr>
                <w:rFonts w:ascii="仿宋" w:eastAsia="仿宋" w:hAnsi="仿宋" w:cs="Calibri" w:hint="eastAsia"/>
                <w:color w:val="0000FF"/>
                <w:szCs w:val="21"/>
              </w:rPr>
              <w:t>万元。</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4</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投标报价</w:t>
            </w:r>
          </w:p>
        </w:tc>
        <w:tc>
          <w:tcPr>
            <w:tcW w:w="7063" w:type="dxa"/>
            <w:vAlign w:val="center"/>
          </w:tcPr>
          <w:p w:rsidR="00B519CD" w:rsidRDefault="00B519CD">
            <w:pPr>
              <w:numPr>
                <w:ilvl w:val="0"/>
                <w:numId w:val="7"/>
              </w:num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本项目投标应以</w:t>
            </w:r>
            <w:r>
              <w:rPr>
                <w:rFonts w:ascii="仿宋" w:eastAsia="仿宋" w:hAnsi="仿宋"/>
                <w:b/>
                <w:snapToGrid w:val="0"/>
                <w:kern w:val="0"/>
                <w:szCs w:val="21"/>
              </w:rPr>
              <w:t>人民币</w:t>
            </w:r>
            <w:r>
              <w:rPr>
                <w:rFonts w:ascii="仿宋" w:eastAsia="仿宋" w:hAnsi="仿宋" w:hint="eastAsia"/>
                <w:snapToGrid w:val="0"/>
                <w:kern w:val="0"/>
                <w:szCs w:val="21"/>
              </w:rPr>
              <w:t>报价</w:t>
            </w:r>
            <w:r>
              <w:rPr>
                <w:rFonts w:ascii="仿宋" w:eastAsia="仿宋" w:hAnsi="仿宋" w:hint="eastAsia"/>
                <w:b/>
                <w:snapToGrid w:val="0"/>
                <w:kern w:val="0"/>
                <w:szCs w:val="21"/>
              </w:rPr>
              <w:t>。</w:t>
            </w:r>
          </w:p>
          <w:p w:rsidR="00B519CD" w:rsidRDefault="00B519CD">
            <w:pPr>
              <w:numPr>
                <w:ilvl w:val="0"/>
                <w:numId w:val="7"/>
              </w:numPr>
              <w:tabs>
                <w:tab w:val="left" w:pos="0"/>
                <w:tab w:val="left" w:pos="360"/>
              </w:tabs>
              <w:rPr>
                <w:rFonts w:ascii="仿宋" w:eastAsia="仿宋" w:hAnsi="仿宋"/>
                <w:snapToGrid w:val="0"/>
                <w:kern w:val="0"/>
                <w:szCs w:val="21"/>
              </w:rPr>
            </w:pPr>
            <w:r>
              <w:rPr>
                <w:rFonts w:ascii="仿宋" w:eastAsia="仿宋" w:hAnsi="仿宋"/>
                <w:snapToGrid w:val="0"/>
                <w:kern w:val="0"/>
                <w:szCs w:val="21"/>
              </w:rPr>
              <w:t>不论投标结果如何，投标人</w:t>
            </w:r>
            <w:r>
              <w:rPr>
                <w:rFonts w:ascii="仿宋" w:eastAsia="仿宋" w:hAnsi="仿宋" w:hint="eastAsia"/>
                <w:snapToGrid w:val="0"/>
                <w:kern w:val="0"/>
                <w:szCs w:val="21"/>
              </w:rPr>
              <w:t>应</w:t>
            </w:r>
            <w:r>
              <w:rPr>
                <w:rFonts w:ascii="仿宋" w:eastAsia="仿宋" w:hAnsi="仿宋"/>
                <w:snapToGrid w:val="0"/>
                <w:kern w:val="0"/>
                <w:szCs w:val="21"/>
              </w:rPr>
              <w:t>自行承担所有与投标有关的</w:t>
            </w:r>
            <w:r>
              <w:rPr>
                <w:rFonts w:ascii="仿宋" w:eastAsia="仿宋" w:hAnsi="仿宋" w:hint="eastAsia"/>
                <w:snapToGrid w:val="0"/>
                <w:kern w:val="0"/>
                <w:szCs w:val="21"/>
              </w:rPr>
              <w:t>全部</w:t>
            </w:r>
            <w:r>
              <w:rPr>
                <w:rFonts w:ascii="仿宋" w:eastAsia="仿宋" w:hAnsi="仿宋"/>
                <w:snapToGrid w:val="0"/>
                <w:kern w:val="0"/>
                <w:szCs w:val="21"/>
              </w:rPr>
              <w:t>费用。</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5</w:t>
            </w:r>
          </w:p>
        </w:tc>
        <w:tc>
          <w:tcPr>
            <w:tcW w:w="1661" w:type="dxa"/>
            <w:vAlign w:val="center"/>
          </w:tcPr>
          <w:p w:rsidR="00B519CD" w:rsidRDefault="00B519CD">
            <w:pPr>
              <w:ind w:leftChars="-50" w:left="-105" w:rightChars="-50" w:right="-105"/>
              <w:jc w:val="center"/>
              <w:rPr>
                <w:rFonts w:ascii="仿宋" w:eastAsia="仿宋" w:hAnsi="仿宋"/>
                <w:szCs w:val="21"/>
              </w:rPr>
            </w:pPr>
            <w:r>
              <w:rPr>
                <w:rFonts w:ascii="仿宋" w:eastAsia="仿宋" w:hAnsi="仿宋"/>
                <w:snapToGrid w:val="0"/>
                <w:kern w:val="0"/>
                <w:szCs w:val="21"/>
              </w:rPr>
              <w:t>现场踏勘</w:t>
            </w:r>
            <w:r>
              <w:rPr>
                <w:rFonts w:ascii="仿宋" w:eastAsia="仿宋" w:hAnsi="仿宋" w:hint="eastAsia"/>
                <w:szCs w:val="21"/>
              </w:rPr>
              <w:t>或</w:t>
            </w:r>
          </w:p>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zCs w:val="21"/>
              </w:rPr>
              <w:t>开标前</w:t>
            </w:r>
            <w:r>
              <w:rPr>
                <w:rFonts w:ascii="仿宋" w:eastAsia="仿宋" w:hAnsi="仿宋" w:hint="eastAsia"/>
                <w:snapToGrid w:val="0"/>
                <w:kern w:val="0"/>
                <w:szCs w:val="21"/>
              </w:rPr>
              <w:t>答疑</w:t>
            </w:r>
          </w:p>
        </w:tc>
        <w:tc>
          <w:tcPr>
            <w:tcW w:w="7063" w:type="dxa"/>
            <w:vAlign w:val="center"/>
          </w:tcPr>
          <w:p w:rsidR="00B519CD" w:rsidRDefault="00B519CD">
            <w:pPr>
              <w:rPr>
                <w:rFonts w:ascii="仿宋" w:eastAsia="仿宋" w:hAnsi="仿宋"/>
                <w:kern w:val="0"/>
                <w:szCs w:val="21"/>
              </w:rPr>
            </w:pPr>
            <w:r>
              <w:rPr>
                <w:rFonts w:ascii="仿宋" w:eastAsia="仿宋" w:hAnsi="仿宋"/>
                <w:b/>
                <w:kern w:val="0"/>
                <w:szCs w:val="21"/>
              </w:rPr>
              <w:t>□</w:t>
            </w:r>
            <w:r>
              <w:rPr>
                <w:rFonts w:ascii="仿宋" w:eastAsia="仿宋" w:hAnsi="仿宋" w:hint="eastAsia"/>
                <w:kern w:val="0"/>
                <w:szCs w:val="21"/>
              </w:rPr>
              <w:t xml:space="preserve"> 组织：</w:t>
            </w:r>
            <w:r>
              <w:rPr>
                <w:rFonts w:ascii="仿宋" w:eastAsia="仿宋" w:hAnsi="仿宋" w:hint="eastAsia"/>
                <w:kern w:val="0"/>
                <w:szCs w:val="21"/>
                <w:u w:val="single"/>
              </w:rPr>
              <w:t>/</w:t>
            </w:r>
          </w:p>
          <w:p w:rsidR="00B519CD" w:rsidRDefault="00F77841">
            <w:pPr>
              <w:rPr>
                <w:rFonts w:ascii="仿宋" w:eastAsia="仿宋" w:hAnsi="仿宋"/>
                <w:snapToGrid w:val="0"/>
                <w:kern w:val="0"/>
                <w:szCs w:val="21"/>
              </w:rPr>
            </w:pPr>
            <w:r>
              <w:rPr>
                <w:rFonts w:ascii="仿宋" w:eastAsia="仿宋" w:hAnsi="仿宋"/>
                <w:b/>
                <w:color w:val="0000FF"/>
                <w:kern w:val="0"/>
                <w:szCs w:val="21"/>
              </w:rPr>
              <w:fldChar w:fldCharType="begin"/>
            </w:r>
            <w:r w:rsidR="00B519CD">
              <w:rPr>
                <w:rFonts w:ascii="仿宋" w:eastAsia="仿宋" w:hAnsi="仿宋"/>
                <w:b/>
                <w:color w:val="0000FF"/>
                <w:kern w:val="0"/>
                <w:szCs w:val="21"/>
              </w:rPr>
              <w:instrText xml:space="preserve"> eq \o\ac(□,√)</w:instrText>
            </w:r>
            <w:r>
              <w:rPr>
                <w:rFonts w:ascii="仿宋" w:eastAsia="仿宋" w:hAnsi="仿宋"/>
                <w:b/>
                <w:color w:val="0000FF"/>
                <w:kern w:val="0"/>
                <w:szCs w:val="21"/>
              </w:rPr>
              <w:fldChar w:fldCharType="end"/>
            </w:r>
            <w:r w:rsidR="00B519CD">
              <w:rPr>
                <w:rFonts w:ascii="仿宋" w:eastAsia="仿宋" w:hAnsi="仿宋" w:hint="eastAsia"/>
                <w:kern w:val="0"/>
                <w:szCs w:val="21"/>
              </w:rPr>
              <w:t xml:space="preserve"> 不组织。</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6</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样品</w:t>
            </w:r>
          </w:p>
        </w:tc>
        <w:tc>
          <w:tcPr>
            <w:tcW w:w="7063" w:type="dxa"/>
            <w:vAlign w:val="center"/>
          </w:tcPr>
          <w:p w:rsidR="00B519CD" w:rsidRPr="005618F8" w:rsidRDefault="00F77841">
            <w:pPr>
              <w:pStyle w:val="af2"/>
              <w:shd w:val="clear" w:color="auto" w:fill="FFFFFF"/>
              <w:spacing w:before="0" w:beforeAutospacing="0" w:after="0" w:afterAutospacing="0"/>
              <w:rPr>
                <w:rFonts w:ascii="仿宋" w:eastAsia="仿宋" w:hAnsi="仿宋"/>
                <w:color w:val="auto"/>
                <w:sz w:val="21"/>
                <w:szCs w:val="21"/>
                <w:u w:val="single"/>
              </w:rPr>
            </w:pPr>
            <w:r w:rsidRPr="005618F8">
              <w:rPr>
                <w:rFonts w:ascii="仿宋" w:eastAsia="仿宋" w:hAnsi="仿宋"/>
                <w:b/>
                <w:color w:val="0000FF"/>
                <w:sz w:val="21"/>
                <w:szCs w:val="21"/>
              </w:rPr>
              <w:fldChar w:fldCharType="begin"/>
            </w:r>
            <w:r w:rsidR="00B519CD" w:rsidRPr="005618F8">
              <w:rPr>
                <w:rFonts w:ascii="仿宋" w:eastAsia="仿宋" w:hAnsi="仿宋"/>
                <w:b/>
                <w:color w:val="0000FF"/>
                <w:sz w:val="21"/>
                <w:szCs w:val="21"/>
              </w:rPr>
              <w:instrText xml:space="preserve"> eq \o\ac(□,√)</w:instrText>
            </w:r>
            <w:r w:rsidRPr="005618F8">
              <w:rPr>
                <w:rFonts w:ascii="仿宋" w:eastAsia="仿宋" w:hAnsi="仿宋"/>
                <w:b/>
                <w:color w:val="0000FF"/>
                <w:sz w:val="21"/>
                <w:szCs w:val="21"/>
              </w:rPr>
              <w:fldChar w:fldCharType="end"/>
            </w:r>
            <w:r w:rsidR="00B519CD" w:rsidRPr="005618F8">
              <w:rPr>
                <w:rFonts w:ascii="仿宋" w:eastAsia="仿宋" w:hAnsi="仿宋" w:hint="eastAsia"/>
                <w:b/>
                <w:color w:val="0000FF"/>
                <w:sz w:val="21"/>
                <w:szCs w:val="21"/>
              </w:rPr>
              <w:t xml:space="preserve"> </w:t>
            </w:r>
            <w:r w:rsidR="00B519CD" w:rsidRPr="005618F8">
              <w:rPr>
                <w:rFonts w:ascii="仿宋" w:eastAsia="仿宋" w:hAnsi="仿宋" w:hint="eastAsia"/>
                <w:color w:val="auto"/>
                <w:sz w:val="21"/>
                <w:szCs w:val="21"/>
              </w:rPr>
              <w:t>提供：</w:t>
            </w:r>
            <w:r w:rsidR="00B519CD" w:rsidRPr="005618F8">
              <w:rPr>
                <w:rFonts w:ascii="仿宋" w:eastAsia="仿宋" w:hAnsi="仿宋"/>
                <w:b/>
                <w:color w:val="0000FF"/>
                <w:sz w:val="21"/>
                <w:szCs w:val="21"/>
                <w:u w:val="single"/>
              </w:rPr>
              <w:t>202</w:t>
            </w:r>
            <w:r w:rsidR="00B519CD" w:rsidRPr="005618F8">
              <w:rPr>
                <w:rFonts w:ascii="仿宋" w:eastAsia="仿宋" w:hAnsi="仿宋" w:hint="eastAsia"/>
                <w:b/>
                <w:color w:val="0000FF"/>
                <w:sz w:val="21"/>
                <w:szCs w:val="21"/>
                <w:u w:val="single"/>
              </w:rPr>
              <w:t>1</w:t>
            </w:r>
            <w:r w:rsidR="00B519CD" w:rsidRPr="005618F8">
              <w:rPr>
                <w:rFonts w:ascii="仿宋" w:eastAsia="仿宋" w:hAnsi="仿宋"/>
                <w:b/>
                <w:color w:val="0000FF"/>
                <w:sz w:val="21"/>
                <w:szCs w:val="21"/>
                <w:u w:val="single"/>
              </w:rPr>
              <w:t>年</w:t>
            </w:r>
            <w:r w:rsidR="00102BF3">
              <w:rPr>
                <w:rFonts w:ascii="仿宋" w:eastAsia="仿宋" w:hAnsi="仿宋"/>
                <w:b/>
                <w:color w:val="0000FF"/>
                <w:sz w:val="21"/>
                <w:szCs w:val="21"/>
                <w:u w:val="single"/>
              </w:rPr>
              <w:t>05</w:t>
            </w:r>
            <w:r w:rsidR="00B519CD" w:rsidRPr="005618F8">
              <w:rPr>
                <w:rFonts w:ascii="仿宋" w:eastAsia="仿宋" w:hAnsi="仿宋"/>
                <w:b/>
                <w:color w:val="0000FF"/>
                <w:sz w:val="21"/>
                <w:szCs w:val="21"/>
                <w:u w:val="single"/>
              </w:rPr>
              <w:t>月</w:t>
            </w:r>
            <w:r w:rsidR="00900398">
              <w:rPr>
                <w:rFonts w:ascii="仿宋" w:eastAsia="仿宋" w:hAnsi="仿宋"/>
                <w:b/>
                <w:color w:val="0000FF"/>
                <w:sz w:val="21"/>
                <w:szCs w:val="21"/>
                <w:u w:val="single"/>
              </w:rPr>
              <w:t>1</w:t>
            </w:r>
            <w:r w:rsidR="009B3451">
              <w:rPr>
                <w:rFonts w:ascii="仿宋" w:eastAsia="仿宋" w:hAnsi="仿宋" w:hint="eastAsia"/>
                <w:b/>
                <w:color w:val="0000FF"/>
                <w:sz w:val="21"/>
                <w:szCs w:val="21"/>
                <w:u w:val="single"/>
              </w:rPr>
              <w:t>4</w:t>
            </w:r>
            <w:r w:rsidR="00B519CD" w:rsidRPr="005618F8">
              <w:rPr>
                <w:rFonts w:ascii="仿宋" w:eastAsia="仿宋" w:hAnsi="仿宋"/>
                <w:b/>
                <w:color w:val="0000FF"/>
                <w:sz w:val="21"/>
                <w:szCs w:val="21"/>
                <w:u w:val="single"/>
              </w:rPr>
              <w:t>日</w:t>
            </w:r>
            <w:r w:rsidR="00B519CD" w:rsidRPr="005618F8">
              <w:rPr>
                <w:rFonts w:ascii="仿宋" w:eastAsia="仿宋" w:hAnsi="仿宋" w:hint="eastAsia"/>
                <w:b/>
                <w:color w:val="0000FF"/>
                <w:sz w:val="21"/>
                <w:szCs w:val="21"/>
                <w:u w:val="single"/>
              </w:rPr>
              <w:t>09:30</w:t>
            </w:r>
            <w:r w:rsidR="00900398">
              <w:rPr>
                <w:rFonts w:ascii="仿宋" w:eastAsia="仿宋" w:hAnsi="仿宋" w:hint="eastAsia"/>
                <w:color w:val="auto"/>
                <w:sz w:val="21"/>
                <w:szCs w:val="21"/>
                <w:u w:val="single"/>
              </w:rPr>
              <w:t>前按规定提交样品（不得出现供应商名称或标识）至</w:t>
            </w:r>
            <w:r w:rsidR="00D26A77">
              <w:rPr>
                <w:rFonts w:ascii="仿宋" w:eastAsia="仿宋" w:hAnsi="仿宋" w:hint="eastAsia"/>
                <w:color w:val="auto"/>
                <w:sz w:val="21"/>
                <w:szCs w:val="21"/>
                <w:u w:val="single"/>
              </w:rPr>
              <w:t>杭州市</w:t>
            </w:r>
            <w:r w:rsidR="00B519CD" w:rsidRPr="005618F8">
              <w:rPr>
                <w:rFonts w:ascii="仿宋" w:eastAsia="仿宋" w:hAnsi="仿宋" w:hint="eastAsia"/>
                <w:color w:val="auto"/>
                <w:sz w:val="21"/>
                <w:szCs w:val="21"/>
                <w:u w:val="single"/>
              </w:rPr>
              <w:t>临安区青山湖街道星港路618号主楼</w:t>
            </w:r>
            <w:r w:rsidR="00911197">
              <w:rPr>
                <w:rFonts w:ascii="仿宋" w:eastAsia="仿宋" w:hAnsi="仿宋" w:hint="eastAsia"/>
                <w:color w:val="auto"/>
                <w:sz w:val="21"/>
                <w:szCs w:val="21"/>
                <w:u w:val="single"/>
              </w:rPr>
              <w:t>517</w:t>
            </w:r>
            <w:r w:rsidR="00B519CD" w:rsidRPr="005618F8">
              <w:rPr>
                <w:rFonts w:ascii="仿宋" w:eastAsia="仿宋" w:hAnsi="仿宋" w:hint="eastAsia"/>
                <w:color w:val="auto"/>
                <w:sz w:val="21"/>
                <w:szCs w:val="21"/>
                <w:u w:val="single"/>
              </w:rPr>
              <w:t>室。</w:t>
            </w:r>
          </w:p>
          <w:p w:rsidR="00B519CD" w:rsidRDefault="00B519CD">
            <w:pPr>
              <w:rPr>
                <w:rFonts w:ascii="仿宋" w:eastAsia="仿宋" w:hAnsi="仿宋"/>
                <w:szCs w:val="21"/>
              </w:rPr>
            </w:pPr>
            <w:r>
              <w:rPr>
                <w:rFonts w:ascii="仿宋" w:eastAsia="仿宋" w:hAnsi="仿宋"/>
                <w:b/>
                <w:kern w:val="0"/>
                <w:szCs w:val="21"/>
              </w:rPr>
              <w:t>□</w:t>
            </w:r>
            <w:r>
              <w:rPr>
                <w:rFonts w:ascii="仿宋" w:eastAsia="仿宋" w:hAnsi="仿宋" w:hint="eastAsia"/>
                <w:kern w:val="0"/>
                <w:szCs w:val="21"/>
              </w:rPr>
              <w:t xml:space="preserve"> 不提供：</w:t>
            </w:r>
            <w:r>
              <w:rPr>
                <w:rFonts w:ascii="仿宋" w:eastAsia="仿宋" w:hAnsi="仿宋" w:hint="eastAsia"/>
                <w:kern w:val="0"/>
                <w:szCs w:val="21"/>
                <w:u w:val="single"/>
              </w:rPr>
              <w:t>/</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7</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演示</w:t>
            </w:r>
          </w:p>
        </w:tc>
        <w:tc>
          <w:tcPr>
            <w:tcW w:w="7063" w:type="dxa"/>
            <w:vAlign w:val="center"/>
          </w:tcPr>
          <w:p w:rsidR="00B519CD" w:rsidRDefault="00B519CD">
            <w:pPr>
              <w:rPr>
                <w:rFonts w:ascii="仿宋" w:eastAsia="仿宋" w:hAnsi="仿宋"/>
                <w:kern w:val="0"/>
                <w:szCs w:val="21"/>
              </w:rPr>
            </w:pPr>
            <w:r>
              <w:rPr>
                <w:rFonts w:ascii="仿宋" w:eastAsia="仿宋" w:hAnsi="仿宋"/>
                <w:b/>
                <w:kern w:val="0"/>
                <w:szCs w:val="21"/>
              </w:rPr>
              <w:t>□</w:t>
            </w:r>
            <w:r>
              <w:rPr>
                <w:rFonts w:ascii="仿宋" w:eastAsia="仿宋" w:hAnsi="仿宋" w:hint="eastAsia"/>
                <w:kern w:val="0"/>
                <w:szCs w:val="21"/>
              </w:rPr>
              <w:t xml:space="preserve"> 要求：</w:t>
            </w:r>
            <w:r>
              <w:rPr>
                <w:rFonts w:ascii="仿宋" w:eastAsia="仿宋" w:hAnsi="仿宋" w:hint="eastAsia"/>
                <w:kern w:val="0"/>
                <w:szCs w:val="21"/>
                <w:u w:val="single"/>
              </w:rPr>
              <w:t>/</w:t>
            </w:r>
          </w:p>
          <w:p w:rsidR="00B519CD" w:rsidRDefault="00F77841">
            <w:pPr>
              <w:rPr>
                <w:rFonts w:ascii="仿宋" w:eastAsia="仿宋" w:hAnsi="仿宋"/>
                <w:kern w:val="0"/>
                <w:szCs w:val="21"/>
              </w:rPr>
            </w:pPr>
            <w:r>
              <w:rPr>
                <w:rFonts w:ascii="仿宋" w:eastAsia="仿宋" w:hAnsi="仿宋"/>
                <w:b/>
                <w:color w:val="0000FF"/>
                <w:kern w:val="0"/>
                <w:szCs w:val="21"/>
              </w:rPr>
              <w:fldChar w:fldCharType="begin"/>
            </w:r>
            <w:r w:rsidR="00B519CD">
              <w:rPr>
                <w:rFonts w:ascii="仿宋" w:eastAsia="仿宋" w:hAnsi="仿宋"/>
                <w:b/>
                <w:color w:val="0000FF"/>
                <w:kern w:val="0"/>
                <w:szCs w:val="21"/>
              </w:rPr>
              <w:instrText xml:space="preserve"> eq \o\ac(□,√)</w:instrText>
            </w:r>
            <w:r>
              <w:rPr>
                <w:rFonts w:ascii="仿宋" w:eastAsia="仿宋" w:hAnsi="仿宋"/>
                <w:b/>
                <w:color w:val="0000FF"/>
                <w:kern w:val="0"/>
                <w:szCs w:val="21"/>
              </w:rPr>
              <w:fldChar w:fldCharType="end"/>
            </w:r>
            <w:r w:rsidR="00B519CD">
              <w:rPr>
                <w:rFonts w:ascii="仿宋" w:eastAsia="仿宋" w:hAnsi="仿宋" w:hint="eastAsia"/>
                <w:kern w:val="0"/>
                <w:szCs w:val="21"/>
              </w:rPr>
              <w:t xml:space="preserve"> 不要求。</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8</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招标文件</w:t>
            </w:r>
            <w:r>
              <w:rPr>
                <w:rFonts w:ascii="仿宋" w:eastAsia="仿宋" w:hAnsi="仿宋" w:hint="eastAsia"/>
                <w:snapToGrid w:val="0"/>
                <w:kern w:val="0"/>
                <w:szCs w:val="21"/>
              </w:rPr>
              <w:t>的</w:t>
            </w:r>
          </w:p>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澄清与修改</w:t>
            </w:r>
          </w:p>
        </w:tc>
        <w:tc>
          <w:tcPr>
            <w:tcW w:w="7063" w:type="dxa"/>
            <w:vAlign w:val="center"/>
          </w:tcPr>
          <w:p w:rsidR="00B519CD" w:rsidRDefault="00B519CD">
            <w:p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投标人</w:t>
            </w:r>
            <w:r>
              <w:rPr>
                <w:rFonts w:ascii="仿宋" w:eastAsia="仿宋" w:hAnsi="仿宋"/>
                <w:snapToGrid w:val="0"/>
                <w:kern w:val="0"/>
                <w:szCs w:val="21"/>
              </w:rPr>
              <w:t>如果认为招标文件表述不清晰、存在歧视性或倾向性或其他违法内容的，</w:t>
            </w:r>
            <w:r>
              <w:rPr>
                <w:rFonts w:ascii="仿宋" w:eastAsia="仿宋" w:hAnsi="仿宋" w:hint="eastAsia"/>
                <w:snapToGrid w:val="0"/>
                <w:kern w:val="0"/>
                <w:szCs w:val="21"/>
              </w:rPr>
              <w:t>请在投标截止时间5日前</w:t>
            </w:r>
            <w:r>
              <w:rPr>
                <w:rFonts w:ascii="仿宋" w:eastAsia="仿宋" w:hAnsi="仿宋"/>
                <w:snapToGrid w:val="0"/>
                <w:kern w:val="0"/>
                <w:szCs w:val="21"/>
              </w:rPr>
              <w:t>以书面形式</w:t>
            </w:r>
            <w:r>
              <w:rPr>
                <w:rFonts w:ascii="仿宋" w:eastAsia="仿宋" w:hAnsi="仿宋" w:hint="eastAsia"/>
                <w:snapToGrid w:val="0"/>
                <w:kern w:val="0"/>
                <w:szCs w:val="21"/>
              </w:rPr>
              <w:t>或者通过招标公告公开的电子邮箱一次性递交给招标采购单位。采购人或采购代理机构对已发出的招标文件进行澄清或修改的，将以更正公告形式在招标公告同一媒体上发布。更正公告和澄清修改文件作为招标文件的组成部分，对所有投标人均有约束力。</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9</w:t>
            </w:r>
          </w:p>
        </w:tc>
        <w:tc>
          <w:tcPr>
            <w:tcW w:w="1661" w:type="dxa"/>
            <w:vAlign w:val="center"/>
          </w:tcPr>
          <w:p w:rsidR="00B519CD" w:rsidRDefault="00B519CD">
            <w:pPr>
              <w:snapToGrid w:val="0"/>
              <w:jc w:val="center"/>
              <w:rPr>
                <w:rFonts w:ascii="仿宋" w:eastAsia="仿宋" w:hAnsi="仿宋"/>
                <w:szCs w:val="21"/>
              </w:rPr>
            </w:pPr>
            <w:r>
              <w:rPr>
                <w:rFonts w:ascii="仿宋" w:eastAsia="仿宋" w:hAnsi="仿宋" w:hint="eastAsia"/>
                <w:szCs w:val="21"/>
              </w:rPr>
              <w:t>投标文件形式</w:t>
            </w:r>
          </w:p>
        </w:tc>
        <w:tc>
          <w:tcPr>
            <w:tcW w:w="7063" w:type="dxa"/>
            <w:vAlign w:val="center"/>
          </w:tcPr>
          <w:p w:rsidR="00B519CD" w:rsidRDefault="00B519CD">
            <w:pPr>
              <w:adjustRightInd w:val="0"/>
              <w:snapToGrid w:val="0"/>
              <w:rPr>
                <w:rFonts w:ascii="仿宋" w:eastAsia="仿宋" w:hAnsi="仿宋"/>
                <w:szCs w:val="21"/>
              </w:rPr>
            </w:pPr>
            <w:r>
              <w:rPr>
                <w:rFonts w:ascii="仿宋" w:eastAsia="仿宋" w:hAnsi="仿宋" w:hint="eastAsia"/>
                <w:szCs w:val="21"/>
              </w:rPr>
              <w:t>投标文件分为三种形式：</w:t>
            </w:r>
          </w:p>
          <w:p w:rsidR="00B519CD" w:rsidRDefault="00B519CD">
            <w:pPr>
              <w:numPr>
                <w:ilvl w:val="0"/>
                <w:numId w:val="8"/>
              </w:numPr>
              <w:tabs>
                <w:tab w:val="left" w:pos="0"/>
                <w:tab w:val="left" w:pos="360"/>
              </w:tabs>
              <w:rPr>
                <w:rFonts w:ascii="仿宋" w:eastAsia="仿宋" w:hAnsi="仿宋"/>
                <w:snapToGrid w:val="0"/>
                <w:kern w:val="0"/>
                <w:szCs w:val="21"/>
              </w:rPr>
            </w:pPr>
            <w:r>
              <w:rPr>
                <w:rFonts w:ascii="仿宋" w:eastAsia="仿宋" w:hAnsi="仿宋"/>
                <w:b/>
                <w:snapToGrid w:val="0"/>
                <w:kern w:val="0"/>
                <w:szCs w:val="21"/>
              </w:rPr>
              <w:t>电子加密投标文件：</w:t>
            </w:r>
            <w:r>
              <w:rPr>
                <w:rFonts w:ascii="仿宋" w:eastAsia="仿宋" w:hAnsi="仿宋"/>
                <w:snapToGrid w:val="0"/>
                <w:kern w:val="0"/>
                <w:szCs w:val="21"/>
              </w:rPr>
              <w:t>是指通过“政采云电子交易客户端”完成投标文件编制后生成并加密的数据电文形式的投标文件</w:t>
            </w:r>
            <w:r>
              <w:rPr>
                <w:rFonts w:ascii="仿宋" w:eastAsia="仿宋" w:hAnsi="仿宋" w:hint="eastAsia"/>
                <w:snapToGrid w:val="0"/>
                <w:kern w:val="0"/>
                <w:szCs w:val="21"/>
              </w:rPr>
              <w:t>（后缀格式为.jmbs）。</w:t>
            </w:r>
          </w:p>
          <w:p w:rsidR="00B519CD" w:rsidRDefault="00B519CD">
            <w:pPr>
              <w:numPr>
                <w:ilvl w:val="0"/>
                <w:numId w:val="8"/>
              </w:numPr>
              <w:tabs>
                <w:tab w:val="left" w:pos="0"/>
                <w:tab w:val="left" w:pos="360"/>
              </w:tabs>
              <w:rPr>
                <w:rFonts w:ascii="仿宋" w:eastAsia="仿宋" w:hAnsi="仿宋"/>
                <w:snapToGrid w:val="0"/>
                <w:kern w:val="0"/>
                <w:szCs w:val="21"/>
              </w:rPr>
            </w:pPr>
            <w:r>
              <w:rPr>
                <w:rFonts w:ascii="仿宋" w:eastAsia="仿宋" w:hAnsi="仿宋" w:hint="eastAsia"/>
                <w:b/>
                <w:szCs w:val="21"/>
              </w:rPr>
              <w:t>电子备份投标文件</w:t>
            </w:r>
            <w:r>
              <w:rPr>
                <w:rFonts w:ascii="仿宋" w:eastAsia="仿宋" w:hAnsi="仿宋"/>
                <w:b/>
                <w:snapToGrid w:val="0"/>
                <w:kern w:val="0"/>
                <w:szCs w:val="21"/>
              </w:rPr>
              <w:t>：</w:t>
            </w:r>
            <w:r>
              <w:rPr>
                <w:rFonts w:ascii="仿宋" w:eastAsia="仿宋" w:hAnsi="仿宋"/>
                <w:snapToGrid w:val="0"/>
                <w:kern w:val="0"/>
                <w:szCs w:val="21"/>
              </w:rPr>
              <w:t>是指与“电子加密投标文件”同时生成的数据电文形式的</w:t>
            </w:r>
            <w:r>
              <w:rPr>
                <w:rFonts w:ascii="仿宋" w:eastAsia="仿宋" w:hAnsi="仿宋" w:hint="eastAsia"/>
                <w:snapToGrid w:val="0"/>
                <w:kern w:val="0"/>
                <w:szCs w:val="21"/>
              </w:rPr>
              <w:t>投标</w:t>
            </w:r>
            <w:r>
              <w:rPr>
                <w:rFonts w:ascii="仿宋" w:eastAsia="仿宋" w:hAnsi="仿宋"/>
                <w:snapToGrid w:val="0"/>
                <w:kern w:val="0"/>
                <w:szCs w:val="21"/>
              </w:rPr>
              <w:t>文件</w:t>
            </w:r>
            <w:r>
              <w:rPr>
                <w:rFonts w:ascii="仿宋" w:eastAsia="仿宋" w:hAnsi="仿宋" w:hint="eastAsia"/>
                <w:snapToGrid w:val="0"/>
                <w:kern w:val="0"/>
                <w:szCs w:val="21"/>
              </w:rPr>
              <w:t>（后缀格式为.bfbs），在</w:t>
            </w:r>
            <w:r>
              <w:rPr>
                <w:rFonts w:ascii="仿宋" w:eastAsia="仿宋" w:hAnsi="仿宋"/>
                <w:snapToGrid w:val="0"/>
                <w:kern w:val="0"/>
                <w:szCs w:val="21"/>
              </w:rPr>
              <w:t>电子加密投标文件</w:t>
            </w:r>
            <w:r>
              <w:rPr>
                <w:rFonts w:ascii="仿宋" w:eastAsia="仿宋" w:hAnsi="仿宋" w:hint="eastAsia"/>
                <w:snapToGrid w:val="0"/>
                <w:kern w:val="0"/>
                <w:szCs w:val="21"/>
              </w:rPr>
              <w:t>解密异常时应急使用；电子</w:t>
            </w:r>
            <w:r>
              <w:rPr>
                <w:rFonts w:ascii="仿宋" w:eastAsia="仿宋" w:hAnsi="仿宋"/>
                <w:snapToGrid w:val="0"/>
                <w:kern w:val="0"/>
                <w:szCs w:val="21"/>
              </w:rPr>
              <w:t>备份投标文件</w:t>
            </w:r>
            <w:r>
              <w:rPr>
                <w:rFonts w:ascii="仿宋" w:eastAsia="仿宋" w:hAnsi="仿宋" w:hint="eastAsia"/>
                <w:szCs w:val="21"/>
              </w:rPr>
              <w:t>以介质存储（U盘）形式</w:t>
            </w:r>
            <w:r>
              <w:rPr>
                <w:rFonts w:ascii="仿宋" w:eastAsia="仿宋" w:hAnsi="仿宋" w:hint="eastAsia"/>
                <w:snapToGrid w:val="0"/>
                <w:kern w:val="0"/>
                <w:szCs w:val="21"/>
              </w:rPr>
              <w:t>提供。</w:t>
            </w:r>
          </w:p>
          <w:p w:rsidR="00B519CD" w:rsidRDefault="00B519CD">
            <w:pPr>
              <w:numPr>
                <w:ilvl w:val="0"/>
                <w:numId w:val="8"/>
              </w:numPr>
              <w:tabs>
                <w:tab w:val="left" w:pos="0"/>
                <w:tab w:val="left" w:pos="360"/>
              </w:tabs>
              <w:rPr>
                <w:rFonts w:ascii="仿宋" w:eastAsia="仿宋" w:hAnsi="仿宋"/>
                <w:snapToGrid w:val="0"/>
                <w:kern w:val="0"/>
                <w:szCs w:val="21"/>
              </w:rPr>
            </w:pPr>
            <w:r>
              <w:rPr>
                <w:rFonts w:ascii="仿宋" w:eastAsia="仿宋" w:hAnsi="仿宋" w:hint="eastAsia"/>
                <w:b/>
                <w:snapToGrid w:val="0"/>
                <w:kern w:val="0"/>
                <w:szCs w:val="21"/>
              </w:rPr>
              <w:t>纸质备份投标文件：</w:t>
            </w:r>
            <w:r>
              <w:rPr>
                <w:rFonts w:ascii="仿宋" w:eastAsia="仿宋" w:hAnsi="仿宋"/>
                <w:snapToGrid w:val="0"/>
                <w:kern w:val="0"/>
                <w:szCs w:val="21"/>
              </w:rPr>
              <w:t>是指</w:t>
            </w:r>
            <w:r>
              <w:rPr>
                <w:rFonts w:ascii="仿宋" w:eastAsia="仿宋" w:hAnsi="仿宋" w:hint="eastAsia"/>
                <w:snapToGrid w:val="0"/>
                <w:kern w:val="0"/>
                <w:szCs w:val="21"/>
              </w:rPr>
              <w:t>纸质版投标文件，与</w:t>
            </w:r>
            <w:r>
              <w:rPr>
                <w:rFonts w:ascii="仿宋" w:eastAsia="仿宋" w:hAnsi="仿宋" w:cs="Calibri" w:hint="eastAsia"/>
              </w:rPr>
              <w:t>电子投标文件内容一致。</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10</w:t>
            </w:r>
          </w:p>
        </w:tc>
        <w:tc>
          <w:tcPr>
            <w:tcW w:w="1661" w:type="dxa"/>
            <w:vAlign w:val="center"/>
          </w:tcPr>
          <w:p w:rsidR="00B519CD" w:rsidRDefault="00B519CD">
            <w:pPr>
              <w:snapToGrid w:val="0"/>
              <w:jc w:val="center"/>
              <w:rPr>
                <w:rFonts w:ascii="仿宋" w:eastAsia="仿宋" w:hAnsi="仿宋"/>
                <w:szCs w:val="21"/>
              </w:rPr>
            </w:pPr>
            <w:r>
              <w:rPr>
                <w:rFonts w:ascii="仿宋" w:eastAsia="仿宋" w:hAnsi="仿宋" w:hint="eastAsia"/>
                <w:szCs w:val="21"/>
              </w:rPr>
              <w:t>投标文件编制与传输递交</w:t>
            </w:r>
          </w:p>
          <w:p w:rsidR="00B519CD" w:rsidRDefault="00B519CD">
            <w:pPr>
              <w:snapToGrid w:val="0"/>
              <w:jc w:val="center"/>
              <w:rPr>
                <w:rFonts w:ascii="仿宋" w:eastAsia="仿宋" w:hAnsi="仿宋"/>
                <w:szCs w:val="21"/>
              </w:rPr>
            </w:pPr>
          </w:p>
        </w:tc>
        <w:tc>
          <w:tcPr>
            <w:tcW w:w="7063" w:type="dxa"/>
            <w:vAlign w:val="center"/>
          </w:tcPr>
          <w:p w:rsidR="00B519CD" w:rsidRDefault="00B519CD">
            <w:pPr>
              <w:numPr>
                <w:ilvl w:val="0"/>
                <w:numId w:val="9"/>
              </w:num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投标文件由</w:t>
            </w:r>
            <w:r>
              <w:rPr>
                <w:rFonts w:ascii="仿宋" w:eastAsia="仿宋" w:hAnsi="仿宋" w:hint="eastAsia"/>
                <w:b/>
                <w:snapToGrid w:val="0"/>
                <w:kern w:val="0"/>
                <w:szCs w:val="21"/>
              </w:rPr>
              <w:t>&lt;资格审查文件&gt;、&lt;商务技术文件&gt;、&lt;报价文件&gt;</w:t>
            </w:r>
            <w:r>
              <w:rPr>
                <w:rFonts w:ascii="仿宋" w:eastAsia="仿宋" w:hAnsi="仿宋" w:hint="eastAsia"/>
                <w:snapToGrid w:val="0"/>
                <w:kern w:val="0"/>
                <w:szCs w:val="21"/>
              </w:rPr>
              <w:t>三部分组成。</w:t>
            </w:r>
          </w:p>
          <w:p w:rsidR="00B519CD" w:rsidRDefault="00B519CD">
            <w:pPr>
              <w:numPr>
                <w:ilvl w:val="0"/>
                <w:numId w:val="9"/>
              </w:numPr>
              <w:tabs>
                <w:tab w:val="left" w:pos="0"/>
                <w:tab w:val="left" w:pos="360"/>
              </w:tabs>
              <w:rPr>
                <w:rFonts w:ascii="仿宋" w:eastAsia="仿宋" w:hAnsi="仿宋"/>
                <w:snapToGrid w:val="0"/>
                <w:kern w:val="0"/>
                <w:szCs w:val="21"/>
              </w:rPr>
            </w:pPr>
            <w:r>
              <w:rPr>
                <w:rFonts w:ascii="仿宋" w:eastAsia="仿宋" w:hAnsi="仿宋" w:hint="eastAsia"/>
                <w:color w:val="000000"/>
                <w:shd w:val="clear" w:color="auto" w:fill="FFFFFF"/>
              </w:rPr>
              <w:t>投标人应当按照招标文件和电子交易平台的要求编制并加密投标文件。</w:t>
            </w:r>
          </w:p>
          <w:p w:rsidR="00B519CD" w:rsidRDefault="00B519CD">
            <w:pPr>
              <w:numPr>
                <w:ilvl w:val="0"/>
                <w:numId w:val="9"/>
              </w:num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投标人</w:t>
            </w:r>
            <w:r>
              <w:rPr>
                <w:rFonts w:ascii="仿宋" w:eastAsia="仿宋" w:hAnsi="仿宋"/>
                <w:snapToGrid w:val="0"/>
                <w:kern w:val="0"/>
                <w:szCs w:val="21"/>
              </w:rPr>
              <w:t>应当在投标截止时间前完成投标文件的传输递交，并可以补充、修改或者撤回投标文件。补充或者修改投标文件，应当</w:t>
            </w:r>
            <w:r>
              <w:rPr>
                <w:rFonts w:ascii="仿宋" w:eastAsia="仿宋" w:hAnsi="仿宋" w:hint="eastAsia"/>
                <w:snapToGrid w:val="0"/>
                <w:kern w:val="0"/>
                <w:szCs w:val="21"/>
              </w:rPr>
              <w:t>先行</w:t>
            </w:r>
            <w:r>
              <w:rPr>
                <w:rFonts w:ascii="仿宋" w:eastAsia="仿宋" w:hAnsi="仿宋"/>
                <w:snapToGrid w:val="0"/>
                <w:kern w:val="0"/>
                <w:szCs w:val="21"/>
              </w:rPr>
              <w:t>撤回原文件，补充、修改后重新传输递交。投标截止时间前未完成传输的，视为撤回投标文件。投标截止时间后递交的投标文件，</w:t>
            </w:r>
            <w:r>
              <w:rPr>
                <w:rFonts w:ascii="仿宋" w:eastAsia="仿宋" w:hAnsi="仿宋" w:hint="eastAsia"/>
                <w:snapToGrid w:val="0"/>
                <w:kern w:val="0"/>
                <w:szCs w:val="21"/>
              </w:rPr>
              <w:t>将被电子交易平台</w:t>
            </w:r>
            <w:r>
              <w:rPr>
                <w:rFonts w:ascii="仿宋" w:eastAsia="仿宋" w:hAnsi="仿宋"/>
                <w:snapToGrid w:val="0"/>
                <w:kern w:val="0"/>
                <w:szCs w:val="21"/>
              </w:rPr>
              <w:t>拒收。</w:t>
            </w:r>
          </w:p>
          <w:p w:rsidR="00B519CD" w:rsidRDefault="00B519CD">
            <w:pPr>
              <w:numPr>
                <w:ilvl w:val="0"/>
                <w:numId w:val="9"/>
              </w:num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投标人</w:t>
            </w:r>
            <w:r>
              <w:rPr>
                <w:rFonts w:ascii="仿宋" w:eastAsia="仿宋" w:hAnsi="仿宋"/>
                <w:snapToGrid w:val="0"/>
                <w:kern w:val="0"/>
                <w:szCs w:val="21"/>
              </w:rPr>
              <w:t>在电子交易平台传输递交</w:t>
            </w:r>
            <w:r>
              <w:rPr>
                <w:rFonts w:ascii="仿宋" w:eastAsia="仿宋" w:hAnsi="仿宋" w:hint="eastAsia"/>
                <w:snapToGrid w:val="0"/>
                <w:kern w:val="0"/>
                <w:szCs w:val="21"/>
              </w:rPr>
              <w:t>电子加密</w:t>
            </w:r>
            <w:r>
              <w:rPr>
                <w:rFonts w:ascii="仿宋" w:eastAsia="仿宋" w:hAnsi="仿宋"/>
                <w:snapToGrid w:val="0"/>
                <w:kern w:val="0"/>
                <w:szCs w:val="21"/>
              </w:rPr>
              <w:t>投标文件后，还可以在投标截止时间前提交以介质存储</w:t>
            </w:r>
            <w:r>
              <w:rPr>
                <w:rFonts w:ascii="仿宋" w:eastAsia="仿宋" w:hAnsi="仿宋" w:hint="eastAsia"/>
                <w:snapToGrid w:val="0"/>
                <w:kern w:val="0"/>
                <w:szCs w:val="21"/>
              </w:rPr>
              <w:t>（U盘）</w:t>
            </w:r>
            <w:r>
              <w:rPr>
                <w:rFonts w:ascii="仿宋" w:eastAsia="仿宋" w:hAnsi="仿宋"/>
                <w:snapToGrid w:val="0"/>
                <w:kern w:val="0"/>
                <w:szCs w:val="21"/>
              </w:rPr>
              <w:t>数据电文形式的</w:t>
            </w:r>
            <w:r>
              <w:rPr>
                <w:rFonts w:ascii="仿宋" w:eastAsia="仿宋" w:hAnsi="仿宋" w:hint="eastAsia"/>
                <w:snapToGrid w:val="0"/>
                <w:kern w:val="0"/>
                <w:szCs w:val="21"/>
              </w:rPr>
              <w:t>电子</w:t>
            </w:r>
            <w:r>
              <w:rPr>
                <w:rFonts w:ascii="仿宋" w:eastAsia="仿宋" w:hAnsi="仿宋"/>
                <w:snapToGrid w:val="0"/>
                <w:kern w:val="0"/>
                <w:szCs w:val="21"/>
              </w:rPr>
              <w:t>备份投标文件</w:t>
            </w:r>
            <w:r>
              <w:rPr>
                <w:rFonts w:ascii="仿宋" w:eastAsia="仿宋" w:hAnsi="仿宋" w:hint="eastAsia"/>
                <w:snapToGrid w:val="0"/>
                <w:kern w:val="0"/>
                <w:szCs w:val="21"/>
              </w:rPr>
              <w:t>及纸质备份文件</w:t>
            </w:r>
            <w:r>
              <w:rPr>
                <w:rFonts w:ascii="仿宋" w:eastAsia="仿宋" w:hAnsi="仿宋"/>
                <w:snapToGrid w:val="0"/>
                <w:kern w:val="0"/>
                <w:szCs w:val="21"/>
              </w:rPr>
              <w:t>。</w:t>
            </w:r>
          </w:p>
          <w:p w:rsidR="00B519CD" w:rsidRDefault="00B519CD">
            <w:pPr>
              <w:numPr>
                <w:ilvl w:val="0"/>
                <w:numId w:val="9"/>
              </w:num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投标人提供电子备份投标文件的，应当将电子备份投标文件（</w:t>
            </w:r>
            <w:r>
              <w:rPr>
                <w:rFonts w:ascii="仿宋" w:eastAsia="仿宋" w:hAnsi="仿宋" w:hint="eastAsia"/>
                <w:snapToGrid w:val="0"/>
                <w:color w:val="0000FF"/>
                <w:kern w:val="0"/>
                <w:szCs w:val="21"/>
              </w:rPr>
              <w:t>U盘1份</w:t>
            </w:r>
            <w:r>
              <w:rPr>
                <w:rFonts w:ascii="仿宋" w:eastAsia="仿宋" w:hAnsi="仿宋" w:hint="eastAsia"/>
                <w:snapToGrid w:val="0"/>
                <w:kern w:val="0"/>
                <w:szCs w:val="21"/>
              </w:rPr>
              <w:t>）单独密封包装，并在密封袋上注明项目名称、投标单位名称并加盖公章。</w:t>
            </w:r>
          </w:p>
          <w:p w:rsidR="00B519CD" w:rsidRDefault="00B519CD">
            <w:pPr>
              <w:numPr>
                <w:ilvl w:val="0"/>
                <w:numId w:val="9"/>
              </w:numPr>
              <w:tabs>
                <w:tab w:val="left" w:pos="0"/>
                <w:tab w:val="left" w:pos="360"/>
              </w:tabs>
              <w:rPr>
                <w:rFonts w:ascii="仿宋" w:eastAsia="仿宋" w:hAnsi="仿宋"/>
                <w:szCs w:val="21"/>
              </w:rPr>
            </w:pPr>
            <w:r>
              <w:rPr>
                <w:rFonts w:ascii="仿宋" w:eastAsia="仿宋" w:hAnsi="仿宋" w:hint="eastAsia"/>
                <w:snapToGrid w:val="0"/>
                <w:kern w:val="0"/>
                <w:szCs w:val="21"/>
              </w:rPr>
              <w:t>投标人提供纸质备份投标文件的，应将纸质备份投标文件（</w:t>
            </w:r>
            <w:r>
              <w:rPr>
                <w:rFonts w:ascii="仿宋" w:eastAsia="仿宋" w:hAnsi="仿宋" w:hint="eastAsia"/>
                <w:snapToGrid w:val="0"/>
                <w:color w:val="0000FF"/>
                <w:kern w:val="0"/>
                <w:szCs w:val="21"/>
              </w:rPr>
              <w:t>正本各1份，副本各2份</w:t>
            </w:r>
            <w:r>
              <w:rPr>
                <w:rFonts w:ascii="仿宋" w:eastAsia="仿宋" w:hAnsi="仿宋" w:hint="eastAsia"/>
                <w:snapToGrid w:val="0"/>
                <w:kern w:val="0"/>
                <w:szCs w:val="21"/>
              </w:rPr>
              <w:t>）的&lt;资格审查文件&gt;、&lt;商务技术文件&gt;、&lt;报价文件&gt;均单独装订并密封包装，密封袋上注明项目名称、投标单位名称并加盖公章。</w:t>
            </w:r>
          </w:p>
          <w:p w:rsidR="00B519CD" w:rsidRDefault="00B519CD">
            <w:pPr>
              <w:numPr>
                <w:ilvl w:val="0"/>
                <w:numId w:val="9"/>
              </w:numPr>
              <w:tabs>
                <w:tab w:val="left" w:pos="0"/>
                <w:tab w:val="left" w:pos="360"/>
              </w:tabs>
              <w:rPr>
                <w:rFonts w:ascii="仿宋" w:eastAsia="仿宋" w:hAnsi="仿宋"/>
                <w:snapToGrid w:val="0"/>
                <w:kern w:val="0"/>
                <w:szCs w:val="21"/>
              </w:rPr>
            </w:pPr>
            <w:r>
              <w:rPr>
                <w:rFonts w:ascii="仿宋" w:eastAsia="仿宋" w:hAnsi="仿宋" w:hint="eastAsia"/>
                <w:snapToGrid w:val="0"/>
                <w:kern w:val="0"/>
                <w:szCs w:val="21"/>
              </w:rPr>
              <w:t>投标人未能在投标截止时间前成功上传电子加密投标文件的投标无效；投标人</w:t>
            </w:r>
            <w:r>
              <w:rPr>
                <w:rFonts w:ascii="仿宋" w:eastAsia="仿宋" w:hAnsi="仿宋"/>
                <w:snapToGrid w:val="0"/>
                <w:kern w:val="0"/>
                <w:szCs w:val="21"/>
              </w:rPr>
              <w:t>仅提交备份投标文件的，投标无效。</w:t>
            </w:r>
            <w:r>
              <w:rPr>
                <w:rFonts w:ascii="仿宋" w:eastAsia="仿宋" w:hAnsi="仿宋" w:hint="eastAsia"/>
                <w:snapToGrid w:val="0"/>
                <w:kern w:val="0"/>
                <w:szCs w:val="21"/>
              </w:rPr>
              <w:t>未密封包装或者逾期送达的投标文件将不予接收。电子加密</w:t>
            </w:r>
            <w:r>
              <w:rPr>
                <w:rFonts w:ascii="仿宋" w:eastAsia="仿宋" w:hAnsi="仿宋"/>
                <w:snapToGrid w:val="0"/>
                <w:kern w:val="0"/>
                <w:szCs w:val="21"/>
              </w:rPr>
              <w:t>投标文件未按时解密，</w:t>
            </w:r>
            <w:r>
              <w:rPr>
                <w:rFonts w:ascii="仿宋" w:eastAsia="仿宋" w:hAnsi="仿宋" w:hint="eastAsia"/>
                <w:snapToGrid w:val="0"/>
                <w:kern w:val="0"/>
                <w:szCs w:val="21"/>
              </w:rPr>
              <w:t>投标人</w:t>
            </w:r>
            <w:r>
              <w:rPr>
                <w:rFonts w:ascii="仿宋" w:eastAsia="仿宋" w:hAnsi="仿宋"/>
                <w:snapToGrid w:val="0"/>
                <w:kern w:val="0"/>
                <w:szCs w:val="21"/>
              </w:rPr>
              <w:t>提供</w:t>
            </w:r>
            <w:r>
              <w:rPr>
                <w:rFonts w:ascii="仿宋" w:eastAsia="仿宋" w:hAnsi="仿宋" w:hint="eastAsia"/>
                <w:snapToGrid w:val="0"/>
                <w:kern w:val="0"/>
                <w:szCs w:val="21"/>
              </w:rPr>
              <w:t>备份投标</w:t>
            </w:r>
            <w:r>
              <w:rPr>
                <w:rFonts w:ascii="仿宋" w:eastAsia="仿宋" w:hAnsi="仿宋"/>
                <w:snapToGrid w:val="0"/>
                <w:kern w:val="0"/>
                <w:szCs w:val="21"/>
              </w:rPr>
              <w:t>文件的，以</w:t>
            </w:r>
            <w:r>
              <w:rPr>
                <w:rFonts w:ascii="仿宋" w:eastAsia="仿宋" w:hAnsi="仿宋" w:hint="eastAsia"/>
                <w:snapToGrid w:val="0"/>
                <w:kern w:val="0"/>
                <w:szCs w:val="21"/>
              </w:rPr>
              <w:t>备份投标</w:t>
            </w:r>
            <w:r>
              <w:rPr>
                <w:rFonts w:ascii="仿宋" w:eastAsia="仿宋" w:hAnsi="仿宋"/>
                <w:snapToGrid w:val="0"/>
                <w:kern w:val="0"/>
                <w:szCs w:val="21"/>
              </w:rPr>
              <w:t>文件作为依据，否则视为投标文件撤回。</w:t>
            </w:r>
            <w:r>
              <w:rPr>
                <w:rFonts w:ascii="仿宋" w:eastAsia="仿宋" w:hAnsi="仿宋" w:hint="eastAsia"/>
                <w:snapToGrid w:val="0"/>
                <w:kern w:val="0"/>
                <w:szCs w:val="21"/>
              </w:rPr>
              <w:t>电子加密投标</w:t>
            </w:r>
            <w:r>
              <w:rPr>
                <w:rFonts w:ascii="仿宋" w:eastAsia="仿宋" w:hAnsi="仿宋"/>
                <w:snapToGrid w:val="0"/>
                <w:kern w:val="0"/>
                <w:szCs w:val="21"/>
              </w:rPr>
              <w:t>文件已按时解密的，</w:t>
            </w:r>
            <w:r>
              <w:rPr>
                <w:rFonts w:ascii="仿宋" w:eastAsia="仿宋" w:hAnsi="仿宋" w:hint="eastAsia"/>
                <w:snapToGrid w:val="0"/>
                <w:kern w:val="0"/>
                <w:szCs w:val="21"/>
              </w:rPr>
              <w:t>备份投标</w:t>
            </w:r>
            <w:r>
              <w:rPr>
                <w:rFonts w:ascii="仿宋" w:eastAsia="仿宋" w:hAnsi="仿宋"/>
                <w:snapToGrid w:val="0"/>
                <w:kern w:val="0"/>
                <w:szCs w:val="21"/>
              </w:rPr>
              <w:t>文件自动失效。</w:t>
            </w:r>
            <w:r>
              <w:rPr>
                <w:rFonts w:ascii="仿宋" w:eastAsia="仿宋" w:hAnsi="仿宋" w:hint="eastAsia"/>
                <w:snapToGrid w:val="0"/>
                <w:kern w:val="0"/>
                <w:szCs w:val="21"/>
              </w:rPr>
              <w:t>电子投标文件未</w:t>
            </w:r>
            <w:r>
              <w:rPr>
                <w:rFonts w:ascii="仿宋" w:eastAsia="仿宋" w:hAnsi="仿宋" w:hint="eastAsia"/>
                <w:snapToGrid w:val="0"/>
                <w:kern w:val="0"/>
                <w:szCs w:val="21"/>
              </w:rPr>
              <w:lastRenderedPageBreak/>
              <w:t>能按时成功解密且未提供纸质备份投标文件的风险由投标人自行负担。</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lastRenderedPageBreak/>
              <w:t>11</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投标文件有效期</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snapToGrid w:val="0"/>
                <w:kern w:val="0"/>
                <w:szCs w:val="21"/>
              </w:rPr>
              <w:t>自投标截止日起</w:t>
            </w:r>
            <w:r>
              <w:rPr>
                <w:rFonts w:ascii="仿宋" w:eastAsia="仿宋" w:hAnsi="仿宋" w:hint="eastAsia"/>
                <w:b/>
                <w:snapToGrid w:val="0"/>
                <w:color w:val="0000FF"/>
                <w:kern w:val="0"/>
                <w:szCs w:val="21"/>
                <w:u w:val="single"/>
              </w:rPr>
              <w:t>90</w:t>
            </w:r>
            <w:r>
              <w:rPr>
                <w:rFonts w:ascii="仿宋" w:eastAsia="仿宋" w:hAnsi="仿宋"/>
                <w:b/>
                <w:snapToGrid w:val="0"/>
                <w:color w:val="0000FF"/>
                <w:kern w:val="0"/>
                <w:szCs w:val="21"/>
                <w:u w:val="single"/>
              </w:rPr>
              <w:t>天</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12</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评标办法</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b/>
                <w:snapToGrid w:val="0"/>
                <w:kern w:val="0"/>
                <w:szCs w:val="21"/>
              </w:rPr>
              <w:t>综合评分法</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13</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公告媒体</w:t>
            </w:r>
          </w:p>
        </w:tc>
        <w:tc>
          <w:tcPr>
            <w:tcW w:w="7063" w:type="dxa"/>
            <w:vAlign w:val="center"/>
          </w:tcPr>
          <w:p w:rsidR="00B519CD" w:rsidRDefault="00B519CD">
            <w:pPr>
              <w:jc w:val="left"/>
              <w:rPr>
                <w:rFonts w:ascii="仿宋" w:eastAsia="仿宋" w:hAnsi="仿宋" w:cs="Calibri"/>
                <w:snapToGrid w:val="0"/>
                <w:kern w:val="0"/>
                <w:szCs w:val="21"/>
              </w:rPr>
            </w:pPr>
            <w:r>
              <w:rPr>
                <w:rFonts w:ascii="仿宋" w:eastAsia="仿宋" w:hAnsi="仿宋" w:cs="Calibri"/>
                <w:snapToGrid w:val="0"/>
                <w:kern w:val="0"/>
                <w:szCs w:val="21"/>
              </w:rPr>
              <w:t>浙江政府采购网（</w:t>
            </w:r>
            <w:r>
              <w:rPr>
                <w:rFonts w:ascii="仿宋" w:eastAsia="仿宋" w:hAnsi="仿宋" w:cs="Calibri"/>
                <w:color w:val="0000FF"/>
                <w:szCs w:val="21"/>
                <w:u w:val="single"/>
              </w:rPr>
              <w:t>zfcg.czt.zj.gov.cn</w:t>
            </w:r>
            <w:r>
              <w:rPr>
                <w:rFonts w:ascii="仿宋" w:eastAsia="仿宋" w:hAnsi="仿宋" w:cs="Calibri"/>
                <w:kern w:val="0"/>
                <w:szCs w:val="21"/>
              </w:rPr>
              <w:t>）</w:t>
            </w:r>
          </w:p>
          <w:p w:rsidR="00B519CD" w:rsidRDefault="00B519CD">
            <w:pPr>
              <w:rPr>
                <w:rFonts w:ascii="仿宋" w:eastAsia="仿宋" w:hAnsi="仿宋" w:cs="Calibri"/>
                <w:kern w:val="0"/>
                <w:szCs w:val="21"/>
              </w:rPr>
            </w:pPr>
            <w:r>
              <w:rPr>
                <w:rFonts w:ascii="仿宋" w:eastAsia="仿宋" w:hAnsi="仿宋" w:cs="Calibri"/>
                <w:kern w:val="0"/>
                <w:szCs w:val="21"/>
              </w:rPr>
              <w:t>杭州市公共资源交易网（</w:t>
            </w:r>
            <w:hyperlink r:id="rId9" w:history="1">
              <w:r>
                <w:rPr>
                  <w:rStyle w:val="a9"/>
                  <w:rFonts w:ascii="仿宋" w:eastAsia="仿宋" w:hAnsi="仿宋" w:cs="Calibri"/>
                  <w:snapToGrid w:val="0"/>
                  <w:kern w:val="0"/>
                  <w:szCs w:val="21"/>
                </w:rPr>
                <w:t>www.hzctc.cn</w:t>
              </w:r>
            </w:hyperlink>
            <w:r>
              <w:rPr>
                <w:rFonts w:ascii="仿宋" w:eastAsia="仿宋" w:hAnsi="仿宋" w:cs="Calibri"/>
                <w:kern w:val="0"/>
                <w:szCs w:val="21"/>
              </w:rPr>
              <w:t>）</w:t>
            </w:r>
          </w:p>
          <w:p w:rsidR="00B519CD" w:rsidRDefault="00B519CD">
            <w:pPr>
              <w:rPr>
                <w:rFonts w:ascii="仿宋" w:eastAsia="仿宋" w:hAnsi="仿宋"/>
                <w:snapToGrid w:val="0"/>
                <w:kern w:val="0"/>
                <w:szCs w:val="21"/>
              </w:rPr>
            </w:pPr>
            <w:r>
              <w:rPr>
                <w:rFonts w:ascii="仿宋" w:eastAsia="仿宋" w:hAnsi="仿宋" w:cs="Calibri" w:hint="eastAsia"/>
                <w:kern w:val="0"/>
                <w:szCs w:val="21"/>
              </w:rPr>
              <w:t>临安区政府采购网（</w:t>
            </w:r>
            <w:hyperlink r:id="rId10" w:history="1">
              <w:r>
                <w:rPr>
                  <w:rStyle w:val="a9"/>
                  <w:rFonts w:ascii="仿宋" w:eastAsia="仿宋" w:hAnsi="仿宋" w:cs="Calibri"/>
                  <w:snapToGrid w:val="0"/>
                  <w:kern w:val="0"/>
                  <w:szCs w:val="21"/>
                </w:rPr>
                <w:t>www</w:t>
              </w:r>
              <w:bookmarkStart w:id="28" w:name="_Hlt55310466"/>
              <w:bookmarkStart w:id="29" w:name="_Hlt55310465"/>
              <w:r>
                <w:rPr>
                  <w:rStyle w:val="a9"/>
                  <w:rFonts w:ascii="仿宋" w:eastAsia="仿宋" w:hAnsi="仿宋" w:cs="Calibri"/>
                  <w:snapToGrid w:val="0"/>
                  <w:kern w:val="0"/>
                  <w:szCs w:val="21"/>
                </w:rPr>
                <w:t>.</w:t>
              </w:r>
              <w:bookmarkEnd w:id="28"/>
              <w:bookmarkEnd w:id="29"/>
              <w:r>
                <w:rPr>
                  <w:rStyle w:val="a9"/>
                  <w:rFonts w:ascii="仿宋" w:eastAsia="仿宋" w:hAnsi="仿宋" w:cs="Calibri"/>
                  <w:snapToGrid w:val="0"/>
                  <w:kern w:val="0"/>
                  <w:szCs w:val="21"/>
                </w:rPr>
                <w:t>linan.gov.cn/col/col1366369/</w:t>
              </w:r>
            </w:hyperlink>
            <w:r>
              <w:rPr>
                <w:rFonts w:ascii="仿宋" w:eastAsia="仿宋" w:hAnsi="仿宋" w:cs="Calibri"/>
                <w:kern w:val="0"/>
                <w:szCs w:val="21"/>
              </w:rPr>
              <w:t>）</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14</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结果公告及</w:t>
            </w:r>
          </w:p>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中标</w:t>
            </w:r>
            <w:r>
              <w:rPr>
                <w:rFonts w:ascii="仿宋" w:eastAsia="仿宋" w:hAnsi="仿宋"/>
                <w:snapToGrid w:val="0"/>
                <w:kern w:val="0"/>
                <w:szCs w:val="21"/>
              </w:rPr>
              <w:t>通知书</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snapToGrid w:val="0"/>
                <w:kern w:val="0"/>
                <w:szCs w:val="21"/>
              </w:rPr>
              <w:t>评审结束，采购结果经采购人确认后2个工作日内，</w:t>
            </w:r>
            <w:r>
              <w:rPr>
                <w:rFonts w:ascii="仿宋" w:eastAsia="仿宋" w:hAnsi="仿宋" w:hint="eastAsia"/>
                <w:snapToGrid w:val="0"/>
                <w:kern w:val="0"/>
                <w:szCs w:val="21"/>
              </w:rPr>
              <w:t>招标</w:t>
            </w:r>
            <w:r>
              <w:rPr>
                <w:rFonts w:ascii="仿宋" w:eastAsia="仿宋" w:hAnsi="仿宋"/>
                <w:snapToGrid w:val="0"/>
                <w:kern w:val="0"/>
                <w:szCs w:val="21"/>
              </w:rPr>
              <w:t>代理机构对外发布中标</w:t>
            </w:r>
            <w:r>
              <w:rPr>
                <w:rFonts w:ascii="仿宋" w:eastAsia="仿宋" w:hAnsi="仿宋" w:hint="eastAsia"/>
                <w:snapToGrid w:val="0"/>
                <w:kern w:val="0"/>
                <w:szCs w:val="21"/>
              </w:rPr>
              <w:t>(成交)</w:t>
            </w:r>
            <w:r>
              <w:rPr>
                <w:rFonts w:ascii="仿宋" w:eastAsia="仿宋" w:hAnsi="仿宋"/>
                <w:snapToGrid w:val="0"/>
                <w:kern w:val="0"/>
                <w:szCs w:val="21"/>
              </w:rPr>
              <w:t>结果公告和签发中标通知书。</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15</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合同签订</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snapToGrid w:val="0"/>
                <w:kern w:val="0"/>
                <w:szCs w:val="21"/>
              </w:rPr>
              <w:t>中标通知书发出后30日内，中标供应商持中标通知书与采购人签订合同</w:t>
            </w:r>
            <w:r>
              <w:rPr>
                <w:rFonts w:ascii="仿宋" w:eastAsia="仿宋" w:hAnsi="仿宋" w:hint="eastAsia"/>
                <w:snapToGrid w:val="0"/>
                <w:kern w:val="0"/>
                <w:szCs w:val="21"/>
              </w:rPr>
              <w:t>；</w:t>
            </w:r>
          </w:p>
          <w:p w:rsidR="00B519CD" w:rsidRDefault="00B519CD">
            <w:pPr>
              <w:rPr>
                <w:rFonts w:ascii="仿宋" w:eastAsia="仿宋" w:hAnsi="仿宋"/>
                <w:snapToGrid w:val="0"/>
                <w:kern w:val="0"/>
                <w:szCs w:val="21"/>
              </w:rPr>
            </w:pPr>
            <w:r>
              <w:rPr>
                <w:rFonts w:ascii="仿宋" w:eastAsia="仿宋" w:hAnsi="仿宋" w:hint="eastAsia"/>
                <w:snapToGrid w:val="0"/>
                <w:kern w:val="0"/>
                <w:szCs w:val="21"/>
              </w:rPr>
              <w:t>招标</w:t>
            </w:r>
            <w:r>
              <w:rPr>
                <w:rFonts w:ascii="仿宋" w:eastAsia="仿宋" w:hAnsi="仿宋"/>
                <w:snapToGrid w:val="0"/>
                <w:kern w:val="0"/>
                <w:szCs w:val="21"/>
              </w:rPr>
              <w:t>代理机构作为合同鉴证方负责协助审查合同条款，参与合同</w:t>
            </w:r>
            <w:r>
              <w:rPr>
                <w:rFonts w:ascii="仿宋" w:eastAsia="仿宋" w:hAnsi="仿宋" w:hint="eastAsia"/>
                <w:snapToGrid w:val="0"/>
                <w:kern w:val="0"/>
                <w:szCs w:val="21"/>
              </w:rPr>
              <w:t>鉴定</w:t>
            </w:r>
            <w:r>
              <w:rPr>
                <w:rFonts w:ascii="仿宋" w:eastAsia="仿宋" w:hAnsi="仿宋"/>
                <w:snapToGrid w:val="0"/>
                <w:kern w:val="0"/>
                <w:szCs w:val="21"/>
              </w:rPr>
              <w:t>。</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16</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履约验收</w:t>
            </w:r>
          </w:p>
        </w:tc>
        <w:tc>
          <w:tcPr>
            <w:tcW w:w="7063" w:type="dxa"/>
            <w:vAlign w:val="center"/>
          </w:tcPr>
          <w:p w:rsidR="00B519CD" w:rsidRDefault="00651526">
            <w:pPr>
              <w:rPr>
                <w:rFonts w:ascii="仿宋" w:eastAsia="仿宋" w:hAnsi="仿宋"/>
                <w:snapToGrid w:val="0"/>
                <w:kern w:val="0"/>
                <w:szCs w:val="21"/>
              </w:rPr>
            </w:pPr>
            <w:r>
              <w:rPr>
                <w:rFonts w:ascii="仿宋" w:eastAsia="仿宋" w:hAnsi="仿宋" w:hint="eastAsia"/>
                <w:snapToGrid w:val="0"/>
                <w:kern w:val="0"/>
                <w:szCs w:val="21"/>
              </w:rPr>
              <w:t>按照</w:t>
            </w:r>
            <w:r w:rsidRPr="00651526">
              <w:rPr>
                <w:rFonts w:ascii="仿宋" w:eastAsia="仿宋" w:hAnsi="仿宋" w:hint="eastAsia"/>
                <w:snapToGrid w:val="0"/>
                <w:kern w:val="0"/>
                <w:szCs w:val="21"/>
              </w:rPr>
              <w:t>财库[2016]205号、杭财采监[2019]10号文件规定组织</w:t>
            </w:r>
            <w:r>
              <w:rPr>
                <w:rFonts w:ascii="仿宋" w:eastAsia="仿宋" w:hAnsi="仿宋" w:hint="eastAsia"/>
                <w:snapToGrid w:val="0"/>
                <w:kern w:val="0"/>
                <w:szCs w:val="21"/>
              </w:rPr>
              <w:t>开展</w:t>
            </w:r>
            <w:r w:rsidRPr="00651526">
              <w:rPr>
                <w:rFonts w:ascii="仿宋" w:eastAsia="仿宋" w:hAnsi="仿宋" w:hint="eastAsia"/>
                <w:snapToGrid w:val="0"/>
                <w:kern w:val="0"/>
                <w:szCs w:val="21"/>
              </w:rPr>
              <w:t>履约验收，</w:t>
            </w:r>
            <w:r w:rsidR="00B519CD">
              <w:rPr>
                <w:rFonts w:ascii="仿宋" w:eastAsia="仿宋" w:hAnsi="仿宋" w:hint="eastAsia"/>
                <w:snapToGrid w:val="0"/>
                <w:kern w:val="0"/>
                <w:szCs w:val="21"/>
              </w:rPr>
              <w:t>验收结果与采购合同约定的资金支付挂钩。</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17</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进口产品</w:t>
            </w:r>
          </w:p>
        </w:tc>
        <w:tc>
          <w:tcPr>
            <w:tcW w:w="7063" w:type="dxa"/>
            <w:vAlign w:val="center"/>
          </w:tcPr>
          <w:p w:rsidR="00B519CD" w:rsidRDefault="00B519CD">
            <w:pPr>
              <w:rPr>
                <w:rFonts w:ascii="仿宋" w:eastAsia="仿宋" w:hAnsi="仿宋"/>
                <w:kern w:val="0"/>
                <w:szCs w:val="21"/>
                <w:u w:val="single"/>
              </w:rPr>
            </w:pPr>
            <w:r>
              <w:rPr>
                <w:rFonts w:ascii="仿宋" w:eastAsia="仿宋" w:hAnsi="仿宋"/>
                <w:b/>
                <w:kern w:val="0"/>
                <w:szCs w:val="21"/>
              </w:rPr>
              <w:t>□</w:t>
            </w:r>
            <w:r>
              <w:rPr>
                <w:rFonts w:ascii="仿宋" w:eastAsia="仿宋" w:hAnsi="仿宋" w:hint="eastAsia"/>
                <w:kern w:val="0"/>
                <w:szCs w:val="21"/>
              </w:rPr>
              <w:t xml:space="preserve"> </w:t>
            </w:r>
            <w:r>
              <w:rPr>
                <w:rFonts w:ascii="仿宋" w:eastAsia="仿宋" w:hAnsi="仿宋"/>
                <w:kern w:val="0"/>
                <w:szCs w:val="21"/>
              </w:rPr>
              <w:t>本项目</w:t>
            </w:r>
            <w:r>
              <w:rPr>
                <w:rFonts w:ascii="仿宋" w:eastAsia="仿宋" w:hAnsi="仿宋" w:hint="eastAsia"/>
                <w:kern w:val="0"/>
                <w:szCs w:val="21"/>
              </w:rPr>
              <w:t>允许采购</w:t>
            </w:r>
            <w:r>
              <w:rPr>
                <w:rFonts w:ascii="仿宋" w:eastAsia="仿宋" w:hAnsi="仿宋"/>
                <w:kern w:val="0"/>
                <w:szCs w:val="21"/>
              </w:rPr>
              <w:t>进口产品</w:t>
            </w:r>
            <w:r>
              <w:rPr>
                <w:rFonts w:ascii="仿宋" w:eastAsia="仿宋" w:hAnsi="仿宋" w:hint="eastAsia"/>
                <w:kern w:val="0"/>
                <w:szCs w:val="21"/>
              </w:rPr>
              <w:t>。</w:t>
            </w:r>
            <w:r>
              <w:rPr>
                <w:rFonts w:ascii="仿宋" w:eastAsia="仿宋" w:hAnsi="仿宋" w:hint="eastAsia"/>
                <w:kern w:val="0"/>
                <w:szCs w:val="21"/>
                <w:u w:val="single"/>
              </w:rPr>
              <w:t xml:space="preserve"> </w:t>
            </w:r>
          </w:p>
          <w:p w:rsidR="00B519CD" w:rsidRDefault="00F77841">
            <w:pPr>
              <w:rPr>
                <w:rFonts w:ascii="仿宋" w:eastAsia="仿宋" w:hAnsi="仿宋"/>
                <w:snapToGrid w:val="0"/>
                <w:kern w:val="0"/>
                <w:szCs w:val="21"/>
              </w:rPr>
            </w:pPr>
            <w:r>
              <w:rPr>
                <w:rFonts w:ascii="仿宋" w:eastAsia="仿宋" w:hAnsi="仿宋"/>
                <w:b/>
                <w:color w:val="0000FF"/>
                <w:kern w:val="0"/>
                <w:szCs w:val="21"/>
              </w:rPr>
              <w:fldChar w:fldCharType="begin"/>
            </w:r>
            <w:r w:rsidR="00B519CD">
              <w:rPr>
                <w:rFonts w:ascii="仿宋" w:eastAsia="仿宋" w:hAnsi="仿宋"/>
                <w:b/>
                <w:color w:val="0000FF"/>
                <w:kern w:val="0"/>
                <w:szCs w:val="21"/>
              </w:rPr>
              <w:instrText xml:space="preserve"> eq \o\ac(□,√)</w:instrText>
            </w:r>
            <w:r>
              <w:rPr>
                <w:rFonts w:ascii="仿宋" w:eastAsia="仿宋" w:hAnsi="仿宋"/>
                <w:b/>
                <w:color w:val="0000FF"/>
                <w:kern w:val="0"/>
                <w:szCs w:val="21"/>
              </w:rPr>
              <w:fldChar w:fldCharType="end"/>
            </w:r>
            <w:r w:rsidR="00B519CD">
              <w:rPr>
                <w:rFonts w:ascii="仿宋" w:eastAsia="仿宋" w:hAnsi="仿宋" w:hint="eastAsia"/>
                <w:b/>
                <w:kern w:val="0"/>
                <w:szCs w:val="21"/>
              </w:rPr>
              <w:t xml:space="preserve"> </w:t>
            </w:r>
            <w:r w:rsidR="00B519CD">
              <w:rPr>
                <w:rFonts w:ascii="仿宋" w:eastAsia="仿宋" w:hAnsi="仿宋"/>
                <w:kern w:val="0"/>
                <w:szCs w:val="21"/>
              </w:rPr>
              <w:t>本项目</w:t>
            </w:r>
            <w:r w:rsidR="00B519CD">
              <w:rPr>
                <w:rFonts w:ascii="仿宋" w:eastAsia="仿宋" w:hAnsi="仿宋" w:hint="eastAsia"/>
                <w:kern w:val="0"/>
                <w:szCs w:val="21"/>
              </w:rPr>
              <w:t>不允许采购</w:t>
            </w:r>
            <w:r w:rsidR="00B519CD">
              <w:rPr>
                <w:rFonts w:ascii="仿宋" w:eastAsia="仿宋" w:hAnsi="仿宋"/>
                <w:kern w:val="0"/>
                <w:szCs w:val="21"/>
              </w:rPr>
              <w:t>进口产品</w:t>
            </w:r>
            <w:r w:rsidR="00B519CD">
              <w:rPr>
                <w:rFonts w:ascii="仿宋" w:eastAsia="仿宋" w:hAnsi="仿宋" w:hint="eastAsia"/>
                <w:kern w:val="0"/>
                <w:szCs w:val="21"/>
              </w:rPr>
              <w:t>。</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18</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节能产品</w:t>
            </w:r>
          </w:p>
        </w:tc>
        <w:tc>
          <w:tcPr>
            <w:tcW w:w="7063" w:type="dxa"/>
            <w:vAlign w:val="center"/>
          </w:tcPr>
          <w:p w:rsidR="00B519CD" w:rsidRDefault="00B519CD">
            <w:pPr>
              <w:rPr>
                <w:rFonts w:ascii="仿宋" w:eastAsia="仿宋" w:hAnsi="仿宋"/>
                <w:kern w:val="0"/>
                <w:szCs w:val="21"/>
              </w:rPr>
            </w:pPr>
            <w:r>
              <w:rPr>
                <w:rFonts w:ascii="仿宋" w:eastAsia="仿宋" w:hAnsi="仿宋"/>
                <w:b/>
                <w:kern w:val="0"/>
                <w:szCs w:val="21"/>
              </w:rPr>
              <w:t>□</w:t>
            </w:r>
            <w:r>
              <w:rPr>
                <w:rFonts w:ascii="仿宋" w:eastAsia="仿宋" w:hAnsi="仿宋" w:hint="eastAsia"/>
                <w:kern w:val="0"/>
                <w:szCs w:val="21"/>
              </w:rPr>
              <w:t xml:space="preserve"> 本项目</w:t>
            </w:r>
            <w:r>
              <w:rPr>
                <w:rFonts w:ascii="仿宋" w:eastAsia="仿宋" w:hAnsi="仿宋"/>
                <w:kern w:val="0"/>
                <w:szCs w:val="21"/>
              </w:rPr>
              <w:t>强制采购节能产品</w:t>
            </w:r>
            <w:r>
              <w:rPr>
                <w:rFonts w:ascii="仿宋" w:eastAsia="仿宋" w:hAnsi="仿宋" w:hint="eastAsia"/>
                <w:kern w:val="0"/>
                <w:szCs w:val="21"/>
              </w:rPr>
              <w:t>。</w:t>
            </w:r>
          </w:p>
          <w:p w:rsidR="00B519CD" w:rsidRDefault="00F77841">
            <w:pPr>
              <w:rPr>
                <w:rFonts w:ascii="仿宋" w:eastAsia="仿宋" w:hAnsi="仿宋"/>
                <w:kern w:val="0"/>
                <w:szCs w:val="21"/>
              </w:rPr>
            </w:pPr>
            <w:r>
              <w:rPr>
                <w:rFonts w:ascii="仿宋" w:eastAsia="仿宋" w:hAnsi="仿宋"/>
                <w:b/>
                <w:color w:val="0000FF"/>
                <w:kern w:val="0"/>
                <w:szCs w:val="21"/>
              </w:rPr>
              <w:fldChar w:fldCharType="begin"/>
            </w:r>
            <w:r w:rsidR="00B519CD">
              <w:rPr>
                <w:rFonts w:ascii="仿宋" w:eastAsia="仿宋" w:hAnsi="仿宋"/>
                <w:b/>
                <w:color w:val="0000FF"/>
                <w:kern w:val="0"/>
                <w:szCs w:val="21"/>
              </w:rPr>
              <w:instrText xml:space="preserve"> eq \o\ac(□,√)</w:instrText>
            </w:r>
            <w:r>
              <w:rPr>
                <w:rFonts w:ascii="仿宋" w:eastAsia="仿宋" w:hAnsi="仿宋"/>
                <w:b/>
                <w:color w:val="0000FF"/>
                <w:kern w:val="0"/>
                <w:szCs w:val="21"/>
              </w:rPr>
              <w:fldChar w:fldCharType="end"/>
            </w:r>
            <w:r w:rsidR="00B519CD">
              <w:rPr>
                <w:rFonts w:ascii="仿宋" w:eastAsia="仿宋" w:hAnsi="仿宋" w:hint="eastAsia"/>
                <w:kern w:val="0"/>
                <w:szCs w:val="21"/>
              </w:rPr>
              <w:t xml:space="preserve"> 本项目</w:t>
            </w:r>
            <w:r w:rsidR="00B519CD">
              <w:rPr>
                <w:rFonts w:ascii="仿宋" w:eastAsia="仿宋" w:hAnsi="仿宋"/>
                <w:kern w:val="0"/>
                <w:szCs w:val="21"/>
              </w:rPr>
              <w:t>优先采购节能产品</w:t>
            </w:r>
            <w:r w:rsidR="00B519CD">
              <w:rPr>
                <w:rFonts w:ascii="仿宋" w:eastAsia="仿宋" w:hAnsi="仿宋" w:hint="eastAsia"/>
                <w:kern w:val="0"/>
                <w:szCs w:val="21"/>
              </w:rPr>
              <w:t>。</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19</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环境标志产品</w:t>
            </w:r>
          </w:p>
        </w:tc>
        <w:tc>
          <w:tcPr>
            <w:tcW w:w="7063" w:type="dxa"/>
            <w:vAlign w:val="center"/>
          </w:tcPr>
          <w:p w:rsidR="00B519CD" w:rsidRDefault="00F77841">
            <w:pPr>
              <w:rPr>
                <w:rFonts w:ascii="仿宋" w:eastAsia="仿宋" w:hAnsi="仿宋"/>
                <w:kern w:val="0"/>
                <w:szCs w:val="21"/>
              </w:rPr>
            </w:pPr>
            <w:r>
              <w:rPr>
                <w:rFonts w:ascii="仿宋" w:eastAsia="仿宋" w:hAnsi="仿宋"/>
                <w:b/>
                <w:color w:val="0000FF"/>
                <w:kern w:val="0"/>
                <w:szCs w:val="21"/>
              </w:rPr>
              <w:fldChar w:fldCharType="begin"/>
            </w:r>
            <w:r w:rsidR="00B519CD">
              <w:rPr>
                <w:rFonts w:ascii="仿宋" w:eastAsia="仿宋" w:hAnsi="仿宋"/>
                <w:b/>
                <w:color w:val="0000FF"/>
                <w:kern w:val="0"/>
                <w:szCs w:val="21"/>
              </w:rPr>
              <w:instrText xml:space="preserve"> eq \o\ac(□,√)</w:instrText>
            </w:r>
            <w:r>
              <w:rPr>
                <w:rFonts w:ascii="仿宋" w:eastAsia="仿宋" w:hAnsi="仿宋"/>
                <w:b/>
                <w:color w:val="0000FF"/>
                <w:kern w:val="0"/>
                <w:szCs w:val="21"/>
              </w:rPr>
              <w:fldChar w:fldCharType="end"/>
            </w:r>
            <w:r w:rsidR="00B519CD">
              <w:rPr>
                <w:rFonts w:ascii="仿宋" w:eastAsia="仿宋" w:hAnsi="仿宋" w:hint="eastAsia"/>
                <w:b/>
                <w:color w:val="0000FF"/>
                <w:kern w:val="0"/>
                <w:szCs w:val="21"/>
              </w:rPr>
              <w:t xml:space="preserve"> </w:t>
            </w:r>
            <w:r w:rsidR="00B519CD">
              <w:rPr>
                <w:rFonts w:ascii="仿宋" w:eastAsia="仿宋" w:hAnsi="仿宋" w:hint="eastAsia"/>
                <w:kern w:val="0"/>
                <w:szCs w:val="21"/>
              </w:rPr>
              <w:t>本项目</w:t>
            </w:r>
            <w:r w:rsidR="00B519CD">
              <w:rPr>
                <w:rFonts w:ascii="仿宋" w:eastAsia="仿宋" w:hAnsi="仿宋"/>
                <w:kern w:val="0"/>
                <w:szCs w:val="21"/>
              </w:rPr>
              <w:t>优先采购环境标志</w:t>
            </w:r>
            <w:r w:rsidR="00B519CD">
              <w:rPr>
                <w:rFonts w:ascii="仿宋" w:eastAsia="仿宋" w:hAnsi="仿宋" w:hint="eastAsia"/>
                <w:kern w:val="0"/>
                <w:szCs w:val="21"/>
              </w:rPr>
              <w:t>产品。</w:t>
            </w:r>
          </w:p>
          <w:p w:rsidR="00B519CD" w:rsidRDefault="00B519CD">
            <w:pPr>
              <w:rPr>
                <w:rFonts w:ascii="仿宋" w:eastAsia="仿宋" w:hAnsi="仿宋"/>
                <w:kern w:val="0"/>
                <w:szCs w:val="21"/>
              </w:rPr>
            </w:pPr>
            <w:r>
              <w:rPr>
                <w:rFonts w:ascii="仿宋" w:eastAsia="仿宋" w:hAnsi="仿宋"/>
                <w:b/>
                <w:kern w:val="0"/>
                <w:szCs w:val="21"/>
              </w:rPr>
              <w:t>□</w:t>
            </w:r>
            <w:r>
              <w:rPr>
                <w:rFonts w:ascii="仿宋" w:eastAsia="仿宋" w:hAnsi="仿宋" w:hint="eastAsia"/>
                <w:kern w:val="0"/>
                <w:szCs w:val="21"/>
              </w:rPr>
              <w:t xml:space="preserve"> 不适用。</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20</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支持中小企业</w:t>
            </w:r>
          </w:p>
        </w:tc>
        <w:tc>
          <w:tcPr>
            <w:tcW w:w="7063" w:type="dxa"/>
            <w:vAlign w:val="center"/>
          </w:tcPr>
          <w:p w:rsidR="00B519CD" w:rsidRDefault="00F77841">
            <w:pPr>
              <w:ind w:left="316" w:hangingChars="150" w:hanging="316"/>
              <w:rPr>
                <w:rFonts w:ascii="仿宋" w:eastAsia="仿宋" w:hAnsi="仿宋"/>
                <w:kern w:val="0"/>
                <w:szCs w:val="21"/>
              </w:rPr>
            </w:pPr>
            <w:r>
              <w:rPr>
                <w:rFonts w:ascii="仿宋" w:eastAsia="仿宋" w:hAnsi="仿宋"/>
                <w:b/>
                <w:color w:val="0000FF"/>
                <w:kern w:val="0"/>
                <w:szCs w:val="21"/>
              </w:rPr>
              <w:fldChar w:fldCharType="begin"/>
            </w:r>
            <w:r w:rsidR="00B519CD">
              <w:rPr>
                <w:rFonts w:ascii="仿宋" w:eastAsia="仿宋" w:hAnsi="仿宋"/>
                <w:b/>
                <w:color w:val="0000FF"/>
                <w:kern w:val="0"/>
                <w:szCs w:val="21"/>
              </w:rPr>
              <w:instrText xml:space="preserve"> eq \o\ac(□,√)</w:instrText>
            </w:r>
            <w:r>
              <w:rPr>
                <w:rFonts w:ascii="仿宋" w:eastAsia="仿宋" w:hAnsi="仿宋"/>
                <w:b/>
                <w:color w:val="0000FF"/>
                <w:kern w:val="0"/>
                <w:szCs w:val="21"/>
              </w:rPr>
              <w:fldChar w:fldCharType="end"/>
            </w:r>
            <w:r w:rsidR="00B519CD">
              <w:rPr>
                <w:rFonts w:ascii="仿宋" w:eastAsia="仿宋" w:hAnsi="仿宋" w:hint="eastAsia"/>
                <w:b/>
                <w:color w:val="0000FF"/>
                <w:kern w:val="0"/>
                <w:szCs w:val="21"/>
              </w:rPr>
              <w:t xml:space="preserve"> </w:t>
            </w:r>
            <w:r w:rsidR="00B519CD">
              <w:rPr>
                <w:rFonts w:ascii="仿宋" w:eastAsia="仿宋" w:hAnsi="仿宋" w:hint="eastAsia"/>
                <w:kern w:val="0"/>
                <w:szCs w:val="21"/>
              </w:rPr>
              <w:t>本项目执行</w:t>
            </w:r>
            <w:r w:rsidR="00B519CD">
              <w:rPr>
                <w:rFonts w:ascii="仿宋" w:eastAsia="仿宋" w:hAnsi="仿宋"/>
                <w:kern w:val="0"/>
                <w:szCs w:val="21"/>
              </w:rPr>
              <w:t>促进中小企业发展</w:t>
            </w:r>
            <w:r w:rsidR="00B519CD">
              <w:rPr>
                <w:rFonts w:ascii="仿宋" w:eastAsia="仿宋" w:hAnsi="仿宋" w:hint="eastAsia"/>
                <w:kern w:val="0"/>
                <w:szCs w:val="21"/>
              </w:rPr>
              <w:t>政策；监狱企业、</w:t>
            </w:r>
            <w:r w:rsidR="00B519CD">
              <w:rPr>
                <w:rFonts w:ascii="仿宋" w:eastAsia="仿宋" w:hAnsi="仿宋"/>
                <w:kern w:val="0"/>
                <w:szCs w:val="21"/>
              </w:rPr>
              <w:t>残疾人福利性单位</w:t>
            </w:r>
            <w:r w:rsidR="00B519CD">
              <w:rPr>
                <w:rFonts w:ascii="仿宋" w:eastAsia="仿宋" w:hAnsi="仿宋" w:hint="eastAsia"/>
                <w:kern w:val="0"/>
                <w:szCs w:val="21"/>
              </w:rPr>
              <w:t>视同小型、微型企业，详见招标文件的第四章、第六章。</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21</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snapToGrid w:val="0"/>
                <w:kern w:val="0"/>
                <w:szCs w:val="21"/>
              </w:rPr>
              <w:t>企业信用融资</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hint="eastAsia"/>
                <w:snapToGrid w:val="0"/>
                <w:kern w:val="0"/>
                <w:szCs w:val="21"/>
              </w:rPr>
              <w:t>凡已在浙江政府采购网网上注册入库，并取得临安区政府采购合同的中小企业供应商，均可申请政府采购信用融资。详见本采购文件附表《政府采购融资畅通工程金融机构联系信息表》。</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22</w:t>
            </w:r>
          </w:p>
        </w:tc>
        <w:tc>
          <w:tcPr>
            <w:tcW w:w="1661" w:type="dxa"/>
            <w:vAlign w:val="center"/>
          </w:tcPr>
          <w:p w:rsidR="00B519CD" w:rsidRDefault="00B519CD">
            <w:pPr>
              <w:jc w:val="center"/>
              <w:rPr>
                <w:rFonts w:ascii="仿宋" w:eastAsia="仿宋" w:hAnsi="仿宋"/>
                <w:snapToGrid w:val="0"/>
                <w:kern w:val="0"/>
                <w:szCs w:val="21"/>
              </w:rPr>
            </w:pPr>
            <w:r>
              <w:rPr>
                <w:rFonts w:ascii="仿宋" w:eastAsia="仿宋" w:hAnsi="仿宋" w:hint="eastAsia"/>
                <w:snapToGrid w:val="0"/>
                <w:kern w:val="0"/>
                <w:szCs w:val="21"/>
              </w:rPr>
              <w:t>质疑</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hint="eastAsia"/>
                <w:snapToGrid w:val="0"/>
                <w:kern w:val="0"/>
                <w:szCs w:val="21"/>
              </w:rPr>
              <w:t>供应商认为采购文件、采购过程和成交、成交结果使自己的权益受到损害的，可以在知道或者应知其权益受到损害之日起七个工作日内，以书面形式向采购人、采购代理机构提出质疑。</w:t>
            </w:r>
            <w:r>
              <w:rPr>
                <w:rFonts w:ascii="仿宋" w:eastAsia="仿宋" w:hAnsi="仿宋"/>
                <w:snapToGrid w:val="0"/>
                <w:kern w:val="0"/>
                <w:szCs w:val="21"/>
              </w:rPr>
              <w:t>供应商应知其权益受到损害之日</w:t>
            </w:r>
            <w:r>
              <w:rPr>
                <w:rFonts w:ascii="仿宋" w:eastAsia="仿宋" w:hAnsi="仿宋" w:hint="eastAsia"/>
                <w:snapToGrid w:val="0"/>
                <w:kern w:val="0"/>
                <w:szCs w:val="21"/>
              </w:rPr>
              <w:t>具体如下：</w:t>
            </w:r>
          </w:p>
          <w:p w:rsidR="00B519CD" w:rsidRDefault="00B519CD">
            <w:pPr>
              <w:numPr>
                <w:ilvl w:val="0"/>
                <w:numId w:val="10"/>
              </w:numPr>
              <w:ind w:left="425" w:hanging="425"/>
              <w:jc w:val="left"/>
              <w:rPr>
                <w:rFonts w:ascii="仿宋" w:eastAsia="仿宋" w:hAnsi="仿宋"/>
                <w:snapToGrid w:val="0"/>
                <w:kern w:val="0"/>
                <w:szCs w:val="21"/>
              </w:rPr>
            </w:pPr>
            <w:r>
              <w:rPr>
                <w:rFonts w:ascii="仿宋" w:eastAsia="仿宋" w:hAnsi="仿宋" w:hint="eastAsia"/>
                <w:snapToGrid w:val="0"/>
                <w:kern w:val="0"/>
                <w:szCs w:val="21"/>
              </w:rPr>
              <w:t>对可以质疑的采购文件提出质疑的，为收到采购文件之日或者采购文件公告期限届满之日；</w:t>
            </w:r>
          </w:p>
          <w:p w:rsidR="00B519CD" w:rsidRDefault="00B519CD">
            <w:pPr>
              <w:numPr>
                <w:ilvl w:val="0"/>
                <w:numId w:val="10"/>
              </w:numPr>
              <w:ind w:left="425" w:hanging="425"/>
              <w:jc w:val="left"/>
              <w:rPr>
                <w:rFonts w:ascii="仿宋" w:eastAsia="仿宋" w:hAnsi="仿宋"/>
                <w:snapToGrid w:val="0"/>
                <w:kern w:val="0"/>
                <w:szCs w:val="21"/>
              </w:rPr>
            </w:pPr>
            <w:r>
              <w:rPr>
                <w:rFonts w:ascii="仿宋" w:eastAsia="仿宋" w:hAnsi="仿宋" w:hint="eastAsia"/>
                <w:snapToGrid w:val="0"/>
                <w:kern w:val="0"/>
                <w:szCs w:val="21"/>
              </w:rPr>
              <w:t>对采购过程提出质疑的，为各采购程序环节结束之日；</w:t>
            </w:r>
          </w:p>
          <w:p w:rsidR="00B519CD" w:rsidRDefault="00B519CD">
            <w:pPr>
              <w:numPr>
                <w:ilvl w:val="0"/>
                <w:numId w:val="10"/>
              </w:numPr>
              <w:ind w:left="425" w:hanging="425"/>
              <w:jc w:val="left"/>
              <w:rPr>
                <w:rFonts w:ascii="仿宋" w:eastAsia="仿宋" w:hAnsi="仿宋"/>
                <w:snapToGrid w:val="0"/>
                <w:kern w:val="0"/>
                <w:szCs w:val="21"/>
              </w:rPr>
            </w:pPr>
            <w:r>
              <w:rPr>
                <w:rFonts w:ascii="仿宋" w:eastAsia="仿宋" w:hAnsi="仿宋" w:hint="eastAsia"/>
                <w:snapToGrid w:val="0"/>
                <w:kern w:val="0"/>
                <w:szCs w:val="21"/>
              </w:rPr>
              <w:t>对成交结果提出质疑的，为成交结果公告期限届满之日。</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23</w:t>
            </w:r>
          </w:p>
        </w:tc>
        <w:tc>
          <w:tcPr>
            <w:tcW w:w="1661" w:type="dxa"/>
            <w:vAlign w:val="center"/>
          </w:tcPr>
          <w:p w:rsidR="00B519CD" w:rsidRDefault="00B519CD">
            <w:pPr>
              <w:jc w:val="center"/>
              <w:rPr>
                <w:rFonts w:ascii="仿宋" w:eastAsia="仿宋" w:hAnsi="仿宋"/>
                <w:snapToGrid w:val="0"/>
                <w:kern w:val="0"/>
                <w:szCs w:val="21"/>
              </w:rPr>
            </w:pPr>
            <w:r>
              <w:rPr>
                <w:rFonts w:ascii="仿宋" w:eastAsia="仿宋" w:hAnsi="仿宋" w:hint="eastAsia"/>
                <w:snapToGrid w:val="0"/>
                <w:kern w:val="0"/>
                <w:szCs w:val="21"/>
              </w:rPr>
              <w:t>投诉</w:t>
            </w:r>
          </w:p>
        </w:tc>
        <w:tc>
          <w:tcPr>
            <w:tcW w:w="7063" w:type="dxa"/>
            <w:vAlign w:val="center"/>
          </w:tcPr>
          <w:p w:rsidR="00B519CD" w:rsidRDefault="00B519CD">
            <w:pPr>
              <w:rPr>
                <w:rFonts w:ascii="仿宋" w:eastAsia="仿宋" w:hAnsi="仿宋"/>
                <w:snapToGrid w:val="0"/>
                <w:kern w:val="0"/>
                <w:szCs w:val="21"/>
              </w:rPr>
            </w:pPr>
            <w:r>
              <w:rPr>
                <w:rFonts w:ascii="仿宋" w:eastAsia="仿宋" w:hAnsi="仿宋" w:hint="eastAsia"/>
                <w:snapToGrid w:val="0"/>
                <w:kern w:val="0"/>
                <w:szCs w:val="21"/>
              </w:rPr>
              <w:t>质疑供应商对采购人、采购代理机构的答复不满意或者采购人、采购代理机构未在规定的时间内作出答复的，可以在答复期满后十五个工作日内向同级政府采购监督部门投诉。</w:t>
            </w:r>
          </w:p>
        </w:tc>
      </w:tr>
      <w:tr w:rsidR="00B519CD" w:rsidTr="00BC220C">
        <w:trPr>
          <w:trHeight w:val="340"/>
        </w:trPr>
        <w:tc>
          <w:tcPr>
            <w:tcW w:w="677"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24</w:t>
            </w:r>
          </w:p>
        </w:tc>
        <w:tc>
          <w:tcPr>
            <w:tcW w:w="1661" w:type="dxa"/>
            <w:vAlign w:val="center"/>
          </w:tcPr>
          <w:p w:rsidR="00B519CD" w:rsidRDefault="00B519CD">
            <w:pPr>
              <w:ind w:leftChars="-50" w:left="-105" w:rightChars="-50" w:right="-105"/>
              <w:jc w:val="center"/>
              <w:rPr>
                <w:rFonts w:ascii="仿宋" w:eastAsia="仿宋" w:hAnsi="仿宋"/>
                <w:snapToGrid w:val="0"/>
                <w:kern w:val="0"/>
                <w:szCs w:val="21"/>
              </w:rPr>
            </w:pPr>
            <w:r>
              <w:rPr>
                <w:rFonts w:ascii="仿宋" w:eastAsia="仿宋" w:hAnsi="仿宋" w:hint="eastAsia"/>
                <w:snapToGrid w:val="0"/>
                <w:kern w:val="0"/>
                <w:szCs w:val="21"/>
              </w:rPr>
              <w:t>代理服务费</w:t>
            </w:r>
          </w:p>
        </w:tc>
        <w:tc>
          <w:tcPr>
            <w:tcW w:w="7063" w:type="dxa"/>
            <w:vAlign w:val="center"/>
          </w:tcPr>
          <w:p w:rsidR="00B519CD" w:rsidRDefault="00B519CD">
            <w:pPr>
              <w:numPr>
                <w:ilvl w:val="0"/>
                <w:numId w:val="11"/>
              </w:numPr>
              <w:rPr>
                <w:rFonts w:ascii="仿宋" w:eastAsia="仿宋" w:hAnsi="仿宋"/>
                <w:snapToGrid w:val="0"/>
                <w:kern w:val="0"/>
                <w:szCs w:val="21"/>
              </w:rPr>
            </w:pPr>
            <w:r>
              <w:rPr>
                <w:rFonts w:ascii="仿宋" w:eastAsia="仿宋" w:hAnsi="仿宋" w:hint="eastAsia"/>
                <w:b/>
                <w:snapToGrid w:val="0"/>
                <w:kern w:val="0"/>
                <w:szCs w:val="21"/>
              </w:rPr>
              <w:t>收费标准：</w:t>
            </w:r>
            <w:r>
              <w:rPr>
                <w:rFonts w:ascii="仿宋" w:eastAsia="仿宋" w:hAnsi="仿宋" w:hint="eastAsia"/>
                <w:b/>
                <w:snapToGrid w:val="0"/>
                <w:kern w:val="0"/>
                <w:szCs w:val="21"/>
                <w:u w:val="single"/>
              </w:rPr>
              <w:t>按照计价格[2002]1980号文件规定标准计取</w:t>
            </w:r>
            <w:r>
              <w:rPr>
                <w:rFonts w:ascii="仿宋" w:eastAsia="仿宋" w:hAnsi="仿宋" w:hint="eastAsia"/>
                <w:snapToGrid w:val="0"/>
                <w:kern w:val="0"/>
                <w:szCs w:val="21"/>
              </w:rPr>
              <w:t>。</w:t>
            </w: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500"/>
              <w:gridCol w:w="1500"/>
              <w:gridCol w:w="1501"/>
            </w:tblGrid>
            <w:tr w:rsidR="00B519CD">
              <w:trPr>
                <w:trHeight w:val="263"/>
              </w:trPr>
              <w:tc>
                <w:tcPr>
                  <w:tcW w:w="1980" w:type="dxa"/>
                  <w:vAlign w:val="center"/>
                </w:tcPr>
                <w:p w:rsidR="00B519CD" w:rsidRDefault="00B519CD">
                  <w:pPr>
                    <w:jc w:val="center"/>
                    <w:rPr>
                      <w:rFonts w:ascii="仿宋" w:eastAsia="仿宋" w:hAnsi="仿宋"/>
                      <w:b/>
                      <w:bCs/>
                      <w:szCs w:val="21"/>
                    </w:rPr>
                  </w:pPr>
                  <w:r>
                    <w:rPr>
                      <w:rFonts w:ascii="仿宋" w:eastAsia="仿宋" w:hAnsi="仿宋" w:hint="eastAsia"/>
                      <w:b/>
                      <w:bCs/>
                      <w:szCs w:val="21"/>
                    </w:rPr>
                    <w:t>中标金额（万元）</w:t>
                  </w:r>
                </w:p>
              </w:tc>
              <w:tc>
                <w:tcPr>
                  <w:tcW w:w="1500" w:type="dxa"/>
                  <w:vAlign w:val="center"/>
                </w:tcPr>
                <w:p w:rsidR="00B519CD" w:rsidRDefault="00B519CD">
                  <w:pPr>
                    <w:jc w:val="center"/>
                    <w:rPr>
                      <w:rFonts w:ascii="仿宋" w:eastAsia="仿宋" w:hAnsi="仿宋"/>
                      <w:b/>
                      <w:bCs/>
                      <w:szCs w:val="21"/>
                    </w:rPr>
                  </w:pPr>
                  <w:r>
                    <w:rPr>
                      <w:rFonts w:ascii="仿宋" w:eastAsia="仿宋" w:hAnsi="仿宋" w:hint="eastAsia"/>
                      <w:b/>
                      <w:bCs/>
                      <w:szCs w:val="21"/>
                    </w:rPr>
                    <w:t>货物招标</w:t>
                  </w:r>
                </w:p>
              </w:tc>
              <w:tc>
                <w:tcPr>
                  <w:tcW w:w="1500" w:type="dxa"/>
                  <w:vAlign w:val="center"/>
                </w:tcPr>
                <w:p w:rsidR="00B519CD" w:rsidRDefault="00B519CD">
                  <w:pPr>
                    <w:jc w:val="center"/>
                    <w:rPr>
                      <w:rFonts w:ascii="仿宋" w:eastAsia="仿宋" w:hAnsi="仿宋"/>
                      <w:b/>
                      <w:bCs/>
                      <w:szCs w:val="21"/>
                    </w:rPr>
                  </w:pPr>
                  <w:r>
                    <w:rPr>
                      <w:rFonts w:ascii="仿宋" w:eastAsia="仿宋" w:hAnsi="仿宋" w:hint="eastAsia"/>
                      <w:b/>
                      <w:bCs/>
                      <w:szCs w:val="21"/>
                    </w:rPr>
                    <w:t>服务招标</w:t>
                  </w:r>
                </w:p>
              </w:tc>
              <w:tc>
                <w:tcPr>
                  <w:tcW w:w="1501" w:type="dxa"/>
                  <w:vAlign w:val="center"/>
                </w:tcPr>
                <w:p w:rsidR="00B519CD" w:rsidRDefault="00B519CD">
                  <w:pPr>
                    <w:jc w:val="center"/>
                    <w:rPr>
                      <w:rFonts w:ascii="仿宋" w:eastAsia="仿宋" w:hAnsi="仿宋"/>
                      <w:b/>
                      <w:bCs/>
                      <w:szCs w:val="21"/>
                    </w:rPr>
                  </w:pPr>
                  <w:r>
                    <w:rPr>
                      <w:rFonts w:ascii="仿宋" w:eastAsia="仿宋" w:hAnsi="仿宋" w:hint="eastAsia"/>
                      <w:b/>
                      <w:bCs/>
                      <w:szCs w:val="21"/>
                    </w:rPr>
                    <w:t>工程招标</w:t>
                  </w:r>
                </w:p>
              </w:tc>
            </w:tr>
            <w:tr w:rsidR="00B519CD">
              <w:tc>
                <w:tcPr>
                  <w:tcW w:w="1980" w:type="dxa"/>
                  <w:vAlign w:val="center"/>
                </w:tcPr>
                <w:p w:rsidR="00B519CD" w:rsidRDefault="00B519CD">
                  <w:pPr>
                    <w:jc w:val="center"/>
                    <w:rPr>
                      <w:rFonts w:ascii="仿宋" w:eastAsia="仿宋" w:hAnsi="仿宋"/>
                      <w:szCs w:val="21"/>
                    </w:rPr>
                  </w:pPr>
                  <w:r>
                    <w:rPr>
                      <w:rFonts w:ascii="仿宋" w:eastAsia="仿宋" w:hAnsi="仿宋" w:hint="eastAsia"/>
                      <w:szCs w:val="21"/>
                    </w:rPr>
                    <w:t>100以下</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1.5%</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1.5%</w:t>
                  </w:r>
                </w:p>
              </w:tc>
              <w:tc>
                <w:tcPr>
                  <w:tcW w:w="1501" w:type="dxa"/>
                  <w:vAlign w:val="center"/>
                </w:tcPr>
                <w:p w:rsidR="00B519CD" w:rsidRDefault="00B519CD">
                  <w:pPr>
                    <w:jc w:val="center"/>
                    <w:rPr>
                      <w:rFonts w:ascii="仿宋" w:eastAsia="仿宋" w:hAnsi="仿宋"/>
                      <w:szCs w:val="21"/>
                    </w:rPr>
                  </w:pPr>
                  <w:r>
                    <w:rPr>
                      <w:rFonts w:ascii="仿宋" w:eastAsia="仿宋" w:hAnsi="仿宋" w:hint="eastAsia"/>
                      <w:szCs w:val="21"/>
                    </w:rPr>
                    <w:t>1.0%</w:t>
                  </w:r>
                </w:p>
              </w:tc>
            </w:tr>
            <w:tr w:rsidR="00B519CD">
              <w:tc>
                <w:tcPr>
                  <w:tcW w:w="1980" w:type="dxa"/>
                  <w:vAlign w:val="center"/>
                </w:tcPr>
                <w:p w:rsidR="00B519CD" w:rsidRDefault="00B519CD">
                  <w:pPr>
                    <w:jc w:val="center"/>
                    <w:rPr>
                      <w:rFonts w:ascii="仿宋" w:eastAsia="仿宋" w:hAnsi="仿宋"/>
                      <w:szCs w:val="21"/>
                    </w:rPr>
                  </w:pPr>
                  <w:r>
                    <w:rPr>
                      <w:rFonts w:ascii="仿宋" w:eastAsia="仿宋" w:hAnsi="仿宋" w:hint="eastAsia"/>
                      <w:szCs w:val="21"/>
                    </w:rPr>
                    <w:t>100-500</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1.1%</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0.8%</w:t>
                  </w:r>
                </w:p>
              </w:tc>
              <w:tc>
                <w:tcPr>
                  <w:tcW w:w="1501" w:type="dxa"/>
                  <w:vAlign w:val="center"/>
                </w:tcPr>
                <w:p w:rsidR="00B519CD" w:rsidRDefault="00B519CD">
                  <w:pPr>
                    <w:jc w:val="center"/>
                    <w:rPr>
                      <w:rFonts w:ascii="仿宋" w:eastAsia="仿宋" w:hAnsi="仿宋"/>
                      <w:szCs w:val="21"/>
                    </w:rPr>
                  </w:pPr>
                  <w:r>
                    <w:rPr>
                      <w:rFonts w:ascii="仿宋" w:eastAsia="仿宋" w:hAnsi="仿宋" w:hint="eastAsia"/>
                      <w:szCs w:val="21"/>
                    </w:rPr>
                    <w:t>0.7%</w:t>
                  </w:r>
                </w:p>
              </w:tc>
            </w:tr>
            <w:tr w:rsidR="00B519CD">
              <w:tc>
                <w:tcPr>
                  <w:tcW w:w="1980" w:type="dxa"/>
                  <w:vAlign w:val="center"/>
                </w:tcPr>
                <w:p w:rsidR="00B519CD" w:rsidRDefault="00B519CD">
                  <w:pPr>
                    <w:jc w:val="center"/>
                    <w:rPr>
                      <w:rFonts w:ascii="仿宋" w:eastAsia="仿宋" w:hAnsi="仿宋"/>
                      <w:szCs w:val="21"/>
                    </w:rPr>
                  </w:pPr>
                  <w:r>
                    <w:rPr>
                      <w:rFonts w:ascii="仿宋" w:eastAsia="仿宋" w:hAnsi="仿宋" w:hint="eastAsia"/>
                      <w:szCs w:val="21"/>
                    </w:rPr>
                    <w:t>500-1000</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0.8%</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0.45%</w:t>
                  </w:r>
                </w:p>
              </w:tc>
              <w:tc>
                <w:tcPr>
                  <w:tcW w:w="1501" w:type="dxa"/>
                  <w:vAlign w:val="center"/>
                </w:tcPr>
                <w:p w:rsidR="00B519CD" w:rsidRDefault="00B519CD">
                  <w:pPr>
                    <w:jc w:val="center"/>
                    <w:rPr>
                      <w:rFonts w:ascii="仿宋" w:eastAsia="仿宋" w:hAnsi="仿宋"/>
                      <w:szCs w:val="21"/>
                    </w:rPr>
                  </w:pPr>
                  <w:r>
                    <w:rPr>
                      <w:rFonts w:ascii="仿宋" w:eastAsia="仿宋" w:hAnsi="仿宋" w:hint="eastAsia"/>
                      <w:szCs w:val="21"/>
                    </w:rPr>
                    <w:t>0.55%</w:t>
                  </w:r>
                </w:p>
              </w:tc>
            </w:tr>
            <w:tr w:rsidR="00B519CD">
              <w:tc>
                <w:tcPr>
                  <w:tcW w:w="1980" w:type="dxa"/>
                  <w:vAlign w:val="center"/>
                </w:tcPr>
                <w:p w:rsidR="00B519CD" w:rsidRDefault="00B519CD">
                  <w:pPr>
                    <w:jc w:val="center"/>
                    <w:rPr>
                      <w:rFonts w:ascii="仿宋" w:eastAsia="仿宋" w:hAnsi="仿宋"/>
                      <w:szCs w:val="21"/>
                    </w:rPr>
                  </w:pPr>
                  <w:r>
                    <w:rPr>
                      <w:rFonts w:ascii="仿宋" w:eastAsia="仿宋" w:hAnsi="仿宋" w:hint="eastAsia"/>
                      <w:szCs w:val="21"/>
                    </w:rPr>
                    <w:t>1000-5000</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0.5%</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0.25%</w:t>
                  </w:r>
                </w:p>
              </w:tc>
              <w:tc>
                <w:tcPr>
                  <w:tcW w:w="1501" w:type="dxa"/>
                  <w:vAlign w:val="center"/>
                </w:tcPr>
                <w:p w:rsidR="00B519CD" w:rsidRDefault="00B519CD">
                  <w:pPr>
                    <w:jc w:val="center"/>
                    <w:rPr>
                      <w:rFonts w:ascii="仿宋" w:eastAsia="仿宋" w:hAnsi="仿宋"/>
                      <w:szCs w:val="21"/>
                    </w:rPr>
                  </w:pPr>
                  <w:r>
                    <w:rPr>
                      <w:rFonts w:ascii="仿宋" w:eastAsia="仿宋" w:hAnsi="仿宋" w:hint="eastAsia"/>
                      <w:szCs w:val="21"/>
                    </w:rPr>
                    <w:t>0.35%</w:t>
                  </w:r>
                </w:p>
              </w:tc>
            </w:tr>
            <w:tr w:rsidR="00B519CD">
              <w:tc>
                <w:tcPr>
                  <w:tcW w:w="1980" w:type="dxa"/>
                  <w:vAlign w:val="center"/>
                </w:tcPr>
                <w:p w:rsidR="00B519CD" w:rsidRDefault="00B519CD">
                  <w:pPr>
                    <w:jc w:val="center"/>
                    <w:rPr>
                      <w:rFonts w:ascii="仿宋" w:eastAsia="仿宋" w:hAnsi="仿宋"/>
                      <w:szCs w:val="21"/>
                    </w:rPr>
                  </w:pPr>
                  <w:r>
                    <w:rPr>
                      <w:rFonts w:ascii="仿宋" w:eastAsia="仿宋" w:hAnsi="仿宋" w:hint="eastAsia"/>
                      <w:szCs w:val="21"/>
                    </w:rPr>
                    <w:t>5000-10000</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0.25%</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0.1%</w:t>
                  </w:r>
                </w:p>
              </w:tc>
              <w:tc>
                <w:tcPr>
                  <w:tcW w:w="1501" w:type="dxa"/>
                  <w:vAlign w:val="center"/>
                </w:tcPr>
                <w:p w:rsidR="00B519CD" w:rsidRDefault="00B519CD">
                  <w:pPr>
                    <w:jc w:val="center"/>
                    <w:rPr>
                      <w:rFonts w:ascii="仿宋" w:eastAsia="仿宋" w:hAnsi="仿宋"/>
                      <w:szCs w:val="21"/>
                    </w:rPr>
                  </w:pPr>
                  <w:r>
                    <w:rPr>
                      <w:rFonts w:ascii="仿宋" w:eastAsia="仿宋" w:hAnsi="仿宋" w:hint="eastAsia"/>
                      <w:szCs w:val="21"/>
                    </w:rPr>
                    <w:t>0.2%</w:t>
                  </w:r>
                </w:p>
              </w:tc>
            </w:tr>
            <w:tr w:rsidR="00B519CD">
              <w:tc>
                <w:tcPr>
                  <w:tcW w:w="1980" w:type="dxa"/>
                  <w:vAlign w:val="center"/>
                </w:tcPr>
                <w:p w:rsidR="00B519CD" w:rsidRDefault="00B519CD">
                  <w:pPr>
                    <w:jc w:val="center"/>
                    <w:rPr>
                      <w:rFonts w:ascii="仿宋" w:eastAsia="仿宋" w:hAnsi="仿宋"/>
                      <w:szCs w:val="21"/>
                    </w:rPr>
                  </w:pPr>
                  <w:r>
                    <w:rPr>
                      <w:rFonts w:ascii="仿宋" w:eastAsia="仿宋" w:hAnsi="仿宋" w:hint="eastAsia"/>
                      <w:szCs w:val="21"/>
                    </w:rPr>
                    <w:t>10000-100000</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0.05%</w:t>
                  </w:r>
                </w:p>
              </w:tc>
              <w:tc>
                <w:tcPr>
                  <w:tcW w:w="1500" w:type="dxa"/>
                  <w:vAlign w:val="center"/>
                </w:tcPr>
                <w:p w:rsidR="00B519CD" w:rsidRDefault="00B519CD">
                  <w:pPr>
                    <w:jc w:val="center"/>
                    <w:rPr>
                      <w:rFonts w:ascii="仿宋" w:eastAsia="仿宋" w:hAnsi="仿宋"/>
                      <w:szCs w:val="21"/>
                    </w:rPr>
                  </w:pPr>
                  <w:r>
                    <w:rPr>
                      <w:rFonts w:ascii="仿宋" w:eastAsia="仿宋" w:hAnsi="仿宋" w:hint="eastAsia"/>
                      <w:szCs w:val="21"/>
                    </w:rPr>
                    <w:t>0.05%</w:t>
                  </w:r>
                </w:p>
              </w:tc>
              <w:tc>
                <w:tcPr>
                  <w:tcW w:w="1501" w:type="dxa"/>
                  <w:vAlign w:val="center"/>
                </w:tcPr>
                <w:p w:rsidR="00B519CD" w:rsidRDefault="00B519CD">
                  <w:pPr>
                    <w:jc w:val="center"/>
                    <w:rPr>
                      <w:rFonts w:ascii="仿宋" w:eastAsia="仿宋" w:hAnsi="仿宋"/>
                      <w:szCs w:val="21"/>
                    </w:rPr>
                  </w:pPr>
                  <w:r>
                    <w:rPr>
                      <w:rFonts w:ascii="仿宋" w:eastAsia="仿宋" w:hAnsi="仿宋" w:hint="eastAsia"/>
                      <w:szCs w:val="21"/>
                    </w:rPr>
                    <w:t>0.05%</w:t>
                  </w:r>
                </w:p>
              </w:tc>
            </w:tr>
          </w:tbl>
          <w:p w:rsidR="00B519CD" w:rsidRDefault="00B519CD">
            <w:pPr>
              <w:ind w:leftChars="200" w:left="631" w:hangingChars="100" w:hanging="211"/>
              <w:rPr>
                <w:rFonts w:ascii="仿宋" w:eastAsia="仿宋" w:hAnsi="仿宋"/>
                <w:szCs w:val="21"/>
              </w:rPr>
            </w:pPr>
            <w:r>
              <w:rPr>
                <w:rFonts w:ascii="仿宋" w:eastAsia="仿宋" w:hAnsi="仿宋" w:hint="eastAsia"/>
                <w:b/>
                <w:szCs w:val="21"/>
              </w:rPr>
              <w:t>注：招标代理服务收费按差额定率累进法计算。</w:t>
            </w:r>
          </w:p>
          <w:p w:rsidR="00B519CD" w:rsidRDefault="00B519CD">
            <w:pPr>
              <w:numPr>
                <w:ilvl w:val="0"/>
                <w:numId w:val="11"/>
              </w:numPr>
              <w:tabs>
                <w:tab w:val="left" w:pos="0"/>
                <w:tab w:val="left" w:pos="360"/>
                <w:tab w:val="left" w:pos="420"/>
              </w:tabs>
              <w:ind w:left="454" w:hanging="454"/>
              <w:jc w:val="left"/>
              <w:rPr>
                <w:rFonts w:ascii="仿宋" w:eastAsia="仿宋" w:hAnsi="仿宋"/>
                <w:b/>
                <w:snapToGrid w:val="0"/>
                <w:kern w:val="0"/>
                <w:szCs w:val="21"/>
              </w:rPr>
            </w:pPr>
            <w:r>
              <w:rPr>
                <w:rFonts w:ascii="仿宋" w:eastAsia="仿宋" w:hAnsi="仿宋" w:hint="eastAsia"/>
                <w:b/>
                <w:snapToGrid w:val="0"/>
                <w:kern w:val="0"/>
                <w:szCs w:val="21"/>
              </w:rPr>
              <w:t>缴付方式：</w:t>
            </w:r>
          </w:p>
          <w:p w:rsidR="00B519CD" w:rsidRDefault="00B519CD">
            <w:pPr>
              <w:numPr>
                <w:ilvl w:val="1"/>
                <w:numId w:val="12"/>
              </w:numPr>
              <w:tabs>
                <w:tab w:val="clear" w:pos="380"/>
                <w:tab w:val="left" w:pos="440"/>
              </w:tabs>
              <w:ind w:left="440" w:hanging="327"/>
              <w:rPr>
                <w:rFonts w:ascii="仿宋" w:eastAsia="仿宋" w:hAnsi="仿宋" w:cs="Calibri"/>
                <w:snapToGrid w:val="0"/>
                <w:kern w:val="0"/>
                <w:szCs w:val="21"/>
              </w:rPr>
            </w:pPr>
            <w:r>
              <w:rPr>
                <w:rFonts w:ascii="仿宋" w:eastAsia="仿宋" w:hAnsi="仿宋" w:cs="Calibri"/>
                <w:snapToGrid w:val="0"/>
                <w:kern w:val="0"/>
                <w:szCs w:val="21"/>
              </w:rPr>
              <w:t>收费对象：本项目代理服务费向中标供应商收取</w:t>
            </w:r>
          </w:p>
          <w:p w:rsidR="00B519CD" w:rsidRDefault="00B519CD">
            <w:pPr>
              <w:numPr>
                <w:ilvl w:val="1"/>
                <w:numId w:val="12"/>
              </w:numPr>
              <w:tabs>
                <w:tab w:val="clear" w:pos="380"/>
                <w:tab w:val="left" w:pos="440"/>
              </w:tabs>
              <w:ind w:left="440" w:hanging="327"/>
              <w:rPr>
                <w:rFonts w:ascii="仿宋" w:eastAsia="仿宋" w:hAnsi="仿宋" w:cs="Calibri"/>
                <w:snapToGrid w:val="0"/>
                <w:kern w:val="0"/>
                <w:szCs w:val="21"/>
              </w:rPr>
            </w:pPr>
            <w:r>
              <w:rPr>
                <w:rFonts w:ascii="仿宋" w:eastAsia="仿宋" w:hAnsi="仿宋" w:cs="Calibri"/>
                <w:snapToGrid w:val="0"/>
                <w:kern w:val="0"/>
                <w:szCs w:val="21"/>
              </w:rPr>
              <w:t>缴纳时间：中标(成交)结果公示后5个工作日内一次性付清</w:t>
            </w:r>
          </w:p>
          <w:p w:rsidR="00B519CD" w:rsidRDefault="00B519CD">
            <w:pPr>
              <w:numPr>
                <w:ilvl w:val="1"/>
                <w:numId w:val="12"/>
              </w:numPr>
              <w:tabs>
                <w:tab w:val="clear" w:pos="380"/>
                <w:tab w:val="left" w:pos="440"/>
              </w:tabs>
              <w:ind w:left="440" w:hanging="327"/>
              <w:rPr>
                <w:rFonts w:ascii="仿宋" w:eastAsia="仿宋" w:hAnsi="仿宋" w:cs="Calibri"/>
                <w:snapToGrid w:val="0"/>
                <w:kern w:val="0"/>
                <w:szCs w:val="21"/>
              </w:rPr>
            </w:pPr>
            <w:r>
              <w:rPr>
                <w:rFonts w:ascii="仿宋" w:eastAsia="仿宋" w:hAnsi="仿宋" w:cs="Calibri"/>
                <w:snapToGrid w:val="0"/>
                <w:kern w:val="0"/>
                <w:szCs w:val="21"/>
              </w:rPr>
              <w:t>缴纳形式：汇票/支票/电汇/现金</w:t>
            </w:r>
          </w:p>
          <w:p w:rsidR="00B519CD" w:rsidRDefault="00B519CD">
            <w:pPr>
              <w:numPr>
                <w:ilvl w:val="1"/>
                <w:numId w:val="12"/>
              </w:numPr>
              <w:tabs>
                <w:tab w:val="clear" w:pos="380"/>
                <w:tab w:val="left" w:pos="440"/>
              </w:tabs>
              <w:ind w:left="440" w:hanging="327"/>
              <w:rPr>
                <w:rFonts w:ascii="仿宋" w:eastAsia="仿宋" w:hAnsi="仿宋" w:cs="Calibri"/>
                <w:snapToGrid w:val="0"/>
                <w:kern w:val="0"/>
                <w:szCs w:val="21"/>
              </w:rPr>
            </w:pPr>
            <w:r>
              <w:rPr>
                <w:rFonts w:ascii="仿宋" w:eastAsia="仿宋" w:hAnsi="仿宋" w:cs="Calibri"/>
                <w:b/>
                <w:snapToGrid w:val="0"/>
                <w:kern w:val="0"/>
                <w:szCs w:val="21"/>
              </w:rPr>
              <w:t>收款单位：</w:t>
            </w:r>
            <w:r>
              <w:rPr>
                <w:rFonts w:ascii="仿宋" w:eastAsia="仿宋" w:hAnsi="仿宋" w:cs="Calibri"/>
                <w:kern w:val="0"/>
                <w:szCs w:val="21"/>
              </w:rPr>
              <w:t>杭州中易招标代理有限公司</w:t>
            </w:r>
          </w:p>
          <w:p w:rsidR="00B519CD" w:rsidRDefault="00B519CD">
            <w:pPr>
              <w:tabs>
                <w:tab w:val="left" w:pos="440"/>
              </w:tabs>
              <w:ind w:leftChars="200" w:left="420"/>
              <w:rPr>
                <w:rFonts w:ascii="仿宋" w:eastAsia="仿宋" w:hAnsi="仿宋" w:cs="Calibri"/>
                <w:snapToGrid w:val="0"/>
                <w:kern w:val="0"/>
                <w:szCs w:val="21"/>
              </w:rPr>
            </w:pPr>
            <w:r>
              <w:rPr>
                <w:rFonts w:ascii="仿宋" w:eastAsia="仿宋" w:hAnsi="仿宋" w:cs="Calibri"/>
                <w:b/>
                <w:snapToGrid w:val="0"/>
                <w:kern w:val="0"/>
                <w:szCs w:val="21"/>
              </w:rPr>
              <w:t>开户银行：</w:t>
            </w:r>
            <w:r>
              <w:rPr>
                <w:rFonts w:ascii="仿宋" w:eastAsia="仿宋" w:hAnsi="仿宋" w:cs="Calibri" w:hint="eastAsia"/>
                <w:kern w:val="0"/>
                <w:szCs w:val="21"/>
              </w:rPr>
              <w:t>兴业银行杭州临安</w:t>
            </w:r>
            <w:r>
              <w:rPr>
                <w:rFonts w:ascii="仿宋" w:eastAsia="仿宋" w:hAnsi="仿宋" w:cs="Calibri"/>
                <w:kern w:val="0"/>
                <w:szCs w:val="21"/>
              </w:rPr>
              <w:t>支行</w:t>
            </w:r>
          </w:p>
          <w:p w:rsidR="00B519CD" w:rsidRDefault="00B519CD">
            <w:pPr>
              <w:tabs>
                <w:tab w:val="left" w:pos="440"/>
              </w:tabs>
              <w:ind w:leftChars="200" w:left="420"/>
              <w:rPr>
                <w:rFonts w:ascii="仿宋" w:eastAsia="仿宋" w:hAnsi="仿宋" w:cs="Calibri"/>
                <w:snapToGrid w:val="0"/>
                <w:kern w:val="0"/>
                <w:szCs w:val="21"/>
              </w:rPr>
            </w:pPr>
            <w:r>
              <w:rPr>
                <w:rFonts w:ascii="仿宋" w:eastAsia="仿宋" w:hAnsi="仿宋" w:cs="Calibri"/>
                <w:b/>
                <w:snapToGrid w:val="0"/>
                <w:kern w:val="0"/>
                <w:szCs w:val="21"/>
              </w:rPr>
              <w:t>银行账号：</w:t>
            </w:r>
            <w:r>
              <w:rPr>
                <w:rFonts w:ascii="仿宋" w:eastAsia="仿宋" w:hAnsi="仿宋" w:cs="Calibri"/>
                <w:kern w:val="0"/>
                <w:szCs w:val="21"/>
              </w:rPr>
              <w:t>35853</w:t>
            </w:r>
            <w:r>
              <w:rPr>
                <w:rFonts w:ascii="仿宋" w:eastAsia="仿宋" w:hAnsi="仿宋" w:cs="Calibri" w:hint="eastAsia"/>
                <w:kern w:val="0"/>
                <w:szCs w:val="21"/>
              </w:rPr>
              <w:t xml:space="preserve"> 01001 00277 684</w:t>
            </w:r>
          </w:p>
        </w:tc>
      </w:tr>
    </w:tbl>
    <w:p w:rsidR="00B519CD" w:rsidRDefault="00B519CD">
      <w:pPr>
        <w:snapToGrid w:val="0"/>
        <w:spacing w:line="360" w:lineRule="auto"/>
        <w:jc w:val="left"/>
        <w:outlineLvl w:val="1"/>
        <w:rPr>
          <w:color w:val="000000"/>
          <w:sz w:val="24"/>
        </w:rPr>
        <w:sectPr w:rsidR="00B519CD" w:rsidSect="00DF7B56">
          <w:headerReference w:type="default" r:id="rId11"/>
          <w:footerReference w:type="default" r:id="rId12"/>
          <w:pgSz w:w="11907" w:h="16840"/>
          <w:pgMar w:top="1418" w:right="1361" w:bottom="1361" w:left="1361" w:header="936" w:footer="964" w:gutter="0"/>
          <w:cols w:space="720"/>
        </w:sectPr>
      </w:pPr>
    </w:p>
    <w:p w:rsidR="00B519CD" w:rsidRDefault="00B519CD">
      <w:pPr>
        <w:jc w:val="center"/>
        <w:rPr>
          <w:b/>
          <w:color w:val="000000"/>
          <w:sz w:val="28"/>
          <w:szCs w:val="28"/>
        </w:rPr>
      </w:pPr>
      <w:r>
        <w:rPr>
          <w:rFonts w:hint="eastAsia"/>
          <w:b/>
          <w:color w:val="000000"/>
          <w:sz w:val="28"/>
          <w:szCs w:val="28"/>
        </w:rPr>
        <w:lastRenderedPageBreak/>
        <w:t>投标人须知</w:t>
      </w:r>
    </w:p>
    <w:p w:rsidR="00B519CD" w:rsidRDefault="00B519CD" w:rsidP="00FB64CC">
      <w:pPr>
        <w:snapToGrid w:val="0"/>
        <w:spacing w:beforeLines="50" w:line="360" w:lineRule="auto"/>
        <w:jc w:val="left"/>
        <w:outlineLvl w:val="1"/>
        <w:rPr>
          <w:rFonts w:ascii="仿宋" w:eastAsia="仿宋" w:hAnsi="仿宋"/>
          <w:b/>
          <w:color w:val="000000"/>
          <w:sz w:val="24"/>
        </w:rPr>
      </w:pPr>
      <w:bookmarkStart w:id="30" w:name="_Toc70089300"/>
      <w:r>
        <w:rPr>
          <w:rFonts w:ascii="仿宋" w:eastAsia="仿宋" w:hAnsi="仿宋"/>
          <w:b/>
          <w:color w:val="000000"/>
          <w:sz w:val="24"/>
        </w:rPr>
        <w:t>一、总则</w:t>
      </w:r>
      <w:bookmarkEnd w:id="30"/>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（一）</w:t>
      </w:r>
      <w:r>
        <w:rPr>
          <w:rFonts w:ascii="仿宋" w:eastAsia="仿宋" w:hAnsi="仿宋"/>
          <w:b/>
          <w:color w:val="000000"/>
          <w:szCs w:val="21"/>
        </w:rPr>
        <w:t>适用范围</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本招标文件仅适用于本项目的招标、投标、评标、定标、验收、合同履约、付款等行为（法律、法规另有规定的，从其规定）。</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（二）</w:t>
      </w:r>
      <w:r>
        <w:rPr>
          <w:rFonts w:ascii="仿宋" w:eastAsia="仿宋" w:hAnsi="仿宋"/>
          <w:b/>
          <w:color w:val="000000"/>
          <w:szCs w:val="21"/>
        </w:rPr>
        <w:t>定义</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1.</w:t>
      </w:r>
      <w:r>
        <w:rPr>
          <w:rFonts w:ascii="仿宋" w:eastAsia="仿宋" w:hAnsi="仿宋"/>
          <w:color w:val="000000"/>
          <w:szCs w:val="21"/>
        </w:rPr>
        <w:t>招标人</w:t>
      </w:r>
      <w:r>
        <w:rPr>
          <w:rFonts w:ascii="仿宋" w:eastAsia="仿宋" w:hAnsi="仿宋" w:hint="eastAsia"/>
          <w:color w:val="000000"/>
          <w:szCs w:val="21"/>
        </w:rPr>
        <w:t>，</w:t>
      </w:r>
      <w:r>
        <w:rPr>
          <w:rFonts w:ascii="仿宋" w:eastAsia="仿宋" w:hAnsi="仿宋"/>
          <w:color w:val="000000"/>
          <w:szCs w:val="21"/>
        </w:rPr>
        <w:t>是依法提出招标项目、进行招标的法人或者其他组织</w:t>
      </w:r>
      <w:r>
        <w:rPr>
          <w:rFonts w:ascii="仿宋" w:eastAsia="仿宋" w:hAnsi="仿宋" w:hint="eastAsia"/>
          <w:color w:val="000000"/>
          <w:szCs w:val="21"/>
        </w:rPr>
        <w:t>(“采购人”)</w:t>
      </w:r>
      <w:r>
        <w:rPr>
          <w:rFonts w:ascii="仿宋" w:eastAsia="仿宋" w:hAnsi="仿宋"/>
          <w:color w:val="000000"/>
          <w:szCs w:val="21"/>
        </w:rPr>
        <w:t>。</w:t>
      </w:r>
      <w:r>
        <w:rPr>
          <w:rFonts w:ascii="仿宋" w:eastAsia="仿宋" w:hAnsi="仿宋" w:hint="eastAsia"/>
          <w:color w:val="000000"/>
          <w:szCs w:val="21"/>
        </w:rPr>
        <w:t xml:space="preserve"> </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2.</w:t>
      </w:r>
      <w:r>
        <w:rPr>
          <w:rFonts w:ascii="仿宋" w:eastAsia="仿宋" w:hAnsi="仿宋"/>
          <w:color w:val="000000"/>
          <w:szCs w:val="21"/>
        </w:rPr>
        <w:t>招标代理机构</w:t>
      </w:r>
      <w:r>
        <w:rPr>
          <w:rFonts w:ascii="仿宋" w:eastAsia="仿宋" w:hAnsi="仿宋" w:hint="eastAsia"/>
          <w:color w:val="000000"/>
          <w:szCs w:val="21"/>
        </w:rPr>
        <w:t>，</w:t>
      </w:r>
      <w:r>
        <w:rPr>
          <w:rFonts w:ascii="仿宋" w:eastAsia="仿宋" w:hAnsi="仿宋"/>
          <w:color w:val="000000"/>
          <w:szCs w:val="21"/>
        </w:rPr>
        <w:t>是依法设立、从事招标代理业务</w:t>
      </w:r>
      <w:r>
        <w:rPr>
          <w:rFonts w:ascii="仿宋" w:eastAsia="仿宋" w:hAnsi="仿宋" w:hint="eastAsia"/>
          <w:color w:val="000000"/>
          <w:szCs w:val="21"/>
        </w:rPr>
        <w:t>及</w:t>
      </w:r>
      <w:r>
        <w:rPr>
          <w:rFonts w:ascii="仿宋" w:eastAsia="仿宋" w:hAnsi="仿宋"/>
          <w:color w:val="000000"/>
          <w:szCs w:val="21"/>
        </w:rPr>
        <w:t>相关服务的社会中介组织</w:t>
      </w:r>
      <w:r>
        <w:rPr>
          <w:rFonts w:ascii="仿宋" w:eastAsia="仿宋" w:hAnsi="仿宋" w:hint="eastAsia"/>
          <w:color w:val="000000"/>
          <w:szCs w:val="21"/>
        </w:rPr>
        <w:t>(“采购代理机构”)</w:t>
      </w:r>
      <w:r>
        <w:rPr>
          <w:rFonts w:ascii="仿宋" w:eastAsia="仿宋" w:hAnsi="仿宋"/>
          <w:color w:val="000000"/>
          <w:szCs w:val="21"/>
        </w:rPr>
        <w:t>。</w:t>
      </w:r>
      <w:r>
        <w:rPr>
          <w:rFonts w:ascii="仿宋" w:eastAsia="仿宋" w:hAnsi="仿宋" w:hint="eastAsia"/>
          <w:color w:val="000000"/>
          <w:szCs w:val="21"/>
        </w:rPr>
        <w:t>3.</w:t>
      </w:r>
      <w:r>
        <w:rPr>
          <w:rFonts w:ascii="仿宋" w:eastAsia="仿宋" w:hAnsi="仿宋"/>
          <w:color w:val="000000"/>
          <w:szCs w:val="21"/>
        </w:rPr>
        <w:t>投标人</w:t>
      </w:r>
      <w:r>
        <w:rPr>
          <w:rFonts w:ascii="仿宋" w:eastAsia="仿宋" w:hAnsi="仿宋" w:hint="eastAsia"/>
          <w:color w:val="000000"/>
          <w:szCs w:val="21"/>
        </w:rPr>
        <w:t>，</w:t>
      </w:r>
      <w:r>
        <w:rPr>
          <w:rFonts w:ascii="仿宋" w:eastAsia="仿宋" w:hAnsi="仿宋"/>
          <w:color w:val="000000"/>
          <w:szCs w:val="21"/>
        </w:rPr>
        <w:t>是响应招标、参加投标竞争的法人或者其他组织</w:t>
      </w:r>
      <w:r>
        <w:rPr>
          <w:rFonts w:ascii="仿宋" w:eastAsia="仿宋" w:hAnsi="仿宋" w:hint="eastAsia"/>
          <w:color w:val="000000"/>
          <w:szCs w:val="21"/>
        </w:rPr>
        <w:t>(“供应商”)</w:t>
      </w:r>
      <w:r>
        <w:rPr>
          <w:rFonts w:ascii="仿宋" w:eastAsia="仿宋" w:hAnsi="仿宋"/>
          <w:color w:val="000000"/>
          <w:szCs w:val="21"/>
        </w:rPr>
        <w:t>。</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4.</w:t>
      </w:r>
      <w:r>
        <w:rPr>
          <w:rFonts w:ascii="仿宋" w:eastAsia="仿宋" w:hAnsi="仿宋"/>
          <w:color w:val="000000"/>
          <w:szCs w:val="21"/>
        </w:rPr>
        <w:t>招标采购单位</w:t>
      </w:r>
      <w:r>
        <w:rPr>
          <w:rFonts w:ascii="仿宋" w:eastAsia="仿宋" w:hAnsi="仿宋" w:hint="eastAsia"/>
          <w:color w:val="000000"/>
          <w:szCs w:val="21"/>
        </w:rPr>
        <w:t>，是采购人(“招标人”)及</w:t>
      </w:r>
      <w:r>
        <w:rPr>
          <w:rFonts w:ascii="仿宋" w:eastAsia="仿宋" w:hAnsi="仿宋"/>
          <w:color w:val="000000"/>
          <w:szCs w:val="21"/>
        </w:rPr>
        <w:t>采购</w:t>
      </w:r>
      <w:r>
        <w:rPr>
          <w:rFonts w:ascii="仿宋" w:eastAsia="仿宋" w:hAnsi="仿宋" w:hint="eastAsia"/>
          <w:color w:val="000000"/>
          <w:szCs w:val="21"/>
        </w:rPr>
        <w:t>代理机构(“招标代理机构”)的统称</w:t>
      </w:r>
      <w:r>
        <w:rPr>
          <w:rFonts w:ascii="仿宋" w:eastAsia="仿宋" w:hAnsi="仿宋"/>
          <w:color w:val="000000"/>
          <w:szCs w:val="21"/>
        </w:rPr>
        <w:t>。</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5.</w:t>
      </w:r>
      <w:r>
        <w:rPr>
          <w:rFonts w:ascii="仿宋" w:eastAsia="仿宋" w:hAnsi="仿宋"/>
          <w:color w:val="000000"/>
          <w:szCs w:val="21"/>
        </w:rPr>
        <w:t>工程，是指建设工程，包括建筑物和构筑物的新建、改建、扩建、装修、拆除、修缮等。</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6.</w:t>
      </w:r>
      <w:r>
        <w:rPr>
          <w:rFonts w:ascii="仿宋" w:eastAsia="仿宋" w:hAnsi="仿宋"/>
          <w:color w:val="000000"/>
          <w:szCs w:val="21"/>
        </w:rPr>
        <w:t>货物，是指各种形态和种类的物品，包括原材料、燃料、设备、产品等。</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7.</w:t>
      </w:r>
      <w:r>
        <w:rPr>
          <w:rFonts w:ascii="仿宋" w:eastAsia="仿宋" w:hAnsi="仿宋"/>
          <w:color w:val="000000"/>
          <w:szCs w:val="21"/>
        </w:rPr>
        <w:t>服务，是指除货物和工程以外的其他采购对象。</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8.项目，是指招标文件要求投标人按规定向招标人具体提供的货物、工程和服务。</w:t>
      </w:r>
    </w:p>
    <w:p w:rsidR="00B519CD" w:rsidRDefault="00B519CD">
      <w:pPr>
        <w:spacing w:line="360" w:lineRule="auto"/>
        <w:rPr>
          <w:rFonts w:ascii="仿宋" w:eastAsia="仿宋" w:hAnsi="仿宋"/>
          <w:color w:val="000000"/>
          <w:szCs w:val="21"/>
        </w:rPr>
      </w:pPr>
      <w:r>
        <w:rPr>
          <w:rFonts w:ascii="仿宋" w:eastAsia="仿宋" w:hAnsi="仿宋" w:hint="eastAsia"/>
          <w:color w:val="000000"/>
          <w:szCs w:val="21"/>
        </w:rPr>
        <w:t>9.</w:t>
      </w:r>
      <w:r>
        <w:rPr>
          <w:rFonts w:ascii="仿宋" w:eastAsia="仿宋" w:hAnsi="仿宋"/>
          <w:color w:val="000000"/>
          <w:szCs w:val="21"/>
        </w:rPr>
        <w:t>书面形式</w:t>
      </w:r>
      <w:r>
        <w:rPr>
          <w:rFonts w:ascii="仿宋" w:eastAsia="仿宋" w:hAnsi="仿宋" w:hint="eastAsia"/>
          <w:color w:val="000000"/>
          <w:szCs w:val="21"/>
        </w:rPr>
        <w:t>，</w:t>
      </w:r>
      <w:r>
        <w:rPr>
          <w:rFonts w:ascii="仿宋" w:eastAsia="仿宋" w:hAnsi="仿宋"/>
          <w:color w:val="000000"/>
          <w:szCs w:val="21"/>
        </w:rPr>
        <w:t>是指合同书、信件和数据电文等可以有形地表现所载内容的形式。</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b/>
          <w:color w:val="000000"/>
          <w:szCs w:val="21"/>
        </w:rPr>
        <w:t>10.</w:t>
      </w:r>
      <w:r>
        <w:rPr>
          <w:rFonts w:ascii="仿宋" w:eastAsia="仿宋" w:hAnsi="仿宋"/>
          <w:b/>
          <w:color w:val="000000"/>
          <w:szCs w:val="21"/>
        </w:rPr>
        <w:t>“</w:t>
      </w:r>
      <w:r>
        <w:rPr>
          <w:rFonts w:ascii="仿宋" w:eastAsia="仿宋" w:hAnsi="仿宋" w:cs="Tahoma" w:hint="eastAsia"/>
          <w:b/>
          <w:color w:val="000000"/>
          <w:szCs w:val="21"/>
        </w:rPr>
        <w:t>▲</w:t>
      </w:r>
      <w:r>
        <w:rPr>
          <w:rFonts w:ascii="仿宋" w:eastAsia="仿宋" w:hAnsi="仿宋"/>
          <w:b/>
          <w:color w:val="000000"/>
          <w:szCs w:val="21"/>
        </w:rPr>
        <w:t>”系指实质性要求条款；“</w:t>
      </w:r>
      <w:r>
        <w:rPr>
          <w:rFonts w:ascii="仿宋" w:eastAsia="仿宋" w:hAnsi="仿宋" w:cs="宋体" w:hint="eastAsia"/>
          <w:b/>
          <w:color w:val="000000"/>
          <w:sz w:val="22"/>
          <w:szCs w:val="22"/>
        </w:rPr>
        <w:t>△</w:t>
      </w:r>
      <w:r>
        <w:rPr>
          <w:rFonts w:ascii="仿宋" w:eastAsia="仿宋" w:hAnsi="仿宋"/>
          <w:b/>
          <w:color w:val="000000"/>
          <w:szCs w:val="21"/>
        </w:rPr>
        <w:t>”</w:t>
      </w:r>
      <w:r>
        <w:rPr>
          <w:rFonts w:ascii="仿宋" w:eastAsia="仿宋" w:hAnsi="仿宋" w:hint="eastAsia"/>
          <w:b/>
          <w:color w:val="000000"/>
          <w:szCs w:val="21"/>
        </w:rPr>
        <w:t>指重要条款，相应评价值高</w:t>
      </w:r>
      <w:r>
        <w:rPr>
          <w:rFonts w:ascii="仿宋" w:eastAsia="仿宋" w:hAnsi="仿宋"/>
          <w:b/>
          <w:color w:val="000000"/>
          <w:szCs w:val="21"/>
        </w:rPr>
        <w:t>。</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b/>
          <w:color w:val="000000"/>
          <w:szCs w:val="21"/>
        </w:rPr>
        <w:t>（三）</w:t>
      </w:r>
      <w:r>
        <w:rPr>
          <w:rFonts w:ascii="仿宋" w:eastAsia="仿宋" w:hAnsi="仿宋" w:hint="eastAsia"/>
          <w:b/>
          <w:color w:val="000000"/>
          <w:szCs w:val="21"/>
        </w:rPr>
        <w:t>采购</w:t>
      </w:r>
      <w:r>
        <w:rPr>
          <w:rFonts w:ascii="仿宋" w:eastAsia="仿宋" w:hAnsi="仿宋"/>
          <w:b/>
          <w:color w:val="000000"/>
          <w:szCs w:val="21"/>
        </w:rPr>
        <w:t>方式</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本项目采用公开招标的采购方式。</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b/>
          <w:color w:val="000000"/>
          <w:szCs w:val="21"/>
        </w:rPr>
        <w:t>（四）</w:t>
      </w:r>
      <w:r>
        <w:rPr>
          <w:rFonts w:ascii="仿宋" w:eastAsia="仿宋" w:hAnsi="仿宋" w:hint="eastAsia"/>
          <w:b/>
          <w:color w:val="000000"/>
          <w:szCs w:val="21"/>
        </w:rPr>
        <w:t>投标</w:t>
      </w:r>
      <w:r>
        <w:rPr>
          <w:rFonts w:ascii="仿宋" w:eastAsia="仿宋" w:hAnsi="仿宋"/>
          <w:b/>
          <w:color w:val="000000"/>
          <w:szCs w:val="21"/>
        </w:rPr>
        <w:t>委托</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投标人代表应提供有效身份证件。如投标人代表不是法定代表人，须提供法定代表人授权委托书</w:t>
      </w:r>
      <w:r>
        <w:rPr>
          <w:rFonts w:ascii="仿宋" w:eastAsia="仿宋" w:hAnsi="仿宋" w:hint="eastAsia"/>
          <w:color w:val="000000"/>
          <w:szCs w:val="21"/>
        </w:rPr>
        <w:t>。</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b/>
          <w:color w:val="000000"/>
          <w:szCs w:val="21"/>
        </w:rPr>
        <w:t>（五）投标费用</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不论投标结果如何，</w:t>
      </w:r>
      <w:r>
        <w:rPr>
          <w:rFonts w:ascii="仿宋" w:eastAsia="仿宋" w:hAnsi="仿宋" w:cs="Arial" w:hint="eastAsia"/>
          <w:color w:val="000000"/>
          <w:szCs w:val="21"/>
        </w:rPr>
        <w:t>招标人不会给予任何性质的补偿，</w:t>
      </w:r>
      <w:r>
        <w:rPr>
          <w:rFonts w:ascii="仿宋" w:eastAsia="仿宋" w:hAnsi="仿宋" w:hint="eastAsia"/>
          <w:color w:val="000000"/>
          <w:szCs w:val="21"/>
        </w:rPr>
        <w:t>由</w:t>
      </w:r>
      <w:r>
        <w:rPr>
          <w:rFonts w:ascii="仿宋" w:eastAsia="仿宋" w:hAnsi="仿宋"/>
          <w:color w:val="000000"/>
          <w:szCs w:val="21"/>
        </w:rPr>
        <w:t>投标人自行承担所有与投标有关的费用。</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b/>
          <w:color w:val="000000"/>
          <w:szCs w:val="21"/>
        </w:rPr>
        <w:t>（六）联合体投标</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本项目不接受联合体投标。</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b/>
          <w:color w:val="000000"/>
          <w:szCs w:val="21"/>
        </w:rPr>
        <w:t>（七）</w:t>
      </w:r>
      <w:r>
        <w:rPr>
          <w:rFonts w:ascii="仿宋" w:eastAsia="仿宋" w:hAnsi="仿宋" w:hint="eastAsia"/>
          <w:b/>
          <w:color w:val="000000"/>
          <w:szCs w:val="21"/>
        </w:rPr>
        <w:t>转包与分包</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本项目不</w:t>
      </w:r>
      <w:r>
        <w:rPr>
          <w:rFonts w:ascii="仿宋" w:eastAsia="仿宋" w:hAnsi="仿宋" w:hint="eastAsia"/>
          <w:color w:val="000000"/>
          <w:szCs w:val="21"/>
        </w:rPr>
        <w:t>允许转包；主体、关键性工作不允许分包</w:t>
      </w:r>
      <w:r>
        <w:rPr>
          <w:rFonts w:ascii="仿宋" w:eastAsia="仿宋" w:hAnsi="仿宋"/>
          <w:color w:val="000000"/>
          <w:szCs w:val="21"/>
        </w:rPr>
        <w:t>。</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b/>
          <w:color w:val="000000"/>
          <w:szCs w:val="21"/>
        </w:rPr>
        <w:t>（</w:t>
      </w:r>
      <w:r>
        <w:rPr>
          <w:rFonts w:ascii="仿宋" w:eastAsia="仿宋" w:hAnsi="仿宋" w:hint="eastAsia"/>
          <w:b/>
          <w:color w:val="000000"/>
          <w:szCs w:val="21"/>
        </w:rPr>
        <w:t>八</w:t>
      </w:r>
      <w:r>
        <w:rPr>
          <w:rFonts w:ascii="仿宋" w:eastAsia="仿宋" w:hAnsi="仿宋"/>
          <w:b/>
          <w:color w:val="000000"/>
          <w:szCs w:val="21"/>
        </w:rPr>
        <w:t>）特别说明</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1.</w:t>
      </w:r>
      <w:r>
        <w:rPr>
          <w:rFonts w:ascii="仿宋" w:eastAsia="仿宋" w:hAnsi="仿宋"/>
          <w:color w:val="000000"/>
          <w:szCs w:val="21"/>
        </w:rPr>
        <w:t>投标人应仔细阅读</w:t>
      </w:r>
      <w:r>
        <w:rPr>
          <w:rFonts w:ascii="仿宋" w:eastAsia="仿宋" w:hAnsi="仿宋" w:hint="eastAsia"/>
          <w:color w:val="000000"/>
          <w:szCs w:val="21"/>
        </w:rPr>
        <w:t>本</w:t>
      </w:r>
      <w:r>
        <w:rPr>
          <w:rFonts w:ascii="仿宋" w:eastAsia="仿宋" w:hAnsi="仿宋"/>
          <w:color w:val="000000"/>
          <w:szCs w:val="21"/>
        </w:rPr>
        <w:t>招标文件的所有内容，按照招标文件的要求提交投标文件，并对所提供的全部资料的真实性承担法律责任。</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2.</w:t>
      </w:r>
      <w:r>
        <w:rPr>
          <w:rFonts w:ascii="仿宋" w:eastAsia="仿宋" w:hAnsi="仿宋"/>
          <w:color w:val="000000"/>
          <w:szCs w:val="21"/>
        </w:rPr>
        <w:t>投标人在投标活动中提供任何虚假材料，其投标无效。</w:t>
      </w:r>
    </w:p>
    <w:p w:rsidR="00B519CD" w:rsidRDefault="00B519CD">
      <w:pPr>
        <w:snapToGrid w:val="0"/>
        <w:spacing w:line="360" w:lineRule="auto"/>
        <w:jc w:val="left"/>
        <w:rPr>
          <w:rFonts w:ascii="仿宋" w:eastAsia="仿宋" w:hAnsi="仿宋" w:cs="Arial"/>
          <w:color w:val="000000"/>
          <w:sz w:val="22"/>
          <w:szCs w:val="22"/>
        </w:rPr>
      </w:pPr>
      <w:r>
        <w:rPr>
          <w:rFonts w:ascii="仿宋" w:eastAsia="仿宋" w:hAnsi="仿宋" w:hint="eastAsia"/>
          <w:color w:val="000000"/>
          <w:szCs w:val="21"/>
        </w:rPr>
        <w:t>3.</w:t>
      </w:r>
      <w:r>
        <w:rPr>
          <w:rFonts w:ascii="仿宋" w:eastAsia="仿宋" w:hAnsi="仿宋"/>
          <w:color w:val="000000"/>
          <w:szCs w:val="21"/>
        </w:rPr>
        <w:t>本招标文件由招标</w:t>
      </w:r>
      <w:r>
        <w:rPr>
          <w:rFonts w:ascii="仿宋" w:eastAsia="仿宋" w:hAnsi="仿宋" w:hint="eastAsia"/>
          <w:color w:val="000000"/>
          <w:szCs w:val="21"/>
        </w:rPr>
        <w:t>采购单位</w:t>
      </w:r>
      <w:r>
        <w:rPr>
          <w:rFonts w:ascii="仿宋" w:eastAsia="仿宋" w:hAnsi="仿宋"/>
          <w:color w:val="000000"/>
          <w:szCs w:val="21"/>
        </w:rPr>
        <w:t>依据</w:t>
      </w:r>
      <w:r>
        <w:rPr>
          <w:rFonts w:ascii="仿宋" w:eastAsia="仿宋" w:hAnsi="仿宋" w:hint="eastAsia"/>
          <w:color w:val="000000"/>
          <w:szCs w:val="21"/>
        </w:rPr>
        <w:t>国家现行</w:t>
      </w:r>
      <w:r>
        <w:rPr>
          <w:rFonts w:ascii="仿宋" w:eastAsia="仿宋" w:hAnsi="仿宋"/>
          <w:color w:val="000000"/>
          <w:szCs w:val="21"/>
        </w:rPr>
        <w:t>招标投标相关法律、法规、规章、省市规定进行解释</w:t>
      </w:r>
      <w:r>
        <w:rPr>
          <w:rFonts w:ascii="仿宋" w:eastAsia="仿宋" w:hAnsi="仿宋" w:cs="Arial" w:hint="eastAsia"/>
          <w:color w:val="000000"/>
          <w:sz w:val="22"/>
          <w:szCs w:val="22"/>
        </w:rPr>
        <w:t>。</w:t>
      </w:r>
    </w:p>
    <w:p w:rsidR="00B519CD" w:rsidRDefault="00B519CD" w:rsidP="00FB64CC">
      <w:pPr>
        <w:snapToGrid w:val="0"/>
        <w:spacing w:beforeLines="100" w:line="360" w:lineRule="auto"/>
        <w:jc w:val="left"/>
        <w:outlineLvl w:val="1"/>
        <w:rPr>
          <w:rFonts w:ascii="仿宋" w:eastAsia="仿宋" w:hAnsi="仿宋"/>
          <w:b/>
          <w:color w:val="000000"/>
          <w:sz w:val="24"/>
        </w:rPr>
      </w:pPr>
      <w:bookmarkStart w:id="31" w:name="_Toc329014991"/>
      <w:bookmarkStart w:id="32" w:name="_Toc329265253"/>
      <w:bookmarkStart w:id="33" w:name="_Toc70089301"/>
      <w:bookmarkEnd w:id="26"/>
      <w:r>
        <w:rPr>
          <w:rFonts w:ascii="仿宋" w:eastAsia="仿宋" w:hAnsi="仿宋"/>
          <w:b/>
          <w:color w:val="000000"/>
          <w:sz w:val="24"/>
        </w:rPr>
        <w:lastRenderedPageBreak/>
        <w:t>二、招标文件</w:t>
      </w:r>
      <w:bookmarkEnd w:id="31"/>
      <w:bookmarkEnd w:id="32"/>
      <w:bookmarkEnd w:id="33"/>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（一）招标文件构成</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1</w:t>
      </w:r>
      <w:r>
        <w:rPr>
          <w:rFonts w:ascii="仿宋" w:eastAsia="仿宋" w:hAnsi="仿宋" w:hint="eastAsia"/>
          <w:color w:val="000000"/>
          <w:szCs w:val="21"/>
        </w:rPr>
        <w:t>.</w:t>
      </w:r>
      <w:r>
        <w:rPr>
          <w:rFonts w:ascii="仿宋" w:eastAsia="仿宋" w:hAnsi="仿宋"/>
          <w:color w:val="000000"/>
          <w:szCs w:val="21"/>
        </w:rPr>
        <w:t>招标公告</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2</w:t>
      </w:r>
      <w:r>
        <w:rPr>
          <w:rFonts w:ascii="仿宋" w:eastAsia="仿宋" w:hAnsi="仿宋" w:hint="eastAsia"/>
          <w:color w:val="000000"/>
          <w:szCs w:val="21"/>
        </w:rPr>
        <w:t>.</w:t>
      </w:r>
      <w:r>
        <w:rPr>
          <w:rFonts w:ascii="仿宋" w:eastAsia="仿宋" w:hAnsi="仿宋"/>
          <w:color w:val="000000"/>
          <w:szCs w:val="21"/>
        </w:rPr>
        <w:t>投标人须知</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3</w:t>
      </w:r>
      <w:r>
        <w:rPr>
          <w:rFonts w:ascii="仿宋" w:eastAsia="仿宋" w:hAnsi="仿宋" w:hint="eastAsia"/>
          <w:color w:val="000000"/>
          <w:szCs w:val="21"/>
        </w:rPr>
        <w:t>.</w:t>
      </w:r>
      <w:r>
        <w:rPr>
          <w:rFonts w:ascii="仿宋" w:eastAsia="仿宋" w:hAnsi="仿宋"/>
          <w:color w:val="000000"/>
          <w:szCs w:val="21"/>
        </w:rPr>
        <w:t>招标范围及需求</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4</w:t>
      </w:r>
      <w:r>
        <w:rPr>
          <w:rFonts w:ascii="仿宋" w:eastAsia="仿宋" w:hAnsi="仿宋" w:hint="eastAsia"/>
          <w:color w:val="000000"/>
          <w:szCs w:val="21"/>
        </w:rPr>
        <w:t>.</w:t>
      </w:r>
      <w:r>
        <w:rPr>
          <w:rFonts w:ascii="仿宋" w:eastAsia="仿宋" w:hAnsi="仿宋"/>
          <w:color w:val="000000"/>
          <w:szCs w:val="21"/>
        </w:rPr>
        <w:t>评标办法及标准</w:t>
      </w:r>
    </w:p>
    <w:p w:rsidR="00B519CD" w:rsidRDefault="00B519CD">
      <w:pPr>
        <w:snapToGrid w:val="0"/>
        <w:spacing w:line="360" w:lineRule="auto"/>
        <w:jc w:val="left"/>
        <w:rPr>
          <w:rFonts w:ascii="仿宋" w:eastAsia="仿宋" w:hAnsi="仿宋"/>
          <w:color w:val="000000"/>
          <w:szCs w:val="21"/>
        </w:rPr>
      </w:pPr>
      <w:r>
        <w:rPr>
          <w:rFonts w:ascii="仿宋" w:eastAsia="仿宋" w:hAnsi="仿宋"/>
          <w:color w:val="000000"/>
          <w:szCs w:val="21"/>
        </w:rPr>
        <w:t>5</w:t>
      </w:r>
      <w:r>
        <w:rPr>
          <w:rFonts w:ascii="仿宋" w:eastAsia="仿宋" w:hAnsi="仿宋" w:hint="eastAsia"/>
          <w:color w:val="000000"/>
          <w:szCs w:val="21"/>
        </w:rPr>
        <w:t>.</w:t>
      </w:r>
      <w:r>
        <w:rPr>
          <w:rFonts w:ascii="仿宋" w:eastAsia="仿宋" w:hAnsi="仿宋"/>
          <w:color w:val="000000"/>
          <w:szCs w:val="21"/>
        </w:rPr>
        <w:t>合同主要条款</w:t>
      </w:r>
    </w:p>
    <w:p w:rsidR="00B519CD" w:rsidRDefault="00B519CD">
      <w:pPr>
        <w:snapToGrid w:val="0"/>
        <w:spacing w:line="360" w:lineRule="auto"/>
        <w:jc w:val="left"/>
        <w:rPr>
          <w:rFonts w:ascii="仿宋" w:eastAsia="仿宋" w:hAnsi="仿宋"/>
          <w:szCs w:val="21"/>
        </w:rPr>
      </w:pPr>
      <w:r>
        <w:rPr>
          <w:rFonts w:ascii="仿宋" w:eastAsia="仿宋" w:hAnsi="仿宋"/>
          <w:szCs w:val="21"/>
        </w:rPr>
        <w:t>6</w:t>
      </w:r>
      <w:r>
        <w:rPr>
          <w:rFonts w:ascii="仿宋" w:eastAsia="仿宋" w:hAnsi="仿宋" w:hint="eastAsia"/>
          <w:szCs w:val="21"/>
        </w:rPr>
        <w:t>.</w:t>
      </w:r>
      <w:r>
        <w:rPr>
          <w:rFonts w:ascii="仿宋" w:eastAsia="仿宋" w:hAnsi="仿宋"/>
          <w:szCs w:val="21"/>
        </w:rPr>
        <w:t>投标文件格式</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7.本项目</w:t>
      </w:r>
      <w:r>
        <w:rPr>
          <w:rFonts w:ascii="仿宋" w:eastAsia="仿宋" w:hAnsi="仿宋"/>
          <w:color w:val="000000"/>
          <w:szCs w:val="21"/>
        </w:rPr>
        <w:t>招标文件</w:t>
      </w:r>
      <w:r>
        <w:rPr>
          <w:rFonts w:ascii="仿宋" w:eastAsia="仿宋" w:hAnsi="仿宋" w:hint="eastAsia"/>
          <w:color w:val="000000"/>
          <w:szCs w:val="21"/>
        </w:rPr>
        <w:t>的</w:t>
      </w:r>
      <w:r>
        <w:rPr>
          <w:rFonts w:ascii="仿宋" w:eastAsia="仿宋" w:hAnsi="仿宋"/>
          <w:color w:val="000000"/>
          <w:szCs w:val="21"/>
        </w:rPr>
        <w:t>澄清、答复、修改、补充的内容</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（二）投标人的风险</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投标人没有按照招标文件要求提供全部资料，或者投标人没有对招标文件在各方面作出实质性响应是投标人的风险，并可能导致其投标被拒绝。</w:t>
      </w:r>
    </w:p>
    <w:p w:rsidR="00B519CD" w:rsidRDefault="00B519CD" w:rsidP="00FB64CC">
      <w:pPr>
        <w:snapToGrid w:val="0"/>
        <w:spacing w:beforeLines="50" w:line="360" w:lineRule="auto"/>
        <w:jc w:val="left"/>
        <w:rPr>
          <w:rFonts w:ascii="仿宋" w:eastAsia="仿宋" w:hAnsi="仿宋"/>
          <w:b/>
          <w:bCs/>
          <w:snapToGrid w:val="0"/>
          <w:color w:val="000000"/>
          <w:kern w:val="0"/>
          <w:szCs w:val="21"/>
        </w:rPr>
      </w:pPr>
      <w:r>
        <w:rPr>
          <w:rFonts w:ascii="仿宋" w:eastAsia="仿宋" w:hAnsi="仿宋" w:hint="eastAsia"/>
          <w:b/>
          <w:color w:val="000000"/>
          <w:szCs w:val="21"/>
        </w:rPr>
        <w:t>（三）</w:t>
      </w:r>
      <w:r>
        <w:rPr>
          <w:rFonts w:ascii="仿宋" w:eastAsia="仿宋" w:hAnsi="仿宋"/>
          <w:b/>
          <w:bCs/>
          <w:snapToGrid w:val="0"/>
          <w:color w:val="000000"/>
          <w:kern w:val="0"/>
          <w:szCs w:val="21"/>
        </w:rPr>
        <w:t>招标文件的澄清与修改</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1.</w:t>
      </w:r>
      <w:r>
        <w:rPr>
          <w:rFonts w:ascii="仿宋" w:eastAsia="仿宋" w:hAnsi="仿宋"/>
          <w:bCs/>
          <w:color w:val="000000"/>
        </w:rPr>
        <w:t>投标人应认真阅读本招标文件，发现其中有误或有不合理要求的，投标人</w:t>
      </w:r>
      <w:r>
        <w:rPr>
          <w:rFonts w:ascii="仿宋" w:eastAsia="仿宋" w:hAnsi="仿宋" w:hint="eastAsia"/>
          <w:bCs/>
          <w:color w:val="000000"/>
        </w:rPr>
        <w:t>必须</w:t>
      </w:r>
      <w:r>
        <w:rPr>
          <w:rFonts w:ascii="仿宋" w:eastAsia="仿宋" w:hAnsi="仿宋"/>
          <w:bCs/>
          <w:color w:val="000000"/>
        </w:rPr>
        <w:t>以书面形式要求招标采购单位澄清</w:t>
      </w:r>
      <w:r>
        <w:rPr>
          <w:rFonts w:ascii="仿宋" w:eastAsia="仿宋" w:hAnsi="仿宋" w:hint="eastAsia"/>
          <w:color w:val="000000"/>
          <w:szCs w:val="21"/>
        </w:rPr>
        <w:t>，否则以招标人的解释为准。</w:t>
      </w:r>
      <w:r>
        <w:rPr>
          <w:rFonts w:ascii="仿宋" w:eastAsia="仿宋" w:hAnsi="仿宋" w:hint="eastAsia"/>
          <w:snapToGrid w:val="0"/>
          <w:color w:val="000000"/>
          <w:kern w:val="0"/>
          <w:szCs w:val="21"/>
        </w:rPr>
        <w:t>招标</w:t>
      </w:r>
      <w:r>
        <w:rPr>
          <w:rFonts w:ascii="仿宋" w:eastAsia="仿宋" w:hAnsi="仿宋"/>
          <w:snapToGrid w:val="0"/>
          <w:color w:val="000000"/>
          <w:kern w:val="0"/>
          <w:szCs w:val="21"/>
        </w:rPr>
        <w:t>代理机构将视情况确定采用适当方式予以澄清</w:t>
      </w:r>
      <w:r>
        <w:rPr>
          <w:rFonts w:ascii="仿宋" w:eastAsia="仿宋" w:hAnsi="仿宋" w:hint="eastAsia"/>
          <w:snapToGrid w:val="0"/>
          <w:color w:val="000000"/>
          <w:kern w:val="0"/>
          <w:szCs w:val="21"/>
        </w:rPr>
        <w:t>或者</w:t>
      </w:r>
      <w:r>
        <w:rPr>
          <w:rFonts w:ascii="仿宋" w:eastAsia="仿宋" w:hAnsi="仿宋"/>
          <w:snapToGrid w:val="0"/>
          <w:color w:val="000000"/>
          <w:kern w:val="0"/>
          <w:szCs w:val="21"/>
        </w:rPr>
        <w:t>以书面形式予以答复，并在其认为必要时，</w:t>
      </w:r>
      <w:r>
        <w:rPr>
          <w:rFonts w:ascii="仿宋" w:eastAsia="仿宋" w:hAnsi="仿宋"/>
          <w:color w:val="000000"/>
        </w:rPr>
        <w:t>将不包含问题来源的答复书面通知所有</w:t>
      </w:r>
      <w:r>
        <w:rPr>
          <w:rFonts w:ascii="仿宋" w:eastAsia="仿宋" w:hAnsi="仿宋" w:hint="eastAsia"/>
          <w:color w:val="000000"/>
        </w:rPr>
        <w:t>投</w:t>
      </w:r>
      <w:r>
        <w:rPr>
          <w:rFonts w:ascii="仿宋" w:eastAsia="仿宋" w:hAnsi="仿宋"/>
          <w:color w:val="000000"/>
        </w:rPr>
        <w:t>标人</w:t>
      </w:r>
      <w:r>
        <w:rPr>
          <w:rFonts w:ascii="仿宋" w:eastAsia="仿宋" w:hAnsi="仿宋"/>
          <w:snapToGrid w:val="0"/>
          <w:color w:val="000000"/>
          <w:kern w:val="0"/>
          <w:szCs w:val="21"/>
        </w:rPr>
        <w:t>。</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2.</w:t>
      </w:r>
      <w:r>
        <w:rPr>
          <w:rFonts w:ascii="仿宋" w:eastAsia="仿宋" w:hAnsi="仿宋" w:hint="eastAsia"/>
          <w:color w:val="000000"/>
        </w:rPr>
        <w:t>招标</w:t>
      </w:r>
      <w:r>
        <w:rPr>
          <w:rFonts w:ascii="仿宋" w:eastAsia="仿宋" w:hAnsi="仿宋"/>
          <w:color w:val="000000"/>
        </w:rPr>
        <w:t>代理机构对已发出的招标文件进行必要澄清、答复、修改或补充的，</w:t>
      </w:r>
      <w:r>
        <w:rPr>
          <w:rFonts w:ascii="仿宋" w:eastAsia="仿宋" w:hAnsi="仿宋" w:hint="eastAsia"/>
          <w:color w:val="000000"/>
        </w:rPr>
        <w:t>将</w:t>
      </w:r>
      <w:r>
        <w:rPr>
          <w:rFonts w:ascii="仿宋" w:eastAsia="仿宋" w:hAnsi="仿宋"/>
          <w:color w:val="000000"/>
        </w:rPr>
        <w:t>在</w:t>
      </w:r>
      <w:r>
        <w:rPr>
          <w:rFonts w:ascii="仿宋" w:eastAsia="仿宋" w:hAnsi="仿宋" w:hint="eastAsia"/>
          <w:color w:val="000000"/>
        </w:rPr>
        <w:t>政府</w:t>
      </w:r>
      <w:r>
        <w:rPr>
          <w:rFonts w:ascii="仿宋" w:eastAsia="仿宋" w:hAnsi="仿宋"/>
          <w:color w:val="000000"/>
        </w:rPr>
        <w:t>指定媒体上发布更正公告</w:t>
      </w:r>
      <w:r>
        <w:rPr>
          <w:rFonts w:ascii="仿宋" w:eastAsia="仿宋" w:hAnsi="仿宋" w:hint="eastAsia"/>
          <w:color w:val="000000"/>
        </w:rPr>
        <w:t>；招标人以</w:t>
      </w:r>
      <w:r>
        <w:rPr>
          <w:rFonts w:ascii="仿宋" w:eastAsia="仿宋" w:hAnsi="仿宋"/>
          <w:color w:val="000000"/>
        </w:rPr>
        <w:t>书面形式通知所有招标文件收受人</w:t>
      </w:r>
      <w:r>
        <w:rPr>
          <w:rFonts w:ascii="仿宋" w:eastAsia="仿宋" w:hAnsi="仿宋" w:hint="eastAsia"/>
          <w:color w:val="000000"/>
        </w:rPr>
        <w:t>的，</w:t>
      </w:r>
      <w:r>
        <w:rPr>
          <w:rFonts w:ascii="仿宋" w:eastAsia="仿宋" w:hAnsi="仿宋" w:hint="eastAsia"/>
          <w:color w:val="000000"/>
          <w:szCs w:val="21"/>
        </w:rPr>
        <w:t>投标人在</w:t>
      </w:r>
      <w:r>
        <w:rPr>
          <w:rFonts w:ascii="仿宋" w:eastAsia="仿宋" w:hAnsi="仿宋"/>
          <w:color w:val="000000"/>
          <w:szCs w:val="21"/>
        </w:rPr>
        <w:t>收到该通知后应立即予以确认。</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3.为使投标人准备投标时有合理时间考虑招标文件的修改部分，</w:t>
      </w:r>
      <w:r>
        <w:rPr>
          <w:rFonts w:ascii="仿宋" w:eastAsia="仿宋" w:hAnsi="仿宋"/>
          <w:color w:val="000000"/>
          <w:szCs w:val="21"/>
        </w:rPr>
        <w:t>招标代理机构</w:t>
      </w:r>
      <w:r>
        <w:rPr>
          <w:rFonts w:ascii="仿宋" w:eastAsia="仿宋" w:hAnsi="仿宋" w:hint="eastAsia"/>
          <w:color w:val="000000"/>
          <w:szCs w:val="21"/>
        </w:rPr>
        <w:t>可以</w:t>
      </w:r>
      <w:r>
        <w:rPr>
          <w:rFonts w:ascii="仿宋" w:eastAsia="仿宋" w:hAnsi="仿宋"/>
          <w:color w:val="000000"/>
          <w:szCs w:val="21"/>
        </w:rPr>
        <w:t>酌情推迟投标截止时间和开标时间，并以书面形式通知所有</w:t>
      </w:r>
      <w:r>
        <w:rPr>
          <w:rFonts w:ascii="仿宋" w:eastAsia="仿宋" w:hAnsi="仿宋" w:hint="eastAsia"/>
          <w:color w:val="000000"/>
          <w:szCs w:val="21"/>
        </w:rPr>
        <w:t>报名</w:t>
      </w:r>
      <w:r>
        <w:rPr>
          <w:rFonts w:ascii="仿宋" w:eastAsia="仿宋" w:hAnsi="仿宋"/>
          <w:color w:val="000000"/>
          <w:szCs w:val="21"/>
        </w:rPr>
        <w:t>的投标人。</w:t>
      </w:r>
    </w:p>
    <w:p w:rsidR="00B519CD" w:rsidRDefault="00B519CD">
      <w:pPr>
        <w:snapToGrid w:val="0"/>
        <w:spacing w:line="360" w:lineRule="auto"/>
        <w:jc w:val="left"/>
        <w:rPr>
          <w:rFonts w:ascii="仿宋" w:eastAsia="仿宋" w:hAnsi="仿宋"/>
          <w:color w:val="000000"/>
          <w:szCs w:val="21"/>
        </w:rPr>
      </w:pPr>
      <w:r>
        <w:rPr>
          <w:rFonts w:ascii="仿宋" w:eastAsia="仿宋" w:hAnsi="仿宋" w:hint="eastAsia"/>
          <w:color w:val="000000"/>
          <w:szCs w:val="21"/>
        </w:rPr>
        <w:t>4.</w:t>
      </w:r>
      <w:r>
        <w:rPr>
          <w:rFonts w:ascii="仿宋" w:eastAsia="仿宋" w:hAnsi="仿宋"/>
          <w:color w:val="000000"/>
          <w:szCs w:val="21"/>
        </w:rPr>
        <w:t>招标文件的</w:t>
      </w:r>
      <w:r>
        <w:rPr>
          <w:rFonts w:ascii="仿宋" w:eastAsia="仿宋" w:hAnsi="仿宋" w:hint="eastAsia"/>
          <w:color w:val="000000"/>
          <w:szCs w:val="21"/>
        </w:rPr>
        <w:t>澄清、答复、</w:t>
      </w:r>
      <w:r>
        <w:rPr>
          <w:rFonts w:ascii="仿宋" w:eastAsia="仿宋" w:hAnsi="仿宋"/>
          <w:color w:val="000000"/>
          <w:szCs w:val="21"/>
        </w:rPr>
        <w:t>修改</w:t>
      </w:r>
      <w:r>
        <w:rPr>
          <w:rFonts w:ascii="仿宋" w:eastAsia="仿宋" w:hAnsi="仿宋" w:hint="eastAsia"/>
          <w:color w:val="000000"/>
          <w:szCs w:val="21"/>
        </w:rPr>
        <w:t>、补充的内容为</w:t>
      </w:r>
      <w:r>
        <w:rPr>
          <w:rFonts w:ascii="仿宋" w:eastAsia="仿宋" w:hAnsi="仿宋"/>
          <w:color w:val="000000"/>
          <w:szCs w:val="21"/>
        </w:rPr>
        <w:t>招标文件的</w:t>
      </w:r>
      <w:r>
        <w:rPr>
          <w:rFonts w:ascii="仿宋" w:eastAsia="仿宋" w:hAnsi="仿宋" w:hint="eastAsia"/>
          <w:color w:val="000000"/>
          <w:szCs w:val="21"/>
        </w:rPr>
        <w:t>组成部分</w:t>
      </w:r>
      <w:r>
        <w:rPr>
          <w:rFonts w:ascii="仿宋" w:eastAsia="仿宋" w:hAnsi="仿宋"/>
          <w:color w:val="000000"/>
          <w:szCs w:val="21"/>
        </w:rPr>
        <w:t>，对</w:t>
      </w:r>
      <w:r>
        <w:rPr>
          <w:rFonts w:ascii="仿宋" w:eastAsia="仿宋" w:hAnsi="仿宋" w:hint="eastAsia"/>
          <w:color w:val="000000"/>
          <w:szCs w:val="21"/>
        </w:rPr>
        <w:t>所有</w:t>
      </w:r>
      <w:r>
        <w:rPr>
          <w:rFonts w:ascii="仿宋" w:eastAsia="仿宋" w:hAnsi="仿宋"/>
          <w:color w:val="000000"/>
          <w:szCs w:val="21"/>
        </w:rPr>
        <w:t>投标人</w:t>
      </w:r>
      <w:r>
        <w:rPr>
          <w:rFonts w:ascii="仿宋" w:eastAsia="仿宋" w:hAnsi="仿宋" w:hint="eastAsia"/>
          <w:color w:val="000000"/>
          <w:szCs w:val="21"/>
        </w:rPr>
        <w:t>均</w:t>
      </w:r>
      <w:r>
        <w:rPr>
          <w:rFonts w:ascii="仿宋" w:eastAsia="仿宋" w:hAnsi="仿宋"/>
          <w:color w:val="000000"/>
          <w:szCs w:val="21"/>
        </w:rPr>
        <w:t>有约束力。</w:t>
      </w:r>
    </w:p>
    <w:p w:rsidR="00B519CD" w:rsidRDefault="00B519CD" w:rsidP="00FB64CC">
      <w:pPr>
        <w:snapToGrid w:val="0"/>
        <w:spacing w:beforeLines="100" w:line="360" w:lineRule="auto"/>
        <w:jc w:val="left"/>
        <w:outlineLvl w:val="1"/>
        <w:rPr>
          <w:rFonts w:ascii="仿宋" w:eastAsia="仿宋" w:hAnsi="仿宋"/>
          <w:b/>
          <w:color w:val="000000"/>
          <w:sz w:val="24"/>
        </w:rPr>
      </w:pPr>
      <w:bookmarkStart w:id="34" w:name="_Toc329014992"/>
      <w:bookmarkStart w:id="35" w:name="_Toc329265254"/>
      <w:bookmarkStart w:id="36" w:name="_Toc70089302"/>
      <w:r>
        <w:rPr>
          <w:rFonts w:ascii="仿宋" w:eastAsia="仿宋" w:hAnsi="仿宋"/>
          <w:b/>
          <w:color w:val="000000"/>
          <w:sz w:val="24"/>
        </w:rPr>
        <w:t>三、投标文件</w:t>
      </w:r>
      <w:bookmarkEnd w:id="34"/>
      <w:bookmarkEnd w:id="35"/>
      <w:bookmarkEnd w:id="36"/>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（一）投标文件的组成</w:t>
      </w:r>
      <w:r>
        <w:rPr>
          <w:rFonts w:ascii="仿宋" w:eastAsia="仿宋" w:hAnsi="仿宋"/>
          <w:b/>
          <w:color w:val="000000"/>
          <w:szCs w:val="21"/>
        </w:rPr>
        <w:t>：</w:t>
      </w:r>
      <w:r>
        <w:rPr>
          <w:rFonts w:ascii="仿宋" w:eastAsia="仿宋" w:hAnsi="仿宋" w:hint="eastAsia"/>
          <w:b/>
          <w:color w:val="000000"/>
          <w:szCs w:val="21"/>
        </w:rPr>
        <w:t>由</w:t>
      </w:r>
      <w:r>
        <w:rPr>
          <w:rFonts w:ascii="仿宋" w:eastAsia="仿宋" w:hAnsi="仿宋" w:hint="eastAsia"/>
          <w:b/>
          <w:snapToGrid w:val="0"/>
          <w:color w:val="000000"/>
          <w:kern w:val="0"/>
          <w:szCs w:val="21"/>
        </w:rPr>
        <w:t>&lt;资格审查文件&gt;、&lt;商务技术文件&gt;、&lt;报价文件&gt;三部分组成</w:t>
      </w:r>
      <w:r>
        <w:rPr>
          <w:rFonts w:ascii="仿宋" w:eastAsia="仿宋" w:hAnsi="仿宋"/>
          <w:b/>
          <w:color w:val="000000"/>
          <w:szCs w:val="21"/>
        </w:rPr>
        <w:t>。</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b/>
          <w:snapToGrid w:val="0"/>
          <w:color w:val="0000FF"/>
          <w:kern w:val="0"/>
          <w:szCs w:val="21"/>
        </w:rPr>
        <w:t>1</w:t>
      </w:r>
      <w:r>
        <w:rPr>
          <w:rFonts w:ascii="仿宋" w:eastAsia="仿宋" w:hAnsi="仿宋" w:hint="eastAsia"/>
          <w:b/>
          <w:snapToGrid w:val="0"/>
          <w:color w:val="0000FF"/>
          <w:kern w:val="0"/>
          <w:szCs w:val="21"/>
        </w:rPr>
        <w:t>.</w:t>
      </w:r>
      <w:r>
        <w:rPr>
          <w:rFonts w:ascii="仿宋" w:eastAsia="仿宋" w:hAnsi="仿宋"/>
          <w:b/>
          <w:snapToGrid w:val="0"/>
          <w:color w:val="0000FF"/>
          <w:kern w:val="0"/>
          <w:szCs w:val="21"/>
        </w:rPr>
        <w:t>资格审查文件</w:t>
      </w:r>
      <w:r>
        <w:rPr>
          <w:rFonts w:ascii="仿宋" w:eastAsia="仿宋" w:hAnsi="仿宋" w:hint="eastAsia"/>
          <w:snapToGrid w:val="0"/>
          <w:color w:val="0000FF"/>
          <w:kern w:val="0"/>
          <w:szCs w:val="21"/>
        </w:rPr>
        <w:t>（格式1）</w:t>
      </w:r>
    </w:p>
    <w:p w:rsidR="00B519CD" w:rsidRDefault="00B519CD">
      <w:pPr>
        <w:snapToGrid w:val="0"/>
        <w:spacing w:line="360" w:lineRule="auto"/>
        <w:jc w:val="left"/>
        <w:rPr>
          <w:rFonts w:ascii="仿宋" w:eastAsia="仿宋" w:hAnsi="仿宋"/>
          <w:b/>
          <w:snapToGrid w:val="0"/>
          <w:color w:val="0000FF"/>
          <w:kern w:val="0"/>
          <w:szCs w:val="21"/>
        </w:rPr>
      </w:pPr>
      <w:r>
        <w:rPr>
          <w:rFonts w:ascii="仿宋" w:eastAsia="仿宋" w:hAnsi="仿宋"/>
          <w:b/>
          <w:snapToGrid w:val="0"/>
          <w:color w:val="0000FF"/>
          <w:kern w:val="0"/>
          <w:szCs w:val="21"/>
        </w:rPr>
        <w:t>2</w:t>
      </w:r>
      <w:r>
        <w:rPr>
          <w:rFonts w:ascii="仿宋" w:eastAsia="仿宋" w:hAnsi="仿宋" w:hint="eastAsia"/>
          <w:b/>
          <w:snapToGrid w:val="0"/>
          <w:color w:val="0000FF"/>
          <w:kern w:val="0"/>
          <w:szCs w:val="21"/>
        </w:rPr>
        <w:t>.商务技术文件</w:t>
      </w:r>
      <w:r>
        <w:rPr>
          <w:rFonts w:ascii="仿宋" w:eastAsia="仿宋" w:hAnsi="仿宋"/>
          <w:b/>
          <w:snapToGrid w:val="0"/>
          <w:color w:val="0000FF"/>
          <w:kern w:val="0"/>
          <w:szCs w:val="21"/>
        </w:rPr>
        <w:t>：</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w:t>
      </w:r>
      <w:r>
        <w:rPr>
          <w:rFonts w:ascii="仿宋" w:eastAsia="仿宋" w:hAnsi="仿宋"/>
          <w:snapToGrid w:val="0"/>
          <w:color w:val="0000FF"/>
          <w:kern w:val="0"/>
          <w:szCs w:val="21"/>
        </w:rPr>
        <w:t>1）</w:t>
      </w:r>
      <w:r>
        <w:rPr>
          <w:rFonts w:ascii="仿宋" w:eastAsia="仿宋" w:hAnsi="仿宋" w:hint="eastAsia"/>
          <w:snapToGrid w:val="0"/>
          <w:color w:val="0000FF"/>
          <w:kern w:val="0"/>
          <w:szCs w:val="21"/>
        </w:rPr>
        <w:t>投标书 （格式2）</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w:t>
      </w:r>
      <w:r>
        <w:rPr>
          <w:rFonts w:ascii="仿宋" w:eastAsia="仿宋" w:hAnsi="仿宋"/>
          <w:snapToGrid w:val="0"/>
          <w:color w:val="0000FF"/>
          <w:kern w:val="0"/>
          <w:szCs w:val="21"/>
        </w:rPr>
        <w:t>2）</w:t>
      </w:r>
      <w:r>
        <w:rPr>
          <w:rFonts w:ascii="仿宋" w:eastAsia="仿宋" w:hAnsi="仿宋" w:hint="eastAsia"/>
          <w:snapToGrid w:val="0"/>
          <w:color w:val="0000FF"/>
          <w:kern w:val="0"/>
          <w:szCs w:val="21"/>
        </w:rPr>
        <w:t>货物(服务)清单 （格式3）</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w:t>
      </w:r>
      <w:r>
        <w:rPr>
          <w:rFonts w:ascii="仿宋" w:eastAsia="仿宋" w:hAnsi="仿宋"/>
          <w:snapToGrid w:val="0"/>
          <w:color w:val="0000FF"/>
          <w:kern w:val="0"/>
          <w:szCs w:val="21"/>
        </w:rPr>
        <w:t>3）</w:t>
      </w:r>
      <w:r>
        <w:rPr>
          <w:rFonts w:ascii="仿宋" w:eastAsia="仿宋" w:hAnsi="仿宋" w:hint="eastAsia"/>
          <w:snapToGrid w:val="0"/>
          <w:color w:val="0000FF"/>
          <w:kern w:val="0"/>
          <w:szCs w:val="21"/>
        </w:rPr>
        <w:t>商务响应表 （格式4）</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（4</w:t>
      </w:r>
      <w:r>
        <w:rPr>
          <w:rFonts w:ascii="仿宋" w:eastAsia="仿宋" w:hAnsi="仿宋"/>
          <w:snapToGrid w:val="0"/>
          <w:color w:val="0000FF"/>
          <w:kern w:val="0"/>
          <w:szCs w:val="21"/>
        </w:rPr>
        <w:t>）</w:t>
      </w:r>
      <w:r>
        <w:rPr>
          <w:rFonts w:ascii="仿宋" w:eastAsia="仿宋" w:hAnsi="仿宋" w:hint="eastAsia"/>
          <w:snapToGrid w:val="0"/>
          <w:color w:val="0000FF"/>
          <w:kern w:val="0"/>
          <w:szCs w:val="21"/>
        </w:rPr>
        <w:t>商务能力及证明材料 （格式5）</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（5</w:t>
      </w:r>
      <w:r>
        <w:rPr>
          <w:rFonts w:ascii="仿宋" w:eastAsia="仿宋" w:hAnsi="仿宋"/>
          <w:snapToGrid w:val="0"/>
          <w:color w:val="0000FF"/>
          <w:kern w:val="0"/>
          <w:szCs w:val="21"/>
        </w:rPr>
        <w:t>）</w:t>
      </w:r>
      <w:r>
        <w:rPr>
          <w:rFonts w:ascii="仿宋" w:eastAsia="仿宋" w:hAnsi="仿宋" w:hint="eastAsia"/>
          <w:snapToGrid w:val="0"/>
          <w:color w:val="0000FF"/>
          <w:kern w:val="0"/>
          <w:szCs w:val="21"/>
        </w:rPr>
        <w:t>技术服务响应表 （格式6）</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（6</w:t>
      </w:r>
      <w:r>
        <w:rPr>
          <w:rFonts w:ascii="仿宋" w:eastAsia="仿宋" w:hAnsi="仿宋"/>
          <w:snapToGrid w:val="0"/>
          <w:color w:val="0000FF"/>
          <w:kern w:val="0"/>
          <w:szCs w:val="21"/>
        </w:rPr>
        <w:t>）</w:t>
      </w:r>
      <w:r>
        <w:rPr>
          <w:rFonts w:ascii="仿宋" w:eastAsia="仿宋" w:hAnsi="仿宋" w:hint="eastAsia"/>
          <w:snapToGrid w:val="0"/>
          <w:color w:val="0000FF"/>
          <w:kern w:val="0"/>
          <w:szCs w:val="21"/>
        </w:rPr>
        <w:t>技术服务方案及支持资料 （格式7）</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（7</w:t>
      </w:r>
      <w:r>
        <w:rPr>
          <w:rFonts w:ascii="仿宋" w:eastAsia="仿宋" w:hAnsi="仿宋"/>
          <w:snapToGrid w:val="0"/>
          <w:color w:val="0000FF"/>
          <w:kern w:val="0"/>
          <w:szCs w:val="21"/>
        </w:rPr>
        <w:t>）</w:t>
      </w:r>
      <w:r>
        <w:rPr>
          <w:rFonts w:ascii="仿宋" w:eastAsia="仿宋" w:hAnsi="仿宋" w:hint="eastAsia"/>
          <w:color w:val="0000FF"/>
          <w:szCs w:val="21"/>
        </w:rPr>
        <w:t xml:space="preserve">投标人认为有必要提供的其他文件 </w:t>
      </w:r>
      <w:r>
        <w:rPr>
          <w:rFonts w:ascii="仿宋" w:eastAsia="仿宋" w:hAnsi="仿宋" w:hint="eastAsia"/>
          <w:snapToGrid w:val="0"/>
          <w:color w:val="0000FF"/>
          <w:kern w:val="0"/>
          <w:szCs w:val="21"/>
        </w:rPr>
        <w:t>（格式8）</w:t>
      </w:r>
    </w:p>
    <w:p w:rsidR="00B519CD" w:rsidRDefault="00B519CD" w:rsidP="00FB64CC">
      <w:pPr>
        <w:snapToGrid w:val="0"/>
        <w:spacing w:beforeLines="50" w:line="360" w:lineRule="auto"/>
        <w:jc w:val="left"/>
        <w:rPr>
          <w:rFonts w:ascii="仿宋" w:eastAsia="仿宋" w:hAnsi="仿宋"/>
          <w:b/>
          <w:snapToGrid w:val="0"/>
          <w:color w:val="0000FF"/>
          <w:kern w:val="0"/>
          <w:szCs w:val="21"/>
        </w:rPr>
      </w:pPr>
      <w:r>
        <w:rPr>
          <w:rFonts w:ascii="仿宋" w:eastAsia="仿宋" w:hAnsi="仿宋"/>
          <w:b/>
          <w:snapToGrid w:val="0"/>
          <w:color w:val="0000FF"/>
          <w:kern w:val="0"/>
          <w:szCs w:val="21"/>
        </w:rPr>
        <w:lastRenderedPageBreak/>
        <w:t>3</w:t>
      </w:r>
      <w:r>
        <w:rPr>
          <w:rFonts w:ascii="仿宋" w:eastAsia="仿宋" w:hAnsi="仿宋" w:hint="eastAsia"/>
          <w:b/>
          <w:snapToGrid w:val="0"/>
          <w:color w:val="0000FF"/>
          <w:kern w:val="0"/>
          <w:szCs w:val="21"/>
        </w:rPr>
        <w:t>.</w:t>
      </w:r>
      <w:r>
        <w:rPr>
          <w:rFonts w:ascii="仿宋" w:eastAsia="仿宋" w:hAnsi="仿宋"/>
          <w:b/>
          <w:snapToGrid w:val="0"/>
          <w:color w:val="0000FF"/>
          <w:kern w:val="0"/>
          <w:szCs w:val="21"/>
        </w:rPr>
        <w:t>报价文件：</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（1）开标(报价)一览表 （格式9）</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（2</w:t>
      </w:r>
      <w:r>
        <w:rPr>
          <w:rFonts w:ascii="仿宋" w:eastAsia="仿宋" w:hAnsi="仿宋"/>
          <w:snapToGrid w:val="0"/>
          <w:color w:val="0000FF"/>
          <w:kern w:val="0"/>
          <w:szCs w:val="21"/>
        </w:rPr>
        <w:t>）投标分项报价明细表</w:t>
      </w:r>
      <w:r>
        <w:rPr>
          <w:rFonts w:ascii="仿宋" w:eastAsia="仿宋" w:hAnsi="仿宋" w:hint="eastAsia"/>
          <w:snapToGrid w:val="0"/>
          <w:color w:val="0000FF"/>
          <w:kern w:val="0"/>
          <w:szCs w:val="21"/>
        </w:rPr>
        <w:t xml:space="preserve"> （格式10）</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hint="eastAsia"/>
          <w:snapToGrid w:val="0"/>
          <w:color w:val="0000FF"/>
          <w:kern w:val="0"/>
          <w:szCs w:val="21"/>
        </w:rPr>
        <w:t>（3</w:t>
      </w:r>
      <w:r>
        <w:rPr>
          <w:rFonts w:ascii="仿宋" w:eastAsia="仿宋" w:hAnsi="仿宋"/>
          <w:snapToGrid w:val="0"/>
          <w:color w:val="0000FF"/>
          <w:kern w:val="0"/>
          <w:szCs w:val="21"/>
        </w:rPr>
        <w:t>）投标人</w:t>
      </w:r>
      <w:r>
        <w:rPr>
          <w:rFonts w:ascii="仿宋" w:eastAsia="仿宋" w:hAnsi="仿宋" w:hint="eastAsia"/>
          <w:snapToGrid w:val="0"/>
          <w:color w:val="0000FF"/>
          <w:kern w:val="0"/>
          <w:szCs w:val="21"/>
        </w:rPr>
        <w:t>针对报价</w:t>
      </w:r>
      <w:r>
        <w:rPr>
          <w:rFonts w:ascii="仿宋" w:eastAsia="仿宋" w:hAnsi="仿宋"/>
          <w:snapToGrid w:val="0"/>
          <w:color w:val="0000FF"/>
          <w:kern w:val="0"/>
          <w:szCs w:val="21"/>
        </w:rPr>
        <w:t>需要说明的其他文件</w:t>
      </w:r>
      <w:r>
        <w:rPr>
          <w:rFonts w:ascii="仿宋" w:eastAsia="仿宋" w:hAnsi="仿宋" w:hint="eastAsia"/>
          <w:snapToGrid w:val="0"/>
          <w:color w:val="0000FF"/>
          <w:kern w:val="0"/>
          <w:szCs w:val="21"/>
        </w:rPr>
        <w:t xml:space="preserve"> （格式11）</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（二）投标文件的语言及计量</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w:t>
      </w:r>
      <w:r>
        <w:rPr>
          <w:rFonts w:ascii="仿宋" w:eastAsia="仿宋" w:hAnsi="仿宋"/>
          <w:snapToGrid w:val="0"/>
          <w:color w:val="000000"/>
          <w:kern w:val="0"/>
          <w:szCs w:val="21"/>
        </w:rPr>
        <w:t>投标文件以及投标方与招标方就有关投标事宜的所有来往函电，均应以中文汉语书写。除签名、盖章、专用名称等特殊情形外，以中文汉语</w:t>
      </w:r>
      <w:r>
        <w:rPr>
          <w:rFonts w:ascii="仿宋" w:eastAsia="仿宋" w:hAnsi="仿宋" w:hint="eastAsia"/>
          <w:snapToGrid w:val="0"/>
          <w:color w:val="000000"/>
          <w:kern w:val="0"/>
          <w:szCs w:val="21"/>
        </w:rPr>
        <w:t>之</w:t>
      </w:r>
      <w:r>
        <w:rPr>
          <w:rFonts w:ascii="仿宋" w:eastAsia="仿宋" w:hAnsi="仿宋"/>
          <w:snapToGrid w:val="0"/>
          <w:color w:val="000000"/>
          <w:kern w:val="0"/>
          <w:szCs w:val="21"/>
        </w:rPr>
        <w:t>外</w:t>
      </w:r>
      <w:r>
        <w:rPr>
          <w:rFonts w:ascii="仿宋" w:eastAsia="仿宋" w:hAnsi="仿宋" w:hint="eastAsia"/>
          <w:snapToGrid w:val="0"/>
          <w:color w:val="000000"/>
          <w:kern w:val="0"/>
          <w:szCs w:val="21"/>
        </w:rPr>
        <w:t>的</w:t>
      </w:r>
      <w:r>
        <w:rPr>
          <w:rFonts w:ascii="仿宋" w:eastAsia="仿宋" w:hAnsi="仿宋"/>
          <w:snapToGrid w:val="0"/>
          <w:color w:val="000000"/>
          <w:kern w:val="0"/>
          <w:szCs w:val="21"/>
        </w:rPr>
        <w:t>文字表述的投标文件视同未提供。投标人提交的支持</w:t>
      </w:r>
      <w:r>
        <w:rPr>
          <w:rFonts w:ascii="仿宋" w:eastAsia="仿宋" w:hAnsi="仿宋" w:hint="eastAsia"/>
          <w:snapToGrid w:val="0"/>
          <w:color w:val="000000"/>
          <w:kern w:val="0"/>
          <w:szCs w:val="21"/>
        </w:rPr>
        <w:t>资料</w:t>
      </w:r>
      <w:r>
        <w:rPr>
          <w:rFonts w:ascii="仿宋" w:eastAsia="仿宋" w:hAnsi="仿宋"/>
          <w:snapToGrid w:val="0"/>
          <w:color w:val="000000"/>
          <w:kern w:val="0"/>
          <w:szCs w:val="21"/>
        </w:rPr>
        <w:t>和印刷文献</w:t>
      </w:r>
      <w:r>
        <w:rPr>
          <w:rFonts w:ascii="仿宋" w:eastAsia="仿宋" w:hAnsi="仿宋" w:hint="eastAsia"/>
          <w:snapToGrid w:val="0"/>
          <w:color w:val="000000"/>
          <w:kern w:val="0"/>
          <w:szCs w:val="21"/>
        </w:rPr>
        <w:t>若使用其他</w:t>
      </w:r>
      <w:r>
        <w:rPr>
          <w:rFonts w:ascii="仿宋" w:eastAsia="仿宋" w:hAnsi="仿宋"/>
          <w:snapToGrid w:val="0"/>
          <w:color w:val="000000"/>
          <w:kern w:val="0"/>
          <w:szCs w:val="21"/>
        </w:rPr>
        <w:t>语言</w:t>
      </w:r>
      <w:r>
        <w:rPr>
          <w:rFonts w:ascii="仿宋" w:eastAsia="仿宋" w:hAnsi="仿宋" w:hint="eastAsia"/>
          <w:snapToGrid w:val="0"/>
          <w:color w:val="000000"/>
          <w:kern w:val="0"/>
          <w:szCs w:val="21"/>
        </w:rPr>
        <w:t>的</w:t>
      </w:r>
      <w:r>
        <w:rPr>
          <w:rFonts w:ascii="仿宋" w:eastAsia="仿宋" w:hAnsi="仿宋"/>
          <w:snapToGrid w:val="0"/>
          <w:color w:val="000000"/>
          <w:kern w:val="0"/>
          <w:szCs w:val="21"/>
        </w:rPr>
        <w:t>，投标文件</w:t>
      </w:r>
      <w:r>
        <w:rPr>
          <w:rFonts w:ascii="仿宋" w:eastAsia="仿宋" w:hAnsi="仿宋" w:hint="eastAsia"/>
          <w:snapToGrid w:val="0"/>
          <w:color w:val="000000"/>
          <w:kern w:val="0"/>
          <w:szCs w:val="21"/>
        </w:rPr>
        <w:t>中必须</w:t>
      </w:r>
      <w:r>
        <w:rPr>
          <w:rFonts w:ascii="仿宋" w:eastAsia="仿宋" w:hAnsi="仿宋"/>
          <w:snapToGrid w:val="0"/>
          <w:color w:val="000000"/>
          <w:kern w:val="0"/>
          <w:szCs w:val="21"/>
        </w:rPr>
        <w:t>附有</w:t>
      </w:r>
      <w:r>
        <w:rPr>
          <w:rFonts w:ascii="仿宋" w:eastAsia="仿宋" w:hAnsi="仿宋" w:hint="eastAsia"/>
          <w:snapToGrid w:val="0"/>
          <w:color w:val="000000"/>
          <w:kern w:val="0"/>
          <w:szCs w:val="21"/>
        </w:rPr>
        <w:t>相应内容的</w:t>
      </w:r>
      <w:r>
        <w:rPr>
          <w:rFonts w:ascii="仿宋" w:eastAsia="仿宋" w:hAnsi="仿宋"/>
          <w:snapToGrid w:val="0"/>
          <w:color w:val="000000"/>
          <w:kern w:val="0"/>
          <w:szCs w:val="21"/>
        </w:rPr>
        <w:t>中文翻译文本。</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w:t>
      </w:r>
      <w:r>
        <w:rPr>
          <w:rFonts w:ascii="仿宋" w:eastAsia="仿宋" w:hAnsi="仿宋"/>
          <w:snapToGrid w:val="0"/>
          <w:color w:val="000000"/>
          <w:kern w:val="0"/>
          <w:szCs w:val="21"/>
        </w:rPr>
        <w:t>投标计量单位，招标文件已有明确规定的，使用招标文件规定的计量单位；招标文件没有规定的，应采用中华人民共和国法定计量单位，否则视同未响应。</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（三）投标报价</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1</w:t>
      </w:r>
      <w:r>
        <w:rPr>
          <w:rFonts w:ascii="仿宋" w:eastAsia="仿宋" w:hAnsi="仿宋" w:hint="eastAsia"/>
          <w:snapToGrid w:val="0"/>
          <w:color w:val="000000"/>
          <w:kern w:val="0"/>
          <w:szCs w:val="21"/>
        </w:rPr>
        <w:t>.</w:t>
      </w:r>
      <w:r>
        <w:rPr>
          <w:rFonts w:ascii="仿宋" w:eastAsia="仿宋" w:hAnsi="仿宋"/>
          <w:snapToGrid w:val="0"/>
          <w:color w:val="000000"/>
          <w:kern w:val="0"/>
          <w:szCs w:val="21"/>
        </w:rPr>
        <w:t>投标报价应按招标文件中相关附表格式填写。</w:t>
      </w:r>
    </w:p>
    <w:p w:rsidR="00B519CD" w:rsidRDefault="00B519CD">
      <w:pPr>
        <w:spacing w:line="360" w:lineRule="auto"/>
        <w:rPr>
          <w:rFonts w:ascii="仿宋" w:eastAsia="仿宋" w:hAnsi="仿宋"/>
          <w:snapToGrid w:val="0"/>
          <w:color w:val="0000FF"/>
          <w:kern w:val="0"/>
          <w:szCs w:val="21"/>
        </w:rPr>
      </w:pPr>
      <w:r>
        <w:rPr>
          <w:rFonts w:ascii="仿宋" w:eastAsia="仿宋" w:hAnsi="仿宋"/>
          <w:snapToGrid w:val="0"/>
          <w:color w:val="0000FF"/>
          <w:kern w:val="0"/>
          <w:szCs w:val="21"/>
        </w:rPr>
        <w:t>2</w:t>
      </w:r>
      <w:r>
        <w:rPr>
          <w:rFonts w:ascii="仿宋" w:eastAsia="仿宋" w:hAnsi="仿宋" w:hint="eastAsia"/>
          <w:snapToGrid w:val="0"/>
          <w:color w:val="0000FF"/>
          <w:kern w:val="0"/>
          <w:szCs w:val="21"/>
        </w:rPr>
        <w:t>.</w:t>
      </w:r>
      <w:r>
        <w:rPr>
          <w:rFonts w:ascii="仿宋" w:eastAsia="仿宋" w:hAnsi="仿宋"/>
          <w:snapToGrid w:val="0"/>
          <w:color w:val="0000FF"/>
          <w:kern w:val="0"/>
          <w:szCs w:val="21"/>
        </w:rPr>
        <w:t>投标总价是履行合同的最终价格，</w:t>
      </w:r>
      <w:r>
        <w:rPr>
          <w:rFonts w:ascii="仿宋" w:eastAsia="仿宋" w:hAnsi="仿宋" w:hint="eastAsia"/>
          <w:color w:val="0000FF"/>
          <w:szCs w:val="21"/>
        </w:rPr>
        <w:t>包括投标人完成本项目招标范围及需求的所有费用，具体包括但不限于货款、材料、机械、人工、管理、利润、税金、保险等一切费用</w:t>
      </w:r>
      <w:r>
        <w:rPr>
          <w:rFonts w:ascii="仿宋" w:eastAsia="仿宋" w:hAnsi="仿宋"/>
          <w:color w:val="0000FF"/>
          <w:szCs w:val="21"/>
        </w:rPr>
        <w:t>。</w:t>
      </w:r>
    </w:p>
    <w:p w:rsidR="00B519CD" w:rsidRDefault="00B519CD">
      <w:pPr>
        <w:snapToGrid w:val="0"/>
        <w:spacing w:line="360" w:lineRule="auto"/>
        <w:jc w:val="left"/>
        <w:rPr>
          <w:rFonts w:ascii="仿宋" w:eastAsia="仿宋" w:hAnsi="仿宋"/>
          <w:snapToGrid w:val="0"/>
          <w:color w:val="0000FF"/>
          <w:kern w:val="0"/>
          <w:szCs w:val="21"/>
        </w:rPr>
      </w:pPr>
      <w:r>
        <w:rPr>
          <w:rFonts w:ascii="仿宋" w:eastAsia="仿宋" w:hAnsi="仿宋"/>
          <w:snapToGrid w:val="0"/>
          <w:color w:val="0000FF"/>
          <w:kern w:val="0"/>
          <w:szCs w:val="21"/>
        </w:rPr>
        <w:t>3</w:t>
      </w:r>
      <w:r>
        <w:rPr>
          <w:rFonts w:ascii="仿宋" w:eastAsia="仿宋" w:hAnsi="仿宋" w:hint="eastAsia"/>
          <w:snapToGrid w:val="0"/>
          <w:color w:val="0000FF"/>
          <w:kern w:val="0"/>
          <w:szCs w:val="21"/>
        </w:rPr>
        <w:t>.</w:t>
      </w:r>
      <w:r>
        <w:rPr>
          <w:rFonts w:ascii="仿宋" w:eastAsia="仿宋" w:hAnsi="仿宋"/>
          <w:snapToGrid w:val="0"/>
          <w:color w:val="0000FF"/>
          <w:kern w:val="0"/>
          <w:szCs w:val="21"/>
        </w:rPr>
        <w:t>投标文件只允许有一个报价，有选择的</w:t>
      </w:r>
      <w:r>
        <w:rPr>
          <w:rFonts w:ascii="仿宋" w:eastAsia="仿宋" w:hAnsi="仿宋" w:hint="eastAsia"/>
          <w:snapToGrid w:val="0"/>
          <w:color w:val="0000FF"/>
          <w:kern w:val="0"/>
          <w:szCs w:val="21"/>
        </w:rPr>
        <w:t>或有条件的</w:t>
      </w:r>
      <w:r>
        <w:rPr>
          <w:rFonts w:ascii="仿宋" w:eastAsia="仿宋" w:hAnsi="仿宋"/>
          <w:snapToGrid w:val="0"/>
          <w:color w:val="0000FF"/>
          <w:kern w:val="0"/>
          <w:szCs w:val="21"/>
        </w:rPr>
        <w:t>报价将不予接受，其投标无效。</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（四）投标文件的有效期</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1</w:t>
      </w:r>
      <w:r>
        <w:rPr>
          <w:rFonts w:ascii="仿宋" w:eastAsia="仿宋" w:hAnsi="仿宋" w:hint="eastAsia"/>
          <w:snapToGrid w:val="0"/>
          <w:color w:val="000000"/>
          <w:kern w:val="0"/>
          <w:szCs w:val="21"/>
        </w:rPr>
        <w:t>.</w:t>
      </w:r>
      <w:r>
        <w:rPr>
          <w:rFonts w:ascii="仿宋" w:eastAsia="仿宋" w:hAnsi="仿宋"/>
          <w:snapToGrid w:val="0"/>
          <w:color w:val="000000"/>
          <w:kern w:val="0"/>
          <w:szCs w:val="21"/>
        </w:rPr>
        <w:t>投标</w:t>
      </w:r>
      <w:r>
        <w:rPr>
          <w:rFonts w:ascii="仿宋" w:eastAsia="仿宋" w:hAnsi="仿宋" w:hint="eastAsia"/>
          <w:snapToGrid w:val="0"/>
          <w:color w:val="000000"/>
          <w:kern w:val="0"/>
          <w:szCs w:val="21"/>
        </w:rPr>
        <w:t>文件</w:t>
      </w:r>
      <w:r>
        <w:rPr>
          <w:rFonts w:ascii="仿宋" w:eastAsia="仿宋" w:hAnsi="仿宋"/>
          <w:snapToGrid w:val="0"/>
          <w:color w:val="000000"/>
          <w:kern w:val="0"/>
          <w:szCs w:val="21"/>
        </w:rPr>
        <w:t>应</w:t>
      </w:r>
      <w:r>
        <w:rPr>
          <w:rFonts w:ascii="仿宋" w:eastAsia="仿宋" w:hAnsi="仿宋" w:hint="eastAsia"/>
          <w:color w:val="000000"/>
          <w:szCs w:val="21"/>
        </w:rPr>
        <w:t>在</w:t>
      </w:r>
      <w:r>
        <w:rPr>
          <w:rFonts w:ascii="黑体" w:eastAsia="黑体" w:hAnsi="黑体" w:hint="eastAsia"/>
          <w:color w:val="000000"/>
          <w:szCs w:val="21"/>
          <w:u w:val="single"/>
        </w:rPr>
        <w:t>投标人须知前附表</w:t>
      </w:r>
      <w:r>
        <w:rPr>
          <w:rFonts w:ascii="仿宋" w:eastAsia="仿宋" w:hAnsi="仿宋" w:hint="eastAsia"/>
          <w:color w:val="000000"/>
          <w:szCs w:val="21"/>
        </w:rPr>
        <w:t>规定的期限内</w:t>
      </w:r>
      <w:r>
        <w:rPr>
          <w:rFonts w:ascii="仿宋" w:eastAsia="仿宋" w:hAnsi="仿宋"/>
          <w:snapToGrid w:val="0"/>
          <w:color w:val="000000"/>
          <w:kern w:val="0"/>
          <w:szCs w:val="21"/>
        </w:rPr>
        <w:t>保持</w:t>
      </w:r>
      <w:r>
        <w:rPr>
          <w:rFonts w:ascii="仿宋" w:eastAsia="仿宋" w:hAnsi="仿宋"/>
          <w:color w:val="000000"/>
          <w:szCs w:val="21"/>
        </w:rPr>
        <w:t>有效</w:t>
      </w:r>
      <w:r>
        <w:rPr>
          <w:rFonts w:ascii="仿宋" w:eastAsia="仿宋" w:hAnsi="仿宋" w:hint="eastAsia"/>
          <w:snapToGrid w:val="0"/>
          <w:color w:val="000000"/>
          <w:kern w:val="0"/>
          <w:szCs w:val="21"/>
        </w:rPr>
        <w:t>，</w:t>
      </w:r>
      <w:r>
        <w:rPr>
          <w:rFonts w:ascii="仿宋" w:eastAsia="仿宋" w:hAnsi="仿宋"/>
          <w:snapToGrid w:val="0"/>
          <w:color w:val="000000"/>
          <w:kern w:val="0"/>
          <w:szCs w:val="21"/>
        </w:rPr>
        <w:t>有效期</w:t>
      </w:r>
      <w:r>
        <w:rPr>
          <w:rFonts w:ascii="仿宋" w:eastAsia="仿宋" w:hAnsi="仿宋" w:hint="eastAsia"/>
          <w:snapToGrid w:val="0"/>
          <w:color w:val="000000"/>
          <w:kern w:val="0"/>
          <w:szCs w:val="21"/>
        </w:rPr>
        <w:t>不足</w:t>
      </w:r>
      <w:r>
        <w:rPr>
          <w:rFonts w:ascii="仿宋" w:eastAsia="仿宋" w:hAnsi="仿宋"/>
          <w:snapToGrid w:val="0"/>
          <w:color w:val="000000"/>
          <w:kern w:val="0"/>
          <w:szCs w:val="21"/>
        </w:rPr>
        <w:t>的投标</w:t>
      </w:r>
      <w:r>
        <w:rPr>
          <w:rFonts w:ascii="仿宋" w:eastAsia="仿宋" w:hAnsi="仿宋" w:hint="eastAsia"/>
          <w:snapToGrid w:val="0"/>
          <w:color w:val="000000"/>
          <w:kern w:val="0"/>
          <w:szCs w:val="21"/>
        </w:rPr>
        <w:t>文件</w:t>
      </w:r>
      <w:r>
        <w:rPr>
          <w:rFonts w:ascii="仿宋" w:eastAsia="仿宋" w:hAnsi="仿宋"/>
          <w:snapToGrid w:val="0"/>
          <w:color w:val="000000"/>
          <w:kern w:val="0"/>
          <w:szCs w:val="21"/>
        </w:rPr>
        <w:t>将被拒绝。</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2</w:t>
      </w:r>
      <w:r>
        <w:rPr>
          <w:rFonts w:ascii="仿宋" w:eastAsia="仿宋" w:hAnsi="仿宋" w:hint="eastAsia"/>
          <w:snapToGrid w:val="0"/>
          <w:color w:val="000000"/>
          <w:kern w:val="0"/>
          <w:szCs w:val="21"/>
        </w:rPr>
        <w:t>.</w:t>
      </w:r>
      <w:r>
        <w:rPr>
          <w:rFonts w:ascii="仿宋" w:eastAsia="仿宋" w:hAnsi="仿宋"/>
          <w:snapToGrid w:val="0"/>
          <w:color w:val="000000"/>
          <w:kern w:val="0"/>
          <w:szCs w:val="21"/>
        </w:rPr>
        <w:t>在特殊情况下，招标人可与投标人协商延长投标书的有效期，这种要求和答复均以书面形式进行。</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3</w:t>
      </w:r>
      <w:r>
        <w:rPr>
          <w:rFonts w:ascii="仿宋" w:eastAsia="仿宋" w:hAnsi="仿宋" w:hint="eastAsia"/>
          <w:snapToGrid w:val="0"/>
          <w:color w:val="000000"/>
          <w:kern w:val="0"/>
          <w:szCs w:val="21"/>
        </w:rPr>
        <w:t>.</w:t>
      </w:r>
      <w:r>
        <w:rPr>
          <w:rFonts w:ascii="仿宋" w:eastAsia="仿宋" w:hAnsi="仿宋"/>
          <w:snapToGrid w:val="0"/>
          <w:color w:val="000000"/>
          <w:kern w:val="0"/>
          <w:szCs w:val="21"/>
        </w:rPr>
        <w:t>中标人的投标文件自开标之日起至合同履行完毕止均应保持有效。</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（五）投标文件的编制</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1.本项目实行电子交易（网上电子投标、开标、评标）。</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2.投标文件分为三种形式：电子加密投标文件、电子备份投标文件、纸质备份投标文件。</w:t>
      </w:r>
    </w:p>
    <w:p w:rsidR="00B519CD" w:rsidRDefault="00B519CD">
      <w:pPr>
        <w:snapToGrid w:val="0"/>
        <w:spacing w:line="360" w:lineRule="auto"/>
        <w:ind w:left="525" w:hangingChars="250" w:hanging="525"/>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w:t>
      </w:r>
      <w:r>
        <w:rPr>
          <w:rFonts w:ascii="仿宋" w:eastAsia="仿宋" w:hAnsi="仿宋"/>
          <w:snapToGrid w:val="0"/>
          <w:color w:val="000000"/>
          <w:kern w:val="0"/>
          <w:szCs w:val="21"/>
        </w:rPr>
        <w:t>电子加密投标文件：是指通过“政采云电子交易客户端”完成投标文件编制后生成并加密的数据电文形式的投标文件</w:t>
      </w:r>
      <w:r>
        <w:rPr>
          <w:rFonts w:ascii="仿宋" w:eastAsia="仿宋" w:hAnsi="仿宋" w:hint="eastAsia"/>
          <w:snapToGrid w:val="0"/>
          <w:color w:val="000000"/>
          <w:kern w:val="0"/>
          <w:szCs w:val="21"/>
        </w:rPr>
        <w:t>（后缀格式为.jmbs）。</w:t>
      </w:r>
    </w:p>
    <w:p w:rsidR="00B519CD" w:rsidRDefault="00B519CD">
      <w:pPr>
        <w:snapToGrid w:val="0"/>
        <w:spacing w:line="360" w:lineRule="auto"/>
        <w:ind w:left="525" w:hangingChars="250" w:hanging="525"/>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（2）电子备份投标文件</w:t>
      </w:r>
      <w:r>
        <w:rPr>
          <w:rFonts w:ascii="仿宋" w:eastAsia="仿宋" w:hAnsi="仿宋"/>
          <w:snapToGrid w:val="0"/>
          <w:color w:val="000000"/>
          <w:kern w:val="0"/>
          <w:szCs w:val="21"/>
        </w:rPr>
        <w:t>：是指与“电子加密投标文件”同时生成的数据电文形式的</w:t>
      </w:r>
      <w:r>
        <w:rPr>
          <w:rFonts w:ascii="仿宋" w:eastAsia="仿宋" w:hAnsi="仿宋" w:hint="eastAsia"/>
          <w:snapToGrid w:val="0"/>
          <w:color w:val="000000"/>
          <w:kern w:val="0"/>
          <w:szCs w:val="21"/>
        </w:rPr>
        <w:t>投标</w:t>
      </w:r>
      <w:r>
        <w:rPr>
          <w:rFonts w:ascii="仿宋" w:eastAsia="仿宋" w:hAnsi="仿宋"/>
          <w:snapToGrid w:val="0"/>
          <w:color w:val="000000"/>
          <w:kern w:val="0"/>
          <w:szCs w:val="21"/>
        </w:rPr>
        <w:t>文件</w:t>
      </w:r>
      <w:r>
        <w:rPr>
          <w:rFonts w:ascii="仿宋" w:eastAsia="仿宋" w:hAnsi="仿宋" w:hint="eastAsia"/>
          <w:snapToGrid w:val="0"/>
          <w:color w:val="000000"/>
          <w:kern w:val="0"/>
          <w:szCs w:val="21"/>
        </w:rPr>
        <w:t>（后缀格式为.bfbs），在</w:t>
      </w:r>
      <w:r>
        <w:rPr>
          <w:rFonts w:ascii="仿宋" w:eastAsia="仿宋" w:hAnsi="仿宋"/>
          <w:snapToGrid w:val="0"/>
          <w:color w:val="000000"/>
          <w:kern w:val="0"/>
          <w:szCs w:val="21"/>
        </w:rPr>
        <w:t>电子加密投标文件</w:t>
      </w:r>
      <w:r>
        <w:rPr>
          <w:rFonts w:ascii="仿宋" w:eastAsia="仿宋" w:hAnsi="仿宋" w:hint="eastAsia"/>
          <w:snapToGrid w:val="0"/>
          <w:color w:val="000000"/>
          <w:kern w:val="0"/>
          <w:szCs w:val="21"/>
        </w:rPr>
        <w:t>解密异常时应急使用；可以介质存储（U盘）形式提供。</w:t>
      </w:r>
    </w:p>
    <w:p w:rsidR="00B519CD" w:rsidRDefault="00B519CD">
      <w:pPr>
        <w:snapToGrid w:val="0"/>
        <w:spacing w:line="360" w:lineRule="auto"/>
        <w:ind w:left="525" w:hangingChars="250" w:hanging="525"/>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（3）纸质备份投标文件：</w:t>
      </w:r>
      <w:r>
        <w:rPr>
          <w:rFonts w:ascii="仿宋" w:eastAsia="仿宋" w:hAnsi="仿宋"/>
          <w:snapToGrid w:val="0"/>
          <w:color w:val="000000"/>
          <w:kern w:val="0"/>
          <w:szCs w:val="21"/>
        </w:rPr>
        <w:t>是指</w:t>
      </w:r>
      <w:r>
        <w:rPr>
          <w:rFonts w:ascii="仿宋" w:eastAsia="仿宋" w:hAnsi="仿宋" w:hint="eastAsia"/>
          <w:snapToGrid w:val="0"/>
          <w:color w:val="000000"/>
          <w:kern w:val="0"/>
          <w:szCs w:val="21"/>
        </w:rPr>
        <w:t>纸质版投标文件，与电子投标文件内容一致。</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（六）</w:t>
      </w:r>
      <w:r>
        <w:rPr>
          <w:rFonts w:ascii="仿宋" w:eastAsia="仿宋" w:hAnsi="仿宋"/>
          <w:b/>
          <w:color w:val="000000"/>
          <w:szCs w:val="21"/>
        </w:rPr>
        <w:t>投标文件的</w:t>
      </w:r>
      <w:r>
        <w:rPr>
          <w:rFonts w:ascii="仿宋" w:eastAsia="仿宋" w:hAnsi="仿宋" w:hint="eastAsia"/>
          <w:b/>
          <w:color w:val="000000"/>
          <w:szCs w:val="21"/>
        </w:rPr>
        <w:t>传输</w:t>
      </w:r>
      <w:r>
        <w:rPr>
          <w:rFonts w:ascii="仿宋" w:eastAsia="仿宋" w:hAnsi="仿宋"/>
          <w:b/>
          <w:color w:val="000000"/>
          <w:szCs w:val="21"/>
        </w:rPr>
        <w:t>递交</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1.投标人应当按照招标文件和电子交易平台的要求编制并加密投标文件。</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2.投标人</w:t>
      </w:r>
      <w:r>
        <w:rPr>
          <w:rFonts w:ascii="仿宋" w:eastAsia="仿宋" w:hAnsi="仿宋"/>
          <w:snapToGrid w:val="0"/>
          <w:color w:val="000000"/>
          <w:kern w:val="0"/>
          <w:szCs w:val="21"/>
        </w:rPr>
        <w:t>应当在投标截止时间前完成投标文件的传输递交，</w:t>
      </w:r>
      <w:r>
        <w:rPr>
          <w:rFonts w:ascii="仿宋" w:eastAsia="仿宋" w:hAnsi="仿宋" w:hint="eastAsia"/>
          <w:snapToGrid w:val="0"/>
          <w:color w:val="000000"/>
          <w:kern w:val="0"/>
          <w:szCs w:val="21"/>
        </w:rPr>
        <w:t>并且</w:t>
      </w:r>
      <w:r>
        <w:rPr>
          <w:rFonts w:ascii="仿宋" w:eastAsia="仿宋" w:hAnsi="仿宋"/>
          <w:snapToGrid w:val="0"/>
          <w:color w:val="000000"/>
          <w:kern w:val="0"/>
          <w:szCs w:val="21"/>
        </w:rPr>
        <w:t>可以补充、修改或者撤回投标文件。补充或者修改投标文件，应当</w:t>
      </w:r>
      <w:r>
        <w:rPr>
          <w:rFonts w:ascii="仿宋" w:eastAsia="仿宋" w:hAnsi="仿宋" w:hint="eastAsia"/>
          <w:snapToGrid w:val="0"/>
          <w:color w:val="000000"/>
          <w:kern w:val="0"/>
          <w:szCs w:val="21"/>
        </w:rPr>
        <w:t>先行</w:t>
      </w:r>
      <w:r>
        <w:rPr>
          <w:rFonts w:ascii="仿宋" w:eastAsia="仿宋" w:hAnsi="仿宋"/>
          <w:snapToGrid w:val="0"/>
          <w:color w:val="000000"/>
          <w:kern w:val="0"/>
          <w:szCs w:val="21"/>
        </w:rPr>
        <w:t>撤回原文件，补充、修改后重新传输递交。投标截止时间前未完成传输的，视为撤回投标文件。投标截止时间后递交的投标文件，</w:t>
      </w:r>
      <w:r>
        <w:rPr>
          <w:rFonts w:ascii="仿宋" w:eastAsia="仿宋" w:hAnsi="仿宋" w:hint="eastAsia"/>
          <w:snapToGrid w:val="0"/>
          <w:color w:val="000000"/>
          <w:kern w:val="0"/>
          <w:szCs w:val="21"/>
        </w:rPr>
        <w:t>将被电子交易平台</w:t>
      </w:r>
      <w:r>
        <w:rPr>
          <w:rFonts w:ascii="仿宋" w:eastAsia="仿宋" w:hAnsi="仿宋"/>
          <w:snapToGrid w:val="0"/>
          <w:color w:val="000000"/>
          <w:kern w:val="0"/>
          <w:szCs w:val="21"/>
        </w:rPr>
        <w:t>拒收。</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3.投标人</w:t>
      </w:r>
      <w:r>
        <w:rPr>
          <w:rFonts w:ascii="仿宋" w:eastAsia="仿宋" w:hAnsi="仿宋"/>
          <w:snapToGrid w:val="0"/>
          <w:color w:val="000000"/>
          <w:kern w:val="0"/>
          <w:szCs w:val="21"/>
        </w:rPr>
        <w:t>在电子交易平台传输递交</w:t>
      </w:r>
      <w:r>
        <w:rPr>
          <w:rFonts w:ascii="仿宋" w:eastAsia="仿宋" w:hAnsi="仿宋" w:hint="eastAsia"/>
          <w:snapToGrid w:val="0"/>
          <w:color w:val="000000"/>
          <w:kern w:val="0"/>
          <w:szCs w:val="21"/>
        </w:rPr>
        <w:t>电子加密</w:t>
      </w:r>
      <w:r>
        <w:rPr>
          <w:rFonts w:ascii="仿宋" w:eastAsia="仿宋" w:hAnsi="仿宋"/>
          <w:snapToGrid w:val="0"/>
          <w:color w:val="000000"/>
          <w:kern w:val="0"/>
          <w:szCs w:val="21"/>
        </w:rPr>
        <w:t>投标文件后，还可以在投标截止时间前提交以介质存储</w:t>
      </w:r>
      <w:r>
        <w:rPr>
          <w:rFonts w:ascii="仿宋" w:eastAsia="仿宋" w:hAnsi="仿宋" w:hint="eastAsia"/>
          <w:snapToGrid w:val="0"/>
          <w:color w:val="000000"/>
          <w:kern w:val="0"/>
          <w:szCs w:val="21"/>
        </w:rPr>
        <w:t>（U</w:t>
      </w:r>
      <w:r>
        <w:rPr>
          <w:rFonts w:ascii="仿宋" w:eastAsia="仿宋" w:hAnsi="仿宋" w:hint="eastAsia"/>
          <w:snapToGrid w:val="0"/>
          <w:color w:val="000000"/>
          <w:kern w:val="0"/>
          <w:szCs w:val="21"/>
        </w:rPr>
        <w:lastRenderedPageBreak/>
        <w:t>盘）</w:t>
      </w:r>
      <w:r>
        <w:rPr>
          <w:rFonts w:ascii="仿宋" w:eastAsia="仿宋" w:hAnsi="仿宋"/>
          <w:snapToGrid w:val="0"/>
          <w:color w:val="000000"/>
          <w:kern w:val="0"/>
          <w:szCs w:val="21"/>
        </w:rPr>
        <w:t>数据电文形式的</w:t>
      </w:r>
      <w:r>
        <w:rPr>
          <w:rFonts w:ascii="仿宋" w:eastAsia="仿宋" w:hAnsi="仿宋" w:hint="eastAsia"/>
          <w:snapToGrid w:val="0"/>
          <w:color w:val="000000"/>
          <w:kern w:val="0"/>
          <w:szCs w:val="21"/>
        </w:rPr>
        <w:t>电子</w:t>
      </w:r>
      <w:r>
        <w:rPr>
          <w:rFonts w:ascii="仿宋" w:eastAsia="仿宋" w:hAnsi="仿宋"/>
          <w:snapToGrid w:val="0"/>
          <w:color w:val="000000"/>
          <w:kern w:val="0"/>
          <w:szCs w:val="21"/>
        </w:rPr>
        <w:t>备份投标文件。</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4.投标人提供电子备份投标文件的，应当将电子备份投标文件（</w:t>
      </w:r>
      <w:r>
        <w:rPr>
          <w:rFonts w:ascii="仿宋" w:eastAsia="仿宋" w:hAnsi="仿宋" w:hint="eastAsia"/>
          <w:snapToGrid w:val="0"/>
          <w:color w:val="0000FF"/>
          <w:kern w:val="0"/>
          <w:szCs w:val="21"/>
        </w:rPr>
        <w:t>U盘1份</w:t>
      </w:r>
      <w:r>
        <w:rPr>
          <w:rFonts w:ascii="仿宋" w:eastAsia="仿宋" w:hAnsi="仿宋" w:hint="eastAsia"/>
          <w:snapToGrid w:val="0"/>
          <w:color w:val="000000"/>
          <w:kern w:val="0"/>
          <w:szCs w:val="21"/>
        </w:rPr>
        <w:t>）单独密封包装，并在密封袋上注明项目名称、投标单位名称并加盖公章。</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5.投标人提供纸质备份投标文件的，应将纸质备份投标文件（</w:t>
      </w:r>
      <w:r>
        <w:rPr>
          <w:rFonts w:ascii="仿宋" w:eastAsia="仿宋" w:hAnsi="仿宋" w:hint="eastAsia"/>
          <w:snapToGrid w:val="0"/>
          <w:color w:val="0000FF"/>
          <w:kern w:val="0"/>
          <w:szCs w:val="21"/>
        </w:rPr>
        <w:t>正本各1份，副本各2份</w:t>
      </w:r>
      <w:r>
        <w:rPr>
          <w:rFonts w:ascii="仿宋" w:eastAsia="仿宋" w:hAnsi="仿宋" w:hint="eastAsia"/>
          <w:snapToGrid w:val="0"/>
          <w:color w:val="000000"/>
          <w:kern w:val="0"/>
          <w:szCs w:val="21"/>
        </w:rPr>
        <w:t>）的&lt;资格审查文件&gt;、&lt;商务技术文件&gt;、&lt;报价文件&gt;均单独装订并密封包装，密封袋上注明项目名称、投标单位名称并加盖公章。</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6.投标人未能在投标截止时间前成功上传电子加密投标文件的投标无效；投标人</w:t>
      </w:r>
      <w:r>
        <w:rPr>
          <w:rFonts w:ascii="仿宋" w:eastAsia="仿宋" w:hAnsi="仿宋"/>
          <w:snapToGrid w:val="0"/>
          <w:color w:val="000000"/>
          <w:kern w:val="0"/>
          <w:szCs w:val="21"/>
        </w:rPr>
        <w:t>仅提交备份投标文件的，投标无效。</w:t>
      </w:r>
      <w:r>
        <w:rPr>
          <w:rFonts w:ascii="仿宋" w:eastAsia="仿宋" w:hAnsi="仿宋" w:hint="eastAsia"/>
          <w:snapToGrid w:val="0"/>
          <w:color w:val="000000"/>
          <w:kern w:val="0"/>
          <w:szCs w:val="21"/>
        </w:rPr>
        <w:t>未密封包装或者逾期送达的投标文件将不予接收。电子加密</w:t>
      </w:r>
      <w:r>
        <w:rPr>
          <w:rFonts w:ascii="仿宋" w:eastAsia="仿宋" w:hAnsi="仿宋"/>
          <w:snapToGrid w:val="0"/>
          <w:color w:val="000000"/>
          <w:kern w:val="0"/>
          <w:szCs w:val="21"/>
        </w:rPr>
        <w:t>投标文件未按时解密，</w:t>
      </w:r>
      <w:r>
        <w:rPr>
          <w:rFonts w:ascii="仿宋" w:eastAsia="仿宋" w:hAnsi="仿宋" w:hint="eastAsia"/>
          <w:snapToGrid w:val="0"/>
          <w:color w:val="000000"/>
          <w:kern w:val="0"/>
          <w:szCs w:val="21"/>
        </w:rPr>
        <w:t>投标人</w:t>
      </w:r>
      <w:r>
        <w:rPr>
          <w:rFonts w:ascii="仿宋" w:eastAsia="仿宋" w:hAnsi="仿宋"/>
          <w:snapToGrid w:val="0"/>
          <w:color w:val="000000"/>
          <w:kern w:val="0"/>
          <w:szCs w:val="21"/>
        </w:rPr>
        <w:t>提供</w:t>
      </w:r>
      <w:r>
        <w:rPr>
          <w:rFonts w:ascii="仿宋" w:eastAsia="仿宋" w:hAnsi="仿宋" w:hint="eastAsia"/>
          <w:snapToGrid w:val="0"/>
          <w:color w:val="000000"/>
          <w:kern w:val="0"/>
          <w:szCs w:val="21"/>
        </w:rPr>
        <w:t>备份投标</w:t>
      </w:r>
      <w:r>
        <w:rPr>
          <w:rFonts w:ascii="仿宋" w:eastAsia="仿宋" w:hAnsi="仿宋"/>
          <w:snapToGrid w:val="0"/>
          <w:color w:val="000000"/>
          <w:kern w:val="0"/>
          <w:szCs w:val="21"/>
        </w:rPr>
        <w:t>文件的，以</w:t>
      </w:r>
      <w:r>
        <w:rPr>
          <w:rFonts w:ascii="仿宋" w:eastAsia="仿宋" w:hAnsi="仿宋" w:hint="eastAsia"/>
          <w:snapToGrid w:val="0"/>
          <w:color w:val="000000"/>
          <w:kern w:val="0"/>
          <w:szCs w:val="21"/>
        </w:rPr>
        <w:t>备份投标</w:t>
      </w:r>
      <w:r>
        <w:rPr>
          <w:rFonts w:ascii="仿宋" w:eastAsia="仿宋" w:hAnsi="仿宋"/>
          <w:snapToGrid w:val="0"/>
          <w:color w:val="000000"/>
          <w:kern w:val="0"/>
          <w:szCs w:val="21"/>
        </w:rPr>
        <w:t>文件作为依据，否则视为投标文件撤回。</w:t>
      </w:r>
      <w:r>
        <w:rPr>
          <w:rFonts w:ascii="仿宋" w:eastAsia="仿宋" w:hAnsi="仿宋" w:hint="eastAsia"/>
          <w:snapToGrid w:val="0"/>
          <w:color w:val="000000"/>
          <w:kern w:val="0"/>
          <w:szCs w:val="21"/>
        </w:rPr>
        <w:t>电子加密投标</w:t>
      </w:r>
      <w:r>
        <w:rPr>
          <w:rFonts w:ascii="仿宋" w:eastAsia="仿宋" w:hAnsi="仿宋"/>
          <w:snapToGrid w:val="0"/>
          <w:color w:val="000000"/>
          <w:kern w:val="0"/>
          <w:szCs w:val="21"/>
        </w:rPr>
        <w:t>文件已按时解密的，</w:t>
      </w:r>
      <w:r>
        <w:rPr>
          <w:rFonts w:ascii="仿宋" w:eastAsia="仿宋" w:hAnsi="仿宋" w:hint="eastAsia"/>
          <w:snapToGrid w:val="0"/>
          <w:color w:val="000000"/>
          <w:kern w:val="0"/>
          <w:szCs w:val="21"/>
        </w:rPr>
        <w:t>备份投标</w:t>
      </w:r>
      <w:r>
        <w:rPr>
          <w:rFonts w:ascii="仿宋" w:eastAsia="仿宋" w:hAnsi="仿宋"/>
          <w:snapToGrid w:val="0"/>
          <w:color w:val="000000"/>
          <w:kern w:val="0"/>
          <w:szCs w:val="21"/>
        </w:rPr>
        <w:t>文件自动失效。</w:t>
      </w:r>
      <w:r>
        <w:rPr>
          <w:rFonts w:ascii="仿宋" w:eastAsia="仿宋" w:hAnsi="仿宋" w:hint="eastAsia"/>
          <w:snapToGrid w:val="0"/>
          <w:color w:val="000000"/>
          <w:kern w:val="0"/>
          <w:szCs w:val="21"/>
        </w:rPr>
        <w:t>电子投标文件未能按时成功解密且未提供纸质备份投标文件的风险由投标人自行负担。</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（七）投标无效的情形</w:t>
      </w:r>
    </w:p>
    <w:p w:rsidR="00B519CD" w:rsidRDefault="00B519CD">
      <w:pPr>
        <w:adjustRightInd w:val="0"/>
        <w:spacing w:line="360" w:lineRule="auto"/>
        <w:ind w:rightChars="2" w:right="4"/>
        <w:rPr>
          <w:rFonts w:ascii="仿宋" w:eastAsia="仿宋" w:hAnsi="仿宋"/>
          <w:b/>
          <w:snapToGrid w:val="0"/>
          <w:color w:val="000000"/>
          <w:kern w:val="0"/>
          <w:szCs w:val="21"/>
        </w:rPr>
      </w:pPr>
      <w:r>
        <w:rPr>
          <w:rFonts w:ascii="仿宋" w:eastAsia="仿宋" w:hAnsi="仿宋" w:hint="eastAsia"/>
          <w:b/>
          <w:snapToGrid w:val="0"/>
          <w:color w:val="000000"/>
          <w:kern w:val="0"/>
          <w:szCs w:val="21"/>
        </w:rPr>
        <w:t>实质上没有响应招标文件要求的投标将被视为无效投标</w:t>
      </w:r>
      <w:bookmarkStart w:id="37" w:name="_Toc329014994"/>
      <w:bookmarkStart w:id="38" w:name="_Toc329265256"/>
      <w:r>
        <w:rPr>
          <w:rFonts w:ascii="仿宋" w:eastAsia="仿宋" w:hAnsi="仿宋" w:hint="eastAsia"/>
          <w:b/>
          <w:snapToGrid w:val="0"/>
          <w:color w:val="000000"/>
          <w:kern w:val="0"/>
          <w:szCs w:val="21"/>
        </w:rPr>
        <w:t>；被拒绝的投标文件为无效投标。</w:t>
      </w:r>
    </w:p>
    <w:p w:rsidR="00B519CD" w:rsidRDefault="00B519CD" w:rsidP="00FB64CC">
      <w:pPr>
        <w:snapToGrid w:val="0"/>
        <w:spacing w:beforeLines="100" w:line="360" w:lineRule="auto"/>
        <w:jc w:val="left"/>
        <w:outlineLvl w:val="1"/>
        <w:rPr>
          <w:rFonts w:ascii="仿宋" w:eastAsia="仿宋" w:hAnsi="仿宋"/>
          <w:b/>
          <w:color w:val="000000"/>
          <w:sz w:val="24"/>
        </w:rPr>
      </w:pPr>
      <w:bookmarkStart w:id="39" w:name="_Toc70089303"/>
      <w:r>
        <w:rPr>
          <w:rFonts w:ascii="仿宋" w:eastAsia="仿宋" w:hAnsi="仿宋" w:hint="eastAsia"/>
          <w:b/>
          <w:color w:val="000000"/>
          <w:sz w:val="24"/>
        </w:rPr>
        <w:t>四</w:t>
      </w:r>
      <w:r>
        <w:rPr>
          <w:rFonts w:ascii="仿宋" w:eastAsia="仿宋" w:hAnsi="仿宋"/>
          <w:b/>
          <w:color w:val="000000"/>
          <w:sz w:val="24"/>
        </w:rPr>
        <w:t>、</w:t>
      </w:r>
      <w:r>
        <w:rPr>
          <w:rFonts w:ascii="仿宋" w:eastAsia="仿宋" w:hAnsi="仿宋" w:hint="eastAsia"/>
          <w:b/>
          <w:color w:val="000000"/>
          <w:sz w:val="24"/>
        </w:rPr>
        <w:t>电子</w:t>
      </w:r>
      <w:r>
        <w:rPr>
          <w:rFonts w:ascii="仿宋" w:eastAsia="仿宋" w:hAnsi="仿宋"/>
          <w:b/>
          <w:color w:val="000000"/>
          <w:sz w:val="24"/>
        </w:rPr>
        <w:t>开标</w:t>
      </w:r>
      <w:bookmarkEnd w:id="37"/>
      <w:bookmarkEnd w:id="38"/>
      <w:bookmarkEnd w:id="39"/>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（一）开标准备</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采购代理机构</w:t>
      </w:r>
      <w:r>
        <w:rPr>
          <w:rFonts w:ascii="仿宋" w:eastAsia="仿宋" w:hAnsi="仿宋" w:hint="eastAsia"/>
          <w:snapToGrid w:val="0"/>
          <w:kern w:val="0"/>
          <w:szCs w:val="21"/>
        </w:rPr>
        <w:t>按照招标文件确定的时间，在浙江政府采购网上公开进行电子开标，所有投标人均应当准时在线参加</w:t>
      </w:r>
      <w:r>
        <w:rPr>
          <w:rFonts w:ascii="仿宋" w:eastAsia="仿宋" w:hAnsi="仿宋" w:hint="eastAsia"/>
          <w:shd w:val="clear" w:color="auto" w:fill="FFFFFF"/>
        </w:rPr>
        <w:t>开标</w:t>
      </w:r>
      <w:r>
        <w:rPr>
          <w:rFonts w:ascii="仿宋" w:eastAsia="仿宋" w:hAnsi="仿宋" w:hint="eastAsia"/>
          <w:snapToGrid w:val="0"/>
          <w:kern w:val="0"/>
          <w:szCs w:val="21"/>
        </w:rPr>
        <w:t>。</w:t>
      </w:r>
      <w:r>
        <w:rPr>
          <w:rFonts w:ascii="仿宋" w:eastAsia="仿宋" w:hAnsi="仿宋" w:hint="eastAsia"/>
          <w:snapToGrid w:val="0"/>
          <w:color w:val="000000"/>
          <w:kern w:val="0"/>
          <w:szCs w:val="21"/>
        </w:rPr>
        <w:t>投标人若没有参加开标会的，视同认可开标结果，事后不得对采购工作人员、开标过程和开标结果提出异议。因投标人未在线参加开标而导致其</w:t>
      </w:r>
      <w:r>
        <w:rPr>
          <w:rFonts w:ascii="仿宋" w:eastAsia="仿宋" w:hAnsi="仿宋"/>
          <w:snapToGrid w:val="0"/>
          <w:color w:val="000000"/>
          <w:kern w:val="0"/>
          <w:szCs w:val="21"/>
        </w:rPr>
        <w:t>电子加密投标文件</w:t>
      </w:r>
      <w:r>
        <w:rPr>
          <w:rFonts w:ascii="仿宋" w:eastAsia="仿宋" w:hAnsi="仿宋" w:hint="eastAsia"/>
          <w:snapToGrid w:val="0"/>
          <w:color w:val="000000"/>
          <w:kern w:val="0"/>
          <w:szCs w:val="21"/>
        </w:rPr>
        <w:t>无法按时解密等一切后果由投标人自己承担。</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（二）开标流程</w:t>
      </w:r>
      <w:r>
        <w:rPr>
          <w:rFonts w:ascii="仿宋" w:eastAsia="仿宋" w:hAnsi="仿宋" w:hint="eastAsia"/>
          <w:color w:val="000000"/>
          <w:szCs w:val="21"/>
        </w:rPr>
        <w:t>（两阶段）</w:t>
      </w:r>
    </w:p>
    <w:p w:rsidR="00B519CD" w:rsidRDefault="00B519CD">
      <w:pPr>
        <w:snapToGrid w:val="0"/>
        <w:spacing w:line="360" w:lineRule="auto"/>
        <w:jc w:val="left"/>
        <w:rPr>
          <w:rFonts w:ascii="仿宋" w:eastAsia="仿宋" w:hAnsi="仿宋"/>
          <w:b/>
          <w:snapToGrid w:val="0"/>
          <w:color w:val="000000"/>
          <w:kern w:val="0"/>
          <w:szCs w:val="21"/>
        </w:rPr>
      </w:pPr>
      <w:r>
        <w:rPr>
          <w:rFonts w:ascii="仿宋" w:eastAsia="仿宋" w:hAnsi="仿宋" w:hint="eastAsia"/>
          <w:b/>
          <w:snapToGrid w:val="0"/>
          <w:color w:val="000000"/>
          <w:kern w:val="0"/>
          <w:szCs w:val="21"/>
        </w:rPr>
        <w:t>1.开标第一阶段：</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w:t>
      </w:r>
      <w:r>
        <w:rPr>
          <w:rFonts w:ascii="仿宋" w:eastAsia="仿宋" w:hAnsi="仿宋" w:hint="eastAsia"/>
          <w:color w:val="000000"/>
          <w:shd w:val="clear" w:color="auto" w:fill="FFFFFF"/>
        </w:rPr>
        <w:t>开标时，电子交易平台自动提取所有投标文件，提示招标人和投标人按招标文件规定方式按时在线解密，</w:t>
      </w:r>
      <w:r>
        <w:rPr>
          <w:rFonts w:ascii="仿宋" w:eastAsia="仿宋" w:hAnsi="仿宋" w:hint="eastAsia"/>
          <w:snapToGrid w:val="0"/>
          <w:color w:val="000000"/>
          <w:kern w:val="0"/>
          <w:szCs w:val="21"/>
        </w:rPr>
        <w:t>解密时间为开标后30分钟内；</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（2）投标人在规定时间内无法完成已递交</w:t>
      </w:r>
      <w:r>
        <w:rPr>
          <w:rFonts w:ascii="仿宋" w:eastAsia="仿宋" w:hAnsi="仿宋"/>
          <w:snapToGrid w:val="0"/>
          <w:color w:val="000000"/>
          <w:kern w:val="0"/>
          <w:szCs w:val="21"/>
        </w:rPr>
        <w:t>电子加密投标文件</w:t>
      </w:r>
      <w:r>
        <w:rPr>
          <w:rFonts w:ascii="仿宋" w:eastAsia="仿宋" w:hAnsi="仿宋" w:hint="eastAsia"/>
          <w:snapToGrid w:val="0"/>
          <w:color w:val="000000"/>
          <w:kern w:val="0"/>
          <w:szCs w:val="21"/>
        </w:rPr>
        <w:t>解密的，如已按规定递交了电子备份投标文件的，由采购代理机构将电子备份投标文件上传至浙江政府采购网，上传成功后，原</w:t>
      </w:r>
      <w:r>
        <w:rPr>
          <w:rFonts w:ascii="仿宋" w:eastAsia="仿宋" w:hAnsi="仿宋"/>
          <w:snapToGrid w:val="0"/>
          <w:color w:val="000000"/>
          <w:kern w:val="0"/>
          <w:szCs w:val="21"/>
        </w:rPr>
        <w:t>电子加密投标文件</w:t>
      </w:r>
      <w:r>
        <w:rPr>
          <w:rFonts w:ascii="仿宋" w:eastAsia="仿宋" w:hAnsi="仿宋" w:hint="eastAsia"/>
          <w:snapToGrid w:val="0"/>
          <w:color w:val="000000"/>
          <w:kern w:val="0"/>
          <w:szCs w:val="21"/>
        </w:rPr>
        <w:t>自动失效。若因浙江政府采购网原因无法读取或者电子开评标无法正常进行，代理机构将开启所有投标人递交的纸质备份投标文件，以完成开标，电子加密投标文件及电子备份投标文件自动失效。</w:t>
      </w:r>
    </w:p>
    <w:p w:rsidR="00B519CD" w:rsidRDefault="00B519CD">
      <w:pPr>
        <w:snapToGrid w:val="0"/>
        <w:spacing w:line="360" w:lineRule="auto"/>
        <w:jc w:val="left"/>
        <w:rPr>
          <w:rFonts w:ascii="仿宋" w:eastAsia="仿宋" w:hAnsi="仿宋"/>
          <w:b/>
          <w:snapToGrid w:val="0"/>
          <w:color w:val="000000"/>
          <w:kern w:val="0"/>
          <w:szCs w:val="21"/>
        </w:rPr>
      </w:pPr>
      <w:r>
        <w:rPr>
          <w:rFonts w:ascii="仿宋" w:eastAsia="仿宋" w:hAnsi="仿宋" w:hint="eastAsia"/>
          <w:b/>
          <w:snapToGrid w:val="0"/>
          <w:color w:val="000000"/>
          <w:kern w:val="0"/>
          <w:szCs w:val="21"/>
        </w:rPr>
        <w:t>2.开标第二阶段：</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（1）资格文件和商务技术文件评审结束后，公布无效投标人名称及理由，同时公布有效投标人的商务技术部分得分情况。</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（2）开启有效投标人的报价文件，公布开标一览表有关内容。开标结束后，由评标委员会对报价的合理性、准确性等进行审查核实。</w:t>
      </w:r>
    </w:p>
    <w:p w:rsidR="00B519CD" w:rsidRDefault="00B519CD">
      <w:pPr>
        <w:snapToGrid w:val="0"/>
        <w:spacing w:line="360" w:lineRule="auto"/>
        <w:jc w:val="left"/>
        <w:rPr>
          <w:rFonts w:ascii="仿宋" w:eastAsia="仿宋" w:hAnsi="仿宋"/>
          <w:snapToGrid w:val="0"/>
          <w:color w:val="000000"/>
          <w:kern w:val="0"/>
          <w:szCs w:val="21"/>
        </w:rPr>
      </w:pPr>
    </w:p>
    <w:p w:rsidR="00B519CD" w:rsidRDefault="00B519CD" w:rsidP="00FB64CC">
      <w:pPr>
        <w:snapToGrid w:val="0"/>
        <w:spacing w:beforeLines="100" w:line="360" w:lineRule="auto"/>
        <w:jc w:val="left"/>
        <w:outlineLvl w:val="1"/>
        <w:rPr>
          <w:rFonts w:ascii="仿宋" w:eastAsia="仿宋" w:hAnsi="仿宋"/>
          <w:b/>
          <w:color w:val="000000"/>
          <w:sz w:val="24"/>
        </w:rPr>
      </w:pPr>
      <w:bookmarkStart w:id="40" w:name="_Toc70089304"/>
      <w:r>
        <w:rPr>
          <w:rFonts w:ascii="仿宋" w:eastAsia="仿宋" w:hAnsi="仿宋" w:hint="eastAsia"/>
          <w:b/>
          <w:color w:val="000000"/>
          <w:sz w:val="24"/>
        </w:rPr>
        <w:lastRenderedPageBreak/>
        <w:t>五</w:t>
      </w:r>
      <w:r>
        <w:rPr>
          <w:rFonts w:ascii="仿宋" w:eastAsia="仿宋" w:hAnsi="仿宋"/>
          <w:b/>
          <w:color w:val="000000"/>
          <w:sz w:val="24"/>
        </w:rPr>
        <w:t>、</w:t>
      </w:r>
      <w:r>
        <w:rPr>
          <w:rFonts w:ascii="仿宋" w:eastAsia="仿宋" w:hAnsi="仿宋" w:hint="eastAsia"/>
          <w:b/>
          <w:color w:val="000000"/>
          <w:sz w:val="24"/>
        </w:rPr>
        <w:t>电子</w:t>
      </w:r>
      <w:r>
        <w:rPr>
          <w:rFonts w:ascii="仿宋" w:eastAsia="仿宋" w:hAnsi="仿宋"/>
          <w:b/>
          <w:color w:val="000000"/>
          <w:sz w:val="24"/>
        </w:rPr>
        <w:t>评标</w:t>
      </w:r>
      <w:bookmarkEnd w:id="40"/>
    </w:p>
    <w:p w:rsidR="00B519CD" w:rsidRDefault="00B519CD" w:rsidP="00FB64CC">
      <w:pPr>
        <w:snapToGrid w:val="0"/>
        <w:spacing w:beforeLines="100" w:line="360" w:lineRule="auto"/>
        <w:jc w:val="left"/>
        <w:rPr>
          <w:rFonts w:ascii="仿宋" w:eastAsia="仿宋" w:hAnsi="仿宋"/>
          <w:b/>
          <w:color w:val="000000"/>
          <w:szCs w:val="21"/>
        </w:rPr>
      </w:pPr>
      <w:r>
        <w:rPr>
          <w:rFonts w:ascii="仿宋" w:eastAsia="仿宋" w:hAnsi="仿宋" w:hint="eastAsia"/>
          <w:b/>
          <w:color w:val="000000"/>
          <w:szCs w:val="21"/>
        </w:rPr>
        <w:t>（一）</w:t>
      </w:r>
      <w:r>
        <w:rPr>
          <w:rFonts w:ascii="仿宋" w:eastAsia="仿宋" w:hAnsi="仿宋"/>
          <w:b/>
          <w:color w:val="000000"/>
          <w:szCs w:val="21"/>
        </w:rPr>
        <w:t>组建评标委员会</w:t>
      </w:r>
    </w:p>
    <w:p w:rsidR="00B519CD" w:rsidRDefault="00B519CD">
      <w:pPr>
        <w:pStyle w:val="ae"/>
        <w:snapToGrid w:val="0"/>
        <w:spacing w:line="360" w:lineRule="auto"/>
        <w:rPr>
          <w:rFonts w:ascii="仿宋" w:eastAsia="仿宋" w:hAnsi="仿宋" w:cs="Times New Roman"/>
          <w:color w:val="000000"/>
        </w:rPr>
      </w:pPr>
      <w:r>
        <w:rPr>
          <w:rFonts w:ascii="仿宋" w:eastAsia="仿宋" w:hAnsi="仿宋" w:cs="Arial"/>
          <w:color w:val="000000"/>
          <w:kern w:val="0"/>
        </w:rPr>
        <w:t>本项目评标委员会</w:t>
      </w:r>
      <w:r>
        <w:rPr>
          <w:rFonts w:ascii="仿宋" w:eastAsia="仿宋" w:hAnsi="仿宋" w:cs="Arial" w:hint="eastAsia"/>
          <w:color w:val="000000"/>
          <w:kern w:val="0"/>
        </w:rPr>
        <w:t>依法抽取并</w:t>
      </w:r>
      <w:r>
        <w:rPr>
          <w:rFonts w:ascii="仿宋" w:eastAsia="仿宋" w:hAnsi="仿宋" w:cs="Times New Roman"/>
          <w:snapToGrid w:val="0"/>
          <w:color w:val="000000"/>
          <w:kern w:val="0"/>
        </w:rPr>
        <w:t>组建</w:t>
      </w:r>
      <w:r>
        <w:rPr>
          <w:rFonts w:ascii="仿宋" w:eastAsia="仿宋" w:hAnsi="仿宋" w:cs="Times New Roman" w:hint="eastAsia"/>
          <w:snapToGrid w:val="0"/>
          <w:color w:val="000000"/>
          <w:kern w:val="0"/>
        </w:rPr>
        <w:t>，</w:t>
      </w:r>
      <w:r>
        <w:rPr>
          <w:rFonts w:ascii="仿宋" w:eastAsia="仿宋" w:hAnsi="仿宋" w:cs="Arial"/>
          <w:color w:val="000000"/>
          <w:kern w:val="0"/>
        </w:rPr>
        <w:t>评标委员会成员总数为</w:t>
      </w:r>
      <w:r>
        <w:rPr>
          <w:rFonts w:ascii="仿宋" w:eastAsia="仿宋" w:hAnsi="仿宋" w:cs="Arial" w:hint="eastAsia"/>
          <w:color w:val="000000"/>
          <w:kern w:val="0"/>
        </w:rPr>
        <w:t>5</w:t>
      </w:r>
      <w:r>
        <w:rPr>
          <w:rFonts w:ascii="仿宋" w:eastAsia="仿宋" w:hAnsi="仿宋" w:cs="Arial"/>
          <w:color w:val="000000"/>
          <w:kern w:val="0"/>
        </w:rPr>
        <w:t>人</w:t>
      </w:r>
      <w:r>
        <w:rPr>
          <w:rFonts w:ascii="仿宋" w:eastAsia="仿宋" w:hAnsi="仿宋" w:cs="Arial" w:hint="eastAsia"/>
          <w:color w:val="000000"/>
          <w:kern w:val="0"/>
        </w:rPr>
        <w:t>或以上单数。</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（二）</w:t>
      </w:r>
      <w:r>
        <w:rPr>
          <w:rFonts w:ascii="仿宋" w:eastAsia="仿宋" w:hAnsi="仿宋"/>
          <w:b/>
          <w:color w:val="000000"/>
          <w:szCs w:val="21"/>
        </w:rPr>
        <w:t>评标的方式</w:t>
      </w:r>
    </w:p>
    <w:p w:rsidR="00B519CD" w:rsidRDefault="00B519CD">
      <w:pPr>
        <w:pStyle w:val="ae"/>
        <w:snapToGrid w:val="0"/>
        <w:spacing w:line="360" w:lineRule="auto"/>
        <w:rPr>
          <w:rFonts w:ascii="仿宋" w:eastAsia="仿宋" w:hAnsi="仿宋" w:cs="Times New Roman"/>
          <w:color w:val="000000"/>
        </w:rPr>
      </w:pPr>
      <w:r>
        <w:rPr>
          <w:rFonts w:ascii="仿宋" w:eastAsia="仿宋" w:hAnsi="仿宋" w:cs="Times New Roman"/>
          <w:color w:val="000000"/>
        </w:rPr>
        <w:t>本项目采用不公开方式评标，评标的依据为招标文件和投标文件。</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（三）</w:t>
      </w:r>
      <w:r>
        <w:rPr>
          <w:rFonts w:ascii="仿宋" w:eastAsia="仿宋" w:hAnsi="仿宋"/>
          <w:b/>
          <w:color w:val="000000"/>
          <w:szCs w:val="21"/>
        </w:rPr>
        <w:t>评标程序</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1</w:t>
      </w:r>
      <w:r>
        <w:rPr>
          <w:rFonts w:ascii="仿宋" w:eastAsia="仿宋" w:hAnsi="仿宋" w:cs="Times New Roman"/>
          <w:color w:val="000000"/>
        </w:rPr>
        <w:t>）在评审专家中推选评审小组组长。</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2</w:t>
      </w:r>
      <w:r>
        <w:rPr>
          <w:rFonts w:ascii="仿宋" w:eastAsia="仿宋" w:hAnsi="仿宋" w:cs="Times New Roman"/>
          <w:color w:val="000000"/>
        </w:rPr>
        <w:t>）评审小组组长召集成员认真阅读</w:t>
      </w:r>
      <w:r>
        <w:rPr>
          <w:rFonts w:ascii="仿宋" w:eastAsia="仿宋" w:hAnsi="仿宋"/>
          <w:color w:val="000000"/>
        </w:rPr>
        <w:t>招标</w:t>
      </w:r>
      <w:r>
        <w:rPr>
          <w:rFonts w:ascii="仿宋" w:eastAsia="仿宋" w:hAnsi="仿宋" w:cs="Times New Roman"/>
          <w:color w:val="000000"/>
        </w:rPr>
        <w:t>文件及相关补充、质疑、答复文件、项目书面说明等材料，熟悉采购项目基本概况，采购项目的质量要求、数量、主要技术标准或服</w:t>
      </w:r>
      <w:r>
        <w:rPr>
          <w:rFonts w:ascii="仿宋" w:eastAsia="仿宋" w:hAnsi="仿宋"/>
          <w:color w:val="000000"/>
        </w:rPr>
        <w:t>务需求，采购合同主要条款，投标</w:t>
      </w:r>
      <w:r>
        <w:rPr>
          <w:rFonts w:ascii="仿宋" w:eastAsia="仿宋" w:hAnsi="仿宋" w:cs="Times New Roman"/>
          <w:color w:val="000000"/>
        </w:rPr>
        <w:t>无效情形，评审方法、评审依据、评审标准等。</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3</w:t>
      </w:r>
      <w:r>
        <w:rPr>
          <w:rFonts w:ascii="仿宋" w:eastAsia="仿宋" w:hAnsi="仿宋" w:cs="Times New Roman"/>
          <w:color w:val="000000"/>
        </w:rPr>
        <w:t>）评审人员对各</w:t>
      </w:r>
      <w:r>
        <w:rPr>
          <w:rFonts w:ascii="仿宋" w:eastAsia="仿宋" w:hAnsi="仿宋" w:cs="Times New Roman" w:hint="eastAsia"/>
          <w:color w:val="000000"/>
        </w:rPr>
        <w:t>投标人</w:t>
      </w:r>
      <w:r>
        <w:rPr>
          <w:rFonts w:ascii="仿宋" w:eastAsia="仿宋" w:hAnsi="仿宋" w:cs="Times New Roman"/>
          <w:color w:val="000000"/>
        </w:rPr>
        <w:t>的</w:t>
      </w:r>
      <w:r>
        <w:rPr>
          <w:rFonts w:ascii="仿宋" w:eastAsia="仿宋" w:hAnsi="仿宋"/>
          <w:color w:val="000000"/>
        </w:rPr>
        <w:t>资格条件、投标</w:t>
      </w:r>
      <w:r>
        <w:rPr>
          <w:rFonts w:ascii="仿宋" w:eastAsia="仿宋" w:hAnsi="仿宋" w:cs="Times New Roman"/>
          <w:color w:val="000000"/>
        </w:rPr>
        <w:t>文件的</w:t>
      </w:r>
      <w:r>
        <w:rPr>
          <w:rFonts w:ascii="仿宋" w:eastAsia="仿宋" w:hAnsi="仿宋"/>
          <w:color w:val="000000"/>
        </w:rPr>
        <w:t>符合性</w:t>
      </w:r>
      <w:r>
        <w:rPr>
          <w:rFonts w:ascii="仿宋" w:eastAsia="仿宋" w:hAnsi="仿宋" w:cs="Times New Roman"/>
          <w:color w:val="000000"/>
        </w:rPr>
        <w:t>、完整性和响应程度进行审查，确定是否对</w:t>
      </w:r>
      <w:r>
        <w:rPr>
          <w:rFonts w:ascii="仿宋" w:eastAsia="仿宋" w:hAnsi="仿宋"/>
          <w:color w:val="000000"/>
        </w:rPr>
        <w:t>招标</w:t>
      </w:r>
      <w:r>
        <w:rPr>
          <w:rFonts w:ascii="仿宋" w:eastAsia="仿宋" w:hAnsi="仿宋" w:cs="Times New Roman"/>
          <w:color w:val="000000"/>
        </w:rPr>
        <w:t>文件作出实质性响应。</w:t>
      </w:r>
      <w:r>
        <w:rPr>
          <w:rFonts w:ascii="仿宋" w:eastAsia="仿宋" w:hAnsi="仿宋"/>
          <w:color w:val="000000"/>
        </w:rPr>
        <w:t>实质上没有响应招标要求的投标将被视为无效投标，不再进入下一阶段。</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4</w:t>
      </w:r>
      <w:r>
        <w:rPr>
          <w:rFonts w:ascii="仿宋" w:eastAsia="仿宋" w:hAnsi="仿宋" w:cs="Times New Roman"/>
          <w:color w:val="000000"/>
        </w:rPr>
        <w:t>）评审人员按</w:t>
      </w:r>
      <w:r>
        <w:rPr>
          <w:rFonts w:ascii="仿宋" w:eastAsia="仿宋" w:hAnsi="仿宋" w:hint="eastAsia"/>
          <w:color w:val="000000"/>
        </w:rPr>
        <w:t>招标</w:t>
      </w:r>
      <w:r>
        <w:rPr>
          <w:rFonts w:ascii="仿宋" w:eastAsia="仿宋" w:hAnsi="仿宋" w:cs="Times New Roman"/>
          <w:color w:val="000000"/>
        </w:rPr>
        <w:t>文件规定的评审方法和评审标准，依法独立对</w:t>
      </w:r>
      <w:r>
        <w:rPr>
          <w:rFonts w:ascii="仿宋" w:eastAsia="仿宋" w:hAnsi="仿宋" w:cs="Times New Roman" w:hint="eastAsia"/>
          <w:color w:val="000000"/>
        </w:rPr>
        <w:t>投标人</w:t>
      </w:r>
      <w:r>
        <w:rPr>
          <w:rFonts w:ascii="仿宋" w:eastAsia="仿宋" w:hAnsi="仿宋"/>
          <w:color w:val="000000"/>
        </w:rPr>
        <w:t>投标</w:t>
      </w:r>
      <w:r>
        <w:rPr>
          <w:rFonts w:ascii="仿宋" w:eastAsia="仿宋" w:hAnsi="仿宋" w:cs="Times New Roman"/>
          <w:color w:val="000000"/>
        </w:rPr>
        <w:t>文件进行评估、比较，并给予评价或打分，不受任何单位和个人的干预。</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5</w:t>
      </w:r>
      <w:r>
        <w:rPr>
          <w:rFonts w:ascii="仿宋" w:eastAsia="仿宋" w:hAnsi="仿宋" w:cs="Times New Roman"/>
          <w:color w:val="000000"/>
        </w:rPr>
        <w:t>）评审人员对各</w:t>
      </w:r>
      <w:r>
        <w:rPr>
          <w:rFonts w:ascii="仿宋" w:eastAsia="仿宋" w:hAnsi="仿宋"/>
          <w:color w:val="000000"/>
        </w:rPr>
        <w:t>投标</w:t>
      </w:r>
      <w:r>
        <w:rPr>
          <w:rFonts w:ascii="仿宋" w:eastAsia="仿宋" w:hAnsi="仿宋" w:cs="Times New Roman"/>
          <w:color w:val="000000"/>
        </w:rPr>
        <w:t>文件非实质性内容有疑议或异议，或者审查发现明显的文字或计算错误等，经评审小组商议认为需要</w:t>
      </w:r>
      <w:r>
        <w:rPr>
          <w:rFonts w:ascii="仿宋" w:eastAsia="仿宋" w:hAnsi="仿宋" w:cs="Times New Roman" w:hint="eastAsia"/>
          <w:color w:val="000000"/>
        </w:rPr>
        <w:t>投标人</w:t>
      </w:r>
      <w:r>
        <w:rPr>
          <w:rFonts w:ascii="仿宋" w:eastAsia="仿宋" w:hAnsi="仿宋" w:cs="Times New Roman"/>
          <w:color w:val="000000"/>
        </w:rPr>
        <w:t>作出必要澄清或说明的，通知该</w:t>
      </w:r>
      <w:r>
        <w:rPr>
          <w:rFonts w:ascii="仿宋" w:eastAsia="仿宋" w:hAnsi="仿宋" w:cs="Times New Roman" w:hint="eastAsia"/>
          <w:color w:val="000000"/>
        </w:rPr>
        <w:t>投标人</w:t>
      </w:r>
      <w:r>
        <w:rPr>
          <w:rFonts w:ascii="仿宋" w:eastAsia="仿宋" w:hAnsi="仿宋" w:cs="Times New Roman"/>
          <w:color w:val="000000"/>
        </w:rPr>
        <w:t>以书面形式作出澄清或说明。</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6</w:t>
      </w:r>
      <w:r>
        <w:rPr>
          <w:rFonts w:ascii="仿宋" w:eastAsia="仿宋" w:hAnsi="仿宋" w:cs="Times New Roman"/>
          <w:color w:val="000000"/>
        </w:rPr>
        <w:t>）</w:t>
      </w:r>
      <w:r>
        <w:rPr>
          <w:rFonts w:ascii="仿宋" w:eastAsia="仿宋" w:hAnsi="仿宋"/>
          <w:color w:val="000000"/>
        </w:rPr>
        <w:t>各投标人的评审得分为所有评审人员有效评分的算术平均数，由指定专人进行计算复核。</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7</w:t>
      </w:r>
      <w:r>
        <w:rPr>
          <w:rFonts w:ascii="仿宋" w:eastAsia="仿宋" w:hAnsi="仿宋" w:cs="Times New Roman"/>
          <w:color w:val="000000"/>
        </w:rPr>
        <w:t>）评审人员确认各投标人评审</w:t>
      </w:r>
      <w:r>
        <w:rPr>
          <w:rFonts w:ascii="仿宋" w:eastAsia="仿宋" w:hAnsi="仿宋"/>
          <w:color w:val="000000"/>
        </w:rPr>
        <w:t>得分情况</w:t>
      </w:r>
      <w:r>
        <w:rPr>
          <w:rFonts w:ascii="仿宋" w:eastAsia="仿宋" w:hAnsi="仿宋" w:cs="Times New Roman"/>
          <w:color w:val="000000"/>
        </w:rPr>
        <w:t>，现场监督员签署监督意见；评审小组根据评审汇总情况和</w:t>
      </w:r>
      <w:r>
        <w:rPr>
          <w:rFonts w:ascii="仿宋" w:eastAsia="仿宋" w:hAnsi="仿宋"/>
          <w:color w:val="000000"/>
        </w:rPr>
        <w:t>招标文件评标原则推荐</w:t>
      </w:r>
      <w:r>
        <w:rPr>
          <w:rFonts w:ascii="仿宋" w:eastAsia="仿宋" w:hAnsi="仿宋" w:cs="Times New Roman"/>
          <w:color w:val="000000"/>
        </w:rPr>
        <w:t>中标</w:t>
      </w:r>
      <w:r>
        <w:rPr>
          <w:rFonts w:ascii="仿宋" w:eastAsia="仿宋" w:hAnsi="仿宋" w:cs="Times New Roman" w:hint="eastAsia"/>
          <w:color w:val="000000"/>
        </w:rPr>
        <w:t>(</w:t>
      </w:r>
      <w:r>
        <w:rPr>
          <w:rFonts w:ascii="仿宋" w:eastAsia="仿宋" w:hAnsi="仿宋" w:cs="Times New Roman"/>
          <w:color w:val="000000"/>
        </w:rPr>
        <w:t>成交</w:t>
      </w:r>
      <w:r>
        <w:rPr>
          <w:rFonts w:ascii="仿宋" w:eastAsia="仿宋" w:hAnsi="仿宋" w:cs="Times New Roman" w:hint="eastAsia"/>
          <w:color w:val="000000"/>
        </w:rPr>
        <w:t>)</w:t>
      </w:r>
      <w:r>
        <w:rPr>
          <w:rFonts w:ascii="仿宋" w:eastAsia="仿宋" w:hAnsi="仿宋" w:cs="Times New Roman"/>
          <w:color w:val="000000"/>
        </w:rPr>
        <w:t>候选人</w:t>
      </w:r>
      <w:r>
        <w:rPr>
          <w:rFonts w:ascii="仿宋" w:eastAsia="仿宋" w:hAnsi="仿宋"/>
          <w:color w:val="000000"/>
        </w:rPr>
        <w:t>，同时</w:t>
      </w:r>
      <w:r>
        <w:rPr>
          <w:rFonts w:ascii="仿宋" w:eastAsia="仿宋" w:hAnsi="仿宋" w:cs="Times New Roman"/>
          <w:color w:val="000000"/>
        </w:rPr>
        <w:t>起草评审报告</w:t>
      </w:r>
      <w:r>
        <w:rPr>
          <w:rFonts w:ascii="仿宋" w:eastAsia="仿宋" w:hAnsi="仿宋"/>
          <w:color w:val="000000"/>
        </w:rPr>
        <w:t>。</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w:t>
      </w:r>
      <w:r>
        <w:rPr>
          <w:rFonts w:ascii="仿宋" w:eastAsia="仿宋" w:hAnsi="仿宋"/>
          <w:color w:val="000000"/>
        </w:rPr>
        <w:t>8</w:t>
      </w:r>
      <w:r>
        <w:rPr>
          <w:rFonts w:ascii="仿宋" w:eastAsia="仿宋" w:hAnsi="仿宋" w:cs="Times New Roman"/>
          <w:color w:val="000000"/>
        </w:rPr>
        <w:t>）</w:t>
      </w:r>
      <w:r>
        <w:rPr>
          <w:rFonts w:ascii="仿宋" w:eastAsia="仿宋" w:hAnsi="仿宋"/>
          <w:color w:val="000000"/>
        </w:rPr>
        <w:t>实质上响应招标要求的有效投标人不足三家的，除财政部门另有规定外，应作废标处理。</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（四）</w:t>
      </w:r>
      <w:r>
        <w:rPr>
          <w:rFonts w:ascii="仿宋" w:eastAsia="仿宋" w:hAnsi="仿宋"/>
          <w:b/>
          <w:color w:val="000000"/>
          <w:szCs w:val="21"/>
        </w:rPr>
        <w:t>澄清问题的形式</w:t>
      </w:r>
    </w:p>
    <w:p w:rsidR="00B519CD" w:rsidRDefault="00B519CD">
      <w:pPr>
        <w:pStyle w:val="ae"/>
        <w:snapToGrid w:val="0"/>
        <w:spacing w:line="360" w:lineRule="auto"/>
        <w:rPr>
          <w:rFonts w:ascii="仿宋" w:eastAsia="仿宋" w:hAnsi="仿宋"/>
          <w:color w:val="000000"/>
        </w:rPr>
      </w:pPr>
      <w:r>
        <w:rPr>
          <w:rFonts w:ascii="仿宋" w:eastAsia="仿宋" w:hAnsi="仿宋"/>
          <w:color w:val="000000"/>
        </w:rPr>
        <w:t>对投标文件中含义不明确、同类问题表述不一致或者有明显文字和计算错误的内容，评标委员会</w:t>
      </w:r>
      <w:r>
        <w:rPr>
          <w:rFonts w:ascii="仿宋" w:eastAsia="仿宋" w:hAnsi="仿宋" w:hint="eastAsia"/>
          <w:color w:val="000000"/>
        </w:rPr>
        <w:t>可以</w:t>
      </w:r>
      <w:r>
        <w:rPr>
          <w:rFonts w:ascii="仿宋" w:eastAsia="仿宋" w:hAnsi="仿宋"/>
          <w:color w:val="000000"/>
        </w:rPr>
        <w:t>要求投标人作出必要的澄清、说明或者纠正。投标人的澄清、说明或者补正应当采用书面形式，由其授权代表签字或盖章确认，并不得超出投标文件的范围或者改变投标文件的实质性内容。</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（五）</w:t>
      </w:r>
      <w:r>
        <w:rPr>
          <w:rFonts w:ascii="仿宋" w:eastAsia="仿宋" w:hAnsi="仿宋"/>
          <w:b/>
          <w:color w:val="000000"/>
          <w:szCs w:val="21"/>
        </w:rPr>
        <w:t>错误修正</w:t>
      </w:r>
    </w:p>
    <w:p w:rsidR="00B519CD" w:rsidRDefault="00B519CD">
      <w:pPr>
        <w:pStyle w:val="ae"/>
        <w:snapToGrid w:val="0"/>
        <w:spacing w:line="360" w:lineRule="auto"/>
        <w:rPr>
          <w:rFonts w:ascii="仿宋" w:eastAsia="仿宋" w:hAnsi="仿宋" w:cs="Times New Roman"/>
          <w:color w:val="000000"/>
        </w:rPr>
      </w:pPr>
      <w:r>
        <w:rPr>
          <w:rFonts w:ascii="仿宋" w:eastAsia="仿宋" w:hAnsi="仿宋" w:cs="Times New Roman"/>
          <w:color w:val="000000"/>
        </w:rPr>
        <w:t>投标文件如果出现计算或表达上的错误，修正错误的原则如下：</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（1）</w:t>
      </w:r>
      <w:r>
        <w:rPr>
          <w:rFonts w:ascii="仿宋" w:eastAsia="仿宋" w:hAnsi="仿宋"/>
          <w:color w:val="000000"/>
        </w:rPr>
        <w:t>开标一览表（报价表）内容与投标文件中相应内容不一致的，以开标一览表（报价表）为准；</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（2）</w:t>
      </w:r>
      <w:r>
        <w:rPr>
          <w:rFonts w:ascii="仿宋" w:eastAsia="仿宋" w:hAnsi="仿宋"/>
          <w:color w:val="000000"/>
        </w:rPr>
        <w:t>大写金额和小写金额不一致的，以大写金额为准；</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（3）</w:t>
      </w:r>
      <w:r>
        <w:rPr>
          <w:rFonts w:ascii="仿宋" w:eastAsia="仿宋" w:hAnsi="仿宋"/>
          <w:color w:val="000000"/>
        </w:rPr>
        <w:t>单价金额小数点或者百分比有明显错位的，以开标一览表的总价为准，并修改单价；</w:t>
      </w:r>
    </w:p>
    <w:p w:rsidR="00B519CD" w:rsidRDefault="00B519CD">
      <w:pPr>
        <w:pStyle w:val="ae"/>
        <w:snapToGrid w:val="0"/>
        <w:spacing w:line="360" w:lineRule="auto"/>
        <w:rPr>
          <w:rFonts w:ascii="仿宋" w:eastAsia="仿宋" w:hAnsi="仿宋"/>
          <w:color w:val="000000"/>
        </w:rPr>
      </w:pPr>
      <w:r>
        <w:rPr>
          <w:rFonts w:ascii="仿宋" w:eastAsia="仿宋" w:hAnsi="仿宋" w:cs="Times New Roman"/>
          <w:color w:val="000000"/>
        </w:rPr>
        <w:t>（4）</w:t>
      </w:r>
      <w:r>
        <w:rPr>
          <w:rFonts w:ascii="仿宋" w:eastAsia="仿宋" w:hAnsi="仿宋"/>
          <w:color w:val="000000"/>
        </w:rPr>
        <w:t>总价金额与按单价汇总金额不一致的，以单价金额计算结果为准。</w:t>
      </w:r>
    </w:p>
    <w:p w:rsidR="00B519CD" w:rsidRDefault="00B519CD">
      <w:pPr>
        <w:snapToGrid w:val="0"/>
        <w:spacing w:line="360" w:lineRule="auto"/>
        <w:jc w:val="left"/>
        <w:rPr>
          <w:rFonts w:ascii="仿宋" w:eastAsia="仿宋" w:hAnsi="仿宋"/>
          <w:b/>
          <w:color w:val="000000"/>
          <w:szCs w:val="21"/>
        </w:rPr>
      </w:pPr>
      <w:bookmarkStart w:id="41" w:name="_Toc329014995"/>
      <w:bookmarkStart w:id="42" w:name="_Toc329265257"/>
      <w:r>
        <w:rPr>
          <w:rFonts w:ascii="仿宋" w:eastAsia="仿宋" w:hAnsi="仿宋"/>
          <w:b/>
          <w:snapToGrid w:val="0"/>
          <w:color w:val="000000"/>
          <w:kern w:val="0"/>
          <w:szCs w:val="21"/>
        </w:rPr>
        <w:t>按上述修正错误的原则及方法调整或修正投标文件的投标报价，投标人同意</w:t>
      </w:r>
      <w:r>
        <w:rPr>
          <w:rFonts w:ascii="仿宋" w:eastAsia="仿宋" w:hAnsi="仿宋" w:hint="eastAsia"/>
          <w:b/>
          <w:snapToGrid w:val="0"/>
          <w:color w:val="000000"/>
          <w:kern w:val="0"/>
          <w:szCs w:val="21"/>
        </w:rPr>
        <w:t>并签字确认</w:t>
      </w:r>
      <w:r>
        <w:rPr>
          <w:rFonts w:ascii="仿宋" w:eastAsia="仿宋" w:hAnsi="仿宋"/>
          <w:b/>
          <w:snapToGrid w:val="0"/>
          <w:color w:val="000000"/>
          <w:kern w:val="0"/>
          <w:szCs w:val="21"/>
        </w:rPr>
        <w:t>后，调整后的投标报价对投标人具有约束作用。如果投标人不接受修正后的报价，则其投标将</w:t>
      </w:r>
      <w:r>
        <w:rPr>
          <w:rFonts w:ascii="仿宋" w:eastAsia="仿宋" w:hAnsi="仿宋" w:hint="eastAsia"/>
          <w:b/>
          <w:snapToGrid w:val="0"/>
          <w:color w:val="000000"/>
          <w:kern w:val="0"/>
          <w:szCs w:val="21"/>
        </w:rPr>
        <w:t>作为无效投标处理</w:t>
      </w:r>
      <w:r>
        <w:rPr>
          <w:rFonts w:ascii="仿宋" w:eastAsia="仿宋" w:hAnsi="仿宋"/>
          <w:b/>
          <w:snapToGrid w:val="0"/>
          <w:color w:val="000000"/>
          <w:kern w:val="0"/>
          <w:szCs w:val="21"/>
        </w:rPr>
        <w:t>。</w:t>
      </w:r>
      <w:r>
        <w:rPr>
          <w:rFonts w:ascii="仿宋" w:eastAsia="仿宋" w:hAnsi="仿宋" w:hint="eastAsia"/>
          <w:b/>
          <w:color w:val="000000"/>
          <w:szCs w:val="21"/>
        </w:rPr>
        <w:lastRenderedPageBreak/>
        <w:t>（六）</w:t>
      </w:r>
      <w:r>
        <w:rPr>
          <w:rFonts w:ascii="仿宋" w:eastAsia="仿宋" w:hAnsi="仿宋"/>
          <w:b/>
          <w:color w:val="000000"/>
          <w:szCs w:val="21"/>
        </w:rPr>
        <w:t>评标原则</w:t>
      </w:r>
      <w:r>
        <w:rPr>
          <w:rFonts w:ascii="仿宋" w:eastAsia="仿宋" w:hAnsi="仿宋" w:hint="eastAsia"/>
          <w:b/>
          <w:color w:val="000000"/>
          <w:szCs w:val="21"/>
        </w:rPr>
        <w:t>和评标办法</w:t>
      </w:r>
    </w:p>
    <w:p w:rsidR="00B519CD" w:rsidRDefault="00B519CD">
      <w:pPr>
        <w:adjustRightInd w:val="0"/>
        <w:spacing w:line="360" w:lineRule="auto"/>
        <w:rPr>
          <w:rFonts w:ascii="仿宋" w:eastAsia="仿宋" w:hAnsi="仿宋"/>
          <w:color w:val="000000"/>
        </w:rPr>
      </w:pPr>
      <w:r>
        <w:rPr>
          <w:rFonts w:ascii="仿宋" w:eastAsia="仿宋" w:hAnsi="仿宋" w:hint="eastAsia"/>
          <w:b/>
          <w:color w:val="000000"/>
        </w:rPr>
        <w:t>1.</w:t>
      </w:r>
      <w:r>
        <w:rPr>
          <w:rFonts w:ascii="仿宋" w:eastAsia="仿宋" w:hAnsi="仿宋"/>
          <w:b/>
          <w:color w:val="000000"/>
        </w:rPr>
        <w:t>评标</w:t>
      </w:r>
      <w:r>
        <w:rPr>
          <w:rFonts w:ascii="仿宋" w:eastAsia="仿宋" w:hAnsi="仿宋" w:hint="eastAsia"/>
          <w:b/>
          <w:color w:val="000000"/>
        </w:rPr>
        <w:t>原则：</w:t>
      </w:r>
      <w:r>
        <w:rPr>
          <w:rFonts w:ascii="仿宋" w:eastAsia="仿宋" w:hAnsi="仿宋"/>
          <w:color w:val="000000"/>
        </w:rPr>
        <w:t>公平、公正、客观，不带任何倾向性和启发性；不得向外界透露任何与评标有关的内容；任何单位和个人不得干扰、影响评标的正常进行；评标委员会及有关工作人员不得私下与投标</w:t>
      </w:r>
      <w:r>
        <w:rPr>
          <w:rFonts w:ascii="仿宋" w:eastAsia="仿宋" w:hAnsi="仿宋" w:hint="eastAsia"/>
          <w:color w:val="000000"/>
        </w:rPr>
        <w:t>人接触。</w:t>
      </w:r>
    </w:p>
    <w:p w:rsidR="00B519CD" w:rsidRDefault="00B519CD">
      <w:pPr>
        <w:adjustRightInd w:val="0"/>
        <w:spacing w:line="360" w:lineRule="auto"/>
        <w:rPr>
          <w:rFonts w:ascii="仿宋" w:eastAsia="仿宋" w:hAnsi="仿宋"/>
          <w:color w:val="000000"/>
          <w:szCs w:val="21"/>
        </w:rPr>
      </w:pPr>
      <w:r>
        <w:rPr>
          <w:rFonts w:ascii="仿宋" w:eastAsia="仿宋" w:hAnsi="仿宋" w:hint="eastAsia"/>
          <w:b/>
          <w:color w:val="000000"/>
        </w:rPr>
        <w:t>2.评标办法：</w:t>
      </w:r>
      <w:r>
        <w:rPr>
          <w:rFonts w:ascii="仿宋" w:eastAsia="仿宋" w:hAnsi="仿宋"/>
          <w:color w:val="000000"/>
          <w:szCs w:val="21"/>
        </w:rPr>
        <w:t>本项目采用</w:t>
      </w:r>
      <w:r>
        <w:rPr>
          <w:rFonts w:ascii="仿宋" w:eastAsia="仿宋" w:hAnsi="仿宋"/>
          <w:b/>
          <w:color w:val="000000"/>
          <w:szCs w:val="21"/>
        </w:rPr>
        <w:t>综合评分法</w:t>
      </w:r>
      <w:r>
        <w:rPr>
          <w:rFonts w:ascii="仿宋" w:eastAsia="仿宋" w:hAnsi="仿宋"/>
          <w:color w:val="000000"/>
          <w:szCs w:val="21"/>
        </w:rPr>
        <w:t>，</w:t>
      </w:r>
      <w:r>
        <w:rPr>
          <w:rFonts w:ascii="仿宋" w:eastAsia="仿宋" w:hAnsi="仿宋" w:hint="eastAsia"/>
          <w:color w:val="000000"/>
          <w:szCs w:val="21"/>
        </w:rPr>
        <w:t>详见</w:t>
      </w:r>
      <w:r>
        <w:rPr>
          <w:rFonts w:ascii="仿宋" w:eastAsia="仿宋" w:hAnsi="仿宋" w:hint="eastAsia"/>
          <w:b/>
          <w:color w:val="000000"/>
          <w:szCs w:val="21"/>
        </w:rPr>
        <w:t>《</w:t>
      </w:r>
      <w:r>
        <w:rPr>
          <w:rFonts w:ascii="仿宋" w:eastAsia="仿宋" w:hAnsi="仿宋"/>
          <w:b/>
          <w:color w:val="000000"/>
          <w:szCs w:val="21"/>
        </w:rPr>
        <w:t>第四章</w:t>
      </w:r>
      <w:r>
        <w:rPr>
          <w:rFonts w:ascii="仿宋" w:eastAsia="仿宋" w:hAnsi="仿宋" w:hint="eastAsia"/>
          <w:b/>
          <w:color w:val="000000"/>
          <w:szCs w:val="21"/>
        </w:rPr>
        <w:t xml:space="preserve"> </w:t>
      </w:r>
      <w:r>
        <w:rPr>
          <w:rFonts w:ascii="仿宋" w:eastAsia="仿宋" w:hAnsi="仿宋"/>
          <w:b/>
          <w:color w:val="000000"/>
          <w:szCs w:val="21"/>
        </w:rPr>
        <w:t>评标办法及标准</w:t>
      </w:r>
      <w:r>
        <w:rPr>
          <w:rFonts w:ascii="仿宋" w:eastAsia="仿宋" w:hAnsi="仿宋" w:hint="eastAsia"/>
          <w:b/>
          <w:color w:val="000000"/>
          <w:szCs w:val="21"/>
        </w:rPr>
        <w:t>》</w:t>
      </w:r>
      <w:r>
        <w:rPr>
          <w:rFonts w:ascii="仿宋" w:eastAsia="仿宋" w:hAnsi="仿宋"/>
          <w:color w:val="000000"/>
          <w:szCs w:val="21"/>
        </w:rPr>
        <w:t>。</w:t>
      </w:r>
    </w:p>
    <w:p w:rsidR="00B519CD" w:rsidRDefault="00B519CD">
      <w:pPr>
        <w:pStyle w:val="ae"/>
        <w:snapToGrid w:val="0"/>
        <w:spacing w:line="312" w:lineRule="auto"/>
        <w:rPr>
          <w:rFonts w:ascii="仿宋" w:eastAsia="仿宋" w:hAnsi="仿宋"/>
        </w:rPr>
      </w:pPr>
      <w:r>
        <w:rPr>
          <w:rFonts w:ascii="仿宋" w:eastAsia="仿宋" w:hAnsi="仿宋" w:cs="Times New Roman" w:hint="eastAsia"/>
          <w:b/>
          <w:color w:val="000000"/>
          <w:szCs w:val="24"/>
        </w:rPr>
        <w:t>3.评标依据</w:t>
      </w:r>
      <w:r>
        <w:rPr>
          <w:rFonts w:ascii="仿宋" w:eastAsia="仿宋" w:hAnsi="仿宋" w:hint="eastAsia"/>
          <w:b/>
          <w:color w:val="000000"/>
        </w:rPr>
        <w:t>：</w:t>
      </w:r>
      <w:r>
        <w:rPr>
          <w:rFonts w:ascii="仿宋" w:eastAsia="仿宋" w:hAnsi="仿宋" w:hint="eastAsia"/>
          <w:color w:val="000000"/>
          <w:shd w:val="clear" w:color="auto" w:fill="FFFFFF"/>
        </w:rPr>
        <w:t>招标文件中没有规定的评标标准不得作为评审的依据；</w:t>
      </w:r>
      <w:r>
        <w:rPr>
          <w:rFonts w:ascii="仿宋" w:eastAsia="仿宋" w:hAnsi="仿宋" w:hint="eastAsia"/>
        </w:rPr>
        <w:t>评标委员会决定投标的响应性只根据投标文件的内容，而不寻求外部的证据。</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（七）</w:t>
      </w:r>
      <w:r>
        <w:rPr>
          <w:rFonts w:ascii="仿宋" w:eastAsia="仿宋" w:hAnsi="仿宋"/>
          <w:b/>
          <w:color w:val="000000"/>
          <w:szCs w:val="21"/>
        </w:rPr>
        <w:t>评标纪律和全程监控</w:t>
      </w:r>
    </w:p>
    <w:p w:rsidR="00B519CD" w:rsidRDefault="00B519CD">
      <w:pPr>
        <w:adjustRightInd w:val="0"/>
        <w:spacing w:line="360" w:lineRule="auto"/>
        <w:rPr>
          <w:rFonts w:ascii="仿宋" w:eastAsia="仿宋" w:hAnsi="仿宋"/>
          <w:color w:val="000000"/>
        </w:rPr>
      </w:pPr>
      <w:r>
        <w:rPr>
          <w:rFonts w:ascii="仿宋" w:eastAsia="仿宋" w:hAnsi="仿宋" w:hint="eastAsia"/>
          <w:color w:val="000000"/>
        </w:rPr>
        <w:t>1.评审小组成员将严格遵守评审工作纪律、保密、回避等相关规定，依法独立履行评审职责，客观、公正、审慎参与评审工作。</w:t>
      </w:r>
    </w:p>
    <w:p w:rsidR="00B519CD" w:rsidRDefault="00B519CD">
      <w:pPr>
        <w:adjustRightInd w:val="0"/>
        <w:spacing w:line="360" w:lineRule="auto"/>
        <w:rPr>
          <w:rFonts w:ascii="仿宋" w:eastAsia="仿宋" w:hAnsi="仿宋"/>
          <w:color w:val="000000"/>
        </w:rPr>
      </w:pPr>
      <w:r>
        <w:rPr>
          <w:rFonts w:ascii="仿宋" w:eastAsia="仿宋" w:hAnsi="仿宋" w:hint="eastAsia"/>
          <w:color w:val="000000"/>
        </w:rPr>
        <w:t>2.采购代理机构工作人员需自觉遵守采购活动开标、评审各项工作纪律制度，依法开展组织管理工作。现场监督员负责对采购活动现场工作情况进行复核监督、记录，评审专家、采购人代表、投标人代表等采购相关人员应予积极配合并自觉接受监督。</w:t>
      </w:r>
      <w:r>
        <w:rPr>
          <w:rFonts w:ascii="仿宋" w:eastAsia="仿宋" w:hAnsi="仿宋"/>
          <w:color w:val="000000"/>
        </w:rPr>
        <w:t>投标人任何</w:t>
      </w:r>
      <w:r>
        <w:rPr>
          <w:rFonts w:ascii="仿宋" w:eastAsia="仿宋" w:hAnsi="仿宋" w:hint="eastAsia"/>
          <w:color w:val="000000"/>
        </w:rPr>
        <w:t>试</w:t>
      </w:r>
      <w:r>
        <w:rPr>
          <w:rFonts w:ascii="仿宋" w:eastAsia="仿宋" w:hAnsi="仿宋"/>
          <w:color w:val="000000"/>
        </w:rPr>
        <w:t>图影响评标结果的不公正活动，可能会导致其投标被拒绝。</w:t>
      </w:r>
    </w:p>
    <w:p w:rsidR="00B519CD" w:rsidRDefault="00B519CD">
      <w:pPr>
        <w:adjustRightInd w:val="0"/>
        <w:spacing w:line="360" w:lineRule="auto"/>
        <w:rPr>
          <w:rFonts w:ascii="仿宋" w:eastAsia="仿宋" w:hAnsi="仿宋"/>
          <w:color w:val="000000"/>
        </w:rPr>
      </w:pPr>
      <w:r>
        <w:rPr>
          <w:rFonts w:ascii="仿宋" w:eastAsia="仿宋" w:hAnsi="仿宋" w:hint="eastAsia"/>
          <w:color w:val="000000"/>
        </w:rPr>
        <w:t>3.采购活动现场实行全过程录音录像监控，同时按照规定留档保存。</w:t>
      </w:r>
    </w:p>
    <w:p w:rsidR="00B519CD" w:rsidRDefault="00B519CD" w:rsidP="00FB64CC">
      <w:pPr>
        <w:snapToGrid w:val="0"/>
        <w:spacing w:beforeLines="100" w:line="360" w:lineRule="auto"/>
        <w:jc w:val="left"/>
        <w:outlineLvl w:val="1"/>
        <w:rPr>
          <w:rFonts w:ascii="仿宋" w:eastAsia="仿宋" w:hAnsi="仿宋"/>
          <w:b/>
          <w:color w:val="000000"/>
          <w:sz w:val="24"/>
        </w:rPr>
      </w:pPr>
      <w:bookmarkStart w:id="43" w:name="_Toc70089305"/>
      <w:r>
        <w:rPr>
          <w:rFonts w:ascii="仿宋" w:eastAsia="仿宋" w:hAnsi="仿宋"/>
          <w:b/>
          <w:color w:val="000000"/>
          <w:sz w:val="24"/>
        </w:rPr>
        <w:t>六、合同</w:t>
      </w:r>
      <w:bookmarkEnd w:id="41"/>
      <w:bookmarkEnd w:id="42"/>
      <w:r>
        <w:rPr>
          <w:rFonts w:ascii="仿宋" w:eastAsia="仿宋" w:hAnsi="仿宋"/>
          <w:b/>
          <w:color w:val="000000"/>
          <w:sz w:val="24"/>
        </w:rPr>
        <w:t>授予</w:t>
      </w:r>
      <w:bookmarkEnd w:id="43"/>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（一）</w:t>
      </w:r>
      <w:r>
        <w:rPr>
          <w:rFonts w:ascii="仿宋" w:eastAsia="仿宋" w:hAnsi="仿宋"/>
          <w:b/>
          <w:color w:val="000000"/>
          <w:szCs w:val="21"/>
        </w:rPr>
        <w:t>确定中标人</w:t>
      </w:r>
      <w:r>
        <w:rPr>
          <w:rFonts w:ascii="仿宋" w:eastAsia="仿宋" w:hAnsi="仿宋" w:hint="eastAsia"/>
          <w:color w:val="000000"/>
          <w:szCs w:val="21"/>
        </w:rPr>
        <w:t>（或者</w:t>
      </w:r>
      <w:r>
        <w:rPr>
          <w:rFonts w:ascii="仿宋" w:eastAsia="仿宋" w:hAnsi="仿宋" w:hint="eastAsia"/>
          <w:bCs/>
          <w:color w:val="000000"/>
        </w:rPr>
        <w:t>采购人事先授权评标委员会确定中标人</w:t>
      </w:r>
      <w:r>
        <w:rPr>
          <w:rFonts w:ascii="仿宋" w:eastAsia="仿宋" w:hAnsi="仿宋" w:hint="eastAsia"/>
          <w:color w:val="000000"/>
          <w:szCs w:val="21"/>
        </w:rPr>
        <w:t>）</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1</w:t>
      </w:r>
      <w:r>
        <w:rPr>
          <w:rFonts w:ascii="仿宋" w:eastAsia="仿宋" w:hAnsi="仿宋" w:hint="eastAsia"/>
          <w:snapToGrid w:val="0"/>
          <w:color w:val="000000"/>
          <w:kern w:val="0"/>
          <w:szCs w:val="21"/>
        </w:rPr>
        <w:t>.</w:t>
      </w:r>
      <w:r>
        <w:rPr>
          <w:rFonts w:ascii="仿宋" w:eastAsia="仿宋" w:hAnsi="仿宋"/>
          <w:snapToGrid w:val="0"/>
          <w:color w:val="000000"/>
          <w:kern w:val="0"/>
          <w:szCs w:val="21"/>
        </w:rPr>
        <w:t>招标代理机构在评标结束后2个工作日内将评标报告</w:t>
      </w:r>
      <w:r>
        <w:rPr>
          <w:rFonts w:ascii="仿宋" w:eastAsia="仿宋" w:hAnsi="仿宋" w:hint="eastAsia"/>
          <w:snapToGrid w:val="0"/>
          <w:color w:val="000000"/>
          <w:kern w:val="0"/>
          <w:szCs w:val="21"/>
        </w:rPr>
        <w:t>提</w:t>
      </w:r>
      <w:r>
        <w:rPr>
          <w:rFonts w:ascii="仿宋" w:eastAsia="仿宋" w:hAnsi="仿宋"/>
          <w:snapToGrid w:val="0"/>
          <w:color w:val="000000"/>
          <w:kern w:val="0"/>
          <w:szCs w:val="21"/>
        </w:rPr>
        <w:t>交</w:t>
      </w:r>
      <w:r>
        <w:rPr>
          <w:rFonts w:ascii="仿宋" w:eastAsia="仿宋" w:hAnsi="仿宋" w:hint="eastAsia"/>
          <w:snapToGrid w:val="0"/>
          <w:color w:val="000000"/>
          <w:kern w:val="0"/>
          <w:szCs w:val="21"/>
        </w:rPr>
        <w:t>给</w:t>
      </w:r>
      <w:r>
        <w:rPr>
          <w:rFonts w:ascii="仿宋" w:eastAsia="仿宋" w:hAnsi="仿宋"/>
          <w:snapToGrid w:val="0"/>
          <w:color w:val="000000"/>
          <w:kern w:val="0"/>
          <w:szCs w:val="21"/>
        </w:rPr>
        <w:t>采购人</w:t>
      </w:r>
      <w:r>
        <w:rPr>
          <w:rFonts w:ascii="仿宋" w:eastAsia="仿宋" w:hAnsi="仿宋" w:hint="eastAsia"/>
          <w:snapToGrid w:val="0"/>
          <w:color w:val="000000"/>
          <w:kern w:val="0"/>
          <w:szCs w:val="21"/>
        </w:rPr>
        <w:t>。</w:t>
      </w:r>
      <w:r>
        <w:rPr>
          <w:rFonts w:ascii="仿宋" w:eastAsia="仿宋" w:hAnsi="仿宋"/>
          <w:snapToGrid w:val="0"/>
          <w:color w:val="000000"/>
          <w:kern w:val="0"/>
          <w:szCs w:val="21"/>
        </w:rPr>
        <w:t>采购人</w:t>
      </w:r>
      <w:r>
        <w:rPr>
          <w:rFonts w:ascii="仿宋" w:eastAsia="仿宋" w:hAnsi="仿宋" w:hint="eastAsia"/>
          <w:snapToGrid w:val="0"/>
          <w:color w:val="000000"/>
          <w:kern w:val="0"/>
          <w:szCs w:val="21"/>
        </w:rPr>
        <w:t>自</w:t>
      </w:r>
      <w:r>
        <w:rPr>
          <w:rFonts w:ascii="仿宋" w:eastAsia="仿宋" w:hAnsi="仿宋"/>
          <w:snapToGrid w:val="0"/>
          <w:color w:val="000000"/>
          <w:kern w:val="0"/>
          <w:szCs w:val="21"/>
        </w:rPr>
        <w:t>收到评标报告后5个工作日内</w:t>
      </w:r>
      <w:r>
        <w:rPr>
          <w:rFonts w:ascii="仿宋" w:eastAsia="仿宋" w:hAnsi="仿宋" w:hint="eastAsia"/>
          <w:color w:val="000000"/>
          <w:szCs w:val="21"/>
        </w:rPr>
        <w:t>在评标报告推荐的中标候选人中按顺序确定中标人</w:t>
      </w:r>
      <w:r>
        <w:rPr>
          <w:rFonts w:ascii="仿宋" w:eastAsia="仿宋" w:hAnsi="仿宋"/>
          <w:snapToGrid w:val="0"/>
          <w:color w:val="000000"/>
          <w:kern w:val="0"/>
          <w:szCs w:val="21"/>
        </w:rPr>
        <w:t>。</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2.采购人依法确定中标人后</w:t>
      </w:r>
      <w:r>
        <w:rPr>
          <w:rFonts w:ascii="仿宋" w:eastAsia="仿宋" w:hAnsi="仿宋"/>
          <w:snapToGrid w:val="0"/>
          <w:color w:val="000000"/>
          <w:kern w:val="0"/>
          <w:szCs w:val="21"/>
        </w:rPr>
        <w:t>2个工作日内，</w:t>
      </w:r>
      <w:r w:rsidRPr="00B519CD">
        <w:rPr>
          <w:rFonts w:ascii="仿宋" w:eastAsia="仿宋" w:hAnsi="仿宋"/>
          <w:snapToGrid w:val="0"/>
          <w:color w:val="000000"/>
          <w:kern w:val="0"/>
          <w:szCs w:val="21"/>
        </w:rPr>
        <w:t>招标代理机构</w:t>
      </w:r>
      <w:r w:rsidRPr="00B519CD">
        <w:rPr>
          <w:rFonts w:ascii="仿宋" w:eastAsia="仿宋" w:hAnsi="仿宋" w:hint="eastAsia"/>
          <w:snapToGrid w:val="0"/>
          <w:color w:val="000000"/>
          <w:kern w:val="0"/>
          <w:szCs w:val="21"/>
        </w:rPr>
        <w:t>通过电子交易平台发出《中标通知书》</w:t>
      </w:r>
      <w:r w:rsidRPr="00B519CD">
        <w:rPr>
          <w:rFonts w:ascii="仿宋" w:eastAsia="仿宋" w:hAnsi="仿宋"/>
          <w:snapToGrid w:val="0"/>
          <w:color w:val="000000"/>
          <w:kern w:val="0"/>
          <w:szCs w:val="21"/>
        </w:rPr>
        <w:t>,</w:t>
      </w:r>
      <w:r>
        <w:rPr>
          <w:rFonts w:ascii="仿宋" w:eastAsia="仿宋" w:hAnsi="仿宋"/>
          <w:snapToGrid w:val="0"/>
          <w:color w:val="000000"/>
          <w:kern w:val="0"/>
          <w:szCs w:val="21"/>
        </w:rPr>
        <w:t>并同时在相关网站上发布中标公告。</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（二）</w:t>
      </w:r>
      <w:r>
        <w:rPr>
          <w:rFonts w:ascii="仿宋" w:eastAsia="仿宋" w:hAnsi="仿宋"/>
          <w:b/>
          <w:color w:val="000000"/>
          <w:szCs w:val="21"/>
        </w:rPr>
        <w:t>签订合同</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1.采购人应当自</w:t>
      </w:r>
      <w:r>
        <w:rPr>
          <w:rFonts w:ascii="仿宋" w:eastAsia="仿宋" w:hAnsi="仿宋" w:hint="eastAsia"/>
          <w:snapToGrid w:val="0"/>
          <w:color w:val="000000"/>
          <w:kern w:val="0"/>
          <w:szCs w:val="21"/>
        </w:rPr>
        <w:t>《</w:t>
      </w:r>
      <w:r>
        <w:rPr>
          <w:rFonts w:ascii="仿宋" w:eastAsia="仿宋" w:hAnsi="仿宋"/>
          <w:snapToGrid w:val="0"/>
          <w:color w:val="000000"/>
          <w:kern w:val="0"/>
          <w:szCs w:val="21"/>
        </w:rPr>
        <w:t>中标通知书</w:t>
      </w:r>
      <w:r>
        <w:rPr>
          <w:rFonts w:ascii="仿宋" w:eastAsia="仿宋" w:hAnsi="仿宋" w:hint="eastAsia"/>
          <w:snapToGrid w:val="0"/>
          <w:color w:val="000000"/>
          <w:kern w:val="0"/>
          <w:szCs w:val="21"/>
        </w:rPr>
        <w:t>》</w:t>
      </w:r>
      <w:r>
        <w:rPr>
          <w:rFonts w:ascii="仿宋" w:eastAsia="仿宋" w:hAnsi="仿宋"/>
          <w:snapToGrid w:val="0"/>
          <w:color w:val="000000"/>
          <w:kern w:val="0"/>
          <w:szCs w:val="21"/>
        </w:rPr>
        <w:t>发出之日起30日内，按照招标文件和中标人投标文件的规定，与中标人签订书面合同。所签订的合同不得对招标文件确定的事项和中标人投标文件作实质性修改。</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2.招标文件及补充文件、中标人投标文件及</w:t>
      </w:r>
      <w:r>
        <w:rPr>
          <w:rFonts w:ascii="仿宋" w:eastAsia="仿宋" w:hAnsi="仿宋" w:hint="eastAsia"/>
          <w:snapToGrid w:val="0"/>
          <w:color w:val="000000"/>
          <w:kern w:val="0"/>
          <w:szCs w:val="21"/>
        </w:rPr>
        <w:t>投标修改</w:t>
      </w:r>
      <w:r>
        <w:rPr>
          <w:rFonts w:ascii="仿宋" w:eastAsia="仿宋" w:hAnsi="仿宋"/>
          <w:snapToGrid w:val="0"/>
          <w:color w:val="000000"/>
          <w:kern w:val="0"/>
          <w:szCs w:val="21"/>
        </w:rPr>
        <w:t>文件、评标过程中有关澄清文件和中标通知书均作为合同附件。</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snapToGrid w:val="0"/>
          <w:color w:val="000000"/>
          <w:kern w:val="0"/>
          <w:szCs w:val="21"/>
        </w:rPr>
        <w:t>3.拒签合同的责任：中标人接到中标通知书后，在规定时间内借故否认已经承诺的条件而拒签合同者，以投标违约处理，应赔偿采购人由此造成的直接经济损失。</w:t>
      </w:r>
    </w:p>
    <w:p w:rsidR="00B519CD" w:rsidRDefault="00B519CD" w:rsidP="00FB64CC">
      <w:pPr>
        <w:snapToGrid w:val="0"/>
        <w:spacing w:beforeLines="50" w:line="360" w:lineRule="auto"/>
        <w:jc w:val="left"/>
        <w:rPr>
          <w:rFonts w:ascii="仿宋" w:eastAsia="仿宋" w:hAnsi="仿宋"/>
          <w:b/>
          <w:color w:val="000000"/>
          <w:szCs w:val="21"/>
        </w:rPr>
      </w:pPr>
      <w:r>
        <w:rPr>
          <w:rFonts w:ascii="仿宋" w:eastAsia="仿宋" w:hAnsi="仿宋" w:hint="eastAsia"/>
          <w:b/>
          <w:color w:val="000000"/>
          <w:szCs w:val="21"/>
        </w:rPr>
        <w:t>（三）履约验收</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1.签订合同后，如中标人不按双方合同约定履约，则没收其全部履约保证金，履约保证金不足以赔偿损失的，按实际损失赔偿。</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hint="eastAsia"/>
          <w:snapToGrid w:val="0"/>
          <w:color w:val="000000"/>
          <w:kern w:val="0"/>
          <w:szCs w:val="21"/>
        </w:rPr>
        <w:t>2.本项目按规定</w:t>
      </w:r>
      <w:r w:rsidR="008777D5">
        <w:rPr>
          <w:rFonts w:ascii="仿宋" w:eastAsia="仿宋" w:hAnsi="仿宋" w:hint="eastAsia"/>
          <w:snapToGrid w:val="0"/>
          <w:color w:val="000000"/>
          <w:kern w:val="0"/>
          <w:szCs w:val="21"/>
        </w:rPr>
        <w:t>组织</w:t>
      </w:r>
      <w:r>
        <w:rPr>
          <w:rFonts w:ascii="仿宋" w:eastAsia="仿宋" w:hAnsi="仿宋" w:hint="eastAsia"/>
          <w:snapToGrid w:val="0"/>
          <w:color w:val="000000"/>
          <w:kern w:val="0"/>
          <w:szCs w:val="21"/>
        </w:rPr>
        <w:t>开展采购合同履约验收，验收结果与采购合同约定的资金支付挂钩。</w:t>
      </w:r>
    </w:p>
    <w:p w:rsidR="00B519CD" w:rsidRDefault="00B519CD">
      <w:pPr>
        <w:adjustRightInd w:val="0"/>
        <w:spacing w:line="360" w:lineRule="auto"/>
        <w:rPr>
          <w:color w:val="000000"/>
          <w:sz w:val="24"/>
        </w:rPr>
        <w:sectPr w:rsidR="00B519CD" w:rsidSect="00DF7B56">
          <w:pgSz w:w="11907" w:h="16840"/>
          <w:pgMar w:top="1418" w:right="1361" w:bottom="1361" w:left="1361" w:header="936" w:footer="964" w:gutter="0"/>
          <w:cols w:space="720"/>
        </w:sectPr>
      </w:pPr>
    </w:p>
    <w:p w:rsidR="00B519CD" w:rsidRDefault="00B519CD">
      <w:pPr>
        <w:spacing w:line="360" w:lineRule="auto"/>
        <w:jc w:val="center"/>
        <w:outlineLvl w:val="0"/>
        <w:rPr>
          <w:b/>
          <w:color w:val="000000"/>
          <w:sz w:val="28"/>
          <w:szCs w:val="28"/>
        </w:rPr>
      </w:pPr>
      <w:bookmarkStart w:id="44" w:name="_Toc329265258"/>
      <w:bookmarkStart w:id="45" w:name="_Toc70089306"/>
      <w:r>
        <w:rPr>
          <w:rFonts w:hAnsi="宋体"/>
          <w:b/>
          <w:color w:val="000000"/>
          <w:sz w:val="28"/>
          <w:szCs w:val="28"/>
        </w:rPr>
        <w:lastRenderedPageBreak/>
        <w:t>第三章</w:t>
      </w:r>
      <w:r>
        <w:rPr>
          <w:b/>
          <w:color w:val="000000"/>
          <w:sz w:val="28"/>
          <w:szCs w:val="28"/>
        </w:rPr>
        <w:t xml:space="preserve">  </w:t>
      </w:r>
      <w:bookmarkEnd w:id="44"/>
      <w:r>
        <w:rPr>
          <w:rFonts w:hAnsi="宋体" w:hint="eastAsia"/>
          <w:b/>
          <w:color w:val="000000"/>
          <w:sz w:val="28"/>
          <w:szCs w:val="28"/>
        </w:rPr>
        <w:t>招标范围及需求</w:t>
      </w:r>
      <w:bookmarkEnd w:id="45"/>
    </w:p>
    <w:p w:rsidR="00B519CD" w:rsidRDefault="00B519CD">
      <w:pPr>
        <w:spacing w:line="360" w:lineRule="auto"/>
        <w:jc w:val="center"/>
        <w:rPr>
          <w:rFonts w:ascii="仿宋" w:eastAsia="仿宋" w:hAnsi="仿宋"/>
          <w:b/>
          <w:color w:val="000000"/>
          <w:sz w:val="24"/>
        </w:rPr>
      </w:pPr>
    </w:p>
    <w:p w:rsidR="00B519CD" w:rsidRDefault="00B519CD">
      <w:pPr>
        <w:snapToGrid w:val="0"/>
        <w:spacing w:line="360" w:lineRule="auto"/>
        <w:jc w:val="left"/>
        <w:rPr>
          <w:rFonts w:ascii="仿宋" w:eastAsia="仿宋" w:hAnsi="仿宋"/>
          <w:snapToGrid w:val="0"/>
          <w:color w:val="000000"/>
          <w:kern w:val="0"/>
          <w:szCs w:val="21"/>
        </w:rPr>
      </w:pPr>
      <w:bookmarkStart w:id="46" w:name="_Toc355209006"/>
      <w:r>
        <w:rPr>
          <w:rFonts w:ascii="仿宋" w:eastAsia="仿宋" w:hAnsi="仿宋"/>
          <w:b/>
          <w:snapToGrid w:val="0"/>
          <w:color w:val="000000"/>
          <w:kern w:val="0"/>
          <w:szCs w:val="21"/>
        </w:rPr>
        <w:t>项目编号：</w:t>
      </w:r>
      <w:r>
        <w:rPr>
          <w:rFonts w:ascii="仿宋" w:eastAsia="仿宋" w:hAnsi="仿宋" w:hint="eastAsia"/>
          <w:snapToGrid w:val="0"/>
          <w:kern w:val="0"/>
          <w:szCs w:val="21"/>
        </w:rPr>
        <w:t>ZYTC-202110150415</w:t>
      </w:r>
    </w:p>
    <w:p w:rsidR="00B519CD" w:rsidRDefault="00B519CD">
      <w:pPr>
        <w:snapToGrid w:val="0"/>
        <w:spacing w:line="360" w:lineRule="auto"/>
        <w:jc w:val="left"/>
        <w:rPr>
          <w:rFonts w:ascii="仿宋" w:eastAsia="仿宋" w:hAnsi="仿宋"/>
          <w:snapToGrid w:val="0"/>
          <w:color w:val="000000"/>
          <w:kern w:val="0"/>
          <w:szCs w:val="21"/>
        </w:rPr>
      </w:pPr>
      <w:r>
        <w:rPr>
          <w:rFonts w:ascii="仿宋" w:eastAsia="仿宋" w:hAnsi="仿宋"/>
          <w:b/>
          <w:snapToGrid w:val="0"/>
          <w:color w:val="000000"/>
          <w:kern w:val="0"/>
          <w:szCs w:val="21"/>
        </w:rPr>
        <w:t>采购单位：</w:t>
      </w:r>
      <w:r>
        <w:rPr>
          <w:rFonts w:ascii="仿宋" w:eastAsia="仿宋" w:hAnsi="仿宋" w:hint="eastAsia"/>
          <w:snapToGrid w:val="0"/>
          <w:color w:val="000000"/>
          <w:kern w:val="0"/>
          <w:szCs w:val="21"/>
        </w:rPr>
        <w:t>杭州市临安区中医院</w:t>
      </w:r>
    </w:p>
    <w:p w:rsidR="00B519CD" w:rsidRDefault="00B519CD" w:rsidP="00FB64CC">
      <w:pPr>
        <w:snapToGrid w:val="0"/>
        <w:spacing w:beforeLines="100" w:afterLines="50" w:line="300" w:lineRule="auto"/>
        <w:jc w:val="left"/>
        <w:outlineLvl w:val="1"/>
        <w:rPr>
          <w:rFonts w:ascii="仿宋" w:eastAsia="仿宋" w:hAnsi="仿宋"/>
          <w:b/>
          <w:color w:val="000000"/>
          <w:sz w:val="24"/>
        </w:rPr>
      </w:pPr>
      <w:bookmarkStart w:id="47" w:name="_Toc394629570"/>
      <w:bookmarkStart w:id="48" w:name="_Toc458775783"/>
      <w:bookmarkStart w:id="49" w:name="_Toc40140544"/>
      <w:bookmarkStart w:id="50" w:name="_Toc70089307"/>
      <w:bookmarkStart w:id="51" w:name="_Toc458775784"/>
      <w:bookmarkStart w:id="52" w:name="_Toc394629572"/>
      <w:r>
        <w:rPr>
          <w:rFonts w:ascii="仿宋" w:eastAsia="仿宋" w:hAnsi="仿宋" w:hint="eastAsia"/>
          <w:b/>
          <w:color w:val="000000"/>
          <w:sz w:val="24"/>
        </w:rPr>
        <w:t>一、</w:t>
      </w:r>
      <w:bookmarkEnd w:id="47"/>
      <w:bookmarkEnd w:id="48"/>
      <w:r>
        <w:rPr>
          <w:rFonts w:ascii="仿宋" w:eastAsia="仿宋" w:hAnsi="仿宋" w:hint="eastAsia"/>
          <w:b/>
          <w:color w:val="000000"/>
          <w:sz w:val="24"/>
        </w:rPr>
        <w:t>项目概述</w:t>
      </w:r>
      <w:bookmarkEnd w:id="49"/>
      <w:bookmarkEnd w:id="50"/>
    </w:p>
    <w:p w:rsidR="00B519CD" w:rsidRDefault="00B519CD">
      <w:pPr>
        <w:snapToGrid w:val="0"/>
        <w:spacing w:line="300" w:lineRule="auto"/>
        <w:ind w:firstLineChars="200" w:firstLine="420"/>
        <w:jc w:val="left"/>
        <w:rPr>
          <w:rFonts w:ascii="仿宋" w:eastAsia="仿宋" w:hAnsi="仿宋"/>
          <w:snapToGrid w:val="0"/>
          <w:color w:val="000000"/>
          <w:kern w:val="0"/>
          <w:szCs w:val="21"/>
        </w:rPr>
      </w:pPr>
      <w:bookmarkStart w:id="53" w:name="_Toc40140545"/>
      <w:bookmarkEnd w:id="46"/>
      <w:bookmarkEnd w:id="51"/>
      <w:bookmarkEnd w:id="52"/>
      <w:r>
        <w:rPr>
          <w:rFonts w:ascii="仿宋" w:eastAsia="仿宋" w:hAnsi="仿宋"/>
          <w:snapToGrid w:val="0"/>
          <w:color w:val="000000"/>
          <w:kern w:val="0"/>
          <w:szCs w:val="21"/>
        </w:rPr>
        <w:t>本次招标采购内容为</w:t>
      </w:r>
      <w:r>
        <w:rPr>
          <w:rFonts w:ascii="仿宋" w:eastAsia="仿宋" w:hAnsi="仿宋" w:hint="eastAsia"/>
          <w:snapToGrid w:val="0"/>
          <w:color w:val="000000"/>
          <w:kern w:val="0"/>
          <w:szCs w:val="21"/>
          <w:u w:val="single"/>
        </w:rPr>
        <w:t>医疗区软装设施</w:t>
      </w:r>
      <w:r>
        <w:rPr>
          <w:rFonts w:ascii="仿宋" w:eastAsia="仿宋" w:hAnsi="仿宋"/>
          <w:snapToGrid w:val="0"/>
          <w:color w:val="000000"/>
          <w:kern w:val="0"/>
          <w:szCs w:val="21"/>
        </w:rPr>
        <w:t>，投标人应当根据本招标文件所提出的招标技术规格及服务要求，综合考虑投标货物（服务）的适应性，选择具有最佳性能价格比的响应方案前来投标。希望投标方以精良的产品、优良的服务和优惠的价格，充分展示贵方的竞争实力。</w:t>
      </w:r>
    </w:p>
    <w:p w:rsidR="00B519CD" w:rsidRDefault="00B519CD" w:rsidP="00FB64CC">
      <w:pPr>
        <w:snapToGrid w:val="0"/>
        <w:spacing w:beforeLines="100" w:afterLines="50" w:line="300" w:lineRule="auto"/>
        <w:jc w:val="left"/>
        <w:outlineLvl w:val="1"/>
        <w:rPr>
          <w:rFonts w:ascii="仿宋" w:eastAsia="仿宋" w:hAnsi="仿宋"/>
          <w:b/>
          <w:color w:val="000000"/>
          <w:sz w:val="24"/>
        </w:rPr>
      </w:pPr>
      <w:bookmarkStart w:id="54" w:name="_Toc70089308"/>
      <w:r>
        <w:rPr>
          <w:rFonts w:ascii="仿宋" w:eastAsia="仿宋" w:hAnsi="仿宋" w:hint="eastAsia"/>
          <w:b/>
          <w:color w:val="000000"/>
          <w:sz w:val="24"/>
        </w:rPr>
        <w:t>二、需求一览表</w:t>
      </w:r>
      <w:bookmarkEnd w:id="53"/>
      <w:bookmarkEnd w:id="5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651"/>
        <w:gridCol w:w="2436"/>
        <w:gridCol w:w="895"/>
        <w:gridCol w:w="805"/>
        <w:gridCol w:w="1701"/>
        <w:gridCol w:w="2912"/>
      </w:tblGrid>
      <w:tr w:rsidR="00B519CD">
        <w:trPr>
          <w:trHeight w:val="567"/>
        </w:trPr>
        <w:tc>
          <w:tcPr>
            <w:tcW w:w="346" w:type="pct"/>
            <w:vAlign w:val="center"/>
          </w:tcPr>
          <w:p w:rsidR="00B519CD" w:rsidRDefault="00B519CD" w:rsidP="00FB64CC">
            <w:pPr>
              <w:snapToGrid w:val="0"/>
              <w:spacing w:beforeLines="20" w:line="300" w:lineRule="auto"/>
              <w:jc w:val="center"/>
              <w:rPr>
                <w:rFonts w:ascii="仿宋" w:eastAsia="仿宋" w:hAnsi="仿宋"/>
                <w:b/>
                <w:color w:val="000000"/>
                <w:szCs w:val="21"/>
              </w:rPr>
            </w:pPr>
            <w:r>
              <w:rPr>
                <w:rFonts w:ascii="仿宋" w:eastAsia="仿宋" w:hAnsi="仿宋" w:hint="eastAsia"/>
                <w:b/>
                <w:color w:val="000000"/>
                <w:szCs w:val="21"/>
              </w:rPr>
              <w:t>序号</w:t>
            </w:r>
          </w:p>
        </w:tc>
        <w:tc>
          <w:tcPr>
            <w:tcW w:w="1296" w:type="pct"/>
            <w:vAlign w:val="center"/>
          </w:tcPr>
          <w:p w:rsidR="00B519CD" w:rsidRDefault="00B519CD">
            <w:pPr>
              <w:snapToGrid w:val="0"/>
              <w:jc w:val="center"/>
              <w:rPr>
                <w:rFonts w:ascii="仿宋" w:eastAsia="仿宋" w:hAnsi="仿宋" w:cs="Calibri"/>
                <w:b/>
                <w:szCs w:val="21"/>
              </w:rPr>
            </w:pPr>
            <w:r>
              <w:rPr>
                <w:rFonts w:ascii="仿宋" w:eastAsia="仿宋" w:hAnsi="仿宋" w:cs="Calibri" w:hint="eastAsia"/>
                <w:b/>
                <w:szCs w:val="21"/>
              </w:rPr>
              <w:t>采购</w:t>
            </w:r>
            <w:r>
              <w:rPr>
                <w:rFonts w:ascii="仿宋" w:eastAsia="仿宋" w:hAnsi="仿宋" w:cs="Calibri"/>
                <w:b/>
                <w:szCs w:val="21"/>
              </w:rPr>
              <w:t>内容</w:t>
            </w:r>
          </w:p>
        </w:tc>
        <w:tc>
          <w:tcPr>
            <w:tcW w:w="476" w:type="pct"/>
            <w:vAlign w:val="center"/>
          </w:tcPr>
          <w:p w:rsidR="00B519CD" w:rsidRDefault="00B519CD">
            <w:pPr>
              <w:snapToGrid w:val="0"/>
              <w:jc w:val="center"/>
              <w:rPr>
                <w:rFonts w:ascii="仿宋" w:eastAsia="仿宋" w:hAnsi="仿宋" w:cs="Calibri"/>
                <w:b/>
                <w:color w:val="FF0000"/>
                <w:szCs w:val="21"/>
              </w:rPr>
            </w:pPr>
            <w:r>
              <w:rPr>
                <w:rFonts w:ascii="仿宋" w:eastAsia="仿宋" w:hAnsi="仿宋" w:cs="Calibri" w:hint="eastAsia"/>
                <w:b/>
                <w:szCs w:val="21"/>
              </w:rPr>
              <w:t>数量</w:t>
            </w:r>
          </w:p>
        </w:tc>
        <w:tc>
          <w:tcPr>
            <w:tcW w:w="428" w:type="pct"/>
            <w:vAlign w:val="center"/>
          </w:tcPr>
          <w:p w:rsidR="00B519CD" w:rsidRDefault="00B519CD">
            <w:pPr>
              <w:snapToGrid w:val="0"/>
              <w:jc w:val="center"/>
              <w:rPr>
                <w:rFonts w:ascii="仿宋" w:eastAsia="仿宋" w:hAnsi="仿宋" w:cs="Calibri"/>
                <w:b/>
                <w:color w:val="FF0000"/>
                <w:szCs w:val="21"/>
              </w:rPr>
            </w:pPr>
            <w:r>
              <w:rPr>
                <w:rFonts w:ascii="仿宋" w:eastAsia="仿宋" w:hAnsi="仿宋" w:cs="Calibri" w:hint="eastAsia"/>
                <w:b/>
                <w:szCs w:val="21"/>
              </w:rPr>
              <w:t>单位</w:t>
            </w:r>
          </w:p>
        </w:tc>
        <w:tc>
          <w:tcPr>
            <w:tcW w:w="905" w:type="pct"/>
            <w:tcBorders>
              <w:right w:val="single" w:sz="2" w:space="0" w:color="auto"/>
            </w:tcBorders>
            <w:vAlign w:val="center"/>
          </w:tcPr>
          <w:p w:rsidR="00B519CD" w:rsidRDefault="00D26A77">
            <w:pPr>
              <w:snapToGrid w:val="0"/>
              <w:jc w:val="center"/>
              <w:rPr>
                <w:rFonts w:ascii="仿宋" w:eastAsia="仿宋" w:hAnsi="仿宋" w:cs="Calibri"/>
                <w:b/>
                <w:szCs w:val="21"/>
              </w:rPr>
            </w:pPr>
            <w:r>
              <w:rPr>
                <w:rFonts w:ascii="仿宋" w:eastAsia="仿宋" w:hAnsi="仿宋" w:cs="Calibri"/>
                <w:b/>
                <w:szCs w:val="21"/>
              </w:rPr>
              <w:t>最高限价</w:t>
            </w:r>
            <w:r w:rsidR="00B519CD">
              <w:rPr>
                <w:rFonts w:ascii="仿宋" w:eastAsia="仿宋" w:hAnsi="仿宋" w:cs="Calibri" w:hint="eastAsia"/>
                <w:b/>
                <w:szCs w:val="21"/>
              </w:rPr>
              <w:t>（万元）</w:t>
            </w:r>
          </w:p>
        </w:tc>
        <w:tc>
          <w:tcPr>
            <w:tcW w:w="1549" w:type="pct"/>
            <w:tcBorders>
              <w:left w:val="single" w:sz="2" w:space="0" w:color="auto"/>
            </w:tcBorders>
            <w:vAlign w:val="center"/>
          </w:tcPr>
          <w:p w:rsidR="00B519CD" w:rsidRDefault="00B519CD">
            <w:pPr>
              <w:snapToGrid w:val="0"/>
              <w:jc w:val="center"/>
              <w:rPr>
                <w:rFonts w:ascii="仿宋" w:eastAsia="仿宋" w:hAnsi="仿宋" w:cs="Calibri"/>
                <w:b/>
                <w:szCs w:val="21"/>
              </w:rPr>
            </w:pPr>
            <w:r>
              <w:rPr>
                <w:rFonts w:ascii="仿宋" w:eastAsia="仿宋" w:hAnsi="仿宋" w:cs="Calibri"/>
                <w:b/>
                <w:szCs w:val="21"/>
              </w:rPr>
              <w:t>简要技术要求</w:t>
            </w:r>
          </w:p>
        </w:tc>
      </w:tr>
      <w:tr w:rsidR="00B519CD">
        <w:trPr>
          <w:trHeight w:val="465"/>
        </w:trPr>
        <w:tc>
          <w:tcPr>
            <w:tcW w:w="346" w:type="pct"/>
            <w:vAlign w:val="center"/>
          </w:tcPr>
          <w:p w:rsidR="00B519CD" w:rsidRDefault="00B519CD">
            <w:pPr>
              <w:snapToGrid w:val="0"/>
              <w:jc w:val="center"/>
              <w:rPr>
                <w:rFonts w:ascii="仿宋" w:eastAsia="仿宋" w:hAnsi="仿宋"/>
                <w:b/>
                <w:szCs w:val="21"/>
              </w:rPr>
            </w:pPr>
            <w:r>
              <w:rPr>
                <w:rFonts w:ascii="仿宋" w:eastAsia="仿宋" w:hAnsi="仿宋"/>
                <w:b/>
                <w:szCs w:val="21"/>
              </w:rPr>
              <w:t>1</w:t>
            </w:r>
          </w:p>
        </w:tc>
        <w:tc>
          <w:tcPr>
            <w:tcW w:w="1296" w:type="pct"/>
            <w:vAlign w:val="center"/>
          </w:tcPr>
          <w:p w:rsidR="00B519CD" w:rsidRDefault="00BC220C">
            <w:pPr>
              <w:snapToGrid w:val="0"/>
              <w:jc w:val="center"/>
              <w:rPr>
                <w:rFonts w:ascii="仿宋" w:eastAsia="仿宋" w:hAnsi="仿宋" w:cs="Calibri"/>
                <w:szCs w:val="21"/>
              </w:rPr>
            </w:pPr>
            <w:r>
              <w:rPr>
                <w:rFonts w:ascii="仿宋" w:eastAsia="仿宋" w:hAnsi="仿宋" w:cs="Calibri" w:hint="eastAsia"/>
                <w:kern w:val="0"/>
                <w:szCs w:val="21"/>
              </w:rPr>
              <w:t>医疗区软装设施(综合医疗单元)</w:t>
            </w:r>
          </w:p>
        </w:tc>
        <w:tc>
          <w:tcPr>
            <w:tcW w:w="476" w:type="pct"/>
            <w:vAlign w:val="center"/>
          </w:tcPr>
          <w:p w:rsidR="00B519CD" w:rsidRDefault="00B519CD">
            <w:pPr>
              <w:snapToGrid w:val="0"/>
              <w:jc w:val="center"/>
              <w:rPr>
                <w:rFonts w:ascii="仿宋" w:eastAsia="仿宋" w:hAnsi="仿宋" w:cs="Calibri"/>
                <w:szCs w:val="21"/>
              </w:rPr>
            </w:pPr>
            <w:r>
              <w:rPr>
                <w:rFonts w:ascii="仿宋" w:eastAsia="仿宋" w:hAnsi="仿宋" w:cs="Calibri"/>
                <w:szCs w:val="21"/>
              </w:rPr>
              <w:t>1</w:t>
            </w:r>
          </w:p>
        </w:tc>
        <w:tc>
          <w:tcPr>
            <w:tcW w:w="428" w:type="pct"/>
            <w:vAlign w:val="center"/>
          </w:tcPr>
          <w:p w:rsidR="00B519CD" w:rsidRDefault="00B519CD">
            <w:pPr>
              <w:snapToGrid w:val="0"/>
              <w:jc w:val="center"/>
              <w:rPr>
                <w:rFonts w:ascii="仿宋" w:eastAsia="仿宋" w:hAnsi="仿宋" w:cs="Calibri"/>
                <w:szCs w:val="21"/>
              </w:rPr>
            </w:pPr>
            <w:r>
              <w:rPr>
                <w:rFonts w:ascii="仿宋" w:eastAsia="仿宋" w:hAnsi="仿宋" w:cs="Calibri" w:hint="eastAsia"/>
                <w:szCs w:val="21"/>
              </w:rPr>
              <w:t>批</w:t>
            </w:r>
          </w:p>
        </w:tc>
        <w:tc>
          <w:tcPr>
            <w:tcW w:w="905" w:type="pct"/>
            <w:tcBorders>
              <w:right w:val="single" w:sz="2" w:space="0" w:color="auto"/>
            </w:tcBorders>
            <w:vAlign w:val="center"/>
          </w:tcPr>
          <w:p w:rsidR="00B519CD" w:rsidRDefault="00E6083E">
            <w:pPr>
              <w:snapToGrid w:val="0"/>
              <w:jc w:val="center"/>
              <w:rPr>
                <w:rFonts w:ascii="仿宋" w:eastAsia="仿宋" w:hAnsi="仿宋" w:cs="Calibri"/>
                <w:szCs w:val="21"/>
              </w:rPr>
            </w:pPr>
            <w:r>
              <w:rPr>
                <w:rFonts w:ascii="仿宋" w:eastAsia="仿宋" w:hAnsi="仿宋" w:cs="Calibri" w:hint="eastAsia"/>
                <w:szCs w:val="21"/>
              </w:rPr>
              <w:t>416.2</w:t>
            </w:r>
          </w:p>
        </w:tc>
        <w:tc>
          <w:tcPr>
            <w:tcW w:w="1549" w:type="pct"/>
            <w:tcBorders>
              <w:left w:val="single" w:sz="2" w:space="0" w:color="auto"/>
            </w:tcBorders>
            <w:vAlign w:val="center"/>
          </w:tcPr>
          <w:p w:rsidR="00B519CD" w:rsidRPr="00DC1948" w:rsidRDefault="00B519CD">
            <w:pPr>
              <w:snapToGrid w:val="0"/>
              <w:jc w:val="center"/>
              <w:rPr>
                <w:rFonts w:ascii="仿宋" w:eastAsia="仿宋" w:hAnsi="仿宋" w:cs="Calibri"/>
                <w:color w:val="0000FF"/>
                <w:szCs w:val="21"/>
              </w:rPr>
            </w:pPr>
            <w:r w:rsidRPr="00DC1948">
              <w:rPr>
                <w:rFonts w:ascii="仿宋" w:eastAsia="仿宋" w:hAnsi="仿宋" w:cs="Calibri" w:hint="eastAsia"/>
                <w:color w:val="0000FF"/>
                <w:szCs w:val="21"/>
              </w:rPr>
              <w:t>包括</w:t>
            </w:r>
            <w:r w:rsidR="00DC1948" w:rsidRPr="00DC1948">
              <w:rPr>
                <w:rFonts w:ascii="仿宋" w:eastAsia="仿宋" w:hAnsi="仿宋" w:cs="Calibri" w:hint="eastAsia"/>
                <w:color w:val="0000FF"/>
                <w:szCs w:val="21"/>
              </w:rPr>
              <w:t>设计、生产、加工、装配</w:t>
            </w:r>
            <w:r w:rsidR="00E41673">
              <w:rPr>
                <w:rFonts w:ascii="仿宋" w:eastAsia="仿宋" w:hAnsi="仿宋" w:cs="Calibri" w:hint="eastAsia"/>
                <w:color w:val="0000FF"/>
                <w:szCs w:val="21"/>
              </w:rPr>
              <w:t>、验收</w:t>
            </w:r>
            <w:r w:rsidR="00DC1948" w:rsidRPr="00DC1948">
              <w:rPr>
                <w:rFonts w:ascii="仿宋" w:eastAsia="仿宋" w:hAnsi="仿宋" w:cs="Calibri" w:hint="eastAsia"/>
                <w:color w:val="0000FF"/>
                <w:szCs w:val="21"/>
              </w:rPr>
              <w:t>及售后服务等</w:t>
            </w:r>
          </w:p>
        </w:tc>
      </w:tr>
      <w:tr w:rsidR="00E6083E">
        <w:trPr>
          <w:trHeight w:val="465"/>
        </w:trPr>
        <w:tc>
          <w:tcPr>
            <w:tcW w:w="346" w:type="pct"/>
            <w:vAlign w:val="center"/>
          </w:tcPr>
          <w:p w:rsidR="00E6083E" w:rsidRDefault="00E6083E" w:rsidP="009B3451">
            <w:pPr>
              <w:snapToGrid w:val="0"/>
              <w:jc w:val="center"/>
              <w:rPr>
                <w:rFonts w:ascii="仿宋" w:eastAsia="仿宋" w:hAnsi="仿宋"/>
                <w:b/>
                <w:szCs w:val="21"/>
              </w:rPr>
            </w:pPr>
            <w:r>
              <w:rPr>
                <w:rFonts w:ascii="仿宋" w:eastAsia="仿宋" w:hAnsi="仿宋" w:hint="eastAsia"/>
                <w:b/>
                <w:szCs w:val="21"/>
              </w:rPr>
              <w:t>2</w:t>
            </w:r>
          </w:p>
        </w:tc>
        <w:tc>
          <w:tcPr>
            <w:tcW w:w="1296" w:type="pct"/>
            <w:vAlign w:val="center"/>
          </w:tcPr>
          <w:p w:rsidR="00E6083E" w:rsidRDefault="00BC220C" w:rsidP="009B3451">
            <w:pPr>
              <w:snapToGrid w:val="0"/>
              <w:jc w:val="center"/>
              <w:rPr>
                <w:rFonts w:ascii="仿宋" w:eastAsia="仿宋" w:hAnsi="仿宋" w:cs="Calibri"/>
                <w:szCs w:val="21"/>
              </w:rPr>
            </w:pPr>
            <w:r>
              <w:rPr>
                <w:rFonts w:ascii="仿宋" w:eastAsia="仿宋" w:hAnsi="仿宋" w:cs="Calibri" w:hint="eastAsia"/>
                <w:kern w:val="0"/>
                <w:szCs w:val="21"/>
              </w:rPr>
              <w:t>医疗区软装设施(治疗室单元)</w:t>
            </w:r>
          </w:p>
        </w:tc>
        <w:tc>
          <w:tcPr>
            <w:tcW w:w="476" w:type="pct"/>
            <w:vAlign w:val="center"/>
          </w:tcPr>
          <w:p w:rsidR="00E6083E" w:rsidRDefault="00E6083E" w:rsidP="009B3451">
            <w:pPr>
              <w:snapToGrid w:val="0"/>
              <w:jc w:val="center"/>
              <w:rPr>
                <w:rFonts w:ascii="仿宋" w:eastAsia="仿宋" w:hAnsi="仿宋" w:cs="Calibri"/>
                <w:szCs w:val="21"/>
              </w:rPr>
            </w:pPr>
            <w:r>
              <w:rPr>
                <w:rFonts w:ascii="仿宋" w:eastAsia="仿宋" w:hAnsi="仿宋" w:cs="Calibri"/>
                <w:szCs w:val="21"/>
              </w:rPr>
              <w:t>1</w:t>
            </w:r>
          </w:p>
        </w:tc>
        <w:tc>
          <w:tcPr>
            <w:tcW w:w="428" w:type="pct"/>
            <w:vAlign w:val="center"/>
          </w:tcPr>
          <w:p w:rsidR="00E6083E" w:rsidRDefault="00E6083E" w:rsidP="009B3451">
            <w:pPr>
              <w:snapToGrid w:val="0"/>
              <w:jc w:val="center"/>
              <w:rPr>
                <w:rFonts w:ascii="仿宋" w:eastAsia="仿宋" w:hAnsi="仿宋" w:cs="Calibri"/>
                <w:szCs w:val="21"/>
              </w:rPr>
            </w:pPr>
            <w:r>
              <w:rPr>
                <w:rFonts w:ascii="仿宋" w:eastAsia="仿宋" w:hAnsi="仿宋" w:cs="Calibri" w:hint="eastAsia"/>
                <w:szCs w:val="21"/>
              </w:rPr>
              <w:t>批</w:t>
            </w:r>
          </w:p>
        </w:tc>
        <w:tc>
          <w:tcPr>
            <w:tcW w:w="905" w:type="pct"/>
            <w:tcBorders>
              <w:right w:val="single" w:sz="2" w:space="0" w:color="auto"/>
            </w:tcBorders>
            <w:vAlign w:val="center"/>
          </w:tcPr>
          <w:p w:rsidR="00E6083E" w:rsidRDefault="00E6083E" w:rsidP="009B3451">
            <w:pPr>
              <w:snapToGrid w:val="0"/>
              <w:jc w:val="center"/>
              <w:rPr>
                <w:rFonts w:ascii="仿宋" w:eastAsia="仿宋" w:hAnsi="仿宋" w:cs="Calibri"/>
                <w:szCs w:val="21"/>
              </w:rPr>
            </w:pPr>
            <w:r>
              <w:rPr>
                <w:rFonts w:ascii="仿宋" w:eastAsia="仿宋" w:hAnsi="仿宋" w:cs="Calibri" w:hint="eastAsia"/>
                <w:szCs w:val="21"/>
              </w:rPr>
              <w:t>311</w:t>
            </w:r>
          </w:p>
        </w:tc>
        <w:tc>
          <w:tcPr>
            <w:tcW w:w="1549" w:type="pct"/>
            <w:tcBorders>
              <w:left w:val="single" w:sz="2" w:space="0" w:color="auto"/>
            </w:tcBorders>
            <w:vAlign w:val="center"/>
          </w:tcPr>
          <w:p w:rsidR="00E6083E" w:rsidRPr="00DC1948" w:rsidRDefault="00E6083E" w:rsidP="009B3451">
            <w:pPr>
              <w:snapToGrid w:val="0"/>
              <w:jc w:val="center"/>
              <w:rPr>
                <w:rFonts w:ascii="仿宋" w:eastAsia="仿宋" w:hAnsi="仿宋" w:cs="Calibri"/>
                <w:color w:val="0000FF"/>
                <w:szCs w:val="21"/>
              </w:rPr>
            </w:pPr>
            <w:r w:rsidRPr="00DC1948">
              <w:rPr>
                <w:rFonts w:ascii="仿宋" w:eastAsia="仿宋" w:hAnsi="仿宋" w:cs="Calibri" w:hint="eastAsia"/>
                <w:color w:val="0000FF"/>
                <w:szCs w:val="21"/>
              </w:rPr>
              <w:t>包括设计、生产、加工、装配</w:t>
            </w:r>
            <w:r>
              <w:rPr>
                <w:rFonts w:ascii="仿宋" w:eastAsia="仿宋" w:hAnsi="仿宋" w:cs="Calibri" w:hint="eastAsia"/>
                <w:color w:val="0000FF"/>
                <w:szCs w:val="21"/>
              </w:rPr>
              <w:t>、验收</w:t>
            </w:r>
            <w:r w:rsidRPr="00DC1948">
              <w:rPr>
                <w:rFonts w:ascii="仿宋" w:eastAsia="仿宋" w:hAnsi="仿宋" w:cs="Calibri" w:hint="eastAsia"/>
                <w:color w:val="0000FF"/>
                <w:szCs w:val="21"/>
              </w:rPr>
              <w:t>及售后服务等</w:t>
            </w:r>
          </w:p>
        </w:tc>
      </w:tr>
    </w:tbl>
    <w:p w:rsidR="00B519CD" w:rsidRDefault="00B519CD" w:rsidP="00FB64CC">
      <w:pPr>
        <w:snapToGrid w:val="0"/>
        <w:spacing w:beforeLines="100" w:afterLines="50" w:line="300" w:lineRule="auto"/>
        <w:jc w:val="left"/>
        <w:outlineLvl w:val="1"/>
        <w:rPr>
          <w:rFonts w:ascii="仿宋" w:eastAsia="仿宋" w:hAnsi="仿宋"/>
          <w:b/>
          <w:color w:val="000000"/>
          <w:sz w:val="24"/>
        </w:rPr>
      </w:pPr>
      <w:bookmarkStart w:id="55" w:name="_Toc70089309"/>
      <w:r>
        <w:rPr>
          <w:rFonts w:ascii="仿宋" w:eastAsia="仿宋" w:hAnsi="仿宋" w:hint="eastAsia"/>
          <w:b/>
          <w:color w:val="000000"/>
          <w:sz w:val="24"/>
        </w:rPr>
        <w:t>三、资格要求表</w:t>
      </w:r>
      <w:bookmarkEnd w:id="55"/>
    </w:p>
    <w:tbl>
      <w:tblP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8"/>
        <w:gridCol w:w="8752"/>
      </w:tblGrid>
      <w:tr w:rsidR="00B519CD">
        <w:trPr>
          <w:trHeight w:val="454"/>
          <w:jc w:val="right"/>
        </w:trPr>
        <w:tc>
          <w:tcPr>
            <w:tcW w:w="648" w:type="dxa"/>
            <w:vAlign w:val="center"/>
          </w:tcPr>
          <w:p w:rsidR="00B519CD" w:rsidRDefault="00B519CD" w:rsidP="00FB64CC">
            <w:pPr>
              <w:snapToGrid w:val="0"/>
              <w:spacing w:beforeLines="20" w:line="300" w:lineRule="auto"/>
              <w:jc w:val="center"/>
              <w:rPr>
                <w:rFonts w:ascii="仿宋" w:eastAsia="仿宋" w:hAnsi="仿宋"/>
                <w:b/>
                <w:color w:val="000000"/>
                <w:szCs w:val="21"/>
              </w:rPr>
            </w:pPr>
            <w:r>
              <w:rPr>
                <w:rFonts w:ascii="仿宋" w:eastAsia="仿宋" w:hAnsi="仿宋" w:hint="eastAsia"/>
                <w:b/>
                <w:color w:val="000000"/>
                <w:szCs w:val="21"/>
              </w:rPr>
              <w:t>序号</w:t>
            </w:r>
          </w:p>
        </w:tc>
        <w:tc>
          <w:tcPr>
            <w:tcW w:w="8752" w:type="dxa"/>
            <w:vAlign w:val="center"/>
          </w:tcPr>
          <w:p w:rsidR="00B519CD" w:rsidRDefault="00B519CD" w:rsidP="00FB64CC">
            <w:pPr>
              <w:snapToGrid w:val="0"/>
              <w:spacing w:beforeLines="20" w:line="300" w:lineRule="auto"/>
              <w:jc w:val="center"/>
              <w:rPr>
                <w:rFonts w:ascii="仿宋" w:eastAsia="仿宋" w:hAnsi="仿宋"/>
                <w:b/>
                <w:szCs w:val="21"/>
              </w:rPr>
            </w:pPr>
            <w:r>
              <w:rPr>
                <w:rFonts w:ascii="仿宋" w:eastAsia="仿宋" w:hAnsi="仿宋" w:hint="eastAsia"/>
                <w:b/>
                <w:szCs w:val="21"/>
              </w:rPr>
              <w:t>内容及要求</w:t>
            </w:r>
          </w:p>
        </w:tc>
      </w:tr>
      <w:tr w:rsidR="00B519CD">
        <w:trPr>
          <w:trHeight w:val="397"/>
          <w:jc w:val="right"/>
        </w:trPr>
        <w:tc>
          <w:tcPr>
            <w:tcW w:w="648" w:type="dxa"/>
            <w:vAlign w:val="center"/>
          </w:tcPr>
          <w:p w:rsidR="00B519CD" w:rsidRDefault="00B519CD">
            <w:pPr>
              <w:snapToGrid w:val="0"/>
              <w:jc w:val="center"/>
              <w:rPr>
                <w:rFonts w:ascii="仿宋" w:eastAsia="仿宋" w:hAnsi="仿宋"/>
                <w:b/>
                <w:color w:val="000000"/>
                <w:szCs w:val="21"/>
              </w:rPr>
            </w:pPr>
            <w:r>
              <w:rPr>
                <w:rFonts w:ascii="仿宋" w:eastAsia="仿宋" w:hAnsi="仿宋" w:hint="eastAsia"/>
                <w:b/>
                <w:color w:val="000000"/>
                <w:szCs w:val="21"/>
              </w:rPr>
              <w:t>1</w:t>
            </w:r>
          </w:p>
        </w:tc>
        <w:tc>
          <w:tcPr>
            <w:tcW w:w="8752" w:type="dxa"/>
            <w:vAlign w:val="center"/>
          </w:tcPr>
          <w:p w:rsidR="00B519CD" w:rsidRDefault="00B519CD">
            <w:pPr>
              <w:snapToGrid w:val="0"/>
              <w:rPr>
                <w:rFonts w:ascii="仿宋" w:eastAsia="仿宋" w:hAnsi="仿宋"/>
              </w:rPr>
            </w:pPr>
            <w:r>
              <w:rPr>
                <w:rFonts w:ascii="仿宋" w:eastAsia="仿宋" w:hAnsi="仿宋" w:hint="eastAsia"/>
              </w:rPr>
              <w:t>满足《中华人民共和国政府采购法》第二十二条规定；投标人无不良信用记录的书面声明</w:t>
            </w:r>
          </w:p>
        </w:tc>
      </w:tr>
      <w:tr w:rsidR="00B519CD">
        <w:trPr>
          <w:trHeight w:val="397"/>
          <w:jc w:val="right"/>
        </w:trPr>
        <w:tc>
          <w:tcPr>
            <w:tcW w:w="648" w:type="dxa"/>
            <w:vAlign w:val="center"/>
          </w:tcPr>
          <w:p w:rsidR="00B519CD" w:rsidRDefault="00B519CD">
            <w:pPr>
              <w:snapToGrid w:val="0"/>
              <w:jc w:val="center"/>
              <w:rPr>
                <w:rFonts w:ascii="仿宋" w:eastAsia="仿宋" w:hAnsi="仿宋"/>
                <w:b/>
                <w:color w:val="000000"/>
                <w:szCs w:val="21"/>
              </w:rPr>
            </w:pPr>
            <w:r>
              <w:rPr>
                <w:rFonts w:ascii="仿宋" w:eastAsia="仿宋" w:hAnsi="仿宋" w:hint="eastAsia"/>
                <w:b/>
                <w:color w:val="000000"/>
                <w:szCs w:val="21"/>
              </w:rPr>
              <w:t>2</w:t>
            </w:r>
          </w:p>
        </w:tc>
        <w:tc>
          <w:tcPr>
            <w:tcW w:w="8752" w:type="dxa"/>
            <w:vAlign w:val="center"/>
          </w:tcPr>
          <w:p w:rsidR="00B519CD" w:rsidRDefault="00B519CD">
            <w:pPr>
              <w:snapToGrid w:val="0"/>
              <w:rPr>
                <w:rFonts w:ascii="仿宋" w:eastAsia="仿宋" w:hAnsi="仿宋"/>
              </w:rPr>
            </w:pPr>
            <w:r>
              <w:rPr>
                <w:rFonts w:ascii="仿宋" w:eastAsia="仿宋" w:hAnsi="仿宋" w:hint="eastAsia"/>
              </w:rPr>
              <w:t>法定代表人授权书</w:t>
            </w:r>
          </w:p>
        </w:tc>
      </w:tr>
      <w:tr w:rsidR="00B519CD">
        <w:trPr>
          <w:trHeight w:val="397"/>
          <w:jc w:val="right"/>
        </w:trPr>
        <w:tc>
          <w:tcPr>
            <w:tcW w:w="648" w:type="dxa"/>
            <w:vAlign w:val="center"/>
          </w:tcPr>
          <w:p w:rsidR="00B519CD" w:rsidRDefault="00B519CD">
            <w:pPr>
              <w:snapToGrid w:val="0"/>
              <w:jc w:val="center"/>
              <w:rPr>
                <w:rFonts w:ascii="仿宋" w:eastAsia="仿宋" w:hAnsi="仿宋"/>
                <w:b/>
                <w:color w:val="000000"/>
                <w:szCs w:val="21"/>
              </w:rPr>
            </w:pPr>
            <w:r>
              <w:rPr>
                <w:rFonts w:ascii="仿宋" w:eastAsia="仿宋" w:hAnsi="仿宋" w:hint="eastAsia"/>
                <w:b/>
                <w:color w:val="000000"/>
                <w:szCs w:val="21"/>
              </w:rPr>
              <w:t>3</w:t>
            </w:r>
          </w:p>
        </w:tc>
        <w:tc>
          <w:tcPr>
            <w:tcW w:w="8752" w:type="dxa"/>
            <w:vAlign w:val="center"/>
          </w:tcPr>
          <w:p w:rsidR="00B519CD" w:rsidRDefault="00B519CD">
            <w:pPr>
              <w:snapToGrid w:val="0"/>
              <w:rPr>
                <w:rFonts w:ascii="仿宋" w:eastAsia="仿宋" w:hAnsi="仿宋"/>
              </w:rPr>
            </w:pPr>
            <w:r>
              <w:rPr>
                <w:rFonts w:ascii="仿宋" w:eastAsia="仿宋" w:hAnsi="仿宋" w:hint="eastAsia"/>
              </w:rPr>
              <w:t>符合政府采购政策的资格证明材料</w:t>
            </w:r>
          </w:p>
        </w:tc>
      </w:tr>
    </w:tbl>
    <w:p w:rsidR="00B519CD" w:rsidRDefault="00B519CD" w:rsidP="00FB64CC">
      <w:pPr>
        <w:snapToGrid w:val="0"/>
        <w:spacing w:beforeLines="100" w:afterLines="50" w:line="300" w:lineRule="auto"/>
        <w:jc w:val="left"/>
        <w:outlineLvl w:val="1"/>
        <w:rPr>
          <w:rFonts w:ascii="仿宋" w:eastAsia="仿宋" w:hAnsi="仿宋"/>
          <w:b/>
          <w:color w:val="000000"/>
          <w:sz w:val="24"/>
        </w:rPr>
      </w:pPr>
      <w:bookmarkStart w:id="56" w:name="_Toc70089310"/>
      <w:r>
        <w:rPr>
          <w:rFonts w:ascii="仿宋" w:eastAsia="仿宋" w:hAnsi="仿宋" w:hint="eastAsia"/>
          <w:b/>
          <w:color w:val="000000"/>
          <w:sz w:val="24"/>
        </w:rPr>
        <w:t>四、商务要求表</w:t>
      </w:r>
      <w:bookmarkEnd w:id="56"/>
    </w:p>
    <w:tbl>
      <w:tblP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8"/>
        <w:gridCol w:w="8752"/>
      </w:tblGrid>
      <w:tr w:rsidR="00B519CD" w:rsidTr="00DC1948">
        <w:trPr>
          <w:trHeight w:val="397"/>
          <w:jc w:val="right"/>
        </w:trPr>
        <w:tc>
          <w:tcPr>
            <w:tcW w:w="648" w:type="dxa"/>
            <w:vAlign w:val="center"/>
          </w:tcPr>
          <w:p w:rsidR="00B519CD" w:rsidRDefault="00B519CD" w:rsidP="00DC1948">
            <w:pPr>
              <w:snapToGrid w:val="0"/>
              <w:jc w:val="center"/>
              <w:rPr>
                <w:rFonts w:ascii="仿宋" w:eastAsia="仿宋" w:hAnsi="仿宋"/>
                <w:b/>
                <w:color w:val="000000"/>
                <w:szCs w:val="21"/>
              </w:rPr>
            </w:pPr>
            <w:r>
              <w:rPr>
                <w:rFonts w:ascii="仿宋" w:eastAsia="仿宋" w:hAnsi="仿宋" w:hint="eastAsia"/>
                <w:b/>
                <w:color w:val="000000"/>
                <w:szCs w:val="21"/>
              </w:rPr>
              <w:t>序号</w:t>
            </w:r>
          </w:p>
        </w:tc>
        <w:tc>
          <w:tcPr>
            <w:tcW w:w="8752" w:type="dxa"/>
            <w:vAlign w:val="center"/>
          </w:tcPr>
          <w:p w:rsidR="00B519CD" w:rsidRDefault="00B519CD" w:rsidP="00DC1948">
            <w:pPr>
              <w:snapToGrid w:val="0"/>
              <w:jc w:val="center"/>
              <w:rPr>
                <w:rFonts w:ascii="仿宋" w:eastAsia="仿宋" w:hAnsi="仿宋"/>
                <w:b/>
                <w:szCs w:val="21"/>
              </w:rPr>
            </w:pPr>
            <w:r>
              <w:rPr>
                <w:rFonts w:ascii="仿宋" w:eastAsia="仿宋" w:hAnsi="仿宋" w:hint="eastAsia"/>
                <w:b/>
                <w:szCs w:val="21"/>
              </w:rPr>
              <w:t>内容及要求</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szCs w:val="21"/>
              </w:rPr>
            </w:pPr>
            <w:r>
              <w:rPr>
                <w:rFonts w:ascii="仿宋" w:eastAsia="仿宋" w:hAnsi="仿宋" w:hint="eastAsia"/>
                <w:b/>
                <w:szCs w:val="21"/>
              </w:rPr>
              <w:t>▲1</w:t>
            </w:r>
          </w:p>
        </w:tc>
        <w:tc>
          <w:tcPr>
            <w:tcW w:w="8752" w:type="dxa"/>
            <w:vAlign w:val="center"/>
          </w:tcPr>
          <w:p w:rsidR="00B519CD" w:rsidRDefault="00B519CD" w:rsidP="00DC1948">
            <w:pPr>
              <w:snapToGrid w:val="0"/>
              <w:spacing w:line="300" w:lineRule="auto"/>
              <w:rPr>
                <w:rFonts w:ascii="仿宋" w:eastAsia="仿宋" w:hAnsi="仿宋"/>
                <w:b/>
                <w:szCs w:val="21"/>
              </w:rPr>
            </w:pPr>
            <w:r>
              <w:rPr>
                <w:rFonts w:ascii="仿宋" w:eastAsia="仿宋" w:hAnsi="仿宋" w:hint="eastAsia"/>
                <w:b/>
                <w:szCs w:val="21"/>
              </w:rPr>
              <w:t>符合本项目实施的资质证明文件</w:t>
            </w:r>
            <w:r>
              <w:rPr>
                <w:rFonts w:ascii="仿宋" w:eastAsia="仿宋" w:hAnsi="仿宋"/>
                <w:b/>
                <w:szCs w:val="21"/>
              </w:rPr>
              <w:t>：</w:t>
            </w:r>
          </w:p>
          <w:p w:rsidR="00B519CD" w:rsidRDefault="00B519CD" w:rsidP="00DC1948">
            <w:pPr>
              <w:pStyle w:val="afff0"/>
              <w:numPr>
                <w:ilvl w:val="0"/>
                <w:numId w:val="13"/>
              </w:numPr>
              <w:snapToGrid w:val="0"/>
              <w:spacing w:line="300" w:lineRule="auto"/>
              <w:ind w:firstLineChars="0"/>
              <w:rPr>
                <w:rFonts w:ascii="仿宋" w:eastAsia="仿宋" w:hAnsi="仿宋"/>
              </w:rPr>
            </w:pPr>
            <w:r>
              <w:rPr>
                <w:rFonts w:ascii="仿宋" w:eastAsia="仿宋" w:hAnsi="仿宋" w:hint="eastAsia"/>
              </w:rPr>
              <w:t>投标人拟提供的货物（服务）</w:t>
            </w:r>
            <w:r>
              <w:rPr>
                <w:rFonts w:ascii="仿宋" w:eastAsia="仿宋" w:hAnsi="仿宋"/>
              </w:rPr>
              <w:t>必须符合国家强制性技术标准及规范</w:t>
            </w:r>
            <w:r w:rsidR="00DC1948">
              <w:rPr>
                <w:rFonts w:ascii="仿宋" w:eastAsia="仿宋" w:hAnsi="仿宋"/>
              </w:rPr>
              <w:t>，包括但不仅限于：</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6566-2010      建筑材料放射性核素限量</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6675.4-2014    玩具安全 第4部分 特定元素的迁移</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8410-2006      汽车内饰材料的燃烧特性</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9688-1988      食品包装用聚丙烯成型品卫生标准</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17927.2-2011   软体家具 床垫和沙发 抗引燃特性的评定 第2部分：模拟火柴火焰</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18145-2014     陶瓷片密封水嘴</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18580-2017     室内装饰装修材料  人造板及其制品中甲醛释放限量</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18583-2008     室内装饰装修材料  胶粘剂中有害物质限量</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18584-2001     室内装饰装修材料  木家具中有害物质限量</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21556-2008     锁具安全通用技术条件</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lastRenderedPageBreak/>
              <w:t>GB 24410-2009     室内装饰装修材料  水性木器涂料中有害物质限量</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24820-2009     实验室家具通用技术条件</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 28007-2011     儿童家具通用技术条件</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708-2019</w:t>
            </w:r>
            <w:r w:rsidRPr="00DC1948">
              <w:rPr>
                <w:rFonts w:ascii="仿宋" w:eastAsia="仿宋" w:hAnsi="仿宋"/>
                <w:color w:val="0000FF"/>
                <w:u w:val="single"/>
              </w:rPr>
              <w:t> </w:t>
            </w:r>
            <w:r w:rsidR="00245BCF">
              <w:rPr>
                <w:rFonts w:ascii="仿宋" w:eastAsia="仿宋" w:hAnsi="仿宋" w:hint="eastAsia"/>
                <w:color w:val="0000FF"/>
                <w:u w:val="single"/>
              </w:rPr>
              <w:t xml:space="preserve"> </w:t>
            </w:r>
            <w:r w:rsidRPr="00DC1948">
              <w:rPr>
                <w:rFonts w:ascii="仿宋" w:eastAsia="仿宋" w:hAnsi="仿宋" w:hint="eastAsia"/>
                <w:color w:val="0000FF"/>
                <w:u w:val="single"/>
              </w:rPr>
              <w:t xml:space="preserve">  冷轧钢板和钢带的尺寸、外形、重量及允许偏差</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3324-2017    木家具通用技术条件</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3325-2017    金属家具通用技术条件</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3328-2016    家具  床类主要尺寸</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3810.4-2016  陶瓷砖试验方法 第4部分：断裂模数和破坏强度的测定</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3920-2008    纺织品 色牢度试验 耐摩擦色牢度</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3976-2014    学校课桌椅功能尺寸及技术要求</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4100-2015    陶瓷砖</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4897-2015    刨花板</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6728-2017    结构用冷弯空心型钢</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6739-2006    色漆和清漆 铅笔法测定漆膜硬度</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9846-2015    普通胶合板</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10357.3-2013 家具力学性能试验 第3部分：椅凳类强度和耐久性</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10357.6-2013 家具力学性能试验 第6部分：单层床强度和耐久性</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10802-2006   通用软质聚醚型聚氨酯泡沫塑料</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11718-2009   中密度纤维板</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15102-2017   浸渍胶膜纸饰面纤维板和刨花板</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16799-2018   家具用皮革</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17657-2013   人造板及饰面人造板理化性能试验方法</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19817-2005   纺织品 装饰用织物</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21747-2008   教学实验室设备 实验台(桌)的安全要求及试验方法GB/T 26696-2011   家具用高分子材料台面板</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26706-2011   软体家具 棕纤维弹性床垫</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28203-2011   家具用连接件技术要求及试验方法</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29899-2013   人造板及其制品中挥发性有机化合物释放量试验方法 小型释放舱法</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31402-2015   塑料 塑料表面抗菌性能试验方法</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35607-2017   绿色产品评价 家具</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GB/T 37652-2019   家具售后服务要求</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1952.1-2012  软体家具 沙发</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2080-2018    高回弹软质聚氨酯泡沫塑料</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2189-2013    家具五金 杯状暗铰链</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2280-2016    办公家具 办公椅</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2454-2013    家具五金 抽屉导轨</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2602-2013    影剧院公共座椅</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2741-2013    学生公寓多功能家具</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3826-1999    轻工产品金属镀层和化学处理层的耐腐蚀试验方法中性盐雾试验(NSS)法</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3827-1999    轻工产品金属镀层和化学处理层的耐腐蚀试验方法乙酸盐雾试验</w:t>
            </w:r>
            <w:r w:rsidRPr="00DC1948">
              <w:rPr>
                <w:rFonts w:ascii="仿宋" w:eastAsia="仿宋" w:hAnsi="仿宋" w:hint="eastAsia"/>
                <w:color w:val="0000FF"/>
                <w:u w:val="single"/>
              </w:rPr>
              <w:lastRenderedPageBreak/>
              <w:t>(ASS)法</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4071-2010    课桌椅</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4462-2013</w:t>
            </w:r>
            <w:r w:rsidRPr="00DC1948">
              <w:rPr>
                <w:rFonts w:ascii="仿宋" w:eastAsia="仿宋" w:hAnsi="仿宋"/>
                <w:color w:val="0000FF"/>
                <w:u w:val="single"/>
              </w:rPr>
              <w:t> </w:t>
            </w:r>
            <w:r w:rsidRPr="00DC1948">
              <w:rPr>
                <w:rFonts w:ascii="仿宋" w:eastAsia="仿宋" w:hAnsi="仿宋" w:hint="eastAsia"/>
                <w:color w:val="0000FF"/>
                <w:u w:val="single"/>
              </w:rPr>
              <w:t xml:space="preserve">  软体家具 手动折叠沙发</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4463-2013    家具用封边条技术要求</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4712-2014    沙发用聚氨酯合成革</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4935-2016    办公家具 屏风桌</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QB/T 5067-2017    家具用聚氯乙烯人造革</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JC/T 908-2013     人造石</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JY/T 0374-2004    实验室设备 电源系统</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 xml:space="preserve">Q/CC JT032—2008  汽车海绵垫技术条件 </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YY 0003-1990      病床标准</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YY 0571-2013      医用电气设备 第2部分 医院电动床安全专用要求</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HJ 507-2009       环境标志产品技术要求 皮革和合成革</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HJ 571-2010       环境标志产品技术要求 人造板及其制品</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HJ 2537-2014      环境标志产品技术要求 水性涂料</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HJ 2541-2016      环境标志产品技术要求 胶黏剂</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HJ 2546-2016      环境标志产品技术要求 纺织品</w:t>
            </w:r>
          </w:p>
          <w:p w:rsidR="00DC1948" w:rsidRPr="00DC1948" w:rsidRDefault="00DC1948" w:rsidP="00DC1948">
            <w:pPr>
              <w:snapToGrid w:val="0"/>
              <w:spacing w:line="300" w:lineRule="auto"/>
              <w:ind w:firstLineChars="200" w:firstLine="420"/>
              <w:rPr>
                <w:rFonts w:ascii="仿宋" w:eastAsia="仿宋" w:hAnsi="仿宋"/>
                <w:color w:val="0000FF"/>
                <w:u w:val="single"/>
              </w:rPr>
            </w:pPr>
            <w:r w:rsidRPr="00DC1948">
              <w:rPr>
                <w:rFonts w:ascii="仿宋" w:eastAsia="仿宋" w:hAnsi="仿宋" w:hint="eastAsia"/>
                <w:color w:val="0000FF"/>
                <w:u w:val="single"/>
              </w:rPr>
              <w:t>HJ 2547-2016      环境标志产品技术要求 家具</w:t>
            </w:r>
          </w:p>
          <w:p w:rsidR="00B519CD" w:rsidRDefault="00B519CD" w:rsidP="00DC1948">
            <w:pPr>
              <w:pStyle w:val="afff0"/>
              <w:numPr>
                <w:ilvl w:val="0"/>
                <w:numId w:val="13"/>
              </w:numPr>
              <w:snapToGrid w:val="0"/>
              <w:spacing w:line="300" w:lineRule="auto"/>
              <w:ind w:firstLineChars="0"/>
              <w:rPr>
                <w:rFonts w:ascii="仿宋" w:eastAsia="仿宋" w:hAnsi="仿宋"/>
              </w:rPr>
            </w:pPr>
            <w:r>
              <w:rPr>
                <w:rFonts w:ascii="仿宋" w:eastAsia="仿宋" w:hAnsi="仿宋" w:hint="eastAsia"/>
              </w:rPr>
              <w:t>经营(销售)许可类文件：</w:t>
            </w:r>
          </w:p>
          <w:p w:rsidR="00B519CD" w:rsidRPr="00FE3D0D" w:rsidRDefault="00B519CD" w:rsidP="00DC1948">
            <w:pPr>
              <w:snapToGrid w:val="0"/>
              <w:spacing w:line="300" w:lineRule="auto"/>
              <w:ind w:firstLineChars="200" w:firstLine="420"/>
              <w:rPr>
                <w:rFonts w:ascii="仿宋" w:eastAsia="仿宋" w:hAnsi="仿宋"/>
                <w:color w:val="0000FF"/>
                <w:u w:val="single"/>
              </w:rPr>
            </w:pPr>
            <w:r>
              <w:rPr>
                <w:rFonts w:ascii="仿宋" w:eastAsia="仿宋" w:hAnsi="仿宋" w:hint="eastAsia"/>
                <w:color w:val="0000FF"/>
                <w:u w:val="single"/>
              </w:rPr>
              <w:t>a)项目若涉及国家专项管理或许可经营项目，应当提供许可证书</w:t>
            </w:r>
            <w:r w:rsidRPr="00FE3D0D">
              <w:rPr>
                <w:rFonts w:ascii="仿宋" w:eastAsia="仿宋" w:hAnsi="仿宋" w:hint="eastAsia"/>
                <w:color w:val="0000FF"/>
                <w:u w:val="single"/>
              </w:rPr>
              <w:t>；</w:t>
            </w:r>
          </w:p>
          <w:p w:rsidR="00B519CD" w:rsidRPr="00FE3D0D" w:rsidRDefault="00B519CD" w:rsidP="00DC1948">
            <w:pPr>
              <w:snapToGrid w:val="0"/>
              <w:spacing w:line="300" w:lineRule="auto"/>
              <w:ind w:firstLineChars="200" w:firstLine="420"/>
              <w:rPr>
                <w:rFonts w:ascii="仿宋" w:eastAsia="仿宋" w:hAnsi="仿宋"/>
                <w:color w:val="0000FF"/>
                <w:u w:val="single"/>
              </w:rPr>
            </w:pPr>
            <w:r w:rsidRPr="00FE3D0D">
              <w:rPr>
                <w:rFonts w:ascii="仿宋" w:eastAsia="仿宋" w:hAnsi="仿宋" w:hint="eastAsia"/>
                <w:color w:val="0000FF"/>
                <w:u w:val="single"/>
              </w:rPr>
              <w:t>b)项目若涉及国家注册认证管理，应当提供注册证书和认证证书。</w:t>
            </w:r>
          </w:p>
          <w:p w:rsidR="00B519CD" w:rsidRDefault="00B519CD" w:rsidP="00DC1948">
            <w:pPr>
              <w:pStyle w:val="afff0"/>
              <w:numPr>
                <w:ilvl w:val="0"/>
                <w:numId w:val="13"/>
              </w:numPr>
              <w:snapToGrid w:val="0"/>
              <w:spacing w:line="300" w:lineRule="auto"/>
              <w:ind w:firstLineChars="0"/>
              <w:rPr>
                <w:rFonts w:ascii="仿宋" w:eastAsia="仿宋" w:hAnsi="仿宋"/>
              </w:rPr>
            </w:pPr>
            <w:r w:rsidRPr="00FE3D0D">
              <w:rPr>
                <w:rFonts w:ascii="仿宋" w:eastAsia="仿宋" w:hAnsi="仿宋" w:hint="eastAsia"/>
                <w:color w:val="0000FF"/>
              </w:rPr>
              <w:t>法律和国务院行政法规规定或授权有关部门规定投标人或产品进入市场须先行取得相关认证或许可的，投标人须在采购响应文件中提供相关认证或许可证明。未经认证、许可，或者虽经认证、许可但相关资质证书已经失效的投标人，不能推荐、确认为中标人。</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szCs w:val="21"/>
              </w:rPr>
            </w:pPr>
            <w:r>
              <w:rPr>
                <w:rFonts w:ascii="仿宋" w:eastAsia="仿宋" w:hAnsi="仿宋" w:hint="eastAsia"/>
                <w:b/>
                <w:szCs w:val="21"/>
              </w:rPr>
              <w:lastRenderedPageBreak/>
              <w:t>2</w:t>
            </w:r>
          </w:p>
        </w:tc>
        <w:tc>
          <w:tcPr>
            <w:tcW w:w="8752" w:type="dxa"/>
            <w:vAlign w:val="center"/>
          </w:tcPr>
          <w:p w:rsidR="00B519CD" w:rsidRDefault="00B519CD" w:rsidP="00DC1948">
            <w:pPr>
              <w:snapToGrid w:val="0"/>
              <w:spacing w:line="300" w:lineRule="auto"/>
              <w:rPr>
                <w:rFonts w:ascii="仿宋" w:eastAsia="仿宋" w:hAnsi="仿宋"/>
                <w:b/>
                <w:szCs w:val="21"/>
              </w:rPr>
            </w:pPr>
            <w:r>
              <w:rPr>
                <w:rFonts w:ascii="仿宋" w:eastAsia="仿宋" w:hAnsi="仿宋"/>
                <w:b/>
                <w:szCs w:val="21"/>
              </w:rPr>
              <w:t>可</w:t>
            </w:r>
            <w:r>
              <w:rPr>
                <w:rFonts w:ascii="仿宋" w:eastAsia="仿宋" w:hAnsi="仿宋" w:hint="eastAsia"/>
                <w:b/>
                <w:szCs w:val="21"/>
              </w:rPr>
              <w:t>供</w:t>
            </w:r>
            <w:r>
              <w:rPr>
                <w:rFonts w:ascii="仿宋" w:eastAsia="仿宋" w:hAnsi="仿宋"/>
                <w:b/>
                <w:szCs w:val="21"/>
              </w:rPr>
              <w:t>证明</w:t>
            </w:r>
            <w:r>
              <w:rPr>
                <w:rFonts w:ascii="仿宋" w:eastAsia="仿宋" w:hAnsi="仿宋" w:hint="eastAsia"/>
                <w:b/>
                <w:szCs w:val="21"/>
              </w:rPr>
              <w:t>投标人资信能力</w:t>
            </w:r>
            <w:r>
              <w:rPr>
                <w:rFonts w:ascii="仿宋" w:eastAsia="仿宋" w:hAnsi="仿宋"/>
                <w:b/>
                <w:szCs w:val="21"/>
              </w:rPr>
              <w:t>的</w:t>
            </w:r>
            <w:r>
              <w:rPr>
                <w:rFonts w:ascii="仿宋" w:eastAsia="仿宋" w:hAnsi="仿宋" w:hint="eastAsia"/>
                <w:b/>
                <w:szCs w:val="21"/>
              </w:rPr>
              <w:t>文件</w:t>
            </w:r>
            <w:r>
              <w:rPr>
                <w:rFonts w:ascii="仿宋" w:eastAsia="仿宋" w:hAnsi="仿宋"/>
                <w:b/>
                <w:szCs w:val="21"/>
              </w:rPr>
              <w:t>：</w:t>
            </w:r>
          </w:p>
          <w:p w:rsidR="00B519CD" w:rsidRDefault="00B519CD" w:rsidP="00DC1948">
            <w:pPr>
              <w:snapToGrid w:val="0"/>
              <w:spacing w:line="300" w:lineRule="auto"/>
              <w:ind w:firstLineChars="200" w:firstLine="420"/>
              <w:rPr>
                <w:rFonts w:ascii="仿宋" w:eastAsia="仿宋" w:hAnsi="仿宋"/>
                <w:b/>
                <w:szCs w:val="21"/>
              </w:rPr>
            </w:pPr>
            <w:r>
              <w:rPr>
                <w:rFonts w:ascii="仿宋" w:eastAsia="仿宋" w:hAnsi="仿宋" w:hint="eastAsia"/>
                <w:szCs w:val="21"/>
              </w:rPr>
              <w:t>提供</w:t>
            </w:r>
            <w:r>
              <w:rPr>
                <w:rFonts w:ascii="仿宋" w:eastAsia="仿宋" w:hAnsi="仿宋"/>
              </w:rPr>
              <w:t>质量</w:t>
            </w:r>
            <w:r>
              <w:rPr>
                <w:rFonts w:ascii="仿宋" w:eastAsia="仿宋" w:hAnsi="仿宋" w:hint="eastAsia"/>
              </w:rPr>
              <w:t>管理/环境体系认证、节能/环境标志产品证明、荣誉证书</w:t>
            </w:r>
            <w:r>
              <w:rPr>
                <w:rFonts w:ascii="仿宋" w:eastAsia="仿宋" w:hAnsi="仿宋"/>
              </w:rPr>
              <w:t>等</w:t>
            </w:r>
            <w:r>
              <w:rPr>
                <w:rFonts w:ascii="仿宋" w:eastAsia="仿宋" w:hAnsi="仿宋" w:hint="eastAsia"/>
                <w:i/>
              </w:rPr>
              <w:t>(若适用)</w:t>
            </w:r>
            <w:r>
              <w:rPr>
                <w:rFonts w:ascii="仿宋" w:eastAsia="仿宋" w:hAnsi="仿宋"/>
              </w:rPr>
              <w:t>。</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color w:val="000000"/>
                <w:szCs w:val="21"/>
              </w:rPr>
            </w:pPr>
            <w:r>
              <w:rPr>
                <w:rFonts w:ascii="仿宋" w:eastAsia="仿宋" w:hAnsi="仿宋" w:hint="eastAsia"/>
                <w:b/>
                <w:color w:val="000000"/>
                <w:szCs w:val="21"/>
              </w:rPr>
              <w:t>3</w:t>
            </w:r>
          </w:p>
        </w:tc>
        <w:tc>
          <w:tcPr>
            <w:tcW w:w="8752" w:type="dxa"/>
            <w:vAlign w:val="center"/>
          </w:tcPr>
          <w:p w:rsidR="00B519CD" w:rsidRDefault="00B519CD" w:rsidP="00DC1948">
            <w:pPr>
              <w:snapToGrid w:val="0"/>
              <w:spacing w:line="300" w:lineRule="auto"/>
              <w:rPr>
                <w:rFonts w:ascii="仿宋" w:eastAsia="仿宋" w:hAnsi="仿宋" w:cs="Arial"/>
                <w:b/>
                <w:spacing w:val="2"/>
              </w:rPr>
            </w:pPr>
            <w:r>
              <w:rPr>
                <w:rFonts w:ascii="仿宋" w:eastAsia="仿宋" w:hAnsi="仿宋" w:cs="Arial" w:hint="eastAsia"/>
                <w:b/>
                <w:spacing w:val="2"/>
              </w:rPr>
              <w:t>质保期：</w:t>
            </w:r>
          </w:p>
          <w:p w:rsidR="00B519CD" w:rsidRDefault="00B519CD" w:rsidP="00DC1948">
            <w:pPr>
              <w:pStyle w:val="afff0"/>
              <w:snapToGrid w:val="0"/>
              <w:spacing w:line="300" w:lineRule="auto"/>
              <w:ind w:firstLineChars="0" w:firstLine="0"/>
              <w:rPr>
                <w:rFonts w:ascii="仿宋" w:eastAsia="仿宋" w:hAnsi="仿宋"/>
              </w:rPr>
            </w:pPr>
            <w:r>
              <w:rPr>
                <w:rFonts w:ascii="仿宋" w:eastAsia="仿宋" w:hAnsi="仿宋" w:hint="eastAsia"/>
              </w:rPr>
              <w:t>（1）</w:t>
            </w:r>
            <w:r>
              <w:rPr>
                <w:rFonts w:ascii="仿宋" w:eastAsia="仿宋" w:hAnsi="仿宋"/>
              </w:rPr>
              <w:t>质保期为：</w:t>
            </w:r>
            <w:r>
              <w:rPr>
                <w:rFonts w:ascii="仿宋" w:eastAsia="仿宋" w:hAnsi="仿宋" w:hint="eastAsia"/>
                <w:color w:val="0000FF"/>
                <w:kern w:val="0"/>
                <w:szCs w:val="21"/>
                <w:u w:val="single"/>
              </w:rPr>
              <w:t>货物验收合格正常使用后≥</w:t>
            </w:r>
            <w:r w:rsidR="001D0E06">
              <w:rPr>
                <w:rFonts w:ascii="仿宋" w:eastAsia="仿宋" w:hAnsi="仿宋" w:hint="eastAsia"/>
                <w:color w:val="0000FF"/>
                <w:kern w:val="0"/>
                <w:szCs w:val="21"/>
                <w:u w:val="single"/>
              </w:rPr>
              <w:t>5</w:t>
            </w:r>
            <w:r>
              <w:rPr>
                <w:rFonts w:ascii="仿宋" w:eastAsia="仿宋" w:hAnsi="仿宋" w:hint="eastAsia"/>
                <w:color w:val="0000FF"/>
                <w:kern w:val="0"/>
                <w:szCs w:val="21"/>
                <w:u w:val="single"/>
              </w:rPr>
              <w:t>年</w:t>
            </w:r>
            <w:r>
              <w:rPr>
                <w:rFonts w:ascii="仿宋" w:eastAsia="仿宋" w:hAnsi="仿宋"/>
                <w:color w:val="0000FF"/>
              </w:rPr>
              <w:t>。</w:t>
            </w:r>
            <w:r>
              <w:rPr>
                <w:rFonts w:ascii="仿宋" w:eastAsia="仿宋" w:hAnsi="仿宋"/>
              </w:rPr>
              <w:t>如果质保期内因</w:t>
            </w:r>
            <w:r>
              <w:rPr>
                <w:rFonts w:ascii="仿宋" w:eastAsia="仿宋" w:hAnsi="仿宋" w:hint="eastAsia"/>
              </w:rPr>
              <w:t>货物</w:t>
            </w:r>
            <w:r>
              <w:rPr>
                <w:rFonts w:ascii="仿宋" w:eastAsia="仿宋" w:hAnsi="仿宋"/>
              </w:rPr>
              <w:t>本身缺陷造成</w:t>
            </w:r>
            <w:r>
              <w:rPr>
                <w:rFonts w:ascii="仿宋" w:eastAsia="仿宋" w:hAnsi="仿宋" w:hint="eastAsia"/>
              </w:rPr>
              <w:t>的</w:t>
            </w:r>
            <w:r>
              <w:rPr>
                <w:rFonts w:ascii="仿宋" w:eastAsia="仿宋" w:hAnsi="仿宋"/>
              </w:rPr>
              <w:t>各种故障应由卖方免费技术服务和维修</w:t>
            </w:r>
            <w:r>
              <w:rPr>
                <w:rFonts w:ascii="仿宋" w:eastAsia="仿宋" w:hAnsi="仿宋" w:hint="eastAsia"/>
              </w:rPr>
              <w:t>(包括零部件供应)</w:t>
            </w:r>
            <w:r>
              <w:rPr>
                <w:rFonts w:ascii="仿宋" w:eastAsia="仿宋" w:hAnsi="仿宋"/>
              </w:rPr>
              <w:t>。</w:t>
            </w:r>
          </w:p>
          <w:p w:rsidR="00B519CD" w:rsidRDefault="00B519CD" w:rsidP="00DC1948">
            <w:pPr>
              <w:snapToGrid w:val="0"/>
              <w:spacing w:line="300" w:lineRule="auto"/>
              <w:rPr>
                <w:rFonts w:ascii="仿宋" w:eastAsia="仿宋" w:hAnsi="仿宋" w:cs="Arial"/>
                <w:b/>
                <w:spacing w:val="2"/>
              </w:rPr>
            </w:pPr>
            <w:r>
              <w:rPr>
                <w:rFonts w:ascii="仿宋" w:eastAsia="仿宋" w:hAnsi="仿宋" w:hint="eastAsia"/>
              </w:rPr>
              <w:t>（2）投标</w:t>
            </w:r>
            <w:r>
              <w:rPr>
                <w:rFonts w:ascii="仿宋" w:eastAsia="仿宋" w:hAnsi="仿宋"/>
              </w:rPr>
              <w:t>文件中</w:t>
            </w:r>
            <w:r>
              <w:rPr>
                <w:rFonts w:ascii="仿宋" w:eastAsia="仿宋" w:hAnsi="仿宋" w:hint="eastAsia"/>
              </w:rPr>
              <w:t>应详细</w:t>
            </w:r>
            <w:r>
              <w:rPr>
                <w:rFonts w:ascii="仿宋" w:eastAsia="仿宋" w:hAnsi="仿宋"/>
              </w:rPr>
              <w:t>说明</w:t>
            </w:r>
            <w:r>
              <w:rPr>
                <w:rFonts w:ascii="仿宋" w:eastAsia="仿宋" w:hAnsi="仿宋" w:hint="eastAsia"/>
              </w:rPr>
              <w:t>质保</w:t>
            </w:r>
            <w:r>
              <w:rPr>
                <w:rFonts w:ascii="仿宋" w:eastAsia="仿宋" w:hAnsi="仿宋"/>
              </w:rPr>
              <w:t>期内的</w:t>
            </w:r>
            <w:r>
              <w:rPr>
                <w:rFonts w:ascii="仿宋" w:eastAsia="仿宋" w:hAnsi="仿宋" w:hint="eastAsia"/>
              </w:rPr>
              <w:t>免费</w:t>
            </w:r>
            <w:r>
              <w:rPr>
                <w:rFonts w:ascii="仿宋" w:eastAsia="仿宋" w:hAnsi="仿宋"/>
              </w:rPr>
              <w:t>服务计划</w:t>
            </w:r>
            <w:r>
              <w:rPr>
                <w:rFonts w:ascii="仿宋" w:eastAsia="仿宋" w:hAnsi="仿宋" w:hint="eastAsia"/>
              </w:rPr>
              <w:t>，包括维修、巡检、保养等</w:t>
            </w:r>
            <w:r>
              <w:rPr>
                <w:rFonts w:ascii="仿宋" w:eastAsia="仿宋" w:hAnsi="仿宋"/>
              </w:rPr>
              <w:t>。</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color w:val="000000"/>
                <w:szCs w:val="21"/>
              </w:rPr>
            </w:pPr>
            <w:r>
              <w:rPr>
                <w:rFonts w:ascii="仿宋" w:eastAsia="仿宋" w:hAnsi="仿宋" w:hint="eastAsia"/>
                <w:b/>
                <w:color w:val="000000"/>
                <w:szCs w:val="21"/>
              </w:rPr>
              <w:t>4</w:t>
            </w:r>
          </w:p>
        </w:tc>
        <w:tc>
          <w:tcPr>
            <w:tcW w:w="8752" w:type="dxa"/>
            <w:vAlign w:val="center"/>
          </w:tcPr>
          <w:p w:rsidR="00B519CD" w:rsidRDefault="00FE3D0D" w:rsidP="00FB64CC">
            <w:pPr>
              <w:snapToGrid w:val="0"/>
              <w:spacing w:beforeLines="20" w:line="300" w:lineRule="auto"/>
              <w:rPr>
                <w:rFonts w:ascii="仿宋" w:eastAsia="仿宋" w:hAnsi="仿宋"/>
                <w:color w:val="FF0000"/>
                <w:kern w:val="0"/>
                <w:szCs w:val="21"/>
                <w:u w:val="single"/>
              </w:rPr>
            </w:pPr>
            <w:r>
              <w:rPr>
                <w:rFonts w:ascii="仿宋" w:eastAsia="仿宋" w:hAnsi="仿宋" w:cs="Arial" w:hint="eastAsia"/>
                <w:b/>
                <w:color w:val="FF0000"/>
                <w:spacing w:val="2"/>
              </w:rPr>
              <w:t>付款方式</w:t>
            </w:r>
            <w:r>
              <w:rPr>
                <w:rFonts w:ascii="仿宋" w:eastAsia="仿宋" w:hAnsi="仿宋" w:cs="Arial"/>
                <w:b/>
                <w:color w:val="FF0000"/>
                <w:spacing w:val="2"/>
              </w:rPr>
              <w:t>：</w:t>
            </w:r>
            <w:r w:rsidR="005C3EA6" w:rsidRPr="005C3EA6">
              <w:rPr>
                <w:rFonts w:ascii="仿宋" w:eastAsia="仿宋" w:hAnsi="仿宋" w:cs="Arial" w:hint="eastAsia"/>
                <w:color w:val="FF0000"/>
                <w:spacing w:val="2"/>
              </w:rPr>
              <w:t>合同签订后</w:t>
            </w:r>
            <w:r w:rsidR="00BA3611">
              <w:rPr>
                <w:rFonts w:ascii="仿宋" w:eastAsia="仿宋" w:hAnsi="仿宋" w:cs="Arial" w:hint="eastAsia"/>
                <w:color w:val="FF0000"/>
                <w:spacing w:val="2"/>
              </w:rPr>
              <w:t>15</w:t>
            </w:r>
            <w:r w:rsidR="005C3EA6" w:rsidRPr="005C3EA6">
              <w:rPr>
                <w:rFonts w:ascii="仿宋" w:eastAsia="仿宋" w:hAnsi="仿宋" w:cs="Arial" w:hint="eastAsia"/>
                <w:color w:val="FF0000"/>
                <w:spacing w:val="2"/>
              </w:rPr>
              <w:t>日内支付合同总价的10%，货到现场验收后</w:t>
            </w:r>
            <w:r w:rsidR="00BA3611">
              <w:rPr>
                <w:rFonts w:ascii="仿宋" w:eastAsia="仿宋" w:hAnsi="仿宋" w:cs="Arial" w:hint="eastAsia"/>
                <w:color w:val="FF0000"/>
                <w:spacing w:val="2"/>
              </w:rPr>
              <w:t>15</w:t>
            </w:r>
            <w:r w:rsidR="005C3EA6" w:rsidRPr="005C3EA6">
              <w:rPr>
                <w:rFonts w:ascii="仿宋" w:eastAsia="仿宋" w:hAnsi="仿宋" w:cs="Arial" w:hint="eastAsia"/>
                <w:color w:val="FF0000"/>
                <w:spacing w:val="2"/>
              </w:rPr>
              <w:t>日内支付合同总价的20%，项目验收合格后1个月内付至合同总价的90%，余款在项目验收合格一年后付清。</w:t>
            </w:r>
          </w:p>
        </w:tc>
      </w:tr>
      <w:tr w:rsidR="00B519CD" w:rsidTr="00DC1948">
        <w:trPr>
          <w:trHeight w:val="397"/>
          <w:jc w:val="right"/>
        </w:trPr>
        <w:tc>
          <w:tcPr>
            <w:tcW w:w="648" w:type="dxa"/>
            <w:vAlign w:val="center"/>
          </w:tcPr>
          <w:p w:rsidR="00B519CD" w:rsidRDefault="00CB5A3B" w:rsidP="00DC1948">
            <w:pPr>
              <w:snapToGrid w:val="0"/>
              <w:jc w:val="right"/>
              <w:rPr>
                <w:rFonts w:ascii="仿宋" w:eastAsia="仿宋" w:hAnsi="仿宋"/>
                <w:b/>
                <w:color w:val="000000"/>
                <w:szCs w:val="21"/>
              </w:rPr>
            </w:pPr>
            <w:r>
              <w:rPr>
                <w:rFonts w:ascii="仿宋" w:eastAsia="仿宋" w:hAnsi="仿宋" w:hint="eastAsia"/>
                <w:b/>
                <w:color w:val="000000"/>
                <w:szCs w:val="21"/>
              </w:rPr>
              <w:t>▲</w:t>
            </w:r>
            <w:r w:rsidR="00B519CD">
              <w:rPr>
                <w:rFonts w:ascii="仿宋" w:eastAsia="仿宋" w:hAnsi="仿宋" w:hint="eastAsia"/>
                <w:b/>
                <w:color w:val="000000"/>
                <w:szCs w:val="21"/>
              </w:rPr>
              <w:t>5</w:t>
            </w:r>
          </w:p>
        </w:tc>
        <w:tc>
          <w:tcPr>
            <w:tcW w:w="8752" w:type="dxa"/>
            <w:vAlign w:val="center"/>
          </w:tcPr>
          <w:p w:rsidR="00B519CD" w:rsidRDefault="00B519CD" w:rsidP="00DC1948">
            <w:pPr>
              <w:snapToGrid w:val="0"/>
              <w:spacing w:line="300" w:lineRule="auto"/>
              <w:rPr>
                <w:rFonts w:ascii="仿宋" w:eastAsia="仿宋" w:hAnsi="仿宋"/>
                <w:b/>
                <w:szCs w:val="21"/>
              </w:rPr>
            </w:pPr>
            <w:r>
              <w:rPr>
                <w:rFonts w:ascii="仿宋" w:eastAsia="仿宋" w:hAnsi="仿宋" w:cs="Arial" w:hint="eastAsia"/>
                <w:b/>
                <w:spacing w:val="2"/>
              </w:rPr>
              <w:t>交货地点：</w:t>
            </w:r>
          </w:p>
          <w:p w:rsidR="00B519CD" w:rsidRDefault="00B519CD" w:rsidP="00DC1948">
            <w:pPr>
              <w:numPr>
                <w:ilvl w:val="0"/>
                <w:numId w:val="14"/>
              </w:numPr>
              <w:tabs>
                <w:tab w:val="left" w:pos="0"/>
              </w:tabs>
              <w:snapToGrid w:val="0"/>
              <w:spacing w:line="300" w:lineRule="auto"/>
              <w:rPr>
                <w:rFonts w:ascii="仿宋" w:eastAsia="仿宋" w:hAnsi="仿宋"/>
              </w:rPr>
            </w:pPr>
            <w:r>
              <w:rPr>
                <w:rFonts w:ascii="仿宋" w:eastAsia="仿宋" w:hAnsi="仿宋" w:hint="eastAsia"/>
              </w:rPr>
              <w:t>交货期限</w:t>
            </w:r>
            <w:r>
              <w:rPr>
                <w:rFonts w:ascii="仿宋" w:eastAsia="仿宋" w:hAnsi="仿宋"/>
              </w:rPr>
              <w:t>：</w:t>
            </w:r>
            <w:r w:rsidR="00DC1948" w:rsidRPr="000A7CAC">
              <w:rPr>
                <w:rFonts w:ascii="仿宋" w:eastAsia="仿宋" w:hAnsi="仿宋" w:hint="eastAsia"/>
                <w:color w:val="0000FF"/>
              </w:rPr>
              <w:t>中标结果生效后</w:t>
            </w:r>
            <w:r w:rsidRPr="000A7CAC">
              <w:rPr>
                <w:rFonts w:ascii="仿宋" w:eastAsia="仿宋" w:hAnsi="仿宋" w:hint="eastAsia"/>
                <w:color w:val="0000FF"/>
              </w:rPr>
              <w:t>1个月内。</w:t>
            </w:r>
          </w:p>
          <w:p w:rsidR="00B519CD" w:rsidRDefault="00B519CD" w:rsidP="00DC1948">
            <w:pPr>
              <w:numPr>
                <w:ilvl w:val="0"/>
                <w:numId w:val="14"/>
              </w:numPr>
              <w:tabs>
                <w:tab w:val="left" w:pos="0"/>
              </w:tabs>
              <w:snapToGrid w:val="0"/>
              <w:spacing w:line="300" w:lineRule="auto"/>
              <w:rPr>
                <w:rFonts w:ascii="仿宋" w:eastAsia="仿宋" w:hAnsi="仿宋"/>
              </w:rPr>
            </w:pPr>
            <w:r>
              <w:rPr>
                <w:rFonts w:ascii="仿宋" w:eastAsia="仿宋" w:hAnsi="仿宋" w:hint="eastAsia"/>
              </w:rPr>
              <w:t>交货地点</w:t>
            </w:r>
            <w:r>
              <w:rPr>
                <w:rFonts w:ascii="仿宋" w:eastAsia="仿宋" w:hAnsi="仿宋"/>
              </w:rPr>
              <w:t>：</w:t>
            </w:r>
            <w:r>
              <w:rPr>
                <w:rFonts w:ascii="仿宋" w:eastAsia="仿宋" w:hAnsi="仿宋" w:hint="eastAsia"/>
              </w:rPr>
              <w:t>杭州市临安区中医院 指定地点。</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szCs w:val="21"/>
              </w:rPr>
            </w:pPr>
            <w:r>
              <w:rPr>
                <w:rFonts w:ascii="仿宋" w:eastAsia="仿宋" w:hAnsi="仿宋" w:hint="eastAsia"/>
                <w:b/>
                <w:szCs w:val="21"/>
              </w:rPr>
              <w:t>6</w:t>
            </w:r>
          </w:p>
        </w:tc>
        <w:tc>
          <w:tcPr>
            <w:tcW w:w="8752" w:type="dxa"/>
            <w:vAlign w:val="center"/>
          </w:tcPr>
          <w:p w:rsidR="00B519CD" w:rsidRDefault="00B519CD" w:rsidP="00DC1948">
            <w:pPr>
              <w:snapToGrid w:val="0"/>
              <w:spacing w:line="300" w:lineRule="auto"/>
              <w:rPr>
                <w:rFonts w:ascii="仿宋" w:eastAsia="仿宋" w:hAnsi="仿宋"/>
                <w:b/>
                <w:szCs w:val="21"/>
              </w:rPr>
            </w:pPr>
            <w:r>
              <w:rPr>
                <w:rFonts w:ascii="仿宋" w:eastAsia="仿宋" w:hAnsi="仿宋" w:hint="eastAsia"/>
                <w:b/>
                <w:szCs w:val="21"/>
              </w:rPr>
              <w:t>同类业绩证明：</w:t>
            </w:r>
          </w:p>
          <w:p w:rsidR="00B519CD" w:rsidRDefault="00B519CD" w:rsidP="00DC1948">
            <w:pPr>
              <w:numPr>
                <w:ilvl w:val="0"/>
                <w:numId w:val="15"/>
              </w:numPr>
              <w:tabs>
                <w:tab w:val="left" w:pos="0"/>
                <w:tab w:val="left" w:pos="420"/>
              </w:tabs>
              <w:snapToGrid w:val="0"/>
              <w:spacing w:line="300" w:lineRule="auto"/>
              <w:rPr>
                <w:rFonts w:ascii="仿宋" w:eastAsia="仿宋" w:hAnsi="仿宋"/>
              </w:rPr>
            </w:pPr>
            <w:r>
              <w:rPr>
                <w:rFonts w:ascii="仿宋" w:eastAsia="仿宋" w:hAnsi="仿宋" w:hint="eastAsia"/>
              </w:rPr>
              <w:t>业绩清单：提供</w:t>
            </w:r>
            <w:r>
              <w:rPr>
                <w:rFonts w:ascii="仿宋" w:eastAsia="仿宋" w:hAnsi="仿宋"/>
              </w:rPr>
              <w:t>自2018年1月1日以来</w:t>
            </w:r>
            <w:r>
              <w:rPr>
                <w:rFonts w:ascii="仿宋" w:eastAsia="仿宋" w:hAnsi="仿宋" w:hint="eastAsia"/>
              </w:rPr>
              <w:t>投标产品的销售(成交)业绩清单</w:t>
            </w:r>
            <w:r>
              <w:rPr>
                <w:rFonts w:ascii="仿宋" w:eastAsia="仿宋" w:hAnsi="仿宋"/>
              </w:rPr>
              <w:t>。</w:t>
            </w:r>
          </w:p>
          <w:p w:rsidR="00B519CD" w:rsidRDefault="00B519CD" w:rsidP="00DC1948">
            <w:pPr>
              <w:numPr>
                <w:ilvl w:val="0"/>
                <w:numId w:val="15"/>
              </w:numPr>
              <w:tabs>
                <w:tab w:val="left" w:pos="0"/>
                <w:tab w:val="left" w:pos="420"/>
              </w:tabs>
              <w:snapToGrid w:val="0"/>
              <w:spacing w:line="300" w:lineRule="auto"/>
              <w:rPr>
                <w:rFonts w:ascii="仿宋" w:eastAsia="仿宋" w:hAnsi="仿宋" w:cs="Arial"/>
                <w:b/>
                <w:spacing w:val="2"/>
              </w:rPr>
            </w:pPr>
            <w:r>
              <w:rPr>
                <w:rFonts w:ascii="仿宋" w:eastAsia="仿宋" w:hAnsi="仿宋" w:hint="eastAsia"/>
              </w:rPr>
              <w:t>证明材料：提供投标产品的销售(成交)合同(复印件加盖公章，原件备查)。</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color w:val="000000"/>
                <w:szCs w:val="21"/>
              </w:rPr>
            </w:pPr>
            <w:r>
              <w:rPr>
                <w:rFonts w:ascii="仿宋" w:eastAsia="仿宋" w:hAnsi="仿宋" w:hint="eastAsia"/>
                <w:b/>
                <w:color w:val="000000"/>
                <w:szCs w:val="21"/>
              </w:rPr>
              <w:t>7</w:t>
            </w:r>
          </w:p>
        </w:tc>
        <w:tc>
          <w:tcPr>
            <w:tcW w:w="8752" w:type="dxa"/>
            <w:vAlign w:val="center"/>
          </w:tcPr>
          <w:p w:rsidR="00B519CD" w:rsidRDefault="00B519CD" w:rsidP="00DC1948">
            <w:pPr>
              <w:snapToGrid w:val="0"/>
              <w:spacing w:line="300" w:lineRule="auto"/>
              <w:rPr>
                <w:rFonts w:ascii="仿宋" w:eastAsia="仿宋" w:hAnsi="仿宋"/>
                <w:b/>
                <w:szCs w:val="21"/>
              </w:rPr>
            </w:pPr>
            <w:r>
              <w:rPr>
                <w:rFonts w:ascii="仿宋" w:eastAsia="仿宋" w:hAnsi="仿宋" w:hint="eastAsia"/>
                <w:b/>
                <w:szCs w:val="21"/>
              </w:rPr>
              <w:t>商务能力证明：</w:t>
            </w:r>
          </w:p>
          <w:p w:rsidR="00B519CD" w:rsidRDefault="00B519CD" w:rsidP="00DC1948">
            <w:pPr>
              <w:numPr>
                <w:ilvl w:val="0"/>
                <w:numId w:val="16"/>
              </w:numPr>
              <w:tabs>
                <w:tab w:val="left" w:pos="0"/>
                <w:tab w:val="left" w:pos="420"/>
              </w:tabs>
              <w:snapToGrid w:val="0"/>
              <w:spacing w:line="276" w:lineRule="auto"/>
              <w:rPr>
                <w:rFonts w:ascii="仿宋" w:eastAsia="仿宋" w:hAnsi="仿宋"/>
              </w:rPr>
            </w:pPr>
            <w:r>
              <w:rPr>
                <w:rFonts w:ascii="仿宋" w:eastAsia="仿宋" w:hAnsi="仿宋" w:hint="eastAsia"/>
                <w:b/>
              </w:rPr>
              <w:t>管理实施人员：</w:t>
            </w:r>
            <w:r>
              <w:rPr>
                <w:rFonts w:ascii="仿宋" w:eastAsia="仿宋" w:hAnsi="仿宋" w:hint="eastAsia"/>
              </w:rPr>
              <w:t>提供满足项目管理实施所需的专业技术人员名单及其合格证书</w:t>
            </w:r>
            <w:r>
              <w:rPr>
                <w:rFonts w:ascii="仿宋" w:eastAsia="仿宋" w:hAnsi="仿宋"/>
              </w:rPr>
              <w:t>。</w:t>
            </w:r>
          </w:p>
          <w:p w:rsidR="00B519CD" w:rsidRDefault="00B519CD" w:rsidP="00DC1948">
            <w:pPr>
              <w:numPr>
                <w:ilvl w:val="0"/>
                <w:numId w:val="16"/>
              </w:numPr>
              <w:tabs>
                <w:tab w:val="left" w:pos="0"/>
                <w:tab w:val="left" w:pos="420"/>
              </w:tabs>
              <w:snapToGrid w:val="0"/>
              <w:spacing w:line="276" w:lineRule="auto"/>
              <w:rPr>
                <w:rFonts w:ascii="仿宋" w:eastAsia="仿宋" w:hAnsi="仿宋"/>
              </w:rPr>
            </w:pPr>
            <w:r>
              <w:rPr>
                <w:rFonts w:ascii="仿宋" w:eastAsia="仿宋" w:hAnsi="仿宋" w:hint="eastAsia"/>
                <w:b/>
              </w:rPr>
              <w:t>维修响应期限：</w:t>
            </w:r>
            <w:r>
              <w:rPr>
                <w:rFonts w:ascii="仿宋" w:eastAsia="仿宋" w:hAnsi="仿宋"/>
              </w:rPr>
              <w:t>接到</w:t>
            </w:r>
            <w:r>
              <w:rPr>
                <w:rFonts w:ascii="仿宋" w:eastAsia="仿宋" w:hAnsi="仿宋" w:hint="eastAsia"/>
              </w:rPr>
              <w:t>维修</w:t>
            </w:r>
            <w:r>
              <w:rPr>
                <w:rFonts w:ascii="仿宋" w:eastAsia="仿宋" w:hAnsi="仿宋"/>
              </w:rPr>
              <w:t>要求后</w:t>
            </w:r>
            <w:r>
              <w:rPr>
                <w:rFonts w:ascii="仿宋" w:eastAsia="仿宋" w:hAnsi="仿宋" w:hint="eastAsia"/>
              </w:rPr>
              <w:t>，2小时内响应，8小时内到现场，24小时内修复。</w:t>
            </w:r>
          </w:p>
          <w:p w:rsidR="00B519CD" w:rsidRDefault="00B519CD" w:rsidP="00DC1948">
            <w:pPr>
              <w:numPr>
                <w:ilvl w:val="0"/>
                <w:numId w:val="16"/>
              </w:numPr>
              <w:tabs>
                <w:tab w:val="left" w:pos="0"/>
                <w:tab w:val="left" w:pos="420"/>
              </w:tabs>
              <w:snapToGrid w:val="0"/>
              <w:spacing w:line="276" w:lineRule="auto"/>
              <w:rPr>
                <w:rFonts w:ascii="仿宋" w:eastAsia="仿宋" w:hAnsi="仿宋"/>
              </w:rPr>
            </w:pPr>
            <w:r>
              <w:rPr>
                <w:rFonts w:ascii="仿宋" w:eastAsia="仿宋" w:hAnsi="仿宋" w:hint="eastAsia"/>
                <w:b/>
              </w:rPr>
              <w:lastRenderedPageBreak/>
              <w:t>备品备件保障：</w:t>
            </w:r>
            <w:r>
              <w:rPr>
                <w:rFonts w:ascii="仿宋" w:eastAsia="仿宋" w:hAnsi="仿宋" w:hint="eastAsia"/>
              </w:rPr>
              <w:t>提供必要的备品备件清单，确保业务正常开展和安全质量检测。</w:t>
            </w:r>
          </w:p>
          <w:p w:rsidR="00B519CD" w:rsidRDefault="00B519CD" w:rsidP="00DC1948">
            <w:pPr>
              <w:numPr>
                <w:ilvl w:val="0"/>
                <w:numId w:val="16"/>
              </w:numPr>
              <w:tabs>
                <w:tab w:val="left" w:pos="0"/>
                <w:tab w:val="left" w:pos="420"/>
              </w:tabs>
              <w:snapToGrid w:val="0"/>
              <w:spacing w:line="276" w:lineRule="auto"/>
              <w:rPr>
                <w:rFonts w:ascii="仿宋" w:eastAsia="仿宋" w:hAnsi="仿宋"/>
              </w:rPr>
            </w:pPr>
            <w:r>
              <w:rPr>
                <w:rFonts w:ascii="仿宋" w:eastAsia="仿宋" w:hAnsi="仿宋" w:hint="eastAsia"/>
                <w:b/>
              </w:rPr>
              <w:t>售后服务承诺：</w:t>
            </w:r>
            <w:r>
              <w:rPr>
                <w:rFonts w:ascii="仿宋" w:eastAsia="仿宋" w:hAnsi="仿宋" w:hint="eastAsia"/>
              </w:rPr>
              <w:t>提供原厂售后服务承诺书，包括原厂授权证书及其保修证明等。</w:t>
            </w:r>
          </w:p>
        </w:tc>
      </w:tr>
      <w:tr w:rsidR="009A41C7" w:rsidTr="00DC1948">
        <w:trPr>
          <w:trHeight w:val="397"/>
          <w:jc w:val="right"/>
        </w:trPr>
        <w:tc>
          <w:tcPr>
            <w:tcW w:w="648" w:type="dxa"/>
            <w:vAlign w:val="center"/>
          </w:tcPr>
          <w:p w:rsidR="009A41C7" w:rsidRDefault="009A41C7" w:rsidP="00DC1948">
            <w:pPr>
              <w:snapToGrid w:val="0"/>
              <w:jc w:val="right"/>
              <w:rPr>
                <w:rFonts w:ascii="仿宋" w:eastAsia="仿宋" w:hAnsi="仿宋"/>
                <w:b/>
                <w:szCs w:val="21"/>
              </w:rPr>
            </w:pPr>
            <w:r>
              <w:rPr>
                <w:rFonts w:ascii="仿宋" w:eastAsia="仿宋" w:hAnsi="仿宋" w:hint="eastAsia"/>
                <w:b/>
                <w:szCs w:val="21"/>
              </w:rPr>
              <w:lastRenderedPageBreak/>
              <w:t>8</w:t>
            </w:r>
          </w:p>
        </w:tc>
        <w:tc>
          <w:tcPr>
            <w:tcW w:w="8752" w:type="dxa"/>
            <w:vAlign w:val="center"/>
          </w:tcPr>
          <w:p w:rsidR="009A41C7" w:rsidRDefault="009A41C7" w:rsidP="00DC1948">
            <w:pPr>
              <w:snapToGrid w:val="0"/>
              <w:spacing w:line="300" w:lineRule="auto"/>
              <w:rPr>
                <w:rFonts w:ascii="仿宋" w:eastAsia="仿宋" w:hAnsi="仿宋"/>
                <w:b/>
                <w:szCs w:val="21"/>
              </w:rPr>
            </w:pPr>
            <w:r>
              <w:rPr>
                <w:rFonts w:ascii="仿宋" w:eastAsia="仿宋" w:hAnsi="仿宋" w:hint="eastAsia"/>
                <w:b/>
                <w:szCs w:val="21"/>
              </w:rPr>
              <w:t>整体解决方案（</w:t>
            </w:r>
            <w:r w:rsidR="000B4C10">
              <w:rPr>
                <w:rFonts w:ascii="仿宋" w:eastAsia="仿宋" w:hAnsi="仿宋" w:hint="eastAsia"/>
                <w:b/>
                <w:szCs w:val="21"/>
              </w:rPr>
              <w:t>设计加工及售后服务</w:t>
            </w:r>
            <w:r>
              <w:rPr>
                <w:rFonts w:ascii="仿宋" w:eastAsia="仿宋" w:hAnsi="仿宋" w:hint="eastAsia"/>
                <w:b/>
                <w:szCs w:val="21"/>
              </w:rPr>
              <w:t>）：</w:t>
            </w:r>
          </w:p>
          <w:p w:rsidR="009A41C7" w:rsidRDefault="009A41C7" w:rsidP="00DC1948">
            <w:pPr>
              <w:pStyle w:val="afff0"/>
              <w:numPr>
                <w:ilvl w:val="0"/>
                <w:numId w:val="32"/>
              </w:numPr>
              <w:snapToGrid w:val="0"/>
              <w:spacing w:line="300" w:lineRule="auto"/>
              <w:ind w:firstLineChars="0"/>
              <w:rPr>
                <w:rFonts w:ascii="仿宋" w:eastAsia="仿宋" w:hAnsi="仿宋"/>
              </w:rPr>
            </w:pPr>
            <w:r>
              <w:rPr>
                <w:rFonts w:ascii="仿宋" w:eastAsia="仿宋" w:hAnsi="仿宋" w:hint="eastAsia"/>
              </w:rPr>
              <w:t>投标人</w:t>
            </w:r>
            <w:r w:rsidR="00DC1948">
              <w:rPr>
                <w:rFonts w:ascii="仿宋" w:eastAsia="仿宋" w:hAnsi="仿宋" w:hint="eastAsia"/>
              </w:rPr>
              <w:t>应当根据《临安区中医院装修平面图</w:t>
            </w:r>
            <w:r w:rsidR="00442DF8">
              <w:rPr>
                <w:rFonts w:ascii="仿宋" w:eastAsia="仿宋" w:hAnsi="仿宋" w:hint="eastAsia"/>
              </w:rPr>
              <w:t>04</w:t>
            </w:r>
            <w:r w:rsidR="00DC1948">
              <w:rPr>
                <w:rFonts w:ascii="仿宋" w:eastAsia="仿宋" w:hAnsi="仿宋" w:hint="eastAsia"/>
              </w:rPr>
              <w:t>》进行深化设计，提交实施规划图</w:t>
            </w:r>
            <w:r>
              <w:rPr>
                <w:rFonts w:ascii="仿宋" w:eastAsia="仿宋" w:hAnsi="仿宋" w:hint="eastAsia"/>
              </w:rPr>
              <w:t>；</w:t>
            </w:r>
          </w:p>
          <w:p w:rsidR="009A41C7" w:rsidRPr="009A41C7" w:rsidRDefault="009A41C7" w:rsidP="00DC1948">
            <w:pPr>
              <w:pStyle w:val="afff0"/>
              <w:numPr>
                <w:ilvl w:val="0"/>
                <w:numId w:val="32"/>
              </w:numPr>
              <w:snapToGrid w:val="0"/>
              <w:spacing w:line="300" w:lineRule="auto"/>
              <w:ind w:firstLineChars="0"/>
              <w:rPr>
                <w:rFonts w:ascii="仿宋" w:eastAsia="仿宋" w:hAnsi="仿宋"/>
              </w:rPr>
            </w:pPr>
            <w:r w:rsidRPr="009A41C7">
              <w:rPr>
                <w:rFonts w:ascii="仿宋" w:eastAsia="仿宋" w:hAnsi="仿宋" w:hint="eastAsia"/>
              </w:rPr>
              <w:t>投标人应当依据图纸、清单等采购需求提交设计</w:t>
            </w:r>
            <w:r w:rsidR="00DC1948">
              <w:rPr>
                <w:rFonts w:ascii="仿宋" w:eastAsia="仿宋" w:hAnsi="仿宋" w:hint="eastAsia"/>
              </w:rPr>
              <w:t>效果图</w:t>
            </w:r>
            <w:r w:rsidRPr="009A41C7">
              <w:rPr>
                <w:rFonts w:ascii="仿宋" w:eastAsia="仿宋" w:hAnsi="仿宋" w:hint="eastAsia"/>
              </w:rPr>
              <w:t>、生产装配方案以及售后服务方案。</w:t>
            </w:r>
          </w:p>
        </w:tc>
      </w:tr>
      <w:tr w:rsidR="00B519CD" w:rsidTr="00DC1948">
        <w:trPr>
          <w:trHeight w:val="397"/>
          <w:jc w:val="right"/>
        </w:trPr>
        <w:tc>
          <w:tcPr>
            <w:tcW w:w="648" w:type="dxa"/>
            <w:vAlign w:val="center"/>
          </w:tcPr>
          <w:p w:rsidR="00B519CD" w:rsidRDefault="00B519CD" w:rsidP="00DC1948">
            <w:pPr>
              <w:snapToGrid w:val="0"/>
              <w:jc w:val="right"/>
              <w:rPr>
                <w:rFonts w:ascii="仿宋" w:eastAsia="仿宋" w:hAnsi="仿宋"/>
                <w:b/>
                <w:color w:val="000000"/>
                <w:szCs w:val="21"/>
              </w:rPr>
            </w:pPr>
            <w:r>
              <w:rPr>
                <w:rFonts w:ascii="仿宋" w:eastAsia="仿宋" w:hAnsi="仿宋" w:hint="eastAsia"/>
                <w:b/>
                <w:color w:val="000000"/>
                <w:szCs w:val="21"/>
              </w:rPr>
              <w:t>▲</w:t>
            </w:r>
            <w:r w:rsidR="009A41C7">
              <w:rPr>
                <w:rFonts w:ascii="仿宋" w:eastAsia="仿宋" w:hAnsi="仿宋" w:hint="eastAsia"/>
                <w:b/>
                <w:color w:val="000000"/>
                <w:szCs w:val="21"/>
              </w:rPr>
              <w:t>9</w:t>
            </w:r>
          </w:p>
        </w:tc>
        <w:tc>
          <w:tcPr>
            <w:tcW w:w="8752" w:type="dxa"/>
          </w:tcPr>
          <w:p w:rsidR="00B519CD" w:rsidRDefault="00B519CD" w:rsidP="00DC1948">
            <w:pPr>
              <w:snapToGrid w:val="0"/>
              <w:spacing w:line="300" w:lineRule="auto"/>
              <w:rPr>
                <w:rFonts w:ascii="仿宋" w:eastAsia="仿宋" w:hAnsi="仿宋"/>
                <w:b/>
                <w:szCs w:val="21"/>
              </w:rPr>
            </w:pPr>
            <w:r>
              <w:rPr>
                <w:rFonts w:ascii="仿宋" w:eastAsia="仿宋" w:hAnsi="仿宋" w:hint="eastAsia"/>
                <w:b/>
                <w:szCs w:val="21"/>
              </w:rPr>
              <w:t>投标报价：</w:t>
            </w:r>
          </w:p>
          <w:p w:rsidR="00B519CD" w:rsidRDefault="00B519CD" w:rsidP="00DC1948">
            <w:pPr>
              <w:numPr>
                <w:ilvl w:val="0"/>
                <w:numId w:val="17"/>
              </w:numPr>
              <w:snapToGrid w:val="0"/>
              <w:spacing w:line="300" w:lineRule="auto"/>
              <w:ind w:left="397" w:hanging="397"/>
              <w:rPr>
                <w:rFonts w:ascii="仿宋" w:eastAsia="仿宋" w:hAnsi="仿宋"/>
              </w:rPr>
            </w:pPr>
            <w:r>
              <w:rPr>
                <w:rFonts w:ascii="仿宋" w:eastAsia="仿宋" w:hAnsi="仿宋"/>
              </w:rPr>
              <w:t>投标报价方式：</w:t>
            </w:r>
            <w:r>
              <w:rPr>
                <w:rFonts w:ascii="仿宋" w:eastAsia="仿宋" w:hAnsi="仿宋" w:hint="eastAsia"/>
                <w:b/>
              </w:rPr>
              <w:t>固定总价（人民币）</w:t>
            </w:r>
            <w:r>
              <w:rPr>
                <w:rFonts w:ascii="仿宋" w:eastAsia="仿宋" w:hAnsi="仿宋"/>
              </w:rPr>
              <w:t>。</w:t>
            </w:r>
          </w:p>
          <w:p w:rsidR="00B519CD" w:rsidRDefault="00B519CD" w:rsidP="00DC1948">
            <w:pPr>
              <w:numPr>
                <w:ilvl w:val="0"/>
                <w:numId w:val="17"/>
              </w:numPr>
              <w:snapToGrid w:val="0"/>
              <w:spacing w:line="300" w:lineRule="auto"/>
              <w:ind w:left="397" w:hanging="397"/>
              <w:rPr>
                <w:rFonts w:ascii="仿宋" w:eastAsia="仿宋" w:hAnsi="仿宋"/>
                <w:color w:val="0000FF"/>
              </w:rPr>
            </w:pPr>
            <w:r>
              <w:rPr>
                <w:rFonts w:ascii="仿宋" w:eastAsia="仿宋" w:hAnsi="仿宋" w:hint="eastAsia"/>
                <w:color w:val="0000FF"/>
              </w:rPr>
              <w:t>投标总价</w:t>
            </w:r>
            <w:r>
              <w:rPr>
                <w:rFonts w:ascii="仿宋" w:eastAsia="仿宋" w:hAnsi="仿宋"/>
                <w:snapToGrid w:val="0"/>
                <w:color w:val="0000FF"/>
                <w:kern w:val="0"/>
                <w:szCs w:val="21"/>
              </w:rPr>
              <w:t>是履行合同的最终价格，</w:t>
            </w:r>
            <w:r>
              <w:rPr>
                <w:rFonts w:ascii="仿宋" w:eastAsia="仿宋" w:hAnsi="仿宋" w:hint="eastAsia"/>
                <w:color w:val="0000FF"/>
                <w:szCs w:val="21"/>
              </w:rPr>
              <w:t>包括投标人完成本项目招标范围及需求的所有费用，具体包括但不限于货款、材料、机械、人工、管理、利润、税金、保险等一切费用</w:t>
            </w:r>
            <w:r>
              <w:rPr>
                <w:rFonts w:ascii="仿宋" w:eastAsia="仿宋" w:hAnsi="仿宋" w:hint="eastAsia"/>
                <w:color w:val="0000FF"/>
              </w:rPr>
              <w:t>。</w:t>
            </w:r>
          </w:p>
          <w:p w:rsidR="00B519CD" w:rsidRDefault="00B519CD" w:rsidP="00DC1948">
            <w:pPr>
              <w:numPr>
                <w:ilvl w:val="0"/>
                <w:numId w:val="17"/>
              </w:numPr>
              <w:snapToGrid w:val="0"/>
              <w:spacing w:line="300" w:lineRule="auto"/>
              <w:ind w:left="397" w:hanging="397"/>
              <w:rPr>
                <w:rFonts w:ascii="仿宋" w:eastAsia="仿宋" w:hAnsi="仿宋"/>
              </w:rPr>
            </w:pPr>
            <w:r>
              <w:rPr>
                <w:rFonts w:ascii="仿宋" w:eastAsia="仿宋" w:hAnsi="仿宋" w:hint="eastAsia"/>
              </w:rPr>
              <w:t>投标人应当对其所提供的货物（服务）按规定填写</w:t>
            </w:r>
            <w:r>
              <w:rPr>
                <w:rFonts w:ascii="仿宋" w:eastAsia="仿宋" w:hAnsi="仿宋" w:hint="eastAsia"/>
                <w:b/>
                <w:u w:val="single"/>
              </w:rPr>
              <w:t>投标总价</w:t>
            </w:r>
            <w:r>
              <w:rPr>
                <w:rFonts w:ascii="仿宋" w:eastAsia="仿宋" w:hAnsi="仿宋" w:hint="eastAsia"/>
              </w:rPr>
              <w:t>和</w:t>
            </w:r>
            <w:r>
              <w:rPr>
                <w:rFonts w:ascii="仿宋" w:eastAsia="仿宋" w:hAnsi="仿宋" w:hint="eastAsia"/>
                <w:b/>
                <w:u w:val="single"/>
              </w:rPr>
              <w:t>投标分项报价明细表</w:t>
            </w:r>
            <w:r>
              <w:rPr>
                <w:rFonts w:ascii="仿宋" w:eastAsia="仿宋" w:hAnsi="仿宋" w:hint="eastAsia"/>
              </w:rPr>
              <w:t>，包括须提供</w:t>
            </w:r>
            <w:r>
              <w:rPr>
                <w:rFonts w:ascii="仿宋" w:eastAsia="仿宋" w:hAnsi="仿宋"/>
              </w:rPr>
              <w:t>质保期内货物正常使用所需备品备件、专用工具、专用耗材等价格清单</w:t>
            </w:r>
            <w:r>
              <w:rPr>
                <w:rFonts w:ascii="仿宋" w:eastAsia="仿宋" w:hAnsi="仿宋" w:hint="eastAsia"/>
              </w:rPr>
              <w:t>。</w:t>
            </w:r>
          </w:p>
          <w:p w:rsidR="00B519CD" w:rsidRDefault="00B519CD" w:rsidP="00DC1948">
            <w:pPr>
              <w:numPr>
                <w:ilvl w:val="0"/>
                <w:numId w:val="17"/>
              </w:numPr>
              <w:snapToGrid w:val="0"/>
              <w:spacing w:line="300" w:lineRule="auto"/>
              <w:ind w:left="397" w:hanging="397"/>
              <w:rPr>
                <w:rFonts w:ascii="仿宋" w:eastAsia="仿宋" w:hAnsi="仿宋"/>
              </w:rPr>
            </w:pPr>
            <w:r>
              <w:rPr>
                <w:rFonts w:ascii="仿宋" w:eastAsia="仿宋" w:hAnsi="仿宋" w:hint="eastAsia"/>
              </w:rPr>
              <w:t>投标总价不得包含招标文件要求以外的内容，否则，评标时不予核减；投标总价不得缺漏招标文件所要求的内容，否则，缺漏项视为已包含在投标总价中。</w:t>
            </w:r>
          </w:p>
          <w:p w:rsidR="00B519CD" w:rsidRDefault="00B519CD" w:rsidP="00DC1948">
            <w:pPr>
              <w:numPr>
                <w:ilvl w:val="0"/>
                <w:numId w:val="17"/>
              </w:numPr>
              <w:snapToGrid w:val="0"/>
              <w:spacing w:line="300" w:lineRule="auto"/>
              <w:ind w:left="397" w:hanging="397"/>
              <w:rPr>
                <w:rFonts w:ascii="仿宋" w:eastAsia="仿宋" w:hAnsi="仿宋"/>
                <w:szCs w:val="21"/>
              </w:rPr>
            </w:pPr>
            <w:r>
              <w:rPr>
                <w:rFonts w:ascii="仿宋" w:eastAsia="仿宋" w:hAnsi="仿宋" w:hint="eastAsia"/>
              </w:rPr>
              <w:t>投标人必须核实投标报价的完整性，发现问题应当在&lt;报价文件&gt;中以书面形式提供说明；签订合同以投标总价为准，缺漏项的费用由中标商自行承担，招标人将不作任何补偿。</w:t>
            </w:r>
          </w:p>
        </w:tc>
      </w:tr>
      <w:tr w:rsidR="00B519CD" w:rsidTr="00DC1948">
        <w:trPr>
          <w:trHeight w:val="397"/>
          <w:jc w:val="right"/>
        </w:trPr>
        <w:tc>
          <w:tcPr>
            <w:tcW w:w="648" w:type="dxa"/>
            <w:vAlign w:val="center"/>
          </w:tcPr>
          <w:p w:rsidR="00B519CD" w:rsidRDefault="000B4C10" w:rsidP="00DC1948">
            <w:pPr>
              <w:snapToGrid w:val="0"/>
              <w:jc w:val="right"/>
              <w:rPr>
                <w:rFonts w:ascii="仿宋" w:eastAsia="仿宋" w:hAnsi="仿宋"/>
                <w:b/>
                <w:color w:val="000000"/>
                <w:szCs w:val="21"/>
              </w:rPr>
            </w:pPr>
            <w:r>
              <w:rPr>
                <w:rFonts w:ascii="仿宋" w:eastAsia="仿宋" w:hAnsi="仿宋" w:hint="eastAsia"/>
                <w:b/>
                <w:color w:val="000000"/>
                <w:szCs w:val="21"/>
              </w:rPr>
              <w:t>10</w:t>
            </w:r>
          </w:p>
        </w:tc>
        <w:tc>
          <w:tcPr>
            <w:tcW w:w="8752" w:type="dxa"/>
          </w:tcPr>
          <w:p w:rsidR="00B519CD" w:rsidRDefault="00B519CD" w:rsidP="00DC1948">
            <w:pPr>
              <w:snapToGrid w:val="0"/>
              <w:spacing w:line="300" w:lineRule="auto"/>
              <w:rPr>
                <w:rFonts w:ascii="仿宋" w:eastAsia="仿宋" w:hAnsi="仿宋"/>
                <w:b/>
                <w:szCs w:val="21"/>
              </w:rPr>
            </w:pPr>
            <w:r>
              <w:rPr>
                <w:rFonts w:ascii="仿宋" w:eastAsia="仿宋" w:hAnsi="仿宋" w:hint="eastAsia"/>
                <w:b/>
                <w:szCs w:val="21"/>
              </w:rPr>
              <w:t>其他条款：</w:t>
            </w:r>
          </w:p>
          <w:p w:rsidR="00B519CD" w:rsidRDefault="00B519CD" w:rsidP="00DC1948">
            <w:pPr>
              <w:numPr>
                <w:ilvl w:val="0"/>
                <w:numId w:val="18"/>
              </w:numPr>
              <w:tabs>
                <w:tab w:val="left" w:pos="0"/>
              </w:tabs>
              <w:snapToGrid w:val="0"/>
              <w:spacing w:line="300" w:lineRule="auto"/>
              <w:ind w:left="397" w:hanging="397"/>
              <w:rPr>
                <w:rFonts w:ascii="仿宋" w:eastAsia="仿宋" w:hAnsi="仿宋"/>
              </w:rPr>
            </w:pPr>
            <w:r>
              <w:rPr>
                <w:rFonts w:ascii="仿宋" w:eastAsia="仿宋" w:hAnsi="仿宋" w:hint="eastAsia"/>
              </w:rPr>
              <w:t>招标文件要求</w:t>
            </w:r>
            <w:r>
              <w:rPr>
                <w:rFonts w:ascii="仿宋" w:eastAsia="仿宋" w:hAnsi="仿宋"/>
              </w:rPr>
              <w:t>提供的证明</w:t>
            </w:r>
            <w:r>
              <w:rPr>
                <w:rFonts w:ascii="仿宋" w:eastAsia="仿宋" w:hAnsi="仿宋" w:hint="eastAsia"/>
              </w:rPr>
              <w:t>材料或者</w:t>
            </w:r>
            <w:r>
              <w:rPr>
                <w:rFonts w:ascii="仿宋" w:eastAsia="仿宋" w:hAnsi="仿宋"/>
              </w:rPr>
              <w:t>标准数据表</w:t>
            </w:r>
            <w:r>
              <w:rPr>
                <w:rFonts w:ascii="仿宋" w:eastAsia="仿宋" w:hAnsi="仿宋" w:hint="eastAsia"/>
              </w:rPr>
              <w:t>等均需</w:t>
            </w:r>
            <w:r>
              <w:rPr>
                <w:rFonts w:ascii="仿宋" w:eastAsia="仿宋" w:hAnsi="仿宋"/>
              </w:rPr>
              <w:t>加盖单位公章</w:t>
            </w:r>
            <w:r>
              <w:rPr>
                <w:rFonts w:ascii="仿宋" w:eastAsia="仿宋" w:hAnsi="仿宋" w:hint="eastAsia"/>
              </w:rPr>
              <w:t>。</w:t>
            </w:r>
          </w:p>
          <w:p w:rsidR="00B519CD" w:rsidRDefault="00B519CD" w:rsidP="00DC1948">
            <w:pPr>
              <w:numPr>
                <w:ilvl w:val="0"/>
                <w:numId w:val="18"/>
              </w:numPr>
              <w:tabs>
                <w:tab w:val="left" w:pos="0"/>
              </w:tabs>
              <w:snapToGrid w:val="0"/>
              <w:spacing w:line="300" w:lineRule="auto"/>
              <w:ind w:left="397" w:hanging="397"/>
              <w:rPr>
                <w:rFonts w:ascii="仿宋" w:eastAsia="仿宋" w:hAnsi="仿宋"/>
              </w:rPr>
            </w:pPr>
            <w:r>
              <w:rPr>
                <w:rFonts w:ascii="仿宋" w:eastAsia="仿宋" w:hAnsi="仿宋" w:hint="eastAsia"/>
              </w:rPr>
              <w:t>招标文件以</w:t>
            </w:r>
            <w:r>
              <w:rPr>
                <w:rFonts w:ascii="仿宋" w:eastAsia="仿宋" w:hAnsi="仿宋" w:hint="eastAsia"/>
                <w:color w:val="000000"/>
                <w:shd w:val="clear" w:color="auto" w:fill="FFFFFF"/>
              </w:rPr>
              <w:t>醒目符号</w:t>
            </w:r>
            <w:r>
              <w:rPr>
                <w:rFonts w:ascii="仿宋" w:eastAsia="仿宋" w:hAnsi="仿宋" w:hint="eastAsia"/>
              </w:rPr>
              <w:t>标明的实质性条款及具体技术要求，投标文件应当作出明确响应并且提供技术支持资料（以制造商公开发布的印刷资料或检测机构出具的检测报告为准）。</w:t>
            </w:r>
          </w:p>
          <w:p w:rsidR="00B519CD" w:rsidRDefault="00B519CD" w:rsidP="00DC1948">
            <w:pPr>
              <w:numPr>
                <w:ilvl w:val="0"/>
                <w:numId w:val="18"/>
              </w:numPr>
              <w:tabs>
                <w:tab w:val="left" w:pos="0"/>
              </w:tabs>
              <w:snapToGrid w:val="0"/>
              <w:spacing w:line="300" w:lineRule="auto"/>
              <w:ind w:left="397" w:hanging="397"/>
              <w:rPr>
                <w:rFonts w:ascii="仿宋" w:eastAsia="仿宋" w:hAnsi="仿宋"/>
              </w:rPr>
            </w:pPr>
            <w:r>
              <w:rPr>
                <w:rFonts w:ascii="仿宋" w:eastAsia="仿宋" w:hAnsi="仿宋"/>
              </w:rPr>
              <w:t>投标人</w:t>
            </w:r>
            <w:r>
              <w:rPr>
                <w:rFonts w:ascii="仿宋" w:eastAsia="仿宋" w:hAnsi="仿宋" w:hint="eastAsia"/>
              </w:rPr>
              <w:t>须提供完整的货物(服务)清单，否则，缺漏项视为已包含在投标总价中</w:t>
            </w:r>
            <w:r>
              <w:rPr>
                <w:rFonts w:ascii="仿宋" w:eastAsia="仿宋" w:hAnsi="仿宋"/>
              </w:rPr>
              <w:t>。</w:t>
            </w:r>
          </w:p>
          <w:p w:rsidR="00B519CD" w:rsidRDefault="00B519CD" w:rsidP="00DC1948">
            <w:pPr>
              <w:numPr>
                <w:ilvl w:val="0"/>
                <w:numId w:val="18"/>
              </w:numPr>
              <w:tabs>
                <w:tab w:val="left" w:pos="0"/>
              </w:tabs>
              <w:snapToGrid w:val="0"/>
              <w:spacing w:line="300" w:lineRule="auto"/>
              <w:ind w:left="397" w:hanging="397"/>
              <w:rPr>
                <w:rFonts w:ascii="仿宋" w:eastAsia="仿宋" w:hAnsi="仿宋"/>
              </w:rPr>
            </w:pPr>
            <w:r>
              <w:rPr>
                <w:rFonts w:ascii="仿宋" w:eastAsia="仿宋" w:hAnsi="仿宋"/>
              </w:rPr>
              <w:t>投标人</w:t>
            </w:r>
            <w:r>
              <w:rPr>
                <w:rFonts w:ascii="仿宋" w:eastAsia="仿宋" w:hAnsi="仿宋" w:hint="eastAsia"/>
              </w:rPr>
              <w:t>可以</w:t>
            </w:r>
            <w:r>
              <w:rPr>
                <w:rFonts w:ascii="仿宋" w:eastAsia="仿宋" w:hAnsi="仿宋"/>
              </w:rPr>
              <w:t>提供</w:t>
            </w:r>
            <w:r>
              <w:rPr>
                <w:rFonts w:ascii="仿宋" w:eastAsia="仿宋" w:hAnsi="仿宋" w:hint="eastAsia"/>
              </w:rPr>
              <w:t>便利于招标人的合理化</w:t>
            </w:r>
            <w:r>
              <w:rPr>
                <w:rFonts w:ascii="仿宋" w:eastAsia="仿宋" w:hAnsi="仿宋"/>
              </w:rPr>
              <w:t>建议</w:t>
            </w:r>
            <w:r>
              <w:rPr>
                <w:rFonts w:ascii="仿宋" w:eastAsia="仿宋" w:hAnsi="仿宋" w:hint="eastAsia"/>
              </w:rPr>
              <w:t>或</w:t>
            </w:r>
            <w:r>
              <w:rPr>
                <w:rFonts w:ascii="仿宋" w:eastAsia="仿宋" w:hAnsi="仿宋"/>
              </w:rPr>
              <w:t>优惠措施</w:t>
            </w:r>
            <w:r>
              <w:rPr>
                <w:rFonts w:ascii="仿宋" w:eastAsia="仿宋" w:hAnsi="仿宋" w:hint="eastAsia"/>
              </w:rPr>
              <w:t>（包括选配件、耗材或服务）等。</w:t>
            </w:r>
          </w:p>
        </w:tc>
      </w:tr>
    </w:tbl>
    <w:p w:rsidR="00F66054" w:rsidRDefault="00F66054">
      <w:pPr>
        <w:widowControl/>
        <w:jc w:val="left"/>
        <w:rPr>
          <w:rFonts w:ascii="仿宋" w:eastAsia="仿宋" w:hAnsi="仿宋"/>
          <w:b/>
          <w:color w:val="000000"/>
          <w:sz w:val="24"/>
        </w:rPr>
      </w:pPr>
      <w:bookmarkStart w:id="57" w:name="_Toc70089311"/>
      <w:r>
        <w:rPr>
          <w:rFonts w:ascii="仿宋" w:eastAsia="仿宋" w:hAnsi="仿宋"/>
          <w:b/>
          <w:color w:val="000000"/>
          <w:sz w:val="24"/>
        </w:rPr>
        <w:br w:type="page"/>
      </w:r>
    </w:p>
    <w:p w:rsidR="000C5C02" w:rsidRDefault="000C5C02" w:rsidP="00FB64CC">
      <w:pPr>
        <w:snapToGrid w:val="0"/>
        <w:spacing w:beforeLines="100" w:afterLines="50" w:line="300" w:lineRule="auto"/>
        <w:jc w:val="left"/>
        <w:outlineLvl w:val="1"/>
        <w:rPr>
          <w:rFonts w:ascii="仿宋" w:eastAsia="仿宋" w:hAnsi="仿宋"/>
          <w:b/>
          <w:color w:val="000000"/>
          <w:sz w:val="24"/>
        </w:rPr>
      </w:pPr>
      <w:r>
        <w:rPr>
          <w:rFonts w:ascii="仿宋" w:eastAsia="仿宋" w:hAnsi="仿宋" w:hint="eastAsia"/>
          <w:b/>
          <w:color w:val="000000"/>
          <w:sz w:val="24"/>
        </w:rPr>
        <w:lastRenderedPageBreak/>
        <w:t>五、技术服务要求</w:t>
      </w:r>
      <w:bookmarkEnd w:id="57"/>
    </w:p>
    <w:p w:rsidR="00FB64CC" w:rsidRPr="00FB64CC" w:rsidRDefault="00FB64CC" w:rsidP="00FB64CC">
      <w:pPr>
        <w:spacing w:line="300" w:lineRule="auto"/>
        <w:rPr>
          <w:rFonts w:ascii="仿宋" w:eastAsia="仿宋" w:hAnsi="仿宋" w:cs="宋体" w:hint="eastAsia"/>
          <w:color w:val="0000FF"/>
          <w:kern w:val="0"/>
          <w:szCs w:val="21"/>
        </w:rPr>
      </w:pPr>
      <w:r>
        <w:rPr>
          <w:rFonts w:ascii="仿宋" w:eastAsia="仿宋" w:hAnsi="仿宋" w:hint="eastAsia"/>
          <w:b/>
          <w:sz w:val="24"/>
        </w:rPr>
        <w:t>标项1：医疗区软装设施(综合医疗单元)</w:t>
      </w:r>
      <w:r w:rsidRPr="00BF2B63">
        <w:rPr>
          <w:rFonts w:ascii="仿宋" w:eastAsia="仿宋" w:hAnsi="仿宋" w:hint="eastAsia"/>
          <w:b/>
          <w:sz w:val="24"/>
        </w:rPr>
        <w:t>：</w:t>
      </w:r>
    </w:p>
    <w:p w:rsidR="009B3451" w:rsidRDefault="009B3451" w:rsidP="009B3451">
      <w:pPr>
        <w:snapToGrid w:val="0"/>
        <w:spacing w:line="300" w:lineRule="auto"/>
        <w:rPr>
          <w:rFonts w:ascii="仿宋" w:eastAsia="仿宋" w:hAnsi="仿宋"/>
          <w:b/>
          <w:sz w:val="24"/>
        </w:rPr>
      </w:pPr>
      <w:r w:rsidRPr="003064A3">
        <w:rPr>
          <w:rFonts w:ascii="仿宋" w:eastAsia="仿宋" w:hAnsi="仿宋" w:hint="eastAsia"/>
          <w:b/>
          <w:sz w:val="24"/>
        </w:rPr>
        <w:t>（1）采购清单</w:t>
      </w:r>
    </w:p>
    <w:tbl>
      <w:tblPr>
        <w:tblW w:w="10358"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18"/>
        <w:gridCol w:w="964"/>
        <w:gridCol w:w="1560"/>
        <w:gridCol w:w="750"/>
        <w:gridCol w:w="4545"/>
        <w:gridCol w:w="1921"/>
      </w:tblGrid>
      <w:tr w:rsidR="00CF129A" w:rsidTr="00CF129A">
        <w:trPr>
          <w:trHeight w:val="330"/>
        </w:trPr>
        <w:tc>
          <w:tcPr>
            <w:tcW w:w="618" w:type="dxa"/>
            <w:shd w:val="clear" w:color="auto" w:fill="auto"/>
            <w:noWrap/>
            <w:vAlign w:val="center"/>
          </w:tcPr>
          <w:p w:rsidR="00CF129A" w:rsidRDefault="00CF129A" w:rsidP="00CF129A">
            <w:pPr>
              <w:widowControl/>
              <w:jc w:val="center"/>
              <w:textAlignment w:val="center"/>
              <w:rPr>
                <w:rFonts w:ascii="黑体-简" w:eastAsia="黑体-简" w:hAnsi="黑体-简" w:cs="黑体-简"/>
                <w:b/>
                <w:bCs/>
                <w:color w:val="000000"/>
                <w:kern w:val="0"/>
                <w:sz w:val="20"/>
                <w:szCs w:val="20"/>
              </w:rPr>
            </w:pPr>
            <w:r>
              <w:rPr>
                <w:rFonts w:ascii="黑体-简" w:eastAsia="黑体-简" w:hAnsi="黑体-简" w:cs="黑体-简"/>
                <w:b/>
                <w:bCs/>
                <w:color w:val="000000"/>
                <w:kern w:val="0"/>
                <w:sz w:val="20"/>
                <w:szCs w:val="20"/>
              </w:rPr>
              <w:t>序号</w:t>
            </w:r>
          </w:p>
          <w:p w:rsidR="008D7E77" w:rsidRDefault="008D7E77" w:rsidP="00CF129A">
            <w:pPr>
              <w:widowControl/>
              <w:jc w:val="center"/>
              <w:textAlignment w:val="center"/>
              <w:rPr>
                <w:rFonts w:ascii="黑体-简" w:eastAsia="黑体-简" w:hAnsi="黑体-简" w:cs="黑体-简"/>
                <w:b/>
                <w:bCs/>
                <w:color w:val="000000"/>
                <w:sz w:val="20"/>
                <w:szCs w:val="20"/>
              </w:rPr>
            </w:pPr>
          </w:p>
        </w:tc>
        <w:tc>
          <w:tcPr>
            <w:tcW w:w="964" w:type="dxa"/>
            <w:shd w:val="clear" w:color="auto" w:fill="auto"/>
            <w:noWrap/>
            <w:vAlign w:val="center"/>
          </w:tcPr>
          <w:p w:rsidR="00CF129A" w:rsidRDefault="00CF129A" w:rsidP="00CF129A">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品名</w:t>
            </w:r>
          </w:p>
        </w:tc>
        <w:tc>
          <w:tcPr>
            <w:tcW w:w="1560" w:type="dxa"/>
            <w:shd w:val="clear" w:color="auto" w:fill="auto"/>
            <w:noWrap/>
            <w:vAlign w:val="center"/>
          </w:tcPr>
          <w:p w:rsidR="00CF129A" w:rsidRDefault="00CF129A" w:rsidP="00CF129A">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规格</w:t>
            </w:r>
          </w:p>
        </w:tc>
        <w:tc>
          <w:tcPr>
            <w:tcW w:w="750" w:type="dxa"/>
            <w:shd w:val="clear" w:color="auto" w:fill="auto"/>
            <w:noWrap/>
            <w:vAlign w:val="center"/>
          </w:tcPr>
          <w:p w:rsidR="00CF129A" w:rsidRDefault="00CF129A" w:rsidP="00CF129A">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数量</w:t>
            </w:r>
          </w:p>
        </w:tc>
        <w:tc>
          <w:tcPr>
            <w:tcW w:w="4545" w:type="dxa"/>
            <w:shd w:val="clear" w:color="auto" w:fill="auto"/>
            <w:noWrap/>
            <w:vAlign w:val="center"/>
          </w:tcPr>
          <w:p w:rsidR="00CF129A" w:rsidRDefault="00CF129A" w:rsidP="00CF129A">
            <w:pPr>
              <w:widowControl/>
              <w:jc w:val="center"/>
              <w:textAlignment w:val="center"/>
              <w:rPr>
                <w:rFonts w:ascii="黑体" w:eastAsia="黑体" w:hAnsi="宋体" w:cs="黑体"/>
                <w:b/>
                <w:bCs/>
                <w:color w:val="000000"/>
                <w:sz w:val="20"/>
                <w:szCs w:val="20"/>
              </w:rPr>
            </w:pPr>
            <w:r>
              <w:rPr>
                <w:rFonts w:ascii="黑体" w:eastAsia="黑体" w:hAnsi="宋体" w:cs="黑体" w:hint="eastAsia"/>
                <w:b/>
                <w:bCs/>
                <w:color w:val="000000"/>
                <w:kern w:val="0"/>
                <w:sz w:val="20"/>
                <w:szCs w:val="20"/>
              </w:rPr>
              <w:t>技术参数</w:t>
            </w:r>
          </w:p>
        </w:tc>
        <w:tc>
          <w:tcPr>
            <w:tcW w:w="1921" w:type="dxa"/>
            <w:shd w:val="clear" w:color="auto" w:fill="auto"/>
            <w:noWrap/>
            <w:vAlign w:val="center"/>
          </w:tcPr>
          <w:p w:rsidR="00CF129A" w:rsidRDefault="00CF129A" w:rsidP="00CF129A">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图片</w:t>
            </w:r>
          </w:p>
        </w:tc>
      </w:tr>
      <w:tr w:rsidR="00CF129A" w:rsidTr="00CF129A">
        <w:trPr>
          <w:trHeight w:val="5480"/>
        </w:trPr>
        <w:tc>
          <w:tcPr>
            <w:tcW w:w="618" w:type="dxa"/>
            <w:shd w:val="clear" w:color="auto" w:fill="auto"/>
            <w:noWrap/>
            <w:vAlign w:val="center"/>
          </w:tcPr>
          <w:p w:rsidR="00CF129A" w:rsidRDefault="008D5609"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单门垃圾地柜</w:t>
            </w:r>
          </w:p>
        </w:tc>
        <w:tc>
          <w:tcPr>
            <w:tcW w:w="1560"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450*600*850</w:t>
            </w:r>
          </w:p>
        </w:tc>
        <w:tc>
          <w:tcPr>
            <w:tcW w:w="750" w:type="dxa"/>
            <w:shd w:val="clear" w:color="auto" w:fill="auto"/>
            <w:noWrap/>
            <w:vAlign w:val="center"/>
          </w:tcPr>
          <w:p w:rsidR="00CF129A" w:rsidRDefault="008D5609"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4545" w:type="dxa"/>
            <w:shd w:val="clear" w:color="auto" w:fill="auto"/>
            <w:vAlign w:val="center"/>
          </w:tcPr>
          <w:p w:rsidR="00CF129A" w:rsidRDefault="008D5609" w:rsidP="00CF129A">
            <w:pPr>
              <w:jc w:val="left"/>
              <w:rPr>
                <w:rFonts w:ascii="宋体" w:hAnsi="宋体" w:cs="宋体"/>
                <w:color w:val="000000"/>
                <w:sz w:val="20"/>
                <w:szCs w:val="20"/>
              </w:rPr>
            </w:pPr>
            <w:r w:rsidRPr="008D5609">
              <w:rPr>
                <w:rFonts w:ascii="宋体" w:hAnsi="宋体" w:cs="宋体" w:hint="eastAsia"/>
                <w:color w:val="000000"/>
                <w:kern w:val="0"/>
                <w:sz w:val="20"/>
                <w:szCs w:val="20"/>
              </w:rPr>
              <w:t>1、分类垃圾柜：符合GB 24820-2009《实验室家具通用技术条件》、GB/T 35607-2017《绿色产品评价 家具》标准；</w:t>
            </w:r>
            <w:r w:rsidRPr="008D5609">
              <w:rPr>
                <w:rFonts w:ascii="宋体" w:hAnsi="宋体" w:cs="宋体" w:hint="eastAsia"/>
                <w:color w:val="000000"/>
                <w:kern w:val="0"/>
                <w:sz w:val="20"/>
                <w:szCs w:val="20"/>
              </w:rPr>
              <w:br/>
              <w:t>①外形尺寸偏差符合±5mm；②所有分缝（非设计要求时）≤0.5mm；③有害物质限量，可溶性铅≤1mg/kg，可溶性镉≤1mg/kg，可溶性铬≤1mg/kg，可溶性汞≤1mg/kg；④硬度≥3H，冲击强度3.92J无剥落、裂纹、皱纹，耐腐蚀24h乙酸盐雾试验（ASS）不低于9级；⑤总挥发性有机化合物（TVOC）≤0.1mg/m³。。</w:t>
            </w:r>
            <w:r w:rsidRPr="008D5609">
              <w:rPr>
                <w:rFonts w:ascii="宋体" w:hAnsi="宋体" w:cs="宋体" w:hint="eastAsia"/>
                <w:color w:val="000000"/>
                <w:kern w:val="0"/>
                <w:sz w:val="20"/>
                <w:szCs w:val="20"/>
              </w:rPr>
              <w:br/>
              <w:t>2、理化板：符合：24820-2009《实验室家具通用技术条件》标准；</w:t>
            </w:r>
            <w:r w:rsidRPr="008D5609">
              <w:rPr>
                <w:rFonts w:ascii="宋体" w:hAnsi="宋体" w:cs="宋体" w:hint="eastAsia"/>
                <w:color w:val="000000"/>
                <w:kern w:val="0"/>
                <w:sz w:val="20"/>
                <w:szCs w:val="20"/>
              </w:rPr>
              <w:br/>
              <w:t>①抗化学试剂：盐酸（试液浓度37%）、硝酸（试液浓度65%）、氢氧化钠（试液浓度40%）、乙酸（试液浓度99%）、双氧水（试液浓度3%）、甲醛（试液浓度37%）、苯酚，少许试液，24h，光泽和颜色无变化；②有害物质限量，甲醛释放量≤0.2mg/L。</w:t>
            </w:r>
            <w:r w:rsidRPr="008D5609">
              <w:rPr>
                <w:rFonts w:ascii="宋体" w:hAnsi="宋体" w:cs="宋体" w:hint="eastAsia"/>
                <w:color w:val="000000"/>
                <w:kern w:val="0"/>
                <w:sz w:val="20"/>
                <w:szCs w:val="20"/>
              </w:rPr>
              <w:br/>
              <w:t>3、电解钢板：符合GB/T 10125-2012《人造气氛腐蚀试验 盐雾试验》标准。</w:t>
            </w:r>
            <w:r w:rsidRPr="008D5609">
              <w:rPr>
                <w:rFonts w:ascii="宋体" w:hAnsi="宋体" w:cs="宋体" w:hint="eastAsia"/>
                <w:color w:val="000000"/>
                <w:kern w:val="0"/>
                <w:sz w:val="20"/>
                <w:szCs w:val="20"/>
              </w:rPr>
              <w:br/>
              <w:t>①中性盐雾试验（NSS试验）：经过72h中性盐雾试验（NSS试验），试样表面未出现生锈，起泡，斑点，颜色变化等其他现象。</w:t>
            </w:r>
            <w:r w:rsidRPr="008D5609">
              <w:rPr>
                <w:rFonts w:ascii="宋体" w:hAnsi="宋体" w:cs="宋体" w:hint="eastAsia"/>
                <w:color w:val="000000"/>
                <w:kern w:val="0"/>
                <w:sz w:val="20"/>
                <w:szCs w:val="20"/>
              </w:rPr>
              <w:br/>
              <w:t>4、304不锈钢板：符合GB/T 3280-2015《不锈钢冷轧板和钢带》标准。</w:t>
            </w:r>
            <w:r w:rsidRPr="008D5609">
              <w:rPr>
                <w:rFonts w:ascii="宋体" w:hAnsi="宋体" w:cs="宋体" w:hint="eastAsia"/>
                <w:color w:val="000000"/>
                <w:kern w:val="0"/>
                <w:sz w:val="20"/>
                <w:szCs w:val="20"/>
              </w:rPr>
              <w:br/>
              <w:t>①化学成分：C≤0.07%，Si≤0.75%，Mn≤≤2.00%，P≤0.045%，S≤0.030，Ni：8.00-10.50，Cr：17.50-19.50。</w:t>
            </w:r>
            <w:r w:rsidRPr="008D5609">
              <w:rPr>
                <w:rFonts w:ascii="宋体" w:hAnsi="宋体" w:cs="宋体" w:hint="eastAsia"/>
                <w:color w:val="000000"/>
                <w:kern w:val="0"/>
                <w:sz w:val="20"/>
                <w:szCs w:val="20"/>
              </w:rPr>
              <w:br/>
              <w:t>5、304不锈钢液压门铰：符合QB/T 2189-2013《家具五金 杯状暗铰链》标准。</w:t>
            </w:r>
            <w:r w:rsidRPr="008D5609">
              <w:rPr>
                <w:rFonts w:ascii="宋体" w:hAnsi="宋体" w:cs="宋体" w:hint="eastAsia"/>
                <w:color w:val="000000"/>
                <w:kern w:val="0"/>
                <w:sz w:val="20"/>
                <w:szCs w:val="20"/>
              </w:rPr>
              <w:br/>
              <w:t>①垂直静载荷30kg，10次无缺陷；②在耐久性试验后，打开力和关闭力不应大于20N；③耐久性80000次；④耐腐蚀18h，1.5mm以下锈点不应超过20点/dm²，其中1.0mm以上的锈点不应超过5点（距离边缘棱角2mm以内不计）。</w:t>
            </w:r>
            <w:r w:rsidRPr="008D5609">
              <w:rPr>
                <w:rFonts w:ascii="宋体" w:hAnsi="宋体" w:cs="宋体" w:hint="eastAsia"/>
                <w:color w:val="000000"/>
                <w:kern w:val="0"/>
                <w:sz w:val="20"/>
                <w:szCs w:val="20"/>
              </w:rPr>
              <w:br/>
              <w:t>6、抗菌粉末涂料：符合HG/T 3950-2007抗菌涂料 标准。</w:t>
            </w:r>
            <w:r w:rsidRPr="008D5609">
              <w:rPr>
                <w:rFonts w:ascii="宋体" w:hAnsi="宋体" w:cs="宋体" w:hint="eastAsia"/>
                <w:color w:val="000000"/>
                <w:kern w:val="0"/>
                <w:sz w:val="20"/>
                <w:szCs w:val="20"/>
              </w:rPr>
              <w:br/>
              <w:t>①大肠杆菌抗菌率＞99.9%，金黄色葡萄球菌抗菌率＞99.9%，白色念珠菌抗菌率＞99.9%，肺炎克雷伯菌抗菌率＞99.9%，铜绿假单胞菌抗菌率＞99.9%。</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41344" behindDoc="0" locked="0" layoutInCell="1" allowOverlap="1">
                  <wp:simplePos x="0" y="0"/>
                  <wp:positionH relativeFrom="column">
                    <wp:posOffset>22860</wp:posOffset>
                  </wp:positionH>
                  <wp:positionV relativeFrom="paragraph">
                    <wp:posOffset>1540510</wp:posOffset>
                  </wp:positionV>
                  <wp:extent cx="1029970" cy="955675"/>
                  <wp:effectExtent l="19050" t="0" r="0" b="0"/>
                  <wp:wrapNone/>
                  <wp:docPr id="549" name="图片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7"/>
                          <pic:cNvPicPr>
                            <a:picLocks noChangeAspect="1" noChangeArrowheads="1"/>
                          </pic:cNvPicPr>
                        </pic:nvPicPr>
                        <pic:blipFill>
                          <a:blip r:embed="rId13"/>
                          <a:srcRect/>
                          <a:stretch>
                            <a:fillRect/>
                          </a:stretch>
                        </pic:blipFill>
                        <pic:spPr bwMode="auto">
                          <a:xfrm>
                            <a:off x="0" y="0"/>
                            <a:ext cx="1029970" cy="955675"/>
                          </a:xfrm>
                          <a:prstGeom prst="rect">
                            <a:avLst/>
                          </a:prstGeom>
                          <a:noFill/>
                          <a:ln w="9525">
                            <a:noFill/>
                            <a:miter lim="800000"/>
                            <a:headEnd/>
                            <a:tailEnd/>
                          </a:ln>
                        </pic:spPr>
                      </pic:pic>
                    </a:graphicData>
                  </a:graphic>
                </wp:anchor>
              </w:drawing>
            </w:r>
          </w:p>
        </w:tc>
      </w:tr>
      <w:tr w:rsidR="00CF129A" w:rsidTr="006A7D82">
        <w:trPr>
          <w:trHeight w:val="2128"/>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双抽双门地柜</w:t>
            </w:r>
          </w:p>
        </w:tc>
        <w:tc>
          <w:tcPr>
            <w:tcW w:w="1560"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sidRPr="00CF129A">
              <w:rPr>
                <w:rFonts w:ascii="宋体" w:hAnsi="宋体" w:cs="宋体" w:hint="eastAsia"/>
                <w:color w:val="000000"/>
                <w:kern w:val="0"/>
                <w:sz w:val="20"/>
                <w:szCs w:val="20"/>
              </w:rPr>
              <w:t>900*600*850</w:t>
            </w:r>
          </w:p>
        </w:tc>
        <w:tc>
          <w:tcPr>
            <w:tcW w:w="750" w:type="dxa"/>
            <w:shd w:val="clear" w:color="auto" w:fill="auto"/>
            <w:noWrap/>
            <w:vAlign w:val="center"/>
          </w:tcPr>
          <w:p w:rsidR="00CF129A" w:rsidRDefault="008D5609"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4545" w:type="dxa"/>
            <w:vMerge w:val="restart"/>
            <w:shd w:val="clear" w:color="auto" w:fill="auto"/>
            <w:vAlign w:val="center"/>
          </w:tcPr>
          <w:p w:rsidR="00CF129A" w:rsidRDefault="00CF129A" w:rsidP="00CF129A">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1、医用组合治疗柜（含吊柜、地柜、中隔板、背架）：符合GB 24820-2009《实验室家具通用技术条件》、GB/T 35607-2017《绿色产品评价 家具》</w:t>
            </w:r>
            <w:r w:rsidR="0020768F">
              <w:rPr>
                <w:rFonts w:ascii="宋体" w:hAnsi="宋体" w:cs="宋体" w:hint="eastAsia"/>
                <w:noProof/>
                <w:color w:val="000000"/>
                <w:kern w:val="0"/>
                <w:sz w:val="20"/>
                <w:szCs w:val="20"/>
              </w:rPr>
              <w:drawing>
                <wp:anchor distT="0" distB="0" distL="114300" distR="114300" simplePos="0" relativeHeight="251659776" behindDoc="0" locked="0" layoutInCell="1" allowOverlap="1">
                  <wp:simplePos x="0" y="0"/>
                  <wp:positionH relativeFrom="column">
                    <wp:posOffset>3016250</wp:posOffset>
                  </wp:positionH>
                  <wp:positionV relativeFrom="paragraph">
                    <wp:posOffset>267970</wp:posOffset>
                  </wp:positionV>
                  <wp:extent cx="791845" cy="1013460"/>
                  <wp:effectExtent l="19050" t="0" r="8255" b="0"/>
                  <wp:wrapNone/>
                  <wp:docPr id="548" name="图片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81"/>
                          <pic:cNvPicPr>
                            <a:picLocks noChangeAspect="1" noChangeArrowheads="1"/>
                          </pic:cNvPicPr>
                        </pic:nvPicPr>
                        <pic:blipFill>
                          <a:blip r:embed="rId14"/>
                          <a:srcRect/>
                          <a:stretch>
                            <a:fillRect/>
                          </a:stretch>
                        </pic:blipFill>
                        <pic:spPr bwMode="auto">
                          <a:xfrm>
                            <a:off x="0" y="0"/>
                            <a:ext cx="791845" cy="1013460"/>
                          </a:xfrm>
                          <a:prstGeom prst="rect">
                            <a:avLst/>
                          </a:prstGeom>
                          <a:noFill/>
                          <a:ln w="9525">
                            <a:noFill/>
                            <a:miter lim="800000"/>
                            <a:headEnd/>
                            <a:tailEnd/>
                          </a:ln>
                        </pic:spPr>
                      </pic:pic>
                    </a:graphicData>
                  </a:graphic>
                </wp:anchor>
              </w:drawing>
            </w:r>
            <w:r>
              <w:rPr>
                <w:rFonts w:ascii="宋体" w:hAnsi="宋体" w:cs="宋体" w:hint="eastAsia"/>
                <w:color w:val="000000"/>
                <w:kern w:val="0"/>
                <w:sz w:val="20"/>
                <w:szCs w:val="20"/>
              </w:rPr>
              <w:t>标准。</w:t>
            </w:r>
            <w:r>
              <w:rPr>
                <w:rFonts w:ascii="宋体" w:hAnsi="宋体" w:cs="宋体" w:hint="eastAsia"/>
                <w:color w:val="000000"/>
                <w:kern w:val="0"/>
                <w:sz w:val="20"/>
                <w:szCs w:val="20"/>
              </w:rPr>
              <w:br/>
              <w:t>①外形尺寸偏差符合±5mm；②台面、正视面板平整度≤0.1mm；③位差度，门与框架、门与门相邻表面间的距离偏差（非设计要求）≤2.0mm；④所有分缝（非设计要求时）≤0.5mm；⑤金属件外观要求，涂层应无漏喷、锈蚀；涂层应光滑均匀，色泽一致，应无流挂、疙瘩、皱皮、飞漆等缺陷；⑥有害物质限量，甲醛释放量≤0.3mg/L；可溶性铅＜1mg/kg，可溶性镉＜1mg/kg，可溶性铬＜1mg/kg，可溶性汞＜1mg/kg；⑦硬度≥3H，冲击强度3.92J无剥落、裂纹、皱纹，耐腐蚀24h乙酸盐雾试验（ASS）不低于9级；⑧耐液10%碳酸钠和30%乙酸，24h，无明显的变色、鼓泡、裂纹等；耐湿热70℃，20min，不低于2级；耐磨，素色，磨350r，无露底；⑨拉门强度试验，质量30kg，10次；抽屉猛关试验，质量5kg，速度1.3m/s，质量35kg，速度1.0m/s；抽屉结构强度试验，力70N,10次；⑩总挥发性有机化合物（TVOC）≤0.1mg/m³。</w:t>
            </w:r>
            <w:r>
              <w:rPr>
                <w:rFonts w:ascii="宋体" w:hAnsi="宋体" w:cs="宋体" w:hint="eastAsia"/>
                <w:color w:val="000000"/>
                <w:kern w:val="0"/>
                <w:sz w:val="20"/>
                <w:szCs w:val="20"/>
              </w:rPr>
              <w:br/>
              <w:t>2、理化板：符合：24820-2009《实验室家具通用技术条件》标准；</w:t>
            </w:r>
            <w:r>
              <w:rPr>
                <w:rFonts w:ascii="宋体" w:hAnsi="宋体" w:cs="宋体" w:hint="eastAsia"/>
                <w:color w:val="000000"/>
                <w:kern w:val="0"/>
                <w:sz w:val="20"/>
                <w:szCs w:val="20"/>
              </w:rPr>
              <w:br/>
              <w:t>①抗化学试剂：盐酸（试液浓度37%）、硝酸（试液浓度65%）、氢氧化钠（试液浓度40%）、乙酸（试液浓度99%）、双氧水（试液浓度3%）、甲醛（试液浓度37%）、苯酚，少许试液，24h，光泽和颜色无变化；②有害物质限量，甲醛释放量≤0.2mg/L。</w:t>
            </w:r>
            <w:r>
              <w:rPr>
                <w:rFonts w:ascii="宋体" w:hAnsi="宋体" w:cs="宋体" w:hint="eastAsia"/>
                <w:color w:val="000000"/>
                <w:kern w:val="0"/>
                <w:sz w:val="20"/>
                <w:szCs w:val="20"/>
              </w:rPr>
              <w:br/>
              <w:t>3、电解钢板：符合GB/T 10125-2012《人造气氛腐蚀试验 盐雾试验》标准。</w:t>
            </w:r>
            <w:r>
              <w:rPr>
                <w:rFonts w:ascii="宋体" w:hAnsi="宋体" w:cs="宋体" w:hint="eastAsia"/>
                <w:color w:val="000000"/>
                <w:kern w:val="0"/>
                <w:sz w:val="20"/>
                <w:szCs w:val="20"/>
              </w:rPr>
              <w:br/>
              <w:t>①中性盐雾试验（NSS试验）：经过72h中性盐雾试验（NSS试验），试样表面未出现生锈，起泡，斑点，颜色变化等其他现象。</w:t>
            </w:r>
            <w:r>
              <w:rPr>
                <w:rFonts w:ascii="宋体" w:hAnsi="宋体" w:cs="宋体" w:hint="eastAsia"/>
                <w:color w:val="000000"/>
                <w:kern w:val="0"/>
                <w:sz w:val="20"/>
                <w:szCs w:val="20"/>
              </w:rPr>
              <w:br/>
              <w:t>4、304不锈钢板：符合GB/T 3280-2015《不锈钢冷轧板和钢带》标准。</w:t>
            </w:r>
            <w:r>
              <w:rPr>
                <w:rFonts w:ascii="宋体" w:hAnsi="宋体" w:cs="宋体" w:hint="eastAsia"/>
                <w:color w:val="000000"/>
                <w:kern w:val="0"/>
                <w:sz w:val="20"/>
                <w:szCs w:val="20"/>
              </w:rPr>
              <w:br/>
              <w:t>①化学成分：C≤0.07%，Si≤0.75%，Mn≤≤2.00%，P≤0.045%，S≤0.030，Ni：8.00-10.50，Cr：17.50-19.50。</w:t>
            </w:r>
            <w:r>
              <w:rPr>
                <w:rFonts w:ascii="宋体" w:hAnsi="宋体" w:cs="宋体" w:hint="eastAsia"/>
                <w:color w:val="000000"/>
                <w:kern w:val="0"/>
                <w:sz w:val="20"/>
                <w:szCs w:val="20"/>
              </w:rPr>
              <w:br/>
              <w:t>5、304不锈钢液压门铰：符合QB/T 2189-2013《家具五金 杯状暗铰链》标准。</w:t>
            </w:r>
            <w:r>
              <w:rPr>
                <w:rFonts w:ascii="宋体" w:hAnsi="宋体" w:cs="宋体" w:hint="eastAsia"/>
                <w:color w:val="000000"/>
                <w:kern w:val="0"/>
                <w:sz w:val="20"/>
                <w:szCs w:val="20"/>
              </w:rPr>
              <w:br/>
              <w:t>①垂直静载荷30kg，10次无缺陷；②在耐久性试验后，打开力和关闭力不应大于20N；③耐久性80000次；④耐腐蚀18h，1.5mm以下锈点不应超过20点/dm²，其中1.0mm以上的锈点不应超过5点（距离边缘棱角2mm以内不计）。</w:t>
            </w:r>
            <w:r>
              <w:rPr>
                <w:rFonts w:ascii="宋体" w:hAnsi="宋体" w:cs="宋体" w:hint="eastAsia"/>
                <w:color w:val="000000"/>
                <w:kern w:val="0"/>
                <w:sz w:val="20"/>
                <w:szCs w:val="20"/>
              </w:rPr>
              <w:br/>
              <w:t>6、304不锈钢静音滑轨：符合QB/T 2454-2013《家</w:t>
            </w:r>
            <w:r>
              <w:rPr>
                <w:rFonts w:ascii="宋体" w:hAnsi="宋体" w:cs="宋体" w:hint="eastAsia"/>
                <w:color w:val="000000"/>
                <w:kern w:val="0"/>
                <w:sz w:val="20"/>
                <w:szCs w:val="20"/>
              </w:rPr>
              <w:lastRenderedPageBreak/>
              <w:t>具五金 抽屉导轨》标准。</w:t>
            </w:r>
            <w:r>
              <w:rPr>
                <w:rFonts w:ascii="宋体" w:hAnsi="宋体" w:cs="宋体" w:hint="eastAsia"/>
                <w:color w:val="000000"/>
                <w:kern w:val="0"/>
                <w:sz w:val="20"/>
                <w:szCs w:val="20"/>
              </w:rPr>
              <w:br/>
              <w:t>①水平侧向静载荷150N，各5次无缺陷；②操作力当M＜40kg时，推力或拉力≤50N；③耐久性80000次；④下沉量不应超过抽屉导轨拉出长度的4%；⑤耐腐蚀18h，1.5mm以下锈点不应超过20点/dm²，其中1.0mm以上的锈点不应超过5点（距离边缘棱角2mm以内不计）。</w:t>
            </w:r>
            <w:r>
              <w:rPr>
                <w:rFonts w:ascii="宋体" w:hAnsi="宋体" w:cs="宋体" w:hint="eastAsia"/>
                <w:color w:val="000000"/>
                <w:kern w:val="0"/>
                <w:sz w:val="20"/>
                <w:szCs w:val="20"/>
              </w:rPr>
              <w:br/>
              <w:t>7、锁：符合QB/T 1621-2015 《家具锁》标准。</w:t>
            </w:r>
            <w:r>
              <w:rPr>
                <w:rFonts w:ascii="宋体" w:hAnsi="宋体" w:cs="宋体" w:hint="eastAsia"/>
                <w:color w:val="000000"/>
                <w:kern w:val="0"/>
                <w:sz w:val="20"/>
                <w:szCs w:val="20"/>
              </w:rPr>
              <w:br/>
              <w:t>①互开率：叶片锁，钥匙牙花5个≤1.379%，钥匙牙花6个≤0.612%；②弹子锁锁头结构，应具有不少于1项的防拨安全装置；③锁舌伸出长度不应少于6mm；④弹子锁、叶片锁使用寿命：锁头直径≥20 mm，使用寿命不应少于20000次，锁头直径＜20mm，使用寿命不应少于10000次；⑤电镀件耐腐蚀，外露表面经12h的中性盐雾试验后，应达到外观评级RA6级的规定；⑥涂层件附着力，应达到GB/T 9286中2级的规定。</w:t>
            </w:r>
            <w:r>
              <w:rPr>
                <w:rFonts w:ascii="宋体" w:hAnsi="宋体" w:cs="宋体" w:hint="eastAsia"/>
                <w:color w:val="000000"/>
                <w:kern w:val="0"/>
                <w:sz w:val="20"/>
                <w:szCs w:val="20"/>
              </w:rPr>
              <w:br/>
              <w:t>8、抗菌粉末涂料：符合HG/T 3950-2007抗菌涂料 标准。</w:t>
            </w:r>
            <w:r>
              <w:rPr>
                <w:rFonts w:ascii="宋体" w:hAnsi="宋体" w:cs="宋体" w:hint="eastAsia"/>
                <w:color w:val="000000"/>
                <w:kern w:val="0"/>
                <w:sz w:val="20"/>
                <w:szCs w:val="20"/>
              </w:rPr>
              <w:br/>
              <w:t>①大肠杆菌抗菌率＞99.9%，金黄色葡萄球菌抗菌率＞99.9%，白色念珠菌抗菌率＞99.9%，肺炎克雷伯菌抗菌率＞99.9%，铜绿假单胞菌抗菌率＞99.9%。</w:t>
            </w:r>
          </w:p>
          <w:p w:rsidR="00CF129A" w:rsidRDefault="00CF129A" w:rsidP="00CF129A">
            <w:pPr>
              <w:widowControl/>
              <w:jc w:val="left"/>
              <w:textAlignment w:val="center"/>
              <w:rPr>
                <w:rFonts w:ascii="宋体" w:hAnsi="宋体" w:cs="宋体"/>
                <w:color w:val="000000"/>
                <w:kern w:val="0"/>
                <w:sz w:val="20"/>
                <w:szCs w:val="20"/>
              </w:rPr>
            </w:pPr>
            <w:r>
              <w:rPr>
                <w:rFonts w:ascii="宋体" w:hAnsi="宋体" w:cs="宋体" w:hint="eastAsia"/>
                <w:color w:val="000000"/>
                <w:sz w:val="20"/>
                <w:szCs w:val="20"/>
              </w:rPr>
              <w:t>9、</w:t>
            </w:r>
            <w:r>
              <w:rPr>
                <w:rFonts w:ascii="宋体" w:hAnsi="宋体" w:cs="宋体" w:hint="eastAsia"/>
                <w:color w:val="000000"/>
                <w:kern w:val="0"/>
                <w:sz w:val="20"/>
                <w:szCs w:val="20"/>
              </w:rPr>
              <w:t>门板：采用双层门板设计，并且内有加强筋，提高门的使用寿命，且内侧为平板，避免过多凹凸导致的卫生死角。抽面、门板配有标识卡,透明塑料，模具成型。</w:t>
            </w: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p w:rsidR="006A7D82" w:rsidRDefault="006A7D82" w:rsidP="00CF129A">
            <w:pPr>
              <w:widowControl/>
              <w:jc w:val="left"/>
              <w:textAlignment w:val="center"/>
              <w:rPr>
                <w:rFonts w:ascii="宋体" w:hAnsi="宋体" w:cs="宋体"/>
                <w:color w:val="000000"/>
                <w:kern w:val="0"/>
                <w:sz w:val="20"/>
                <w:szCs w:val="20"/>
              </w:rPr>
            </w:pPr>
          </w:p>
        </w:tc>
        <w:tc>
          <w:tcPr>
            <w:tcW w:w="1921" w:type="dxa"/>
            <w:shd w:val="clear" w:color="auto" w:fill="auto"/>
            <w:noWrap/>
            <w:vAlign w:val="bottom"/>
          </w:tcPr>
          <w:p w:rsidR="00CF129A" w:rsidRDefault="00CF129A" w:rsidP="00CF129A">
            <w:pPr>
              <w:widowControl/>
              <w:jc w:val="center"/>
              <w:textAlignment w:val="bottom"/>
              <w:rPr>
                <w:rFonts w:ascii="宋体" w:hAnsi="宋体" w:cs="宋体"/>
                <w:color w:val="000000"/>
                <w:sz w:val="20"/>
                <w:szCs w:val="20"/>
              </w:rPr>
            </w:pPr>
          </w:p>
        </w:tc>
      </w:tr>
      <w:tr w:rsidR="00CF129A" w:rsidTr="00CF129A">
        <w:trPr>
          <w:trHeight w:val="186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玻璃双门吊柜（磨砂）</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900*350*600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44416" behindDoc="0" locked="0" layoutInCell="1" allowOverlap="1">
                  <wp:simplePos x="0" y="0"/>
                  <wp:positionH relativeFrom="column">
                    <wp:posOffset>203200</wp:posOffset>
                  </wp:positionH>
                  <wp:positionV relativeFrom="paragraph">
                    <wp:posOffset>168910</wp:posOffset>
                  </wp:positionV>
                  <wp:extent cx="762635" cy="834390"/>
                  <wp:effectExtent l="19050" t="0" r="0" b="0"/>
                  <wp:wrapNone/>
                  <wp:docPr id="547"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spect="1" noChangeArrowheads="1"/>
                          </pic:cNvPicPr>
                        </pic:nvPicPr>
                        <pic:blipFill>
                          <a:blip r:embed="rId15"/>
                          <a:srcRect/>
                          <a:stretch>
                            <a:fillRect/>
                          </a:stretch>
                        </pic:blipFill>
                        <pic:spPr bwMode="auto">
                          <a:xfrm>
                            <a:off x="0" y="0"/>
                            <a:ext cx="762635" cy="834390"/>
                          </a:xfrm>
                          <a:prstGeom prst="rect">
                            <a:avLst/>
                          </a:prstGeom>
                          <a:noFill/>
                          <a:ln w="9525">
                            <a:noFill/>
                            <a:miter lim="800000"/>
                            <a:headEnd/>
                            <a:tailEnd/>
                          </a:ln>
                        </pic:spPr>
                      </pic:pic>
                    </a:graphicData>
                  </a:graphic>
                </wp:anchor>
              </w:drawing>
            </w:r>
          </w:p>
        </w:tc>
      </w:tr>
      <w:tr w:rsidR="00CF129A" w:rsidTr="00CF129A">
        <w:trPr>
          <w:trHeight w:val="170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玻璃三门吊柜（磨砂）</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1350*350*600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45440" behindDoc="0" locked="0" layoutInCell="1" allowOverlap="1">
                  <wp:simplePos x="0" y="0"/>
                  <wp:positionH relativeFrom="column">
                    <wp:posOffset>230505</wp:posOffset>
                  </wp:positionH>
                  <wp:positionV relativeFrom="paragraph">
                    <wp:posOffset>233680</wp:posOffset>
                  </wp:positionV>
                  <wp:extent cx="734060" cy="757555"/>
                  <wp:effectExtent l="19050" t="0" r="8890" b="0"/>
                  <wp:wrapNone/>
                  <wp:docPr id="546" name="图片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3"/>
                          <pic:cNvPicPr>
                            <a:picLocks noChangeAspect="1" noChangeArrowheads="1"/>
                          </pic:cNvPicPr>
                        </pic:nvPicPr>
                        <pic:blipFill>
                          <a:blip r:embed="rId16"/>
                          <a:srcRect/>
                          <a:stretch>
                            <a:fillRect/>
                          </a:stretch>
                        </pic:blipFill>
                        <pic:spPr bwMode="auto">
                          <a:xfrm>
                            <a:off x="0" y="0"/>
                            <a:ext cx="734060" cy="757555"/>
                          </a:xfrm>
                          <a:prstGeom prst="rect">
                            <a:avLst/>
                          </a:prstGeom>
                          <a:noFill/>
                          <a:ln w="9525">
                            <a:noFill/>
                            <a:miter lim="800000"/>
                            <a:headEnd/>
                            <a:tailEnd/>
                          </a:ln>
                        </pic:spPr>
                      </pic:pic>
                    </a:graphicData>
                  </a:graphic>
                </wp:anchor>
              </w:drawing>
            </w:r>
          </w:p>
        </w:tc>
      </w:tr>
      <w:tr w:rsidR="00CF129A" w:rsidTr="00CF129A">
        <w:trPr>
          <w:trHeight w:val="224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背架（无层板）</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900*45*2100</w:t>
            </w:r>
          </w:p>
        </w:tc>
        <w:tc>
          <w:tcPr>
            <w:tcW w:w="750" w:type="dxa"/>
            <w:shd w:val="clear" w:color="auto" w:fill="auto"/>
            <w:noWrap/>
            <w:vAlign w:val="center"/>
          </w:tcPr>
          <w:p w:rsidR="00CF129A" w:rsidRDefault="00CF129A" w:rsidP="006A7D8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r w:rsidR="006A7D82">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47488" behindDoc="0" locked="0" layoutInCell="1" allowOverlap="1">
                  <wp:simplePos x="0" y="0"/>
                  <wp:positionH relativeFrom="column">
                    <wp:posOffset>286385</wp:posOffset>
                  </wp:positionH>
                  <wp:positionV relativeFrom="paragraph">
                    <wp:posOffset>156845</wp:posOffset>
                  </wp:positionV>
                  <wp:extent cx="466725" cy="1179195"/>
                  <wp:effectExtent l="19050" t="0" r="9525" b="0"/>
                  <wp:wrapNone/>
                  <wp:docPr id="544"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spect="1" noChangeArrowheads="1"/>
                          </pic:cNvPicPr>
                        </pic:nvPicPr>
                        <pic:blipFill>
                          <a:blip r:embed="rId17"/>
                          <a:srcRect/>
                          <a:stretch>
                            <a:fillRect/>
                          </a:stretch>
                        </pic:blipFill>
                        <pic:spPr bwMode="auto">
                          <a:xfrm>
                            <a:off x="0" y="0"/>
                            <a:ext cx="466725" cy="1179195"/>
                          </a:xfrm>
                          <a:prstGeom prst="rect">
                            <a:avLst/>
                          </a:prstGeom>
                          <a:noFill/>
                          <a:ln w="9525">
                            <a:noFill/>
                            <a:miter lim="800000"/>
                            <a:headEnd/>
                            <a:tailEnd/>
                          </a:ln>
                        </pic:spPr>
                      </pic:pic>
                    </a:graphicData>
                  </a:graphic>
                </wp:anchor>
              </w:drawing>
            </w:r>
          </w:p>
        </w:tc>
      </w:tr>
      <w:tr w:rsidR="00CF129A" w:rsidTr="00CF129A">
        <w:trPr>
          <w:trHeight w:val="200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玻璃单门吊柜（磨砂）</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450*350*600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0560" behindDoc="0" locked="0" layoutInCell="1" allowOverlap="1">
                  <wp:simplePos x="0" y="0"/>
                  <wp:positionH relativeFrom="column">
                    <wp:posOffset>203835</wp:posOffset>
                  </wp:positionH>
                  <wp:positionV relativeFrom="paragraph">
                    <wp:posOffset>137160</wp:posOffset>
                  </wp:positionV>
                  <wp:extent cx="655320" cy="948690"/>
                  <wp:effectExtent l="19050" t="0" r="0" b="0"/>
                  <wp:wrapNone/>
                  <wp:docPr id="541" name="图片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82"/>
                          <pic:cNvPicPr>
                            <a:picLocks noChangeAspect="1" noChangeArrowheads="1"/>
                          </pic:cNvPicPr>
                        </pic:nvPicPr>
                        <pic:blipFill>
                          <a:blip r:embed="rId18"/>
                          <a:srcRect/>
                          <a:stretch>
                            <a:fillRect/>
                          </a:stretch>
                        </pic:blipFill>
                        <pic:spPr bwMode="auto">
                          <a:xfrm>
                            <a:off x="0" y="0"/>
                            <a:ext cx="655320" cy="948690"/>
                          </a:xfrm>
                          <a:prstGeom prst="rect">
                            <a:avLst/>
                          </a:prstGeom>
                          <a:noFill/>
                          <a:ln w="9525">
                            <a:noFill/>
                            <a:miter lim="800000"/>
                            <a:headEnd/>
                            <a:tailEnd/>
                          </a:ln>
                        </pic:spPr>
                      </pic:pic>
                    </a:graphicData>
                  </a:graphic>
                </wp:anchor>
              </w:drawing>
            </w:r>
          </w:p>
        </w:tc>
      </w:tr>
      <w:tr w:rsidR="00CF129A" w:rsidTr="006A7D82">
        <w:trPr>
          <w:trHeight w:val="2348"/>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双门地柜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900*600*850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center"/>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1584" behindDoc="0" locked="0" layoutInCell="1" allowOverlap="1">
                  <wp:simplePos x="0" y="0"/>
                  <wp:positionH relativeFrom="column">
                    <wp:posOffset>116205</wp:posOffset>
                  </wp:positionH>
                  <wp:positionV relativeFrom="paragraph">
                    <wp:posOffset>193040</wp:posOffset>
                  </wp:positionV>
                  <wp:extent cx="850265" cy="1047750"/>
                  <wp:effectExtent l="19050" t="0" r="6985" b="0"/>
                  <wp:wrapNone/>
                  <wp:docPr id="540" name="图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0"/>
                          <pic:cNvPicPr>
                            <a:picLocks noChangeAspect="1" noChangeArrowheads="1"/>
                          </pic:cNvPicPr>
                        </pic:nvPicPr>
                        <pic:blipFill>
                          <a:blip r:embed="rId19"/>
                          <a:srcRect/>
                          <a:stretch>
                            <a:fillRect/>
                          </a:stretch>
                        </pic:blipFill>
                        <pic:spPr bwMode="auto">
                          <a:xfrm>
                            <a:off x="0" y="0"/>
                            <a:ext cx="850265" cy="1047750"/>
                          </a:xfrm>
                          <a:prstGeom prst="rect">
                            <a:avLst/>
                          </a:prstGeom>
                          <a:noFill/>
                          <a:ln w="9525">
                            <a:noFill/>
                            <a:miter lim="800000"/>
                            <a:headEnd/>
                            <a:tailEnd/>
                          </a:ln>
                        </pic:spPr>
                      </pic:pic>
                    </a:graphicData>
                  </a:graphic>
                </wp:anchor>
              </w:drawing>
            </w:r>
          </w:p>
        </w:tc>
      </w:tr>
      <w:tr w:rsidR="00CF129A" w:rsidTr="00CF129A">
        <w:trPr>
          <w:trHeight w:val="180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转角吊柜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750*350*600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2608" behindDoc="0" locked="0" layoutInCell="1" allowOverlap="1">
                  <wp:simplePos x="0" y="0"/>
                  <wp:positionH relativeFrom="column">
                    <wp:posOffset>139700</wp:posOffset>
                  </wp:positionH>
                  <wp:positionV relativeFrom="paragraph">
                    <wp:posOffset>164465</wp:posOffset>
                  </wp:positionV>
                  <wp:extent cx="718185" cy="937895"/>
                  <wp:effectExtent l="19050" t="0" r="5715" b="0"/>
                  <wp:wrapNone/>
                  <wp:docPr id="539"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6"/>
                          <pic:cNvPicPr>
                            <a:picLocks noChangeAspect="1" noChangeArrowheads="1"/>
                          </pic:cNvPicPr>
                        </pic:nvPicPr>
                        <pic:blipFill>
                          <a:blip r:embed="rId20"/>
                          <a:srcRect/>
                          <a:stretch>
                            <a:fillRect/>
                          </a:stretch>
                        </pic:blipFill>
                        <pic:spPr bwMode="auto">
                          <a:xfrm>
                            <a:off x="0" y="0"/>
                            <a:ext cx="718185" cy="937895"/>
                          </a:xfrm>
                          <a:prstGeom prst="rect">
                            <a:avLst/>
                          </a:prstGeom>
                          <a:noFill/>
                          <a:ln w="9525">
                            <a:noFill/>
                            <a:miter lim="800000"/>
                            <a:headEnd/>
                            <a:tailEnd/>
                          </a:ln>
                        </pic:spPr>
                      </pic:pic>
                    </a:graphicData>
                  </a:graphic>
                </wp:anchor>
              </w:drawing>
            </w:r>
          </w:p>
        </w:tc>
      </w:tr>
      <w:tr w:rsidR="00CF129A" w:rsidTr="00CF129A">
        <w:trPr>
          <w:trHeight w:val="172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转角地柜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750*600*850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3632" behindDoc="0" locked="0" layoutInCell="1" allowOverlap="1">
                  <wp:simplePos x="0" y="0"/>
                  <wp:positionH relativeFrom="column">
                    <wp:posOffset>92710</wp:posOffset>
                  </wp:positionH>
                  <wp:positionV relativeFrom="paragraph">
                    <wp:posOffset>62230</wp:posOffset>
                  </wp:positionV>
                  <wp:extent cx="876935" cy="976630"/>
                  <wp:effectExtent l="19050" t="0" r="0" b="0"/>
                  <wp:wrapNone/>
                  <wp:docPr id="538" name="图片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7"/>
                          <pic:cNvPicPr>
                            <a:picLocks noChangeAspect="1" noChangeArrowheads="1"/>
                          </pic:cNvPicPr>
                        </pic:nvPicPr>
                        <pic:blipFill>
                          <a:blip r:embed="rId21"/>
                          <a:srcRect/>
                          <a:stretch>
                            <a:fillRect/>
                          </a:stretch>
                        </pic:blipFill>
                        <pic:spPr bwMode="auto">
                          <a:xfrm>
                            <a:off x="0" y="0"/>
                            <a:ext cx="876935" cy="976630"/>
                          </a:xfrm>
                          <a:prstGeom prst="rect">
                            <a:avLst/>
                          </a:prstGeom>
                          <a:noFill/>
                          <a:ln w="9525">
                            <a:noFill/>
                            <a:miter lim="800000"/>
                            <a:headEnd/>
                            <a:tailEnd/>
                          </a:ln>
                        </pic:spPr>
                      </pic:pic>
                    </a:graphicData>
                  </a:graphic>
                </wp:anchor>
              </w:drawing>
            </w:r>
          </w:p>
        </w:tc>
      </w:tr>
      <w:tr w:rsidR="00CF129A" w:rsidTr="00CF129A">
        <w:trPr>
          <w:trHeight w:val="164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单抽单门地柜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450*600*850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4656" behindDoc="0" locked="0" layoutInCell="1" allowOverlap="1">
                  <wp:simplePos x="0" y="0"/>
                  <wp:positionH relativeFrom="column">
                    <wp:posOffset>20955</wp:posOffset>
                  </wp:positionH>
                  <wp:positionV relativeFrom="paragraph">
                    <wp:posOffset>179705</wp:posOffset>
                  </wp:positionV>
                  <wp:extent cx="956945" cy="839470"/>
                  <wp:effectExtent l="19050" t="0" r="0" b="0"/>
                  <wp:wrapNone/>
                  <wp:docPr id="537"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spect="1" noChangeArrowheads="1"/>
                          </pic:cNvPicPr>
                        </pic:nvPicPr>
                        <pic:blipFill>
                          <a:blip r:embed="rId22"/>
                          <a:srcRect/>
                          <a:stretch>
                            <a:fillRect/>
                          </a:stretch>
                        </pic:blipFill>
                        <pic:spPr bwMode="auto">
                          <a:xfrm>
                            <a:off x="0" y="0"/>
                            <a:ext cx="956945" cy="839470"/>
                          </a:xfrm>
                          <a:prstGeom prst="rect">
                            <a:avLst/>
                          </a:prstGeom>
                          <a:noFill/>
                          <a:ln w="9525">
                            <a:noFill/>
                            <a:miter lim="800000"/>
                            <a:headEnd/>
                            <a:tailEnd/>
                          </a:ln>
                        </pic:spPr>
                      </pic:pic>
                    </a:graphicData>
                  </a:graphic>
                </wp:anchor>
              </w:drawing>
            </w:r>
          </w:p>
        </w:tc>
      </w:tr>
      <w:tr w:rsidR="00CF129A" w:rsidTr="00CF129A">
        <w:trPr>
          <w:trHeight w:val="1700"/>
        </w:trPr>
        <w:tc>
          <w:tcPr>
            <w:tcW w:w="618" w:type="dxa"/>
            <w:shd w:val="clear" w:color="auto" w:fill="auto"/>
            <w:noWrap/>
            <w:vAlign w:val="center"/>
          </w:tcPr>
          <w:p w:rsidR="00CF129A" w:rsidRDefault="00CF129A" w:rsidP="006A7D8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r w:rsidR="006A7D82">
              <w:rPr>
                <w:rFonts w:ascii="宋体" w:hAnsi="宋体" w:cs="宋体" w:hint="eastAsia"/>
                <w:color w:val="000000"/>
                <w:kern w:val="0"/>
                <w:sz w:val="20"/>
                <w:szCs w:val="20"/>
              </w:rPr>
              <w:t>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四抽地柜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450*600*850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5680" behindDoc="0" locked="0" layoutInCell="1" allowOverlap="1">
                  <wp:simplePos x="0" y="0"/>
                  <wp:positionH relativeFrom="column">
                    <wp:posOffset>154305</wp:posOffset>
                  </wp:positionH>
                  <wp:positionV relativeFrom="paragraph">
                    <wp:posOffset>108585</wp:posOffset>
                  </wp:positionV>
                  <wp:extent cx="829310" cy="866140"/>
                  <wp:effectExtent l="19050" t="0" r="8890" b="0"/>
                  <wp:wrapNone/>
                  <wp:docPr id="536" name="图片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6"/>
                          <pic:cNvPicPr>
                            <a:picLocks noChangeAspect="1" noChangeArrowheads="1"/>
                          </pic:cNvPicPr>
                        </pic:nvPicPr>
                        <pic:blipFill>
                          <a:blip r:embed="rId23"/>
                          <a:srcRect/>
                          <a:stretch>
                            <a:fillRect/>
                          </a:stretch>
                        </pic:blipFill>
                        <pic:spPr bwMode="auto">
                          <a:xfrm>
                            <a:off x="0" y="0"/>
                            <a:ext cx="829310" cy="866140"/>
                          </a:xfrm>
                          <a:prstGeom prst="rect">
                            <a:avLst/>
                          </a:prstGeom>
                          <a:noFill/>
                          <a:ln w="9525">
                            <a:noFill/>
                            <a:miter lim="800000"/>
                            <a:headEnd/>
                            <a:tailEnd/>
                          </a:ln>
                        </pic:spPr>
                      </pic:pic>
                    </a:graphicData>
                  </a:graphic>
                </wp:anchor>
              </w:drawing>
            </w:r>
          </w:p>
        </w:tc>
      </w:tr>
      <w:tr w:rsidR="00CF129A" w:rsidTr="00CF129A">
        <w:trPr>
          <w:trHeight w:val="162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贵重物品柜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900*600*850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center"/>
          </w:tcPr>
          <w:p w:rsidR="00CF129A" w:rsidRDefault="0020768F" w:rsidP="00CF129A">
            <w:pPr>
              <w:widowControl/>
              <w:jc w:val="center"/>
              <w:textAlignment w:val="center"/>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81075" cy="1038225"/>
                  <wp:effectExtent l="19050" t="0" r="9525" b="0"/>
                  <wp:docPr id="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srcRect/>
                          <a:stretch>
                            <a:fillRect/>
                          </a:stretch>
                        </pic:blipFill>
                        <pic:spPr bwMode="auto">
                          <a:xfrm>
                            <a:off x="0" y="0"/>
                            <a:ext cx="981075" cy="1038225"/>
                          </a:xfrm>
                          <a:prstGeom prst="rect">
                            <a:avLst/>
                          </a:prstGeom>
                          <a:noFill/>
                          <a:ln w="9525">
                            <a:noFill/>
                            <a:miter lim="800000"/>
                            <a:headEnd/>
                            <a:tailEnd/>
                          </a:ln>
                        </pic:spPr>
                      </pic:pic>
                    </a:graphicData>
                  </a:graphic>
                </wp:inline>
              </w:drawing>
            </w:r>
          </w:p>
        </w:tc>
      </w:tr>
      <w:tr w:rsidR="00CF129A" w:rsidTr="00E6083E">
        <w:trPr>
          <w:trHeight w:val="1256"/>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双门水槽柜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900*600*850</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医用洗手台：符合：24820-2009《实验室家具通用技术条件》标准；①有害物质限量，可溶性铅＜3mg/kg，可溶性镉＜1mg/kg，可溶性铬＜1mg/kg，可溶性汞＜2mg/kg；②硬度≥3H，冲击强度3.92J无剥落、裂纹、皱纹，耐腐蚀24h乙酸盐雾试验（ASS）不低于9级；</w:t>
            </w:r>
            <w:r>
              <w:rPr>
                <w:rFonts w:ascii="宋体" w:hAnsi="宋体" w:cs="宋体" w:hint="eastAsia"/>
                <w:color w:val="000000"/>
                <w:kern w:val="0"/>
                <w:sz w:val="20"/>
                <w:szCs w:val="20"/>
              </w:rPr>
              <w:br/>
              <w:t>2、理化板：</w:t>
            </w:r>
            <w:r>
              <w:rPr>
                <w:rFonts w:ascii="宋体" w:hAnsi="宋体" w:cs="宋体" w:hint="eastAsia"/>
                <w:color w:val="000000"/>
                <w:kern w:val="0"/>
                <w:sz w:val="20"/>
                <w:szCs w:val="20"/>
              </w:rPr>
              <w:br/>
              <w:t>①抗化学试剂：盐酸（试液浓度37%）、硝酸（试液浓度65%）、氢氧化钠（试液浓度40%）、乙酸（试液浓度99%）、双氧水（试液浓度3%）、甲醛（试液浓度37%）、苯酚，少许试液，24h，光泽和颜色无变化；②有害物质限量，甲醛释放量≤0.2mg/L。</w:t>
            </w:r>
            <w:r>
              <w:rPr>
                <w:rFonts w:ascii="宋体" w:hAnsi="宋体" w:cs="宋体" w:hint="eastAsia"/>
                <w:color w:val="000000"/>
                <w:kern w:val="0"/>
                <w:sz w:val="20"/>
                <w:szCs w:val="20"/>
              </w:rPr>
              <w:br/>
              <w:t>3、电解钢板：符合GB/T 10125-2012《人造气氛腐蚀试验 盐雾试验》标准。</w:t>
            </w:r>
            <w:r>
              <w:rPr>
                <w:rFonts w:ascii="宋体" w:hAnsi="宋体" w:cs="宋体" w:hint="eastAsia"/>
                <w:color w:val="000000"/>
                <w:kern w:val="0"/>
                <w:sz w:val="20"/>
                <w:szCs w:val="20"/>
              </w:rPr>
              <w:br/>
              <w:t>①中性盐雾试验（NSS试验）：经过72h中性盐雾试验（NSS试验），试样表面未出现生锈，起泡，斑点，颜色变化等其他现象。</w:t>
            </w:r>
            <w:r>
              <w:rPr>
                <w:rFonts w:ascii="宋体" w:hAnsi="宋体" w:cs="宋体" w:hint="eastAsia"/>
                <w:color w:val="000000"/>
                <w:kern w:val="0"/>
                <w:sz w:val="20"/>
                <w:szCs w:val="20"/>
              </w:rPr>
              <w:br/>
              <w:t>4、304不锈钢板：符合GB/T 3280-2015《不锈钢</w:t>
            </w:r>
            <w:r>
              <w:rPr>
                <w:rFonts w:ascii="宋体" w:hAnsi="宋体" w:cs="宋体" w:hint="eastAsia"/>
                <w:color w:val="000000"/>
                <w:kern w:val="0"/>
                <w:sz w:val="20"/>
                <w:szCs w:val="20"/>
              </w:rPr>
              <w:lastRenderedPageBreak/>
              <w:t>冷轧板和钢带》标准。</w:t>
            </w:r>
            <w:r>
              <w:rPr>
                <w:rFonts w:ascii="宋体" w:hAnsi="宋体" w:cs="宋体" w:hint="eastAsia"/>
                <w:color w:val="000000"/>
                <w:kern w:val="0"/>
                <w:sz w:val="20"/>
                <w:szCs w:val="20"/>
              </w:rPr>
              <w:br/>
              <w:t>①化学成分：C≤0.07%，Si≤0.75%，Mn≤≤2.00%，P≤0.045%，S≤0.030，Ni：8.00-10.50，Cr：17.50-19.50。</w:t>
            </w:r>
            <w:r>
              <w:rPr>
                <w:rFonts w:ascii="宋体" w:hAnsi="宋体" w:cs="宋体" w:hint="eastAsia"/>
                <w:color w:val="000000"/>
                <w:kern w:val="0"/>
                <w:sz w:val="20"/>
                <w:szCs w:val="20"/>
              </w:rPr>
              <w:br/>
              <w:t>5、304不锈钢液压门铰：符合QB/T 2189-2013《家具五金 杯状暗铰链》标准。</w:t>
            </w:r>
            <w:r>
              <w:rPr>
                <w:rFonts w:ascii="宋体" w:hAnsi="宋体" w:cs="宋体" w:hint="eastAsia"/>
                <w:color w:val="000000"/>
                <w:kern w:val="0"/>
                <w:sz w:val="20"/>
                <w:szCs w:val="20"/>
              </w:rPr>
              <w:br/>
              <w:t>①垂直静载荷30kg，10次无缺陷；②在耐久性试验后，打开力和关闭力不应大于20N；③耐久性80000次；④耐腐蚀18h，1.5mm以下锈点不应超过20点/dm²，其中1.0mm以上的锈点不应超过5点（距离边缘棱角2mm以内不计）。</w:t>
            </w:r>
            <w:r>
              <w:rPr>
                <w:rFonts w:ascii="宋体" w:hAnsi="宋体" w:cs="宋体" w:hint="eastAsia"/>
                <w:color w:val="000000"/>
                <w:kern w:val="0"/>
                <w:sz w:val="20"/>
                <w:szCs w:val="20"/>
              </w:rPr>
              <w:br/>
              <w:t>6、抗菌粉末涂料：符合HG/T 3950-2007抗菌涂料 标准。</w:t>
            </w:r>
            <w:r>
              <w:rPr>
                <w:rFonts w:ascii="宋体" w:hAnsi="宋体" w:cs="宋体" w:hint="eastAsia"/>
                <w:color w:val="000000"/>
                <w:kern w:val="0"/>
                <w:sz w:val="20"/>
                <w:szCs w:val="20"/>
              </w:rPr>
              <w:br/>
              <w:t>①大肠杆菌抗菌率＞99.9%，金黄色葡萄球菌抗菌率＞99.9%，白色念珠菌抗菌率＞99.9%，肺炎克雷伯菌抗菌率＞99.9%，铜绿假单胞菌抗菌率＞99.9%。</w:t>
            </w:r>
          </w:p>
        </w:tc>
        <w:tc>
          <w:tcPr>
            <w:tcW w:w="1921" w:type="dxa"/>
            <w:shd w:val="clear" w:color="auto" w:fill="auto"/>
            <w:noWrap/>
            <w:vAlign w:val="bottom"/>
          </w:tcPr>
          <w:p w:rsidR="00CF129A" w:rsidRDefault="00CF129A" w:rsidP="009B3451">
            <w:pPr>
              <w:widowControl/>
              <w:textAlignment w:val="bottom"/>
              <w:rPr>
                <w:rFonts w:ascii="宋体" w:hAnsi="宋体" w:cs="宋体"/>
                <w:color w:val="000000"/>
                <w:sz w:val="20"/>
                <w:szCs w:val="20"/>
              </w:rPr>
            </w:pPr>
          </w:p>
        </w:tc>
      </w:tr>
      <w:tr w:rsidR="00CF129A" w:rsidTr="00CF129A">
        <w:trPr>
          <w:trHeight w:val="270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水槽（含配件）</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常规</w:t>
            </w:r>
          </w:p>
        </w:tc>
        <w:tc>
          <w:tcPr>
            <w:tcW w:w="750"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1、水槽：符合QB/T 4013-2010《家用不锈钢水槽》标准。</w:t>
            </w:r>
            <w:r>
              <w:rPr>
                <w:rFonts w:ascii="宋体" w:hAnsi="宋体" w:cs="宋体" w:hint="eastAsia"/>
                <w:color w:val="000000"/>
                <w:kern w:val="0"/>
                <w:sz w:val="20"/>
                <w:szCs w:val="20"/>
              </w:rPr>
              <w:br/>
              <w:t>①焊接：槽体焊接部分应牢固，焊纹均匀，不允许有未焊透、裂纹等缺陷，外露焊缝均应进行抛光或去色处理；②边缘：槽体边缘应光滑，不允许有尖角和毛刺；③排水机构密封性：排水机构和槽体应严密，不应有渗漏水现象，在排放热水时软管不会从接驳处位移；④消声垫：消声垫必须粘贴牢固、平服，放水使用时能明显减小噪音；⑤材料（化学成分）：Ni8.00-11.00%，Cr18.00-20.00%。</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Arial" w:hAnsi="Arial" w:cs="Arial"/>
                <w:noProof/>
                <w:color w:val="000000"/>
                <w:kern w:val="0"/>
                <w:sz w:val="18"/>
                <w:szCs w:val="18"/>
              </w:rPr>
              <w:drawing>
                <wp:inline distT="0" distB="0" distL="0" distR="0">
                  <wp:extent cx="1038225" cy="828675"/>
                  <wp:effectExtent l="19050" t="0" r="9525" b="0"/>
                  <wp:docPr id="306" name="图片 32" descr="ba5bae826ee2a499c734d4fb1e3d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ba5bae826ee2a499c734d4fb1e3d73b"/>
                          <pic:cNvPicPr>
                            <a:picLocks noChangeAspect="1" noChangeArrowheads="1"/>
                          </pic:cNvPicPr>
                        </pic:nvPicPr>
                        <pic:blipFill>
                          <a:blip r:embed="rId25"/>
                          <a:srcRect/>
                          <a:stretch>
                            <a:fillRect/>
                          </a:stretch>
                        </pic:blipFill>
                        <pic:spPr bwMode="auto">
                          <a:xfrm>
                            <a:off x="0" y="0"/>
                            <a:ext cx="1038225" cy="828675"/>
                          </a:xfrm>
                          <a:prstGeom prst="rect">
                            <a:avLst/>
                          </a:prstGeom>
                          <a:noFill/>
                          <a:ln w="9525">
                            <a:noFill/>
                            <a:miter lim="800000"/>
                            <a:headEnd/>
                            <a:tailEnd/>
                          </a:ln>
                        </pic:spPr>
                      </pic:pic>
                    </a:graphicData>
                  </a:graphic>
                </wp:inline>
              </w:drawing>
            </w:r>
          </w:p>
        </w:tc>
      </w:tr>
      <w:tr w:rsidR="00CF129A" w:rsidTr="00CF129A">
        <w:trPr>
          <w:trHeight w:val="1580"/>
        </w:trPr>
        <w:tc>
          <w:tcPr>
            <w:tcW w:w="618" w:type="dxa"/>
            <w:shd w:val="clear" w:color="auto" w:fill="auto"/>
            <w:noWrap/>
            <w:vAlign w:val="center"/>
          </w:tcPr>
          <w:p w:rsidR="00CF129A" w:rsidRDefault="006A7D82"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诊断床</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1900*650*650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60</w:t>
            </w:r>
          </w:p>
        </w:tc>
        <w:tc>
          <w:tcPr>
            <w:tcW w:w="4545" w:type="dxa"/>
            <w:vMerge w:val="restart"/>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1、医用诊断床：符合GB/T 3325-2017《金属家具通用技术条件》、GB/T 35607-2017《绿色产品评价 家具》标准。①产品外形宽、深、高尺寸的极限偏差非折叠式为±5、折叠式为±6，配套或组合产品的极限偏差应同取正值或负值；②底脚与水平面的差值≤0.2,mm；③管材应无裂缝、叠缝；外露关口端面封闭；④硬度≥3H，冲击高度400mm，应无剥落、裂纹、皱纹；100h内，观察在溶液中样板上划道两侧3mm以外，应无鼓泡产生；附着力达到1级；⑤床铺面集中静载荷，1100N，10次符合要求；床结构耐久性，加力300N，循环加载10000次，符合要求；⑥有害物质限量，可溶性铅＜2mg/kg，可溶性镉＜2mg/kg，可溶性铬＜1mg/kg，可溶性汞＜1mg/kg；⑦总挥发性有机化合物（TVOC）≤0.1mg/m³。</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Arial" w:hAnsi="Arial" w:cs="Arial"/>
                <w:noProof/>
                <w:color w:val="000000"/>
                <w:kern w:val="0"/>
                <w:sz w:val="18"/>
                <w:szCs w:val="18"/>
              </w:rPr>
              <w:drawing>
                <wp:inline distT="0" distB="0" distL="0" distR="0">
                  <wp:extent cx="1085850" cy="609600"/>
                  <wp:effectExtent l="19050" t="0" r="0" b="0"/>
                  <wp:docPr id="305" name="图片 2" descr="9ff9f01bd8c4f05c991711519566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9ff9f01bd8c4f05c99171151956671a"/>
                          <pic:cNvPicPr>
                            <a:picLocks noChangeAspect="1" noChangeArrowheads="1"/>
                          </pic:cNvPicPr>
                        </pic:nvPicPr>
                        <pic:blipFill>
                          <a:blip r:embed="rId26"/>
                          <a:srcRect/>
                          <a:stretch>
                            <a:fillRect/>
                          </a:stretch>
                        </pic:blipFill>
                        <pic:spPr bwMode="auto">
                          <a:xfrm>
                            <a:off x="0" y="0"/>
                            <a:ext cx="1085850" cy="609600"/>
                          </a:xfrm>
                          <a:prstGeom prst="rect">
                            <a:avLst/>
                          </a:prstGeom>
                          <a:noFill/>
                          <a:ln w="9525">
                            <a:noFill/>
                            <a:miter lim="800000"/>
                            <a:headEnd/>
                            <a:tailEnd/>
                          </a:ln>
                        </pic:spPr>
                      </pic:pic>
                    </a:graphicData>
                  </a:graphic>
                </wp:inline>
              </w:drawing>
            </w:r>
          </w:p>
        </w:tc>
      </w:tr>
      <w:tr w:rsidR="00CF129A" w:rsidTr="00CF129A">
        <w:trPr>
          <w:trHeight w:val="17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诊断床（带洞）</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1900*650*650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noProof/>
                <w:color w:val="000000"/>
                <w:sz w:val="20"/>
                <w:szCs w:val="20"/>
              </w:rPr>
              <w:drawing>
                <wp:anchor distT="0" distB="0" distL="0" distR="0" simplePos="0" relativeHeight="251672064" behindDoc="0" locked="0" layoutInCell="1" allowOverlap="1">
                  <wp:simplePos x="0" y="0"/>
                  <wp:positionH relativeFrom="column">
                    <wp:posOffset>71755</wp:posOffset>
                  </wp:positionH>
                  <wp:positionV relativeFrom="paragraph">
                    <wp:posOffset>290830</wp:posOffset>
                  </wp:positionV>
                  <wp:extent cx="988695" cy="616585"/>
                  <wp:effectExtent l="19050" t="0" r="1905" b="0"/>
                  <wp:wrapSquare wrapText="bothSides"/>
                  <wp:docPr id="533" name="图片 31" descr="C:\Users\WXW\AppData\Local\Temp\WeChat Files\e4ed99a78a90b3d0c51fd118d31c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WXW\AppData\Local\Temp\WeChat Files\e4ed99a78a90b3d0c51fd118d31c25c.jpg"/>
                          <pic:cNvPicPr>
                            <a:picLocks noChangeAspect="1" noChangeArrowheads="1"/>
                          </pic:cNvPicPr>
                        </pic:nvPicPr>
                        <pic:blipFill>
                          <a:blip r:embed="rId27"/>
                          <a:srcRect/>
                          <a:stretch>
                            <a:fillRect/>
                          </a:stretch>
                        </pic:blipFill>
                        <pic:spPr bwMode="auto">
                          <a:xfrm>
                            <a:off x="0" y="0"/>
                            <a:ext cx="988695" cy="616585"/>
                          </a:xfrm>
                          <a:prstGeom prst="rect">
                            <a:avLst/>
                          </a:prstGeom>
                          <a:noFill/>
                          <a:ln w="9525">
                            <a:noFill/>
                            <a:miter lim="800000"/>
                            <a:headEnd/>
                            <a:tailEnd/>
                          </a:ln>
                        </pic:spPr>
                      </pic:pic>
                    </a:graphicData>
                  </a:graphic>
                </wp:anchor>
              </w:drawing>
            </w:r>
          </w:p>
        </w:tc>
      </w:tr>
      <w:tr w:rsidR="00CF129A" w:rsidTr="00CF129A">
        <w:trPr>
          <w:trHeight w:val="18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诊断床（带柜）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1900*650*650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58752" behindDoc="0" locked="0" layoutInCell="1" allowOverlap="1">
                  <wp:simplePos x="0" y="0"/>
                  <wp:positionH relativeFrom="column">
                    <wp:posOffset>87630</wp:posOffset>
                  </wp:positionH>
                  <wp:positionV relativeFrom="paragraph">
                    <wp:posOffset>277495</wp:posOffset>
                  </wp:positionV>
                  <wp:extent cx="956310" cy="733425"/>
                  <wp:effectExtent l="19050" t="0" r="0" b="0"/>
                  <wp:wrapNone/>
                  <wp:docPr id="532" name="图片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8"/>
                          <pic:cNvPicPr>
                            <a:picLocks noChangeAspect="1" noChangeArrowheads="1"/>
                          </pic:cNvPicPr>
                        </pic:nvPicPr>
                        <pic:blipFill>
                          <a:blip r:embed="rId28"/>
                          <a:srcRect/>
                          <a:stretch>
                            <a:fillRect/>
                          </a:stretch>
                        </pic:blipFill>
                        <pic:spPr bwMode="auto">
                          <a:xfrm>
                            <a:off x="0" y="0"/>
                            <a:ext cx="956310" cy="733425"/>
                          </a:xfrm>
                          <a:prstGeom prst="rect">
                            <a:avLst/>
                          </a:prstGeom>
                          <a:noFill/>
                          <a:ln w="9525">
                            <a:noFill/>
                            <a:miter lim="800000"/>
                            <a:headEnd/>
                            <a:tailEnd/>
                          </a:ln>
                        </pic:spPr>
                      </pic:pic>
                    </a:graphicData>
                  </a:graphic>
                </wp:anchor>
              </w:drawing>
            </w:r>
          </w:p>
        </w:tc>
      </w:tr>
      <w:tr w:rsidR="00CF129A" w:rsidTr="00CF129A">
        <w:trPr>
          <w:trHeight w:val="162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中医诊断床</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1900*650*650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b/>
                <w:color w:val="000000"/>
                <w:sz w:val="20"/>
                <w:szCs w:val="20"/>
              </w:rPr>
            </w:pPr>
            <w:r>
              <w:rPr>
                <w:rFonts w:ascii="Arial" w:hAnsi="Arial" w:cs="Arial"/>
                <w:noProof/>
                <w:color w:val="000000"/>
                <w:kern w:val="0"/>
                <w:sz w:val="18"/>
                <w:szCs w:val="18"/>
              </w:rPr>
              <w:drawing>
                <wp:inline distT="0" distB="0" distL="0" distR="0">
                  <wp:extent cx="1085850" cy="609600"/>
                  <wp:effectExtent l="19050" t="0" r="0" b="0"/>
                  <wp:docPr id="304" name="图片 3" descr="9ff9f01bd8c4f05c991711519566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ff9f01bd8c4f05c99171151956671a"/>
                          <pic:cNvPicPr>
                            <a:picLocks noChangeAspect="1" noChangeArrowheads="1"/>
                          </pic:cNvPicPr>
                        </pic:nvPicPr>
                        <pic:blipFill>
                          <a:blip r:embed="rId26"/>
                          <a:srcRect/>
                          <a:stretch>
                            <a:fillRect/>
                          </a:stretch>
                        </pic:blipFill>
                        <pic:spPr bwMode="auto">
                          <a:xfrm>
                            <a:off x="0" y="0"/>
                            <a:ext cx="1085850" cy="609600"/>
                          </a:xfrm>
                          <a:prstGeom prst="rect">
                            <a:avLst/>
                          </a:prstGeom>
                          <a:noFill/>
                          <a:ln w="9525">
                            <a:noFill/>
                            <a:miter lim="800000"/>
                            <a:headEnd/>
                            <a:tailEnd/>
                          </a:ln>
                        </pic:spPr>
                      </pic:pic>
                    </a:graphicData>
                  </a:graphic>
                </wp:inline>
              </w:drawing>
            </w:r>
          </w:p>
        </w:tc>
      </w:tr>
      <w:tr w:rsidR="00CF129A" w:rsidTr="00CF129A">
        <w:trPr>
          <w:trHeight w:val="352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床头柜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1、床头柜：符合GB/T 3324-2017《木家具通用技术条件》标准；①产品外形宽、深、高尺寸的极限偏差为±5，配套或组合产品的极限偏差应同取正值或负值；②底脚平稳性≤0.6mmm，抽屉下垂度≤4mm，抽屉摆动度≤4mm；③同色部件的色泽应相似；无褪色掉色现象；涂层不应有皱皮、发粘或漏漆现象；④耐液性：10%碳酸钠溶液，24h；10%乙酸溶液，24h，达到2级；耐湿热：20min，70℃，达到1级；耐磨性：1000转，达到2级；抗冲击：冲击高度50mm，达到2级；⑤有害物质限量，甲醛释放量≤0.2mg/L；可溶性铅＜3mg/kg，可溶性镉＜1mg/kg，可溶性铬＜2mg/kg，可溶性汞＜1mg/kg。</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190625" cy="1057275"/>
                  <wp:effectExtent l="19050" t="0" r="9525" b="0"/>
                  <wp:docPr id="3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a:srcRect/>
                          <a:stretch>
                            <a:fillRect/>
                          </a:stretch>
                        </pic:blipFill>
                        <pic:spPr bwMode="auto">
                          <a:xfrm flipH="1">
                            <a:off x="0" y="0"/>
                            <a:ext cx="1190625" cy="105727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医生办公桌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1800*700*750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vMerge w:val="restart"/>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1、办公桌：符合GB/3324-2017 《木家具通用技术条件》、GB/T 35607-2017《绿色产品评价 家具》标准；①产品外形宽、深、高尺寸的极限偏差为±5，配套或组合产品的极限偏差应同取正值或负值；②平整度，面板、正视面板件≤0.11mm；③门与框架、门与门相邻表面、抽屉与框架、抽屉与门、抽屉与抽屉相邻两表面间的距离偏差（非设计要求的距离）≤2.0mm；④所有分缝（非设计要求时）≤2.0mm；⑤底脚平稳性≤0.6mmm，抽屉下垂度≤20mm，抽屉摆动度≤15mm；⑥表面划痕，表面压痕，色差，鼓泡、龟裂、分层符合要求；⑦耐液性、耐湿热、耐干热、附着力、耐冷热温差、耐磨性、抗冲击符合要求；⑧有害物质限量，甲醛释放量≤1.5mg/L；可溶性铅＜90mg/kg，可溶性镉＜75mg/kg，可溶性铬＜60mg/kg，可溶性汞＜60mg/kg。⑨挥发性有机化合物：苯未检出，甲苯≤0.004mg/m³，二甲苯未检出，TVOC≤0.027mg/m³。</w:t>
            </w:r>
          </w:p>
        </w:tc>
        <w:tc>
          <w:tcPr>
            <w:tcW w:w="1921" w:type="dxa"/>
            <w:shd w:val="clear" w:color="auto" w:fill="auto"/>
            <w:noWrap/>
            <w:vAlign w:val="bottom"/>
          </w:tcPr>
          <w:p w:rsidR="00CF129A" w:rsidRDefault="0020768F" w:rsidP="00CF129A">
            <w:pPr>
              <w:widowControl/>
              <w:jc w:val="center"/>
              <w:textAlignment w:val="bottom"/>
              <w:rPr>
                <w:rFonts w:ascii="宋体" w:hAnsi="宋体" w:cs="宋体"/>
                <w:b/>
                <w:bCs/>
                <w:color w:val="000000"/>
                <w:sz w:val="20"/>
                <w:szCs w:val="20"/>
              </w:rPr>
            </w:pPr>
            <w:r>
              <w:rPr>
                <w:rFonts w:ascii="微软雅黑" w:eastAsia="微软雅黑" w:hAnsi="微软雅黑" w:cs="微软雅黑"/>
                <w:noProof/>
                <w:color w:val="000000"/>
                <w:kern w:val="0"/>
                <w:sz w:val="16"/>
                <w:szCs w:val="16"/>
              </w:rPr>
              <w:drawing>
                <wp:inline distT="0" distB="0" distL="0" distR="0">
                  <wp:extent cx="895350" cy="790575"/>
                  <wp:effectExtent l="19050" t="0" r="0" b="0"/>
                  <wp:docPr id="3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CF129A" w:rsidTr="00CF129A">
        <w:trPr>
          <w:trHeight w:val="2059"/>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医生办公桌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1400*700*750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center"/>
              <w:textAlignment w:val="bottom"/>
              <w:rPr>
                <w:rFonts w:ascii="宋体" w:hAnsi="宋体" w:cs="宋体"/>
                <w:b/>
                <w:bCs/>
                <w:color w:val="000000"/>
                <w:sz w:val="20"/>
                <w:szCs w:val="20"/>
              </w:rPr>
            </w:pPr>
            <w:r>
              <w:rPr>
                <w:rFonts w:ascii="微软雅黑" w:eastAsia="微软雅黑" w:hAnsi="微软雅黑" w:cs="微软雅黑"/>
                <w:noProof/>
                <w:color w:val="000000"/>
                <w:kern w:val="0"/>
                <w:sz w:val="16"/>
                <w:szCs w:val="16"/>
              </w:rPr>
              <w:drawing>
                <wp:inline distT="0" distB="0" distL="0" distR="0">
                  <wp:extent cx="923925" cy="809625"/>
                  <wp:effectExtent l="19050" t="0" r="9525" b="0"/>
                  <wp:docPr id="3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srcRect/>
                          <a:stretch>
                            <a:fillRect/>
                          </a:stretch>
                        </pic:blipFill>
                        <pic:spPr bwMode="auto">
                          <a:xfrm>
                            <a:off x="0" y="0"/>
                            <a:ext cx="923925" cy="80962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医生桌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1400*600*750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center"/>
              <w:textAlignment w:val="bottom"/>
              <w:rPr>
                <w:rFonts w:ascii="宋体" w:hAnsi="宋体" w:cs="宋体"/>
                <w:b/>
                <w:bCs/>
                <w:color w:val="000000"/>
                <w:sz w:val="20"/>
                <w:szCs w:val="20"/>
              </w:rPr>
            </w:pPr>
            <w:r>
              <w:rPr>
                <w:rFonts w:ascii="微软雅黑" w:eastAsia="微软雅黑" w:hAnsi="微软雅黑" w:cs="微软雅黑"/>
                <w:noProof/>
                <w:color w:val="000000"/>
                <w:kern w:val="0"/>
                <w:sz w:val="16"/>
                <w:szCs w:val="16"/>
              </w:rPr>
              <w:drawing>
                <wp:inline distT="0" distB="0" distL="0" distR="0">
                  <wp:extent cx="990600" cy="866775"/>
                  <wp:effectExtent l="19050" t="0" r="0" b="0"/>
                  <wp:docPr id="3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srcRect/>
                          <a:stretch>
                            <a:fillRect/>
                          </a:stretch>
                        </pic:blipFill>
                        <pic:spPr bwMode="auto">
                          <a:xfrm>
                            <a:off x="0" y="0"/>
                            <a:ext cx="990600" cy="86677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标本接受办公桌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1200*600*750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42975" cy="828675"/>
                  <wp:effectExtent l="19050" t="0" r="9525" b="0"/>
                  <wp:docPr id="2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srcRect/>
                          <a:stretch>
                            <a:fillRect/>
                          </a:stretch>
                        </pic:blipFill>
                        <pic:spPr bwMode="auto">
                          <a:xfrm>
                            <a:off x="0" y="0"/>
                            <a:ext cx="942975" cy="82867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诊桌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1800*1650*750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4545" w:type="dxa"/>
            <w:vMerge w:val="restart"/>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1、医用诊桌：符合GB/3324-2017 《木家具通用技术条件》、GB/T 35607-2017《绿色产品评价 家具》标准。①产品外形宽、深、高尺寸的极限偏差为±5，配套或组合产品的极限偏差应同取正值或负值；②底脚平稳性≤0.4mm；③干花、湿花，污斑，表面划痕，表面压痕，色差，鼓泡、龟裂、分层符合要求；③耐干热达到4级，耐湿热达到4级，耐划痕符合要求，耐污染性达到4级；④表面耐磨</w:t>
            </w:r>
            <w:r>
              <w:rPr>
                <w:rFonts w:ascii="宋体" w:hAnsi="宋体" w:cs="宋体" w:hint="eastAsia"/>
                <w:color w:val="000000"/>
                <w:kern w:val="0"/>
                <w:sz w:val="20"/>
                <w:szCs w:val="20"/>
              </w:rPr>
              <w:lastRenderedPageBreak/>
              <w:t>性，图案磨100r后应保留50%以上花纹；冲击高度50mm、达到2级；耐光色牢度＞4级；⑤有害物质限量，甲醛释放量≤0.3mg/L；可溶性铅＜3mg/kg，可溶性镉＜2mg/kg，可溶性铬＜1mg/kg，可溶性汞＜1mg/kg；⑥总挥发性有机化合物（TVOC）≤0.1mg/m³。</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noProof/>
                <w:color w:val="000000"/>
                <w:sz w:val="20"/>
                <w:szCs w:val="20"/>
              </w:rPr>
              <w:lastRenderedPageBreak/>
              <w:drawing>
                <wp:inline distT="0" distB="0" distL="0" distR="0">
                  <wp:extent cx="1076325" cy="933450"/>
                  <wp:effectExtent l="19050" t="0" r="9525" b="0"/>
                  <wp:docPr id="298" name="图片 61" descr="47016d178633e412f542f2f93d5f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47016d178633e412f542f2f93d5f34c"/>
                          <pic:cNvPicPr>
                            <a:picLocks noChangeAspect="1" noChangeArrowheads="1"/>
                          </pic:cNvPicPr>
                        </pic:nvPicPr>
                        <pic:blipFill>
                          <a:blip r:embed="rId34"/>
                          <a:srcRect/>
                          <a:stretch>
                            <a:fillRect/>
                          </a:stretch>
                        </pic:blipFill>
                        <pic:spPr bwMode="auto">
                          <a:xfrm>
                            <a:off x="0" y="0"/>
                            <a:ext cx="1076325" cy="933450"/>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中医诊桌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1700*800*760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19175" cy="800100"/>
                  <wp:effectExtent l="19050" t="0" r="9525" b="0"/>
                  <wp:docPr id="297" name="图片 11" descr="0442e0a36eefd73edd10aad29d43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0442e0a36eefd73edd10aad29d431a7"/>
                          <pic:cNvPicPr>
                            <a:picLocks noChangeAspect="1" noChangeArrowheads="1"/>
                          </pic:cNvPicPr>
                        </pic:nvPicPr>
                        <pic:blipFill>
                          <a:blip r:embed="rId35"/>
                          <a:srcRect/>
                          <a:stretch>
                            <a:fillRect/>
                          </a:stretch>
                        </pic:blipFill>
                        <pic:spPr bwMode="auto">
                          <a:xfrm>
                            <a:off x="0" y="0"/>
                            <a:ext cx="1019175" cy="800100"/>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诊桌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外观尺寸：1600*1750</w:t>
            </w:r>
            <w:r>
              <w:rPr>
                <w:rFonts w:ascii="宋体" w:hAnsi="宋体" w:cs="宋体" w:hint="eastAsia"/>
                <w:color w:val="000000"/>
                <w:kern w:val="0"/>
                <w:sz w:val="20"/>
                <w:szCs w:val="20"/>
              </w:rPr>
              <w:br/>
              <w:t>主台：1600*750*750</w:t>
            </w:r>
            <w:r>
              <w:rPr>
                <w:rFonts w:ascii="宋体" w:hAnsi="宋体" w:cs="宋体" w:hint="eastAsia"/>
                <w:color w:val="000000"/>
                <w:kern w:val="0"/>
                <w:sz w:val="20"/>
                <w:szCs w:val="20"/>
              </w:rPr>
              <w:br/>
              <w:t>附台：1000*500*750</w:t>
            </w:r>
            <w:r>
              <w:rPr>
                <w:rFonts w:ascii="宋体" w:hAnsi="宋体" w:cs="宋体" w:hint="eastAsia"/>
                <w:color w:val="000000"/>
                <w:kern w:val="0"/>
                <w:sz w:val="20"/>
                <w:szCs w:val="20"/>
              </w:rPr>
              <w:br/>
              <w:t>无顶立柜：406*490*725</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76</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85850" cy="809625"/>
                  <wp:effectExtent l="19050" t="0" r="0" b="0"/>
                  <wp:docPr id="2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a:srcRect/>
                          <a:stretch>
                            <a:fillRect/>
                          </a:stretch>
                        </pic:blipFill>
                        <pic:spPr bwMode="auto">
                          <a:xfrm flipH="1">
                            <a:off x="0" y="0"/>
                            <a:ext cx="1085850" cy="80962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儿科更衣柜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900*500*1600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钢板厚度为0.8mm一级冷轧钢板，表面光滑、平整，不易损伤。整体或拆装电阻焊接工艺，焊点平整，无外露，结构稳固，承重、承压性好；所有部件均经打磨，砂光处理。表面经过除油、除锈、陶化等防锈清洗前处理，再进行静电粉末喷涂，粉末涂料180℃高温固化 ，外观平整，无波纹、流痕、起泡、针孔折痕、污点、露底、剥落、伤痕等可见性缺陷，耐腐蚀、耐冲击性能高于国家标准，涂层附着力达到到2级。表面颜色靓丽，具有环保、抑菌、防锈、耐腐蚀、绝缘性高、附着力强、耐摩擦等技术特点。床垫采用高档泡棉、及枕头采用仿皮，回弹力强、不易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sz w:val="20"/>
                <w:szCs w:val="20"/>
              </w:rPr>
              <w:drawing>
                <wp:anchor distT="0" distB="0" distL="114935" distR="114935" simplePos="0" relativeHeight="251674112" behindDoc="0" locked="0" layoutInCell="1" allowOverlap="1">
                  <wp:simplePos x="0" y="0"/>
                  <wp:positionH relativeFrom="column">
                    <wp:posOffset>134620</wp:posOffset>
                  </wp:positionH>
                  <wp:positionV relativeFrom="paragraph">
                    <wp:posOffset>556260</wp:posOffset>
                  </wp:positionV>
                  <wp:extent cx="843915" cy="1481455"/>
                  <wp:effectExtent l="19050" t="0" r="0" b="0"/>
                  <wp:wrapSquare wrapText="bothSides"/>
                  <wp:docPr id="531" name="图片 62" descr="9c5764b5b874f7dccfa3841fcb62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9c5764b5b874f7dccfa3841fcb626ad"/>
                          <pic:cNvPicPr>
                            <a:picLocks noChangeAspect="1" noChangeArrowheads="1"/>
                          </pic:cNvPicPr>
                        </pic:nvPicPr>
                        <pic:blipFill>
                          <a:blip r:embed="rId37" cstate="print"/>
                          <a:srcRect/>
                          <a:stretch>
                            <a:fillRect/>
                          </a:stretch>
                        </pic:blipFill>
                        <pic:spPr bwMode="auto">
                          <a:xfrm>
                            <a:off x="0" y="0"/>
                            <a:ext cx="843915" cy="1481455"/>
                          </a:xfrm>
                          <a:prstGeom prst="rect">
                            <a:avLst/>
                          </a:prstGeom>
                          <a:noFill/>
                          <a:ln w="9525">
                            <a:noFill/>
                            <a:miter lim="800000"/>
                            <a:headEnd/>
                            <a:tailEnd/>
                          </a:ln>
                        </pic:spPr>
                      </pic:pic>
                    </a:graphicData>
                  </a:graphic>
                </wp:anchor>
              </w:drawing>
            </w:r>
          </w:p>
        </w:tc>
      </w:tr>
      <w:tr w:rsidR="00CF129A" w:rsidTr="00CF129A">
        <w:trPr>
          <w:trHeight w:val="32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医生椅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1、医生椅：符合QB/T 2280-2016《办公家具 办公椅》标准；①形状和位置公差，椅背偏心度≤94mm，外形对称度≤2mm，座面左右水平偏差≤1mm，着地平稳性≤0mm；②稳定性，座面静载荷600N，向前、侧向倾翻力不小于20N,如座面可调，调至最高和最低位置各冲击1次；③座面耐久性，座面左右弯曲交替符合耐久性：两个加载点上交替加载734N，10次/min-30次/min，40000次；④跌落高度200mm，10次符合要求；⑤阻燃性能，表面货内部未出现任何续燃、阴燃现象，评定为阻燃1级，通过香烟抗引燃特性试验。⑥甲醛释放量≤0.056mg/㎡h；⑦TVOC≤0.1mg/㎡h。</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黑体-简" w:eastAsia="黑体-简" w:hAnsi="黑体-简" w:cs="黑体-简"/>
                <w:noProof/>
                <w:color w:val="000000"/>
                <w:kern w:val="0"/>
                <w:sz w:val="18"/>
                <w:szCs w:val="18"/>
              </w:rPr>
              <w:drawing>
                <wp:inline distT="0" distB="0" distL="0" distR="0">
                  <wp:extent cx="885825" cy="1009650"/>
                  <wp:effectExtent l="19050" t="0" r="9525" b="0"/>
                  <wp:docPr id="295" name="图片 12" descr="5d798b98b75fe6a14b36a4f88ba0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5d798b98b75fe6a14b36a4f88ba08a5"/>
                          <pic:cNvPicPr>
                            <a:picLocks noChangeAspect="1" noChangeArrowheads="1"/>
                          </pic:cNvPicPr>
                        </pic:nvPicPr>
                        <pic:blipFill>
                          <a:blip r:embed="rId38"/>
                          <a:srcRect/>
                          <a:stretch>
                            <a:fillRect/>
                          </a:stretch>
                        </pic:blipFill>
                        <pic:spPr bwMode="auto">
                          <a:xfrm>
                            <a:off x="0" y="0"/>
                            <a:ext cx="885825" cy="1009650"/>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中医患者椅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1、框架：采用优质胡桃木，AA级，全部经过烘干处理，六面刨光，木材无腐朽和虫蛀。坐面部分采用12-20MM厚度的实木多层板加厚工艺，且板材的甲醛释放量不高于5MG/L。</w:t>
            </w:r>
            <w:r>
              <w:rPr>
                <w:rFonts w:ascii="宋体" w:hAnsi="宋体" w:cs="宋体" w:hint="eastAsia"/>
                <w:color w:val="000000"/>
                <w:kern w:val="0"/>
                <w:sz w:val="20"/>
                <w:szCs w:val="20"/>
              </w:rPr>
              <w:br/>
              <w:t>2、面材：见光面覆天然浅胡桃木皮（厚度0.6MM），非见光面覆科技直纹胡桃木皮。</w:t>
            </w:r>
            <w:r>
              <w:rPr>
                <w:rFonts w:ascii="宋体" w:hAnsi="宋体" w:cs="宋体" w:hint="eastAsia"/>
                <w:color w:val="000000"/>
                <w:kern w:val="0"/>
                <w:sz w:val="20"/>
                <w:szCs w:val="20"/>
              </w:rPr>
              <w:br/>
              <w:t>3、油漆：内外油漆均采用台湾大宝品牌底漆加面漆，具备抗黄变特性，五底三面油漆工艺，油漆硬度3H以上。</w:t>
            </w:r>
            <w:r>
              <w:rPr>
                <w:rFonts w:ascii="宋体" w:hAnsi="宋体" w:cs="宋体" w:hint="eastAsia"/>
                <w:color w:val="000000"/>
                <w:kern w:val="0"/>
                <w:sz w:val="20"/>
                <w:szCs w:val="20"/>
              </w:rPr>
              <w:br/>
              <w:t>4、木制部分颜色：浅胡桃木色七分光。</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247775" cy="1104900"/>
                  <wp:effectExtent l="19050" t="0" r="9525" b="0"/>
                  <wp:docPr id="294" name="图片 13" descr="bd0c1ba303f641880f66cbdbb1ac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bd0c1ba303f641880f66cbdbb1acdaf"/>
                          <pic:cNvPicPr>
                            <a:picLocks noChangeAspect="1" noChangeArrowheads="1"/>
                          </pic:cNvPicPr>
                        </pic:nvPicPr>
                        <pic:blipFill>
                          <a:blip r:embed="rId39"/>
                          <a:srcRect/>
                          <a:stretch>
                            <a:fillRect/>
                          </a:stretch>
                        </pic:blipFill>
                        <pic:spPr bwMode="auto">
                          <a:xfrm>
                            <a:off x="0" y="0"/>
                            <a:ext cx="1247775" cy="1104900"/>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30</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诊椅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1、椅背：采用“优质网布。甲醛含量、可分解致癌芳香胺染料检测合格。                                                                           2、座垫：采用优质品牌海绵，压陷性能、回弹率、撕裂强度均符合要求。</w:t>
            </w:r>
            <w:r>
              <w:rPr>
                <w:rFonts w:ascii="宋体" w:hAnsi="宋体" w:cs="宋体" w:hint="eastAsia"/>
                <w:color w:val="000000"/>
                <w:kern w:val="0"/>
                <w:sz w:val="20"/>
                <w:szCs w:val="20"/>
              </w:rPr>
              <w:br/>
              <w:t>3、采用优质品牌气压棒，密封性能、耐高低温性能、循环寿命符合要求。</w:t>
            </w:r>
          </w:p>
        </w:tc>
        <w:tc>
          <w:tcPr>
            <w:tcW w:w="1921" w:type="dxa"/>
            <w:shd w:val="clear" w:color="auto" w:fill="auto"/>
            <w:noWrap/>
            <w:vAlign w:val="bottom"/>
          </w:tcPr>
          <w:p w:rsidR="00CF129A" w:rsidRDefault="009B3451" w:rsidP="00CF129A">
            <w:pPr>
              <w:widowControl/>
              <w:jc w:val="left"/>
              <w:textAlignment w:val="bottom"/>
              <w:rPr>
                <w:rFonts w:ascii="宋体" w:hAnsi="宋体" w:cs="宋体"/>
                <w:color w:val="000000"/>
                <w:sz w:val="20"/>
                <w:szCs w:val="20"/>
              </w:rPr>
            </w:pPr>
            <w:r w:rsidRPr="009B3451">
              <w:rPr>
                <w:rFonts w:ascii="华文宋体" w:eastAsia="华文宋体" w:hAnsi="华文宋体" w:cs="华文宋体"/>
                <w:noProof/>
                <w:color w:val="000000"/>
                <w:kern w:val="0"/>
                <w:sz w:val="18"/>
                <w:szCs w:val="18"/>
              </w:rPr>
              <w:drawing>
                <wp:inline distT="0" distB="0" distL="0" distR="0">
                  <wp:extent cx="883920" cy="1263650"/>
                  <wp:effectExtent l="19050" t="0" r="0" b="0"/>
                  <wp:docPr id="2" name="图片 1" descr="3dc2e474ad4e50e02c26ea082a2e036"/>
                  <wp:cNvGraphicFramePr/>
                  <a:graphic xmlns:a="http://schemas.openxmlformats.org/drawingml/2006/main">
                    <a:graphicData uri="http://schemas.openxmlformats.org/drawingml/2006/picture">
                      <pic:pic xmlns:pic="http://schemas.openxmlformats.org/drawingml/2006/picture">
                        <pic:nvPicPr>
                          <pic:cNvPr id="2" name="图片 1" descr="3dc2e474ad4e50e02c26ea082a2e036"/>
                          <pic:cNvPicPr>
                            <a:picLocks noChangeAspect="1"/>
                          </pic:cNvPicPr>
                        </pic:nvPicPr>
                        <pic:blipFill>
                          <a:blip r:embed="rId40"/>
                          <a:stretch>
                            <a:fillRect/>
                          </a:stretch>
                        </pic:blipFill>
                        <pic:spPr>
                          <a:xfrm>
                            <a:off x="0" y="0"/>
                            <a:ext cx="883920" cy="1263650"/>
                          </a:xfrm>
                          <a:prstGeom prst="rect">
                            <a:avLst/>
                          </a:prstGeom>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患者椅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77</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1、椅背：采用“优质网布。甲醛含量、可分解致癌芳香胺染料检测合格。                                                                           2、座垫：采用优质品牌海绵，压陷性能、回弹率、撕裂强度均符合要求。</w:t>
            </w:r>
            <w:r>
              <w:rPr>
                <w:rFonts w:ascii="宋体" w:hAnsi="宋体" w:cs="宋体" w:hint="eastAsia"/>
                <w:color w:val="000000"/>
                <w:kern w:val="0"/>
                <w:sz w:val="20"/>
                <w:szCs w:val="20"/>
              </w:rPr>
              <w:br/>
              <w:t>3、采用优质品牌气压棒，密封性能、耐高低温性能、循环寿命符合要求。</w:t>
            </w:r>
          </w:p>
        </w:tc>
        <w:tc>
          <w:tcPr>
            <w:tcW w:w="1921" w:type="dxa"/>
            <w:shd w:val="clear" w:color="auto" w:fill="auto"/>
            <w:noWrap/>
            <w:vAlign w:val="bottom"/>
          </w:tcPr>
          <w:p w:rsidR="00CF129A" w:rsidRDefault="009B3451" w:rsidP="00CF129A">
            <w:pPr>
              <w:widowControl/>
              <w:jc w:val="left"/>
              <w:textAlignment w:val="bottom"/>
              <w:rPr>
                <w:rFonts w:ascii="宋体" w:hAnsi="宋体" w:cs="宋体"/>
                <w:color w:val="000000"/>
                <w:sz w:val="20"/>
                <w:szCs w:val="20"/>
              </w:rPr>
            </w:pPr>
            <w:r w:rsidRPr="009B3451">
              <w:rPr>
                <w:rFonts w:ascii="Arial" w:hAnsi="Arial" w:cs="Arial"/>
                <w:noProof/>
                <w:color w:val="000000"/>
                <w:kern w:val="0"/>
                <w:sz w:val="18"/>
                <w:szCs w:val="18"/>
              </w:rPr>
              <w:drawing>
                <wp:inline distT="0" distB="0" distL="0" distR="0">
                  <wp:extent cx="628650" cy="960120"/>
                  <wp:effectExtent l="19050" t="0" r="0" b="0"/>
                  <wp:docPr id="3" name="图片 2" descr="aba3a926d4a283b69bf760e389b4213"/>
                  <wp:cNvGraphicFramePr/>
                  <a:graphic xmlns:a="http://schemas.openxmlformats.org/drawingml/2006/main">
                    <a:graphicData uri="http://schemas.openxmlformats.org/drawingml/2006/picture">
                      <pic:pic xmlns:pic="http://schemas.openxmlformats.org/drawingml/2006/picture">
                        <pic:nvPicPr>
                          <pic:cNvPr id="3" name="图片 2" descr="aba3a926d4a283b69bf760e389b4213"/>
                          <pic:cNvPicPr>
                            <a:picLocks noChangeAspect="1"/>
                          </pic:cNvPicPr>
                        </pic:nvPicPr>
                        <pic:blipFill>
                          <a:blip r:embed="rId41" cstate="print"/>
                          <a:stretch>
                            <a:fillRect/>
                          </a:stretch>
                        </pic:blipFill>
                        <pic:spPr>
                          <a:xfrm>
                            <a:off x="0" y="0"/>
                            <a:ext cx="628650" cy="960120"/>
                          </a:xfrm>
                          <a:prstGeom prst="rect">
                            <a:avLst/>
                          </a:prstGeom>
                        </pic:spPr>
                      </pic:pic>
                    </a:graphicData>
                  </a:graphic>
                </wp:inline>
              </w:drawing>
            </w:r>
          </w:p>
        </w:tc>
      </w:tr>
      <w:tr w:rsidR="00CF129A" w:rsidTr="00CF129A">
        <w:trPr>
          <w:trHeight w:val="465"/>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升降桌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外观尺寸：1</w:t>
            </w:r>
            <w:r w:rsidRPr="00CF129A">
              <w:rPr>
                <w:rFonts w:ascii="宋体" w:hAnsi="宋体" w:cs="宋体"/>
                <w:color w:val="000000"/>
                <w:kern w:val="0"/>
                <w:sz w:val="20"/>
                <w:szCs w:val="20"/>
              </w:rPr>
              <w:t>5</w:t>
            </w:r>
            <w:r w:rsidRPr="00CF129A">
              <w:rPr>
                <w:rFonts w:ascii="宋体" w:hAnsi="宋体" w:cs="宋体" w:hint="eastAsia"/>
                <w:color w:val="000000"/>
                <w:kern w:val="0"/>
                <w:sz w:val="20"/>
                <w:szCs w:val="20"/>
              </w:rPr>
              <w:t>00</w:t>
            </w:r>
            <w:r w:rsidRPr="00CF129A">
              <w:rPr>
                <w:rFonts w:ascii="宋体" w:hAnsi="宋体" w:cs="宋体"/>
                <w:color w:val="000000"/>
                <w:kern w:val="0"/>
                <w:sz w:val="20"/>
                <w:szCs w:val="20"/>
              </w:rPr>
              <w:t>W</w:t>
            </w:r>
            <w:r w:rsidRPr="00CF129A">
              <w:rPr>
                <w:rFonts w:ascii="宋体" w:hAnsi="宋体" w:cs="宋体" w:hint="eastAsia"/>
                <w:color w:val="000000"/>
                <w:kern w:val="0"/>
                <w:sz w:val="20"/>
                <w:szCs w:val="20"/>
              </w:rPr>
              <w:t>*</w:t>
            </w:r>
            <w:r w:rsidRPr="00CF129A">
              <w:rPr>
                <w:rFonts w:ascii="宋体" w:hAnsi="宋体" w:cs="宋体"/>
                <w:color w:val="000000"/>
                <w:kern w:val="0"/>
                <w:sz w:val="20"/>
                <w:szCs w:val="20"/>
              </w:rPr>
              <w:t>144</w:t>
            </w:r>
            <w:r w:rsidRPr="00CF129A">
              <w:rPr>
                <w:rFonts w:ascii="宋体" w:hAnsi="宋体" w:cs="宋体" w:hint="eastAsia"/>
                <w:color w:val="000000"/>
                <w:kern w:val="0"/>
                <w:sz w:val="20"/>
                <w:szCs w:val="20"/>
              </w:rPr>
              <w:t>0</w:t>
            </w:r>
            <w:r w:rsidRPr="00CF129A">
              <w:rPr>
                <w:rFonts w:ascii="宋体" w:hAnsi="宋体" w:cs="宋体"/>
                <w:color w:val="000000"/>
                <w:kern w:val="0"/>
                <w:sz w:val="20"/>
                <w:szCs w:val="20"/>
              </w:rPr>
              <w:t>D</w:t>
            </w:r>
            <w:r w:rsidRPr="00CF129A">
              <w:rPr>
                <w:rFonts w:ascii="宋体" w:hAnsi="宋体" w:cs="宋体" w:hint="eastAsia"/>
                <w:color w:val="000000"/>
                <w:kern w:val="0"/>
                <w:sz w:val="20"/>
                <w:szCs w:val="20"/>
              </w:rPr>
              <w:t>*</w:t>
            </w:r>
            <w:r w:rsidRPr="00CF129A">
              <w:rPr>
                <w:rFonts w:ascii="宋体" w:hAnsi="宋体" w:cs="宋体"/>
                <w:color w:val="000000"/>
                <w:kern w:val="0"/>
                <w:sz w:val="20"/>
                <w:szCs w:val="20"/>
              </w:rPr>
              <w:t>1305H</w:t>
            </w:r>
          </w:p>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单独桌面：1</w:t>
            </w:r>
            <w:r w:rsidRPr="00CF129A">
              <w:rPr>
                <w:rFonts w:ascii="宋体" w:hAnsi="宋体" w:cs="宋体"/>
                <w:color w:val="000000"/>
                <w:kern w:val="0"/>
                <w:sz w:val="20"/>
                <w:szCs w:val="20"/>
              </w:rPr>
              <w:t>500W*750D</w:t>
            </w:r>
          </w:p>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可升降高度：7</w:t>
            </w:r>
            <w:r w:rsidRPr="00CF129A">
              <w:rPr>
                <w:rFonts w:ascii="宋体" w:hAnsi="宋体" w:cs="宋体"/>
                <w:color w:val="000000"/>
                <w:kern w:val="0"/>
                <w:sz w:val="20"/>
                <w:szCs w:val="20"/>
              </w:rPr>
              <w:t>50H</w:t>
            </w:r>
            <w:r w:rsidRPr="00CF129A">
              <w:rPr>
                <w:rFonts w:ascii="宋体" w:hAnsi="宋体" w:cs="宋体" w:hint="eastAsia"/>
                <w:color w:val="000000"/>
                <w:kern w:val="0"/>
                <w:sz w:val="20"/>
                <w:szCs w:val="20"/>
              </w:rPr>
              <w:t>～1</w:t>
            </w:r>
            <w:r w:rsidRPr="00CF129A">
              <w:rPr>
                <w:rFonts w:ascii="宋体" w:hAnsi="宋体" w:cs="宋体"/>
                <w:color w:val="000000"/>
                <w:kern w:val="0"/>
                <w:sz w:val="20"/>
                <w:szCs w:val="20"/>
              </w:rPr>
              <w:t>175H</w:t>
            </w:r>
          </w:p>
          <w:p w:rsidR="00CF129A" w:rsidRPr="00CF129A" w:rsidRDefault="00CF129A" w:rsidP="00CF129A">
            <w:pPr>
              <w:widowControl/>
              <w:jc w:val="center"/>
              <w:textAlignment w:val="center"/>
              <w:rPr>
                <w:rFonts w:ascii="宋体" w:hAnsi="宋体" w:cs="宋体"/>
                <w:color w:val="000000"/>
                <w:kern w:val="0"/>
                <w:sz w:val="20"/>
                <w:szCs w:val="20"/>
              </w:rPr>
            </w:pPr>
            <w:r w:rsidRPr="00CF129A">
              <w:rPr>
                <w:rFonts w:ascii="宋体" w:hAnsi="宋体" w:cs="宋体" w:hint="eastAsia"/>
                <w:color w:val="000000"/>
                <w:kern w:val="0"/>
                <w:sz w:val="20"/>
                <w:szCs w:val="20"/>
              </w:rPr>
              <w:t>屏风尺寸：1476W*890H</w:t>
            </w:r>
          </w:p>
          <w:p w:rsidR="00CF129A" w:rsidRPr="00CF129A" w:rsidRDefault="00CF129A" w:rsidP="00CF129A">
            <w:pPr>
              <w:widowControl/>
              <w:jc w:val="center"/>
              <w:textAlignment w:val="center"/>
              <w:rPr>
                <w:rFonts w:ascii="宋体" w:hAnsi="宋体" w:cs="宋体"/>
                <w:color w:val="000000"/>
                <w:kern w:val="0"/>
                <w:sz w:val="20"/>
                <w:szCs w:val="20"/>
              </w:rPr>
            </w:pP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1、电动升降办公桌：符合GB/T 3325-2017《金属家具通用技术条件》标准；①产品外形尺寸偏差合格；②翘曲度，面板、正视面板件，对角线长度≥1400mm：≤3.0mm；平整度，面板、正视面板件≤0.2mm；着地平稳性，底脚与水平面的差值≤2.0mm；③管材应无裂纹、叠缝，外露管口端面应封闭；④耐冷热循环，耐干热，耐湿热，耐划痕，耐污染性，表面耐磨，抗冲击，耐光色牢度符合要求；⑤封标条胶合强度≥0.9MPa；⑥有害物质限量，甲醛释放量E1≤0.019mg/m³；可溶性铅＜3mg/kg，可溶性镉＜3mg/kg，可溶性铬＜2mg/kg，可溶性汞＜2mg/kg；</w:t>
            </w:r>
          </w:p>
          <w:p w:rsidR="00CF129A" w:rsidRDefault="00CF129A" w:rsidP="00CF129A">
            <w:pPr>
              <w:widowControl/>
              <w:jc w:val="left"/>
              <w:textAlignment w:val="center"/>
              <w:rPr>
                <w:rFonts w:ascii="宋体" w:hAnsi="宋体" w:cs="宋体"/>
                <w:color w:val="000000"/>
                <w:sz w:val="20"/>
                <w:szCs w:val="20"/>
              </w:rPr>
            </w:pPr>
            <w:r>
              <w:rPr>
                <w:rFonts w:ascii="宋体" w:hAnsi="宋体" w:cs="宋体"/>
                <w:color w:val="000000"/>
                <w:kern w:val="0"/>
                <w:sz w:val="20"/>
                <w:szCs w:val="20"/>
              </w:rPr>
              <w:t>2</w:t>
            </w:r>
            <w:r>
              <w:rPr>
                <w:rFonts w:ascii="宋体" w:hAnsi="宋体" w:cs="宋体" w:hint="eastAsia"/>
                <w:color w:val="000000"/>
                <w:kern w:val="0"/>
                <w:sz w:val="20"/>
                <w:szCs w:val="20"/>
              </w:rPr>
              <w:t>、箱式桌脚，带独立显示支臂、配台面集成线盒，带升降走线系统；</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华文宋体" w:eastAsia="华文宋体" w:hAnsi="华文宋体" w:cs="华文宋体"/>
                <w:noProof/>
                <w:color w:val="000000"/>
                <w:kern w:val="0"/>
                <w:sz w:val="18"/>
                <w:szCs w:val="18"/>
              </w:rPr>
              <w:drawing>
                <wp:anchor distT="0" distB="0" distL="114935" distR="114935" simplePos="0" relativeHeight="251673088" behindDoc="0" locked="0" layoutInCell="1" allowOverlap="1">
                  <wp:simplePos x="0" y="0"/>
                  <wp:positionH relativeFrom="column">
                    <wp:posOffset>-40005</wp:posOffset>
                  </wp:positionH>
                  <wp:positionV relativeFrom="paragraph">
                    <wp:posOffset>873760</wp:posOffset>
                  </wp:positionV>
                  <wp:extent cx="1118870" cy="939165"/>
                  <wp:effectExtent l="19050" t="0" r="5080" b="0"/>
                  <wp:wrapSquare wrapText="bothSides"/>
                  <wp:docPr id="530" name="图片 1" descr="e6730fd0bbf5c810ca5dea23e426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6730fd0bbf5c810ca5dea23e42699e"/>
                          <pic:cNvPicPr>
                            <a:picLocks noChangeAspect="1" noChangeArrowheads="1"/>
                          </pic:cNvPicPr>
                        </pic:nvPicPr>
                        <pic:blipFill>
                          <a:blip r:embed="rId42" cstate="print"/>
                          <a:srcRect l="21584" t="6071" b="6577"/>
                          <a:stretch>
                            <a:fillRect/>
                          </a:stretch>
                        </pic:blipFill>
                        <pic:spPr bwMode="auto">
                          <a:xfrm>
                            <a:off x="0" y="0"/>
                            <a:ext cx="1118870" cy="939165"/>
                          </a:xfrm>
                          <a:prstGeom prst="rect">
                            <a:avLst/>
                          </a:prstGeom>
                          <a:noFill/>
                          <a:ln w="9525">
                            <a:noFill/>
                            <a:miter lim="800000"/>
                            <a:headEnd/>
                            <a:tailEnd/>
                          </a:ln>
                        </pic:spPr>
                      </pic:pic>
                    </a:graphicData>
                  </a:graphic>
                </wp:anchor>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活动柜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393*500*600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1、钢制活动柜：符合GB/T 3325-2017《金属家具通用技术条件》标准；①桌面水平偏差，折叠桌面≤7%，平整度面板、正视面板件≤0. 2mm；②门与框架、门与门、抽屉与框架、抽屉与门、抽屉与抽屉相邻两表面间的距离偏差(非设计要求的距离)≤2.0；③所有分缝（非设计要求时）≤2.0mm，下垂度≤6mm，摆动度≤11mm；④涂层和覆面层可溶性重金属，可溶性铅未检出，可溶性镉未检出，可溶性铬未检出，可溶性汞未检出；⑤硬度≥2H，冲击高度400mm，应无剥落、裂纹、皱纹，附着力达到1级；⑥耐液、附着力、耐湿热、耐干热、耐冷热温差、耐冲击、耐磨符合要求。</w:t>
            </w:r>
          </w:p>
        </w:tc>
        <w:tc>
          <w:tcPr>
            <w:tcW w:w="1921" w:type="dxa"/>
            <w:shd w:val="clear" w:color="auto" w:fill="auto"/>
            <w:noWrap/>
            <w:vAlign w:val="bottom"/>
          </w:tcPr>
          <w:p w:rsidR="00CF129A" w:rsidRDefault="0020768F" w:rsidP="00CF129A">
            <w:pPr>
              <w:widowControl/>
              <w:jc w:val="center"/>
              <w:textAlignment w:val="bottom"/>
              <w:rPr>
                <w:rFonts w:ascii="宋体" w:hAnsi="宋体" w:cs="宋体"/>
                <w:color w:val="000000"/>
                <w:sz w:val="20"/>
                <w:szCs w:val="20"/>
              </w:rPr>
            </w:pPr>
            <w:r>
              <w:rPr>
                <w:rFonts w:ascii="华文宋体" w:eastAsia="华文宋体" w:hAnsi="华文宋体" w:cs="华文宋体"/>
                <w:noProof/>
                <w:color w:val="000000"/>
                <w:kern w:val="0"/>
                <w:sz w:val="18"/>
                <w:szCs w:val="18"/>
              </w:rPr>
              <w:drawing>
                <wp:inline distT="0" distB="0" distL="0" distR="0">
                  <wp:extent cx="904875" cy="1219200"/>
                  <wp:effectExtent l="19050" t="0" r="9525" b="0"/>
                  <wp:docPr id="2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3"/>
                          <a:srcRect t="2673"/>
                          <a:stretch>
                            <a:fillRect/>
                          </a:stretch>
                        </pic:blipFill>
                        <pic:spPr bwMode="auto">
                          <a:xfrm>
                            <a:off x="0" y="0"/>
                            <a:ext cx="904875" cy="1219200"/>
                          </a:xfrm>
                          <a:prstGeom prst="rect">
                            <a:avLst/>
                          </a:prstGeom>
                          <a:noFill/>
                          <a:ln w="9525">
                            <a:noFill/>
                            <a:miter lim="800000"/>
                            <a:headEnd/>
                            <a:tailEnd/>
                          </a:ln>
                        </pic:spPr>
                      </pic:pic>
                    </a:graphicData>
                  </a:graphic>
                </wp:inline>
              </w:drawing>
            </w:r>
          </w:p>
        </w:tc>
      </w:tr>
      <w:tr w:rsidR="00CF129A" w:rsidTr="00CF129A">
        <w:trPr>
          <w:trHeight w:val="2059"/>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两人沙发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1400*760D*800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2、材质：采用进口意大利头层牛皮，革身平整，厚薄均匀，柔软，丰满有弹性，没有油腻感觉。撕裂力大，耐摩擦性能佳，环保性能好！</w:t>
            </w:r>
            <w:r>
              <w:rPr>
                <w:rFonts w:ascii="宋体" w:hAnsi="宋体" w:cs="宋体" w:hint="eastAsia"/>
                <w:color w:val="000000"/>
                <w:kern w:val="0"/>
                <w:sz w:val="20"/>
                <w:szCs w:val="20"/>
              </w:rPr>
              <w:br/>
              <w:t>3、描述：不锈钢架，高弹力一体切割定型海绵，符合人体工学设计，坐感舒适，永不变形。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76325" cy="523875"/>
                  <wp:effectExtent l="19050" t="0" r="9525" b="0"/>
                  <wp:docPr id="290" name="图片 17" descr="745af64b75691789e8ee020d3e5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745af64b75691789e8ee020d3e56377"/>
                          <pic:cNvPicPr>
                            <a:picLocks noChangeAspect="1" noChangeArrowheads="1"/>
                          </pic:cNvPicPr>
                        </pic:nvPicPr>
                        <pic:blipFill>
                          <a:blip r:embed="rId44"/>
                          <a:srcRect/>
                          <a:stretch>
                            <a:fillRect/>
                          </a:stretch>
                        </pic:blipFill>
                        <pic:spPr bwMode="auto">
                          <a:xfrm>
                            <a:off x="0" y="0"/>
                            <a:ext cx="1076325" cy="523875"/>
                          </a:xfrm>
                          <a:prstGeom prst="rect">
                            <a:avLst/>
                          </a:prstGeom>
                          <a:noFill/>
                          <a:ln w="9525">
                            <a:noFill/>
                            <a:miter lim="800000"/>
                            <a:headEnd/>
                            <a:tailEnd/>
                          </a:ln>
                        </pic:spPr>
                      </pic:pic>
                    </a:graphicData>
                  </a:graphic>
                </wp:inline>
              </w:drawing>
            </w:r>
          </w:p>
        </w:tc>
      </w:tr>
      <w:tr w:rsidR="00CF129A" w:rsidTr="00CF129A">
        <w:trPr>
          <w:trHeight w:val="2059"/>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两人沙发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1400*760D*800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2、材质：采用进口意大利头层牛皮，革身平整，厚薄均匀，柔软，丰满有弹性，没有油腻感觉。撕裂力大，耐摩擦性能佳，环保性能好！</w:t>
            </w:r>
            <w:r>
              <w:rPr>
                <w:rFonts w:ascii="宋体" w:hAnsi="宋体" w:cs="宋体" w:hint="eastAsia"/>
                <w:color w:val="000000"/>
                <w:kern w:val="0"/>
                <w:sz w:val="20"/>
                <w:szCs w:val="20"/>
              </w:rPr>
              <w:br/>
              <w:t>3、描述：不锈钢架，高弹力一体切割定型海绵，符合人体工学设计，坐感舒适，永不变形。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57275" cy="514350"/>
                  <wp:effectExtent l="19050" t="0" r="9525" b="0"/>
                  <wp:docPr id="289" name="图片 18" descr="745af64b75691789e8ee020d3e5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745af64b75691789e8ee020d3e56377"/>
                          <pic:cNvPicPr>
                            <a:picLocks noChangeAspect="1" noChangeArrowheads="1"/>
                          </pic:cNvPicPr>
                        </pic:nvPicPr>
                        <pic:blipFill>
                          <a:blip r:embed="rId45"/>
                          <a:srcRect/>
                          <a:stretch>
                            <a:fillRect/>
                          </a:stretch>
                        </pic:blipFill>
                        <pic:spPr bwMode="auto">
                          <a:xfrm>
                            <a:off x="0" y="0"/>
                            <a:ext cx="1057275" cy="514350"/>
                          </a:xfrm>
                          <a:prstGeom prst="rect">
                            <a:avLst/>
                          </a:prstGeom>
                          <a:noFill/>
                          <a:ln w="9525">
                            <a:noFill/>
                            <a:miter lim="800000"/>
                            <a:headEnd/>
                            <a:tailEnd/>
                          </a:ln>
                        </pic:spPr>
                      </pic:pic>
                    </a:graphicData>
                  </a:graphic>
                </wp:inline>
              </w:drawing>
            </w:r>
          </w:p>
        </w:tc>
      </w:tr>
      <w:tr w:rsidR="00CF129A" w:rsidTr="00CF129A">
        <w:trPr>
          <w:trHeight w:val="2059"/>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840*760D*800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尺寸：840*760D*800</w:t>
            </w:r>
            <w:r>
              <w:rPr>
                <w:rFonts w:ascii="宋体" w:hAnsi="宋体" w:cs="宋体" w:hint="eastAsia"/>
                <w:color w:val="000000"/>
                <w:kern w:val="0"/>
                <w:sz w:val="20"/>
                <w:szCs w:val="20"/>
              </w:rPr>
              <w:br/>
              <w:t>颜色：可选</w:t>
            </w:r>
            <w:r>
              <w:rPr>
                <w:rFonts w:ascii="宋体" w:hAnsi="宋体" w:cs="宋体" w:hint="eastAsia"/>
                <w:color w:val="000000"/>
                <w:kern w:val="0"/>
                <w:sz w:val="20"/>
                <w:szCs w:val="20"/>
              </w:rPr>
              <w:br/>
              <w:t>材质：采用进口意大利头层牛皮，革身平整，厚薄均匀，柔软，丰满有弹性，没有油腻感觉。撕裂力大，耐摩擦性能佳，环保性能好！</w:t>
            </w:r>
            <w:r>
              <w:rPr>
                <w:rFonts w:ascii="宋体" w:hAnsi="宋体" w:cs="宋体" w:hint="eastAsia"/>
                <w:color w:val="000000"/>
                <w:kern w:val="0"/>
                <w:sz w:val="20"/>
                <w:szCs w:val="20"/>
              </w:rPr>
              <w:br/>
              <w:t>描述：不锈钢架，高弹力一体切割定型海绵，符合人体工学设计，坐感舒适，永不变形。</w:t>
            </w:r>
          </w:p>
        </w:tc>
        <w:tc>
          <w:tcPr>
            <w:tcW w:w="1921" w:type="dxa"/>
            <w:shd w:val="clear" w:color="auto" w:fill="auto"/>
            <w:noWrap/>
            <w:vAlign w:val="center"/>
          </w:tcPr>
          <w:p w:rsidR="00CF129A" w:rsidRDefault="0020768F" w:rsidP="00CF129A">
            <w:pPr>
              <w:widowControl/>
              <w:jc w:val="center"/>
              <w:textAlignment w:val="center"/>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57275" cy="914400"/>
                  <wp:effectExtent l="19050" t="0" r="9525" b="0"/>
                  <wp:docPr id="288" name="图片 19" descr="bf61c90fc5a6a46b4aae795632bc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bf61c90fc5a6a46b4aae795632bc9ba"/>
                          <pic:cNvPicPr>
                            <a:picLocks noChangeAspect="1" noChangeArrowheads="1"/>
                          </pic:cNvPicPr>
                        </pic:nvPicPr>
                        <pic:blipFill>
                          <a:blip r:embed="rId46"/>
                          <a:srcRect/>
                          <a:stretch>
                            <a:fillRect/>
                          </a:stretch>
                        </pic:blipFill>
                        <pic:spPr bwMode="auto">
                          <a:xfrm>
                            <a:off x="0" y="0"/>
                            <a:ext cx="1057275" cy="914400"/>
                          </a:xfrm>
                          <a:prstGeom prst="rect">
                            <a:avLst/>
                          </a:prstGeom>
                          <a:noFill/>
                          <a:ln w="9525">
                            <a:noFill/>
                            <a:miter lim="800000"/>
                            <a:headEnd/>
                            <a:tailEnd/>
                          </a:ln>
                        </pic:spPr>
                      </pic:pic>
                    </a:graphicData>
                  </a:graphic>
                </wp:inline>
              </w:drawing>
            </w:r>
          </w:p>
        </w:tc>
      </w:tr>
      <w:tr w:rsidR="00CF129A" w:rsidTr="00CF129A">
        <w:trPr>
          <w:trHeight w:val="2059"/>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三人沙发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1900*760*750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2、材质：采用进口意大利头层牛皮，革身平整，厚薄均匀，柔软，丰满有弹性，没有油腻感觉。撕裂力大，耐摩擦性能佳，环保性能好！</w:t>
            </w:r>
            <w:r>
              <w:rPr>
                <w:rFonts w:ascii="宋体" w:hAnsi="宋体" w:cs="宋体" w:hint="eastAsia"/>
                <w:color w:val="000000"/>
                <w:kern w:val="0"/>
                <w:sz w:val="20"/>
                <w:szCs w:val="20"/>
              </w:rPr>
              <w:br/>
              <w:t>3、描述：不锈钢架，高弹力一体切割定型海绵，符合人体工学设计，坐感舒适，永不变形。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28700" cy="428625"/>
                  <wp:effectExtent l="19050" t="0" r="0" b="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7"/>
                          <a:srcRect/>
                          <a:stretch>
                            <a:fillRect/>
                          </a:stretch>
                        </pic:blipFill>
                        <pic:spPr bwMode="auto">
                          <a:xfrm>
                            <a:off x="0" y="0"/>
                            <a:ext cx="1028700" cy="42862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双人沙发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1450*760*750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2、材质：采用进口意大利头层牛皮，革身平整，厚薄均匀，柔软，丰满有弹性，没有油腻感觉。撕裂力大，耐摩擦性能佳，环保性能好！</w:t>
            </w:r>
            <w:r>
              <w:rPr>
                <w:rFonts w:ascii="宋体" w:hAnsi="宋体" w:cs="宋体" w:hint="eastAsia"/>
                <w:color w:val="000000"/>
                <w:kern w:val="0"/>
                <w:sz w:val="20"/>
                <w:szCs w:val="20"/>
              </w:rPr>
              <w:br/>
              <w:t>3、描述：不锈钢架，高弹力一体切割定型海绵，符合人体工学设计，坐感舒适，永不变形。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85850" cy="581025"/>
                  <wp:effectExtent l="19050" t="0" r="0" b="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8"/>
                          <a:srcRect/>
                          <a:stretch>
                            <a:fillRect/>
                          </a:stretch>
                        </pic:blipFill>
                        <pic:spPr bwMode="auto">
                          <a:xfrm>
                            <a:off x="0" y="0"/>
                            <a:ext cx="1085850" cy="58102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两人沙发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1450*760*750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color w:val="000000"/>
                <w:kern w:val="0"/>
                <w:sz w:val="20"/>
                <w:szCs w:val="20"/>
              </w:rPr>
              <w:t>3</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2、材质：采用进口意大利头层牛皮，革身平整，厚薄均匀，柔软，丰满有弹性，没有油腻感觉。撕裂力大，耐摩擦性能佳，环保性能好！</w:t>
            </w:r>
            <w:r>
              <w:rPr>
                <w:rFonts w:ascii="宋体" w:hAnsi="宋体" w:cs="宋体" w:hint="eastAsia"/>
                <w:color w:val="000000"/>
                <w:kern w:val="0"/>
                <w:sz w:val="20"/>
                <w:szCs w:val="20"/>
              </w:rPr>
              <w:br/>
              <w:t>3、描述：不锈钢架，高弹力一体切割定型海绵，符合人体工学设计，坐感舒适，永不变形。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123950" cy="514350"/>
                  <wp:effectExtent l="19050" t="0" r="0"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9"/>
                          <a:srcRect/>
                          <a:stretch>
                            <a:fillRect/>
                          </a:stretch>
                        </pic:blipFill>
                        <pic:spPr bwMode="auto">
                          <a:xfrm>
                            <a:off x="0" y="0"/>
                            <a:ext cx="1123950" cy="514350"/>
                          </a:xfrm>
                          <a:prstGeom prst="rect">
                            <a:avLst/>
                          </a:prstGeom>
                          <a:noFill/>
                          <a:ln w="9525">
                            <a:noFill/>
                            <a:miter lim="800000"/>
                            <a:headEnd/>
                            <a:tailEnd/>
                          </a:ln>
                        </pic:spPr>
                      </pic:pic>
                    </a:graphicData>
                  </a:graphic>
                </wp:inline>
              </w:drawing>
            </w:r>
          </w:p>
        </w:tc>
      </w:tr>
      <w:tr w:rsidR="00CF129A" w:rsidTr="00CF129A">
        <w:trPr>
          <w:trHeight w:val="32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964" w:type="dxa"/>
            <w:shd w:val="clear" w:color="auto" w:fill="auto"/>
            <w:vAlign w:val="center"/>
          </w:tcPr>
          <w:p w:rsidR="00CF129A" w:rsidRDefault="006A7D82" w:rsidP="006A7D82">
            <w:pPr>
              <w:widowControl/>
              <w:jc w:val="center"/>
              <w:textAlignment w:val="center"/>
              <w:rPr>
                <w:rFonts w:ascii="宋体" w:hAnsi="宋体" w:cs="宋体"/>
                <w:color w:val="000000"/>
                <w:sz w:val="20"/>
                <w:szCs w:val="20"/>
              </w:rPr>
            </w:pPr>
            <w:r w:rsidRPr="006A7D82">
              <w:rPr>
                <w:rFonts w:ascii="宋体" w:hAnsi="宋体" w:cs="宋体" w:hint="eastAsia"/>
                <w:color w:val="000000"/>
                <w:kern w:val="0"/>
                <w:sz w:val="20"/>
                <w:szCs w:val="20"/>
              </w:rPr>
              <w:t>上下玻璃掩</w:t>
            </w:r>
            <w:r w:rsidR="00CF129A">
              <w:rPr>
                <w:rFonts w:ascii="宋体" w:hAnsi="宋体" w:cs="宋体" w:hint="eastAsia"/>
                <w:color w:val="000000"/>
                <w:kern w:val="0"/>
                <w:sz w:val="20"/>
                <w:szCs w:val="20"/>
              </w:rPr>
              <w:t>文件柜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900*420*1800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上下双开门，摩卡色与晨曦白间色，门带锁。钢制部分采用一级冷轧钢板，钢板厚度≥0.8mm，表面光滑、平整，不易损伤。整体或拆装电阻焊接工艺，焊点平整，无外露，结构稳固，承重、承压性好；所有部件均经打磨，砂光处理。表面经过除油、除锈、陶化等防锈清洗前处理，再进行静电粉末喷涂，粉末涂料180℃高温固化 ，外观平整，无波纹、流痕、起泡、针孔折痕、污点、露底、剥落、伤痕等可见性缺陷，耐腐蚀、耐冲击性能高于国家标准，涂层附着力达到到2级。表面颜色靓丽，具有环保、抑菌、防锈、耐腐蚀、绝缘性高、附着力强、耐摩擦等技术特点。</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181100" cy="1828800"/>
                  <wp:effectExtent l="19050" t="0" r="0" b="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a:srcRect/>
                          <a:stretch>
                            <a:fillRect/>
                          </a:stretch>
                        </pic:blipFill>
                        <pic:spPr bwMode="auto">
                          <a:xfrm>
                            <a:off x="0" y="0"/>
                            <a:ext cx="1181100" cy="1828800"/>
                          </a:xfrm>
                          <a:prstGeom prst="rect">
                            <a:avLst/>
                          </a:prstGeom>
                          <a:noFill/>
                          <a:ln w="9525">
                            <a:noFill/>
                            <a:miter lim="800000"/>
                            <a:headEnd/>
                            <a:tailEnd/>
                          </a:ln>
                        </pic:spPr>
                      </pic:pic>
                    </a:graphicData>
                  </a:graphic>
                </wp:inline>
              </w:drawing>
            </w:r>
          </w:p>
        </w:tc>
      </w:tr>
      <w:tr w:rsidR="00CF129A" w:rsidTr="00CF129A">
        <w:trPr>
          <w:trHeight w:val="22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41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文件矮柜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900*420*1200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1、基材：刨花板，经防潮、防腐化学处理。</w:t>
            </w:r>
            <w:r>
              <w:rPr>
                <w:rFonts w:ascii="宋体" w:hAnsi="宋体" w:cs="宋体" w:hint="eastAsia"/>
                <w:color w:val="000000"/>
                <w:kern w:val="0"/>
                <w:sz w:val="20"/>
                <w:szCs w:val="20"/>
              </w:rPr>
              <w:br/>
              <w:t>2、面材：三聚氰胺浸渍胶膜纸饰面，耐刮损、耐磨性强、耐冲击、阻燃、防污。</w:t>
            </w:r>
            <w:r>
              <w:rPr>
                <w:rFonts w:ascii="宋体" w:hAnsi="宋体" w:cs="宋体" w:hint="eastAsia"/>
                <w:color w:val="000000"/>
                <w:kern w:val="0"/>
                <w:sz w:val="20"/>
                <w:szCs w:val="20"/>
              </w:rPr>
              <w:br/>
              <w:t>3、封边：优质封边条，压力均匀、稳定，封边平顺，无明显胶线、无脱胶、爆边。</w:t>
            </w:r>
            <w:r>
              <w:rPr>
                <w:rFonts w:ascii="宋体" w:hAnsi="宋体" w:cs="宋体" w:hint="eastAsia"/>
                <w:color w:val="000000"/>
                <w:kern w:val="0"/>
                <w:sz w:val="20"/>
                <w:szCs w:val="20"/>
              </w:rPr>
              <w:br/>
              <w:t>4、五金配件：品牌优质锌合金偏心件，安装牢固，不易松动。</w:t>
            </w:r>
            <w:r>
              <w:rPr>
                <w:rFonts w:ascii="宋体" w:hAnsi="宋体" w:cs="宋体" w:hint="eastAsia"/>
                <w:color w:val="000000"/>
                <w:kern w:val="0"/>
                <w:sz w:val="20"/>
                <w:szCs w:val="20"/>
              </w:rPr>
              <w:br/>
              <w:t>5、上下各含一件层板</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64896" behindDoc="0" locked="0" layoutInCell="1" allowOverlap="1">
                  <wp:simplePos x="0" y="0"/>
                  <wp:positionH relativeFrom="column">
                    <wp:posOffset>95250</wp:posOffset>
                  </wp:positionH>
                  <wp:positionV relativeFrom="paragraph">
                    <wp:posOffset>120650</wp:posOffset>
                  </wp:positionV>
                  <wp:extent cx="876300" cy="1082040"/>
                  <wp:effectExtent l="19050" t="0" r="0" b="0"/>
                  <wp:wrapNone/>
                  <wp:docPr id="526" name="图片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72"/>
                          <pic:cNvPicPr>
                            <a:picLocks noChangeAspect="1" noChangeArrowheads="1"/>
                          </pic:cNvPicPr>
                        </pic:nvPicPr>
                        <pic:blipFill>
                          <a:blip r:embed="rId51"/>
                          <a:srcRect/>
                          <a:stretch>
                            <a:fillRect/>
                          </a:stretch>
                        </pic:blipFill>
                        <pic:spPr bwMode="auto">
                          <a:xfrm>
                            <a:off x="0" y="0"/>
                            <a:ext cx="876300" cy="1082040"/>
                          </a:xfrm>
                          <a:prstGeom prst="rect">
                            <a:avLst/>
                          </a:prstGeom>
                          <a:noFill/>
                          <a:ln w="9525">
                            <a:noFill/>
                            <a:miter lim="800000"/>
                            <a:headEnd/>
                            <a:tailEnd/>
                          </a:ln>
                        </pic:spPr>
                      </pic:pic>
                    </a:graphicData>
                  </a:graphic>
                </wp:anchor>
              </w:drawing>
            </w:r>
          </w:p>
        </w:tc>
      </w:tr>
      <w:tr w:rsidR="00CF129A" w:rsidTr="00CF129A">
        <w:trPr>
          <w:trHeight w:val="262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文件柜（定制）</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1200*420*1800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1、基材：刨花板，经防潮、防腐化学处理。</w:t>
            </w:r>
            <w:r>
              <w:rPr>
                <w:rFonts w:ascii="宋体" w:hAnsi="宋体" w:cs="宋体" w:hint="eastAsia"/>
                <w:color w:val="000000"/>
                <w:kern w:val="0"/>
                <w:sz w:val="20"/>
                <w:szCs w:val="20"/>
              </w:rPr>
              <w:br/>
              <w:t>2、面材：三聚氰胺浸渍胶膜纸饰面，耐刮损、耐磨性强、耐冲击、阻燃、防污。</w:t>
            </w:r>
            <w:r>
              <w:rPr>
                <w:rFonts w:ascii="宋体" w:hAnsi="宋体" w:cs="宋体" w:hint="eastAsia"/>
                <w:color w:val="000000"/>
                <w:kern w:val="0"/>
                <w:sz w:val="20"/>
                <w:szCs w:val="20"/>
              </w:rPr>
              <w:br/>
              <w:t>3、封边：优质封边条，压力均匀、稳定，封边平顺，无明显胶线、无脱胶、爆边。</w:t>
            </w:r>
            <w:r>
              <w:rPr>
                <w:rFonts w:ascii="宋体" w:hAnsi="宋体" w:cs="宋体" w:hint="eastAsia"/>
                <w:color w:val="000000"/>
                <w:kern w:val="0"/>
                <w:sz w:val="20"/>
                <w:szCs w:val="20"/>
              </w:rPr>
              <w:br/>
              <w:t>4、五金配件：品牌优质锌合金偏心件，安装牢固，不易松动。</w:t>
            </w:r>
            <w:r>
              <w:rPr>
                <w:rFonts w:ascii="宋体" w:hAnsi="宋体" w:cs="宋体" w:hint="eastAsia"/>
                <w:color w:val="000000"/>
                <w:kern w:val="0"/>
                <w:sz w:val="20"/>
                <w:szCs w:val="20"/>
              </w:rPr>
              <w:br/>
              <w:t>5、上下各含一件层板</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60800" behindDoc="0" locked="0" layoutInCell="1" allowOverlap="1">
                  <wp:simplePos x="0" y="0"/>
                  <wp:positionH relativeFrom="column">
                    <wp:posOffset>66675</wp:posOffset>
                  </wp:positionH>
                  <wp:positionV relativeFrom="paragraph">
                    <wp:posOffset>123190</wp:posOffset>
                  </wp:positionV>
                  <wp:extent cx="861695" cy="1279525"/>
                  <wp:effectExtent l="19050" t="0" r="0" b="0"/>
                  <wp:wrapNone/>
                  <wp:docPr id="525" name="图片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71"/>
                          <pic:cNvPicPr>
                            <a:picLocks noChangeAspect="1" noChangeArrowheads="1"/>
                          </pic:cNvPicPr>
                        </pic:nvPicPr>
                        <pic:blipFill>
                          <a:blip r:embed="rId52"/>
                          <a:srcRect/>
                          <a:stretch>
                            <a:fillRect/>
                          </a:stretch>
                        </pic:blipFill>
                        <pic:spPr bwMode="auto">
                          <a:xfrm>
                            <a:off x="0" y="0"/>
                            <a:ext cx="861695" cy="1279525"/>
                          </a:xfrm>
                          <a:prstGeom prst="rect">
                            <a:avLst/>
                          </a:prstGeom>
                          <a:noFill/>
                          <a:ln w="9525">
                            <a:noFill/>
                            <a:miter lim="800000"/>
                            <a:headEnd/>
                            <a:tailEnd/>
                          </a:ln>
                        </pic:spPr>
                      </pic:pic>
                    </a:graphicData>
                  </a:graphic>
                </wp:anchor>
              </w:drawing>
            </w:r>
          </w:p>
        </w:tc>
      </w:tr>
      <w:tr w:rsidR="00CF129A" w:rsidTr="00CF129A">
        <w:trPr>
          <w:trHeight w:val="286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900*420*1800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1、基材：刨花板，经防潮、防腐化学处理。</w:t>
            </w:r>
            <w:r>
              <w:rPr>
                <w:rFonts w:ascii="宋体" w:hAnsi="宋体" w:cs="宋体" w:hint="eastAsia"/>
                <w:color w:val="000000"/>
                <w:kern w:val="0"/>
                <w:sz w:val="20"/>
                <w:szCs w:val="20"/>
              </w:rPr>
              <w:br/>
              <w:t>2、面材：三聚氰胺浸渍胶膜纸饰面，耐刮损、耐磨性强、耐冲击、阻燃、防污。</w:t>
            </w:r>
            <w:r>
              <w:rPr>
                <w:rFonts w:ascii="宋体" w:hAnsi="宋体" w:cs="宋体" w:hint="eastAsia"/>
                <w:color w:val="000000"/>
                <w:kern w:val="0"/>
                <w:sz w:val="20"/>
                <w:szCs w:val="20"/>
              </w:rPr>
              <w:br/>
              <w:t>3、封边：优质封边条，压力均匀、稳定，封边平顺，无明显胶线、无脱胶、爆边。</w:t>
            </w:r>
            <w:r>
              <w:rPr>
                <w:rFonts w:ascii="宋体" w:hAnsi="宋体" w:cs="宋体" w:hint="eastAsia"/>
                <w:color w:val="000000"/>
                <w:kern w:val="0"/>
                <w:sz w:val="20"/>
                <w:szCs w:val="20"/>
              </w:rPr>
              <w:br/>
              <w:t>4、五金配件：品牌优质锌合金偏心件，安装牢固，不易松动。</w:t>
            </w:r>
            <w:r>
              <w:rPr>
                <w:rFonts w:ascii="宋体" w:hAnsi="宋体" w:cs="宋体" w:hint="eastAsia"/>
                <w:color w:val="000000"/>
                <w:kern w:val="0"/>
                <w:sz w:val="20"/>
                <w:szCs w:val="20"/>
              </w:rPr>
              <w:br/>
              <w:t>5、上下各含一件层板</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33450" cy="1857375"/>
                  <wp:effectExtent l="19050" t="0" r="0" b="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3"/>
                          <a:srcRect/>
                          <a:stretch>
                            <a:fillRect/>
                          </a:stretch>
                        </pic:blipFill>
                        <pic:spPr bwMode="auto">
                          <a:xfrm>
                            <a:off x="0" y="0"/>
                            <a:ext cx="933450" cy="185737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洽谈沙发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1135*810*1195</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2、面料：选用优质布面，表面经过纳米处理，持久防污耐磨；</w:t>
            </w:r>
            <w:r>
              <w:rPr>
                <w:rFonts w:ascii="宋体" w:hAnsi="宋体" w:cs="宋体" w:hint="eastAsia"/>
                <w:color w:val="000000"/>
                <w:kern w:val="0"/>
                <w:sz w:val="20"/>
                <w:szCs w:val="20"/>
              </w:rPr>
              <w:br/>
              <w:t>3、辅料：采用PU成型发泡高密度海绵，表面有一层保护面，可防氧化，防碎，经过HD测试永不变形；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81075" cy="914400"/>
                  <wp:effectExtent l="19050" t="0" r="9525" b="0"/>
                  <wp:docPr id="58" name="图片 27" descr="8038ab1bb1a6c1ad59b16971d13c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8038ab1bb1a6c1ad59b16971d13c3cd"/>
                          <pic:cNvPicPr>
                            <a:picLocks noChangeAspect="1" noChangeArrowheads="1"/>
                          </pic:cNvPicPr>
                        </pic:nvPicPr>
                        <pic:blipFill>
                          <a:blip r:embed="rId54"/>
                          <a:srcRect/>
                          <a:stretch>
                            <a:fillRect/>
                          </a:stretch>
                        </pic:blipFill>
                        <pic:spPr bwMode="auto">
                          <a:xfrm>
                            <a:off x="0" y="0"/>
                            <a:ext cx="981075" cy="914400"/>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茶几</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650*650*580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2、描述：底部圆锥为黑色仿皮漆。</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33450" cy="857250"/>
                  <wp:effectExtent l="19050" t="0" r="0" b="0"/>
                  <wp:docPr id="47" name="图片 28" descr="f8a310ea463b25b22eec1ce715d4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f8a310ea463b25b22eec1ce715d4c32"/>
                          <pic:cNvPicPr>
                            <a:picLocks noChangeAspect="1" noChangeArrowheads="1"/>
                          </pic:cNvPicPr>
                        </pic:nvPicPr>
                        <pic:blipFill>
                          <a:blip r:embed="rId55"/>
                          <a:srcRect/>
                          <a:stretch>
                            <a:fillRect/>
                          </a:stretch>
                        </pic:blipFill>
                        <pic:spPr bwMode="auto">
                          <a:xfrm>
                            <a:off x="0" y="0"/>
                            <a:ext cx="933450" cy="857250"/>
                          </a:xfrm>
                          <a:prstGeom prst="rect">
                            <a:avLst/>
                          </a:prstGeom>
                          <a:noFill/>
                          <a:ln w="9525">
                            <a:noFill/>
                            <a:miter lim="800000"/>
                            <a:headEnd/>
                            <a:tailEnd/>
                          </a:ln>
                        </pic:spPr>
                      </pic:pic>
                    </a:graphicData>
                  </a:graphic>
                </wp:inline>
              </w:drawing>
            </w:r>
          </w:p>
        </w:tc>
      </w:tr>
      <w:tr w:rsidR="00CF129A" w:rsidTr="00CF129A">
        <w:trPr>
          <w:trHeight w:val="22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46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婴儿尿布台</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560*460*975</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1、床体、小抽桶底板及四周采用25mm厚度环保医疗家具专用E0级北美黄橡MFC板，近色PVC封边。板材静面强度 ≥14Mpa，板面握钉力≥ 1100N，甲醛含量≤ 0.5mg/L，健康环保。桌角倒圆处理，防止剐蹭伤害。同色封边，台面软包为医用皮革，底下带活动轮收纳柜。</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838200" cy="1000125"/>
                  <wp:effectExtent l="19050" t="0" r="0" b="0"/>
                  <wp:docPr id="43" name="图片 29" descr="d9d54478e299ee44e3bc42315f21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d9d54478e299ee44e3bc42315f2182d"/>
                          <pic:cNvPicPr>
                            <a:picLocks noChangeAspect="1" noChangeArrowheads="1"/>
                          </pic:cNvPicPr>
                        </pic:nvPicPr>
                        <pic:blipFill>
                          <a:blip r:embed="rId56"/>
                          <a:srcRect/>
                          <a:stretch>
                            <a:fillRect/>
                          </a:stretch>
                        </pic:blipFill>
                        <pic:spPr bwMode="auto">
                          <a:xfrm>
                            <a:off x="0" y="0"/>
                            <a:ext cx="838200" cy="1000125"/>
                          </a:xfrm>
                          <a:prstGeom prst="rect">
                            <a:avLst/>
                          </a:prstGeom>
                          <a:noFill/>
                          <a:ln w="9525">
                            <a:noFill/>
                            <a:miter lim="800000"/>
                            <a:headEnd/>
                            <a:tailEnd/>
                          </a:ln>
                        </pic:spPr>
                      </pic:pic>
                    </a:graphicData>
                  </a:graphic>
                </wp:inline>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抽屉中药柜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900*500*1800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4545" w:type="dxa"/>
            <w:vMerge w:val="restart"/>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1、药柜：符合GB/T 3325-2017《金属家具通用技术条件》标准；①产品外形宽、深、高尺寸的极限偏差非折叠式为±5、折叠式为±6，配套或组合产品的极限偏差应同取正值或负值；②所有分缝（非设计要求时）≤2.0mm，抽屉下垂度≤5mm，抽屉摆动度≤4mm，着地平稳性，底脚与水平面的差值≤4mm；③硬度≥3H，冲击高度400mm，无剥落、裂纹、皱纹，附着力达到1级；④有害物质限量：可溶性铅＜2mg/kg，可溶性镉＜1mg/kg，可溶性铬＜1mg/kg，可溶性汞＜1mg/kg.</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65920" behindDoc="0" locked="0" layoutInCell="1" allowOverlap="1">
                  <wp:simplePos x="0" y="0"/>
                  <wp:positionH relativeFrom="column">
                    <wp:posOffset>150495</wp:posOffset>
                  </wp:positionH>
                  <wp:positionV relativeFrom="paragraph">
                    <wp:posOffset>81280</wp:posOffset>
                  </wp:positionV>
                  <wp:extent cx="671195" cy="1162050"/>
                  <wp:effectExtent l="19050" t="0" r="0" b="0"/>
                  <wp:wrapNone/>
                  <wp:docPr id="524"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spect="1" noChangeArrowheads="1"/>
                          </pic:cNvPicPr>
                        </pic:nvPicPr>
                        <pic:blipFill>
                          <a:blip r:embed="rId57"/>
                          <a:srcRect/>
                          <a:stretch>
                            <a:fillRect/>
                          </a:stretch>
                        </pic:blipFill>
                        <pic:spPr bwMode="auto">
                          <a:xfrm>
                            <a:off x="0" y="0"/>
                            <a:ext cx="671195" cy="1162050"/>
                          </a:xfrm>
                          <a:prstGeom prst="rect">
                            <a:avLst/>
                          </a:prstGeom>
                          <a:noFill/>
                          <a:ln w="9525">
                            <a:noFill/>
                            <a:miter lim="800000"/>
                            <a:headEnd/>
                            <a:tailEnd/>
                          </a:ln>
                        </pic:spPr>
                      </pic:pic>
                    </a:graphicData>
                  </a:graphic>
                </wp:anchor>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双面带台中药柜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900*1200*1800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66944" behindDoc="0" locked="0" layoutInCell="1" allowOverlap="1">
                  <wp:simplePos x="0" y="0"/>
                  <wp:positionH relativeFrom="column">
                    <wp:posOffset>124460</wp:posOffset>
                  </wp:positionH>
                  <wp:positionV relativeFrom="paragraph">
                    <wp:posOffset>71120</wp:posOffset>
                  </wp:positionV>
                  <wp:extent cx="794385" cy="1191895"/>
                  <wp:effectExtent l="19050" t="0" r="5715" b="0"/>
                  <wp:wrapNone/>
                  <wp:docPr id="523"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spect="1" noChangeArrowheads="1"/>
                          </pic:cNvPicPr>
                        </pic:nvPicPr>
                        <pic:blipFill>
                          <a:blip r:embed="rId58"/>
                          <a:srcRect/>
                          <a:stretch>
                            <a:fillRect/>
                          </a:stretch>
                        </pic:blipFill>
                        <pic:spPr bwMode="auto">
                          <a:xfrm>
                            <a:off x="0" y="0"/>
                            <a:ext cx="794385" cy="1191895"/>
                          </a:xfrm>
                          <a:prstGeom prst="rect">
                            <a:avLst/>
                          </a:prstGeom>
                          <a:noFill/>
                          <a:ln w="9525">
                            <a:noFill/>
                            <a:miter lim="800000"/>
                            <a:headEnd/>
                            <a:tailEnd/>
                          </a:ln>
                        </pic:spPr>
                      </pic:pic>
                    </a:graphicData>
                  </a:graphic>
                </wp:anchor>
              </w:drawing>
            </w:r>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单面带台中药柜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900*600*1800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67968" behindDoc="0" locked="0" layoutInCell="1" allowOverlap="1">
                  <wp:simplePos x="0" y="0"/>
                  <wp:positionH relativeFrom="column">
                    <wp:posOffset>184150</wp:posOffset>
                  </wp:positionH>
                  <wp:positionV relativeFrom="paragraph">
                    <wp:posOffset>13970</wp:posOffset>
                  </wp:positionV>
                  <wp:extent cx="655320" cy="1237615"/>
                  <wp:effectExtent l="19050" t="0" r="0" b="0"/>
                  <wp:wrapNone/>
                  <wp:docPr id="522"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spect="1" noChangeArrowheads="1"/>
                          </pic:cNvPicPr>
                        </pic:nvPicPr>
                        <pic:blipFill>
                          <a:blip r:embed="rId59"/>
                          <a:srcRect/>
                          <a:stretch>
                            <a:fillRect/>
                          </a:stretch>
                        </pic:blipFill>
                        <pic:spPr bwMode="auto">
                          <a:xfrm>
                            <a:off x="0" y="0"/>
                            <a:ext cx="655320" cy="1237615"/>
                          </a:xfrm>
                          <a:prstGeom prst="rect">
                            <a:avLst/>
                          </a:prstGeom>
                          <a:noFill/>
                          <a:ln w="9525">
                            <a:noFill/>
                            <a:miter lim="800000"/>
                            <a:headEnd/>
                            <a:tailEnd/>
                          </a:ln>
                        </pic:spPr>
                      </pic:pic>
                    </a:graphicData>
                  </a:graphic>
                </wp:anchor>
              </w:drawing>
            </w:r>
          </w:p>
        </w:tc>
      </w:tr>
      <w:tr w:rsidR="00CF129A" w:rsidTr="00CF129A">
        <w:trPr>
          <w:trHeight w:val="24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储物柜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900*420*900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描述：钢制六门柜。薄边框设计，外观简洁、精致。钢制内嵌彩色拉手。</w:t>
            </w:r>
            <w:r>
              <w:rPr>
                <w:rFonts w:ascii="宋体" w:hAnsi="宋体" w:cs="宋体" w:hint="eastAsia"/>
                <w:color w:val="000000"/>
                <w:kern w:val="0"/>
                <w:sz w:val="20"/>
                <w:szCs w:val="20"/>
              </w:rPr>
              <w:br/>
              <w:t>1、钢板：冷轧钢板，裸板 0.7mm 厚。</w:t>
            </w:r>
            <w:r>
              <w:rPr>
                <w:rFonts w:ascii="宋体" w:hAnsi="宋体" w:cs="宋体" w:hint="eastAsia"/>
                <w:color w:val="000000"/>
                <w:kern w:val="0"/>
                <w:sz w:val="20"/>
                <w:szCs w:val="20"/>
              </w:rPr>
              <w:br/>
              <w:t>2、工艺：所有部件均经打磨，砂光处理。成型后经过全自动除油、除锈、陶化等防锈清洗前处理后高温烘干，采用优质环保环氧聚酯粉末全自动静电喷涂，180℃高温固化；涂层膜厚度均匀，喷粉涂层厚度 60-80μm，喷塑涂层耐腐蚀、耐冲击性能高于国家标准，涂层附着力达到到 2 级 ，外观平整，无波纹、流痕、起泡、针孔折痕、污点、露底、剥落、伤痕等可见性缺陷，耐腐蚀、耐冲击性能高于国家标准。</w:t>
            </w:r>
            <w:r>
              <w:rPr>
                <w:rFonts w:ascii="宋体" w:hAnsi="宋体" w:cs="宋体" w:hint="eastAsia"/>
                <w:color w:val="000000"/>
                <w:kern w:val="0"/>
                <w:sz w:val="20"/>
                <w:szCs w:val="20"/>
              </w:rPr>
              <w:br/>
              <w:t>3、五金：采用优质门铰。</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09650" cy="1190625"/>
                  <wp:effectExtent l="19050" t="0" r="0" b="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0"/>
                          <a:srcRect/>
                          <a:stretch>
                            <a:fillRect/>
                          </a:stretch>
                        </pic:blipFill>
                        <pic:spPr bwMode="auto">
                          <a:xfrm>
                            <a:off x="0" y="0"/>
                            <a:ext cx="1009650" cy="1190625"/>
                          </a:xfrm>
                          <a:prstGeom prst="rect">
                            <a:avLst/>
                          </a:prstGeom>
                          <a:noFill/>
                          <a:ln w="9525">
                            <a:noFill/>
                            <a:miter lim="800000"/>
                            <a:headEnd/>
                            <a:tailEnd/>
                          </a:ln>
                        </pic:spPr>
                      </pic:pic>
                    </a:graphicData>
                  </a:graphic>
                </wp:inline>
              </w:drawing>
            </w:r>
          </w:p>
        </w:tc>
      </w:tr>
      <w:tr w:rsidR="00CF129A" w:rsidTr="00CF129A">
        <w:trPr>
          <w:trHeight w:val="236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51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旋转沙发凳</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φ2140*710H</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1、面料：面料选用医院专用皮饰面（≥1.2mm厚），防潮、防污、易清洁等，皮面更加柔软舒适,光泽持久性好。</w:t>
            </w:r>
            <w:r>
              <w:rPr>
                <w:rFonts w:ascii="宋体" w:hAnsi="宋体" w:cs="宋体" w:hint="eastAsia"/>
                <w:color w:val="000000"/>
                <w:kern w:val="0"/>
                <w:sz w:val="20"/>
                <w:szCs w:val="20"/>
              </w:rPr>
              <w:br/>
              <w:t>2、泡棉：高回弹定型海棉，座垫海绵密度大于45kg/m3，回弹率≥40%，C50高硬度海绵，外衬丝棉。</w:t>
            </w:r>
            <w:r>
              <w:rPr>
                <w:rFonts w:ascii="宋体" w:hAnsi="宋体" w:cs="宋体" w:hint="eastAsia"/>
                <w:color w:val="000000"/>
                <w:kern w:val="0"/>
                <w:sz w:val="20"/>
                <w:szCs w:val="20"/>
              </w:rPr>
              <w:br/>
              <w:t>3、框架：内框架采用进口桦木实木框架，外嵌实木框架，经去皮、烘干、防虫防腐处理，木材含水量≤13%；E1级夹板</w:t>
            </w:r>
            <w:r>
              <w:rPr>
                <w:rFonts w:ascii="宋体" w:hAnsi="宋体" w:cs="宋体" w:hint="eastAsia"/>
                <w:color w:val="000000"/>
                <w:kern w:val="0"/>
                <w:sz w:val="20"/>
                <w:szCs w:val="20"/>
              </w:rPr>
              <w:br/>
              <w:t>4、踢脚线：304不锈钢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bookmarkStart w:id="58" w:name="_GoBack"/>
            <w:r>
              <w:rPr>
                <w:rFonts w:ascii="微软雅黑" w:eastAsia="微软雅黑" w:hAnsi="微软雅黑" w:cs="微软雅黑"/>
                <w:noProof/>
                <w:color w:val="000000"/>
                <w:kern w:val="0"/>
                <w:sz w:val="16"/>
                <w:szCs w:val="16"/>
              </w:rPr>
              <w:drawing>
                <wp:inline distT="0" distB="0" distL="0" distR="0">
                  <wp:extent cx="1095375" cy="676275"/>
                  <wp:effectExtent l="19050" t="0" r="9525" b="0"/>
                  <wp:docPr id="37" name="图片 35" descr="14fc10de0e46cacc9a0fa32b2070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14fc10de0e46cacc9a0fa32b207061e"/>
                          <pic:cNvPicPr>
                            <a:picLocks noChangeAspect="1" noChangeArrowheads="1"/>
                          </pic:cNvPicPr>
                        </pic:nvPicPr>
                        <pic:blipFill>
                          <a:blip r:embed="rId61"/>
                          <a:srcRect/>
                          <a:stretch>
                            <a:fillRect/>
                          </a:stretch>
                        </pic:blipFill>
                        <pic:spPr bwMode="auto">
                          <a:xfrm>
                            <a:off x="0" y="0"/>
                            <a:ext cx="1095375" cy="676275"/>
                          </a:xfrm>
                          <a:prstGeom prst="rect">
                            <a:avLst/>
                          </a:prstGeom>
                          <a:noFill/>
                          <a:ln w="9525">
                            <a:noFill/>
                            <a:miter lim="800000"/>
                            <a:headEnd/>
                            <a:tailEnd/>
                          </a:ln>
                        </pic:spPr>
                      </pic:pic>
                    </a:graphicData>
                  </a:graphic>
                </wp:inline>
              </w:drawing>
            </w:r>
            <w:bookmarkEnd w:id="58"/>
          </w:p>
        </w:tc>
      </w:tr>
      <w:tr w:rsidR="00CF129A" w:rsidTr="00CF129A">
        <w:trPr>
          <w:trHeight w:val="21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收费桌子</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2055*1400*1020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2、材质：打印机柜面板及主台面为MFC板，柜体 冷轧钢板，颜色公爵灰，抽面、门板、 拉手颜色晨曦白。带一件桌屏(CAS- ZP)</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68992" behindDoc="0" locked="0" layoutInCell="1" allowOverlap="1">
                  <wp:simplePos x="0" y="0"/>
                  <wp:positionH relativeFrom="column">
                    <wp:posOffset>15875</wp:posOffset>
                  </wp:positionH>
                  <wp:positionV relativeFrom="paragraph">
                    <wp:posOffset>144145</wp:posOffset>
                  </wp:positionV>
                  <wp:extent cx="1007745" cy="964565"/>
                  <wp:effectExtent l="19050" t="0" r="1905" b="0"/>
                  <wp:wrapNone/>
                  <wp:docPr id="521" name="图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1"/>
                          <pic:cNvPicPr>
                            <a:picLocks noChangeAspect="1" noChangeArrowheads="1"/>
                          </pic:cNvPicPr>
                        </pic:nvPicPr>
                        <pic:blipFill>
                          <a:blip r:embed="rId62"/>
                          <a:srcRect/>
                          <a:stretch>
                            <a:fillRect/>
                          </a:stretch>
                        </pic:blipFill>
                        <pic:spPr bwMode="auto">
                          <a:xfrm>
                            <a:off x="0" y="0"/>
                            <a:ext cx="1007745" cy="964565"/>
                          </a:xfrm>
                          <a:prstGeom prst="rect">
                            <a:avLst/>
                          </a:prstGeom>
                          <a:noFill/>
                          <a:ln w="9525">
                            <a:noFill/>
                            <a:miter lim="800000"/>
                            <a:headEnd/>
                            <a:tailEnd/>
                          </a:ln>
                        </pic:spPr>
                      </pic:pic>
                    </a:graphicData>
                  </a:graphic>
                </wp:anchor>
              </w:drawing>
            </w:r>
          </w:p>
        </w:tc>
      </w:tr>
      <w:tr w:rsidR="00CF129A" w:rsidTr="00CF129A">
        <w:trPr>
          <w:trHeight w:val="156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四人排椅（带输液杆，每个位置都带扶手）</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4545" w:type="dxa"/>
            <w:vMerge w:val="restart"/>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1、医用候诊椅，符合GB/T 3325-2017《金属家具通用技术条件》标准；①产品外形宽、深、高尺寸的极限偏差非折叠式为±5、折叠式为±6，配套或组合产品的极限偏差应同取正值或负值；②焊接处应无脱焊、虚焊、焊穿、错位；焊接处应无夹渣、气孔、焊瘤、焊丝头、咬边、飞溅；焊接处表面波纹应均匀；③人体接触或收藏物品的部件应无毛刺、刃口、棱角；固定部位的结合应牢固无松动、无少件、透钉、漏钉；④硬度≥3H，冲击高度400mm，无剥落、裂纹、皱纹，附着力达到1级；⑤有害物质限量：可溶性铅＜3mg/kg，可溶性镉＜1mg/kg，可溶性铬＜1mg/kg，可溶性汞＜1mg/kg。</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FF0000"/>
                <w:kern w:val="0"/>
                <w:sz w:val="16"/>
                <w:szCs w:val="16"/>
              </w:rPr>
              <w:drawing>
                <wp:inline distT="0" distB="0" distL="0" distR="0">
                  <wp:extent cx="1047750" cy="647700"/>
                  <wp:effectExtent l="19050" t="0" r="0" b="0"/>
                  <wp:docPr id="39" name="图片 39" descr="1b4bb7f280787dd6ec44767f0f05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b4bb7f280787dd6ec44767f0f057ff"/>
                          <pic:cNvPicPr>
                            <a:picLocks noChangeAspect="1" noChangeArrowheads="1"/>
                          </pic:cNvPicPr>
                        </pic:nvPicPr>
                        <pic:blipFill>
                          <a:blip r:embed="rId63" cstate="print"/>
                          <a:srcRect/>
                          <a:stretch>
                            <a:fillRect/>
                          </a:stretch>
                        </pic:blipFill>
                        <pic:spPr bwMode="auto">
                          <a:xfrm>
                            <a:off x="0" y="0"/>
                            <a:ext cx="1047750" cy="647700"/>
                          </a:xfrm>
                          <a:prstGeom prst="rect">
                            <a:avLst/>
                          </a:prstGeom>
                          <a:noFill/>
                          <a:ln w="9525">
                            <a:noFill/>
                            <a:miter lim="800000"/>
                            <a:headEnd/>
                            <a:tailEnd/>
                          </a:ln>
                        </pic:spPr>
                      </pic:pic>
                    </a:graphicData>
                  </a:graphic>
                </wp:inline>
              </w:drawing>
            </w:r>
          </w:p>
        </w:tc>
      </w:tr>
      <w:tr w:rsidR="00CF129A" w:rsidTr="00CF129A">
        <w:trPr>
          <w:trHeight w:val="14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双人排椅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FF0000"/>
                <w:kern w:val="0"/>
                <w:sz w:val="16"/>
                <w:szCs w:val="16"/>
              </w:rPr>
              <w:drawing>
                <wp:inline distT="0" distB="0" distL="0" distR="0">
                  <wp:extent cx="1038225" cy="647700"/>
                  <wp:effectExtent l="19050" t="0" r="9525" b="0"/>
                  <wp:docPr id="40" name="图片 40" descr="1b4bb7f280787dd6ec44767f0f05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b4bb7f280787dd6ec44767f0f057ff"/>
                          <pic:cNvPicPr>
                            <a:picLocks noChangeAspect="1" noChangeArrowheads="1"/>
                          </pic:cNvPicPr>
                        </pic:nvPicPr>
                        <pic:blipFill>
                          <a:blip r:embed="rId64" cstate="print"/>
                          <a:srcRect/>
                          <a:stretch>
                            <a:fillRect/>
                          </a:stretch>
                        </pic:blipFill>
                        <pic:spPr bwMode="auto">
                          <a:xfrm>
                            <a:off x="0" y="0"/>
                            <a:ext cx="1038225" cy="647700"/>
                          </a:xfrm>
                          <a:prstGeom prst="rect">
                            <a:avLst/>
                          </a:prstGeom>
                          <a:noFill/>
                          <a:ln w="9525">
                            <a:noFill/>
                            <a:miter lim="800000"/>
                            <a:headEnd/>
                            <a:tailEnd/>
                          </a:ln>
                        </pic:spPr>
                      </pic:pic>
                    </a:graphicData>
                  </a:graphic>
                </wp:inline>
              </w:drawing>
            </w:r>
          </w:p>
        </w:tc>
      </w:tr>
      <w:tr w:rsidR="00CF129A" w:rsidTr="00CF129A">
        <w:trPr>
          <w:trHeight w:val="13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三人排椅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FF0000"/>
                <w:kern w:val="0"/>
                <w:sz w:val="16"/>
                <w:szCs w:val="16"/>
              </w:rPr>
              <w:drawing>
                <wp:inline distT="0" distB="0" distL="0" distR="0">
                  <wp:extent cx="1047750" cy="647700"/>
                  <wp:effectExtent l="19050" t="0" r="0" b="0"/>
                  <wp:docPr id="41" name="图片 41" descr="1b4bb7f280787dd6ec44767f0f05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b4bb7f280787dd6ec44767f0f057ff"/>
                          <pic:cNvPicPr>
                            <a:picLocks noChangeAspect="1" noChangeArrowheads="1"/>
                          </pic:cNvPicPr>
                        </pic:nvPicPr>
                        <pic:blipFill>
                          <a:blip r:embed="rId65"/>
                          <a:srcRect/>
                          <a:stretch>
                            <a:fillRect/>
                          </a:stretch>
                        </pic:blipFill>
                        <pic:spPr bwMode="auto">
                          <a:xfrm>
                            <a:off x="0" y="0"/>
                            <a:ext cx="1047750" cy="647700"/>
                          </a:xfrm>
                          <a:prstGeom prst="rect">
                            <a:avLst/>
                          </a:prstGeom>
                          <a:noFill/>
                          <a:ln w="9525">
                            <a:noFill/>
                            <a:miter lim="800000"/>
                            <a:headEnd/>
                            <a:tailEnd/>
                          </a:ln>
                        </pic:spPr>
                      </pic:pic>
                    </a:graphicData>
                  </a:graphic>
                </wp:inline>
              </w:drawing>
            </w:r>
          </w:p>
        </w:tc>
      </w:tr>
      <w:tr w:rsidR="00CF129A" w:rsidTr="00CF129A">
        <w:trPr>
          <w:trHeight w:val="15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四人排椅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167</w:t>
            </w:r>
          </w:p>
        </w:tc>
        <w:tc>
          <w:tcPr>
            <w:tcW w:w="4545" w:type="dxa"/>
            <w:vMerge/>
            <w:shd w:val="clear" w:color="auto" w:fill="auto"/>
            <w:vAlign w:val="center"/>
          </w:tcPr>
          <w:p w:rsidR="00CF129A" w:rsidRDefault="00CF129A" w:rsidP="00CF129A">
            <w:pPr>
              <w:jc w:val="left"/>
              <w:rPr>
                <w:rFonts w:ascii="宋体" w:hAnsi="宋体" w:cs="宋体"/>
                <w:color w:val="000000"/>
                <w:sz w:val="20"/>
                <w:szCs w:val="20"/>
              </w:rPr>
            </w:pP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FF0000"/>
                <w:kern w:val="0"/>
                <w:sz w:val="16"/>
                <w:szCs w:val="16"/>
              </w:rPr>
              <w:drawing>
                <wp:inline distT="0" distB="0" distL="0" distR="0">
                  <wp:extent cx="1095375" cy="676275"/>
                  <wp:effectExtent l="19050" t="0" r="9525" b="0"/>
                  <wp:docPr id="42" name="图片 42" descr="1b4bb7f280787dd6ec44767f0f05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b4bb7f280787dd6ec44767f0f057ff"/>
                          <pic:cNvPicPr>
                            <a:picLocks noChangeAspect="1" noChangeArrowheads="1"/>
                          </pic:cNvPicPr>
                        </pic:nvPicPr>
                        <pic:blipFill>
                          <a:blip r:embed="rId66"/>
                          <a:srcRect/>
                          <a:stretch>
                            <a:fillRect/>
                          </a:stretch>
                        </pic:blipFill>
                        <pic:spPr bwMode="auto">
                          <a:xfrm>
                            <a:off x="0" y="0"/>
                            <a:ext cx="1095375" cy="676275"/>
                          </a:xfrm>
                          <a:prstGeom prst="rect">
                            <a:avLst/>
                          </a:prstGeom>
                          <a:noFill/>
                          <a:ln w="9525">
                            <a:noFill/>
                            <a:miter lim="800000"/>
                            <a:headEnd/>
                            <a:tailEnd/>
                          </a:ln>
                        </pic:spPr>
                      </pic:pic>
                    </a:graphicData>
                  </a:graphic>
                </wp:inline>
              </w:drawing>
            </w:r>
          </w:p>
        </w:tc>
      </w:tr>
      <w:tr w:rsidR="00CF129A" w:rsidTr="00CF129A">
        <w:trPr>
          <w:trHeight w:val="226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值班床</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2000*900*2000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1、框架：采用优质木材，AA级，全部经过烘干处理，六面刨光，木材无腐朽和虫蛀。</w:t>
            </w:r>
            <w:r>
              <w:rPr>
                <w:rFonts w:ascii="宋体" w:hAnsi="宋体" w:cs="宋体" w:hint="eastAsia"/>
                <w:color w:val="000000"/>
                <w:kern w:val="0"/>
                <w:sz w:val="20"/>
                <w:szCs w:val="20"/>
              </w:rPr>
              <w:br/>
              <w:t>2、油漆：内外油漆均采用优质底漆加面漆，具备抗黄变特性，五底三面油漆工艺，油漆硬度3H以上。</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81075" cy="981075"/>
                  <wp:effectExtent l="19050" t="0" r="9525" b="0"/>
                  <wp:docPr id="44" name="图片 44" descr="c47ba4f024f7c2e5b6ed7aab2101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c47ba4f024f7c2e5b6ed7aab2101cab"/>
                          <pic:cNvPicPr>
                            <a:picLocks noChangeAspect="1" noChangeArrowheads="1"/>
                          </pic:cNvPicPr>
                        </pic:nvPicPr>
                        <pic:blipFill>
                          <a:blip r:embed="rId67"/>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CF129A" w:rsidTr="00CF129A">
        <w:trPr>
          <w:trHeight w:val="19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58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床垫</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2000*900*2000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80</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1、面材：柔软针织面料，泰国乳胶层，高密度记忆棉，5D透气网眼</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85850" cy="819150"/>
                  <wp:effectExtent l="19050" t="0" r="0" b="0"/>
                  <wp:docPr id="45" name="图片 45" descr="62eb5333abd0508802bbb3b490bd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62eb5333abd0508802bbb3b490bd5e0"/>
                          <pic:cNvPicPr>
                            <a:picLocks noChangeAspect="1" noChangeArrowheads="1"/>
                          </pic:cNvPicPr>
                        </pic:nvPicPr>
                        <pic:blipFill>
                          <a:blip r:embed="rId68"/>
                          <a:srcRect/>
                          <a:stretch>
                            <a:fillRect/>
                          </a:stretch>
                        </pic:blipFill>
                        <pic:spPr bwMode="auto">
                          <a:xfrm>
                            <a:off x="0" y="0"/>
                            <a:ext cx="1085850" cy="819150"/>
                          </a:xfrm>
                          <a:prstGeom prst="rect">
                            <a:avLst/>
                          </a:prstGeom>
                          <a:noFill/>
                          <a:ln w="9525">
                            <a:noFill/>
                            <a:miter lim="800000"/>
                            <a:headEnd/>
                            <a:tailEnd/>
                          </a:ln>
                        </pic:spPr>
                      </pic:pic>
                    </a:graphicData>
                  </a:graphic>
                </wp:inline>
              </w:drawing>
            </w:r>
          </w:p>
        </w:tc>
      </w:tr>
      <w:tr w:rsidR="00CF129A" w:rsidTr="00CF129A">
        <w:trPr>
          <w:trHeight w:val="33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移动护理桌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1108*500*900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1、医用推车：符合GB/T 3325-2017《金属家具通用技术条件》标准；①产品外形宽、深、高尺寸的极限偏差非折叠式为±5、折叠式为±6，配套或组合产品的极限偏差应同取正值或负值；②平整度，面板、正视面板件≤0.05mm；③着地平稳性，底脚与水平面的差值≤0mm；④结构安全，人体接触或收藏物品的部件应无毛刺、刃口、棱角；固定部位的结合应牢固无松动、无少件、透钉、漏钉；⑤硬度≥3H，冲击高度400mm，无剥落、裂纹、皱纹，附着力达到1级；⑥有害物质限量，可溶性铅＜4mg/kg，可溶性镉＜2mg/kg，可溶性铬＜2mg/kg，可溶性汞＜1mg/kg；</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28700" cy="847725"/>
                  <wp:effectExtent l="19050" t="0" r="0" b="0"/>
                  <wp:docPr id="46" name="图片 47" descr="cef9c945d4331b9356dc6f18c47c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cef9c945d4331b9356dc6f18c47ccde"/>
                          <pic:cNvPicPr>
                            <a:picLocks noChangeAspect="1" noChangeArrowheads="1"/>
                          </pic:cNvPicPr>
                        </pic:nvPicPr>
                        <pic:blipFill>
                          <a:blip r:embed="rId69"/>
                          <a:srcRect/>
                          <a:stretch>
                            <a:fillRect/>
                          </a:stretch>
                        </pic:blipFill>
                        <pic:spPr bwMode="auto">
                          <a:xfrm>
                            <a:off x="0" y="0"/>
                            <a:ext cx="1028700" cy="847725"/>
                          </a:xfrm>
                          <a:prstGeom prst="rect">
                            <a:avLst/>
                          </a:prstGeom>
                          <a:noFill/>
                          <a:ln w="9525">
                            <a:noFill/>
                            <a:miter lim="800000"/>
                            <a:headEnd/>
                            <a:tailEnd/>
                          </a:ln>
                        </pic:spPr>
                      </pic:pic>
                    </a:graphicData>
                  </a:graphic>
                </wp:inline>
              </w:drawing>
            </w:r>
          </w:p>
        </w:tc>
      </w:tr>
      <w:tr w:rsidR="00CF129A" w:rsidTr="00CF129A">
        <w:trPr>
          <w:trHeight w:val="302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60</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无菌物品柜子</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1200*500*2000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柜身采用电解钢板，钢板厚度≥1.0mm，表面光滑、平整，不易损伤。整体或拆装电阻焊接工艺，焊点平整，无外露，结构稳固，承重、承压性好；所有部件均经打磨，砂光处理。表面经过除油、除锈、陶化等防锈清洗前处理，再进行静电粉末喷涂，粉末涂料180℃高温固化 ，外观平整，无波纹、流痕、起泡、针孔折痕、污点、露底、剥落、伤痕等可见性缺陷，耐腐蚀、耐冲击性能高于国家标准，涂层附着力达到到2级。表面颜色靓丽，具有环保、抑菌、防锈、耐腐蚀、绝缘性高、附着力强、耐摩擦等技术特点。</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70016" behindDoc="0" locked="0" layoutInCell="1" allowOverlap="1">
                  <wp:simplePos x="0" y="0"/>
                  <wp:positionH relativeFrom="column">
                    <wp:posOffset>95885</wp:posOffset>
                  </wp:positionH>
                  <wp:positionV relativeFrom="paragraph">
                    <wp:posOffset>104775</wp:posOffset>
                  </wp:positionV>
                  <wp:extent cx="856615" cy="1117600"/>
                  <wp:effectExtent l="19050" t="0" r="635" b="0"/>
                  <wp:wrapNone/>
                  <wp:docPr id="520"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spect="1" noChangeArrowheads="1"/>
                          </pic:cNvPicPr>
                        </pic:nvPicPr>
                        <pic:blipFill>
                          <a:blip r:embed="rId70"/>
                          <a:srcRect/>
                          <a:stretch>
                            <a:fillRect/>
                          </a:stretch>
                        </pic:blipFill>
                        <pic:spPr bwMode="auto">
                          <a:xfrm>
                            <a:off x="0" y="0"/>
                            <a:ext cx="856615" cy="1117600"/>
                          </a:xfrm>
                          <a:prstGeom prst="rect">
                            <a:avLst/>
                          </a:prstGeom>
                          <a:noFill/>
                          <a:ln w="9525">
                            <a:noFill/>
                            <a:miter lim="800000"/>
                            <a:headEnd/>
                            <a:tailEnd/>
                          </a:ln>
                        </pic:spPr>
                      </pic:pic>
                    </a:graphicData>
                  </a:graphic>
                </wp:anchor>
              </w:drawing>
            </w:r>
          </w:p>
        </w:tc>
      </w:tr>
      <w:tr w:rsidR="00CF129A" w:rsidTr="00CF129A">
        <w:trPr>
          <w:trHeight w:val="30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矮柜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900*420*1200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钢制部分采用一级冷轧钢板，钢板厚度≥0.8mm，表面光滑、平整，不易损伤。整体或拆装电阻焊接工艺，焊点平整，无外露，结构稳固，承重、承压性好；所有部件均经打磨，砂光处理。表面经过除油、除锈、陶化等防锈清洗前处理，再进行静电粉末喷涂，粉末涂料180℃高温固化 ，外观平整，无波纹、流痕、起泡、针孔折痕、污点、露底、剥落、伤痕等可见性缺陷，耐腐蚀、耐冲击性能高于国家标准，涂层附着力达到到2级。表面颜色靓丽，具有环保、抑菌、防锈、耐腐蚀、绝缘性高、附着力强、耐摩擦等技术特点。</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宋体" w:hAnsi="宋体" w:cs="宋体" w:hint="eastAsia"/>
                <w:noProof/>
                <w:color w:val="000000"/>
                <w:kern w:val="0"/>
                <w:sz w:val="20"/>
                <w:szCs w:val="20"/>
              </w:rPr>
              <w:drawing>
                <wp:anchor distT="0" distB="0" distL="114300" distR="114300" simplePos="0" relativeHeight="251671040" behindDoc="0" locked="0" layoutInCell="1" allowOverlap="1">
                  <wp:simplePos x="0" y="0"/>
                  <wp:positionH relativeFrom="column">
                    <wp:posOffset>100330</wp:posOffset>
                  </wp:positionH>
                  <wp:positionV relativeFrom="paragraph">
                    <wp:posOffset>104775</wp:posOffset>
                  </wp:positionV>
                  <wp:extent cx="842645" cy="1040765"/>
                  <wp:effectExtent l="19050" t="0" r="0" b="0"/>
                  <wp:wrapNone/>
                  <wp:docPr id="519"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5"/>
                          <pic:cNvPicPr>
                            <a:picLocks noChangeAspect="1" noChangeArrowheads="1"/>
                          </pic:cNvPicPr>
                        </pic:nvPicPr>
                        <pic:blipFill>
                          <a:blip r:embed="rId71"/>
                          <a:srcRect/>
                          <a:stretch>
                            <a:fillRect/>
                          </a:stretch>
                        </pic:blipFill>
                        <pic:spPr bwMode="auto">
                          <a:xfrm>
                            <a:off x="0" y="0"/>
                            <a:ext cx="842645" cy="1040765"/>
                          </a:xfrm>
                          <a:prstGeom prst="rect">
                            <a:avLst/>
                          </a:prstGeom>
                          <a:noFill/>
                          <a:ln w="9525">
                            <a:noFill/>
                            <a:miter lim="800000"/>
                            <a:headEnd/>
                            <a:tailEnd/>
                          </a:ln>
                        </pic:spPr>
                      </pic:pic>
                    </a:graphicData>
                  </a:graphic>
                </wp:anchor>
              </w:drawing>
            </w:r>
          </w:p>
        </w:tc>
      </w:tr>
      <w:tr w:rsidR="00CF129A" w:rsidTr="00CF129A">
        <w:trPr>
          <w:trHeight w:val="186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洽谈桌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φ800*750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2、描述：采用国际E0级环保耐火MFC板，确保甲醛之排放达至安全水平；MFC板饰面，下配晨曦白圆管脚架</w:t>
            </w:r>
          </w:p>
        </w:tc>
        <w:tc>
          <w:tcPr>
            <w:tcW w:w="1921" w:type="dxa"/>
            <w:vMerge w:val="restart"/>
            <w:shd w:val="clear" w:color="auto" w:fill="auto"/>
            <w:noWrap/>
            <w:vAlign w:val="bottom"/>
          </w:tcPr>
          <w:p w:rsidR="00CF129A" w:rsidRDefault="0020768F" w:rsidP="00CF129A">
            <w:pPr>
              <w:widowControl/>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38225" cy="609600"/>
                  <wp:effectExtent l="19050" t="0" r="9525" b="0"/>
                  <wp:docPr id="48" name="图片 49" descr="fb4b7ea93b9eda8a679e8e844dab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fb4b7ea93b9eda8a679e8e844dab4ab"/>
                          <pic:cNvPicPr>
                            <a:picLocks noChangeAspect="1" noChangeArrowheads="1"/>
                          </pic:cNvPicPr>
                        </pic:nvPicPr>
                        <pic:blipFill>
                          <a:blip r:embed="rId72"/>
                          <a:srcRect t="33826" r="36963"/>
                          <a:stretch>
                            <a:fillRect/>
                          </a:stretch>
                        </pic:blipFill>
                        <pic:spPr bwMode="auto">
                          <a:xfrm>
                            <a:off x="0" y="0"/>
                            <a:ext cx="1038225" cy="609600"/>
                          </a:xfrm>
                          <a:prstGeom prst="rect">
                            <a:avLst/>
                          </a:prstGeom>
                          <a:noFill/>
                          <a:ln w="9525">
                            <a:noFill/>
                            <a:miter lim="800000"/>
                            <a:headEnd/>
                            <a:tailEnd/>
                          </a:ln>
                        </pic:spPr>
                      </pic:pic>
                    </a:graphicData>
                  </a:graphic>
                </wp:inline>
              </w:drawing>
            </w:r>
          </w:p>
        </w:tc>
      </w:tr>
      <w:tr w:rsidR="00CF129A" w:rsidTr="00CF129A">
        <w:trPr>
          <w:trHeight w:val="19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63</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洽谈椅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2、描述：一体成型PP座椅，配定型海绵坐垫，坐垫椅背复合人体工学设计，座感舒适。</w:t>
            </w:r>
          </w:p>
        </w:tc>
        <w:tc>
          <w:tcPr>
            <w:tcW w:w="1921" w:type="dxa"/>
            <w:vMerge/>
            <w:shd w:val="clear" w:color="auto" w:fill="auto"/>
            <w:noWrap/>
            <w:vAlign w:val="bottom"/>
          </w:tcPr>
          <w:p w:rsidR="00CF129A" w:rsidRDefault="00CF129A" w:rsidP="00CF129A">
            <w:pPr>
              <w:jc w:val="center"/>
              <w:rPr>
                <w:rFonts w:ascii="宋体" w:hAnsi="宋体" w:cs="宋体"/>
                <w:color w:val="000000"/>
                <w:sz w:val="20"/>
                <w:szCs w:val="20"/>
              </w:rPr>
            </w:pPr>
          </w:p>
        </w:tc>
      </w:tr>
      <w:tr w:rsidR="00CF129A" w:rsidTr="00CF129A">
        <w:trPr>
          <w:trHeight w:val="17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64</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茶几</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1200*600*420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1、描述：台面采用8mm钢化清玻，不锈钢脚</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38225" cy="581025"/>
                  <wp:effectExtent l="19050" t="0" r="9525" b="0"/>
                  <wp:docPr id="49" name="图片 51" descr="2bf61366fa1e2ef888ef7e975074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2bf61366fa1e2ef888ef7e97507463f"/>
                          <pic:cNvPicPr>
                            <a:picLocks noChangeAspect="1" noChangeArrowheads="1"/>
                          </pic:cNvPicPr>
                        </pic:nvPicPr>
                        <pic:blipFill>
                          <a:blip r:embed="rId73"/>
                          <a:srcRect/>
                          <a:stretch>
                            <a:fillRect/>
                          </a:stretch>
                        </pic:blipFill>
                        <pic:spPr bwMode="auto">
                          <a:xfrm>
                            <a:off x="0" y="0"/>
                            <a:ext cx="1038225" cy="581025"/>
                          </a:xfrm>
                          <a:prstGeom prst="rect">
                            <a:avLst/>
                          </a:prstGeom>
                          <a:noFill/>
                          <a:ln w="9525">
                            <a:noFill/>
                            <a:miter lim="800000"/>
                            <a:headEnd/>
                            <a:tailEnd/>
                          </a:ln>
                        </pic:spPr>
                      </pic:pic>
                    </a:graphicData>
                  </a:graphic>
                </wp:inline>
              </w:drawing>
            </w:r>
          </w:p>
        </w:tc>
      </w:tr>
      <w:tr w:rsidR="00CF129A" w:rsidTr="00CF129A">
        <w:trPr>
          <w:trHeight w:val="17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65</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角几</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600*600*420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1、描述：台面采用8mm钢化清玻，不锈钢脚</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790575" cy="762000"/>
                  <wp:effectExtent l="19050" t="0" r="9525" b="0"/>
                  <wp:docPr id="50" name="图片 52" descr="7035d113cc3aea0b766b567e0c4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7035d113cc3aea0b766b567e0c43c00"/>
                          <pic:cNvPicPr>
                            <a:picLocks noChangeAspect="1" noChangeArrowheads="1"/>
                          </pic:cNvPicPr>
                        </pic:nvPicPr>
                        <pic:blipFill>
                          <a:blip r:embed="rId74"/>
                          <a:srcRect/>
                          <a:stretch>
                            <a:fillRect/>
                          </a:stretch>
                        </pic:blipFill>
                        <pic:spPr bwMode="auto">
                          <a:xfrm>
                            <a:off x="0" y="0"/>
                            <a:ext cx="790575" cy="762000"/>
                          </a:xfrm>
                          <a:prstGeom prst="rect">
                            <a:avLst/>
                          </a:prstGeom>
                          <a:noFill/>
                          <a:ln w="9525">
                            <a:noFill/>
                            <a:miter lim="800000"/>
                            <a:headEnd/>
                            <a:tailEnd/>
                          </a:ln>
                        </pic:spPr>
                      </pic:pic>
                    </a:graphicData>
                  </a:graphic>
                </wp:inline>
              </w:drawing>
            </w:r>
          </w:p>
        </w:tc>
      </w:tr>
      <w:tr w:rsidR="00CF129A" w:rsidTr="00CF129A">
        <w:trPr>
          <w:trHeight w:val="190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66</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1400*700*750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2、材质：采用国际E0级环保耐火MFC板，确保甲醛之排放达至安全水平；</w:t>
            </w:r>
            <w:r>
              <w:rPr>
                <w:rFonts w:ascii="宋体" w:hAnsi="宋体" w:cs="宋体" w:hint="eastAsia"/>
                <w:color w:val="000000"/>
                <w:kern w:val="0"/>
                <w:sz w:val="20"/>
                <w:szCs w:val="20"/>
              </w:rPr>
              <w:br/>
              <w:t>3、描述：纵向居中带300W HCB线盒；木挡板，线盒，蛇形管上线</w:t>
            </w:r>
          </w:p>
        </w:tc>
        <w:tc>
          <w:tcPr>
            <w:tcW w:w="1921" w:type="dxa"/>
            <w:shd w:val="clear" w:color="auto" w:fill="auto"/>
            <w:noWrap/>
            <w:vAlign w:val="bottom"/>
          </w:tcPr>
          <w:p w:rsidR="00CF129A" w:rsidRDefault="0020768F" w:rsidP="00CF129A">
            <w:pPr>
              <w:widowControl/>
              <w:jc w:val="center"/>
              <w:textAlignment w:val="bottom"/>
              <w:rPr>
                <w:rFonts w:ascii="宋体" w:hAnsi="宋体" w:cs="宋体"/>
                <w:b/>
                <w:bCs/>
                <w:color w:val="000000"/>
                <w:sz w:val="20"/>
                <w:szCs w:val="20"/>
              </w:rPr>
            </w:pPr>
            <w:r>
              <w:rPr>
                <w:rFonts w:ascii="微软雅黑" w:eastAsia="微软雅黑" w:hAnsi="微软雅黑" w:cs="微软雅黑"/>
                <w:noProof/>
                <w:color w:val="000000"/>
                <w:kern w:val="0"/>
                <w:sz w:val="16"/>
                <w:szCs w:val="16"/>
              </w:rPr>
              <w:drawing>
                <wp:inline distT="0" distB="0" distL="0" distR="0">
                  <wp:extent cx="914400" cy="790575"/>
                  <wp:effectExtent l="19050" t="0" r="0" b="0"/>
                  <wp:docPr id="5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75"/>
                          <a:srcRect/>
                          <a:stretch>
                            <a:fillRect/>
                          </a:stretch>
                        </pic:blipFill>
                        <pic:spPr bwMode="auto">
                          <a:xfrm>
                            <a:off x="0" y="0"/>
                            <a:ext cx="914400" cy="790575"/>
                          </a:xfrm>
                          <a:prstGeom prst="rect">
                            <a:avLst/>
                          </a:prstGeom>
                          <a:noFill/>
                          <a:ln w="9525">
                            <a:noFill/>
                            <a:miter lim="800000"/>
                            <a:headEnd/>
                            <a:tailEnd/>
                          </a:ln>
                        </pic:spPr>
                      </pic:pic>
                    </a:graphicData>
                  </a:graphic>
                </wp:inline>
              </w:drawing>
            </w:r>
          </w:p>
        </w:tc>
      </w:tr>
      <w:tr w:rsidR="00CF129A" w:rsidTr="00CF129A">
        <w:trPr>
          <w:trHeight w:val="182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67</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1200*600*750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2、材质：采用国际E0级环保耐火MFC板，确保甲醛之排放达至安全水平；</w:t>
            </w:r>
            <w:r>
              <w:rPr>
                <w:rFonts w:ascii="宋体" w:hAnsi="宋体" w:cs="宋体" w:hint="eastAsia"/>
                <w:color w:val="000000"/>
                <w:kern w:val="0"/>
                <w:sz w:val="20"/>
                <w:szCs w:val="20"/>
              </w:rPr>
              <w:br/>
              <w:t>3、描述：带HO线盖+4座戴蒙双边线槽+BT过渡线槽，线盒、中脚上线，带桌屏</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38225" cy="904875"/>
                  <wp:effectExtent l="19050" t="0" r="9525" b="0"/>
                  <wp:docPr id="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76" cstate="print"/>
                          <a:srcRect/>
                          <a:stretch>
                            <a:fillRect/>
                          </a:stretch>
                        </pic:blipFill>
                        <pic:spPr bwMode="auto">
                          <a:xfrm>
                            <a:off x="0" y="0"/>
                            <a:ext cx="1038225" cy="904875"/>
                          </a:xfrm>
                          <a:prstGeom prst="rect">
                            <a:avLst/>
                          </a:prstGeom>
                          <a:noFill/>
                          <a:ln w="9525">
                            <a:noFill/>
                            <a:miter lim="800000"/>
                            <a:headEnd/>
                            <a:tailEnd/>
                          </a:ln>
                        </pic:spPr>
                      </pic:pic>
                    </a:graphicData>
                  </a:graphic>
                </wp:inline>
              </w:drawing>
            </w:r>
          </w:p>
        </w:tc>
      </w:tr>
      <w:tr w:rsidR="00CF129A" w:rsidTr="00CF129A">
        <w:trPr>
          <w:trHeight w:val="17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68</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1200*600*750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2、材质：采用国际E0级环保耐火MFC板，确保甲醛之排放达至安全水平；</w:t>
            </w:r>
            <w:r>
              <w:rPr>
                <w:rFonts w:ascii="宋体" w:hAnsi="宋体" w:cs="宋体" w:hint="eastAsia"/>
                <w:color w:val="000000"/>
                <w:kern w:val="0"/>
                <w:sz w:val="20"/>
                <w:szCs w:val="20"/>
              </w:rPr>
              <w:br/>
              <w:t>3、描述：纵向居中带300W HCB线盒；木挡板，线盒，蛇形管上线</w:t>
            </w:r>
          </w:p>
        </w:tc>
        <w:tc>
          <w:tcPr>
            <w:tcW w:w="1921" w:type="dxa"/>
            <w:shd w:val="clear" w:color="auto" w:fill="auto"/>
            <w:noWrap/>
            <w:vAlign w:val="bottom"/>
          </w:tcPr>
          <w:p w:rsidR="00CF129A" w:rsidRDefault="0020768F" w:rsidP="00CF129A">
            <w:pPr>
              <w:widowControl/>
              <w:jc w:val="center"/>
              <w:textAlignment w:val="bottom"/>
              <w:rPr>
                <w:rFonts w:ascii="宋体" w:hAnsi="宋体" w:cs="宋体"/>
                <w:b/>
                <w:bCs/>
                <w:color w:val="000000"/>
                <w:sz w:val="20"/>
                <w:szCs w:val="20"/>
              </w:rPr>
            </w:pPr>
            <w:r>
              <w:rPr>
                <w:rFonts w:ascii="微软雅黑" w:eastAsia="微软雅黑" w:hAnsi="微软雅黑" w:cs="微软雅黑"/>
                <w:noProof/>
                <w:color w:val="000000"/>
                <w:kern w:val="0"/>
                <w:sz w:val="16"/>
                <w:szCs w:val="16"/>
              </w:rPr>
              <w:drawing>
                <wp:inline distT="0" distB="0" distL="0" distR="0">
                  <wp:extent cx="1038225" cy="904875"/>
                  <wp:effectExtent l="19050" t="0" r="9525" b="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76" cstate="print"/>
                          <a:srcRect/>
                          <a:stretch>
                            <a:fillRect/>
                          </a:stretch>
                        </pic:blipFill>
                        <pic:spPr bwMode="auto">
                          <a:xfrm>
                            <a:off x="0" y="0"/>
                            <a:ext cx="1038225" cy="904875"/>
                          </a:xfrm>
                          <a:prstGeom prst="rect">
                            <a:avLst/>
                          </a:prstGeom>
                          <a:noFill/>
                          <a:ln w="9525">
                            <a:noFill/>
                            <a:miter lim="800000"/>
                            <a:headEnd/>
                            <a:tailEnd/>
                          </a:ln>
                        </pic:spPr>
                      </pic:pic>
                    </a:graphicData>
                  </a:graphic>
                </wp:inline>
              </w:drawing>
            </w:r>
          </w:p>
        </w:tc>
      </w:tr>
      <w:tr w:rsidR="00CF129A" w:rsidTr="00CF129A">
        <w:trPr>
          <w:trHeight w:val="196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69</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两人沙发</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1420*792*1270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2、材质：采用优质布料，有弹性，没有油腻感觉。撕裂力大，耐摩擦性能佳，环保性能好！</w:t>
            </w:r>
            <w:r>
              <w:rPr>
                <w:rFonts w:ascii="宋体" w:hAnsi="宋体" w:cs="宋体" w:hint="eastAsia"/>
                <w:color w:val="000000"/>
                <w:kern w:val="0"/>
                <w:sz w:val="20"/>
                <w:szCs w:val="20"/>
              </w:rPr>
              <w:br/>
              <w:t>3、描述：不锈钢架，高弹力一体切割定型海绵，符合人体工学设计，坐感舒适，永不变形。</w:t>
            </w:r>
          </w:p>
        </w:tc>
        <w:tc>
          <w:tcPr>
            <w:tcW w:w="1921" w:type="dxa"/>
            <w:shd w:val="clear" w:color="auto" w:fill="auto"/>
            <w:noWrap/>
            <w:vAlign w:val="bottom"/>
          </w:tcPr>
          <w:p w:rsidR="00CF129A" w:rsidRDefault="0020768F" w:rsidP="00CF129A">
            <w:pPr>
              <w:widowControl/>
              <w:jc w:val="center"/>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1000125" cy="809625"/>
                  <wp:effectExtent l="19050" t="0" r="9525" b="0"/>
                  <wp:docPr id="54" name="图片 56" descr="ddf36a3129534593d681e022210f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ddf36a3129534593d681e022210fc22"/>
                          <pic:cNvPicPr>
                            <a:picLocks noChangeAspect="1" noChangeArrowheads="1"/>
                          </pic:cNvPicPr>
                        </pic:nvPicPr>
                        <pic:blipFill>
                          <a:blip r:embed="rId77"/>
                          <a:srcRect/>
                          <a:stretch>
                            <a:fillRect/>
                          </a:stretch>
                        </pic:blipFill>
                        <pic:spPr bwMode="auto">
                          <a:xfrm>
                            <a:off x="0" y="0"/>
                            <a:ext cx="1000125" cy="809625"/>
                          </a:xfrm>
                          <a:prstGeom prst="rect">
                            <a:avLst/>
                          </a:prstGeom>
                          <a:noFill/>
                          <a:ln w="9525">
                            <a:noFill/>
                            <a:miter lim="800000"/>
                            <a:headEnd/>
                            <a:tailEnd/>
                          </a:ln>
                        </pic:spPr>
                      </pic:pic>
                    </a:graphicData>
                  </a:graphic>
                </wp:inline>
              </w:drawing>
            </w:r>
          </w:p>
        </w:tc>
      </w:tr>
      <w:tr w:rsidR="00CF129A" w:rsidTr="00CF129A">
        <w:trPr>
          <w:trHeight w:val="2239"/>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70</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无门展示柜</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900*450*1800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2、描述：采用国际E0级环保耐火MFC板，确保甲醛之排放达至安全水平；MFC板饰面</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71550" cy="1295400"/>
                  <wp:effectExtent l="19050" t="0" r="0" b="0"/>
                  <wp:docPr id="55" name="图片 57" descr="925bf21302859df0a9cf89ad00d4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925bf21302859df0a9cf89ad00d481d"/>
                          <pic:cNvPicPr>
                            <a:picLocks noChangeAspect="1" noChangeArrowheads="1"/>
                          </pic:cNvPicPr>
                        </pic:nvPicPr>
                        <pic:blipFill>
                          <a:blip r:embed="rId78"/>
                          <a:srcRect/>
                          <a:stretch>
                            <a:fillRect/>
                          </a:stretch>
                        </pic:blipFill>
                        <pic:spPr bwMode="auto">
                          <a:xfrm>
                            <a:off x="0" y="0"/>
                            <a:ext cx="971550" cy="1295400"/>
                          </a:xfrm>
                          <a:prstGeom prst="rect">
                            <a:avLst/>
                          </a:prstGeom>
                          <a:noFill/>
                          <a:ln w="9525">
                            <a:noFill/>
                            <a:miter lim="800000"/>
                            <a:headEnd/>
                            <a:tailEnd/>
                          </a:ln>
                        </pic:spPr>
                      </pic:pic>
                    </a:graphicData>
                  </a:graphic>
                </wp:inline>
              </w:drawing>
            </w:r>
          </w:p>
        </w:tc>
      </w:tr>
      <w:tr w:rsidR="00CF129A" w:rsidTr="00CF129A">
        <w:trPr>
          <w:trHeight w:val="188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71</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洽谈桌</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φ800*750</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1、颜色：可选</w:t>
            </w:r>
            <w:r>
              <w:rPr>
                <w:rFonts w:ascii="宋体" w:hAnsi="宋体" w:cs="宋体" w:hint="eastAsia"/>
                <w:color w:val="000000"/>
                <w:kern w:val="0"/>
                <w:sz w:val="20"/>
                <w:szCs w:val="20"/>
              </w:rPr>
              <w:br/>
              <w:t>2、描述：采用国际E0级环保耐火MFC板，确保甲醛之排放达至安全水平；MFC板饰面，下配晨曦白圆管脚架</w:t>
            </w:r>
          </w:p>
        </w:tc>
        <w:tc>
          <w:tcPr>
            <w:tcW w:w="1921" w:type="dxa"/>
            <w:shd w:val="clear" w:color="auto" w:fill="auto"/>
            <w:noWrap/>
            <w:vAlign w:val="bottom"/>
          </w:tcPr>
          <w:p w:rsidR="00CF129A" w:rsidRDefault="009B3451" w:rsidP="00CF129A">
            <w:pPr>
              <w:widowControl/>
              <w:jc w:val="left"/>
              <w:textAlignment w:val="bottom"/>
              <w:rPr>
                <w:rFonts w:ascii="宋体" w:hAnsi="宋体" w:cs="宋体"/>
                <w:color w:val="000000"/>
                <w:sz w:val="20"/>
                <w:szCs w:val="20"/>
              </w:rPr>
            </w:pPr>
            <w:r w:rsidRPr="009B3451">
              <w:rPr>
                <w:rFonts w:ascii="微软雅黑" w:eastAsia="微软雅黑" w:hAnsi="微软雅黑" w:cs="微软雅黑"/>
                <w:noProof/>
                <w:color w:val="000000"/>
                <w:kern w:val="0"/>
                <w:sz w:val="16"/>
                <w:szCs w:val="16"/>
              </w:rPr>
              <w:drawing>
                <wp:inline distT="0" distB="0" distL="0" distR="0">
                  <wp:extent cx="1790700" cy="848285"/>
                  <wp:effectExtent l="19050" t="0" r="0" b="0"/>
                  <wp:docPr id="35" name="图片 3"/>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79" r:link="rId80"/>
                          <a:stretch>
                            <a:fillRect/>
                          </a:stretch>
                        </pic:blipFill>
                        <pic:spPr>
                          <a:xfrm>
                            <a:off x="0" y="0"/>
                            <a:ext cx="1790700" cy="848285"/>
                          </a:xfrm>
                          <a:prstGeom prst="rect">
                            <a:avLst/>
                          </a:prstGeom>
                          <a:noFill/>
                          <a:ln w="9525">
                            <a:noFill/>
                          </a:ln>
                        </pic:spPr>
                      </pic:pic>
                    </a:graphicData>
                  </a:graphic>
                </wp:inline>
              </w:drawing>
            </w:r>
          </w:p>
        </w:tc>
      </w:tr>
      <w:tr w:rsidR="00CF129A" w:rsidTr="00CF129A">
        <w:trPr>
          <w:trHeight w:val="1840"/>
        </w:trPr>
        <w:tc>
          <w:tcPr>
            <w:tcW w:w="618" w:type="dxa"/>
            <w:shd w:val="clear" w:color="auto" w:fill="auto"/>
            <w:noWrap/>
            <w:vAlign w:val="center"/>
          </w:tcPr>
          <w:p w:rsidR="00CF129A" w:rsidRDefault="00BF2B63"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72</w:t>
            </w:r>
          </w:p>
        </w:tc>
        <w:tc>
          <w:tcPr>
            <w:tcW w:w="964" w:type="dxa"/>
            <w:shd w:val="clear" w:color="auto" w:fill="auto"/>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洽谈椅</w:t>
            </w:r>
          </w:p>
        </w:tc>
        <w:tc>
          <w:tcPr>
            <w:tcW w:w="1560" w:type="dxa"/>
            <w:shd w:val="clear" w:color="auto" w:fill="auto"/>
            <w:vAlign w:val="center"/>
          </w:tcPr>
          <w:p w:rsidR="00CF129A" w:rsidRPr="00CF129A" w:rsidRDefault="00CF129A"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标准</w:t>
            </w:r>
          </w:p>
        </w:tc>
        <w:tc>
          <w:tcPr>
            <w:tcW w:w="750" w:type="dxa"/>
            <w:shd w:val="clear" w:color="auto" w:fill="auto"/>
            <w:noWrap/>
            <w:vAlign w:val="center"/>
          </w:tcPr>
          <w:p w:rsidR="00CF129A" w:rsidRDefault="00CF129A" w:rsidP="00CF12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4545" w:type="dxa"/>
            <w:shd w:val="clear" w:color="auto" w:fill="auto"/>
            <w:vAlign w:val="center"/>
          </w:tcPr>
          <w:p w:rsidR="00CF129A" w:rsidRDefault="00CF129A" w:rsidP="00CF12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1、尺寸：标准</w:t>
            </w:r>
            <w:r>
              <w:rPr>
                <w:rFonts w:ascii="宋体" w:hAnsi="宋体" w:cs="宋体" w:hint="eastAsia"/>
                <w:color w:val="000000"/>
                <w:kern w:val="0"/>
                <w:sz w:val="20"/>
                <w:szCs w:val="20"/>
              </w:rPr>
              <w:br/>
              <w:t>2、颜色：可选</w:t>
            </w:r>
            <w:r>
              <w:rPr>
                <w:rFonts w:ascii="宋体" w:hAnsi="宋体" w:cs="宋体" w:hint="eastAsia"/>
                <w:color w:val="000000"/>
                <w:kern w:val="0"/>
                <w:sz w:val="20"/>
                <w:szCs w:val="20"/>
              </w:rPr>
              <w:br/>
              <w:t>3、描述：一体成型PP座椅，配定型海绵坐垫，坐垫椅背复合人体工学设计，座感舒适。</w:t>
            </w:r>
          </w:p>
        </w:tc>
        <w:tc>
          <w:tcPr>
            <w:tcW w:w="1921" w:type="dxa"/>
            <w:shd w:val="clear" w:color="auto" w:fill="auto"/>
            <w:noWrap/>
            <w:vAlign w:val="bottom"/>
          </w:tcPr>
          <w:p w:rsidR="00CF129A" w:rsidRDefault="0020768F" w:rsidP="00CF129A">
            <w:pPr>
              <w:widowControl/>
              <w:jc w:val="left"/>
              <w:textAlignment w:val="bottom"/>
              <w:rPr>
                <w:rFonts w:ascii="宋体" w:hAnsi="宋体" w:cs="宋体"/>
                <w:color w:val="000000"/>
                <w:sz w:val="20"/>
                <w:szCs w:val="20"/>
              </w:rPr>
            </w:pPr>
            <w:r>
              <w:rPr>
                <w:rFonts w:ascii="微软雅黑" w:eastAsia="微软雅黑" w:hAnsi="微软雅黑" w:cs="微软雅黑"/>
                <w:noProof/>
                <w:color w:val="000000"/>
                <w:kern w:val="0"/>
                <w:sz w:val="16"/>
                <w:szCs w:val="16"/>
              </w:rPr>
              <w:drawing>
                <wp:inline distT="0" distB="0" distL="0" distR="0">
                  <wp:extent cx="971550" cy="914400"/>
                  <wp:effectExtent l="19050" t="0" r="0" b="0"/>
                  <wp:docPr id="57" name="图片 59" descr="fb4b7ea93b9eda8a679e8e844dab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b4b7ea93b9eda8a679e8e844dab4ab"/>
                          <pic:cNvPicPr>
                            <a:picLocks noChangeAspect="1" noChangeArrowheads="1"/>
                          </pic:cNvPicPr>
                        </pic:nvPicPr>
                        <pic:blipFill>
                          <a:blip r:embed="rId81"/>
                          <a:srcRect t="33826" r="36963"/>
                          <a:stretch>
                            <a:fillRect/>
                          </a:stretch>
                        </pic:blipFill>
                        <pic:spPr bwMode="auto">
                          <a:xfrm>
                            <a:off x="0" y="0"/>
                            <a:ext cx="971550" cy="914400"/>
                          </a:xfrm>
                          <a:prstGeom prst="rect">
                            <a:avLst/>
                          </a:prstGeom>
                          <a:noFill/>
                          <a:ln w="9525">
                            <a:noFill/>
                            <a:miter lim="800000"/>
                            <a:headEnd/>
                            <a:tailEnd/>
                          </a:ln>
                        </pic:spPr>
                      </pic:pic>
                    </a:graphicData>
                  </a:graphic>
                </wp:inline>
              </w:drawing>
            </w:r>
          </w:p>
        </w:tc>
      </w:tr>
      <w:tr w:rsidR="006C13F0" w:rsidTr="00CF129A">
        <w:trPr>
          <w:trHeight w:val="1840"/>
        </w:trPr>
        <w:tc>
          <w:tcPr>
            <w:tcW w:w="618" w:type="dxa"/>
            <w:shd w:val="clear" w:color="auto" w:fill="auto"/>
            <w:noWrap/>
            <w:vAlign w:val="center"/>
          </w:tcPr>
          <w:p w:rsidR="006C13F0" w:rsidRDefault="006C13F0" w:rsidP="00CF129A">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73</w:t>
            </w:r>
          </w:p>
        </w:tc>
        <w:tc>
          <w:tcPr>
            <w:tcW w:w="964" w:type="dxa"/>
            <w:shd w:val="clear" w:color="auto" w:fill="auto"/>
            <w:vAlign w:val="center"/>
          </w:tcPr>
          <w:p w:rsidR="006C13F0" w:rsidRDefault="006C13F0">
            <w:pPr>
              <w:jc w:val="center"/>
              <w:rPr>
                <w:rFonts w:ascii="宋体" w:hAnsi="宋体" w:cs="宋体"/>
                <w:color w:val="000000"/>
                <w:sz w:val="20"/>
                <w:szCs w:val="20"/>
              </w:rPr>
            </w:pPr>
            <w:r>
              <w:rPr>
                <w:rFonts w:hint="eastAsia"/>
                <w:color w:val="000000"/>
                <w:sz w:val="20"/>
                <w:szCs w:val="20"/>
              </w:rPr>
              <w:t>被服柜</w:t>
            </w:r>
          </w:p>
        </w:tc>
        <w:tc>
          <w:tcPr>
            <w:tcW w:w="1560" w:type="dxa"/>
            <w:shd w:val="clear" w:color="auto" w:fill="auto"/>
            <w:vAlign w:val="center"/>
          </w:tcPr>
          <w:p w:rsidR="006C13F0" w:rsidRDefault="006C13F0">
            <w:pPr>
              <w:jc w:val="center"/>
              <w:rPr>
                <w:rFonts w:ascii="宋体" w:hAnsi="宋体" w:cs="宋体"/>
                <w:color w:val="000000"/>
                <w:sz w:val="20"/>
                <w:szCs w:val="20"/>
              </w:rPr>
            </w:pPr>
            <w:r>
              <w:rPr>
                <w:rFonts w:hint="eastAsia"/>
                <w:color w:val="000000"/>
                <w:sz w:val="20"/>
                <w:szCs w:val="20"/>
              </w:rPr>
              <w:t>900*600*2000</w:t>
            </w:r>
          </w:p>
        </w:tc>
        <w:tc>
          <w:tcPr>
            <w:tcW w:w="750" w:type="dxa"/>
            <w:shd w:val="clear" w:color="auto" w:fill="auto"/>
            <w:noWrap/>
            <w:vAlign w:val="center"/>
          </w:tcPr>
          <w:p w:rsidR="006C13F0" w:rsidRDefault="006C13F0">
            <w:pPr>
              <w:jc w:val="center"/>
              <w:rPr>
                <w:rFonts w:ascii="宋体" w:hAnsi="宋体" w:cs="宋体"/>
                <w:color w:val="000000"/>
                <w:sz w:val="20"/>
                <w:szCs w:val="20"/>
              </w:rPr>
            </w:pPr>
            <w:r>
              <w:rPr>
                <w:rFonts w:hint="eastAsia"/>
                <w:color w:val="000000"/>
                <w:sz w:val="20"/>
                <w:szCs w:val="20"/>
              </w:rPr>
              <w:t>3</w:t>
            </w:r>
          </w:p>
        </w:tc>
        <w:tc>
          <w:tcPr>
            <w:tcW w:w="4545" w:type="dxa"/>
            <w:shd w:val="clear" w:color="auto" w:fill="auto"/>
            <w:vAlign w:val="center"/>
          </w:tcPr>
          <w:p w:rsidR="006C13F0" w:rsidRDefault="006C13F0">
            <w:pPr>
              <w:rPr>
                <w:rFonts w:ascii="宋体" w:hAnsi="宋体" w:cs="宋体"/>
                <w:color w:val="000000"/>
                <w:sz w:val="20"/>
                <w:szCs w:val="20"/>
              </w:rPr>
            </w:pPr>
            <w:r>
              <w:rPr>
                <w:rFonts w:hint="eastAsia"/>
                <w:color w:val="000000"/>
                <w:sz w:val="20"/>
                <w:szCs w:val="20"/>
              </w:rPr>
              <w:t>1</w:t>
            </w:r>
            <w:r>
              <w:rPr>
                <w:rFonts w:hint="eastAsia"/>
                <w:color w:val="000000"/>
                <w:sz w:val="20"/>
                <w:szCs w:val="20"/>
              </w:rPr>
              <w:t>、基材：刨花板，经防潮、防腐化学处理，甲醛释放量≤</w:t>
            </w:r>
            <w:r>
              <w:rPr>
                <w:rFonts w:hint="eastAsia"/>
                <w:color w:val="000000"/>
                <w:sz w:val="20"/>
                <w:szCs w:val="20"/>
              </w:rPr>
              <w:t>0.124mg/m</w:t>
            </w:r>
            <w:r>
              <w:rPr>
                <w:rFonts w:hint="eastAsia"/>
                <w:color w:val="000000"/>
                <w:sz w:val="20"/>
                <w:szCs w:val="20"/>
              </w:rPr>
              <w:t>³，</w:t>
            </w:r>
            <w:r>
              <w:rPr>
                <w:rFonts w:hint="eastAsia"/>
                <w:color w:val="000000"/>
                <w:sz w:val="20"/>
                <w:szCs w:val="20"/>
              </w:rPr>
              <w:t xml:space="preserve"> </w:t>
            </w:r>
            <w:r>
              <w:rPr>
                <w:rFonts w:hint="eastAsia"/>
                <w:color w:val="000000"/>
                <w:sz w:val="20"/>
                <w:szCs w:val="20"/>
              </w:rPr>
              <w:t>符合并优于</w:t>
            </w:r>
            <w:r>
              <w:rPr>
                <w:rFonts w:hint="eastAsia"/>
                <w:color w:val="000000"/>
                <w:sz w:val="20"/>
                <w:szCs w:val="20"/>
              </w:rPr>
              <w:t xml:space="preserve"> E1 </w:t>
            </w:r>
            <w:r>
              <w:rPr>
                <w:rFonts w:hint="eastAsia"/>
                <w:color w:val="000000"/>
                <w:sz w:val="20"/>
                <w:szCs w:val="20"/>
              </w:rPr>
              <w:t>级环保标准。（国标</w:t>
            </w:r>
            <w:r>
              <w:rPr>
                <w:rFonts w:hint="eastAsia"/>
                <w:color w:val="000000"/>
                <w:sz w:val="20"/>
                <w:szCs w:val="20"/>
              </w:rPr>
              <w:t xml:space="preserve"> GB  18580-2017</w:t>
            </w:r>
            <w:r>
              <w:rPr>
                <w:rFonts w:hint="eastAsia"/>
                <w:color w:val="000000"/>
                <w:sz w:val="20"/>
                <w:szCs w:val="20"/>
              </w:rPr>
              <w:t>《室内装饰装修材料人造板及其制品中甲醛释放限量》气候箱法）</w:t>
            </w:r>
            <w:r>
              <w:rPr>
                <w:rFonts w:hint="eastAsia"/>
                <w:color w:val="000000"/>
                <w:sz w:val="20"/>
                <w:szCs w:val="20"/>
              </w:rPr>
              <w:br/>
              <w:t>2</w:t>
            </w:r>
            <w:r>
              <w:rPr>
                <w:rFonts w:hint="eastAsia"/>
                <w:color w:val="000000"/>
                <w:sz w:val="20"/>
                <w:szCs w:val="20"/>
              </w:rPr>
              <w:t>、面材：三聚氰胺浸渍胶膜纸饰面，耐刮损、耐磨性强、耐冲击、阻燃、防污。</w:t>
            </w:r>
            <w:r>
              <w:rPr>
                <w:rFonts w:hint="eastAsia"/>
                <w:color w:val="000000"/>
                <w:sz w:val="20"/>
                <w:szCs w:val="20"/>
              </w:rPr>
              <w:br/>
              <w:t>3</w:t>
            </w:r>
            <w:r>
              <w:rPr>
                <w:rFonts w:hint="eastAsia"/>
                <w:color w:val="000000"/>
                <w:sz w:val="20"/>
                <w:szCs w:val="20"/>
              </w:rPr>
              <w:t>、封边：</w:t>
            </w:r>
            <w:r>
              <w:rPr>
                <w:rFonts w:hint="eastAsia"/>
                <w:color w:val="000000"/>
                <w:sz w:val="20"/>
                <w:szCs w:val="20"/>
              </w:rPr>
              <w:t xml:space="preserve">PVC   </w:t>
            </w:r>
            <w:r>
              <w:rPr>
                <w:rFonts w:hint="eastAsia"/>
                <w:color w:val="000000"/>
                <w:sz w:val="20"/>
                <w:szCs w:val="20"/>
              </w:rPr>
              <w:t>封边，台面封边</w:t>
            </w:r>
            <w:r>
              <w:rPr>
                <w:rFonts w:hint="eastAsia"/>
                <w:color w:val="000000"/>
                <w:sz w:val="20"/>
                <w:szCs w:val="20"/>
              </w:rPr>
              <w:t xml:space="preserve">   2mm   </w:t>
            </w:r>
            <w:r>
              <w:rPr>
                <w:rFonts w:hint="eastAsia"/>
                <w:color w:val="000000"/>
                <w:sz w:val="20"/>
                <w:szCs w:val="20"/>
              </w:rPr>
              <w:t>厚。热熔固体胶，软化温度≥</w:t>
            </w:r>
            <w:r>
              <w:rPr>
                <w:rFonts w:hint="eastAsia"/>
                <w:color w:val="000000"/>
                <w:sz w:val="20"/>
                <w:szCs w:val="20"/>
              </w:rPr>
              <w:t>110</w:t>
            </w:r>
            <w:r>
              <w:rPr>
                <w:rFonts w:hint="eastAsia"/>
                <w:color w:val="000000"/>
                <w:sz w:val="20"/>
                <w:szCs w:val="20"/>
              </w:rPr>
              <w:t>℃，黏合强度大。优质封边机，压力均匀、稳定，封边平顺，无明显胶线、无脱胶、爆边。</w:t>
            </w:r>
            <w:r>
              <w:rPr>
                <w:rFonts w:hint="eastAsia"/>
                <w:color w:val="000000"/>
                <w:sz w:val="20"/>
                <w:szCs w:val="20"/>
              </w:rPr>
              <w:br/>
              <w:t>4</w:t>
            </w:r>
            <w:r>
              <w:rPr>
                <w:rFonts w:hint="eastAsia"/>
                <w:color w:val="000000"/>
                <w:sz w:val="20"/>
                <w:szCs w:val="20"/>
              </w:rPr>
              <w:t>、五金配件：品牌优质锌合金偏心件，安装牢固，不易松动。</w:t>
            </w:r>
          </w:p>
        </w:tc>
        <w:tc>
          <w:tcPr>
            <w:tcW w:w="1921" w:type="dxa"/>
            <w:shd w:val="clear" w:color="auto" w:fill="auto"/>
            <w:noWrap/>
            <w:vAlign w:val="bottom"/>
          </w:tcPr>
          <w:p w:rsidR="006C13F0" w:rsidRPr="00CF129A" w:rsidRDefault="006C13F0" w:rsidP="00CF129A">
            <w:pPr>
              <w:widowControl/>
              <w:jc w:val="left"/>
              <w:textAlignment w:val="bottom"/>
              <w:rPr>
                <w:rFonts w:ascii="微软雅黑" w:eastAsia="微软雅黑" w:hAnsi="微软雅黑" w:cs="微软雅黑"/>
                <w:noProof/>
                <w:color w:val="000000"/>
                <w:kern w:val="0"/>
                <w:sz w:val="16"/>
                <w:szCs w:val="16"/>
              </w:rPr>
            </w:pPr>
            <w:r w:rsidRPr="006C13F0">
              <w:rPr>
                <w:rFonts w:ascii="微软雅黑" w:eastAsia="微软雅黑" w:hAnsi="微软雅黑" w:cs="微软雅黑"/>
                <w:noProof/>
                <w:color w:val="000000"/>
                <w:kern w:val="0"/>
                <w:sz w:val="16"/>
                <w:szCs w:val="16"/>
              </w:rPr>
              <w:drawing>
                <wp:inline distT="0" distB="0" distL="0" distR="0">
                  <wp:extent cx="986117" cy="1301932"/>
                  <wp:effectExtent l="19050" t="0" r="4483" b="0"/>
                  <wp:docPr id="36" name="图片 36"/>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82" r:link="rId80"/>
                          <a:stretch>
                            <a:fillRect/>
                          </a:stretch>
                        </pic:blipFill>
                        <pic:spPr>
                          <a:xfrm>
                            <a:off x="0" y="0"/>
                            <a:ext cx="986117" cy="1301932"/>
                          </a:xfrm>
                          <a:prstGeom prst="rect">
                            <a:avLst/>
                          </a:prstGeom>
                          <a:noFill/>
                          <a:ln w="9525">
                            <a:noFill/>
                          </a:ln>
                        </pic:spPr>
                      </pic:pic>
                    </a:graphicData>
                  </a:graphic>
                </wp:inline>
              </w:drawing>
            </w:r>
          </w:p>
        </w:tc>
      </w:tr>
    </w:tbl>
    <w:p w:rsidR="000F7FBC" w:rsidRDefault="000F7FBC"/>
    <w:p w:rsidR="000F7FBC" w:rsidRDefault="000F7FBC"/>
    <w:p w:rsidR="00E6083E" w:rsidRDefault="00E6083E" w:rsidP="00E6083E">
      <w:pPr>
        <w:snapToGrid w:val="0"/>
        <w:spacing w:line="300" w:lineRule="auto"/>
        <w:rPr>
          <w:rFonts w:ascii="仿宋" w:eastAsia="仿宋" w:hAnsi="仿宋"/>
          <w:b/>
          <w:sz w:val="24"/>
        </w:rPr>
      </w:pPr>
    </w:p>
    <w:p w:rsidR="00E6083E" w:rsidRDefault="00E6083E" w:rsidP="00E6083E">
      <w:pPr>
        <w:snapToGrid w:val="0"/>
        <w:spacing w:line="300" w:lineRule="auto"/>
        <w:rPr>
          <w:rFonts w:ascii="仿宋" w:eastAsia="仿宋" w:hAnsi="仿宋"/>
          <w:b/>
          <w:sz w:val="24"/>
        </w:rPr>
      </w:pPr>
      <w:r w:rsidRPr="003064A3">
        <w:rPr>
          <w:rFonts w:ascii="仿宋" w:eastAsia="仿宋" w:hAnsi="仿宋" w:hint="eastAsia"/>
          <w:b/>
          <w:sz w:val="24"/>
        </w:rPr>
        <w:t>（</w:t>
      </w:r>
      <w:r>
        <w:rPr>
          <w:rFonts w:ascii="仿宋" w:eastAsia="仿宋" w:hAnsi="仿宋" w:hint="eastAsia"/>
          <w:b/>
          <w:sz w:val="24"/>
        </w:rPr>
        <w:t>2</w:t>
      </w:r>
      <w:r w:rsidRPr="003064A3">
        <w:rPr>
          <w:rFonts w:ascii="仿宋" w:eastAsia="仿宋" w:hAnsi="仿宋" w:hint="eastAsia"/>
          <w:b/>
          <w:sz w:val="24"/>
        </w:rPr>
        <w:t>）</w:t>
      </w:r>
      <w:r>
        <w:rPr>
          <w:rFonts w:ascii="仿宋" w:eastAsia="仿宋" w:hAnsi="仿宋" w:hint="eastAsia"/>
          <w:b/>
          <w:sz w:val="24"/>
        </w:rPr>
        <w:t>技术规格要求表</w:t>
      </w:r>
    </w:p>
    <w:tbl>
      <w:tblPr>
        <w:tblW w:w="10358"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55"/>
        <w:gridCol w:w="900"/>
        <w:gridCol w:w="2340"/>
        <w:gridCol w:w="6563"/>
      </w:tblGrid>
      <w:tr w:rsidR="00E6083E" w:rsidRPr="009E2B64" w:rsidTr="009B3451">
        <w:tc>
          <w:tcPr>
            <w:tcW w:w="555" w:type="dxa"/>
            <w:shd w:val="clear" w:color="auto" w:fill="auto"/>
            <w:noWrap/>
            <w:vAlign w:val="center"/>
          </w:tcPr>
          <w:p w:rsidR="00E6083E" w:rsidRPr="009E2B64" w:rsidRDefault="00E6083E" w:rsidP="009B3451">
            <w:pPr>
              <w:widowControl/>
              <w:jc w:val="center"/>
              <w:textAlignment w:val="center"/>
              <w:rPr>
                <w:rFonts w:ascii="仿宋" w:eastAsia="仿宋" w:hAnsi="仿宋" w:cs="黑体-简"/>
                <w:b/>
                <w:bCs/>
                <w:sz w:val="24"/>
              </w:rPr>
            </w:pPr>
            <w:r w:rsidRPr="009E2B64">
              <w:rPr>
                <w:rFonts w:ascii="仿宋" w:eastAsia="仿宋" w:hAnsi="仿宋" w:cs="黑体-简"/>
                <w:b/>
                <w:bCs/>
                <w:kern w:val="0"/>
                <w:sz w:val="24"/>
              </w:rPr>
              <w:t>序号</w:t>
            </w:r>
          </w:p>
        </w:tc>
        <w:tc>
          <w:tcPr>
            <w:tcW w:w="900" w:type="dxa"/>
            <w:shd w:val="clear" w:color="auto" w:fill="auto"/>
            <w:noWrap/>
            <w:vAlign w:val="center"/>
          </w:tcPr>
          <w:p w:rsidR="00E6083E" w:rsidRPr="009E2B64" w:rsidRDefault="00E6083E" w:rsidP="009B3451">
            <w:pPr>
              <w:widowControl/>
              <w:jc w:val="center"/>
              <w:textAlignment w:val="center"/>
              <w:rPr>
                <w:rFonts w:ascii="仿宋" w:eastAsia="仿宋" w:hAnsi="仿宋" w:cs="黑体-简"/>
                <w:b/>
                <w:bCs/>
                <w:sz w:val="24"/>
              </w:rPr>
            </w:pPr>
            <w:r w:rsidRPr="009E2B64">
              <w:rPr>
                <w:rFonts w:ascii="仿宋" w:eastAsia="仿宋" w:hAnsi="仿宋" w:cs="黑体-简"/>
                <w:b/>
                <w:bCs/>
                <w:kern w:val="0"/>
                <w:sz w:val="24"/>
              </w:rPr>
              <w:t>品名</w:t>
            </w:r>
          </w:p>
        </w:tc>
        <w:tc>
          <w:tcPr>
            <w:tcW w:w="2340" w:type="dxa"/>
            <w:shd w:val="clear" w:color="auto" w:fill="auto"/>
            <w:noWrap/>
            <w:vAlign w:val="center"/>
          </w:tcPr>
          <w:p w:rsidR="00E6083E" w:rsidRPr="009E2B64" w:rsidRDefault="00E6083E" w:rsidP="009B3451">
            <w:pPr>
              <w:widowControl/>
              <w:jc w:val="center"/>
              <w:textAlignment w:val="center"/>
              <w:rPr>
                <w:rFonts w:ascii="仿宋" w:eastAsia="仿宋" w:hAnsi="仿宋" w:cs="黑体-简"/>
                <w:b/>
                <w:bCs/>
                <w:sz w:val="24"/>
              </w:rPr>
            </w:pPr>
            <w:r w:rsidRPr="009E2B64">
              <w:rPr>
                <w:rFonts w:ascii="仿宋" w:eastAsia="仿宋" w:hAnsi="仿宋" w:cs="黑体-简"/>
                <w:b/>
                <w:bCs/>
                <w:sz w:val="24"/>
              </w:rPr>
              <w:t>参考标准</w:t>
            </w:r>
          </w:p>
        </w:tc>
        <w:tc>
          <w:tcPr>
            <w:tcW w:w="6563" w:type="dxa"/>
            <w:shd w:val="clear" w:color="auto" w:fill="auto"/>
            <w:vAlign w:val="center"/>
          </w:tcPr>
          <w:p w:rsidR="00E6083E" w:rsidRPr="009E2B64" w:rsidRDefault="00E6083E" w:rsidP="009B3451">
            <w:pPr>
              <w:widowControl/>
              <w:jc w:val="center"/>
              <w:textAlignment w:val="center"/>
              <w:rPr>
                <w:rFonts w:ascii="仿宋" w:eastAsia="仿宋" w:hAnsi="仿宋" w:cs="黑体-简"/>
                <w:b/>
                <w:bCs/>
                <w:sz w:val="24"/>
              </w:rPr>
            </w:pPr>
            <w:r w:rsidRPr="009E2B64">
              <w:rPr>
                <w:rFonts w:ascii="仿宋" w:eastAsia="仿宋" w:hAnsi="仿宋" w:cs="黑体" w:hint="eastAsia"/>
                <w:b/>
                <w:bCs/>
                <w:kern w:val="0"/>
                <w:sz w:val="24"/>
              </w:rPr>
              <w:t>内容及要求</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ascii="仿宋" w:eastAsia="仿宋" w:hAnsi="仿宋" w:cs="宋体" w:hint="eastAsia"/>
                <w:kern w:val="0"/>
                <w:szCs w:val="21"/>
              </w:rPr>
              <w:t>304不锈钢板</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3280-2015《不锈钢冷轧板和钢带》标准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满足化学成分：C含量≤0.04%、Si含量≤0.45%、Mn含量≤0.99%、P含量≤0.021%、S含量≤0.001%、Ni含量含量8.22%、Cr含量18.27%；</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2</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ascii="仿宋" w:eastAsia="仿宋" w:hAnsi="仿宋" w:cs="宋体" w:hint="eastAsia"/>
                <w:kern w:val="0"/>
                <w:szCs w:val="21"/>
              </w:rPr>
              <w:t>304不锈钢静音滑轨</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符合QB/T 2454-2013《家具五金 抽屉导轨》标准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满足下沉量不应超过抽屉导轨拉出长度的1%，18h，满足1.5mm以下锈点4点/dm²，1.00mm以上的锈点0点合格；</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3</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ascii="仿宋" w:eastAsia="仿宋" w:hAnsi="仿宋" w:cs="宋体" w:hint="eastAsia"/>
                <w:kern w:val="0"/>
                <w:szCs w:val="21"/>
              </w:rPr>
              <w:t>304不锈钢液压门铰</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符合QB/T 2189-2013《家具五金 杯状暗铰链》标准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满足在使用调整系统前，安装B型试验门时，下沉量不应大于1.2%,满足1.5mm以下锈点3点/dm²，1.00mm以上的锈点1点合格；</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lastRenderedPageBreak/>
              <w:t>4</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ascii="仿宋" w:eastAsia="仿宋" w:hAnsi="仿宋" w:cs="宋体" w:hint="eastAsia"/>
                <w:kern w:val="0"/>
                <w:szCs w:val="21"/>
              </w:rPr>
              <w:t>电解钢板</w:t>
            </w:r>
          </w:p>
        </w:tc>
        <w:tc>
          <w:tcPr>
            <w:tcW w:w="2340" w:type="dxa"/>
            <w:shd w:val="clear" w:color="auto" w:fill="auto"/>
            <w:vAlign w:val="center"/>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符合GB/T10125-2012《人造气氛腐蚀试验 盐雾试验 》标准</w:t>
            </w:r>
          </w:p>
        </w:tc>
        <w:tc>
          <w:tcPr>
            <w:tcW w:w="6563" w:type="dxa"/>
            <w:shd w:val="clear" w:color="auto" w:fill="auto"/>
          </w:tcPr>
          <w:p w:rsidR="00E6083E" w:rsidRDefault="00E6083E" w:rsidP="009B3451">
            <w:pPr>
              <w:pStyle w:val="21"/>
              <w:ind w:leftChars="0" w:left="0" w:firstLineChars="0" w:firstLine="0"/>
              <w:rPr>
                <w:rFonts w:eastAsia="仿宋"/>
              </w:rPr>
            </w:pPr>
            <w:r>
              <w:rPr>
                <w:rFonts w:eastAsia="仿宋" w:hint="eastAsia"/>
              </w:rPr>
              <w:t>满足钢板厚</w:t>
            </w:r>
            <w:r>
              <w:rPr>
                <w:rFonts w:ascii="仿宋" w:eastAsia="仿宋" w:hAnsi="仿宋" w:cs="宋体" w:hint="eastAsia"/>
                <w:kern w:val="0"/>
                <w:szCs w:val="21"/>
              </w:rPr>
              <w:t>度≥1.0mm，表面</w:t>
            </w:r>
            <w:r>
              <w:rPr>
                <w:rFonts w:eastAsia="仿宋" w:hint="eastAsia"/>
              </w:rPr>
              <w:t>光滑、平整，不易损伤。整体或拆装电阻焊接工艺，焊点平整，无外露，结构稳固，承重、承压性好；所有部件均经打磨，砂光处理。表面经过除油、除锈、陶化等防锈清洗前处理，再进行静电粉末喷涂，粉末涂料</w:t>
            </w:r>
            <w:r>
              <w:rPr>
                <w:rFonts w:eastAsia="仿宋" w:hint="eastAsia"/>
              </w:rPr>
              <w:t>180</w:t>
            </w:r>
            <w:r>
              <w:rPr>
                <w:rFonts w:eastAsia="仿宋" w:hint="eastAsia"/>
              </w:rPr>
              <w:t>℃高温固化</w:t>
            </w:r>
            <w:r>
              <w:rPr>
                <w:rFonts w:eastAsia="仿宋" w:hint="eastAsia"/>
              </w:rPr>
              <w:t xml:space="preserve"> </w:t>
            </w:r>
            <w:r>
              <w:rPr>
                <w:rFonts w:eastAsia="仿宋" w:hint="eastAsia"/>
              </w:rPr>
              <w:t>，外观平整，无波纹、流痕、起泡、针孔折痕、污点、露底、剥落、伤痕等可见性缺陷，耐腐蚀、耐冲击性能高于国家标准，涂层附着力达到到</w:t>
            </w:r>
            <w:r>
              <w:rPr>
                <w:rFonts w:eastAsia="仿宋" w:hint="eastAsia"/>
              </w:rPr>
              <w:t>2</w:t>
            </w:r>
            <w:r>
              <w:rPr>
                <w:rFonts w:eastAsia="仿宋" w:hint="eastAsia"/>
              </w:rPr>
              <w:t>级。表面颜色靓丽，具有环保、抑菌、防锈、耐腐蚀、绝缘性高、附着力强、耐摩擦等技术特点，台面为抗倍特板，耐摩擦、冲击。</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5</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理化板</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 24820-2009《实验室家具通用技术条件》标准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①抗化学试剂：盐酸（试液浓度37%）、硝酸（试液浓度65%）、氢氧化钠（试液浓度40%）、乙酸（试液浓度99%）、双氧水（试液浓度3%）、甲醛（试液浓度37%）、苯酚，少许试液，24h，光泽和颜色无变化；②有害物质限量，甲醛释放量≤0.2mg/L。</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6</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ascii="仿宋" w:eastAsia="仿宋" w:hAnsi="仿宋" w:cs="宋体" w:hint="eastAsia"/>
                <w:kern w:val="0"/>
                <w:szCs w:val="21"/>
              </w:rPr>
              <w:t>水槽</w:t>
            </w:r>
          </w:p>
        </w:tc>
        <w:tc>
          <w:tcPr>
            <w:tcW w:w="2340" w:type="dxa"/>
            <w:shd w:val="clear" w:color="auto" w:fill="auto"/>
            <w:vAlign w:val="center"/>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符合QB/T 4013-2010《家用不锈钢水槽》标准</w:t>
            </w:r>
            <w:r>
              <w:rPr>
                <w:rFonts w:cs="宋体" w:hint="eastAsia"/>
                <w:color w:val="000000"/>
                <w:kern w:val="0"/>
                <w:sz w:val="20"/>
                <w:szCs w:val="20"/>
              </w:rPr>
              <w:br/>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焊接：槽体焊接部分应牢固，焊纹均匀，不允许有未焊透、裂纹等缺陷，外露焊缝均应进行抛光或去色处理；②边缘：槽体边缘应光滑，不允许有尖角和毛刺；③排水机构密封性：排水机构和槽体应严密，不应有渗漏水现象，在排放热水时软管不会从接驳处位移；④消声垫：消声垫必须粘贴牢固、平服，放水使用时能明显减小噪音；⑤材料（化学成分）：Ni8.14%，Cr18.18%。</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7</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ascii="仿宋" w:eastAsia="仿宋" w:hAnsi="仿宋" w:cs="宋体" w:hint="eastAsia"/>
                <w:kern w:val="0"/>
                <w:szCs w:val="21"/>
              </w:rPr>
              <w:t>锁</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符合QB/T 1621-2015 《家具锁》标准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①互开率：叶片锁，钥匙牙花5个≤1.379%，钥匙牙花6个≤0.612%；②弹子锁锁头结构，应具有不少于1项的防拨安全装置；③锁舌伸出长度不应少于6mm；④弹子锁、叶片锁使用寿命：锁头直径≥20 mm，使用寿命不应少于20000次，锁头直径＜20mm，使用寿命不应少于10000次；⑤电镀件耐腐蚀，外露表面经12h的中性盐雾试验后，应达到外观评级RA6级的规定；⑥涂层件附着力，应达到GB/T 9286中2级的规定。</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8</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医用组合治疗柜</w:t>
            </w:r>
          </w:p>
        </w:tc>
        <w:tc>
          <w:tcPr>
            <w:tcW w:w="234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医用组合治疗柜（含吊柜、地柜、中隔板、背架）：符合GB 24820-2009《实验室家具通用技术条件》、GB/T 35607-2017《绿色产品评价 家具》标准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外形尺寸偏差符合±5mm；②台面、正视面板平整度≤0.1mm；③位差度，门与框架、门与门相邻表面间的距离偏差（非设计要求）≤2.0mm；④所有分缝（非设计要求时）≤0.5mm；⑤金属件外观要求，涂层应无漏喷、锈蚀；涂层应光滑均匀，色泽一致，应无流挂、疙瘩、皱皮、飞漆等缺陷；⑥有害物质限量，甲醛释放量≤0.3mg/L；可溶性铅＜1mg/kg，可溶性镉＜1mg/kg，可溶性铬＜1mg/kg，可溶性汞＜1mg/kg；⑦硬度≥3H，冲击强度3.92J无剥落、裂纹、皱纹，耐腐蚀24h乙酸盐雾试验（ASS）不低于9级；⑧耐液10%碳酸钠和30%乙酸，24h，无明显的变色、鼓泡、裂纹等；耐湿热70℃，20min，不低于2级；耐磨，素色，磨350r，无露底；⑨拉门强度试验，质量30kg，10次；抽屉猛关试验，质量5kg，速度1.3m/s，质量35kg，速度1.0m/s；抽屉结构强度试验，力70N,10次；⑩总挥发性有机化合物（TVOC）≤0.1mg/m³。</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9</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医用诊桌</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符合GB/3324-2017 《木家具通用技术条件》、GB/T 35607-2017《绿色产品评价 家具》标准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产品外形宽、深、高尺寸的极限偏差为±5，配套或组合产品的极限偏差应同取正值或负值；②底脚平稳性≤0.4mm；③干花、湿花，污斑，表面划痕，表面压痕，色差，鼓泡、龟裂、分层符合要求；③耐干热达到4级，耐湿热达到4级，耐划痕符合要求，耐污染性达到4级；④表面耐磨性，图案磨100r后应保留50%以上花纹；冲击高度50mm、达到2级；耐光色牢度＞4级；⑤有害物质限量，甲醛释放量≤0.3mg/L；可溶性铅＜3mg/kg，可溶性镉＜2mg/kg，可溶性铬＜1mg/kg，可溶性汞＜1mg/kg；⑥总挥发性有机化合物（TVOC）≤0.1mg/m³。</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10</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医用诊断床</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w:t>
            </w:r>
            <w:r>
              <w:rPr>
                <w:rFonts w:ascii="仿宋" w:eastAsia="仿宋" w:hAnsi="仿宋" w:cs="宋体" w:hint="eastAsia"/>
                <w:kern w:val="0"/>
                <w:szCs w:val="21"/>
              </w:rPr>
              <w:lastRenderedPageBreak/>
              <w:t>件》、GB/T 35607-2017《绿色产品评价 家具》标准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lastRenderedPageBreak/>
              <w:t>①产品外形宽、深、高尺寸的极限偏差非折叠式为±5、折叠式为±6，配套或组合产品的极限偏差应同取正值或负值；②底脚与水平面的差</w:t>
            </w:r>
            <w:r>
              <w:rPr>
                <w:rFonts w:ascii="仿宋" w:eastAsia="仿宋" w:hAnsi="仿宋" w:cs="宋体" w:hint="eastAsia"/>
                <w:kern w:val="0"/>
                <w:szCs w:val="21"/>
              </w:rPr>
              <w:lastRenderedPageBreak/>
              <w:t>值≤0.2,mm；③管材应无裂缝、叠缝；外露关口端面封闭；④硬度≥3H，冲击高度400mm，应无剥落、裂纹、皱纹；100h内，观察在溶液中样板上划道两侧3mm以外，应无鼓泡产生；附着力达到1级；⑤床铺面集中静载荷，1100N，10次符合要求；床结构耐久性，加力300N，循环加载10000次，符合要求；⑥有害物质限量，可溶性铅＜2mg/kg，可溶性镉＜2mg/kg，可溶性铬＜1mg/kg，可溶性汞＜1mg/kg；⑦总挥发性有机化合物（TVOC）≤0.1mg/m³。</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lastRenderedPageBreak/>
              <w:t>11</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医用洗手台</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符合：24820-2009《实验室家具通用技术条件》标准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①有害物质限量，可溶性铅＜3mg/kg，可溶性镉＜1mg/kg，可溶性铬＜1mg/kg，可溶性汞＜2mg/kg；②硬度≥3H，冲击强度3.92J无剥落、裂纹、皱纹，耐腐蚀24h乙酸盐雾试验（ASS）不低于9级；</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12</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医用推车</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产品外形宽、深、高尺寸的极限偏差非折叠式为±5、折叠式为±6，配套或组合产品的极限偏差应同取正值或负值；②平整度，面板、正视面板件≤0.05mm；③着地平稳性，底脚与水平面的差值≤0mm；④结构安全，人体接触或收藏物品的部件应无毛刺、刃口、棱角；固定部位的结合应牢固无松动、无少件、透钉、漏钉；⑤硬度≥3H，冲击高度400mm，无剥落、裂纹、皱纹，附着力达到1级；⑥有害物质限量，可溶性铅＜4mg/kg，可溶性镉＜2mg/kg，可溶性铬＜2mg/kg，可溶性汞＜1mg/kg；</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13</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医用候诊椅</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产品外形宽、深、高尺寸的极限偏差非折叠式为±5、折叠式为±6，配套或组合产品的极限偏差应同取正值或负值；②焊接处应无脱焊、虚焊、焊穿、错位；焊接处应无夹渣、气孔、焊瘤、焊丝头、咬边、飞溅；焊接处表面波纹应均匀；③人体接触或收藏物品的部件应无毛刺、刃口、棱角；固定部位的结合应牢固无松动、无少件、透钉、漏钉；④硬度≥3H，冲击高度400mm，无剥落、裂纹、皱纹，附着力达到1级；⑤有害物质限量：可溶性铅＜3mg/kg，可溶性镉＜1mg/kg，可溶性铬＜1mg/kg，可溶性汞＜1mg/kg。</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14</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医生椅</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符合QB/T 2280-2016《办公家具 办公椅》标准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椅背偏心度≤94mm，外形对称度≤2mm，座面左右水平偏差≤1mm，着地平稳性≤0mm；②稳定性，座面静载荷600N，向前、侧向倾翻力不小于20N,如座面可调，调至最高和最低位置各冲击1次；③座面耐久性，座面左右弯曲交替符合耐久性：两个加载点上交替加载734N，10次/min-30次/min，40000次；④跌落高度200mm，10次符合要求；⑤阻燃性能，表面货内部未出现任何续燃、阴燃现象，评定为阻燃1级，通过香烟抗引燃特性试验。⑥甲醛释放量≤0.056mg/㎡h；⑦TVOC≤0.1mg/㎡h。</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15</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药架</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产品外形宽、深、高尺寸的极限偏差非折叠式为±5、折叠式为±6，配套或组合产品的极限偏差应同取正值或负值；②焊接处应无脱焊、虚焊、焊穿、错位；焊接处应无夹渣、气孔、焊瘤、焊丝头、咬边、飞溅；焊接处表面波纹应均匀；③人体接触或收藏物品的部件应无毛刺、刃口、棱角；固定部位的结合应牢固无松动、无少件、透钉、漏钉；④硬度≥3H，冲击高度400mm，无剥落、裂纹、皱纹，附着力达到1级；⑤有害物质限量：可溶性铅＜3mg/kg，可溶性镉＜1mg/kg，可溶性铬＜1mg/kg，可溶性汞＜1mg/kg.</w:t>
            </w:r>
          </w:p>
        </w:tc>
      </w:tr>
      <w:tr w:rsidR="00E6083E" w:rsidRPr="00FC5EA3" w:rsidTr="009B3451">
        <w:tc>
          <w:tcPr>
            <w:tcW w:w="555" w:type="dxa"/>
            <w:shd w:val="clear" w:color="auto" w:fill="auto"/>
            <w:noWrap/>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16</w:t>
            </w:r>
          </w:p>
        </w:tc>
        <w:tc>
          <w:tcPr>
            <w:tcW w:w="900" w:type="dxa"/>
            <w:shd w:val="clear" w:color="auto" w:fill="auto"/>
            <w:vAlign w:val="center"/>
          </w:tcPr>
          <w:p w:rsidR="00E6083E" w:rsidRDefault="00E6083E"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药柜</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①产品外形宽、深、高尺寸的极限偏差非折叠式为±5、折叠式为±6，配套或组合产品的极限偏差应同取正值或负值；②所有分缝（非设计要求时）≤2.0mm，抽屉下垂度≤5mm，抽屉摆动度≤4mm，着地平稳性，底脚与水平面的差值≤4mm；③硬度≥3H，冲击高度400mm，无剥落、裂纹、皱纹，附着力达到1级；④有害物质限量：可溶性铅＜2mg/kg，可溶性镉＜1mg/kg，可溶性铬＜1mg/kg，可溶性汞＜1mg/kg.</w:t>
            </w:r>
          </w:p>
        </w:tc>
      </w:tr>
      <w:tr w:rsidR="00E6083E" w:rsidRPr="00FC5EA3" w:rsidTr="009B3451">
        <w:tc>
          <w:tcPr>
            <w:tcW w:w="555" w:type="dxa"/>
            <w:shd w:val="clear" w:color="auto" w:fill="auto"/>
            <w:noWrap/>
            <w:vAlign w:val="center"/>
          </w:tcPr>
          <w:p w:rsidR="00E6083E" w:rsidRDefault="00E6083E" w:rsidP="00247D77">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lastRenderedPageBreak/>
              <w:t>1</w:t>
            </w:r>
            <w:r w:rsidR="00247D77">
              <w:rPr>
                <w:rFonts w:ascii="仿宋" w:eastAsia="仿宋" w:hAnsi="仿宋" w:cs="宋体" w:hint="eastAsia"/>
                <w:kern w:val="0"/>
                <w:szCs w:val="21"/>
              </w:rPr>
              <w:t>7</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eastAsia="仿宋" w:hint="eastAsia"/>
              </w:rPr>
              <w:t>患者椅</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vAlign w:val="center"/>
          </w:tcPr>
          <w:p w:rsidR="00E6083E" w:rsidRDefault="00E6083E" w:rsidP="009B3451">
            <w:pPr>
              <w:pStyle w:val="21"/>
              <w:ind w:leftChars="0" w:left="0" w:firstLineChars="0" w:firstLine="0"/>
              <w:jc w:val="left"/>
              <w:rPr>
                <w:rFonts w:eastAsia="仿宋"/>
              </w:rPr>
            </w:pPr>
            <w:r>
              <w:rPr>
                <w:rFonts w:eastAsia="仿宋" w:hint="eastAsia"/>
              </w:rPr>
              <w:t>有害物质限量中可溶性铅≤</w:t>
            </w:r>
            <w:r>
              <w:rPr>
                <w:rFonts w:eastAsia="仿宋" w:hint="eastAsia"/>
              </w:rPr>
              <w:t>2</w:t>
            </w:r>
            <w:r>
              <w:rPr>
                <w:rFonts w:eastAsia="仿宋" w:hint="eastAsia"/>
              </w:rPr>
              <w:t>，可溶性镉＜</w:t>
            </w:r>
            <w:r>
              <w:rPr>
                <w:rFonts w:eastAsia="仿宋" w:hint="eastAsia"/>
              </w:rPr>
              <w:t>1</w:t>
            </w:r>
            <w:r>
              <w:rPr>
                <w:rFonts w:eastAsia="仿宋" w:hint="eastAsia"/>
              </w:rPr>
              <w:t>，可溶性铬≤</w:t>
            </w:r>
            <w:r>
              <w:rPr>
                <w:rFonts w:eastAsia="仿宋" w:hint="eastAsia"/>
              </w:rPr>
              <w:t>1</w:t>
            </w:r>
            <w:r>
              <w:rPr>
                <w:rFonts w:eastAsia="仿宋" w:hint="eastAsia"/>
              </w:rPr>
              <w:t>，可溶性汞＜</w:t>
            </w:r>
            <w:r>
              <w:rPr>
                <w:rFonts w:eastAsia="仿宋" w:hint="eastAsia"/>
              </w:rPr>
              <w:t>1</w:t>
            </w:r>
            <w:r>
              <w:rPr>
                <w:rFonts w:eastAsia="仿宋" w:hint="eastAsia"/>
              </w:rPr>
              <w:t>，且单项评价皆为合格。</w:t>
            </w:r>
          </w:p>
        </w:tc>
      </w:tr>
      <w:tr w:rsidR="00E6083E" w:rsidRPr="00FC5EA3" w:rsidTr="009B3451">
        <w:tc>
          <w:tcPr>
            <w:tcW w:w="555" w:type="dxa"/>
            <w:shd w:val="clear" w:color="auto" w:fill="auto"/>
            <w:noWrap/>
            <w:vAlign w:val="center"/>
          </w:tcPr>
          <w:p w:rsidR="00E6083E" w:rsidRPr="008D4E16" w:rsidRDefault="00E6083E" w:rsidP="00247D77">
            <w:pPr>
              <w:pStyle w:val="21"/>
              <w:ind w:leftChars="0" w:left="0" w:firstLineChars="0" w:firstLine="0"/>
              <w:jc w:val="center"/>
              <w:rPr>
                <w:rFonts w:ascii="仿宋" w:eastAsia="仿宋" w:hAnsi="仿宋" w:cs="宋体"/>
                <w:kern w:val="0"/>
                <w:szCs w:val="21"/>
              </w:rPr>
            </w:pPr>
            <w:r w:rsidRPr="008D4E16">
              <w:rPr>
                <w:rFonts w:ascii="仿宋" w:eastAsia="仿宋" w:hAnsi="仿宋" w:cs="宋体" w:hint="eastAsia"/>
                <w:kern w:val="0"/>
                <w:szCs w:val="21"/>
              </w:rPr>
              <w:t>1</w:t>
            </w:r>
            <w:r w:rsidR="00247D77">
              <w:rPr>
                <w:rFonts w:ascii="仿宋" w:eastAsia="仿宋" w:hAnsi="仿宋" w:cs="宋体" w:hint="eastAsia"/>
                <w:kern w:val="0"/>
                <w:szCs w:val="21"/>
              </w:rPr>
              <w:t>8</w:t>
            </w:r>
          </w:p>
        </w:tc>
        <w:tc>
          <w:tcPr>
            <w:tcW w:w="900" w:type="dxa"/>
            <w:shd w:val="clear" w:color="auto" w:fill="auto"/>
            <w:vAlign w:val="center"/>
          </w:tcPr>
          <w:p w:rsidR="00E6083E" w:rsidRPr="008D4E16" w:rsidRDefault="00E6083E" w:rsidP="009B3451">
            <w:pPr>
              <w:pStyle w:val="21"/>
              <w:ind w:leftChars="0" w:left="0" w:firstLineChars="0" w:firstLine="0"/>
              <w:jc w:val="center"/>
              <w:rPr>
                <w:rFonts w:eastAsia="仿宋"/>
              </w:rPr>
            </w:pPr>
            <w:r w:rsidRPr="008D4E16">
              <w:rPr>
                <w:rFonts w:eastAsia="仿宋" w:hint="eastAsia"/>
              </w:rPr>
              <w:t>分类垃圾柜</w:t>
            </w:r>
          </w:p>
        </w:tc>
        <w:tc>
          <w:tcPr>
            <w:tcW w:w="2340" w:type="dxa"/>
            <w:shd w:val="clear" w:color="auto" w:fill="auto"/>
            <w:vAlign w:val="center"/>
          </w:tcPr>
          <w:p w:rsidR="00E6083E" w:rsidRPr="008D4E16" w:rsidRDefault="00E6083E" w:rsidP="009B3451">
            <w:pPr>
              <w:pStyle w:val="21"/>
              <w:ind w:leftChars="0" w:left="0" w:firstLineChars="0" w:firstLine="0"/>
              <w:rPr>
                <w:rFonts w:ascii="仿宋" w:eastAsia="仿宋" w:hAnsi="仿宋" w:cs="宋体"/>
                <w:kern w:val="0"/>
                <w:szCs w:val="21"/>
              </w:rPr>
            </w:pPr>
            <w:r w:rsidRPr="008D4E16">
              <w:rPr>
                <w:rFonts w:ascii="仿宋" w:eastAsia="仿宋" w:hAnsi="仿宋" w:cs="宋体" w:hint="eastAsia"/>
                <w:kern w:val="0"/>
                <w:szCs w:val="21"/>
              </w:rPr>
              <w:t>符合GB 24820-2009《实验室家具通用技术条件》、GB/T 35607-2017《绿色产品评价 家具》标准</w:t>
            </w:r>
          </w:p>
        </w:tc>
        <w:tc>
          <w:tcPr>
            <w:tcW w:w="6563" w:type="dxa"/>
            <w:shd w:val="clear" w:color="auto" w:fill="auto"/>
          </w:tcPr>
          <w:p w:rsidR="00E6083E" w:rsidRPr="008D4E16" w:rsidRDefault="00E6083E" w:rsidP="009B3451">
            <w:pPr>
              <w:pStyle w:val="21"/>
              <w:ind w:leftChars="0" w:left="0" w:firstLineChars="0" w:firstLine="0"/>
              <w:rPr>
                <w:rFonts w:ascii="仿宋" w:eastAsia="仿宋" w:hAnsi="仿宋" w:cs="宋体"/>
                <w:kern w:val="0"/>
                <w:szCs w:val="21"/>
              </w:rPr>
            </w:pPr>
            <w:r w:rsidRPr="008D4E16">
              <w:rPr>
                <w:rFonts w:ascii="仿宋" w:eastAsia="仿宋" w:hAnsi="仿宋" w:cs="宋体" w:hint="eastAsia"/>
                <w:kern w:val="0"/>
                <w:szCs w:val="21"/>
              </w:rPr>
              <w:t>①外形尺寸偏差符合±5mm；②所有分缝（非设计要求时）≤0.5mm；③有害物质限量，可溶性铅≤1mg/kg，可溶性镉≤1mg/kg，可溶性铬≤1mg/kg，可溶性汞≤1mg/kg；④硬度≥3H，冲击强度3.92J无剥落、裂纹、皱纹，耐腐蚀24h乙酸盐雾试验（ASS）不低于9级；⑤总挥发性有机化合物（TVOC）≤0.1mg/m³。</w:t>
            </w:r>
          </w:p>
        </w:tc>
      </w:tr>
      <w:tr w:rsidR="00E6083E" w:rsidRPr="00FC5EA3" w:rsidTr="009B3451">
        <w:tc>
          <w:tcPr>
            <w:tcW w:w="555" w:type="dxa"/>
            <w:shd w:val="clear" w:color="auto" w:fill="auto"/>
            <w:noWrap/>
            <w:vAlign w:val="center"/>
          </w:tcPr>
          <w:p w:rsidR="00E6083E" w:rsidRDefault="00247D77" w:rsidP="009B3451">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19</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eastAsia="仿宋" w:hint="eastAsia"/>
              </w:rPr>
              <w:t>电动升降办公桌</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tcPr>
          <w:p w:rsidR="00E6083E" w:rsidRDefault="00E6083E" w:rsidP="009B3451">
            <w:pPr>
              <w:widowControl/>
              <w:jc w:val="left"/>
              <w:textAlignment w:val="center"/>
              <w:rPr>
                <w:rFonts w:ascii="仿宋" w:eastAsia="仿宋" w:hAnsi="仿宋" w:cs="宋体"/>
                <w:kern w:val="0"/>
                <w:szCs w:val="21"/>
              </w:rPr>
            </w:pPr>
            <w:r>
              <w:rPr>
                <w:rFonts w:ascii="仿宋" w:eastAsia="仿宋" w:hAnsi="仿宋" w:cs="宋体" w:hint="eastAsia"/>
                <w:kern w:val="0"/>
                <w:szCs w:val="21"/>
              </w:rPr>
              <w:t>①产品外形尺寸偏差合格；②翘曲度，面板、正视面板件，对角线长度≥1400mm：≤3.0mm；平整度，面板、正视面板件≤0.2mm；着地平稳性，底脚与水平面的差值≤2.0mm；③管材应无裂纹、叠缝，外露管口端面应封闭；④耐冷热循环，耐干热，耐湿热，耐划痕，耐污染性，表面耐磨，抗冲击，耐光色牢度符合要求；⑤封标条胶合强度≥0.9MPa；⑥有害物质限量，甲醛释放量E1≤0.019mg/m</w:t>
            </w:r>
            <w:r>
              <w:rPr>
                <w:rFonts w:ascii="Calibri" w:eastAsia="仿宋" w:hAnsi="Calibri" w:cs="Calibri"/>
                <w:kern w:val="0"/>
                <w:szCs w:val="21"/>
              </w:rPr>
              <w:t>³</w:t>
            </w:r>
            <w:r>
              <w:rPr>
                <w:rFonts w:ascii="仿宋" w:eastAsia="仿宋" w:hAnsi="仿宋" w:cs="仿宋" w:hint="eastAsia"/>
                <w:kern w:val="0"/>
                <w:szCs w:val="21"/>
              </w:rPr>
              <w:t>；可溶性铅＜</w:t>
            </w:r>
            <w:r>
              <w:rPr>
                <w:rFonts w:ascii="仿宋" w:eastAsia="仿宋" w:hAnsi="仿宋" w:cs="宋体" w:hint="eastAsia"/>
                <w:kern w:val="0"/>
                <w:szCs w:val="21"/>
              </w:rPr>
              <w:t>3mg/kg，可溶性镉＜3mg/kg，可溶性铬＜2mg/kg，可溶性汞＜2mg/kg；</w:t>
            </w:r>
          </w:p>
        </w:tc>
      </w:tr>
      <w:tr w:rsidR="00E6083E" w:rsidRPr="00FC5EA3" w:rsidTr="009B3451">
        <w:tc>
          <w:tcPr>
            <w:tcW w:w="555" w:type="dxa"/>
            <w:shd w:val="clear" w:color="auto" w:fill="auto"/>
            <w:noWrap/>
            <w:vAlign w:val="center"/>
          </w:tcPr>
          <w:p w:rsidR="00E6083E" w:rsidRDefault="00E6083E" w:rsidP="00247D77">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2</w:t>
            </w:r>
            <w:r w:rsidR="00247D77">
              <w:rPr>
                <w:rFonts w:ascii="仿宋" w:eastAsia="仿宋" w:hAnsi="仿宋" w:cs="宋体" w:hint="eastAsia"/>
                <w:kern w:val="0"/>
                <w:szCs w:val="21"/>
              </w:rPr>
              <w:t>0</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eastAsia="仿宋" w:hint="eastAsia"/>
              </w:rPr>
              <w:t>床头柜</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3324-2017《木家具通用技术条件》标准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①产品外形宽、深、高尺寸的极限偏差为±5，配套或组合产品的极限偏差应同取正值或负值；②底脚平稳性≤0.6mmm，抽屉下垂度≤4mm，抽屉摆动度≤4mm；③同色部件的色泽应相似；无褪色掉色现象；涂层不应有皱皮、发粘或漏漆现象；④耐液性：10%碳酸钠溶液，24h；10%乙酸溶液，24h，达到2级；耐湿热：20min，70℃，达到1级；耐磨性：1000转，达到2级；抗冲击：冲击高度50mm，达到2级；⑤有害物质限量，甲醛释放量≤0.2mg/L；可溶性铅＜3mg/kg，可溶性镉＜1mg/kg，可溶性铬＜2mg/kg，可溶性汞＜1mg/kg。</w:t>
            </w:r>
          </w:p>
        </w:tc>
      </w:tr>
      <w:tr w:rsidR="00E6083E" w:rsidRPr="00FC5EA3" w:rsidTr="009B3451">
        <w:tc>
          <w:tcPr>
            <w:tcW w:w="555" w:type="dxa"/>
            <w:shd w:val="clear" w:color="auto" w:fill="auto"/>
            <w:noWrap/>
            <w:vAlign w:val="center"/>
          </w:tcPr>
          <w:p w:rsidR="00E6083E" w:rsidRDefault="00E6083E" w:rsidP="00247D77">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2</w:t>
            </w:r>
            <w:r w:rsidR="00247D77">
              <w:rPr>
                <w:rFonts w:ascii="仿宋" w:eastAsia="仿宋" w:hAnsi="仿宋" w:cs="宋体" w:hint="eastAsia"/>
                <w:kern w:val="0"/>
                <w:szCs w:val="21"/>
              </w:rPr>
              <w:t>1</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eastAsia="仿宋" w:hint="eastAsia"/>
              </w:rPr>
              <w:t>办公桌</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符合GB/3324-2017 《木家具通用技术条件》、GB/T 35607-2017《绿色产品评价 家具》标准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①产品外形宽、深、高尺寸的极限偏差为±5，配套或组合产品的极限偏差应同取正值或负值；②平整度，面板、正视面板件≤0.11mm；③门与框架、门与门相邻表面、抽屉与框架、抽屉与门、抽屉与抽屉相邻两表面间的距离偏差（非设计要求的距离）≤2.0mm；④所有分缝（非设计要求时）≤2.0mm；⑤底脚平稳性≤0.6mmm，抽屉下垂度≤20mm，抽屉摆动度≤15mm；⑥表面划痕，表面压痕，色差，鼓泡、龟裂、分层符合要求；⑦耐液性、耐湿热、耐干热、附着力、耐冷热温差、耐磨性、抗冲击符合要求；⑧有害物质限量，甲醛释放量≤1.5mg/L；可溶性铅＜90mg/kg，可溶性镉＜75mg/kg，可溶性铬＜60mg/kg，可溶性汞＜60mg/kg。⑨挥发性有机化合物：苯未检出，甲苯≤0.004mg/m³，二甲苯未检出，TVOC≤0.027mg/m³。</w:t>
            </w:r>
          </w:p>
        </w:tc>
      </w:tr>
      <w:tr w:rsidR="00E6083E" w:rsidRPr="00FC5EA3" w:rsidTr="009B3451">
        <w:tc>
          <w:tcPr>
            <w:tcW w:w="555" w:type="dxa"/>
            <w:shd w:val="clear" w:color="auto" w:fill="auto"/>
            <w:noWrap/>
            <w:vAlign w:val="center"/>
          </w:tcPr>
          <w:p w:rsidR="00E6083E" w:rsidRDefault="00E6083E" w:rsidP="00247D77">
            <w:pPr>
              <w:pStyle w:val="21"/>
              <w:ind w:leftChars="0" w:left="0" w:firstLineChars="0" w:firstLine="0"/>
              <w:jc w:val="center"/>
              <w:rPr>
                <w:rFonts w:ascii="仿宋" w:eastAsia="仿宋" w:hAnsi="仿宋" w:cs="宋体"/>
                <w:kern w:val="0"/>
                <w:szCs w:val="21"/>
              </w:rPr>
            </w:pPr>
            <w:r>
              <w:rPr>
                <w:rFonts w:ascii="仿宋" w:eastAsia="仿宋" w:hAnsi="仿宋" w:cs="宋体" w:hint="eastAsia"/>
                <w:kern w:val="0"/>
                <w:szCs w:val="21"/>
              </w:rPr>
              <w:t>2</w:t>
            </w:r>
            <w:r w:rsidR="00247D77">
              <w:rPr>
                <w:rFonts w:ascii="仿宋" w:eastAsia="仿宋" w:hAnsi="仿宋" w:cs="宋体" w:hint="eastAsia"/>
                <w:kern w:val="0"/>
                <w:szCs w:val="21"/>
              </w:rPr>
              <w:t>2</w:t>
            </w:r>
          </w:p>
        </w:tc>
        <w:tc>
          <w:tcPr>
            <w:tcW w:w="900" w:type="dxa"/>
            <w:shd w:val="clear" w:color="auto" w:fill="auto"/>
            <w:vAlign w:val="center"/>
          </w:tcPr>
          <w:p w:rsidR="00E6083E" w:rsidRDefault="00E6083E" w:rsidP="009B3451">
            <w:pPr>
              <w:pStyle w:val="21"/>
              <w:ind w:leftChars="0" w:left="0" w:firstLineChars="0" w:firstLine="0"/>
              <w:jc w:val="center"/>
              <w:rPr>
                <w:rFonts w:eastAsia="仿宋"/>
              </w:rPr>
            </w:pPr>
            <w:r>
              <w:rPr>
                <w:rFonts w:eastAsia="仿宋" w:hint="eastAsia"/>
              </w:rPr>
              <w:t>钢制活动柜</w:t>
            </w:r>
          </w:p>
        </w:tc>
        <w:tc>
          <w:tcPr>
            <w:tcW w:w="2340" w:type="dxa"/>
            <w:shd w:val="clear" w:color="auto" w:fill="auto"/>
            <w:vAlign w:val="center"/>
          </w:tcPr>
          <w:p w:rsidR="00E6083E" w:rsidRDefault="00E6083E" w:rsidP="009B3451">
            <w:pPr>
              <w:pStyle w:val="21"/>
              <w:ind w:leftChars="0" w:left="0" w:firstLineChars="0" w:firstLine="0"/>
              <w:rPr>
                <w:rFonts w:ascii="仿宋" w:eastAsia="仿宋" w:hAnsi="仿宋" w:cs="宋体"/>
                <w:kern w:val="0"/>
                <w:szCs w:val="21"/>
              </w:rPr>
            </w:pPr>
            <w:r>
              <w:rPr>
                <w:rFonts w:ascii="仿宋" w:eastAsia="仿宋" w:hAnsi="仿宋" w:cs="宋体" w:hint="eastAsia"/>
                <w:kern w:val="0"/>
                <w:szCs w:val="21"/>
              </w:rPr>
              <w:t>符合GB/T 3325-2017《金属家具通用技术条件》标准</w:t>
            </w:r>
          </w:p>
        </w:tc>
        <w:tc>
          <w:tcPr>
            <w:tcW w:w="6563" w:type="dxa"/>
            <w:shd w:val="clear" w:color="auto" w:fill="auto"/>
          </w:tcPr>
          <w:p w:rsidR="00E6083E" w:rsidRDefault="00E6083E" w:rsidP="009B3451">
            <w:pPr>
              <w:pStyle w:val="21"/>
              <w:ind w:leftChars="0" w:left="0" w:firstLineChars="0" w:firstLine="0"/>
              <w:rPr>
                <w:rFonts w:eastAsia="仿宋"/>
              </w:rPr>
            </w:pPr>
            <w:r>
              <w:rPr>
                <w:rFonts w:ascii="仿宋" w:eastAsia="仿宋" w:hAnsi="仿宋" w:cs="宋体" w:hint="eastAsia"/>
                <w:kern w:val="0"/>
                <w:szCs w:val="21"/>
              </w:rPr>
              <w:t>①桌面水平偏差，折叠桌面≤7%，平整度面板、正视面板件≤0. 2mm；②门与框架、门与门、抽屉与框架、抽屉与门、抽屉与抽屉相邻两表面间的距离偏差(非设计要求的距离)≤2.0；③所有分缝（非设计要求时）≤2.0mm，下垂度≤6mm，摆动度≤11mm；④涂层和覆面层可溶性重金属，可溶性铅未检出，可溶性镉未检出，可溶性铬未检出，可溶性汞未检出；⑤硬度≥2H，冲击高度400mm，应无剥落、裂纹、皱纹，附着力达到1级；⑥耐液、附着力、耐湿热、耐干热、耐冷热温差、耐冲击、耐磨符合要求。</w:t>
            </w:r>
          </w:p>
        </w:tc>
      </w:tr>
    </w:tbl>
    <w:p w:rsidR="00E6083E" w:rsidRPr="00640A4F" w:rsidRDefault="00E6083E" w:rsidP="00E6083E">
      <w:pPr>
        <w:snapToGrid w:val="0"/>
        <w:spacing w:line="300" w:lineRule="auto"/>
        <w:rPr>
          <w:rFonts w:ascii="仿宋" w:eastAsia="仿宋" w:hAnsi="仿宋"/>
          <w:b/>
          <w:sz w:val="24"/>
          <w:u w:val="single"/>
        </w:rPr>
      </w:pPr>
      <w:r w:rsidRPr="00640A4F">
        <w:rPr>
          <w:rFonts w:ascii="仿宋" w:eastAsia="仿宋" w:hAnsi="仿宋" w:hint="eastAsia"/>
          <w:b/>
          <w:sz w:val="24"/>
          <w:u w:val="single"/>
        </w:rPr>
        <w:t>▲备注：投标人须按本项目技术要求提供2021年4月21日前由具有CMA、CNAS资质的国家级检测中心出具且在有效期内的</w:t>
      </w:r>
      <w:r w:rsidRPr="00640A4F">
        <w:rPr>
          <w:rFonts w:ascii="仿宋" w:eastAsia="仿宋" w:hAnsi="仿宋"/>
          <w:b/>
          <w:sz w:val="24"/>
          <w:u w:val="single"/>
        </w:rPr>
        <w:t>成品抽样或委托抽样检测报告。</w:t>
      </w:r>
    </w:p>
    <w:p w:rsidR="00FB64CC" w:rsidRDefault="00FB64CC" w:rsidP="00FB64CC">
      <w:pPr>
        <w:spacing w:line="300" w:lineRule="auto"/>
        <w:rPr>
          <w:rFonts w:ascii="仿宋" w:eastAsia="仿宋" w:hAnsi="仿宋" w:hint="eastAsia"/>
          <w:b/>
          <w:sz w:val="24"/>
        </w:rPr>
      </w:pPr>
    </w:p>
    <w:p w:rsidR="00FB64CC" w:rsidRPr="00FB64CC" w:rsidRDefault="00FB64CC" w:rsidP="00FB64CC">
      <w:pPr>
        <w:spacing w:line="300" w:lineRule="auto"/>
        <w:rPr>
          <w:rFonts w:ascii="仿宋" w:eastAsia="仿宋" w:hAnsi="仿宋" w:hint="eastAsia"/>
          <w:b/>
          <w:sz w:val="24"/>
        </w:rPr>
      </w:pPr>
      <w:r w:rsidRPr="009B3451">
        <w:rPr>
          <w:rFonts w:ascii="仿宋" w:eastAsia="仿宋" w:hAnsi="仿宋" w:hint="eastAsia"/>
          <w:b/>
          <w:sz w:val="24"/>
        </w:rPr>
        <w:t>标项2：医疗区软装设施(治疗室单元)</w:t>
      </w:r>
    </w:p>
    <w:p w:rsidR="00FB64CC" w:rsidRDefault="00FB64CC" w:rsidP="00FB64CC">
      <w:pPr>
        <w:snapToGrid w:val="0"/>
        <w:spacing w:line="300" w:lineRule="auto"/>
        <w:rPr>
          <w:rFonts w:ascii="仿宋" w:eastAsia="仿宋" w:hAnsi="仿宋"/>
          <w:b/>
          <w:sz w:val="24"/>
        </w:rPr>
      </w:pPr>
      <w:r w:rsidRPr="003064A3">
        <w:rPr>
          <w:rFonts w:ascii="仿宋" w:eastAsia="仿宋" w:hAnsi="仿宋" w:hint="eastAsia"/>
          <w:b/>
          <w:sz w:val="24"/>
        </w:rPr>
        <w:t>（1）采购清单</w:t>
      </w:r>
    </w:p>
    <w:tbl>
      <w:tblPr>
        <w:tblW w:w="10358"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18"/>
        <w:gridCol w:w="964"/>
        <w:gridCol w:w="1560"/>
        <w:gridCol w:w="750"/>
        <w:gridCol w:w="4545"/>
        <w:gridCol w:w="1921"/>
      </w:tblGrid>
      <w:tr w:rsidR="00FB64CC" w:rsidTr="00FB64CC">
        <w:trPr>
          <w:trHeight w:val="398"/>
        </w:trPr>
        <w:tc>
          <w:tcPr>
            <w:tcW w:w="618" w:type="dxa"/>
            <w:shd w:val="clear" w:color="auto" w:fill="auto"/>
            <w:noWrap/>
            <w:vAlign w:val="center"/>
          </w:tcPr>
          <w:p w:rsidR="00FB64CC" w:rsidRDefault="00FB64CC" w:rsidP="00FB64CC">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lastRenderedPageBreak/>
              <w:t>序号</w:t>
            </w:r>
          </w:p>
        </w:tc>
        <w:tc>
          <w:tcPr>
            <w:tcW w:w="964" w:type="dxa"/>
            <w:shd w:val="clear" w:color="auto" w:fill="auto"/>
            <w:vAlign w:val="center"/>
          </w:tcPr>
          <w:p w:rsidR="00FB64CC" w:rsidRDefault="00FB64CC" w:rsidP="00FB64CC">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品名</w:t>
            </w:r>
          </w:p>
        </w:tc>
        <w:tc>
          <w:tcPr>
            <w:tcW w:w="1560" w:type="dxa"/>
            <w:shd w:val="clear" w:color="auto" w:fill="auto"/>
            <w:vAlign w:val="center"/>
          </w:tcPr>
          <w:p w:rsidR="00FB64CC" w:rsidRDefault="00FB64CC" w:rsidP="00FB64CC">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规格</w:t>
            </w:r>
          </w:p>
        </w:tc>
        <w:tc>
          <w:tcPr>
            <w:tcW w:w="750" w:type="dxa"/>
            <w:shd w:val="clear" w:color="auto" w:fill="auto"/>
            <w:noWrap/>
            <w:vAlign w:val="center"/>
          </w:tcPr>
          <w:p w:rsidR="00FB64CC" w:rsidRDefault="00FB64CC" w:rsidP="00FB64CC">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数量</w:t>
            </w:r>
          </w:p>
        </w:tc>
        <w:tc>
          <w:tcPr>
            <w:tcW w:w="4545" w:type="dxa"/>
            <w:shd w:val="clear" w:color="auto" w:fill="auto"/>
            <w:vAlign w:val="center"/>
          </w:tcPr>
          <w:p w:rsidR="00FB64CC" w:rsidRDefault="00FB64CC" w:rsidP="00FB64CC">
            <w:pPr>
              <w:widowControl/>
              <w:jc w:val="center"/>
              <w:textAlignment w:val="center"/>
              <w:rPr>
                <w:rFonts w:ascii="黑体" w:eastAsia="黑体" w:hAnsi="宋体" w:cs="黑体"/>
                <w:b/>
                <w:bCs/>
                <w:color w:val="000000"/>
                <w:sz w:val="20"/>
                <w:szCs w:val="20"/>
              </w:rPr>
            </w:pPr>
            <w:r>
              <w:rPr>
                <w:rFonts w:ascii="黑体" w:eastAsia="黑体" w:hAnsi="宋体" w:cs="黑体" w:hint="eastAsia"/>
                <w:b/>
                <w:bCs/>
                <w:color w:val="000000"/>
                <w:kern w:val="0"/>
                <w:sz w:val="20"/>
                <w:szCs w:val="20"/>
              </w:rPr>
              <w:t>技术参数</w:t>
            </w:r>
          </w:p>
        </w:tc>
        <w:tc>
          <w:tcPr>
            <w:tcW w:w="1921" w:type="dxa"/>
            <w:shd w:val="clear" w:color="auto" w:fill="auto"/>
            <w:noWrap/>
            <w:vAlign w:val="center"/>
          </w:tcPr>
          <w:p w:rsidR="00FB64CC" w:rsidRDefault="00FB64CC" w:rsidP="00FB64CC">
            <w:pPr>
              <w:widowControl/>
              <w:jc w:val="center"/>
              <w:textAlignment w:val="center"/>
              <w:rPr>
                <w:rFonts w:ascii="黑体-简" w:eastAsia="黑体-简" w:hAnsi="黑体-简" w:cs="黑体-简"/>
                <w:b/>
                <w:bCs/>
                <w:color w:val="000000"/>
                <w:sz w:val="20"/>
                <w:szCs w:val="20"/>
              </w:rPr>
            </w:pPr>
            <w:r>
              <w:rPr>
                <w:rFonts w:ascii="黑体-简" w:eastAsia="黑体-简" w:hAnsi="黑体-简" w:cs="黑体-简"/>
                <w:b/>
                <w:bCs/>
                <w:color w:val="000000"/>
                <w:kern w:val="0"/>
                <w:sz w:val="20"/>
                <w:szCs w:val="20"/>
              </w:rPr>
              <w:t>图片</w:t>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1</w:t>
            </w:r>
          </w:p>
        </w:tc>
        <w:tc>
          <w:tcPr>
            <w:tcW w:w="964" w:type="dxa"/>
            <w:shd w:val="clear" w:color="auto" w:fill="auto"/>
            <w:vAlign w:val="center"/>
          </w:tcPr>
          <w:p w:rsidR="00FB64C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分类垃圾柜</w:t>
            </w:r>
          </w:p>
        </w:tc>
        <w:tc>
          <w:tcPr>
            <w:tcW w:w="1560" w:type="dxa"/>
            <w:shd w:val="clear" w:color="auto" w:fill="auto"/>
            <w:vAlign w:val="center"/>
          </w:tcPr>
          <w:p w:rsidR="00FB64CC" w:rsidRPr="00CF129A" w:rsidRDefault="00FB64CC" w:rsidP="00FB64CC">
            <w:pPr>
              <w:widowControl/>
              <w:jc w:val="center"/>
              <w:textAlignment w:val="center"/>
              <w:rPr>
                <w:rFonts w:ascii="宋体" w:hAnsi="宋体" w:cs="宋体"/>
                <w:color w:val="000000"/>
                <w:kern w:val="0"/>
                <w:sz w:val="20"/>
                <w:szCs w:val="20"/>
              </w:rPr>
            </w:pPr>
            <w:r w:rsidRPr="000F7FBC">
              <w:rPr>
                <w:rFonts w:ascii="宋体" w:hAnsi="宋体" w:cs="宋体"/>
                <w:color w:val="000000"/>
                <w:kern w:val="0"/>
                <w:sz w:val="20"/>
                <w:szCs w:val="20"/>
              </w:rPr>
              <w:t>900*600*850</w:t>
            </w:r>
          </w:p>
        </w:tc>
        <w:tc>
          <w:tcPr>
            <w:tcW w:w="750"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8</w:t>
            </w:r>
          </w:p>
        </w:tc>
        <w:tc>
          <w:tcPr>
            <w:tcW w:w="4545" w:type="dxa"/>
            <w:vMerge w:val="restart"/>
            <w:shd w:val="clear" w:color="auto" w:fill="auto"/>
            <w:vAlign w:val="center"/>
          </w:tcPr>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1、分类垃圾柜：符合GB 24820-2009《实验室家具通用技术条件》、GB/T 35607-2017《绿色产品评价 家具》标准；</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①外形尺寸偏差符合±5mm；②所有分缝（非设计要求时）≤0.5mm；③有害物质限量，可溶性铅≤1mg/kg，可溶性镉≤1mg/kg，可溶性铬≤1mg/kg，可溶性汞≤1mg/kg；④硬度≥3H，冲击强度3.92J无剥落、裂纹、皱纹，耐腐蚀24h乙酸盐雾试验（ASS）不低于9级；⑤总挥发性有机化合物（TVOC）≤0.1mg/m³。。</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2、理化板：符合：24820-2009《实验室家具通用技术条件》标准；</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①抗化学试剂：盐酸（试液浓度37%）、硝酸（试液浓度65%）、氢氧化钠（试液浓度40%）、乙酸（试液浓度99%）、双氧水（试液浓度3%）、甲醛（试液浓度37%）、苯酚，少许试液，24h，光泽和颜色无变化；②有害物质限量，甲醛释放量≤0.2mg/L。</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3、电解钢板：符合GB/T 10125-2012《人造气氛腐蚀试验 盐雾试验》标准。</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①中性盐雾试验（NSS试验）：经过72h中性盐雾试验（NSS试验），试样表面未出现生锈，起泡，斑点，颜色变化等其他现象。</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4、304不锈钢板：符合GB/T 3280-2015《不锈钢冷轧板和钢带》标准。</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①化学成分：C≤0.07%，Si≤0.75%，Mn≤≤2.00%，P≤0.045%，S≤0.030，Ni：8.00-10.50，Cr：17.50-19.50。</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5、304不锈钢液压门铰：符合QB/T 2189-2013《家具五金 杯状暗铰链》标准。</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①垂直静载荷30kg，10次无缺陷；②在耐久性试验后，打开力和关闭力不应大于20N；③耐久性80000次；④耐腐蚀18h，1.5mm以下锈点不应超过20点/dm²，其中1.0mm以上的锈点不应超过5点（距离边缘棱角2mm以内不计）。</w:t>
            </w:r>
          </w:p>
          <w:p w:rsidR="00FB64CC" w:rsidRPr="000F7FB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6、抗菌粉末涂料：符合HG/T 3950-2007抗菌涂料 标准。</w:t>
            </w:r>
          </w:p>
          <w:p w:rsidR="00FB64C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①大肠杆菌抗菌率＞99.9%，金黄色葡萄球菌抗菌率＞99.9%，白色念珠菌抗菌率＞99.9%，肺炎克雷伯菌抗菌率＞99.9%，铜绿假单胞菌抗菌率＞99.9%。</w:t>
            </w:r>
          </w:p>
        </w:tc>
        <w:tc>
          <w:tcPr>
            <w:tcW w:w="1921" w:type="dxa"/>
            <w:shd w:val="clear" w:color="auto" w:fill="auto"/>
            <w:noWrap/>
            <w:vAlign w:val="center"/>
          </w:tcPr>
          <w:p w:rsidR="00FB64CC" w:rsidRDefault="00FB64CC" w:rsidP="00FB64CC">
            <w:pPr>
              <w:widowControl/>
              <w:jc w:val="center"/>
              <w:textAlignment w:val="bottom"/>
              <w:rPr>
                <w:rFonts w:ascii="宋体" w:hAnsi="宋体" w:cs="宋体"/>
                <w:color w:val="000000"/>
                <w:sz w:val="20"/>
                <w:szCs w:val="20"/>
              </w:rPr>
            </w:pPr>
            <w:r w:rsidRPr="000F7FBC">
              <w:rPr>
                <w:rFonts w:ascii="宋体" w:hAnsi="宋体" w:cs="宋体"/>
                <w:noProof/>
                <w:color w:val="000000"/>
                <w:sz w:val="20"/>
                <w:szCs w:val="20"/>
              </w:rPr>
              <w:drawing>
                <wp:inline distT="0" distB="0" distL="0" distR="0">
                  <wp:extent cx="819150" cy="991796"/>
                  <wp:effectExtent l="19050" t="0" r="0" b="0"/>
                  <wp:docPr id="56" name="图片 4"/>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3" r:link="rId80"/>
                          <a:stretch>
                            <a:fillRect/>
                          </a:stretch>
                        </pic:blipFill>
                        <pic:spPr>
                          <a:xfrm>
                            <a:off x="0" y="0"/>
                            <a:ext cx="819150" cy="991796"/>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2</w:t>
            </w:r>
          </w:p>
        </w:tc>
        <w:tc>
          <w:tcPr>
            <w:tcW w:w="964" w:type="dxa"/>
            <w:shd w:val="clear" w:color="auto" w:fill="auto"/>
            <w:vAlign w:val="center"/>
          </w:tcPr>
          <w:p w:rsidR="00FB64C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双掩门垃圾柜</w:t>
            </w:r>
          </w:p>
        </w:tc>
        <w:tc>
          <w:tcPr>
            <w:tcW w:w="1560" w:type="dxa"/>
            <w:shd w:val="clear" w:color="auto" w:fill="auto"/>
            <w:vAlign w:val="center"/>
          </w:tcPr>
          <w:p w:rsidR="00FB64CC" w:rsidRPr="00CF129A" w:rsidRDefault="00FB64CC" w:rsidP="00FB64CC">
            <w:pPr>
              <w:widowControl/>
              <w:jc w:val="center"/>
              <w:textAlignment w:val="center"/>
              <w:rPr>
                <w:rFonts w:ascii="宋体" w:hAnsi="宋体" w:cs="宋体"/>
                <w:color w:val="000000"/>
                <w:kern w:val="0"/>
                <w:sz w:val="20"/>
                <w:szCs w:val="20"/>
              </w:rPr>
            </w:pPr>
            <w:r w:rsidRPr="000F7FBC">
              <w:rPr>
                <w:rFonts w:ascii="宋体" w:hAnsi="宋体" w:cs="宋体"/>
                <w:color w:val="000000"/>
                <w:kern w:val="0"/>
                <w:sz w:val="20"/>
                <w:szCs w:val="20"/>
              </w:rPr>
              <w:t>900*600*850</w:t>
            </w:r>
          </w:p>
        </w:tc>
        <w:tc>
          <w:tcPr>
            <w:tcW w:w="750"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2</w:t>
            </w:r>
          </w:p>
        </w:tc>
        <w:tc>
          <w:tcPr>
            <w:tcW w:w="4545" w:type="dxa"/>
            <w:vMerge/>
            <w:shd w:val="clear" w:color="auto" w:fill="auto"/>
            <w:vAlign w:val="center"/>
          </w:tcPr>
          <w:p w:rsidR="00FB64CC" w:rsidRDefault="00FB64CC" w:rsidP="00FB64CC">
            <w:pPr>
              <w:widowControl/>
              <w:jc w:val="center"/>
              <w:textAlignment w:val="center"/>
              <w:rPr>
                <w:rFonts w:ascii="宋体" w:hAnsi="宋体" w:cs="宋体"/>
                <w:color w:val="000000"/>
                <w:sz w:val="20"/>
                <w:szCs w:val="20"/>
              </w:rPr>
            </w:pPr>
          </w:p>
        </w:tc>
        <w:tc>
          <w:tcPr>
            <w:tcW w:w="1921" w:type="dxa"/>
            <w:shd w:val="clear" w:color="auto" w:fill="auto"/>
            <w:noWrap/>
            <w:vAlign w:val="center"/>
          </w:tcPr>
          <w:p w:rsidR="00FB64CC" w:rsidRDefault="00FB64CC" w:rsidP="00FB64CC">
            <w:pPr>
              <w:widowControl/>
              <w:jc w:val="center"/>
              <w:textAlignment w:val="bottom"/>
              <w:rPr>
                <w:rFonts w:ascii="宋体" w:hAnsi="宋体" w:cs="宋体"/>
                <w:color w:val="000000"/>
                <w:sz w:val="20"/>
                <w:szCs w:val="20"/>
              </w:rPr>
            </w:pPr>
            <w:r w:rsidRPr="000F7FBC">
              <w:rPr>
                <w:rFonts w:ascii="宋体" w:hAnsi="宋体" w:cs="宋体"/>
                <w:noProof/>
                <w:color w:val="000000"/>
                <w:sz w:val="20"/>
                <w:szCs w:val="20"/>
              </w:rPr>
              <w:drawing>
                <wp:inline distT="0" distB="0" distL="0" distR="0">
                  <wp:extent cx="1000760" cy="1048945"/>
                  <wp:effectExtent l="19050" t="0" r="8890" b="0"/>
                  <wp:docPr id="512" name="图片 5"/>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4" r:link="rId80"/>
                          <a:stretch>
                            <a:fillRect/>
                          </a:stretch>
                        </pic:blipFill>
                        <pic:spPr>
                          <a:xfrm>
                            <a:off x="0" y="0"/>
                            <a:ext cx="1000760" cy="104894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3</w:t>
            </w:r>
          </w:p>
        </w:tc>
        <w:tc>
          <w:tcPr>
            <w:tcW w:w="964" w:type="dxa"/>
            <w:shd w:val="clear" w:color="auto" w:fill="auto"/>
            <w:vAlign w:val="center"/>
          </w:tcPr>
          <w:p w:rsidR="00FB64CC" w:rsidRDefault="00FB64CC" w:rsidP="00FB64CC">
            <w:pPr>
              <w:widowControl/>
              <w:jc w:val="center"/>
              <w:textAlignment w:val="center"/>
              <w:rPr>
                <w:rFonts w:ascii="宋体" w:hAnsi="宋体" w:cs="宋体"/>
                <w:color w:val="000000"/>
                <w:sz w:val="20"/>
                <w:szCs w:val="20"/>
              </w:rPr>
            </w:pPr>
            <w:r w:rsidRPr="000F7FBC">
              <w:rPr>
                <w:rFonts w:ascii="宋体" w:hAnsi="宋体" w:cs="宋体" w:hint="eastAsia"/>
                <w:color w:val="000000"/>
                <w:sz w:val="20"/>
                <w:szCs w:val="20"/>
              </w:rPr>
              <w:t>单门垃圾地柜</w:t>
            </w:r>
          </w:p>
        </w:tc>
        <w:tc>
          <w:tcPr>
            <w:tcW w:w="1560" w:type="dxa"/>
            <w:shd w:val="clear" w:color="auto" w:fill="auto"/>
            <w:vAlign w:val="center"/>
          </w:tcPr>
          <w:p w:rsidR="00FB64CC" w:rsidRPr="00CF129A" w:rsidRDefault="00FB64CC" w:rsidP="00FB64CC">
            <w:pPr>
              <w:widowControl/>
              <w:jc w:val="center"/>
              <w:textAlignment w:val="center"/>
              <w:rPr>
                <w:rFonts w:ascii="宋体" w:hAnsi="宋体" w:cs="宋体"/>
                <w:color w:val="000000"/>
                <w:kern w:val="0"/>
                <w:sz w:val="20"/>
                <w:szCs w:val="20"/>
              </w:rPr>
            </w:pPr>
            <w:r w:rsidRPr="000F7FBC">
              <w:rPr>
                <w:rFonts w:ascii="宋体" w:hAnsi="宋体" w:cs="宋体"/>
                <w:color w:val="000000"/>
                <w:kern w:val="0"/>
                <w:sz w:val="20"/>
                <w:szCs w:val="20"/>
              </w:rPr>
              <w:t>450*600*850</w:t>
            </w:r>
          </w:p>
        </w:tc>
        <w:tc>
          <w:tcPr>
            <w:tcW w:w="750"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24</w:t>
            </w:r>
          </w:p>
        </w:tc>
        <w:tc>
          <w:tcPr>
            <w:tcW w:w="4545" w:type="dxa"/>
            <w:vMerge/>
            <w:shd w:val="clear" w:color="auto" w:fill="auto"/>
            <w:vAlign w:val="center"/>
          </w:tcPr>
          <w:p w:rsidR="00FB64CC" w:rsidRDefault="00FB64CC" w:rsidP="00FB64CC">
            <w:pPr>
              <w:widowControl/>
              <w:jc w:val="center"/>
              <w:textAlignment w:val="center"/>
              <w:rPr>
                <w:rFonts w:ascii="宋体" w:hAnsi="宋体" w:cs="宋体"/>
                <w:color w:val="000000"/>
                <w:sz w:val="20"/>
                <w:szCs w:val="20"/>
              </w:rPr>
            </w:pPr>
          </w:p>
        </w:tc>
        <w:tc>
          <w:tcPr>
            <w:tcW w:w="1921" w:type="dxa"/>
            <w:shd w:val="clear" w:color="auto" w:fill="auto"/>
            <w:noWrap/>
            <w:vAlign w:val="center"/>
          </w:tcPr>
          <w:p w:rsidR="00FB64CC" w:rsidRDefault="00FB64CC" w:rsidP="00FB64CC">
            <w:pPr>
              <w:widowControl/>
              <w:jc w:val="center"/>
              <w:textAlignment w:val="bottom"/>
              <w:rPr>
                <w:rFonts w:ascii="宋体" w:hAnsi="宋体" w:cs="宋体"/>
                <w:color w:val="000000"/>
                <w:sz w:val="20"/>
                <w:szCs w:val="20"/>
              </w:rPr>
            </w:pPr>
            <w:r w:rsidRPr="000F7FBC">
              <w:rPr>
                <w:rFonts w:ascii="宋体" w:hAnsi="宋体" w:cs="宋体"/>
                <w:noProof/>
                <w:color w:val="000000"/>
                <w:sz w:val="20"/>
                <w:szCs w:val="20"/>
              </w:rPr>
              <w:drawing>
                <wp:inline distT="0" distB="0" distL="0" distR="0">
                  <wp:extent cx="1038860" cy="953695"/>
                  <wp:effectExtent l="19050" t="0" r="8890" b="0"/>
                  <wp:docPr id="513" name="图片 6"/>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5" r:link="rId80"/>
                          <a:stretch>
                            <a:fillRect/>
                          </a:stretch>
                        </pic:blipFill>
                        <pic:spPr>
                          <a:xfrm>
                            <a:off x="0" y="0"/>
                            <a:ext cx="1038860" cy="953695"/>
                          </a:xfrm>
                          <a:prstGeom prst="rect">
                            <a:avLst/>
                          </a:prstGeom>
                          <a:noFill/>
                          <a:ln w="9525">
                            <a:noFill/>
                          </a:ln>
                        </pic:spPr>
                      </pic:pic>
                    </a:graphicData>
                  </a:graphic>
                </wp:inline>
              </w:drawing>
            </w:r>
          </w:p>
        </w:tc>
      </w:tr>
      <w:tr w:rsidR="00FB64CC" w:rsidTr="00FB64CC">
        <w:trPr>
          <w:trHeight w:val="2248"/>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4</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双抽双门地柜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97</w:t>
            </w:r>
          </w:p>
        </w:tc>
        <w:tc>
          <w:tcPr>
            <w:tcW w:w="4545" w:type="dxa"/>
            <w:vMerge w:val="restart"/>
            <w:shd w:val="clear" w:color="auto" w:fill="auto"/>
            <w:vAlign w:val="center"/>
          </w:tcPr>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1、医用组合治疗柜（含吊柜、地柜、中隔板、背架）：符合GB 24820-2009《实验室家具通用技术条件》、GB/T 35607-2017《绿色产品评价 家具》标准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外形尺寸偏差符合±5mm；②台面、正视面板平整度≤0.1mm；③位差度，门与框架、门与门相邻表面间的距离偏差（非设计要求）≤2.0mm；④所有分缝（非设计要求时）≤0.5mm；⑤金属件外观要求，涂层应无漏喷、锈蚀；涂层应光滑均匀，色泽一致，应无流挂、疙瘩、皱皮、飞漆等缺陷；⑥</w:t>
            </w:r>
            <w:r w:rsidRPr="00590FFB">
              <w:rPr>
                <w:rFonts w:ascii="宋体" w:hAnsi="宋体" w:cs="宋体" w:hint="eastAsia"/>
                <w:color w:val="000000"/>
                <w:sz w:val="20"/>
                <w:szCs w:val="20"/>
              </w:rPr>
              <w:lastRenderedPageBreak/>
              <w:t>有害物质限量，甲醛释放量≤0.3mg/L；可溶性铅＜1mg/kg，可溶性镉＜1mg/kg，可溶性铬＜1mg/kg，可溶性汞＜1mg/kg；⑦硬度≥3H，冲击强度3.92J无剥落、裂纹、皱纹，耐腐蚀24h乙酸盐雾试验（ASS）不低于9级；⑧耐液10%碳酸钠和30%乙酸，24h，无明显的变色、鼓泡、裂纹等；耐湿热70℃，20min，不低于2级；耐磨，素色，磨350r，无露底；⑨拉门强度试验，质量30kg，10次；抽屉猛关试验，质量5kg，速度1.3m/s，质量35kg，速度1.0m/s；抽屉结构强度试验，力70N,10次；⑩总挥发性有机化合物（TVOC）≤0.1mg/m³。</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2、理化板：符合：24820-2009《实验室家具通用技术条件》标准；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抗化学试剂：盐酸（试液浓度37%）、硝酸（试液浓度65%）、氢氧化钠（试液浓度40%）、乙酸（试液浓度99%）、双氧水（试液浓度3%）、甲醛（试液浓度37%）、苯酚，少许试液，24h，光泽和颜色无变化；②有害物质限量，甲醛释放量≤0.2mg/L。</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3、电解钢板：符合GB/T 10125-2012《人造气氛腐蚀试验 盐雾试验》标准。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①中性盐雾试验（NSS试验）：经过72h中性盐雾试验（NSS试验），试样表面未出现生锈，起泡，斑点，颜色变化等其他现象。</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4、304不锈钢板：符合GB/T 3280-2015《不锈钢冷轧板和钢带》标准。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①化学成分：C≤0.07%，Si≤0.75%，Mn≤≤2.00%，P≤0.045%，S≤0.030，Ni：8.00-10.50，Cr：17.50-19.50。</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5、304不锈钢液压门铰：符合QB/T 2189-2013《家具五金 杯状暗铰链》标准。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①垂直静载荷30kg，10次无缺陷；②在耐久性试验后，打开力和关闭力不应大于20N；③耐久性80000次；④耐腐蚀18h，1.5mm以下锈点不应超过20点/dm²，其中1.0mm以上的锈点不应超过5点（距离边缘棱角2mm以内不计）。</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6、304不锈钢静音滑轨：符合QB/T 2454-2013《家具五金 抽屉导轨》标准。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水平侧向静载荷150N，各5次无缺陷；②操作力当M＜40kg时，推力或拉力≤50N；③耐久性80000次；④下沉量不应超过抽屉导轨拉出长度的4%；⑤耐腐蚀18h，1.5mm以下锈点不应超过20点/dm²，其中1.0mm以上的锈点不应超过5点（距离边缘棱角2mm以内不计）。</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7、锁：符合QB/T 1621-2015 《家具锁》标准。</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①互开率：叶片锁，钥匙牙花5个≤1.379%，钥匙牙花6个≤0.612%；②弹子锁锁头结构，应具有不少于1项的防拨安全装置；③锁舌伸出长度不应少于6mm；④弹子锁、叶片锁使用寿命：锁头直径≥20 mm，使用寿命不应少于20000次，锁头直径＜20mm，使用寿命不应少于10000次；⑤电镀件耐腐蚀，外露表面经12h的中性盐雾试验后，应达到外</w:t>
            </w:r>
            <w:r w:rsidRPr="00590FFB">
              <w:rPr>
                <w:rFonts w:ascii="宋体" w:hAnsi="宋体" w:cs="宋体" w:hint="eastAsia"/>
                <w:color w:val="000000"/>
                <w:sz w:val="20"/>
                <w:szCs w:val="20"/>
              </w:rPr>
              <w:lastRenderedPageBreak/>
              <w:t>观评级RA6级的规定；⑥涂层件附着力，应达到GB/T 9286中2级的规定。</w:t>
            </w:r>
          </w:p>
          <w:p w:rsidR="00FB64CC" w:rsidRPr="00590FFB"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8、抗菌粉末涂料：符合HG/T 3950-2007抗菌涂料 标准。</w:t>
            </w:r>
          </w:p>
          <w:p w:rsidR="00FB64CC" w:rsidRDefault="00FB64CC" w:rsidP="00FB64CC">
            <w:pPr>
              <w:widowControl/>
              <w:jc w:val="center"/>
              <w:textAlignment w:val="center"/>
              <w:rPr>
                <w:rFonts w:ascii="宋体" w:hAnsi="宋体" w:cs="宋体"/>
                <w:color w:val="000000"/>
                <w:sz w:val="20"/>
                <w:szCs w:val="20"/>
              </w:rPr>
            </w:pPr>
            <w:r w:rsidRPr="00590FFB">
              <w:rPr>
                <w:rFonts w:ascii="宋体" w:hAnsi="宋体" w:cs="宋体" w:hint="eastAsia"/>
                <w:color w:val="000000"/>
                <w:sz w:val="20"/>
                <w:szCs w:val="20"/>
              </w:rPr>
              <w:t>①大肠杆菌抗菌率＞99.9%，金黄色葡萄球菌抗菌率＞99.9%，白色念珠菌抗菌率＞99.9%，肺炎克雷伯菌抗菌率＞99.9%，铜绿假单胞菌抗菌率＞99.9%。</w:t>
            </w:r>
          </w:p>
        </w:tc>
        <w:tc>
          <w:tcPr>
            <w:tcW w:w="1921" w:type="dxa"/>
            <w:vMerge w:val="restart"/>
            <w:shd w:val="clear" w:color="auto" w:fill="auto"/>
            <w:noWrap/>
            <w:vAlign w:val="center"/>
          </w:tcPr>
          <w:p w:rsidR="00FB64CC" w:rsidRDefault="00FB64CC" w:rsidP="00FB64CC">
            <w:pPr>
              <w:widowControl/>
              <w:jc w:val="center"/>
              <w:textAlignment w:val="bottom"/>
              <w:rPr>
                <w:rFonts w:ascii="宋体" w:hAnsi="宋体" w:cs="宋体"/>
                <w:color w:val="000000"/>
                <w:sz w:val="20"/>
                <w:szCs w:val="20"/>
              </w:rPr>
            </w:pPr>
            <w:r w:rsidRPr="00590FFB">
              <w:rPr>
                <w:rFonts w:ascii="宋体" w:hAnsi="宋体" w:cs="宋体"/>
                <w:noProof/>
                <w:color w:val="000000"/>
                <w:sz w:val="20"/>
                <w:szCs w:val="20"/>
              </w:rPr>
              <w:lastRenderedPageBreak/>
              <w:drawing>
                <wp:inline distT="0" distB="0" distL="0" distR="0">
                  <wp:extent cx="1143001" cy="1444067"/>
                  <wp:effectExtent l="19050" t="0" r="0" b="0"/>
                  <wp:docPr id="514" name="图片 7"/>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6" r:link="rId80"/>
                          <a:stretch>
                            <a:fillRect/>
                          </a:stretch>
                        </pic:blipFill>
                        <pic:spPr>
                          <a:xfrm>
                            <a:off x="0" y="0"/>
                            <a:ext cx="1143001" cy="1444067"/>
                          </a:xfrm>
                          <a:prstGeom prst="rect">
                            <a:avLst/>
                          </a:prstGeom>
                          <a:noFill/>
                          <a:ln w="9525">
                            <a:noFill/>
                          </a:ln>
                        </pic:spPr>
                      </pic:pic>
                    </a:graphicData>
                  </a:graphic>
                </wp:inline>
              </w:drawing>
            </w:r>
          </w:p>
        </w:tc>
      </w:tr>
      <w:tr w:rsidR="00FB64CC" w:rsidTr="00FB64CC">
        <w:trPr>
          <w:trHeight w:val="561"/>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5</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定制双抽双门</w:t>
            </w:r>
            <w:r>
              <w:rPr>
                <w:rFonts w:hint="eastAsia"/>
                <w:color w:val="000000"/>
                <w:sz w:val="20"/>
                <w:szCs w:val="20"/>
              </w:rPr>
              <w:lastRenderedPageBreak/>
              <w:t>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800*600*850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w:t>
            </w:r>
          </w:p>
        </w:tc>
        <w:tc>
          <w:tcPr>
            <w:tcW w:w="4545" w:type="dxa"/>
            <w:vMerge/>
            <w:shd w:val="clear" w:color="auto" w:fill="auto"/>
            <w:vAlign w:val="center"/>
          </w:tcPr>
          <w:p w:rsidR="00FB64CC" w:rsidRDefault="00FB64CC" w:rsidP="00FB64CC">
            <w:pPr>
              <w:widowControl/>
              <w:jc w:val="center"/>
              <w:textAlignment w:val="center"/>
              <w:rPr>
                <w:rFonts w:ascii="宋体" w:hAnsi="宋体" w:cs="宋体"/>
                <w:color w:val="000000"/>
                <w:sz w:val="20"/>
                <w:szCs w:val="20"/>
              </w:rPr>
            </w:pPr>
          </w:p>
        </w:tc>
        <w:tc>
          <w:tcPr>
            <w:tcW w:w="1921" w:type="dxa"/>
            <w:vMerge/>
            <w:shd w:val="clear" w:color="auto" w:fill="auto"/>
            <w:noWrap/>
            <w:vAlign w:val="center"/>
          </w:tcPr>
          <w:p w:rsidR="00FB64CC" w:rsidRDefault="00FB64CC" w:rsidP="00FB64CC">
            <w:pPr>
              <w:widowControl/>
              <w:jc w:val="center"/>
              <w:textAlignment w:val="bottom"/>
              <w:rPr>
                <w:rFonts w:ascii="宋体" w:hAnsi="宋体" w:cs="宋体"/>
                <w:color w:val="000000"/>
                <w:sz w:val="20"/>
                <w:szCs w:val="20"/>
              </w:rPr>
            </w:pPr>
          </w:p>
        </w:tc>
      </w:tr>
      <w:tr w:rsidR="00FB64CC" w:rsidTr="00FB64CC">
        <w:trPr>
          <w:trHeight w:val="1329"/>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6</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双抽双门地柜（三边亚克力包围）</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w:t>
            </w:r>
          </w:p>
        </w:tc>
        <w:tc>
          <w:tcPr>
            <w:tcW w:w="4545" w:type="dxa"/>
            <w:vMerge/>
            <w:shd w:val="clear" w:color="auto" w:fill="auto"/>
            <w:vAlign w:val="center"/>
          </w:tcPr>
          <w:p w:rsidR="00FB64CC" w:rsidRDefault="00FB64CC" w:rsidP="00FB64CC">
            <w:pPr>
              <w:widowControl/>
              <w:jc w:val="center"/>
              <w:textAlignment w:val="center"/>
              <w:rPr>
                <w:rFonts w:ascii="宋体" w:hAnsi="宋体" w:cs="宋体"/>
                <w:color w:val="000000"/>
                <w:sz w:val="20"/>
                <w:szCs w:val="20"/>
              </w:rPr>
            </w:pPr>
          </w:p>
        </w:tc>
        <w:tc>
          <w:tcPr>
            <w:tcW w:w="1921" w:type="dxa"/>
            <w:vMerge/>
            <w:shd w:val="clear" w:color="auto" w:fill="auto"/>
            <w:noWrap/>
            <w:vAlign w:val="center"/>
          </w:tcPr>
          <w:p w:rsidR="00FB64CC" w:rsidRDefault="00FB64CC" w:rsidP="00FB64CC">
            <w:pPr>
              <w:widowControl/>
              <w:jc w:val="center"/>
              <w:textAlignment w:val="bottom"/>
              <w:rPr>
                <w:rFonts w:ascii="宋体" w:hAnsi="宋体" w:cs="宋体"/>
                <w:color w:val="000000"/>
                <w:sz w:val="20"/>
                <w:szCs w:val="20"/>
              </w:rPr>
            </w:pP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7</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玻璃双门吊柜（磨砂）</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129</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997323" cy="1071041"/>
                  <wp:effectExtent l="19050" t="0" r="0" b="0"/>
                  <wp:docPr id="515" name="图片 8"/>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7" r:link="rId80"/>
                          <a:stretch>
                            <a:fillRect/>
                          </a:stretch>
                        </pic:blipFill>
                        <pic:spPr>
                          <a:xfrm>
                            <a:off x="0" y="0"/>
                            <a:ext cx="997323" cy="1071041"/>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玻璃三门吊柜（磨砂）</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1350*350*600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1064559" cy="1085432"/>
                  <wp:effectExtent l="19050" t="0" r="2241" b="0"/>
                  <wp:docPr id="516" name="图片 9"/>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8" r:link="rId80"/>
                          <a:stretch>
                            <a:fillRect/>
                          </a:stretch>
                        </pic:blipFill>
                        <pic:spPr>
                          <a:xfrm>
                            <a:off x="0" y="0"/>
                            <a:ext cx="1064559" cy="1085432"/>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双抽三门地柜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1350*600*850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895350" cy="1095935"/>
                  <wp:effectExtent l="19050" t="0" r="0" b="0"/>
                  <wp:docPr id="517" name="图片 10"/>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9" r:link="rId80"/>
                          <a:stretch>
                            <a:fillRect/>
                          </a:stretch>
                        </pic:blipFill>
                        <pic:spPr>
                          <a:xfrm>
                            <a:off x="0" y="0"/>
                            <a:ext cx="895350" cy="1095935"/>
                          </a:xfrm>
                          <a:prstGeom prst="rect">
                            <a:avLst/>
                          </a:prstGeom>
                          <a:noFill/>
                          <a:ln w="9525">
                            <a:noFill/>
                          </a:ln>
                        </pic:spPr>
                      </pic:pic>
                    </a:graphicData>
                  </a:graphic>
                </wp:inline>
              </w:drawing>
            </w:r>
          </w:p>
        </w:tc>
      </w:tr>
      <w:tr w:rsidR="00FB64CC" w:rsidTr="00FB64CC">
        <w:trPr>
          <w:trHeight w:val="201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10</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背架（无层板）</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900*45*2100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225</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467360" cy="1172135"/>
                  <wp:effectExtent l="19050" t="0" r="8890" b="0"/>
                  <wp:docPr id="518" name="图片 1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0" r:link="rId80"/>
                          <a:stretch>
                            <a:fillRect/>
                          </a:stretch>
                        </pic:blipFill>
                        <pic:spPr>
                          <a:xfrm>
                            <a:off x="0" y="0"/>
                            <a:ext cx="467360" cy="1172135"/>
                          </a:xfrm>
                          <a:prstGeom prst="rect">
                            <a:avLst/>
                          </a:prstGeom>
                          <a:noFill/>
                          <a:ln w="9525">
                            <a:noFill/>
                          </a:ln>
                        </pic:spPr>
                      </pic:pic>
                    </a:graphicData>
                  </a:graphic>
                </wp:inline>
              </w:drawing>
            </w:r>
          </w:p>
        </w:tc>
      </w:tr>
      <w:tr w:rsidR="00FB64CC" w:rsidTr="00FB64CC">
        <w:trPr>
          <w:trHeight w:val="2042"/>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11</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双门吊柜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17</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933450" cy="795618"/>
                  <wp:effectExtent l="19050" t="0" r="0" b="0"/>
                  <wp:docPr id="527" name="图片 12"/>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1" r:link="rId80"/>
                          <a:stretch>
                            <a:fillRect/>
                          </a:stretch>
                        </pic:blipFill>
                        <pic:spPr>
                          <a:xfrm>
                            <a:off x="0" y="0"/>
                            <a:ext cx="933450" cy="795618"/>
                          </a:xfrm>
                          <a:prstGeom prst="rect">
                            <a:avLst/>
                          </a:prstGeom>
                          <a:noFill/>
                          <a:ln w="9525">
                            <a:noFill/>
                          </a:ln>
                        </pic:spPr>
                      </pic:pic>
                    </a:graphicData>
                  </a:graphic>
                </wp:inline>
              </w:drawing>
            </w:r>
          </w:p>
        </w:tc>
      </w:tr>
      <w:tr w:rsidR="00FB64CC" w:rsidTr="00FB64CC">
        <w:trPr>
          <w:trHeight w:val="1689"/>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12</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单门吊柜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450*350*600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3</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1019810" cy="905435"/>
                  <wp:effectExtent l="19050" t="0" r="8890" b="0"/>
                  <wp:docPr id="528" name="图片 13"/>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2" r:link="rId80"/>
                          <a:stretch>
                            <a:fillRect/>
                          </a:stretch>
                        </pic:blipFill>
                        <pic:spPr>
                          <a:xfrm>
                            <a:off x="0" y="0"/>
                            <a:ext cx="1019810" cy="905435"/>
                          </a:xfrm>
                          <a:prstGeom prst="rect">
                            <a:avLst/>
                          </a:prstGeom>
                          <a:noFill/>
                          <a:ln w="9525">
                            <a:noFill/>
                          </a:ln>
                        </pic:spPr>
                      </pic:pic>
                    </a:graphicData>
                  </a:graphic>
                </wp:inline>
              </w:drawing>
            </w:r>
          </w:p>
        </w:tc>
      </w:tr>
      <w:tr w:rsidR="00FB64CC" w:rsidTr="00FB64CC">
        <w:trPr>
          <w:trHeight w:val="1965"/>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13</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玻璃单门吊柜（磨砂）</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450*350*600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21</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657860" cy="943535"/>
                  <wp:effectExtent l="19050" t="0" r="8890" b="0"/>
                  <wp:docPr id="529" name="图片 14"/>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3" r:link="rId80"/>
                          <a:stretch>
                            <a:fillRect/>
                          </a:stretch>
                        </pic:blipFill>
                        <pic:spPr>
                          <a:xfrm>
                            <a:off x="0" y="0"/>
                            <a:ext cx="657860" cy="943535"/>
                          </a:xfrm>
                          <a:prstGeom prst="rect">
                            <a:avLst/>
                          </a:prstGeom>
                          <a:noFill/>
                          <a:ln w="9525">
                            <a:noFill/>
                          </a:ln>
                        </pic:spPr>
                      </pic:pic>
                    </a:graphicData>
                  </a:graphic>
                </wp:inline>
              </w:drawing>
            </w:r>
          </w:p>
        </w:tc>
      </w:tr>
      <w:tr w:rsidR="00FB64CC" w:rsidTr="00FB64CC">
        <w:trPr>
          <w:trHeight w:val="195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14</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双门地柜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13</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vMerge w:val="restart"/>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1064895" cy="1466611"/>
                  <wp:effectExtent l="19050" t="0" r="1905" b="0"/>
                  <wp:docPr id="534" name="图片 15"/>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4" r:link="rId80"/>
                          <a:stretch>
                            <a:fillRect/>
                          </a:stretch>
                        </pic:blipFill>
                        <pic:spPr>
                          <a:xfrm>
                            <a:off x="0" y="0"/>
                            <a:ext cx="1064829" cy="1466520"/>
                          </a:xfrm>
                          <a:prstGeom prst="rect">
                            <a:avLst/>
                          </a:prstGeom>
                          <a:noFill/>
                          <a:ln w="9525">
                            <a:noFill/>
                          </a:ln>
                        </pic:spPr>
                      </pic:pic>
                    </a:graphicData>
                  </a:graphic>
                </wp:inline>
              </w:drawing>
            </w:r>
          </w:p>
        </w:tc>
      </w:tr>
      <w:tr w:rsidR="00FB64CC" w:rsidTr="00FB64CC">
        <w:trPr>
          <w:trHeight w:val="1269"/>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15</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双门地柜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vMerge/>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p>
        </w:tc>
      </w:tr>
      <w:tr w:rsidR="00FB64CC" w:rsidTr="00FB64CC">
        <w:trPr>
          <w:trHeight w:val="184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16</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转角吊柜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750*350*600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11</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723900" cy="934645"/>
                  <wp:effectExtent l="19050" t="0" r="0" b="0"/>
                  <wp:docPr id="535" name="图片 16"/>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95" r:link="rId80"/>
                          <a:stretch>
                            <a:fillRect/>
                          </a:stretch>
                        </pic:blipFill>
                        <pic:spPr>
                          <a:xfrm>
                            <a:off x="0" y="0"/>
                            <a:ext cx="723900" cy="934645"/>
                          </a:xfrm>
                          <a:prstGeom prst="rect">
                            <a:avLst/>
                          </a:prstGeom>
                          <a:noFill/>
                          <a:ln w="9525">
                            <a:noFill/>
                          </a:ln>
                        </pic:spPr>
                      </pic:pic>
                    </a:graphicData>
                  </a:graphic>
                </wp:inline>
              </w:drawing>
            </w:r>
          </w:p>
        </w:tc>
      </w:tr>
      <w:tr w:rsidR="00FB64CC" w:rsidTr="00FB64CC">
        <w:trPr>
          <w:trHeight w:val="2094"/>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17</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转角地柜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750*600*850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15</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886460" cy="972745"/>
                  <wp:effectExtent l="19050" t="0" r="8890" b="0"/>
                  <wp:docPr id="542" name="图片 17"/>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96" r:link="rId80"/>
                          <a:stretch>
                            <a:fillRect/>
                          </a:stretch>
                        </pic:blipFill>
                        <pic:spPr>
                          <a:xfrm>
                            <a:off x="0" y="0"/>
                            <a:ext cx="886460" cy="972745"/>
                          </a:xfrm>
                          <a:prstGeom prst="rect">
                            <a:avLst/>
                          </a:prstGeom>
                          <a:noFill/>
                          <a:ln w="9525">
                            <a:noFill/>
                          </a:ln>
                        </pic:spPr>
                      </pic:pic>
                    </a:graphicData>
                  </a:graphic>
                </wp:inline>
              </w:drawing>
            </w:r>
          </w:p>
        </w:tc>
      </w:tr>
      <w:tr w:rsidR="00FB64CC" w:rsidTr="00FB64CC">
        <w:trPr>
          <w:trHeight w:val="1542"/>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18</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单抽单门地柜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450*600*850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30</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962660" cy="839396"/>
                  <wp:effectExtent l="19050" t="0" r="8890" b="0"/>
                  <wp:docPr id="543" name="图片 18"/>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97" r:link="rId80"/>
                          <a:stretch>
                            <a:fillRect/>
                          </a:stretch>
                        </pic:blipFill>
                        <pic:spPr>
                          <a:xfrm>
                            <a:off x="0" y="0"/>
                            <a:ext cx="962660" cy="839396"/>
                          </a:xfrm>
                          <a:prstGeom prst="rect">
                            <a:avLst/>
                          </a:prstGeom>
                          <a:noFill/>
                          <a:ln w="9525">
                            <a:noFill/>
                          </a:ln>
                        </pic:spPr>
                      </pic:pic>
                    </a:graphicData>
                  </a:graphic>
                </wp:inline>
              </w:drawing>
            </w:r>
          </w:p>
        </w:tc>
      </w:tr>
      <w:tr w:rsidR="00FB64CC" w:rsidTr="00FB64CC">
        <w:trPr>
          <w:trHeight w:val="1565"/>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19</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四抽地柜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450*600*850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838200" cy="858445"/>
                  <wp:effectExtent l="19050" t="0" r="0" b="0"/>
                  <wp:docPr id="292" name="图片 19"/>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98" r:link="rId80"/>
                          <a:stretch>
                            <a:fillRect/>
                          </a:stretch>
                        </pic:blipFill>
                        <pic:spPr>
                          <a:xfrm>
                            <a:off x="0" y="0"/>
                            <a:ext cx="838200" cy="858445"/>
                          </a:xfrm>
                          <a:prstGeom prst="rect">
                            <a:avLst/>
                          </a:prstGeom>
                          <a:noFill/>
                          <a:ln w="9525">
                            <a:noFill/>
                          </a:ln>
                        </pic:spPr>
                      </pic:pic>
                    </a:graphicData>
                  </a:graphic>
                </wp:inline>
              </w:drawing>
            </w:r>
          </w:p>
        </w:tc>
      </w:tr>
      <w:tr w:rsidR="00FB64CC" w:rsidTr="00FB64CC">
        <w:trPr>
          <w:trHeight w:val="1965"/>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20</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双门吊柜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900*350*600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24</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1047750" cy="896545"/>
                  <wp:effectExtent l="19050" t="0" r="0" b="0"/>
                  <wp:docPr id="293" name="图片 20"/>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99" r:link="rId80"/>
                          <a:stretch>
                            <a:fillRect/>
                          </a:stretch>
                        </pic:blipFill>
                        <pic:spPr>
                          <a:xfrm>
                            <a:off x="0" y="0"/>
                            <a:ext cx="1047750" cy="896545"/>
                          </a:xfrm>
                          <a:prstGeom prst="rect">
                            <a:avLst/>
                          </a:prstGeom>
                          <a:noFill/>
                          <a:ln w="9525">
                            <a:noFill/>
                          </a:ln>
                        </pic:spPr>
                      </pic:pic>
                    </a:graphicData>
                  </a:graphic>
                </wp:inline>
              </w:drawing>
            </w:r>
          </w:p>
        </w:tc>
      </w:tr>
      <w:tr w:rsidR="00FB64CC" w:rsidTr="00FB64CC">
        <w:trPr>
          <w:trHeight w:val="1525"/>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21</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贵重物品柜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981710" cy="1038785"/>
                  <wp:effectExtent l="19050" t="0" r="8890" b="0"/>
                  <wp:docPr id="307" name="图片 2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00" r:link="rId80"/>
                          <a:stretch>
                            <a:fillRect/>
                          </a:stretch>
                        </pic:blipFill>
                        <pic:spPr>
                          <a:xfrm>
                            <a:off x="0" y="0"/>
                            <a:ext cx="981710" cy="103878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ascii="宋体" w:hAnsi="宋体" w:cs="宋体" w:hint="eastAsia"/>
                <w:color w:val="000000"/>
                <w:sz w:val="20"/>
                <w:szCs w:val="20"/>
              </w:rPr>
              <w:t>22</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双门水槽柜</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80</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、医用洗手台：符合：</w:t>
            </w:r>
            <w:r>
              <w:rPr>
                <w:rFonts w:hint="eastAsia"/>
                <w:color w:val="000000"/>
                <w:sz w:val="20"/>
                <w:szCs w:val="20"/>
              </w:rPr>
              <w:t>24820-2009</w:t>
            </w:r>
            <w:r>
              <w:rPr>
                <w:rFonts w:hint="eastAsia"/>
                <w:color w:val="000000"/>
                <w:sz w:val="20"/>
                <w:szCs w:val="20"/>
              </w:rPr>
              <w:t>《实验室家具通用技术条件》标准；①有害物质限量，可溶性铅＜</w:t>
            </w:r>
            <w:r>
              <w:rPr>
                <w:rFonts w:hint="eastAsia"/>
                <w:color w:val="000000"/>
                <w:sz w:val="20"/>
                <w:szCs w:val="20"/>
              </w:rPr>
              <w:t>3mg/kg</w:t>
            </w:r>
            <w:r>
              <w:rPr>
                <w:rFonts w:hint="eastAsia"/>
                <w:color w:val="000000"/>
                <w:sz w:val="20"/>
                <w:szCs w:val="20"/>
              </w:rPr>
              <w:t>，可溶性镉＜</w:t>
            </w:r>
            <w:r>
              <w:rPr>
                <w:rFonts w:hint="eastAsia"/>
                <w:color w:val="000000"/>
                <w:sz w:val="20"/>
                <w:szCs w:val="20"/>
              </w:rPr>
              <w:t>1mg/kg</w:t>
            </w:r>
            <w:r>
              <w:rPr>
                <w:rFonts w:hint="eastAsia"/>
                <w:color w:val="000000"/>
                <w:sz w:val="20"/>
                <w:szCs w:val="20"/>
              </w:rPr>
              <w:t>，可溶性铬＜</w:t>
            </w:r>
            <w:r>
              <w:rPr>
                <w:rFonts w:hint="eastAsia"/>
                <w:color w:val="000000"/>
                <w:sz w:val="20"/>
                <w:szCs w:val="20"/>
              </w:rPr>
              <w:t>1mg/kg</w:t>
            </w:r>
            <w:r>
              <w:rPr>
                <w:rFonts w:hint="eastAsia"/>
                <w:color w:val="000000"/>
                <w:sz w:val="20"/>
                <w:szCs w:val="20"/>
              </w:rPr>
              <w:t>，可溶性汞＜</w:t>
            </w:r>
            <w:r>
              <w:rPr>
                <w:rFonts w:hint="eastAsia"/>
                <w:color w:val="000000"/>
                <w:sz w:val="20"/>
                <w:szCs w:val="20"/>
              </w:rPr>
              <w:t>2mg/kg</w:t>
            </w:r>
            <w:r>
              <w:rPr>
                <w:rFonts w:hint="eastAsia"/>
                <w:color w:val="000000"/>
                <w:sz w:val="20"/>
                <w:szCs w:val="20"/>
              </w:rPr>
              <w:t>；②硬度≥</w:t>
            </w:r>
            <w:r>
              <w:rPr>
                <w:rFonts w:hint="eastAsia"/>
                <w:color w:val="000000"/>
                <w:sz w:val="20"/>
                <w:szCs w:val="20"/>
              </w:rPr>
              <w:t>3H</w:t>
            </w:r>
            <w:r>
              <w:rPr>
                <w:rFonts w:hint="eastAsia"/>
                <w:color w:val="000000"/>
                <w:sz w:val="20"/>
                <w:szCs w:val="20"/>
              </w:rPr>
              <w:t>，冲击强度</w:t>
            </w:r>
            <w:r>
              <w:rPr>
                <w:rFonts w:hint="eastAsia"/>
                <w:color w:val="000000"/>
                <w:sz w:val="20"/>
                <w:szCs w:val="20"/>
              </w:rPr>
              <w:t>3.92J</w:t>
            </w:r>
            <w:r>
              <w:rPr>
                <w:rFonts w:hint="eastAsia"/>
                <w:color w:val="000000"/>
                <w:sz w:val="20"/>
                <w:szCs w:val="20"/>
              </w:rPr>
              <w:t>无剥落、裂纹、皱纹，耐腐蚀</w:t>
            </w:r>
            <w:r>
              <w:rPr>
                <w:rFonts w:hint="eastAsia"/>
                <w:color w:val="000000"/>
                <w:sz w:val="20"/>
                <w:szCs w:val="20"/>
              </w:rPr>
              <w:t>24h</w:t>
            </w:r>
            <w:r>
              <w:rPr>
                <w:rFonts w:hint="eastAsia"/>
                <w:color w:val="000000"/>
                <w:sz w:val="20"/>
                <w:szCs w:val="20"/>
              </w:rPr>
              <w:t>乙酸盐雾试验（</w:t>
            </w:r>
            <w:r>
              <w:rPr>
                <w:rFonts w:hint="eastAsia"/>
                <w:color w:val="000000"/>
                <w:sz w:val="20"/>
                <w:szCs w:val="20"/>
              </w:rPr>
              <w:t>ASS</w:t>
            </w:r>
            <w:r>
              <w:rPr>
                <w:rFonts w:hint="eastAsia"/>
                <w:color w:val="000000"/>
                <w:sz w:val="20"/>
                <w:szCs w:val="20"/>
              </w:rPr>
              <w:t>）不低于</w:t>
            </w:r>
            <w:r>
              <w:rPr>
                <w:rFonts w:hint="eastAsia"/>
                <w:color w:val="000000"/>
                <w:sz w:val="20"/>
                <w:szCs w:val="20"/>
              </w:rPr>
              <w:t>9</w:t>
            </w:r>
            <w:r>
              <w:rPr>
                <w:rFonts w:hint="eastAsia"/>
                <w:color w:val="000000"/>
                <w:sz w:val="20"/>
                <w:szCs w:val="20"/>
              </w:rPr>
              <w:t>级；</w:t>
            </w:r>
            <w:r>
              <w:rPr>
                <w:rFonts w:hint="eastAsia"/>
                <w:color w:val="000000"/>
                <w:sz w:val="20"/>
                <w:szCs w:val="20"/>
              </w:rPr>
              <w:br/>
              <w:t>2</w:t>
            </w:r>
            <w:r>
              <w:rPr>
                <w:rFonts w:hint="eastAsia"/>
                <w:color w:val="000000"/>
                <w:sz w:val="20"/>
                <w:szCs w:val="20"/>
              </w:rPr>
              <w:t>、理化板：</w:t>
            </w:r>
            <w:r>
              <w:rPr>
                <w:rFonts w:hint="eastAsia"/>
                <w:color w:val="000000"/>
                <w:sz w:val="20"/>
                <w:szCs w:val="20"/>
              </w:rPr>
              <w:br/>
            </w:r>
            <w:r>
              <w:rPr>
                <w:rFonts w:hint="eastAsia"/>
                <w:color w:val="000000"/>
                <w:sz w:val="20"/>
                <w:szCs w:val="20"/>
              </w:rPr>
              <w:t>①抗化学试剂：盐酸（试液浓度</w:t>
            </w:r>
            <w:r>
              <w:rPr>
                <w:rFonts w:hint="eastAsia"/>
                <w:color w:val="000000"/>
                <w:sz w:val="20"/>
                <w:szCs w:val="20"/>
              </w:rPr>
              <w:t>37%</w:t>
            </w:r>
            <w:r>
              <w:rPr>
                <w:rFonts w:hint="eastAsia"/>
                <w:color w:val="000000"/>
                <w:sz w:val="20"/>
                <w:szCs w:val="20"/>
              </w:rPr>
              <w:t>）、硝酸（试液浓度</w:t>
            </w:r>
            <w:r>
              <w:rPr>
                <w:rFonts w:hint="eastAsia"/>
                <w:color w:val="000000"/>
                <w:sz w:val="20"/>
                <w:szCs w:val="20"/>
              </w:rPr>
              <w:t>65%</w:t>
            </w:r>
            <w:r>
              <w:rPr>
                <w:rFonts w:hint="eastAsia"/>
                <w:color w:val="000000"/>
                <w:sz w:val="20"/>
                <w:szCs w:val="20"/>
              </w:rPr>
              <w:t>）、氢氧化钠（试液浓度</w:t>
            </w:r>
            <w:r>
              <w:rPr>
                <w:rFonts w:hint="eastAsia"/>
                <w:color w:val="000000"/>
                <w:sz w:val="20"/>
                <w:szCs w:val="20"/>
              </w:rPr>
              <w:t>40%</w:t>
            </w:r>
            <w:r>
              <w:rPr>
                <w:rFonts w:hint="eastAsia"/>
                <w:color w:val="000000"/>
                <w:sz w:val="20"/>
                <w:szCs w:val="20"/>
              </w:rPr>
              <w:t>）、乙酸（试液浓度</w:t>
            </w:r>
            <w:r>
              <w:rPr>
                <w:rFonts w:hint="eastAsia"/>
                <w:color w:val="000000"/>
                <w:sz w:val="20"/>
                <w:szCs w:val="20"/>
              </w:rPr>
              <w:t>99%</w:t>
            </w:r>
            <w:r>
              <w:rPr>
                <w:rFonts w:hint="eastAsia"/>
                <w:color w:val="000000"/>
                <w:sz w:val="20"/>
                <w:szCs w:val="20"/>
              </w:rPr>
              <w:t>）、双氧水（试液浓度</w:t>
            </w:r>
            <w:r>
              <w:rPr>
                <w:rFonts w:hint="eastAsia"/>
                <w:color w:val="000000"/>
                <w:sz w:val="20"/>
                <w:szCs w:val="20"/>
              </w:rPr>
              <w:t>3%</w:t>
            </w:r>
            <w:r>
              <w:rPr>
                <w:rFonts w:hint="eastAsia"/>
                <w:color w:val="000000"/>
                <w:sz w:val="20"/>
                <w:szCs w:val="20"/>
              </w:rPr>
              <w:t>）、甲醛（试液浓度</w:t>
            </w:r>
            <w:r>
              <w:rPr>
                <w:rFonts w:hint="eastAsia"/>
                <w:color w:val="000000"/>
                <w:sz w:val="20"/>
                <w:szCs w:val="20"/>
              </w:rPr>
              <w:t>37%</w:t>
            </w:r>
            <w:r>
              <w:rPr>
                <w:rFonts w:hint="eastAsia"/>
                <w:color w:val="000000"/>
                <w:sz w:val="20"/>
                <w:szCs w:val="20"/>
              </w:rPr>
              <w:t>）、苯酚，少许试液，</w:t>
            </w:r>
            <w:r>
              <w:rPr>
                <w:rFonts w:hint="eastAsia"/>
                <w:color w:val="000000"/>
                <w:sz w:val="20"/>
                <w:szCs w:val="20"/>
              </w:rPr>
              <w:t>24h</w:t>
            </w:r>
            <w:r>
              <w:rPr>
                <w:rFonts w:hint="eastAsia"/>
                <w:color w:val="000000"/>
                <w:sz w:val="20"/>
                <w:szCs w:val="20"/>
              </w:rPr>
              <w:t>，光泽和颜色无变化；②有害物质限量，甲醛释放量≤</w:t>
            </w:r>
            <w:r>
              <w:rPr>
                <w:rFonts w:hint="eastAsia"/>
                <w:color w:val="000000"/>
                <w:sz w:val="20"/>
                <w:szCs w:val="20"/>
              </w:rPr>
              <w:t>0.2mg/L</w:t>
            </w:r>
            <w:r>
              <w:rPr>
                <w:rFonts w:hint="eastAsia"/>
                <w:color w:val="000000"/>
                <w:sz w:val="20"/>
                <w:szCs w:val="20"/>
              </w:rPr>
              <w:t>。</w:t>
            </w:r>
            <w:r>
              <w:rPr>
                <w:rFonts w:hint="eastAsia"/>
                <w:color w:val="000000"/>
                <w:sz w:val="20"/>
                <w:szCs w:val="20"/>
              </w:rPr>
              <w:br/>
              <w:t>3</w:t>
            </w:r>
            <w:r>
              <w:rPr>
                <w:rFonts w:hint="eastAsia"/>
                <w:color w:val="000000"/>
                <w:sz w:val="20"/>
                <w:szCs w:val="20"/>
              </w:rPr>
              <w:t>、电解钢板：符合</w:t>
            </w:r>
            <w:r>
              <w:rPr>
                <w:rFonts w:hint="eastAsia"/>
                <w:color w:val="000000"/>
                <w:sz w:val="20"/>
                <w:szCs w:val="20"/>
              </w:rPr>
              <w:t>GB/T 10125-2012</w:t>
            </w:r>
            <w:r>
              <w:rPr>
                <w:rFonts w:hint="eastAsia"/>
                <w:color w:val="000000"/>
                <w:sz w:val="20"/>
                <w:szCs w:val="20"/>
              </w:rPr>
              <w:t>《人造气氛腐蚀试验</w:t>
            </w:r>
            <w:r>
              <w:rPr>
                <w:rFonts w:hint="eastAsia"/>
                <w:color w:val="000000"/>
                <w:sz w:val="20"/>
                <w:szCs w:val="20"/>
              </w:rPr>
              <w:t xml:space="preserve"> </w:t>
            </w:r>
            <w:r>
              <w:rPr>
                <w:rFonts w:hint="eastAsia"/>
                <w:color w:val="000000"/>
                <w:sz w:val="20"/>
                <w:szCs w:val="20"/>
              </w:rPr>
              <w:t>盐雾试验》标准。</w:t>
            </w:r>
            <w:r>
              <w:rPr>
                <w:rFonts w:hint="eastAsia"/>
                <w:color w:val="000000"/>
                <w:sz w:val="20"/>
                <w:szCs w:val="20"/>
              </w:rPr>
              <w:br/>
            </w:r>
            <w:r>
              <w:rPr>
                <w:rFonts w:hint="eastAsia"/>
                <w:color w:val="000000"/>
                <w:sz w:val="20"/>
                <w:szCs w:val="20"/>
              </w:rPr>
              <w:t>①中性盐雾试验（</w:t>
            </w:r>
            <w:r>
              <w:rPr>
                <w:rFonts w:hint="eastAsia"/>
                <w:color w:val="000000"/>
                <w:sz w:val="20"/>
                <w:szCs w:val="20"/>
              </w:rPr>
              <w:t>NSS</w:t>
            </w:r>
            <w:r>
              <w:rPr>
                <w:rFonts w:hint="eastAsia"/>
                <w:color w:val="000000"/>
                <w:sz w:val="20"/>
                <w:szCs w:val="20"/>
              </w:rPr>
              <w:t>试验）：经过</w:t>
            </w:r>
            <w:r>
              <w:rPr>
                <w:rFonts w:hint="eastAsia"/>
                <w:color w:val="000000"/>
                <w:sz w:val="20"/>
                <w:szCs w:val="20"/>
              </w:rPr>
              <w:t>72h</w:t>
            </w:r>
            <w:r>
              <w:rPr>
                <w:rFonts w:hint="eastAsia"/>
                <w:color w:val="000000"/>
                <w:sz w:val="20"/>
                <w:szCs w:val="20"/>
              </w:rPr>
              <w:t>中性盐雾试验（</w:t>
            </w:r>
            <w:r>
              <w:rPr>
                <w:rFonts w:hint="eastAsia"/>
                <w:color w:val="000000"/>
                <w:sz w:val="20"/>
                <w:szCs w:val="20"/>
              </w:rPr>
              <w:t>NSS</w:t>
            </w:r>
            <w:r>
              <w:rPr>
                <w:rFonts w:hint="eastAsia"/>
                <w:color w:val="000000"/>
                <w:sz w:val="20"/>
                <w:szCs w:val="20"/>
              </w:rPr>
              <w:t>试验），试样表面未出现生锈，起泡，斑点，颜色变化等其他现象。</w:t>
            </w:r>
            <w:r>
              <w:rPr>
                <w:rFonts w:hint="eastAsia"/>
                <w:color w:val="000000"/>
                <w:sz w:val="20"/>
                <w:szCs w:val="20"/>
              </w:rPr>
              <w:br/>
              <w:t>4</w:t>
            </w:r>
            <w:r>
              <w:rPr>
                <w:rFonts w:hint="eastAsia"/>
                <w:color w:val="000000"/>
                <w:sz w:val="20"/>
                <w:szCs w:val="20"/>
              </w:rPr>
              <w:t>、</w:t>
            </w:r>
            <w:r>
              <w:rPr>
                <w:rFonts w:hint="eastAsia"/>
                <w:color w:val="000000"/>
                <w:sz w:val="20"/>
                <w:szCs w:val="20"/>
              </w:rPr>
              <w:t>304</w:t>
            </w:r>
            <w:r>
              <w:rPr>
                <w:rFonts w:hint="eastAsia"/>
                <w:color w:val="000000"/>
                <w:sz w:val="20"/>
                <w:szCs w:val="20"/>
              </w:rPr>
              <w:t>不锈钢板：符合</w:t>
            </w:r>
            <w:r>
              <w:rPr>
                <w:rFonts w:hint="eastAsia"/>
                <w:color w:val="000000"/>
                <w:sz w:val="20"/>
                <w:szCs w:val="20"/>
              </w:rPr>
              <w:t>GB/T 3280-2015</w:t>
            </w:r>
            <w:r>
              <w:rPr>
                <w:rFonts w:hint="eastAsia"/>
                <w:color w:val="000000"/>
                <w:sz w:val="20"/>
                <w:szCs w:val="20"/>
              </w:rPr>
              <w:t>《不锈钢冷轧板和钢带》标准。</w:t>
            </w:r>
            <w:r>
              <w:rPr>
                <w:rFonts w:hint="eastAsia"/>
                <w:color w:val="000000"/>
                <w:sz w:val="20"/>
                <w:szCs w:val="20"/>
              </w:rPr>
              <w:br/>
            </w:r>
            <w:r>
              <w:rPr>
                <w:rFonts w:hint="eastAsia"/>
                <w:color w:val="000000"/>
                <w:sz w:val="20"/>
                <w:szCs w:val="20"/>
              </w:rPr>
              <w:t>①化学成分：</w:t>
            </w:r>
            <w:r>
              <w:rPr>
                <w:rFonts w:hint="eastAsia"/>
                <w:color w:val="000000"/>
                <w:sz w:val="20"/>
                <w:szCs w:val="20"/>
              </w:rPr>
              <w:t>C</w:t>
            </w:r>
            <w:r>
              <w:rPr>
                <w:rFonts w:hint="eastAsia"/>
                <w:color w:val="000000"/>
                <w:sz w:val="20"/>
                <w:szCs w:val="20"/>
              </w:rPr>
              <w:t>≤</w:t>
            </w:r>
            <w:r>
              <w:rPr>
                <w:rFonts w:hint="eastAsia"/>
                <w:color w:val="000000"/>
                <w:sz w:val="20"/>
                <w:szCs w:val="20"/>
              </w:rPr>
              <w:t>0.07%</w:t>
            </w:r>
            <w:r>
              <w:rPr>
                <w:rFonts w:hint="eastAsia"/>
                <w:color w:val="000000"/>
                <w:sz w:val="20"/>
                <w:szCs w:val="20"/>
              </w:rPr>
              <w:t>，</w:t>
            </w:r>
            <w:r>
              <w:rPr>
                <w:rFonts w:hint="eastAsia"/>
                <w:color w:val="000000"/>
                <w:sz w:val="20"/>
                <w:szCs w:val="20"/>
              </w:rPr>
              <w:t>Si</w:t>
            </w:r>
            <w:r>
              <w:rPr>
                <w:rFonts w:hint="eastAsia"/>
                <w:color w:val="000000"/>
                <w:sz w:val="20"/>
                <w:szCs w:val="20"/>
              </w:rPr>
              <w:t>≤</w:t>
            </w:r>
            <w:r>
              <w:rPr>
                <w:rFonts w:hint="eastAsia"/>
                <w:color w:val="000000"/>
                <w:sz w:val="20"/>
                <w:szCs w:val="20"/>
              </w:rPr>
              <w:t>0.75%</w:t>
            </w:r>
            <w:r>
              <w:rPr>
                <w:rFonts w:hint="eastAsia"/>
                <w:color w:val="000000"/>
                <w:sz w:val="20"/>
                <w:szCs w:val="20"/>
              </w:rPr>
              <w:t>，</w:t>
            </w:r>
            <w:r>
              <w:rPr>
                <w:rFonts w:hint="eastAsia"/>
                <w:color w:val="000000"/>
                <w:sz w:val="20"/>
                <w:szCs w:val="20"/>
              </w:rPr>
              <w:t>Mn</w:t>
            </w:r>
            <w:r>
              <w:rPr>
                <w:rFonts w:hint="eastAsia"/>
                <w:color w:val="000000"/>
                <w:sz w:val="20"/>
                <w:szCs w:val="20"/>
              </w:rPr>
              <w:t>≤≤</w:t>
            </w:r>
            <w:r>
              <w:rPr>
                <w:rFonts w:hint="eastAsia"/>
                <w:color w:val="000000"/>
                <w:sz w:val="20"/>
                <w:szCs w:val="20"/>
              </w:rPr>
              <w:t>2.00%</w:t>
            </w:r>
            <w:r>
              <w:rPr>
                <w:rFonts w:hint="eastAsia"/>
                <w:color w:val="000000"/>
                <w:sz w:val="20"/>
                <w:szCs w:val="20"/>
              </w:rPr>
              <w:t>，</w:t>
            </w:r>
            <w:r>
              <w:rPr>
                <w:rFonts w:hint="eastAsia"/>
                <w:color w:val="000000"/>
                <w:sz w:val="20"/>
                <w:szCs w:val="20"/>
              </w:rPr>
              <w:t>P</w:t>
            </w:r>
            <w:r>
              <w:rPr>
                <w:rFonts w:hint="eastAsia"/>
                <w:color w:val="000000"/>
                <w:sz w:val="20"/>
                <w:szCs w:val="20"/>
              </w:rPr>
              <w:t>≤</w:t>
            </w:r>
            <w:r>
              <w:rPr>
                <w:rFonts w:hint="eastAsia"/>
                <w:color w:val="000000"/>
                <w:sz w:val="20"/>
                <w:szCs w:val="20"/>
              </w:rPr>
              <w:t>0.045%</w:t>
            </w:r>
            <w:r>
              <w:rPr>
                <w:rFonts w:hint="eastAsia"/>
                <w:color w:val="000000"/>
                <w:sz w:val="20"/>
                <w:szCs w:val="20"/>
              </w:rPr>
              <w:t>，</w:t>
            </w:r>
            <w:r>
              <w:rPr>
                <w:rFonts w:hint="eastAsia"/>
                <w:color w:val="000000"/>
                <w:sz w:val="20"/>
                <w:szCs w:val="20"/>
              </w:rPr>
              <w:t>S</w:t>
            </w:r>
            <w:r>
              <w:rPr>
                <w:rFonts w:hint="eastAsia"/>
                <w:color w:val="000000"/>
                <w:sz w:val="20"/>
                <w:szCs w:val="20"/>
              </w:rPr>
              <w:t>≤</w:t>
            </w:r>
            <w:r>
              <w:rPr>
                <w:rFonts w:hint="eastAsia"/>
                <w:color w:val="000000"/>
                <w:sz w:val="20"/>
                <w:szCs w:val="20"/>
              </w:rPr>
              <w:t>0.030</w:t>
            </w:r>
            <w:r>
              <w:rPr>
                <w:rFonts w:hint="eastAsia"/>
                <w:color w:val="000000"/>
                <w:sz w:val="20"/>
                <w:szCs w:val="20"/>
              </w:rPr>
              <w:t>，</w:t>
            </w:r>
            <w:r>
              <w:rPr>
                <w:rFonts w:hint="eastAsia"/>
                <w:color w:val="000000"/>
                <w:sz w:val="20"/>
                <w:szCs w:val="20"/>
              </w:rPr>
              <w:t>Ni</w:t>
            </w:r>
            <w:r>
              <w:rPr>
                <w:rFonts w:hint="eastAsia"/>
                <w:color w:val="000000"/>
                <w:sz w:val="20"/>
                <w:szCs w:val="20"/>
              </w:rPr>
              <w:t>：</w:t>
            </w:r>
            <w:r>
              <w:rPr>
                <w:rFonts w:hint="eastAsia"/>
                <w:color w:val="000000"/>
                <w:sz w:val="20"/>
                <w:szCs w:val="20"/>
              </w:rPr>
              <w:t>8.00-10.50</w:t>
            </w:r>
            <w:r>
              <w:rPr>
                <w:rFonts w:hint="eastAsia"/>
                <w:color w:val="000000"/>
                <w:sz w:val="20"/>
                <w:szCs w:val="20"/>
              </w:rPr>
              <w:t>，</w:t>
            </w:r>
            <w:r>
              <w:rPr>
                <w:rFonts w:hint="eastAsia"/>
                <w:color w:val="000000"/>
                <w:sz w:val="20"/>
                <w:szCs w:val="20"/>
              </w:rPr>
              <w:t>Cr</w:t>
            </w:r>
            <w:r>
              <w:rPr>
                <w:rFonts w:hint="eastAsia"/>
                <w:color w:val="000000"/>
                <w:sz w:val="20"/>
                <w:szCs w:val="20"/>
              </w:rPr>
              <w:t>：</w:t>
            </w:r>
            <w:r>
              <w:rPr>
                <w:rFonts w:hint="eastAsia"/>
                <w:color w:val="000000"/>
                <w:sz w:val="20"/>
                <w:szCs w:val="20"/>
              </w:rPr>
              <w:t>17.50-19.50</w:t>
            </w:r>
            <w:r>
              <w:rPr>
                <w:rFonts w:hint="eastAsia"/>
                <w:color w:val="000000"/>
                <w:sz w:val="20"/>
                <w:szCs w:val="20"/>
              </w:rPr>
              <w:t>。</w:t>
            </w:r>
            <w:r>
              <w:rPr>
                <w:rFonts w:hint="eastAsia"/>
                <w:color w:val="000000"/>
                <w:sz w:val="20"/>
                <w:szCs w:val="20"/>
              </w:rPr>
              <w:br/>
              <w:t>5</w:t>
            </w:r>
            <w:r>
              <w:rPr>
                <w:rFonts w:hint="eastAsia"/>
                <w:color w:val="000000"/>
                <w:sz w:val="20"/>
                <w:szCs w:val="20"/>
              </w:rPr>
              <w:t>、</w:t>
            </w:r>
            <w:r>
              <w:rPr>
                <w:rFonts w:hint="eastAsia"/>
                <w:color w:val="000000"/>
                <w:sz w:val="20"/>
                <w:szCs w:val="20"/>
              </w:rPr>
              <w:t>304</w:t>
            </w:r>
            <w:r>
              <w:rPr>
                <w:rFonts w:hint="eastAsia"/>
                <w:color w:val="000000"/>
                <w:sz w:val="20"/>
                <w:szCs w:val="20"/>
              </w:rPr>
              <w:t>不锈钢液压门铰：符合</w:t>
            </w:r>
            <w:r>
              <w:rPr>
                <w:rFonts w:hint="eastAsia"/>
                <w:color w:val="000000"/>
                <w:sz w:val="20"/>
                <w:szCs w:val="20"/>
              </w:rPr>
              <w:t>QB/T 2189-2013</w:t>
            </w:r>
            <w:r>
              <w:rPr>
                <w:rFonts w:hint="eastAsia"/>
                <w:color w:val="000000"/>
                <w:sz w:val="20"/>
                <w:szCs w:val="20"/>
              </w:rPr>
              <w:t>《家具五金</w:t>
            </w:r>
            <w:r>
              <w:rPr>
                <w:rFonts w:hint="eastAsia"/>
                <w:color w:val="000000"/>
                <w:sz w:val="20"/>
                <w:szCs w:val="20"/>
              </w:rPr>
              <w:t xml:space="preserve"> </w:t>
            </w:r>
            <w:r>
              <w:rPr>
                <w:rFonts w:hint="eastAsia"/>
                <w:color w:val="000000"/>
                <w:sz w:val="20"/>
                <w:szCs w:val="20"/>
              </w:rPr>
              <w:t>杯状暗铰链》标准。</w:t>
            </w:r>
            <w:r>
              <w:rPr>
                <w:rFonts w:hint="eastAsia"/>
                <w:color w:val="000000"/>
                <w:sz w:val="20"/>
                <w:szCs w:val="20"/>
              </w:rPr>
              <w:br/>
            </w:r>
            <w:r>
              <w:rPr>
                <w:rFonts w:hint="eastAsia"/>
                <w:color w:val="000000"/>
                <w:sz w:val="20"/>
                <w:szCs w:val="20"/>
              </w:rPr>
              <w:t>①垂直静载荷</w:t>
            </w:r>
            <w:r>
              <w:rPr>
                <w:rFonts w:hint="eastAsia"/>
                <w:color w:val="000000"/>
                <w:sz w:val="20"/>
                <w:szCs w:val="20"/>
              </w:rPr>
              <w:t>30kg</w:t>
            </w:r>
            <w:r>
              <w:rPr>
                <w:rFonts w:hint="eastAsia"/>
                <w:color w:val="000000"/>
                <w:sz w:val="20"/>
                <w:szCs w:val="20"/>
              </w:rPr>
              <w:t>，</w:t>
            </w:r>
            <w:r>
              <w:rPr>
                <w:rFonts w:hint="eastAsia"/>
                <w:color w:val="000000"/>
                <w:sz w:val="20"/>
                <w:szCs w:val="20"/>
              </w:rPr>
              <w:t>10</w:t>
            </w:r>
            <w:r>
              <w:rPr>
                <w:rFonts w:hint="eastAsia"/>
                <w:color w:val="000000"/>
                <w:sz w:val="20"/>
                <w:szCs w:val="20"/>
              </w:rPr>
              <w:t>次无缺陷；②在耐久性试验后，打开力和关闭力不应大于</w:t>
            </w:r>
            <w:r>
              <w:rPr>
                <w:rFonts w:hint="eastAsia"/>
                <w:color w:val="000000"/>
                <w:sz w:val="20"/>
                <w:szCs w:val="20"/>
              </w:rPr>
              <w:t>20N</w:t>
            </w:r>
            <w:r>
              <w:rPr>
                <w:rFonts w:hint="eastAsia"/>
                <w:color w:val="000000"/>
                <w:sz w:val="20"/>
                <w:szCs w:val="20"/>
              </w:rPr>
              <w:t>；③耐久性</w:t>
            </w:r>
            <w:r>
              <w:rPr>
                <w:rFonts w:hint="eastAsia"/>
                <w:color w:val="000000"/>
                <w:sz w:val="20"/>
                <w:szCs w:val="20"/>
              </w:rPr>
              <w:t>80000</w:t>
            </w:r>
            <w:r>
              <w:rPr>
                <w:rFonts w:hint="eastAsia"/>
                <w:color w:val="000000"/>
                <w:sz w:val="20"/>
                <w:szCs w:val="20"/>
              </w:rPr>
              <w:t>次；④耐腐蚀</w:t>
            </w:r>
            <w:r>
              <w:rPr>
                <w:rFonts w:hint="eastAsia"/>
                <w:color w:val="000000"/>
                <w:sz w:val="20"/>
                <w:szCs w:val="20"/>
              </w:rPr>
              <w:t>18h</w:t>
            </w:r>
            <w:r>
              <w:rPr>
                <w:rFonts w:hint="eastAsia"/>
                <w:color w:val="000000"/>
                <w:sz w:val="20"/>
                <w:szCs w:val="20"/>
              </w:rPr>
              <w:t>，</w:t>
            </w:r>
            <w:r>
              <w:rPr>
                <w:rFonts w:hint="eastAsia"/>
                <w:color w:val="000000"/>
                <w:sz w:val="20"/>
                <w:szCs w:val="20"/>
              </w:rPr>
              <w:t>1.5mm</w:t>
            </w:r>
            <w:r>
              <w:rPr>
                <w:rFonts w:hint="eastAsia"/>
                <w:color w:val="000000"/>
                <w:sz w:val="20"/>
                <w:szCs w:val="20"/>
              </w:rPr>
              <w:t>以下锈点不应超</w:t>
            </w:r>
            <w:r>
              <w:rPr>
                <w:rFonts w:hint="eastAsia"/>
                <w:color w:val="000000"/>
                <w:sz w:val="20"/>
                <w:szCs w:val="20"/>
              </w:rPr>
              <w:lastRenderedPageBreak/>
              <w:t>过</w:t>
            </w:r>
            <w:r>
              <w:rPr>
                <w:rFonts w:hint="eastAsia"/>
                <w:color w:val="000000"/>
                <w:sz w:val="20"/>
                <w:szCs w:val="20"/>
              </w:rPr>
              <w:t>20</w:t>
            </w:r>
            <w:r>
              <w:rPr>
                <w:rFonts w:hint="eastAsia"/>
                <w:color w:val="000000"/>
                <w:sz w:val="20"/>
                <w:szCs w:val="20"/>
              </w:rPr>
              <w:t>点</w:t>
            </w:r>
            <w:r>
              <w:rPr>
                <w:rFonts w:hint="eastAsia"/>
                <w:color w:val="000000"/>
                <w:sz w:val="20"/>
                <w:szCs w:val="20"/>
              </w:rPr>
              <w:t>/dm</w:t>
            </w:r>
            <w:r>
              <w:rPr>
                <w:rFonts w:hint="eastAsia"/>
                <w:color w:val="000000"/>
                <w:sz w:val="20"/>
                <w:szCs w:val="20"/>
              </w:rPr>
              <w:t>²，其中</w:t>
            </w:r>
            <w:r>
              <w:rPr>
                <w:rFonts w:hint="eastAsia"/>
                <w:color w:val="000000"/>
                <w:sz w:val="20"/>
                <w:szCs w:val="20"/>
              </w:rPr>
              <w:t>1.0mm</w:t>
            </w:r>
            <w:r>
              <w:rPr>
                <w:rFonts w:hint="eastAsia"/>
                <w:color w:val="000000"/>
                <w:sz w:val="20"/>
                <w:szCs w:val="20"/>
              </w:rPr>
              <w:t>以上的锈点不应超过</w:t>
            </w:r>
            <w:r>
              <w:rPr>
                <w:rFonts w:hint="eastAsia"/>
                <w:color w:val="000000"/>
                <w:sz w:val="20"/>
                <w:szCs w:val="20"/>
              </w:rPr>
              <w:t>5</w:t>
            </w:r>
            <w:r>
              <w:rPr>
                <w:rFonts w:hint="eastAsia"/>
                <w:color w:val="000000"/>
                <w:sz w:val="20"/>
                <w:szCs w:val="20"/>
              </w:rPr>
              <w:t>点（距离边缘棱角</w:t>
            </w:r>
            <w:r>
              <w:rPr>
                <w:rFonts w:hint="eastAsia"/>
                <w:color w:val="000000"/>
                <w:sz w:val="20"/>
                <w:szCs w:val="20"/>
              </w:rPr>
              <w:t>2mm</w:t>
            </w:r>
            <w:r>
              <w:rPr>
                <w:rFonts w:hint="eastAsia"/>
                <w:color w:val="000000"/>
                <w:sz w:val="20"/>
                <w:szCs w:val="20"/>
              </w:rPr>
              <w:t>以内不计）。</w:t>
            </w:r>
            <w:r>
              <w:rPr>
                <w:rFonts w:hint="eastAsia"/>
                <w:color w:val="000000"/>
                <w:sz w:val="20"/>
                <w:szCs w:val="20"/>
              </w:rPr>
              <w:br/>
              <w:t>6</w:t>
            </w:r>
            <w:r>
              <w:rPr>
                <w:rFonts w:hint="eastAsia"/>
                <w:color w:val="000000"/>
                <w:sz w:val="20"/>
                <w:szCs w:val="20"/>
              </w:rPr>
              <w:t>、抗菌粉末涂料：符合</w:t>
            </w:r>
            <w:r>
              <w:rPr>
                <w:rFonts w:hint="eastAsia"/>
                <w:color w:val="000000"/>
                <w:sz w:val="20"/>
                <w:szCs w:val="20"/>
              </w:rPr>
              <w:t>HG/T 3950-2007</w:t>
            </w:r>
            <w:r>
              <w:rPr>
                <w:rFonts w:hint="eastAsia"/>
                <w:color w:val="000000"/>
                <w:sz w:val="20"/>
                <w:szCs w:val="20"/>
              </w:rPr>
              <w:t>抗菌涂料</w:t>
            </w:r>
            <w:r>
              <w:rPr>
                <w:rFonts w:hint="eastAsia"/>
                <w:color w:val="000000"/>
                <w:sz w:val="20"/>
                <w:szCs w:val="20"/>
              </w:rPr>
              <w:t xml:space="preserve"> </w:t>
            </w:r>
            <w:r>
              <w:rPr>
                <w:rFonts w:hint="eastAsia"/>
                <w:color w:val="000000"/>
                <w:sz w:val="20"/>
                <w:szCs w:val="20"/>
              </w:rPr>
              <w:t>标准。</w:t>
            </w:r>
            <w:r>
              <w:rPr>
                <w:rFonts w:hint="eastAsia"/>
                <w:color w:val="000000"/>
                <w:sz w:val="20"/>
                <w:szCs w:val="20"/>
              </w:rPr>
              <w:br/>
            </w:r>
            <w:r>
              <w:rPr>
                <w:rFonts w:hint="eastAsia"/>
                <w:color w:val="000000"/>
                <w:sz w:val="20"/>
                <w:szCs w:val="20"/>
              </w:rPr>
              <w:t>①大肠杆菌抗菌率＞</w:t>
            </w:r>
            <w:r>
              <w:rPr>
                <w:rFonts w:hint="eastAsia"/>
                <w:color w:val="000000"/>
                <w:sz w:val="20"/>
                <w:szCs w:val="20"/>
              </w:rPr>
              <w:t>99.9%</w:t>
            </w:r>
            <w:r>
              <w:rPr>
                <w:rFonts w:hint="eastAsia"/>
                <w:color w:val="000000"/>
                <w:sz w:val="20"/>
                <w:szCs w:val="20"/>
              </w:rPr>
              <w:t>，金黄色葡萄球菌抗菌率＞</w:t>
            </w:r>
            <w:r>
              <w:rPr>
                <w:rFonts w:hint="eastAsia"/>
                <w:color w:val="000000"/>
                <w:sz w:val="20"/>
                <w:szCs w:val="20"/>
              </w:rPr>
              <w:t>99.9%</w:t>
            </w:r>
            <w:r>
              <w:rPr>
                <w:rFonts w:hint="eastAsia"/>
                <w:color w:val="000000"/>
                <w:sz w:val="20"/>
                <w:szCs w:val="20"/>
              </w:rPr>
              <w:t>，白色念珠菌抗菌率＞</w:t>
            </w:r>
            <w:r>
              <w:rPr>
                <w:rFonts w:hint="eastAsia"/>
                <w:color w:val="000000"/>
                <w:sz w:val="20"/>
                <w:szCs w:val="20"/>
              </w:rPr>
              <w:t>99.9%</w:t>
            </w:r>
            <w:r>
              <w:rPr>
                <w:rFonts w:hint="eastAsia"/>
                <w:color w:val="000000"/>
                <w:sz w:val="20"/>
                <w:szCs w:val="20"/>
              </w:rPr>
              <w:t>，肺炎克雷伯菌抗菌率＞</w:t>
            </w:r>
            <w:r>
              <w:rPr>
                <w:rFonts w:hint="eastAsia"/>
                <w:color w:val="000000"/>
                <w:sz w:val="20"/>
                <w:szCs w:val="20"/>
              </w:rPr>
              <w:t>99.9%</w:t>
            </w:r>
            <w:r>
              <w:rPr>
                <w:rFonts w:hint="eastAsia"/>
                <w:color w:val="000000"/>
                <w:sz w:val="20"/>
                <w:szCs w:val="20"/>
              </w:rPr>
              <w:t>，铜绿假单胞菌抗菌率＞</w:t>
            </w:r>
            <w:r>
              <w:rPr>
                <w:rFonts w:hint="eastAsia"/>
                <w:color w:val="000000"/>
                <w:sz w:val="20"/>
                <w:szCs w:val="20"/>
              </w:rPr>
              <w:t>99.9%</w:t>
            </w:r>
            <w:r>
              <w:rPr>
                <w:rFonts w:hint="eastAsia"/>
                <w:color w:val="000000"/>
                <w:sz w:val="20"/>
                <w:szCs w:val="20"/>
              </w:rPr>
              <w:t>。</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lastRenderedPageBreak/>
              <w:drawing>
                <wp:inline distT="0" distB="0" distL="0" distR="0">
                  <wp:extent cx="1028700" cy="1239445"/>
                  <wp:effectExtent l="19050" t="0" r="0" b="0"/>
                  <wp:docPr id="309" name="图片 22"/>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1" r:link="rId80"/>
                          <a:stretch>
                            <a:fillRect/>
                          </a:stretch>
                        </pic:blipFill>
                        <pic:spPr>
                          <a:xfrm>
                            <a:off x="0" y="0"/>
                            <a:ext cx="1028700" cy="123944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23</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水槽（含配件）</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常规</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80</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、水槽：符合</w:t>
            </w:r>
            <w:r>
              <w:rPr>
                <w:rFonts w:hint="eastAsia"/>
                <w:color w:val="000000"/>
                <w:sz w:val="20"/>
                <w:szCs w:val="20"/>
              </w:rPr>
              <w:t>QB/T 4013-2010</w:t>
            </w:r>
            <w:r>
              <w:rPr>
                <w:rFonts w:hint="eastAsia"/>
                <w:color w:val="000000"/>
                <w:sz w:val="20"/>
                <w:szCs w:val="20"/>
              </w:rPr>
              <w:t>《家用不锈钢水槽》标准。</w:t>
            </w:r>
            <w:r>
              <w:rPr>
                <w:rFonts w:hint="eastAsia"/>
                <w:color w:val="000000"/>
                <w:sz w:val="20"/>
                <w:szCs w:val="20"/>
              </w:rPr>
              <w:br/>
            </w:r>
            <w:r>
              <w:rPr>
                <w:rFonts w:hint="eastAsia"/>
                <w:color w:val="000000"/>
                <w:sz w:val="20"/>
                <w:szCs w:val="20"/>
              </w:rPr>
              <w:t>①焊接：槽体焊接部分应牢固，焊纹均匀，不允许有未焊透、裂纹等缺陷，外露焊缝均应进行抛光或去色处理；②边缘：槽体边缘应光滑，不允许有尖角和毛刺；③排水机构密封性：排水机构和槽体应严密，不应有渗漏水现象，在排放热水时软管不会从接驳处位移；④消声垫：消声垫必须粘贴牢固、平服，放水使用时能明显减小噪音；⑤材料（化学成分）：</w:t>
            </w:r>
            <w:r>
              <w:rPr>
                <w:rFonts w:hint="eastAsia"/>
                <w:color w:val="000000"/>
                <w:sz w:val="20"/>
                <w:szCs w:val="20"/>
              </w:rPr>
              <w:t>Ni8.00-11.00%</w:t>
            </w:r>
            <w:r>
              <w:rPr>
                <w:rFonts w:hint="eastAsia"/>
                <w:color w:val="000000"/>
                <w:sz w:val="20"/>
                <w:szCs w:val="20"/>
              </w:rPr>
              <w:t>，</w:t>
            </w:r>
            <w:r>
              <w:rPr>
                <w:rFonts w:hint="eastAsia"/>
                <w:color w:val="000000"/>
                <w:sz w:val="20"/>
                <w:szCs w:val="20"/>
              </w:rPr>
              <w:t>Cr18.00-20.00%</w:t>
            </w:r>
            <w:r>
              <w:rPr>
                <w:rFonts w:hint="eastAsia"/>
                <w:color w:val="000000"/>
                <w:sz w:val="20"/>
                <w:szCs w:val="20"/>
              </w:rPr>
              <w:t>。</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1047750" cy="829235"/>
                  <wp:effectExtent l="19050" t="0" r="0" b="0"/>
                  <wp:docPr id="310" name="图片 23"/>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2" r:link="rId80"/>
                          <a:stretch>
                            <a:fillRect/>
                          </a:stretch>
                        </pic:blipFill>
                        <pic:spPr>
                          <a:xfrm>
                            <a:off x="0" y="0"/>
                            <a:ext cx="1047750" cy="82923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24</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操作台</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1600*900*850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、颜色：可选</w:t>
            </w:r>
            <w:r>
              <w:rPr>
                <w:rFonts w:hint="eastAsia"/>
                <w:color w:val="000000"/>
                <w:sz w:val="20"/>
                <w:szCs w:val="20"/>
              </w:rPr>
              <w:br/>
              <w:t>2</w:t>
            </w:r>
            <w:r>
              <w:rPr>
                <w:rFonts w:hint="eastAsia"/>
                <w:color w:val="000000"/>
                <w:sz w:val="20"/>
                <w:szCs w:val="20"/>
              </w:rPr>
              <w:t>、描述：采用电解钢板，钢板厚度≥</w:t>
            </w:r>
            <w:r>
              <w:rPr>
                <w:rFonts w:hint="eastAsia"/>
                <w:color w:val="000000"/>
                <w:sz w:val="20"/>
                <w:szCs w:val="20"/>
              </w:rPr>
              <w:t>1.0mm</w:t>
            </w:r>
            <w:r>
              <w:rPr>
                <w:rFonts w:hint="eastAsia"/>
                <w:color w:val="000000"/>
                <w:sz w:val="20"/>
                <w:szCs w:val="20"/>
              </w:rPr>
              <w:t>，表面光滑、平整，不易损伤。整体或拆装电阻焊接工艺，焊点平整，无外露，结构稳固，承重、承压性好；所有部件均经打磨，砂光处理。表面经过除油、除锈、陶化等防锈清洗前处理，再进行静电粉末喷涂，粉末涂料</w:t>
            </w:r>
            <w:r>
              <w:rPr>
                <w:rFonts w:hint="eastAsia"/>
                <w:color w:val="000000"/>
                <w:sz w:val="20"/>
                <w:szCs w:val="20"/>
              </w:rPr>
              <w:t>180</w:t>
            </w:r>
            <w:r>
              <w:rPr>
                <w:rFonts w:hint="eastAsia"/>
                <w:color w:val="000000"/>
                <w:sz w:val="20"/>
                <w:szCs w:val="20"/>
              </w:rPr>
              <w:t>℃高温固化</w:t>
            </w:r>
            <w:r>
              <w:rPr>
                <w:rFonts w:hint="eastAsia"/>
                <w:color w:val="000000"/>
                <w:sz w:val="20"/>
                <w:szCs w:val="20"/>
              </w:rPr>
              <w:t xml:space="preserve"> </w:t>
            </w:r>
            <w:r>
              <w:rPr>
                <w:rFonts w:hint="eastAsia"/>
                <w:color w:val="000000"/>
                <w:sz w:val="20"/>
                <w:szCs w:val="20"/>
              </w:rPr>
              <w:t>，外观平整，无波纹、流痕、起泡、针孔折痕、污点、露底、剥落、伤痕等可见性缺陷，耐腐蚀、耐冲击性能高于国家标准，涂层附着力达到到</w:t>
            </w:r>
            <w:r>
              <w:rPr>
                <w:rFonts w:hint="eastAsia"/>
                <w:color w:val="000000"/>
                <w:sz w:val="20"/>
                <w:szCs w:val="20"/>
              </w:rPr>
              <w:t>2</w:t>
            </w:r>
            <w:r>
              <w:rPr>
                <w:rFonts w:hint="eastAsia"/>
                <w:color w:val="000000"/>
                <w:sz w:val="20"/>
                <w:szCs w:val="20"/>
              </w:rPr>
              <w:t>级。表面颜色靓丽，具有环保、抑菌、防锈、耐腐蚀、绝缘性高、附着力强、耐摩擦等技术特点，台面为抗倍特板，耐摩擦、冲击。</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981710" cy="1175843"/>
                  <wp:effectExtent l="19050" t="0" r="8890" b="0"/>
                  <wp:docPr id="311" name="图片 24"/>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03" r:link="rId80"/>
                          <a:stretch>
                            <a:fillRect/>
                          </a:stretch>
                        </pic:blipFill>
                        <pic:spPr>
                          <a:xfrm>
                            <a:off x="0" y="0"/>
                            <a:ext cx="982571" cy="117687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25</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操作台</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1250*900*850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3</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、颜色：可选</w:t>
            </w:r>
            <w:r>
              <w:rPr>
                <w:rFonts w:hint="eastAsia"/>
                <w:color w:val="000000"/>
                <w:sz w:val="20"/>
                <w:szCs w:val="20"/>
              </w:rPr>
              <w:br/>
              <w:t>2</w:t>
            </w:r>
            <w:r>
              <w:rPr>
                <w:rFonts w:hint="eastAsia"/>
                <w:color w:val="000000"/>
                <w:sz w:val="20"/>
                <w:szCs w:val="20"/>
              </w:rPr>
              <w:t>、描述：采用电解钢板，钢板厚度≥</w:t>
            </w:r>
            <w:r>
              <w:rPr>
                <w:rFonts w:hint="eastAsia"/>
                <w:color w:val="000000"/>
                <w:sz w:val="20"/>
                <w:szCs w:val="20"/>
              </w:rPr>
              <w:t>1.0mm</w:t>
            </w:r>
            <w:r>
              <w:rPr>
                <w:rFonts w:hint="eastAsia"/>
                <w:color w:val="000000"/>
                <w:sz w:val="20"/>
                <w:szCs w:val="20"/>
              </w:rPr>
              <w:t>，表面光滑、平整，不易损伤。整体或拆装电阻焊接工艺，焊点平整，无外露，结构稳固，承重、承压性好；所有部件均经打磨，砂光处理。表面经过除油、除锈、陶化等防锈清洗前处理，再进行静电粉末喷涂，粉末涂料</w:t>
            </w:r>
            <w:r>
              <w:rPr>
                <w:rFonts w:hint="eastAsia"/>
                <w:color w:val="000000"/>
                <w:sz w:val="20"/>
                <w:szCs w:val="20"/>
              </w:rPr>
              <w:t>180</w:t>
            </w:r>
            <w:r>
              <w:rPr>
                <w:rFonts w:hint="eastAsia"/>
                <w:color w:val="000000"/>
                <w:sz w:val="20"/>
                <w:szCs w:val="20"/>
              </w:rPr>
              <w:t>℃高温固化</w:t>
            </w:r>
            <w:r>
              <w:rPr>
                <w:rFonts w:hint="eastAsia"/>
                <w:color w:val="000000"/>
                <w:sz w:val="20"/>
                <w:szCs w:val="20"/>
              </w:rPr>
              <w:t xml:space="preserve"> </w:t>
            </w:r>
            <w:r>
              <w:rPr>
                <w:rFonts w:hint="eastAsia"/>
                <w:color w:val="000000"/>
                <w:sz w:val="20"/>
                <w:szCs w:val="20"/>
              </w:rPr>
              <w:t>，外观平整，无波纹、流痕、起泡、针孔折痕、污点、露底、剥落、伤痕等可见性缺陷，耐腐蚀、耐冲击性能高于国家标准，涂层附着力达到到</w:t>
            </w:r>
            <w:r>
              <w:rPr>
                <w:rFonts w:hint="eastAsia"/>
                <w:color w:val="000000"/>
                <w:sz w:val="20"/>
                <w:szCs w:val="20"/>
              </w:rPr>
              <w:t>2</w:t>
            </w:r>
            <w:r>
              <w:rPr>
                <w:rFonts w:hint="eastAsia"/>
                <w:color w:val="000000"/>
                <w:sz w:val="20"/>
                <w:szCs w:val="20"/>
              </w:rPr>
              <w:t>级。表面颜色靓丽，具有环保、抑菌、防锈、耐腐蚀、绝缘性高、附着力强、耐摩擦等技术特点，台面为抗倍特板，耐摩擦、冲击。</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886460" cy="824828"/>
                  <wp:effectExtent l="19050" t="0" r="8890" b="0"/>
                  <wp:docPr id="312" name="图片 25"/>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104" r:link="rId80"/>
                          <a:stretch>
                            <a:fillRect/>
                          </a:stretch>
                        </pic:blipFill>
                        <pic:spPr>
                          <a:xfrm>
                            <a:off x="0" y="0"/>
                            <a:ext cx="886460" cy="824828"/>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lastRenderedPageBreak/>
              <w:t>26</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操作台</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1300*600*850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、颜色：可选</w:t>
            </w:r>
            <w:r>
              <w:rPr>
                <w:rFonts w:hint="eastAsia"/>
                <w:color w:val="000000"/>
                <w:sz w:val="20"/>
                <w:szCs w:val="20"/>
              </w:rPr>
              <w:br/>
              <w:t>2</w:t>
            </w:r>
            <w:r>
              <w:rPr>
                <w:rFonts w:hint="eastAsia"/>
                <w:color w:val="000000"/>
                <w:sz w:val="20"/>
                <w:szCs w:val="20"/>
              </w:rPr>
              <w:t>、描述：采用电解钢板，钢板厚度≥</w:t>
            </w:r>
            <w:r>
              <w:rPr>
                <w:rFonts w:hint="eastAsia"/>
                <w:color w:val="000000"/>
                <w:sz w:val="20"/>
                <w:szCs w:val="20"/>
              </w:rPr>
              <w:t>1.0mm</w:t>
            </w:r>
            <w:r>
              <w:rPr>
                <w:rFonts w:hint="eastAsia"/>
                <w:color w:val="000000"/>
                <w:sz w:val="20"/>
                <w:szCs w:val="20"/>
              </w:rPr>
              <w:t>，表面光滑、平整，不易损伤。整体或拆装电阻焊接工艺，焊点平整，无外露，结构稳固，承重、承压性好；所有部件均经打磨，砂光处理。表面经过除油、除锈、陶化等防锈清洗前处理，再进行静电粉末喷涂，粉末涂料</w:t>
            </w:r>
            <w:r>
              <w:rPr>
                <w:rFonts w:hint="eastAsia"/>
                <w:color w:val="000000"/>
                <w:sz w:val="20"/>
                <w:szCs w:val="20"/>
              </w:rPr>
              <w:t>180</w:t>
            </w:r>
            <w:r>
              <w:rPr>
                <w:rFonts w:hint="eastAsia"/>
                <w:color w:val="000000"/>
                <w:sz w:val="20"/>
                <w:szCs w:val="20"/>
              </w:rPr>
              <w:t>℃高温固化</w:t>
            </w:r>
            <w:r>
              <w:rPr>
                <w:rFonts w:hint="eastAsia"/>
                <w:color w:val="000000"/>
                <w:sz w:val="20"/>
                <w:szCs w:val="20"/>
              </w:rPr>
              <w:t xml:space="preserve"> </w:t>
            </w:r>
            <w:r>
              <w:rPr>
                <w:rFonts w:hint="eastAsia"/>
                <w:color w:val="000000"/>
                <w:sz w:val="20"/>
                <w:szCs w:val="20"/>
              </w:rPr>
              <w:t>，外观平整，无波纹、流痕、起泡、针孔折痕、污点、露底、剥落、伤痕等可见性缺陷，耐腐蚀、耐冲击性能高于国家标准，涂层附着力达到到</w:t>
            </w:r>
            <w:r>
              <w:rPr>
                <w:rFonts w:hint="eastAsia"/>
                <w:color w:val="000000"/>
                <w:sz w:val="20"/>
                <w:szCs w:val="20"/>
              </w:rPr>
              <w:t>2</w:t>
            </w:r>
            <w:r>
              <w:rPr>
                <w:rFonts w:hint="eastAsia"/>
                <w:color w:val="000000"/>
                <w:sz w:val="20"/>
                <w:szCs w:val="20"/>
              </w:rPr>
              <w:t>级。表面颜色靓丽，具有环保、抑菌、防锈、耐腐蚀、绝缘性高、附着力强、耐摩擦等技术特点，台面为抗倍特板，耐摩擦、冲击。</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962660" cy="896546"/>
                  <wp:effectExtent l="19050" t="0" r="8890" b="0"/>
                  <wp:docPr id="313" name="图片 26"/>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105" r:link="rId80"/>
                          <a:stretch>
                            <a:fillRect/>
                          </a:stretch>
                        </pic:blipFill>
                        <pic:spPr>
                          <a:xfrm>
                            <a:off x="0" y="0"/>
                            <a:ext cx="962660" cy="896546"/>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27</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文件柜</w:t>
            </w:r>
            <w:r>
              <w:rPr>
                <w:rFonts w:hint="eastAsia"/>
                <w:color w:val="000000"/>
                <w:sz w:val="20"/>
                <w:szCs w:val="20"/>
              </w:rPr>
              <w:t>(</w:t>
            </w:r>
            <w:r>
              <w:rPr>
                <w:rFonts w:hint="eastAsia"/>
                <w:color w:val="000000"/>
                <w:sz w:val="20"/>
                <w:szCs w:val="20"/>
              </w:rPr>
              <w:t>上下玻璃掩门柜</w:t>
            </w:r>
            <w:r>
              <w:rPr>
                <w:rFonts w:hint="eastAsia"/>
                <w:color w:val="000000"/>
                <w:sz w:val="20"/>
                <w:szCs w:val="20"/>
              </w:rPr>
              <w:t>)</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900*420*1800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、颜色：可选</w:t>
            </w:r>
            <w:r>
              <w:rPr>
                <w:rFonts w:hint="eastAsia"/>
                <w:color w:val="000000"/>
                <w:sz w:val="20"/>
                <w:szCs w:val="20"/>
              </w:rPr>
              <w:br/>
              <w:t>2</w:t>
            </w:r>
            <w:r>
              <w:rPr>
                <w:rFonts w:hint="eastAsia"/>
                <w:color w:val="000000"/>
                <w:sz w:val="20"/>
                <w:szCs w:val="20"/>
              </w:rPr>
              <w:t>、材质：上下双开门，摩卡色与晨曦白间色，门带锁。钢制部分采用一级冷轧钢板，钢板厚度≥</w:t>
            </w:r>
            <w:r>
              <w:rPr>
                <w:rFonts w:hint="eastAsia"/>
                <w:color w:val="000000"/>
                <w:sz w:val="20"/>
                <w:szCs w:val="20"/>
              </w:rPr>
              <w:t>0.8mm</w:t>
            </w:r>
            <w:r>
              <w:rPr>
                <w:rFonts w:hint="eastAsia"/>
                <w:color w:val="000000"/>
                <w:sz w:val="20"/>
                <w:szCs w:val="20"/>
              </w:rPr>
              <w:t>，表面光滑、平整，不易损伤。整体或拆装电阻焊接工艺，焊点平整，无外露，结构稳固，承重、承压性好；所有部件均经打磨，砂光处理。表面经过除油、除锈、陶化等防锈清洗前处理，再进行静电粉末喷涂，粉末涂料</w:t>
            </w:r>
            <w:r>
              <w:rPr>
                <w:rFonts w:hint="eastAsia"/>
                <w:color w:val="000000"/>
                <w:sz w:val="20"/>
                <w:szCs w:val="20"/>
              </w:rPr>
              <w:t>180</w:t>
            </w:r>
            <w:r>
              <w:rPr>
                <w:rFonts w:hint="eastAsia"/>
                <w:color w:val="000000"/>
                <w:sz w:val="20"/>
                <w:szCs w:val="20"/>
              </w:rPr>
              <w:t>℃高温固化</w:t>
            </w:r>
            <w:r>
              <w:rPr>
                <w:rFonts w:hint="eastAsia"/>
                <w:color w:val="000000"/>
                <w:sz w:val="20"/>
                <w:szCs w:val="20"/>
              </w:rPr>
              <w:t xml:space="preserve"> </w:t>
            </w:r>
            <w:r>
              <w:rPr>
                <w:rFonts w:hint="eastAsia"/>
                <w:color w:val="000000"/>
                <w:sz w:val="20"/>
                <w:szCs w:val="20"/>
              </w:rPr>
              <w:t>，外观平整，无波纹、流痕、起泡、针孔折痕、污点、露底、剥落、伤痕等可见性缺陷，耐腐蚀、耐冲击性能高于国家标准，涂层附着力达到到</w:t>
            </w:r>
            <w:r>
              <w:rPr>
                <w:rFonts w:hint="eastAsia"/>
                <w:color w:val="000000"/>
                <w:sz w:val="20"/>
                <w:szCs w:val="20"/>
              </w:rPr>
              <w:t>2</w:t>
            </w:r>
            <w:r>
              <w:rPr>
                <w:rFonts w:hint="eastAsia"/>
                <w:color w:val="000000"/>
                <w:sz w:val="20"/>
                <w:szCs w:val="20"/>
              </w:rPr>
              <w:t>级。表面颜色靓丽，具有环保、抑菌、防锈、耐腐蚀、绝缘性高、附着力强、耐摩擦等技术特点。</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719455" cy="1330325"/>
                  <wp:effectExtent l="19050" t="0" r="4445" b="0"/>
                  <wp:docPr id="315" name="图片 27"/>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106" r:link="rId80"/>
                          <a:stretch>
                            <a:fillRect/>
                          </a:stretch>
                        </pic:blipFill>
                        <pic:spPr>
                          <a:xfrm>
                            <a:off x="0" y="0"/>
                            <a:ext cx="719455" cy="133032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28</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电脑桌</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900*520*820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7</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、柜身采用电解钢板，钢板厚度≥</w:t>
            </w:r>
            <w:r>
              <w:rPr>
                <w:rFonts w:hint="eastAsia"/>
                <w:color w:val="000000"/>
                <w:sz w:val="20"/>
                <w:szCs w:val="20"/>
              </w:rPr>
              <w:t>1.0mm</w:t>
            </w:r>
            <w:r>
              <w:rPr>
                <w:rFonts w:hint="eastAsia"/>
                <w:color w:val="000000"/>
                <w:sz w:val="20"/>
                <w:szCs w:val="20"/>
              </w:rPr>
              <w:t>，表面光滑、平整，不易损伤。整体或拆装电阻焊接工艺，焊点平整，无外露，结构稳固，承重、承压性好；所有部件均经打磨，砂光处理。表面经过除油、除锈、陶化等防锈清洗前处理，再进行静电粉末喷涂，粉末涂料</w:t>
            </w:r>
            <w:r>
              <w:rPr>
                <w:rFonts w:hint="eastAsia"/>
                <w:color w:val="000000"/>
                <w:sz w:val="20"/>
                <w:szCs w:val="20"/>
              </w:rPr>
              <w:t>180</w:t>
            </w:r>
            <w:r>
              <w:rPr>
                <w:rFonts w:hint="eastAsia"/>
                <w:color w:val="000000"/>
                <w:sz w:val="20"/>
                <w:szCs w:val="20"/>
              </w:rPr>
              <w:t>℃高温固化</w:t>
            </w:r>
            <w:r>
              <w:rPr>
                <w:rFonts w:hint="eastAsia"/>
                <w:color w:val="000000"/>
                <w:sz w:val="20"/>
                <w:szCs w:val="20"/>
              </w:rPr>
              <w:t xml:space="preserve"> </w:t>
            </w:r>
            <w:r>
              <w:rPr>
                <w:rFonts w:hint="eastAsia"/>
                <w:color w:val="000000"/>
                <w:sz w:val="20"/>
                <w:szCs w:val="20"/>
              </w:rPr>
              <w:t>，外观平整，无波纹、流痕、起泡、针孔折痕、污点、露底、剥落、伤痕等可见性缺陷，耐腐蚀、耐冲击性能高于国家标准，涂层附着力达到到</w:t>
            </w:r>
            <w:r>
              <w:rPr>
                <w:rFonts w:hint="eastAsia"/>
                <w:color w:val="000000"/>
                <w:sz w:val="20"/>
                <w:szCs w:val="20"/>
              </w:rPr>
              <w:t>2</w:t>
            </w:r>
            <w:r>
              <w:rPr>
                <w:rFonts w:hint="eastAsia"/>
                <w:color w:val="000000"/>
                <w:sz w:val="20"/>
                <w:szCs w:val="20"/>
              </w:rPr>
              <w:t>级。表面颜色靓丽，具有环保、抑菌、防锈、耐腐蚀、绝缘性高、附着力强、耐摩擦等技术特点。</w:t>
            </w:r>
            <w:r>
              <w:rPr>
                <w:rFonts w:hint="eastAsia"/>
                <w:color w:val="000000"/>
                <w:sz w:val="20"/>
                <w:szCs w:val="20"/>
              </w:rPr>
              <w:br/>
              <w:t>2</w:t>
            </w:r>
            <w:r>
              <w:rPr>
                <w:rFonts w:hint="eastAsia"/>
                <w:color w:val="000000"/>
                <w:sz w:val="20"/>
                <w:szCs w:val="20"/>
              </w:rPr>
              <w:t>、台面采用优质理化板。</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1115060" cy="1019810"/>
                  <wp:effectExtent l="19050" t="0" r="8890" b="0"/>
                  <wp:docPr id="316" name="图片 28"/>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107" r:link="rId80"/>
                          <a:stretch>
                            <a:fillRect/>
                          </a:stretch>
                        </pic:blipFill>
                        <pic:spPr>
                          <a:xfrm>
                            <a:off x="0" y="0"/>
                            <a:ext cx="1115060" cy="1019810"/>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jc w:val="center"/>
              <w:rPr>
                <w:rFonts w:ascii="宋体" w:hAnsi="宋体" w:cs="宋体"/>
                <w:color w:val="000000"/>
                <w:sz w:val="20"/>
                <w:szCs w:val="20"/>
              </w:rPr>
            </w:pPr>
            <w:r>
              <w:rPr>
                <w:rFonts w:ascii="宋体" w:hAnsi="宋体" w:cs="宋体" w:hint="eastAsia"/>
                <w:color w:val="000000"/>
                <w:sz w:val="20"/>
                <w:szCs w:val="20"/>
              </w:rPr>
              <w:t>29</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平板西药架</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1000*505*2000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40</w:t>
            </w:r>
          </w:p>
        </w:tc>
        <w:tc>
          <w:tcPr>
            <w:tcW w:w="4545" w:type="dxa"/>
            <w:vMerge w:val="restart"/>
            <w:shd w:val="clear" w:color="auto" w:fill="auto"/>
            <w:vAlign w:val="center"/>
          </w:tcPr>
          <w:p w:rsidR="00FB64CC" w:rsidRDefault="00FB64CC" w:rsidP="00FB64CC">
            <w:pPr>
              <w:rPr>
                <w:rFonts w:ascii="宋体" w:hAnsi="宋体" w:cs="宋体"/>
                <w:color w:val="000000"/>
                <w:sz w:val="20"/>
                <w:szCs w:val="20"/>
              </w:rPr>
            </w:pPr>
            <w:r w:rsidRPr="00590FFB">
              <w:rPr>
                <w:rFonts w:ascii="宋体" w:hAnsi="宋体" w:cs="宋体" w:hint="eastAsia"/>
                <w:color w:val="000000"/>
                <w:sz w:val="20"/>
                <w:szCs w:val="20"/>
              </w:rPr>
              <w:t>1、药架：符合GB/T 3325-2017《金属家具通用技术条件》标准，①产品外形宽、深、高尺寸的极限偏差非折叠式为±5、折叠式为±6，配套或组合产品的极限偏差应同取正值或负值；②焊接处应无脱焊、虚焊、焊穿、错位；焊接处应无夹渣、气孔、焊瘤、焊丝头、咬边、飞溅；焊接处表面波纹应均匀；③人体接触或收藏物品的部件应无毛刺、刃口、棱角；固定部位的结合应牢固无松动、无少件、透钉、漏钉；④硬度≥3H，冲击高度400mm，无剥落、裂纹、皱纹，附着力达到1级；⑤有害物质限量：可溶性铅＜3mg/kg，可溶性镉＜1mg/kg，可溶性铬＜1mg/kg，可溶性汞＜1mg/kg.</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876300" cy="1243853"/>
                  <wp:effectExtent l="19050" t="0" r="0" b="0"/>
                  <wp:docPr id="317" name="图片 29"/>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108" r:link="rId80"/>
                          <a:stretch>
                            <a:fillRect/>
                          </a:stretch>
                        </pic:blipFill>
                        <pic:spPr>
                          <a:xfrm>
                            <a:off x="0" y="0"/>
                            <a:ext cx="876300" cy="1243853"/>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lastRenderedPageBreak/>
              <w:t>30</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平板西药架</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1000*505*2000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5</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590FFB">
              <w:rPr>
                <w:rFonts w:ascii="宋体" w:hAnsi="宋体" w:cs="宋体"/>
                <w:noProof/>
                <w:color w:val="000000"/>
                <w:sz w:val="20"/>
                <w:szCs w:val="20"/>
              </w:rPr>
              <w:drawing>
                <wp:inline distT="0" distB="0" distL="0" distR="0">
                  <wp:extent cx="876300" cy="1243853"/>
                  <wp:effectExtent l="19050" t="0" r="0" b="0"/>
                  <wp:docPr id="318" name="图片 30"/>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108" r:link="rId80"/>
                          <a:stretch>
                            <a:fillRect/>
                          </a:stretch>
                        </pic:blipFill>
                        <pic:spPr>
                          <a:xfrm>
                            <a:off x="0" y="0"/>
                            <a:ext cx="876300" cy="1243853"/>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31</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平板西药架</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1000*505*2000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16</w:t>
            </w:r>
          </w:p>
        </w:tc>
        <w:tc>
          <w:tcPr>
            <w:tcW w:w="4545" w:type="dxa"/>
            <w:vMerge/>
            <w:shd w:val="clear" w:color="auto" w:fill="auto"/>
            <w:vAlign w:val="center"/>
          </w:tcPr>
          <w:p w:rsidR="00FB64CC" w:rsidRDefault="00FB64CC" w:rsidP="00FB64CC">
            <w:pPr>
              <w:widowControl/>
              <w:jc w:val="left"/>
              <w:textAlignment w:val="center"/>
              <w:rPr>
                <w:rFonts w:ascii="宋体" w:hAnsi="宋体" w:cs="宋体"/>
                <w:color w:val="000000"/>
                <w:sz w:val="20"/>
                <w:szCs w:val="20"/>
              </w:rPr>
            </w:pP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E6083E">
              <w:rPr>
                <w:rFonts w:ascii="宋体" w:hAnsi="宋体" w:cs="宋体"/>
                <w:noProof/>
                <w:color w:val="000000"/>
                <w:sz w:val="20"/>
                <w:szCs w:val="20"/>
              </w:rPr>
              <w:drawing>
                <wp:inline distT="0" distB="0" distL="0" distR="0">
                  <wp:extent cx="876300" cy="1243853"/>
                  <wp:effectExtent l="19050" t="0" r="0" b="0"/>
                  <wp:docPr id="319" name="图片 3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108" r:link="rId80"/>
                          <a:stretch>
                            <a:fillRect/>
                          </a:stretch>
                        </pic:blipFill>
                        <pic:spPr>
                          <a:xfrm>
                            <a:off x="0" y="0"/>
                            <a:ext cx="876300" cy="1243853"/>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32</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不锈钢污洗池</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1600*600*1100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13</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污洗池：符合</w:t>
            </w:r>
            <w:r>
              <w:rPr>
                <w:rFonts w:hint="eastAsia"/>
                <w:color w:val="000000"/>
                <w:sz w:val="20"/>
                <w:szCs w:val="20"/>
              </w:rPr>
              <w:t>GB/T 3325-2017</w:t>
            </w:r>
            <w:r>
              <w:rPr>
                <w:rFonts w:hint="eastAsia"/>
                <w:color w:val="000000"/>
                <w:sz w:val="20"/>
                <w:szCs w:val="20"/>
              </w:rPr>
              <w:t>《金属家具通用技术条件》标准；①产品外形宽、深、高尺寸的极限偏差非折叠式为±</w:t>
            </w:r>
            <w:r>
              <w:rPr>
                <w:rFonts w:hint="eastAsia"/>
                <w:color w:val="000000"/>
                <w:sz w:val="20"/>
                <w:szCs w:val="20"/>
              </w:rPr>
              <w:t>5</w:t>
            </w:r>
            <w:r>
              <w:rPr>
                <w:rFonts w:hint="eastAsia"/>
                <w:color w:val="000000"/>
                <w:sz w:val="20"/>
                <w:szCs w:val="20"/>
              </w:rPr>
              <w:t>、折叠式为±</w:t>
            </w:r>
            <w:r>
              <w:rPr>
                <w:rFonts w:hint="eastAsia"/>
                <w:color w:val="000000"/>
                <w:sz w:val="20"/>
                <w:szCs w:val="20"/>
              </w:rPr>
              <w:t>6</w:t>
            </w:r>
            <w:r>
              <w:rPr>
                <w:rFonts w:hint="eastAsia"/>
                <w:color w:val="000000"/>
                <w:sz w:val="20"/>
                <w:szCs w:val="20"/>
              </w:rPr>
              <w:t>，配套或组合产品的极限偏差应同取正值或负值；②平整度，面板、正视面板件≤</w:t>
            </w:r>
            <w:r>
              <w:rPr>
                <w:rFonts w:hint="eastAsia"/>
                <w:color w:val="000000"/>
                <w:sz w:val="20"/>
                <w:szCs w:val="20"/>
              </w:rPr>
              <w:t>0.07mm</w:t>
            </w:r>
            <w:r>
              <w:rPr>
                <w:rFonts w:hint="eastAsia"/>
                <w:color w:val="000000"/>
                <w:sz w:val="20"/>
                <w:szCs w:val="20"/>
              </w:rPr>
              <w:t>；③所有分缝（非设计要求时）≤</w:t>
            </w:r>
            <w:r>
              <w:rPr>
                <w:rFonts w:hint="eastAsia"/>
                <w:color w:val="000000"/>
                <w:sz w:val="20"/>
                <w:szCs w:val="20"/>
              </w:rPr>
              <w:t>0.5mm</w:t>
            </w:r>
            <w:r>
              <w:rPr>
                <w:rFonts w:hint="eastAsia"/>
                <w:color w:val="000000"/>
                <w:sz w:val="20"/>
                <w:szCs w:val="20"/>
              </w:rPr>
              <w:t>；④结构安全，活动部件间距离≤</w:t>
            </w:r>
            <w:r>
              <w:rPr>
                <w:rFonts w:hint="eastAsia"/>
                <w:color w:val="000000"/>
                <w:sz w:val="20"/>
                <w:szCs w:val="20"/>
              </w:rPr>
              <w:t>5mm</w:t>
            </w:r>
            <w:r>
              <w:rPr>
                <w:rFonts w:hint="eastAsia"/>
                <w:color w:val="000000"/>
                <w:sz w:val="20"/>
                <w:szCs w:val="20"/>
              </w:rPr>
              <w:t>或≥</w:t>
            </w:r>
            <w:r>
              <w:rPr>
                <w:rFonts w:hint="eastAsia"/>
                <w:color w:val="000000"/>
                <w:sz w:val="20"/>
                <w:szCs w:val="20"/>
              </w:rPr>
              <w:t>25mm</w:t>
            </w:r>
            <w:r>
              <w:rPr>
                <w:rFonts w:hint="eastAsia"/>
                <w:color w:val="000000"/>
                <w:sz w:val="20"/>
                <w:szCs w:val="20"/>
              </w:rPr>
              <w:t>；人体接触或收藏物品的部件应无毛刺、刃口、棱角；固定部位的结合应牢固无松动、无少件、透钉、漏钉；⑤抗盐雾</w:t>
            </w:r>
            <w:r>
              <w:rPr>
                <w:rFonts w:hint="eastAsia"/>
                <w:color w:val="000000"/>
                <w:sz w:val="20"/>
                <w:szCs w:val="20"/>
              </w:rPr>
              <w:t>18h</w:t>
            </w:r>
            <w:r>
              <w:rPr>
                <w:rFonts w:hint="eastAsia"/>
                <w:color w:val="000000"/>
                <w:sz w:val="20"/>
                <w:szCs w:val="20"/>
              </w:rPr>
              <w:t>，</w:t>
            </w:r>
            <w:r>
              <w:rPr>
                <w:rFonts w:hint="eastAsia"/>
                <w:color w:val="000000"/>
                <w:sz w:val="20"/>
                <w:szCs w:val="20"/>
              </w:rPr>
              <w:t>1.5mm</w:t>
            </w:r>
            <w:r>
              <w:rPr>
                <w:rFonts w:hint="eastAsia"/>
                <w:color w:val="000000"/>
                <w:sz w:val="20"/>
                <w:szCs w:val="20"/>
              </w:rPr>
              <w:t>以下锈点≤</w:t>
            </w:r>
            <w:r>
              <w:rPr>
                <w:rFonts w:hint="eastAsia"/>
                <w:color w:val="000000"/>
                <w:sz w:val="20"/>
                <w:szCs w:val="20"/>
              </w:rPr>
              <w:t>20</w:t>
            </w:r>
            <w:r>
              <w:rPr>
                <w:rFonts w:hint="eastAsia"/>
                <w:color w:val="000000"/>
                <w:sz w:val="20"/>
                <w:szCs w:val="20"/>
              </w:rPr>
              <w:t>点</w:t>
            </w:r>
            <w:r>
              <w:rPr>
                <w:rFonts w:hint="eastAsia"/>
                <w:color w:val="000000"/>
                <w:sz w:val="20"/>
                <w:szCs w:val="20"/>
              </w:rPr>
              <w:t>/dm</w:t>
            </w:r>
            <w:r>
              <w:rPr>
                <w:rFonts w:hint="eastAsia"/>
                <w:color w:val="000000"/>
                <w:sz w:val="20"/>
                <w:szCs w:val="20"/>
              </w:rPr>
              <w:t>²，其中≥</w:t>
            </w:r>
            <w:r>
              <w:rPr>
                <w:rFonts w:hint="eastAsia"/>
                <w:color w:val="000000"/>
                <w:sz w:val="20"/>
                <w:szCs w:val="20"/>
              </w:rPr>
              <w:t>1.0mm</w:t>
            </w:r>
            <w:r>
              <w:rPr>
                <w:rFonts w:hint="eastAsia"/>
                <w:color w:val="000000"/>
                <w:sz w:val="20"/>
                <w:szCs w:val="20"/>
              </w:rPr>
              <w:t>锈点不超过</w:t>
            </w:r>
            <w:r>
              <w:rPr>
                <w:rFonts w:hint="eastAsia"/>
                <w:color w:val="000000"/>
                <w:sz w:val="20"/>
                <w:szCs w:val="20"/>
              </w:rPr>
              <w:t>5</w:t>
            </w:r>
            <w:r>
              <w:rPr>
                <w:rFonts w:hint="eastAsia"/>
                <w:color w:val="000000"/>
                <w:sz w:val="20"/>
                <w:szCs w:val="20"/>
              </w:rPr>
              <w:t>点；⑥柜类强度和耐久性，拉门垂直加载试验，近荷</w:t>
            </w:r>
            <w:r>
              <w:rPr>
                <w:rFonts w:hint="eastAsia"/>
                <w:color w:val="000000"/>
                <w:sz w:val="20"/>
                <w:szCs w:val="20"/>
              </w:rPr>
              <w:t>20kg</w:t>
            </w:r>
            <w:r>
              <w:rPr>
                <w:rFonts w:hint="eastAsia"/>
                <w:color w:val="000000"/>
                <w:sz w:val="20"/>
                <w:szCs w:val="20"/>
              </w:rPr>
              <w:t>，启闭</w:t>
            </w:r>
            <w:r>
              <w:rPr>
                <w:rFonts w:hint="eastAsia"/>
                <w:color w:val="000000"/>
                <w:sz w:val="20"/>
                <w:szCs w:val="20"/>
              </w:rPr>
              <w:t>10</w:t>
            </w:r>
            <w:r>
              <w:rPr>
                <w:rFonts w:hint="eastAsia"/>
                <w:color w:val="000000"/>
                <w:sz w:val="20"/>
                <w:szCs w:val="20"/>
              </w:rPr>
              <w:t>次，符合要求；拉门耐久性试验，挂质量为</w:t>
            </w:r>
            <w:r>
              <w:rPr>
                <w:rFonts w:hint="eastAsia"/>
                <w:color w:val="000000"/>
                <w:sz w:val="20"/>
                <w:szCs w:val="20"/>
              </w:rPr>
              <w:t>1kg</w:t>
            </w:r>
            <w:r>
              <w:rPr>
                <w:rFonts w:hint="eastAsia"/>
                <w:color w:val="000000"/>
                <w:sz w:val="20"/>
                <w:szCs w:val="20"/>
              </w:rPr>
              <w:t>重物两个，循环次数</w:t>
            </w:r>
            <w:r>
              <w:rPr>
                <w:rFonts w:hint="eastAsia"/>
                <w:color w:val="000000"/>
                <w:sz w:val="20"/>
                <w:szCs w:val="20"/>
              </w:rPr>
              <w:t>40000</w:t>
            </w:r>
            <w:r>
              <w:rPr>
                <w:rFonts w:hint="eastAsia"/>
                <w:color w:val="000000"/>
                <w:sz w:val="20"/>
                <w:szCs w:val="20"/>
              </w:rPr>
              <w:t>次，符合要求。</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E6083E">
              <w:rPr>
                <w:rFonts w:ascii="宋体" w:hAnsi="宋体" w:cs="宋体"/>
                <w:noProof/>
                <w:color w:val="000000"/>
                <w:sz w:val="20"/>
                <w:szCs w:val="20"/>
              </w:rPr>
              <w:drawing>
                <wp:inline distT="0" distB="0" distL="0" distR="0">
                  <wp:extent cx="1047750" cy="867335"/>
                  <wp:effectExtent l="19050" t="0" r="0" b="0"/>
                  <wp:docPr id="545" name="图片 32"/>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109" r:link="rId80"/>
                          <a:stretch>
                            <a:fillRect/>
                          </a:stretch>
                        </pic:blipFill>
                        <pic:spPr>
                          <a:xfrm>
                            <a:off x="0" y="0"/>
                            <a:ext cx="1047750" cy="86733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33</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活动椅</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常规</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8</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、椅座内衬高回弹裁切定型海棉，密度不低于</w:t>
            </w:r>
            <w:r>
              <w:rPr>
                <w:rFonts w:hint="eastAsia"/>
                <w:color w:val="000000"/>
                <w:sz w:val="20"/>
                <w:szCs w:val="20"/>
              </w:rPr>
              <w:t>45kg/m3</w:t>
            </w:r>
            <w:r>
              <w:rPr>
                <w:rFonts w:hint="eastAsia"/>
                <w:color w:val="000000"/>
                <w:sz w:val="20"/>
                <w:szCs w:val="20"/>
              </w:rPr>
              <w:t>，外扪优质西皮，无异味且不含甲醛，耐水色牢度</w:t>
            </w:r>
            <w:r>
              <w:rPr>
                <w:rFonts w:hint="eastAsia"/>
                <w:color w:val="000000"/>
                <w:sz w:val="20"/>
                <w:szCs w:val="20"/>
              </w:rPr>
              <w:t>A</w:t>
            </w:r>
            <w:r>
              <w:rPr>
                <w:rFonts w:hint="eastAsia"/>
                <w:color w:val="000000"/>
                <w:sz w:val="20"/>
                <w:szCs w:val="20"/>
              </w:rPr>
              <w:t>级，剥离强度，厚度</w:t>
            </w:r>
            <w:r>
              <w:rPr>
                <w:rFonts w:hint="eastAsia"/>
                <w:color w:val="000000"/>
                <w:sz w:val="20"/>
                <w:szCs w:val="20"/>
              </w:rPr>
              <w:t>1.0mm</w:t>
            </w:r>
            <w:r>
              <w:rPr>
                <w:rFonts w:hint="eastAsia"/>
                <w:color w:val="000000"/>
                <w:sz w:val="20"/>
                <w:szCs w:val="20"/>
              </w:rPr>
              <w:t>，具有耐撕拉，</w:t>
            </w:r>
            <w:r>
              <w:rPr>
                <w:rFonts w:hint="eastAsia"/>
                <w:color w:val="000000"/>
                <w:sz w:val="20"/>
                <w:szCs w:val="20"/>
              </w:rPr>
              <w:t>3M</w:t>
            </w:r>
            <w:r>
              <w:rPr>
                <w:rFonts w:hint="eastAsia"/>
                <w:color w:val="000000"/>
                <w:sz w:val="20"/>
                <w:szCs w:val="20"/>
              </w:rPr>
              <w:t>防污处理，基材为</w:t>
            </w:r>
            <w:r>
              <w:rPr>
                <w:rFonts w:hint="eastAsia"/>
                <w:color w:val="000000"/>
                <w:sz w:val="20"/>
                <w:szCs w:val="20"/>
              </w:rPr>
              <w:t>14mm</w:t>
            </w:r>
            <w:r>
              <w:rPr>
                <w:rFonts w:hint="eastAsia"/>
                <w:color w:val="000000"/>
                <w:sz w:val="20"/>
                <w:szCs w:val="20"/>
              </w:rPr>
              <w:t>实木多层板内芯，</w:t>
            </w:r>
            <w:r>
              <w:rPr>
                <w:rFonts w:hint="eastAsia"/>
                <w:color w:val="000000"/>
                <w:sz w:val="20"/>
                <w:szCs w:val="20"/>
              </w:rPr>
              <w:t>DTC</w:t>
            </w:r>
            <w:r>
              <w:rPr>
                <w:rFonts w:hint="eastAsia"/>
                <w:color w:val="000000"/>
                <w:sz w:val="20"/>
                <w:szCs w:val="20"/>
              </w:rPr>
              <w:t>气压棒，行程</w:t>
            </w:r>
            <w:r>
              <w:rPr>
                <w:rFonts w:hint="eastAsia"/>
                <w:color w:val="000000"/>
                <w:sz w:val="20"/>
                <w:szCs w:val="20"/>
              </w:rPr>
              <w:t>10CM</w:t>
            </w:r>
            <w:r>
              <w:rPr>
                <w:rFonts w:hint="eastAsia"/>
                <w:color w:val="000000"/>
                <w:sz w:val="20"/>
                <w:szCs w:val="20"/>
              </w:rPr>
              <w:t>，尼龙轮，单轮承重不低于</w:t>
            </w:r>
            <w:r>
              <w:rPr>
                <w:rFonts w:hint="eastAsia"/>
                <w:color w:val="000000"/>
                <w:sz w:val="20"/>
                <w:szCs w:val="20"/>
              </w:rPr>
              <w:t>50</w:t>
            </w:r>
            <w:r>
              <w:rPr>
                <w:rFonts w:hint="eastAsia"/>
                <w:color w:val="000000"/>
                <w:sz w:val="20"/>
                <w:szCs w:val="20"/>
              </w:rPr>
              <w:t>斤。</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E6083E">
              <w:rPr>
                <w:rFonts w:ascii="宋体" w:hAnsi="宋体" w:cs="宋体"/>
                <w:noProof/>
                <w:color w:val="000000"/>
                <w:sz w:val="20"/>
                <w:szCs w:val="20"/>
              </w:rPr>
              <w:drawing>
                <wp:inline distT="0" distB="0" distL="0" distR="0">
                  <wp:extent cx="753110" cy="1114985"/>
                  <wp:effectExtent l="19050" t="0" r="8890" b="0"/>
                  <wp:docPr id="550" name="图片 33"/>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110" r:link="rId80"/>
                          <a:stretch>
                            <a:fillRect/>
                          </a:stretch>
                        </pic:blipFill>
                        <pic:spPr>
                          <a:xfrm>
                            <a:off x="0" y="0"/>
                            <a:ext cx="753110" cy="1114985"/>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lastRenderedPageBreak/>
              <w:t>34</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肌注椅</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530*530*220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1</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、椅背采用一体成型黑色高分子工程塑料椅背，柔韧性好，耐污性好；</w:t>
            </w:r>
            <w:r>
              <w:rPr>
                <w:rFonts w:hint="eastAsia"/>
                <w:color w:val="000000"/>
                <w:sz w:val="20"/>
                <w:szCs w:val="20"/>
              </w:rPr>
              <w:br/>
              <w:t>2</w:t>
            </w:r>
            <w:r>
              <w:rPr>
                <w:rFonts w:hint="eastAsia"/>
                <w:color w:val="000000"/>
                <w:sz w:val="20"/>
                <w:szCs w:val="20"/>
              </w:rPr>
              <w:t>、</w:t>
            </w:r>
            <w:r>
              <w:rPr>
                <w:rFonts w:hint="eastAsia"/>
                <w:color w:val="000000"/>
                <w:sz w:val="20"/>
                <w:szCs w:val="20"/>
              </w:rPr>
              <w:t xml:space="preserve">S </w:t>
            </w:r>
            <w:r>
              <w:rPr>
                <w:rFonts w:hint="eastAsia"/>
                <w:color w:val="000000"/>
                <w:sz w:val="20"/>
                <w:szCs w:val="20"/>
              </w:rPr>
              <w:t>型结构，背部收腰功能，给腰部提供全面支撑，缓解因久坐而引起的脊柱疲劳。符合人体工程学设计，舒适健康。</w:t>
            </w:r>
            <w:r>
              <w:rPr>
                <w:rFonts w:hint="eastAsia"/>
                <w:color w:val="000000"/>
                <w:sz w:val="20"/>
                <w:szCs w:val="20"/>
              </w:rPr>
              <w:br/>
              <w:t>3</w:t>
            </w:r>
            <w:r>
              <w:rPr>
                <w:rFonts w:hint="eastAsia"/>
                <w:color w:val="000000"/>
                <w:sz w:val="20"/>
                <w:szCs w:val="20"/>
              </w:rPr>
              <w:t>、座绵：定型棉内胆，与普通泡面比有弹性高，回弹力好，不会产生变形。椅座内衬高回弹裁切定型海棉，密度不低于</w:t>
            </w:r>
            <w:r>
              <w:rPr>
                <w:rFonts w:hint="eastAsia"/>
                <w:color w:val="000000"/>
                <w:sz w:val="20"/>
                <w:szCs w:val="20"/>
              </w:rPr>
              <w:t>45kg/m3</w:t>
            </w:r>
            <w:r>
              <w:rPr>
                <w:rFonts w:hint="eastAsia"/>
                <w:color w:val="000000"/>
                <w:sz w:val="20"/>
                <w:szCs w:val="20"/>
              </w:rPr>
              <w:t>；</w:t>
            </w:r>
            <w:r>
              <w:rPr>
                <w:rFonts w:hint="eastAsia"/>
                <w:color w:val="000000"/>
                <w:sz w:val="20"/>
                <w:szCs w:val="20"/>
              </w:rPr>
              <w:br/>
              <w:t>4</w:t>
            </w:r>
            <w:r>
              <w:rPr>
                <w:rFonts w:hint="eastAsia"/>
                <w:color w:val="000000"/>
                <w:sz w:val="20"/>
                <w:szCs w:val="20"/>
              </w:rPr>
              <w:t>、五星脚：直径</w:t>
            </w:r>
            <w:r>
              <w:rPr>
                <w:rFonts w:hint="eastAsia"/>
                <w:color w:val="000000"/>
                <w:sz w:val="20"/>
                <w:szCs w:val="20"/>
              </w:rPr>
              <w:t xml:space="preserve">    320mm,</w:t>
            </w:r>
            <w:r>
              <w:rPr>
                <w:rFonts w:hint="eastAsia"/>
                <w:color w:val="000000"/>
                <w:sz w:val="20"/>
                <w:szCs w:val="20"/>
              </w:rPr>
              <w:t>尼龙材料制成，尼龙的机械强度高，韧性好。自润性、耐摩擦性好，耐气候性强。</w:t>
            </w:r>
            <w:r>
              <w:rPr>
                <w:rFonts w:hint="eastAsia"/>
                <w:color w:val="000000"/>
                <w:sz w:val="20"/>
                <w:szCs w:val="20"/>
              </w:rPr>
              <w:br/>
              <w:t>5</w:t>
            </w:r>
            <w:r>
              <w:rPr>
                <w:rFonts w:hint="eastAsia"/>
                <w:color w:val="000000"/>
                <w:sz w:val="20"/>
                <w:szCs w:val="20"/>
              </w:rPr>
              <w:t>、脚轮：高硬度</w:t>
            </w:r>
            <w:r>
              <w:rPr>
                <w:rFonts w:hint="eastAsia"/>
                <w:color w:val="000000"/>
                <w:sz w:val="20"/>
                <w:szCs w:val="20"/>
              </w:rPr>
              <w:t xml:space="preserve">  PU   </w:t>
            </w:r>
            <w:r>
              <w:rPr>
                <w:rFonts w:hint="eastAsia"/>
                <w:color w:val="000000"/>
                <w:sz w:val="20"/>
                <w:szCs w:val="20"/>
              </w:rPr>
              <w:t>脚轮，耐磨、吸音性好，减少轮子在运动过程中产生的噪音。</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sidRPr="00E6083E">
              <w:rPr>
                <w:rFonts w:ascii="宋体" w:hAnsi="宋体" w:cs="宋体"/>
                <w:noProof/>
                <w:color w:val="000000"/>
                <w:sz w:val="20"/>
                <w:szCs w:val="20"/>
              </w:rPr>
              <w:drawing>
                <wp:inline distT="0" distB="0" distL="0" distR="0">
                  <wp:extent cx="1009650" cy="1153160"/>
                  <wp:effectExtent l="19050" t="0" r="0" b="0"/>
                  <wp:docPr id="551" name="图片 34"/>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11" r:link="rId80"/>
                          <a:stretch>
                            <a:fillRect/>
                          </a:stretch>
                        </pic:blipFill>
                        <pic:spPr>
                          <a:xfrm>
                            <a:off x="0" y="0"/>
                            <a:ext cx="1009650" cy="1153160"/>
                          </a:xfrm>
                          <a:prstGeom prst="rect">
                            <a:avLst/>
                          </a:prstGeom>
                          <a:noFill/>
                          <a:ln w="9525">
                            <a:noFill/>
                          </a:ln>
                        </pic:spPr>
                      </pic:pic>
                    </a:graphicData>
                  </a:graphic>
                </wp:inline>
              </w:drawing>
            </w:r>
          </w:p>
        </w:tc>
      </w:tr>
      <w:tr w:rsidR="00FB64CC" w:rsidTr="00FB64CC">
        <w:trPr>
          <w:trHeight w:val="3180"/>
        </w:trPr>
        <w:tc>
          <w:tcPr>
            <w:tcW w:w="618" w:type="dxa"/>
            <w:shd w:val="clear" w:color="auto" w:fill="auto"/>
            <w:noWrap/>
            <w:vAlign w:val="center"/>
          </w:tcPr>
          <w:p w:rsidR="00FB64CC" w:rsidRDefault="00FB64CC" w:rsidP="00FB64CC">
            <w:pPr>
              <w:widowControl/>
              <w:jc w:val="center"/>
              <w:textAlignment w:val="center"/>
              <w:rPr>
                <w:rFonts w:ascii="宋体" w:hAnsi="宋体" w:cs="宋体"/>
                <w:color w:val="000000"/>
                <w:sz w:val="20"/>
                <w:szCs w:val="20"/>
              </w:rPr>
            </w:pPr>
            <w:r>
              <w:rPr>
                <w:rFonts w:ascii="宋体" w:hAnsi="宋体" w:cs="宋体" w:hint="eastAsia"/>
                <w:color w:val="000000"/>
                <w:sz w:val="20"/>
                <w:szCs w:val="20"/>
              </w:rPr>
              <w:t>35</w:t>
            </w:r>
          </w:p>
        </w:tc>
        <w:tc>
          <w:tcPr>
            <w:tcW w:w="964"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中药复核台</w:t>
            </w:r>
          </w:p>
        </w:tc>
        <w:tc>
          <w:tcPr>
            <w:tcW w:w="1560" w:type="dxa"/>
            <w:shd w:val="clear" w:color="auto" w:fill="auto"/>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2200*1200*900</w:t>
            </w:r>
          </w:p>
        </w:tc>
        <w:tc>
          <w:tcPr>
            <w:tcW w:w="750" w:type="dxa"/>
            <w:shd w:val="clear" w:color="auto" w:fill="auto"/>
            <w:noWrap/>
            <w:vAlign w:val="center"/>
          </w:tcPr>
          <w:p w:rsidR="00FB64CC" w:rsidRDefault="00FB64CC" w:rsidP="00FB64CC">
            <w:pPr>
              <w:jc w:val="center"/>
              <w:rPr>
                <w:rFonts w:ascii="宋体" w:hAnsi="宋体" w:cs="宋体"/>
                <w:color w:val="000000"/>
                <w:sz w:val="20"/>
                <w:szCs w:val="20"/>
              </w:rPr>
            </w:pPr>
            <w:r>
              <w:rPr>
                <w:rFonts w:hint="eastAsia"/>
                <w:color w:val="000000"/>
                <w:sz w:val="20"/>
                <w:szCs w:val="20"/>
              </w:rPr>
              <w:t>2</w:t>
            </w:r>
          </w:p>
        </w:tc>
        <w:tc>
          <w:tcPr>
            <w:tcW w:w="4545" w:type="dxa"/>
            <w:shd w:val="clear" w:color="auto" w:fill="auto"/>
            <w:vAlign w:val="center"/>
          </w:tcPr>
          <w:p w:rsidR="00FB64CC" w:rsidRDefault="00FB64CC" w:rsidP="00FB64CC">
            <w:pPr>
              <w:rPr>
                <w:rFonts w:ascii="宋体" w:hAnsi="宋体" w:cs="宋体"/>
                <w:color w:val="000000"/>
                <w:sz w:val="20"/>
                <w:szCs w:val="20"/>
              </w:rPr>
            </w:pPr>
            <w:r>
              <w:rPr>
                <w:rFonts w:hint="eastAsia"/>
                <w:color w:val="000000"/>
                <w:sz w:val="20"/>
                <w:szCs w:val="20"/>
              </w:rPr>
              <w:t>1</w:t>
            </w:r>
            <w:r>
              <w:rPr>
                <w:rFonts w:hint="eastAsia"/>
                <w:color w:val="000000"/>
                <w:sz w:val="20"/>
                <w:szCs w:val="20"/>
              </w:rPr>
              <w:t>、颜色：可选</w:t>
            </w:r>
            <w:r>
              <w:rPr>
                <w:rFonts w:hint="eastAsia"/>
                <w:color w:val="000000"/>
                <w:sz w:val="20"/>
                <w:szCs w:val="20"/>
              </w:rPr>
              <w:br/>
              <w:t>2</w:t>
            </w:r>
            <w:r>
              <w:rPr>
                <w:rFonts w:hint="eastAsia"/>
                <w:color w:val="000000"/>
                <w:sz w:val="20"/>
                <w:szCs w:val="20"/>
              </w:rPr>
              <w:t>、材质：采用国际</w:t>
            </w:r>
            <w:r>
              <w:rPr>
                <w:rFonts w:hint="eastAsia"/>
                <w:color w:val="000000"/>
                <w:sz w:val="20"/>
                <w:szCs w:val="20"/>
              </w:rPr>
              <w:t>E0</w:t>
            </w:r>
            <w:r>
              <w:rPr>
                <w:rFonts w:hint="eastAsia"/>
                <w:color w:val="000000"/>
                <w:sz w:val="20"/>
                <w:szCs w:val="20"/>
              </w:rPr>
              <w:t>级环保耐火</w:t>
            </w:r>
            <w:r>
              <w:rPr>
                <w:rFonts w:hint="eastAsia"/>
                <w:color w:val="000000"/>
                <w:sz w:val="20"/>
                <w:szCs w:val="20"/>
              </w:rPr>
              <w:t>MFC</w:t>
            </w:r>
            <w:r>
              <w:rPr>
                <w:rFonts w:hint="eastAsia"/>
                <w:color w:val="000000"/>
                <w:sz w:val="20"/>
                <w:szCs w:val="20"/>
              </w:rPr>
              <w:t>板，确保甲醛之排放达至安全水平；</w:t>
            </w:r>
            <w:r>
              <w:rPr>
                <w:rFonts w:hint="eastAsia"/>
                <w:color w:val="000000"/>
                <w:sz w:val="20"/>
                <w:szCs w:val="20"/>
              </w:rPr>
              <w:br/>
              <w:t>3</w:t>
            </w:r>
            <w:r>
              <w:rPr>
                <w:rFonts w:hint="eastAsia"/>
                <w:color w:val="000000"/>
                <w:sz w:val="20"/>
                <w:szCs w:val="20"/>
              </w:rPr>
              <w:t>、描述：纵向居中带</w:t>
            </w:r>
            <w:r>
              <w:rPr>
                <w:rFonts w:hint="eastAsia"/>
                <w:color w:val="000000"/>
                <w:sz w:val="20"/>
                <w:szCs w:val="20"/>
              </w:rPr>
              <w:t>300W HCB</w:t>
            </w:r>
            <w:r>
              <w:rPr>
                <w:rFonts w:hint="eastAsia"/>
                <w:color w:val="000000"/>
                <w:sz w:val="20"/>
                <w:szCs w:val="20"/>
              </w:rPr>
              <w:t>线盒；木挡板，线盒，蛇形管上线</w:t>
            </w:r>
          </w:p>
        </w:tc>
        <w:tc>
          <w:tcPr>
            <w:tcW w:w="1921" w:type="dxa"/>
            <w:shd w:val="clear" w:color="auto" w:fill="auto"/>
            <w:noWrap/>
            <w:vAlign w:val="bottom"/>
          </w:tcPr>
          <w:p w:rsidR="00FB64CC" w:rsidRDefault="00FB64CC" w:rsidP="00FB64CC">
            <w:pPr>
              <w:widowControl/>
              <w:jc w:val="left"/>
              <w:textAlignment w:val="bottom"/>
              <w:rPr>
                <w:rFonts w:ascii="宋体" w:hAnsi="宋体" w:cs="宋体"/>
                <w:color w:val="000000"/>
                <w:sz w:val="20"/>
                <w:szCs w:val="20"/>
              </w:rPr>
            </w:pPr>
            <w:r>
              <w:rPr>
                <w:rFonts w:ascii="宋体" w:hAnsi="宋体" w:cs="宋体"/>
                <w:noProof/>
                <w:color w:val="000000"/>
                <w:sz w:val="20"/>
                <w:szCs w:val="20"/>
              </w:rPr>
              <w:drawing>
                <wp:inline distT="0" distB="0" distL="0" distR="0">
                  <wp:extent cx="1009650" cy="1047750"/>
                  <wp:effectExtent l="19050" t="0" r="0" b="0"/>
                  <wp:docPr id="552" name="图片 35" descr="1619146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1619146605(1)"/>
                          <pic:cNvPicPr>
                            <a:picLocks noChangeAspect="1" noChangeArrowheads="1"/>
                          </pic:cNvPicPr>
                        </pic:nvPicPr>
                        <pic:blipFill>
                          <a:blip r:embed="rId112"/>
                          <a:srcRect/>
                          <a:stretch>
                            <a:fillRect/>
                          </a:stretch>
                        </pic:blipFill>
                        <pic:spPr bwMode="auto">
                          <a:xfrm>
                            <a:off x="0" y="0"/>
                            <a:ext cx="1009650" cy="1047750"/>
                          </a:xfrm>
                          <a:prstGeom prst="rect">
                            <a:avLst/>
                          </a:prstGeom>
                          <a:noFill/>
                          <a:ln w="9525">
                            <a:noFill/>
                            <a:miter lim="800000"/>
                            <a:headEnd/>
                            <a:tailEnd/>
                          </a:ln>
                        </pic:spPr>
                      </pic:pic>
                    </a:graphicData>
                  </a:graphic>
                </wp:inline>
              </w:drawing>
            </w:r>
          </w:p>
        </w:tc>
      </w:tr>
    </w:tbl>
    <w:p w:rsidR="00FB64CC" w:rsidRDefault="00FB64CC" w:rsidP="00FB64CC">
      <w:pPr>
        <w:snapToGrid w:val="0"/>
        <w:spacing w:line="300" w:lineRule="auto"/>
        <w:rPr>
          <w:rFonts w:ascii="仿宋" w:eastAsia="仿宋" w:hAnsi="仿宋" w:hint="eastAsia"/>
          <w:b/>
          <w:sz w:val="24"/>
        </w:rPr>
      </w:pPr>
    </w:p>
    <w:p w:rsidR="00FB64CC" w:rsidRDefault="00FB64CC" w:rsidP="00FB64CC">
      <w:pPr>
        <w:snapToGrid w:val="0"/>
        <w:spacing w:line="300" w:lineRule="auto"/>
        <w:rPr>
          <w:rFonts w:ascii="仿宋" w:eastAsia="仿宋" w:hAnsi="仿宋"/>
          <w:b/>
          <w:sz w:val="24"/>
        </w:rPr>
      </w:pPr>
      <w:r w:rsidRPr="003064A3">
        <w:rPr>
          <w:rFonts w:ascii="仿宋" w:eastAsia="仿宋" w:hAnsi="仿宋" w:hint="eastAsia"/>
          <w:b/>
          <w:sz w:val="24"/>
        </w:rPr>
        <w:t>（</w:t>
      </w:r>
      <w:r>
        <w:rPr>
          <w:rFonts w:ascii="仿宋" w:eastAsia="仿宋" w:hAnsi="仿宋" w:hint="eastAsia"/>
          <w:b/>
          <w:sz w:val="24"/>
        </w:rPr>
        <w:t>2</w:t>
      </w:r>
      <w:r w:rsidRPr="003064A3">
        <w:rPr>
          <w:rFonts w:ascii="仿宋" w:eastAsia="仿宋" w:hAnsi="仿宋" w:hint="eastAsia"/>
          <w:b/>
          <w:sz w:val="24"/>
        </w:rPr>
        <w:t>）</w:t>
      </w:r>
      <w:r>
        <w:rPr>
          <w:rFonts w:ascii="仿宋" w:eastAsia="仿宋" w:hAnsi="仿宋" w:hint="eastAsia"/>
          <w:b/>
          <w:sz w:val="24"/>
        </w:rPr>
        <w:t>技术规格要求表</w:t>
      </w:r>
    </w:p>
    <w:tbl>
      <w:tblPr>
        <w:tblW w:w="548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97"/>
        <w:gridCol w:w="745"/>
        <w:gridCol w:w="2059"/>
        <w:gridCol w:w="6813"/>
      </w:tblGrid>
      <w:tr w:rsidR="00FB64CC" w:rsidRPr="00FB64CC" w:rsidTr="00FB64CC">
        <w:tc>
          <w:tcPr>
            <w:tcW w:w="338" w:type="pct"/>
            <w:shd w:val="clear" w:color="auto" w:fill="auto"/>
            <w:noWrap/>
            <w:vAlign w:val="center"/>
          </w:tcPr>
          <w:p w:rsidR="00FB64CC" w:rsidRPr="00FB64CC" w:rsidRDefault="00FB64CC" w:rsidP="00FB64CC">
            <w:pPr>
              <w:jc w:val="center"/>
              <w:textAlignment w:val="center"/>
              <w:rPr>
                <w:rFonts w:ascii="仿宋" w:eastAsia="仿宋" w:hAnsi="仿宋" w:cs="黑体-简"/>
                <w:b/>
                <w:bCs/>
              </w:rPr>
            </w:pPr>
            <w:bookmarkStart w:id="59" w:name="OLE_LINK172"/>
            <w:bookmarkStart w:id="60" w:name="OLE_LINK173"/>
            <w:bookmarkStart w:id="61" w:name="OLE_LINK174"/>
            <w:r w:rsidRPr="00FB64CC">
              <w:rPr>
                <w:rFonts w:ascii="仿宋" w:eastAsia="仿宋" w:hAnsi="仿宋" w:cs="黑体-简"/>
                <w:b/>
                <w:bCs/>
                <w:lang/>
              </w:rPr>
              <w:t>序号</w:t>
            </w:r>
          </w:p>
        </w:tc>
        <w:tc>
          <w:tcPr>
            <w:tcW w:w="361" w:type="pct"/>
            <w:shd w:val="clear" w:color="auto" w:fill="auto"/>
            <w:noWrap/>
            <w:vAlign w:val="center"/>
          </w:tcPr>
          <w:p w:rsidR="00FB64CC" w:rsidRPr="00FB64CC" w:rsidRDefault="00FB64CC" w:rsidP="00FB64CC">
            <w:pPr>
              <w:jc w:val="center"/>
              <w:textAlignment w:val="center"/>
              <w:rPr>
                <w:rFonts w:ascii="仿宋" w:eastAsia="仿宋" w:hAnsi="仿宋" w:cs="黑体-简"/>
                <w:b/>
                <w:bCs/>
              </w:rPr>
            </w:pPr>
            <w:r w:rsidRPr="00FB64CC">
              <w:rPr>
                <w:rFonts w:ascii="仿宋" w:eastAsia="仿宋" w:hAnsi="仿宋" w:cs="黑体-简"/>
                <w:b/>
                <w:bCs/>
                <w:lang/>
              </w:rPr>
              <w:t>品名</w:t>
            </w:r>
          </w:p>
        </w:tc>
        <w:tc>
          <w:tcPr>
            <w:tcW w:w="998" w:type="pct"/>
            <w:shd w:val="clear" w:color="auto" w:fill="auto"/>
            <w:noWrap/>
            <w:vAlign w:val="center"/>
          </w:tcPr>
          <w:p w:rsidR="00FB64CC" w:rsidRPr="00FB64CC" w:rsidRDefault="00FB64CC" w:rsidP="00FB64CC">
            <w:pPr>
              <w:jc w:val="center"/>
              <w:textAlignment w:val="center"/>
              <w:rPr>
                <w:rFonts w:ascii="仿宋" w:eastAsia="仿宋" w:hAnsi="仿宋" w:cs="黑体-简"/>
                <w:b/>
                <w:bCs/>
              </w:rPr>
            </w:pPr>
            <w:r w:rsidRPr="00FB64CC">
              <w:rPr>
                <w:rFonts w:ascii="仿宋" w:eastAsia="仿宋" w:hAnsi="仿宋" w:cs="黑体-简"/>
                <w:b/>
                <w:bCs/>
              </w:rPr>
              <w:t>参考标准</w:t>
            </w:r>
          </w:p>
        </w:tc>
        <w:tc>
          <w:tcPr>
            <w:tcW w:w="3302" w:type="pct"/>
            <w:shd w:val="clear" w:color="auto" w:fill="auto"/>
            <w:vAlign w:val="center"/>
          </w:tcPr>
          <w:p w:rsidR="00FB64CC" w:rsidRPr="00FB64CC" w:rsidRDefault="00FB64CC" w:rsidP="00FB64CC">
            <w:pPr>
              <w:jc w:val="center"/>
              <w:textAlignment w:val="center"/>
              <w:rPr>
                <w:rFonts w:ascii="仿宋" w:eastAsia="仿宋" w:hAnsi="仿宋" w:cs="黑体-简"/>
                <w:b/>
                <w:bCs/>
              </w:rPr>
            </w:pPr>
            <w:r w:rsidRPr="00FB64CC">
              <w:rPr>
                <w:rFonts w:ascii="仿宋" w:eastAsia="仿宋" w:hAnsi="仿宋" w:cs="黑体" w:hint="eastAsia"/>
                <w:b/>
                <w:bCs/>
                <w:lang/>
              </w:rPr>
              <w:t>内容及要求</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1</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hint="eastAsia"/>
              </w:rPr>
            </w:pPr>
            <w:r w:rsidRPr="00FB64CC">
              <w:rPr>
                <w:rFonts w:ascii="仿宋" w:eastAsia="仿宋" w:hAnsi="仿宋" w:hint="eastAsia"/>
                <w:szCs w:val="21"/>
              </w:rPr>
              <w:t>304不锈钢板</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符合GB/T 3280-2015《不锈钢冷轧板和钢带》</w:t>
            </w:r>
            <w:bookmarkStart w:id="62" w:name="OLE_LINK197"/>
            <w:bookmarkStart w:id="63" w:name="OLE_LINK198"/>
            <w:r w:rsidRPr="00FB64CC">
              <w:rPr>
                <w:rFonts w:ascii="仿宋" w:eastAsia="仿宋" w:hAnsi="仿宋" w:hint="eastAsia"/>
                <w:szCs w:val="21"/>
              </w:rPr>
              <w:t>、</w:t>
            </w:r>
            <w:bookmarkStart w:id="64" w:name="OLE_LINK276"/>
            <w:bookmarkStart w:id="65" w:name="OLE_LINK277"/>
            <w:r w:rsidRPr="00FB64CC">
              <w:rPr>
                <w:rFonts w:ascii="仿宋" w:eastAsia="仿宋" w:hAnsi="仿宋" w:hint="eastAsia"/>
                <w:szCs w:val="21"/>
              </w:rPr>
              <w:t>QB/T 3832-1999 《轻工产品金属镀层腐蚀试验结果的评价》、QB/T 3827-1999《轻工产品金属镀层和化学处理层的耐腐蚀试验方法 乙酸盐雾试验(ASS)法》</w:t>
            </w:r>
            <w:bookmarkEnd w:id="64"/>
            <w:bookmarkEnd w:id="65"/>
            <w:r w:rsidRPr="00FB64CC">
              <w:rPr>
                <w:rFonts w:ascii="仿宋" w:eastAsia="仿宋" w:hAnsi="仿宋" w:hint="eastAsia"/>
                <w:szCs w:val="21"/>
              </w:rPr>
              <w:t>标准</w:t>
            </w:r>
            <w:bookmarkEnd w:id="62"/>
            <w:bookmarkEnd w:id="63"/>
          </w:p>
        </w:tc>
        <w:tc>
          <w:tcPr>
            <w:tcW w:w="3302" w:type="pct"/>
            <w:shd w:val="clear" w:color="auto" w:fill="auto"/>
          </w:tcPr>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1、化学成分：C含量≤0.05%、Si含量≤0.35%、Mn含量≤0.9%、P含量≤0.03%、S含量≤0.005%、Cr含量18%-19.5%、Ni含量含量8%-10.5%；</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2、力学性能：①规定塑性延伸强度≥245MPa，②抗拉强度≥750MPa，③断后伸长率≥65%，④硬度：≤140HV、≤140HBW 、≤80HRB，⑤180。弯曲试验：无裂纹。</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3、表面质量：不允许有影响使用的缺陷</w:t>
            </w:r>
          </w:p>
          <w:p w:rsidR="00FB64CC" w:rsidRPr="00FB64CC" w:rsidRDefault="00FB64CC" w:rsidP="00FB64CC">
            <w:pPr>
              <w:pStyle w:val="21"/>
              <w:ind w:leftChars="20" w:left="42" w:firstLineChars="0" w:firstLine="2"/>
              <w:jc w:val="left"/>
              <w:rPr>
                <w:rFonts w:ascii="仿宋" w:eastAsia="仿宋" w:hAnsi="仿宋"/>
                <w:szCs w:val="21"/>
              </w:rPr>
            </w:pPr>
            <w:r w:rsidRPr="00FB64CC">
              <w:rPr>
                <w:rFonts w:ascii="仿宋" w:eastAsia="仿宋" w:hAnsi="仿宋" w:hint="eastAsia"/>
                <w:szCs w:val="21"/>
              </w:rPr>
              <w:t>4、耐腐蚀性能：经10%草酸电解后，无间晶腐蚀敏感性。</w:t>
            </w:r>
          </w:p>
          <w:p w:rsidR="00FB64CC" w:rsidRPr="00FB64CC" w:rsidRDefault="00FB64CC" w:rsidP="00FB64CC">
            <w:pPr>
              <w:pStyle w:val="21"/>
              <w:ind w:leftChars="20" w:left="42" w:firstLineChars="0" w:firstLine="2"/>
              <w:jc w:val="left"/>
              <w:rPr>
                <w:rFonts w:eastAsia="仿宋" w:hint="eastAsia"/>
              </w:rPr>
            </w:pPr>
            <w:r w:rsidRPr="00FB64CC">
              <w:rPr>
                <w:rFonts w:ascii="仿宋" w:eastAsia="仿宋" w:hAnsi="仿宋" w:hint="eastAsia"/>
                <w:szCs w:val="21"/>
              </w:rPr>
              <w:t>5、150小时及以上乙酸盐雾试验，外观评级不低于10级，保护等级不低于10级。</w:t>
            </w:r>
          </w:p>
        </w:tc>
      </w:tr>
      <w:tr w:rsidR="00FB64CC" w:rsidRPr="00FB64CC" w:rsidTr="00FB64CC">
        <w:trPr>
          <w:trHeight w:val="1540"/>
        </w:trPr>
        <w:tc>
          <w:tcPr>
            <w:tcW w:w="338" w:type="pct"/>
            <w:shd w:val="clear" w:color="auto" w:fill="auto"/>
            <w:noWrap/>
            <w:vAlign w:val="center"/>
          </w:tcPr>
          <w:p w:rsidR="00FB64CC" w:rsidRPr="00FB64CC" w:rsidRDefault="00FB64CC" w:rsidP="00FB64CC">
            <w:pPr>
              <w:pStyle w:val="21"/>
              <w:ind w:leftChars="20" w:left="42" w:firstLineChars="0" w:firstLine="2"/>
              <w:jc w:val="left"/>
              <w:rPr>
                <w:rFonts w:ascii="仿宋" w:eastAsia="仿宋" w:hAnsi="仿宋"/>
                <w:szCs w:val="21"/>
              </w:rPr>
            </w:pPr>
            <w:r w:rsidRPr="00FB64CC">
              <w:rPr>
                <w:rFonts w:ascii="仿宋" w:eastAsia="仿宋" w:hAnsi="仿宋" w:hint="eastAsia"/>
                <w:szCs w:val="21"/>
              </w:rPr>
              <w:t>2</w:t>
            </w:r>
          </w:p>
        </w:tc>
        <w:tc>
          <w:tcPr>
            <w:tcW w:w="361" w:type="pct"/>
            <w:shd w:val="clear" w:color="auto" w:fill="auto"/>
            <w:vAlign w:val="center"/>
          </w:tcPr>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导轨</w:t>
            </w:r>
          </w:p>
        </w:tc>
        <w:tc>
          <w:tcPr>
            <w:tcW w:w="998" w:type="pct"/>
            <w:shd w:val="clear" w:color="auto" w:fill="auto"/>
            <w:vAlign w:val="center"/>
          </w:tcPr>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符合QB/T 2454-2013《家具五金 抽屉导轨》、QB/T 3832-1999 《轻工产品金属镀层腐蚀试验结果的评价》、QB/T 3827-1999《轻工产品金属镀层和化学处理层的耐腐蚀试验方法 乙酸盐</w:t>
            </w:r>
            <w:r w:rsidRPr="00FB64CC">
              <w:rPr>
                <w:rFonts w:ascii="仿宋" w:eastAsia="仿宋" w:hAnsi="仿宋" w:hint="eastAsia"/>
                <w:szCs w:val="21"/>
              </w:rPr>
              <w:lastRenderedPageBreak/>
              <w:t>雾试验(ASS)法》标准</w:t>
            </w:r>
          </w:p>
        </w:tc>
        <w:tc>
          <w:tcPr>
            <w:tcW w:w="3302" w:type="pct"/>
            <w:shd w:val="clear" w:color="auto" w:fill="auto"/>
          </w:tcPr>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lastRenderedPageBreak/>
              <w:t>1、过载：①垂直向下静荷载，②水平侧向静荷载，③猛关、猛开。a）所有组件或连续件不应断裂或损坏；b）通过手触压证实，用于紧固的组件不应有松动；c）所有零部件不应有影响正常运作的变形或磨损；d）五金连接件不应松动；e）所有组件的功能不应损害；f）抽屉导轨及其组件不应分离。</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2、功能：（1）操作力：①耐久性试验前：当承载能力 M＜40kg 时，推力及拉力≤30N，②操作力(耐久性试验后)：当承载能力 M＜40kg 时，推力及拉力≤30N。</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（2）抽屉导轨组件底部变形：变形量≤内部尺寸（宽度和深度）最窄部</w:t>
            </w:r>
            <w:r w:rsidRPr="00FB64CC">
              <w:rPr>
                <w:rFonts w:ascii="仿宋" w:eastAsia="仿宋" w:hAnsi="仿宋" w:hint="eastAsia"/>
                <w:szCs w:val="21"/>
              </w:rPr>
              <w:lastRenderedPageBreak/>
              <w:t>分的 1/75</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3）抽屉组件结构强度、耐久性（100000次）、垂直向下静荷载、水平侧向静荷载、拉出安全性、猛关或猛开要求：a）所有组件或连接件不应断裂或损坏；b）通过手触压证实，用于紧固的组件不应有松动；c）所有零部件不应有影响正常运作的变形或磨损；d）五金链拉件不应松动；e）所有组件的功能不应损害；f） 抽屉导轨及其组件应能正常工作。</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（4）下沉量: 下沉量不应超过抽屉导轨拉出长度的 2%。</w:t>
            </w:r>
          </w:p>
          <w:p w:rsidR="00FB64CC" w:rsidRPr="00FB64CC" w:rsidRDefault="00FB64CC" w:rsidP="00FB64CC">
            <w:pPr>
              <w:pStyle w:val="21"/>
              <w:ind w:leftChars="20" w:left="42" w:firstLineChars="0" w:firstLine="2"/>
              <w:jc w:val="left"/>
              <w:rPr>
                <w:rFonts w:ascii="仿宋" w:eastAsia="仿宋" w:hAnsi="仿宋" w:hint="eastAsia"/>
                <w:szCs w:val="21"/>
              </w:rPr>
            </w:pPr>
            <w:r w:rsidRPr="00FB64CC">
              <w:rPr>
                <w:rFonts w:ascii="仿宋" w:eastAsia="仿宋" w:hAnsi="仿宋" w:hint="eastAsia"/>
                <w:szCs w:val="21"/>
              </w:rPr>
              <w:t>3、满足150小时及以上乙酸盐雾试验，外观评级不低于10级，保护等级不低于10级。</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lastRenderedPageBreak/>
              <w:t>3</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hint="eastAsia"/>
              </w:rPr>
            </w:pPr>
            <w:r w:rsidRPr="00FB64CC">
              <w:rPr>
                <w:rFonts w:eastAsia="仿宋" w:hint="eastAsia"/>
              </w:rPr>
              <w:t>水龙头</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符合</w:t>
            </w:r>
            <w:bookmarkStart w:id="66" w:name="OLE_LINK278"/>
            <w:bookmarkStart w:id="67" w:name="OLE_LINK279"/>
            <w:r w:rsidRPr="00FB64CC">
              <w:rPr>
                <w:rFonts w:ascii="仿宋" w:eastAsia="仿宋" w:hAnsi="仿宋" w:hint="eastAsia"/>
                <w:szCs w:val="21"/>
              </w:rPr>
              <w:t>GB 18145-2014 《陶瓷片密封水嘴》</w:t>
            </w:r>
            <w:bookmarkEnd w:id="66"/>
            <w:bookmarkEnd w:id="67"/>
          </w:p>
        </w:tc>
        <w:tc>
          <w:tcPr>
            <w:tcW w:w="3302" w:type="pct"/>
            <w:shd w:val="clear" w:color="auto" w:fill="auto"/>
          </w:tcPr>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1、灵敏度：控制装置的位移≥1</w:t>
            </w:r>
            <w:r w:rsidRPr="00FB64CC">
              <w:rPr>
                <w:rFonts w:ascii="仿宋" w:eastAsia="仿宋" w:hAnsi="仿宋"/>
                <w:bCs/>
                <w:color w:val="000000"/>
                <w:szCs w:val="21"/>
              </w:rPr>
              <w:t>3</w:t>
            </w:r>
            <w:r w:rsidRPr="00FB64CC">
              <w:rPr>
                <w:rFonts w:ascii="仿宋" w:eastAsia="仿宋" w:hAnsi="仿宋" w:hint="eastAsia"/>
                <w:bCs/>
                <w:color w:val="000000"/>
                <w:szCs w:val="21"/>
              </w:rPr>
              <w:t>mm，</w:t>
            </w:r>
          </w:p>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2、涂、镀层附着强度：进行热震试验后，不应出现裂纹、起皮或脱落现象</w:t>
            </w:r>
          </w:p>
          <w:p w:rsidR="00FB64CC" w:rsidRPr="00FB64CC" w:rsidRDefault="00FB64CC" w:rsidP="00FB64CC">
            <w:pPr>
              <w:rPr>
                <w:rFonts w:ascii="仿宋" w:eastAsia="仿宋" w:hAnsi="仿宋" w:hint="eastAsia"/>
                <w:b/>
                <w:bCs/>
                <w:color w:val="000000"/>
                <w:szCs w:val="21"/>
              </w:rPr>
            </w:pPr>
            <w:r w:rsidRPr="00FB64CC">
              <w:rPr>
                <w:rFonts w:ascii="仿宋" w:eastAsia="仿宋" w:hAnsi="仿宋" w:hint="eastAsia"/>
                <w:bCs/>
                <w:color w:val="000000"/>
                <w:szCs w:val="21"/>
              </w:rPr>
              <w:t>3、表面腐蚀：水嘴2</w:t>
            </w:r>
            <w:r w:rsidRPr="00FB64CC">
              <w:rPr>
                <w:rFonts w:ascii="仿宋" w:eastAsia="仿宋" w:hAnsi="仿宋"/>
                <w:bCs/>
                <w:color w:val="000000"/>
                <w:szCs w:val="21"/>
              </w:rPr>
              <w:t>4</w:t>
            </w:r>
            <w:r w:rsidRPr="00FB64CC">
              <w:rPr>
                <w:rFonts w:ascii="仿宋" w:eastAsia="仿宋" w:hAnsi="仿宋" w:hint="eastAsia"/>
                <w:bCs/>
                <w:color w:val="000000"/>
                <w:szCs w:val="21"/>
              </w:rPr>
              <w:t>小时乙酸盐雾试验后，外观评级不低于10级。</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4</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hint="eastAsia"/>
              </w:rPr>
            </w:pPr>
            <w:r w:rsidRPr="00FB64CC">
              <w:rPr>
                <w:rFonts w:ascii="仿宋" w:eastAsia="仿宋" w:hAnsi="仿宋" w:hint="eastAsia"/>
                <w:szCs w:val="21"/>
              </w:rPr>
              <w:t>电解钢板</w:t>
            </w:r>
          </w:p>
        </w:tc>
        <w:tc>
          <w:tcPr>
            <w:tcW w:w="998" w:type="pct"/>
            <w:shd w:val="clear" w:color="auto" w:fill="auto"/>
            <w:vAlign w:val="center"/>
          </w:tcPr>
          <w:p w:rsidR="00FB64CC" w:rsidRPr="00FB64CC" w:rsidRDefault="00FB64CC" w:rsidP="00FB64CC">
            <w:pPr>
              <w:rPr>
                <w:rFonts w:ascii="仿宋" w:eastAsia="仿宋" w:hAnsi="仿宋"/>
                <w:b/>
                <w:bCs/>
                <w:color w:val="000000"/>
                <w:szCs w:val="21"/>
              </w:rPr>
            </w:pPr>
            <w:r w:rsidRPr="00FB64CC">
              <w:rPr>
                <w:rFonts w:ascii="仿宋" w:eastAsia="仿宋" w:hAnsi="仿宋" w:hint="eastAsia"/>
                <w:szCs w:val="21"/>
              </w:rPr>
              <w:t>符合</w:t>
            </w:r>
            <w:bookmarkStart w:id="68" w:name="OLE_LINK280"/>
            <w:bookmarkStart w:id="69" w:name="OLE_LINK281"/>
            <w:r w:rsidRPr="00FB64CC">
              <w:rPr>
                <w:rFonts w:ascii="仿宋" w:eastAsia="仿宋" w:hAnsi="仿宋" w:hint="eastAsia"/>
                <w:bCs/>
                <w:color w:val="000000"/>
                <w:szCs w:val="21"/>
              </w:rPr>
              <w:t>GB/T 15675-2008《连续电镀锌、锌镍合金镀层钢板及钢带》、GB/T 5213</w:t>
            </w:r>
            <w:r w:rsidRPr="00FB64CC">
              <w:rPr>
                <w:rFonts w:ascii="仿宋" w:eastAsia="仿宋" w:hAnsi="仿宋"/>
                <w:bCs/>
                <w:color w:val="000000"/>
                <w:szCs w:val="21"/>
              </w:rPr>
              <w:t>-2019</w:t>
            </w:r>
            <w:r w:rsidRPr="00FB64CC">
              <w:rPr>
                <w:rFonts w:ascii="仿宋" w:eastAsia="仿宋" w:hAnsi="仿宋" w:hint="eastAsia"/>
                <w:bCs/>
                <w:color w:val="000000"/>
                <w:szCs w:val="21"/>
              </w:rPr>
              <w:t>《冷轧低碳钢板及钢带》、GB/T 13912-2002《金属覆盖层 钢铁制作热镀锌层技术要求及试验方法》</w:t>
            </w:r>
            <w:bookmarkStart w:id="70" w:name="OLE_LINK219"/>
            <w:bookmarkStart w:id="71" w:name="OLE_LINK220"/>
            <w:bookmarkEnd w:id="68"/>
            <w:bookmarkEnd w:id="69"/>
            <w:r w:rsidRPr="00FB64CC">
              <w:rPr>
                <w:rFonts w:ascii="仿宋" w:eastAsia="仿宋" w:hAnsi="仿宋" w:hint="eastAsia"/>
                <w:bCs/>
                <w:color w:val="000000"/>
                <w:szCs w:val="21"/>
              </w:rPr>
              <w:t>、QB/T 3832-1999 《轻工产品金属镀层腐蚀试验结果的评价》、QB/T 3827-1999《轻工产品金属镀层和化学处理层的耐腐蚀试验方法 乙酸盐雾试验(ASS)法》</w:t>
            </w:r>
            <w:r w:rsidRPr="00FB64CC">
              <w:rPr>
                <w:rFonts w:ascii="仿宋" w:eastAsia="仿宋" w:hAnsi="仿宋" w:hint="eastAsia"/>
                <w:szCs w:val="21"/>
              </w:rPr>
              <w:t>标准</w:t>
            </w:r>
            <w:bookmarkEnd w:id="70"/>
            <w:bookmarkEnd w:id="71"/>
          </w:p>
        </w:tc>
        <w:tc>
          <w:tcPr>
            <w:tcW w:w="3302" w:type="pct"/>
            <w:shd w:val="clear" w:color="auto" w:fill="auto"/>
          </w:tcPr>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1、化学成分：碳（C）含量≤0.</w:t>
            </w:r>
            <w:r w:rsidRPr="00FB64CC">
              <w:rPr>
                <w:rFonts w:ascii="仿宋" w:eastAsia="仿宋" w:hAnsi="仿宋"/>
                <w:bCs/>
                <w:color w:val="000000"/>
                <w:szCs w:val="21"/>
              </w:rPr>
              <w:t>02</w:t>
            </w:r>
            <w:r w:rsidRPr="00FB64CC">
              <w:rPr>
                <w:rFonts w:ascii="仿宋" w:eastAsia="仿宋" w:hAnsi="仿宋" w:hint="eastAsia"/>
                <w:bCs/>
                <w:color w:val="000000"/>
                <w:szCs w:val="21"/>
              </w:rPr>
              <w:t>%、锰（Mn）含量≤0.</w:t>
            </w:r>
            <w:r w:rsidRPr="00FB64CC">
              <w:rPr>
                <w:rFonts w:ascii="仿宋" w:eastAsia="仿宋" w:hAnsi="仿宋"/>
                <w:bCs/>
                <w:color w:val="000000"/>
                <w:szCs w:val="21"/>
              </w:rPr>
              <w:t>2</w:t>
            </w:r>
            <w:r w:rsidRPr="00FB64CC">
              <w:rPr>
                <w:rFonts w:ascii="仿宋" w:eastAsia="仿宋" w:hAnsi="仿宋" w:hint="eastAsia"/>
                <w:bCs/>
                <w:color w:val="000000"/>
                <w:szCs w:val="21"/>
              </w:rPr>
              <w:t>%、磷（P）含量≤0.0</w:t>
            </w:r>
            <w:r w:rsidRPr="00FB64CC">
              <w:rPr>
                <w:rFonts w:ascii="仿宋" w:eastAsia="仿宋" w:hAnsi="仿宋"/>
                <w:bCs/>
                <w:color w:val="000000"/>
                <w:szCs w:val="21"/>
              </w:rPr>
              <w:t>2</w:t>
            </w:r>
            <w:r w:rsidRPr="00FB64CC">
              <w:rPr>
                <w:rFonts w:ascii="仿宋" w:eastAsia="仿宋" w:hAnsi="仿宋" w:hint="eastAsia"/>
                <w:bCs/>
                <w:color w:val="000000"/>
                <w:szCs w:val="21"/>
              </w:rPr>
              <w:t>%、硫（S）含量≤0.0</w:t>
            </w:r>
            <w:r w:rsidRPr="00FB64CC">
              <w:rPr>
                <w:rFonts w:ascii="仿宋" w:eastAsia="仿宋" w:hAnsi="仿宋"/>
                <w:bCs/>
                <w:color w:val="000000"/>
                <w:szCs w:val="21"/>
              </w:rPr>
              <w:t>1</w:t>
            </w:r>
            <w:r w:rsidRPr="00FB64CC">
              <w:rPr>
                <w:rFonts w:ascii="仿宋" w:eastAsia="仿宋" w:hAnsi="仿宋" w:hint="eastAsia"/>
                <w:bCs/>
                <w:color w:val="000000"/>
                <w:szCs w:val="21"/>
              </w:rPr>
              <w:t>%、铝（ALt）含量≥0.02</w:t>
            </w:r>
            <w:r w:rsidRPr="00FB64CC">
              <w:rPr>
                <w:rFonts w:ascii="仿宋" w:eastAsia="仿宋" w:hAnsi="仿宋"/>
                <w:bCs/>
                <w:color w:val="000000"/>
                <w:szCs w:val="21"/>
              </w:rPr>
              <w:t>3</w:t>
            </w:r>
            <w:r w:rsidRPr="00FB64CC">
              <w:rPr>
                <w:rFonts w:ascii="仿宋" w:eastAsia="仿宋" w:hAnsi="仿宋" w:hint="eastAsia"/>
                <w:bCs/>
                <w:color w:val="000000"/>
                <w:szCs w:val="21"/>
              </w:rPr>
              <w:t>%；</w:t>
            </w:r>
          </w:p>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2、力学和工艺性能：①屈服强度：≤2</w:t>
            </w:r>
            <w:r w:rsidRPr="00FB64CC">
              <w:rPr>
                <w:rFonts w:ascii="仿宋" w:eastAsia="仿宋" w:hAnsi="仿宋"/>
                <w:bCs/>
                <w:color w:val="000000"/>
                <w:szCs w:val="21"/>
              </w:rPr>
              <w:t>2</w:t>
            </w:r>
            <w:r w:rsidRPr="00FB64CC">
              <w:rPr>
                <w:rFonts w:ascii="仿宋" w:eastAsia="仿宋" w:hAnsi="仿宋" w:hint="eastAsia"/>
                <w:bCs/>
                <w:color w:val="000000"/>
                <w:szCs w:val="21"/>
              </w:rPr>
              <w:t>0MPa。②抗拉强度：270-410MPa。③断后伸长率≥</w:t>
            </w:r>
            <w:r w:rsidRPr="00FB64CC">
              <w:rPr>
                <w:rFonts w:ascii="仿宋" w:eastAsia="仿宋" w:hAnsi="仿宋"/>
                <w:bCs/>
                <w:color w:val="000000"/>
                <w:szCs w:val="21"/>
              </w:rPr>
              <w:t>35</w:t>
            </w:r>
            <w:r w:rsidRPr="00FB64CC">
              <w:rPr>
                <w:rFonts w:ascii="仿宋" w:eastAsia="仿宋" w:hAnsi="仿宋" w:hint="eastAsia"/>
                <w:bCs/>
                <w:color w:val="000000"/>
                <w:szCs w:val="21"/>
              </w:rPr>
              <w:t>%；</w:t>
            </w:r>
          </w:p>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3、镀层重量（双面）：≥</w:t>
            </w:r>
            <w:r w:rsidRPr="00FB64CC">
              <w:rPr>
                <w:rFonts w:ascii="仿宋" w:eastAsia="仿宋" w:hAnsi="仿宋"/>
                <w:bCs/>
                <w:color w:val="000000"/>
                <w:szCs w:val="21"/>
              </w:rPr>
              <w:t>3</w:t>
            </w:r>
            <w:r w:rsidRPr="00FB64CC">
              <w:rPr>
                <w:rFonts w:ascii="仿宋" w:eastAsia="仿宋" w:hAnsi="仿宋" w:hint="eastAsia"/>
                <w:bCs/>
                <w:color w:val="000000"/>
                <w:szCs w:val="21"/>
              </w:rPr>
              <w:t>0g/m2；</w:t>
            </w:r>
          </w:p>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4、满足150小时及以上乙酸盐雾试验，外观评级不低于10级，保护等级不低于1</w:t>
            </w:r>
            <w:r w:rsidRPr="00FB64CC">
              <w:rPr>
                <w:rFonts w:ascii="仿宋" w:eastAsia="仿宋" w:hAnsi="仿宋"/>
                <w:bCs/>
                <w:color w:val="000000"/>
                <w:szCs w:val="21"/>
              </w:rPr>
              <w:t>0</w:t>
            </w:r>
            <w:r w:rsidRPr="00FB64CC">
              <w:rPr>
                <w:rFonts w:ascii="仿宋" w:eastAsia="仿宋" w:hAnsi="仿宋" w:hint="eastAsia"/>
                <w:bCs/>
                <w:color w:val="000000"/>
                <w:szCs w:val="21"/>
              </w:rPr>
              <w:t>级。</w:t>
            </w:r>
          </w:p>
          <w:p w:rsidR="00FB64CC" w:rsidRPr="00FB64CC" w:rsidRDefault="00FB64CC" w:rsidP="00FB64CC">
            <w:pPr>
              <w:pStyle w:val="21"/>
              <w:ind w:leftChars="0" w:left="0" w:firstLineChars="0" w:firstLine="0"/>
              <w:rPr>
                <w:rFonts w:eastAsia="仿宋" w:hint="eastAsia"/>
              </w:rPr>
            </w:pP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5</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理化板</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bCs/>
                <w:color w:val="000000"/>
                <w:szCs w:val="21"/>
              </w:rPr>
            </w:pPr>
            <w:r w:rsidRPr="00FB64CC">
              <w:rPr>
                <w:rFonts w:ascii="仿宋" w:eastAsia="仿宋" w:hAnsi="仿宋" w:hint="eastAsia"/>
                <w:bCs/>
                <w:color w:val="000000"/>
                <w:szCs w:val="21"/>
              </w:rPr>
              <w:t>符合</w:t>
            </w:r>
            <w:bookmarkStart w:id="72" w:name="OLE_LINK282"/>
            <w:bookmarkStart w:id="73" w:name="OLE_LINK283"/>
            <w:bookmarkStart w:id="74" w:name="OLE_LINK288"/>
            <w:bookmarkStart w:id="75" w:name="OLE_LINK289"/>
            <w:r w:rsidRPr="00FB64CC">
              <w:rPr>
                <w:rFonts w:ascii="仿宋" w:eastAsia="仿宋" w:hAnsi="仿宋" w:hint="eastAsia"/>
                <w:bCs/>
                <w:color w:val="000000"/>
                <w:szCs w:val="21"/>
              </w:rPr>
              <w:t>G</w:t>
            </w:r>
            <w:r w:rsidRPr="00FB64CC">
              <w:rPr>
                <w:rFonts w:ascii="仿宋" w:eastAsia="仿宋" w:hAnsi="仿宋"/>
                <w:bCs/>
                <w:color w:val="000000"/>
                <w:szCs w:val="21"/>
              </w:rPr>
              <w:t>B/T 26696-2011</w:t>
            </w:r>
            <w:r w:rsidRPr="00FB64CC">
              <w:rPr>
                <w:rFonts w:ascii="仿宋" w:eastAsia="仿宋" w:hAnsi="仿宋" w:hint="eastAsia"/>
                <w:bCs/>
                <w:color w:val="000000"/>
                <w:szCs w:val="21"/>
              </w:rPr>
              <w:t>《家具用高分子材料台面板》</w:t>
            </w:r>
            <w:bookmarkEnd w:id="74"/>
            <w:bookmarkEnd w:id="75"/>
            <w:r w:rsidRPr="00FB64CC">
              <w:rPr>
                <w:rFonts w:ascii="仿宋" w:eastAsia="仿宋" w:hAnsi="仿宋" w:hint="eastAsia"/>
                <w:bCs/>
                <w:color w:val="000000"/>
                <w:szCs w:val="21"/>
              </w:rPr>
              <w:t>标准</w:t>
            </w:r>
            <w:bookmarkEnd w:id="72"/>
            <w:bookmarkEnd w:id="73"/>
          </w:p>
        </w:tc>
        <w:tc>
          <w:tcPr>
            <w:tcW w:w="3302" w:type="pct"/>
            <w:shd w:val="clear" w:color="auto" w:fill="auto"/>
          </w:tcPr>
          <w:p w:rsidR="00FB64CC" w:rsidRPr="00FB64CC" w:rsidRDefault="00FB64CC" w:rsidP="00FB64CC">
            <w:pPr>
              <w:pStyle w:val="21"/>
              <w:ind w:leftChars="0" w:left="0" w:firstLineChars="0" w:firstLine="0"/>
              <w:rPr>
                <w:rFonts w:ascii="仿宋" w:eastAsia="仿宋" w:hAnsi="仿宋" w:hint="eastAsia"/>
                <w:bCs/>
                <w:color w:val="000000"/>
                <w:szCs w:val="21"/>
              </w:rPr>
            </w:pPr>
            <w:r w:rsidRPr="00FB64CC">
              <w:rPr>
                <w:rFonts w:ascii="仿宋" w:eastAsia="仿宋" w:hAnsi="仿宋" w:hint="eastAsia"/>
                <w:bCs/>
                <w:color w:val="000000"/>
                <w:szCs w:val="21"/>
              </w:rPr>
              <w:t>理化性能：①耐香烟灼烧：≥1级，②抗球冲击：无裂纹或破损，③耐水蒸气：应无突起、龟裂、变色等变化，④耐酸碱：≥1级⑤耐高温：≥1级，⑥表面耐干热：≥1级，⑦表面耐划痕：≥1级⑧耐污染：≥1级。</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6</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hint="eastAsia"/>
              </w:rPr>
            </w:pPr>
            <w:r w:rsidRPr="00FB64CC">
              <w:rPr>
                <w:rFonts w:ascii="仿宋" w:eastAsia="仿宋" w:hAnsi="仿宋" w:hint="eastAsia"/>
                <w:szCs w:val="21"/>
              </w:rPr>
              <w:t>水槽</w:t>
            </w:r>
          </w:p>
        </w:tc>
        <w:tc>
          <w:tcPr>
            <w:tcW w:w="998" w:type="pct"/>
            <w:shd w:val="clear" w:color="auto" w:fill="auto"/>
            <w:vAlign w:val="center"/>
          </w:tcPr>
          <w:p w:rsidR="00FB64CC" w:rsidRPr="00FB64CC" w:rsidRDefault="00FB64CC" w:rsidP="00FB64CC">
            <w:pPr>
              <w:pStyle w:val="21"/>
              <w:ind w:leftChars="0" w:left="0" w:firstLineChars="0" w:firstLine="0"/>
              <w:rPr>
                <w:rFonts w:eastAsia="仿宋" w:hint="eastAsia"/>
              </w:rPr>
            </w:pPr>
            <w:r w:rsidRPr="00FB64CC">
              <w:rPr>
                <w:rFonts w:ascii="仿宋" w:eastAsia="仿宋" w:hAnsi="仿宋" w:hint="eastAsia"/>
                <w:szCs w:val="21"/>
              </w:rPr>
              <w:t>符合QB/T 4013-2010《家用不锈钢水槽》标准</w:t>
            </w:r>
            <w:r w:rsidRPr="00FB64CC">
              <w:rPr>
                <w:rFonts w:hint="eastAsia"/>
                <w:color w:val="000000"/>
                <w:sz w:val="20"/>
                <w:szCs w:val="20"/>
                <w:lang/>
              </w:rPr>
              <w:br/>
            </w:r>
          </w:p>
        </w:tc>
        <w:tc>
          <w:tcPr>
            <w:tcW w:w="3302" w:type="pct"/>
            <w:shd w:val="clear" w:color="auto" w:fill="auto"/>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①焊接：槽体焊接部分应牢固，焊纹均匀，不允许有未焊透、裂纹等缺陷，外露焊缝均应进行抛光或去色处理；②边缘：槽体边缘应光滑，不允许有尖角和毛刺；③排水机构密封性：排水机构和槽体应严密，不应有渗漏水现象，在排放热水时软管不会从接驳处位移；④消声垫：消声垫必须粘贴牢固、平服，放水使用时能明显减小噪音；</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bookmarkStart w:id="76" w:name="_Hlk69921726"/>
            <w:r w:rsidRPr="00FB64CC">
              <w:rPr>
                <w:rFonts w:ascii="仿宋" w:eastAsia="仿宋" w:hAnsi="仿宋" w:hint="eastAsia"/>
                <w:szCs w:val="21"/>
              </w:rPr>
              <w:t>7</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hint="eastAsia"/>
              </w:rPr>
            </w:pPr>
            <w:r w:rsidRPr="00FB64CC">
              <w:rPr>
                <w:rFonts w:ascii="仿宋" w:eastAsia="仿宋" w:hAnsi="仿宋" w:hint="eastAsia"/>
                <w:szCs w:val="21"/>
              </w:rPr>
              <w:t>锁</w:t>
            </w:r>
          </w:p>
        </w:tc>
        <w:tc>
          <w:tcPr>
            <w:tcW w:w="998" w:type="pct"/>
            <w:shd w:val="clear" w:color="auto" w:fill="auto"/>
            <w:vAlign w:val="center"/>
          </w:tcPr>
          <w:p w:rsidR="00FB64CC" w:rsidRPr="00FB64CC" w:rsidRDefault="00FB64CC" w:rsidP="00FB64CC">
            <w:pPr>
              <w:rPr>
                <w:rFonts w:ascii="仿宋" w:eastAsia="仿宋" w:hAnsi="仿宋"/>
                <w:b/>
                <w:bCs/>
                <w:color w:val="000000"/>
                <w:szCs w:val="21"/>
              </w:rPr>
            </w:pPr>
            <w:r w:rsidRPr="00FB64CC">
              <w:rPr>
                <w:rFonts w:ascii="仿宋" w:eastAsia="仿宋" w:hAnsi="仿宋" w:hint="eastAsia"/>
                <w:szCs w:val="21"/>
              </w:rPr>
              <w:t>符合QB/T 1621-2015 《家具锁》、</w:t>
            </w:r>
            <w:r w:rsidRPr="00FB64CC">
              <w:rPr>
                <w:rFonts w:ascii="仿宋" w:eastAsia="仿宋" w:hAnsi="仿宋" w:hint="eastAsia"/>
                <w:bCs/>
                <w:color w:val="000000"/>
                <w:szCs w:val="21"/>
              </w:rPr>
              <w:t>QB/T 3832-1999 《轻工产品金属镀层腐蚀试验结果的评价》、QB/T 3827-1999《轻工产</w:t>
            </w:r>
            <w:r w:rsidRPr="00FB64CC">
              <w:rPr>
                <w:rFonts w:ascii="仿宋" w:eastAsia="仿宋" w:hAnsi="仿宋" w:hint="eastAsia"/>
                <w:bCs/>
                <w:color w:val="000000"/>
                <w:szCs w:val="21"/>
              </w:rPr>
              <w:lastRenderedPageBreak/>
              <w:t>品金属镀层和化学处理层的耐腐蚀试验方法 乙酸盐雾试验(ASS)法》</w:t>
            </w:r>
          </w:p>
          <w:p w:rsidR="00FB64CC" w:rsidRPr="00FB64CC" w:rsidRDefault="00FB64CC" w:rsidP="00FB64CC">
            <w:pPr>
              <w:pStyle w:val="21"/>
              <w:ind w:leftChars="0" w:left="0" w:firstLineChars="0" w:firstLine="0"/>
              <w:rPr>
                <w:rFonts w:ascii="仿宋" w:eastAsia="仿宋" w:hAnsi="仿宋"/>
                <w:szCs w:val="21"/>
              </w:rPr>
            </w:pPr>
            <w:r w:rsidRPr="00FB64CC">
              <w:rPr>
                <w:rFonts w:ascii="仿宋" w:eastAsia="仿宋" w:hAnsi="仿宋" w:hint="eastAsia"/>
                <w:szCs w:val="21"/>
              </w:rPr>
              <w:t>标准</w:t>
            </w:r>
          </w:p>
        </w:tc>
        <w:tc>
          <w:tcPr>
            <w:tcW w:w="3302" w:type="pct"/>
            <w:shd w:val="clear" w:color="auto" w:fill="auto"/>
          </w:tcPr>
          <w:p w:rsidR="00FB64CC" w:rsidRPr="00FB64CC" w:rsidRDefault="00FB64CC" w:rsidP="00FB64CC">
            <w:pPr>
              <w:rPr>
                <w:rFonts w:ascii="仿宋" w:eastAsia="仿宋" w:hAnsi="仿宋" w:hint="eastAsia"/>
                <w:b/>
                <w:bCs/>
                <w:color w:val="000000"/>
                <w:szCs w:val="21"/>
              </w:rPr>
            </w:pPr>
            <w:r w:rsidRPr="00FB64CC">
              <w:rPr>
                <w:rFonts w:ascii="仿宋" w:eastAsia="仿宋" w:hAnsi="仿宋" w:hint="eastAsia"/>
                <w:szCs w:val="21"/>
              </w:rPr>
              <w:lastRenderedPageBreak/>
              <w:t>①互开率：叶片锁，钥匙牙花5个≤1.379%，钥匙牙花6个≤0.612%；②弹子锁锁头结构，应具有不少于1项的防拨安全装置；③锁舌伸出长度不应少于6mm；④弹子锁、叶片锁使用寿命：锁头直径≥20 mm，使用寿命不应少于20000次，锁头直径＜20mm，使用寿命不应少于10000次；⑤</w:t>
            </w:r>
            <w:r w:rsidRPr="00FB64CC">
              <w:rPr>
                <w:rFonts w:ascii="仿宋" w:eastAsia="仿宋" w:hAnsi="仿宋" w:hint="eastAsia"/>
                <w:bCs/>
                <w:color w:val="000000"/>
                <w:szCs w:val="21"/>
              </w:rPr>
              <w:t>满足150小时及以上乙酸盐雾试验，外观评级不低于10级，保护等级不低于1</w:t>
            </w:r>
            <w:r w:rsidRPr="00FB64CC">
              <w:rPr>
                <w:rFonts w:ascii="仿宋" w:eastAsia="仿宋" w:hAnsi="仿宋"/>
                <w:bCs/>
                <w:color w:val="000000"/>
                <w:szCs w:val="21"/>
              </w:rPr>
              <w:t>0</w:t>
            </w:r>
            <w:r w:rsidRPr="00FB64CC">
              <w:rPr>
                <w:rFonts w:ascii="仿宋" w:eastAsia="仿宋" w:hAnsi="仿宋" w:hint="eastAsia"/>
                <w:bCs/>
                <w:color w:val="000000"/>
                <w:szCs w:val="21"/>
              </w:rPr>
              <w:t>级。</w:t>
            </w:r>
          </w:p>
        </w:tc>
      </w:tr>
      <w:bookmarkEnd w:id="76"/>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lastRenderedPageBreak/>
              <w:t>8</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环氧树脂静电粉末</w:t>
            </w:r>
          </w:p>
        </w:tc>
        <w:tc>
          <w:tcPr>
            <w:tcW w:w="998" w:type="pct"/>
            <w:shd w:val="clear" w:color="auto" w:fill="auto"/>
            <w:vAlign w:val="center"/>
          </w:tcPr>
          <w:p w:rsidR="00FB64CC" w:rsidRPr="00FB64CC" w:rsidRDefault="00FB64CC" w:rsidP="00FB64CC">
            <w:pPr>
              <w:rPr>
                <w:rFonts w:ascii="仿宋" w:eastAsia="仿宋" w:hAnsi="仿宋"/>
                <w:b/>
                <w:bCs/>
                <w:color w:val="000000"/>
                <w:szCs w:val="21"/>
              </w:rPr>
            </w:pPr>
            <w:r w:rsidRPr="00FB64CC">
              <w:rPr>
                <w:rFonts w:ascii="仿宋" w:eastAsia="仿宋" w:hAnsi="仿宋" w:hint="eastAsia"/>
                <w:szCs w:val="21"/>
              </w:rPr>
              <w:t>符合</w:t>
            </w:r>
            <w:bookmarkStart w:id="77" w:name="OLE_LINK284"/>
            <w:bookmarkStart w:id="78" w:name="OLE_LINK285"/>
            <w:r w:rsidRPr="00FB64CC">
              <w:rPr>
                <w:rFonts w:ascii="仿宋" w:eastAsia="仿宋" w:hAnsi="仿宋" w:hint="eastAsia"/>
                <w:bCs/>
                <w:color w:val="000000"/>
                <w:szCs w:val="21"/>
              </w:rPr>
              <w:t>HG/T 2006-2006《热固性粉末涂料》、GB/T 1741-2007《漆膜耐霉菌性测定法》、GB/T 31402-2015《塑料 塑料表面抗菌性能试验方法》</w:t>
            </w:r>
          </w:p>
          <w:p w:rsidR="00FB64CC" w:rsidRPr="00FB64CC" w:rsidRDefault="00FB64CC" w:rsidP="00FB64CC">
            <w:pPr>
              <w:rPr>
                <w:rFonts w:ascii="仿宋" w:eastAsia="仿宋" w:hAnsi="仿宋" w:hint="eastAsia"/>
                <w:szCs w:val="21"/>
              </w:rPr>
            </w:pPr>
            <w:r w:rsidRPr="00FB64CC">
              <w:rPr>
                <w:rFonts w:ascii="仿宋" w:eastAsia="仿宋" w:hAnsi="仿宋" w:hint="eastAsia"/>
                <w:szCs w:val="21"/>
              </w:rPr>
              <w:t>标准</w:t>
            </w:r>
            <w:bookmarkEnd w:id="77"/>
            <w:bookmarkEnd w:id="78"/>
          </w:p>
        </w:tc>
        <w:tc>
          <w:tcPr>
            <w:tcW w:w="3302" w:type="pct"/>
            <w:shd w:val="clear" w:color="auto" w:fill="auto"/>
          </w:tcPr>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1</w:t>
            </w:r>
            <w:r w:rsidRPr="00FB64CC">
              <w:rPr>
                <w:rFonts w:ascii="仿宋" w:eastAsia="仿宋" w:hAnsi="仿宋" w:hint="eastAsia"/>
                <w:bCs/>
                <w:color w:val="000000"/>
                <w:szCs w:val="21"/>
              </w:rPr>
              <w:t>、筛余物（125μm）：全部通过；</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2</w:t>
            </w:r>
            <w:r w:rsidRPr="00FB64CC">
              <w:rPr>
                <w:rFonts w:ascii="仿宋" w:eastAsia="仿宋" w:hAnsi="仿宋" w:hint="eastAsia"/>
                <w:bCs/>
                <w:color w:val="000000"/>
                <w:szCs w:val="21"/>
              </w:rPr>
              <w:t>、硬度（擦伤）：≥3H；</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3</w:t>
            </w:r>
            <w:r w:rsidRPr="00FB64CC">
              <w:rPr>
                <w:rFonts w:ascii="仿宋" w:eastAsia="仿宋" w:hAnsi="仿宋" w:hint="eastAsia"/>
                <w:bCs/>
                <w:color w:val="000000"/>
                <w:szCs w:val="21"/>
              </w:rPr>
              <w:t>、附着力：≤1级；</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4</w:t>
            </w:r>
            <w:r w:rsidRPr="00FB64CC">
              <w:rPr>
                <w:rFonts w:ascii="仿宋" w:eastAsia="仿宋" w:hAnsi="仿宋" w:hint="eastAsia"/>
                <w:bCs/>
                <w:color w:val="000000"/>
                <w:szCs w:val="21"/>
              </w:rPr>
              <w:t>、耐冲击性：50cm冲击试验，漆膜无异常；</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5</w:t>
            </w:r>
            <w:r w:rsidRPr="00FB64CC">
              <w:rPr>
                <w:rFonts w:ascii="仿宋" w:eastAsia="仿宋" w:hAnsi="仿宋" w:hint="eastAsia"/>
                <w:bCs/>
                <w:color w:val="000000"/>
                <w:szCs w:val="21"/>
              </w:rPr>
              <w:t>、弯曲试验：2mm；</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6</w:t>
            </w:r>
            <w:r w:rsidRPr="00FB64CC">
              <w:rPr>
                <w:rFonts w:ascii="仿宋" w:eastAsia="仿宋" w:hAnsi="仿宋" w:hint="eastAsia"/>
                <w:bCs/>
                <w:color w:val="000000"/>
                <w:szCs w:val="21"/>
              </w:rPr>
              <w:t>、耐碱性（5%NaOH）：168h无异常；</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7</w:t>
            </w:r>
            <w:r w:rsidRPr="00FB64CC">
              <w:rPr>
                <w:rFonts w:ascii="仿宋" w:eastAsia="仿宋" w:hAnsi="仿宋" w:hint="eastAsia"/>
                <w:bCs/>
                <w:color w:val="000000"/>
                <w:szCs w:val="21"/>
              </w:rPr>
              <w:t>、耐酸性（3%HCl）：240h无异常；</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8</w:t>
            </w:r>
            <w:r w:rsidRPr="00FB64CC">
              <w:rPr>
                <w:rFonts w:ascii="仿宋" w:eastAsia="仿宋" w:hAnsi="仿宋" w:hint="eastAsia"/>
                <w:bCs/>
                <w:color w:val="000000"/>
                <w:szCs w:val="21"/>
              </w:rPr>
              <w:t>、耐沸水性：48h无异常；</w:t>
            </w:r>
          </w:p>
          <w:p w:rsidR="00FB64CC" w:rsidRPr="00FB64CC" w:rsidRDefault="00FB64CC" w:rsidP="00FB64CC">
            <w:pPr>
              <w:rPr>
                <w:rFonts w:ascii="仿宋" w:eastAsia="仿宋" w:hAnsi="仿宋"/>
                <w:b/>
                <w:bCs/>
                <w:color w:val="000000"/>
                <w:szCs w:val="21"/>
              </w:rPr>
            </w:pPr>
            <w:r w:rsidRPr="00FB64CC">
              <w:rPr>
                <w:rFonts w:ascii="仿宋" w:eastAsia="仿宋" w:hAnsi="仿宋"/>
                <w:bCs/>
                <w:color w:val="000000"/>
                <w:szCs w:val="21"/>
              </w:rPr>
              <w:t>9</w:t>
            </w:r>
            <w:r w:rsidRPr="00FB64CC">
              <w:rPr>
                <w:rFonts w:ascii="仿宋" w:eastAsia="仿宋" w:hAnsi="仿宋" w:hint="eastAsia"/>
                <w:bCs/>
                <w:color w:val="000000"/>
                <w:szCs w:val="21"/>
              </w:rPr>
              <w:t>、耐湿热性:500h无异常；</w:t>
            </w:r>
          </w:p>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1</w:t>
            </w:r>
            <w:r w:rsidRPr="00FB64CC">
              <w:rPr>
                <w:rFonts w:ascii="仿宋" w:eastAsia="仿宋" w:hAnsi="仿宋"/>
                <w:bCs/>
                <w:color w:val="000000"/>
                <w:szCs w:val="21"/>
              </w:rPr>
              <w:t>0</w:t>
            </w:r>
            <w:r w:rsidRPr="00FB64CC">
              <w:rPr>
                <w:rFonts w:ascii="仿宋" w:eastAsia="仿宋" w:hAnsi="仿宋" w:hint="eastAsia"/>
                <w:bCs/>
                <w:color w:val="000000"/>
                <w:szCs w:val="21"/>
              </w:rPr>
              <w:t>、耐盐雾性：500h划线处：单向锈蚀≤2.0mm 未划线区：无异常；</w:t>
            </w:r>
          </w:p>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1</w:t>
            </w:r>
            <w:r w:rsidRPr="00FB64CC">
              <w:rPr>
                <w:rFonts w:ascii="仿宋" w:eastAsia="仿宋" w:hAnsi="仿宋"/>
                <w:bCs/>
                <w:color w:val="000000"/>
                <w:szCs w:val="21"/>
              </w:rPr>
              <w:t>1</w:t>
            </w:r>
            <w:r w:rsidRPr="00FB64CC">
              <w:rPr>
                <w:rFonts w:ascii="仿宋" w:eastAsia="仿宋" w:hAnsi="仿宋" w:hint="eastAsia"/>
                <w:bCs/>
                <w:color w:val="000000"/>
                <w:szCs w:val="21"/>
              </w:rPr>
              <w:t>、重金属含量：①铅（Pb）≤90mg/kg，②镉（Cd）≤75mg/kg，③铬（Cr）≤60mg/kg，④汞（Hg）≤60mg/kg。</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9</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环氧树脂静电粉末</w:t>
            </w:r>
          </w:p>
        </w:tc>
        <w:tc>
          <w:tcPr>
            <w:tcW w:w="998" w:type="pct"/>
            <w:shd w:val="clear" w:color="auto" w:fill="auto"/>
            <w:vAlign w:val="center"/>
          </w:tcPr>
          <w:p w:rsidR="00FB64CC" w:rsidRPr="00FB64CC" w:rsidRDefault="00FB64CC" w:rsidP="00FB64CC">
            <w:pPr>
              <w:rPr>
                <w:rFonts w:ascii="仿宋" w:eastAsia="仿宋" w:hAnsi="仿宋" w:hint="eastAsia"/>
                <w:b/>
                <w:bCs/>
                <w:color w:val="000000"/>
                <w:szCs w:val="21"/>
              </w:rPr>
            </w:pPr>
            <w:r w:rsidRPr="00FB64CC">
              <w:rPr>
                <w:rFonts w:ascii="仿宋" w:eastAsia="仿宋" w:hAnsi="仿宋" w:hint="eastAsia"/>
                <w:bCs/>
                <w:color w:val="000000"/>
                <w:szCs w:val="21"/>
              </w:rPr>
              <w:t>GB/T 1741-2007《漆膜耐霉菌性测定法》</w:t>
            </w:r>
            <w:r w:rsidRPr="00FB64CC">
              <w:rPr>
                <w:rFonts w:ascii="仿宋" w:eastAsia="仿宋" w:hAnsi="仿宋" w:hint="eastAsia"/>
                <w:szCs w:val="21"/>
              </w:rPr>
              <w:t>标准</w:t>
            </w:r>
          </w:p>
        </w:tc>
        <w:tc>
          <w:tcPr>
            <w:tcW w:w="3302" w:type="pct"/>
            <w:shd w:val="clear" w:color="auto" w:fill="auto"/>
          </w:tcPr>
          <w:p w:rsidR="00FB64CC" w:rsidRPr="00FB64CC" w:rsidRDefault="00FB64CC" w:rsidP="00FB64CC">
            <w:pPr>
              <w:rPr>
                <w:rFonts w:ascii="仿宋" w:eastAsia="仿宋" w:hAnsi="仿宋"/>
                <w:b/>
                <w:bCs/>
                <w:color w:val="000000"/>
                <w:szCs w:val="21"/>
              </w:rPr>
            </w:pPr>
            <w:r w:rsidRPr="00FB64CC">
              <w:rPr>
                <w:rFonts w:ascii="仿宋" w:eastAsia="仿宋" w:hAnsi="仿宋" w:hint="eastAsia"/>
                <w:bCs/>
                <w:color w:val="000000"/>
                <w:szCs w:val="21"/>
              </w:rPr>
              <w:t>喷涂样块表面对黑曲霉、球毛壳霉、黄曲霉、宛氏拟青霉、绿色木霉、长枝木霉等霉菌防霉等级0级。</w:t>
            </w:r>
            <w:r w:rsidRPr="00FB64CC">
              <w:rPr>
                <w:rFonts w:ascii="仿宋" w:eastAsia="仿宋" w:hAnsi="仿宋" w:hint="eastAsia"/>
                <w:bCs/>
                <w:color w:val="000000"/>
                <w:szCs w:val="21"/>
              </w:rPr>
              <w:tab/>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1</w:t>
            </w:r>
            <w:r w:rsidRPr="00FB64CC">
              <w:rPr>
                <w:rFonts w:ascii="仿宋" w:eastAsia="仿宋" w:hAnsi="仿宋"/>
                <w:szCs w:val="21"/>
              </w:rPr>
              <w:t>0</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环氧树脂静电粉末</w:t>
            </w:r>
          </w:p>
        </w:tc>
        <w:tc>
          <w:tcPr>
            <w:tcW w:w="998" w:type="pct"/>
            <w:shd w:val="clear" w:color="auto" w:fill="auto"/>
            <w:vAlign w:val="center"/>
          </w:tcPr>
          <w:p w:rsidR="00FB64CC" w:rsidRPr="00FB64CC" w:rsidRDefault="00FB64CC" w:rsidP="00FB64CC">
            <w:pPr>
              <w:rPr>
                <w:rFonts w:ascii="仿宋" w:eastAsia="仿宋" w:hAnsi="仿宋"/>
                <w:b/>
                <w:bCs/>
                <w:color w:val="000000"/>
                <w:szCs w:val="21"/>
              </w:rPr>
            </w:pPr>
            <w:r w:rsidRPr="00FB64CC">
              <w:rPr>
                <w:rFonts w:ascii="仿宋" w:eastAsia="仿宋" w:hAnsi="仿宋" w:hint="eastAsia"/>
                <w:szCs w:val="21"/>
              </w:rPr>
              <w:t>符合</w:t>
            </w:r>
            <w:r w:rsidRPr="00FB64CC">
              <w:rPr>
                <w:rFonts w:ascii="仿宋" w:eastAsia="仿宋" w:hAnsi="仿宋" w:hint="eastAsia"/>
                <w:bCs/>
                <w:color w:val="000000"/>
                <w:szCs w:val="21"/>
              </w:rPr>
              <w:t>GB/T 31402-2015《塑料 塑料表面抗菌性能试验方法》</w:t>
            </w:r>
          </w:p>
          <w:p w:rsidR="00FB64CC" w:rsidRPr="00FB64CC" w:rsidRDefault="00FB64CC" w:rsidP="00FB64CC">
            <w:pPr>
              <w:rPr>
                <w:rFonts w:ascii="仿宋" w:eastAsia="仿宋" w:hAnsi="仿宋" w:hint="eastAsia"/>
                <w:szCs w:val="21"/>
              </w:rPr>
            </w:pPr>
            <w:r w:rsidRPr="00FB64CC">
              <w:rPr>
                <w:rFonts w:ascii="仿宋" w:eastAsia="仿宋" w:hAnsi="仿宋" w:hint="eastAsia"/>
                <w:szCs w:val="21"/>
              </w:rPr>
              <w:t>标准</w:t>
            </w:r>
          </w:p>
        </w:tc>
        <w:tc>
          <w:tcPr>
            <w:tcW w:w="3302" w:type="pct"/>
            <w:shd w:val="clear" w:color="auto" w:fill="auto"/>
          </w:tcPr>
          <w:p w:rsidR="00FB64CC" w:rsidRPr="00FB64CC" w:rsidRDefault="00FB64CC" w:rsidP="00FB64CC">
            <w:pPr>
              <w:rPr>
                <w:rFonts w:ascii="仿宋" w:eastAsia="仿宋" w:hAnsi="仿宋"/>
                <w:bCs/>
                <w:color w:val="000000"/>
                <w:szCs w:val="21"/>
              </w:rPr>
            </w:pPr>
            <w:r w:rsidRPr="00FB64CC">
              <w:rPr>
                <w:rFonts w:ascii="仿宋" w:eastAsia="仿宋" w:hAnsi="仿宋" w:hint="eastAsia"/>
                <w:bCs/>
                <w:color w:val="000000"/>
                <w:szCs w:val="21"/>
              </w:rPr>
              <w:t>喷涂样块对大肠杆菌、金黄色葡萄球菌、宋氏志贺氏菌、变形杆菌、白色葡萄球菌等的抗菌率≥99.99%；</w:t>
            </w:r>
            <w:r w:rsidRPr="00FB64CC">
              <w:rPr>
                <w:rFonts w:ascii="仿宋" w:eastAsia="仿宋" w:hAnsi="仿宋" w:hint="eastAsia"/>
                <w:bCs/>
                <w:color w:val="000000"/>
                <w:szCs w:val="21"/>
              </w:rPr>
              <w:tab/>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bookmarkStart w:id="79" w:name="_Hlk69922326"/>
            <w:r w:rsidRPr="00FB64CC">
              <w:rPr>
                <w:rFonts w:ascii="仿宋" w:eastAsia="仿宋" w:hAnsi="仿宋" w:hint="eastAsia"/>
                <w:szCs w:val="21"/>
              </w:rPr>
              <w:t>1</w:t>
            </w:r>
            <w:r w:rsidRPr="00FB64CC">
              <w:rPr>
                <w:rFonts w:ascii="仿宋" w:eastAsia="仿宋" w:hAnsi="仿宋"/>
                <w:szCs w:val="21"/>
              </w:rPr>
              <w:t>1</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医用组合治疗柜</w:t>
            </w:r>
          </w:p>
        </w:tc>
        <w:tc>
          <w:tcPr>
            <w:tcW w:w="998"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符合GB/T 3</w:t>
            </w:r>
            <w:r w:rsidRPr="00FB64CC">
              <w:rPr>
                <w:rFonts w:ascii="仿宋" w:eastAsia="仿宋" w:hAnsi="仿宋"/>
                <w:szCs w:val="21"/>
              </w:rPr>
              <w:t>325</w:t>
            </w:r>
            <w:r w:rsidRPr="00FB64CC">
              <w:rPr>
                <w:rFonts w:ascii="仿宋" w:eastAsia="仿宋" w:hAnsi="仿宋" w:hint="eastAsia"/>
                <w:szCs w:val="21"/>
              </w:rPr>
              <w:t>-2017《金属家具通用技术条件》标准</w:t>
            </w:r>
          </w:p>
        </w:tc>
        <w:tc>
          <w:tcPr>
            <w:tcW w:w="3302" w:type="pct"/>
            <w:shd w:val="clear" w:color="auto" w:fill="auto"/>
          </w:tcPr>
          <w:p w:rsidR="00FB64CC" w:rsidRPr="00FB64CC" w:rsidRDefault="00FB64CC" w:rsidP="00FB64CC">
            <w:pPr>
              <w:rPr>
                <w:rFonts w:ascii="仿宋" w:eastAsia="仿宋" w:hAnsi="仿宋" w:hint="eastAsia"/>
                <w:color w:val="000000"/>
                <w:szCs w:val="21"/>
              </w:rPr>
            </w:pPr>
            <w:r w:rsidRPr="00FB64CC">
              <w:rPr>
                <w:rFonts w:ascii="仿宋" w:eastAsia="仿宋" w:hAnsi="仿宋" w:hint="eastAsia"/>
                <w:color w:val="000000"/>
                <w:szCs w:val="21"/>
              </w:rPr>
              <w:t>产品外形尺寸偏差、临边垂直度、翘曲度、平整度、金属件外观要求、结构安全、有害物质限量、金属喷漆（塑）涂层、柜类强度和耐久性合格。</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1</w:t>
            </w:r>
            <w:r w:rsidRPr="00FB64CC">
              <w:rPr>
                <w:rFonts w:ascii="仿宋" w:eastAsia="仿宋" w:hAnsi="仿宋"/>
                <w:szCs w:val="21"/>
              </w:rPr>
              <w:t>2</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药架</w:t>
            </w:r>
          </w:p>
        </w:tc>
        <w:tc>
          <w:tcPr>
            <w:tcW w:w="998"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hint="eastAsia"/>
                <w:szCs w:val="21"/>
              </w:rPr>
            </w:pPr>
            <w:r w:rsidRPr="00FB64CC">
              <w:rPr>
                <w:rFonts w:ascii="仿宋" w:eastAsia="仿宋" w:hAnsi="仿宋" w:hint="eastAsia"/>
                <w:szCs w:val="21"/>
              </w:rPr>
              <w:t>符合GB/T 3325-2017《金属家具通用技术条件》标准</w:t>
            </w:r>
          </w:p>
        </w:tc>
        <w:tc>
          <w:tcPr>
            <w:tcW w:w="3302" w:type="pct"/>
            <w:shd w:val="clear" w:color="auto" w:fill="auto"/>
          </w:tcPr>
          <w:p w:rsidR="00FB64CC" w:rsidRPr="00FB64CC" w:rsidRDefault="00FB64CC" w:rsidP="00FB64CC">
            <w:pPr>
              <w:rPr>
                <w:rFonts w:ascii="仿宋" w:eastAsia="仿宋" w:hAnsi="仿宋" w:hint="eastAsia"/>
                <w:bCs/>
                <w:color w:val="000000"/>
                <w:szCs w:val="21"/>
              </w:rPr>
            </w:pPr>
            <w:r w:rsidRPr="00FB64CC">
              <w:rPr>
                <w:rFonts w:ascii="仿宋" w:eastAsia="仿宋" w:hAnsi="仿宋" w:hint="eastAsia"/>
                <w:color w:val="000000"/>
                <w:szCs w:val="21"/>
              </w:rPr>
              <w:t>产品外形尺寸偏差、临边垂直度、翘曲度、平整度、金属件外观要求、结构安全、有害物质限量、金属喷漆（塑）涂层、柜类强度和耐久性合格。</w:t>
            </w:r>
          </w:p>
        </w:tc>
      </w:tr>
      <w:bookmarkEnd w:id="79"/>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1</w:t>
            </w:r>
            <w:r w:rsidRPr="00FB64CC">
              <w:rPr>
                <w:rFonts w:ascii="仿宋" w:eastAsia="仿宋" w:hAnsi="仿宋"/>
                <w:szCs w:val="21"/>
              </w:rPr>
              <w:t>3</w:t>
            </w:r>
          </w:p>
        </w:tc>
        <w:tc>
          <w:tcPr>
            <w:tcW w:w="361" w:type="pct"/>
            <w:shd w:val="clear" w:color="auto" w:fill="auto"/>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药柜</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符合GB/T 3325-2017《金属家具通用技术条件》标准</w:t>
            </w:r>
          </w:p>
        </w:tc>
        <w:tc>
          <w:tcPr>
            <w:tcW w:w="3302" w:type="pct"/>
            <w:shd w:val="clear" w:color="auto" w:fill="auto"/>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color w:val="000000"/>
                <w:szCs w:val="21"/>
              </w:rPr>
              <w:t>产品外形尺寸偏差、临边垂直度、翘曲度、平整度、金属件外观要求、结构安全、有害物质限量、金属喷漆（塑）涂层、柜类强度和耐久性合格。</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1</w:t>
            </w:r>
            <w:r w:rsidRPr="00FB64CC">
              <w:rPr>
                <w:rFonts w:ascii="仿宋" w:eastAsia="仿宋" w:hAnsi="仿宋"/>
                <w:szCs w:val="21"/>
              </w:rPr>
              <w:t>4</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rPr>
            </w:pPr>
            <w:r w:rsidRPr="00FB64CC">
              <w:rPr>
                <w:rFonts w:eastAsia="仿宋" w:hint="eastAsia"/>
              </w:rPr>
              <w:t>污洗池</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符合</w:t>
            </w:r>
            <w:r w:rsidRPr="00FB64CC">
              <w:rPr>
                <w:rFonts w:ascii="仿宋" w:eastAsia="仿宋" w:hAnsi="仿宋" w:hint="eastAsia"/>
                <w:bCs/>
                <w:color w:val="000000"/>
                <w:szCs w:val="21"/>
              </w:rPr>
              <w:t>GB/T</w:t>
            </w:r>
            <w:r w:rsidRPr="00FB64CC">
              <w:rPr>
                <w:rFonts w:ascii="仿宋" w:eastAsia="仿宋" w:hAnsi="仿宋"/>
                <w:bCs/>
                <w:color w:val="000000"/>
                <w:szCs w:val="21"/>
              </w:rPr>
              <w:t xml:space="preserve"> </w:t>
            </w:r>
            <w:r w:rsidRPr="00FB64CC">
              <w:rPr>
                <w:rFonts w:ascii="仿宋" w:eastAsia="仿宋" w:hAnsi="仿宋" w:hint="eastAsia"/>
                <w:bCs/>
                <w:color w:val="000000"/>
                <w:szCs w:val="21"/>
              </w:rPr>
              <w:t>35607-2017《绿色产品评价家具》</w:t>
            </w:r>
            <w:r w:rsidRPr="00FB64CC">
              <w:rPr>
                <w:rFonts w:ascii="仿宋" w:eastAsia="仿宋" w:hAnsi="仿宋" w:hint="eastAsia"/>
                <w:szCs w:val="21"/>
              </w:rPr>
              <w:t>标准</w:t>
            </w:r>
          </w:p>
        </w:tc>
        <w:tc>
          <w:tcPr>
            <w:tcW w:w="3302" w:type="pct"/>
            <w:shd w:val="clear" w:color="auto" w:fill="auto"/>
          </w:tcPr>
          <w:p w:rsidR="00FB64CC" w:rsidRPr="00FB64CC" w:rsidRDefault="00FB64CC" w:rsidP="00FB64CC">
            <w:pPr>
              <w:rPr>
                <w:rFonts w:ascii="仿宋" w:eastAsia="仿宋" w:hAnsi="仿宋" w:hint="eastAsia"/>
                <w:b/>
                <w:bCs/>
                <w:color w:val="000000"/>
                <w:szCs w:val="21"/>
              </w:rPr>
            </w:pPr>
            <w:r w:rsidRPr="00FB64CC">
              <w:rPr>
                <w:rFonts w:ascii="仿宋" w:eastAsia="仿宋" w:hAnsi="仿宋" w:hint="eastAsia"/>
                <w:color w:val="000000"/>
                <w:szCs w:val="21"/>
              </w:rPr>
              <w:t>产品外形尺寸偏差、临边垂直度、翘曲度、平整度、金属件外观要求、结构安全、金属喷漆（塑）涂层、柜类强度和耐久性合格。</w:t>
            </w:r>
          </w:p>
        </w:tc>
      </w:tr>
      <w:tr w:rsidR="00FB64CC" w:rsidRPr="00FB64CC"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1</w:t>
            </w:r>
            <w:r w:rsidRPr="00FB64CC">
              <w:rPr>
                <w:rFonts w:ascii="仿宋" w:eastAsia="仿宋" w:hAnsi="仿宋"/>
                <w:szCs w:val="21"/>
              </w:rPr>
              <w:t>5</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rPr>
            </w:pPr>
            <w:r w:rsidRPr="00FB64CC">
              <w:rPr>
                <w:rFonts w:eastAsia="仿宋" w:hint="eastAsia"/>
              </w:rPr>
              <w:t>垃圾柜</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符合GB/T 3</w:t>
            </w:r>
            <w:r w:rsidRPr="00FB64CC">
              <w:rPr>
                <w:rFonts w:ascii="仿宋" w:eastAsia="仿宋" w:hAnsi="仿宋"/>
                <w:szCs w:val="21"/>
              </w:rPr>
              <w:t>325</w:t>
            </w:r>
            <w:r w:rsidRPr="00FB64CC">
              <w:rPr>
                <w:rFonts w:ascii="仿宋" w:eastAsia="仿宋" w:hAnsi="仿宋" w:hint="eastAsia"/>
                <w:szCs w:val="21"/>
              </w:rPr>
              <w:t>-2017《金属家具通用技术条件》标准</w:t>
            </w:r>
          </w:p>
        </w:tc>
        <w:tc>
          <w:tcPr>
            <w:tcW w:w="3302" w:type="pct"/>
            <w:shd w:val="clear" w:color="auto" w:fill="auto"/>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color w:val="000000"/>
                <w:szCs w:val="21"/>
              </w:rPr>
              <w:t>产品外形尺寸偏差、临边垂直度、翘曲度、平整度、金属件外观要求、结构安全、有害物质限量、金属喷漆（塑）涂层、柜类强度和耐久性合格。</w:t>
            </w:r>
          </w:p>
        </w:tc>
      </w:tr>
      <w:tr w:rsidR="00FB64CC" w:rsidRPr="00FC5EA3" w:rsidTr="00FB64CC">
        <w:tc>
          <w:tcPr>
            <w:tcW w:w="338" w:type="pct"/>
            <w:shd w:val="clear" w:color="auto" w:fill="auto"/>
            <w:noWrap/>
            <w:vAlign w:val="center"/>
          </w:tcPr>
          <w:p w:rsidR="00FB64CC" w:rsidRPr="00FB64CC" w:rsidRDefault="00FB64CC" w:rsidP="00FB64CC">
            <w:pPr>
              <w:pStyle w:val="21"/>
              <w:ind w:leftChars="0" w:left="0" w:firstLineChars="0" w:firstLine="0"/>
              <w:jc w:val="center"/>
              <w:rPr>
                <w:rFonts w:ascii="仿宋" w:eastAsia="仿宋" w:hAnsi="仿宋"/>
                <w:szCs w:val="21"/>
              </w:rPr>
            </w:pPr>
            <w:r w:rsidRPr="00FB64CC">
              <w:rPr>
                <w:rFonts w:ascii="仿宋" w:eastAsia="仿宋" w:hAnsi="仿宋" w:hint="eastAsia"/>
                <w:szCs w:val="21"/>
              </w:rPr>
              <w:t>1</w:t>
            </w:r>
            <w:r w:rsidRPr="00FB64CC">
              <w:rPr>
                <w:rFonts w:ascii="仿宋" w:eastAsia="仿宋" w:hAnsi="仿宋"/>
                <w:szCs w:val="21"/>
              </w:rPr>
              <w:t>6</w:t>
            </w:r>
          </w:p>
        </w:tc>
        <w:tc>
          <w:tcPr>
            <w:tcW w:w="361" w:type="pct"/>
            <w:shd w:val="clear" w:color="auto" w:fill="auto"/>
            <w:vAlign w:val="center"/>
          </w:tcPr>
          <w:p w:rsidR="00FB64CC" w:rsidRPr="00FB64CC" w:rsidRDefault="00FB64CC" w:rsidP="00FB64CC">
            <w:pPr>
              <w:pStyle w:val="21"/>
              <w:ind w:leftChars="0" w:left="0" w:firstLineChars="0" w:firstLine="0"/>
              <w:jc w:val="center"/>
              <w:rPr>
                <w:rFonts w:eastAsia="仿宋"/>
              </w:rPr>
            </w:pPr>
            <w:r w:rsidRPr="00FB64CC">
              <w:rPr>
                <w:rFonts w:eastAsia="仿宋" w:hint="eastAsia"/>
              </w:rPr>
              <w:t>水槽柜</w:t>
            </w:r>
          </w:p>
        </w:tc>
        <w:tc>
          <w:tcPr>
            <w:tcW w:w="998" w:type="pct"/>
            <w:shd w:val="clear" w:color="auto" w:fill="auto"/>
            <w:vAlign w:val="center"/>
          </w:tcPr>
          <w:p w:rsidR="00FB64CC" w:rsidRP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szCs w:val="21"/>
              </w:rPr>
              <w:t>符合GB/T 3</w:t>
            </w:r>
            <w:r w:rsidRPr="00FB64CC">
              <w:rPr>
                <w:rFonts w:ascii="仿宋" w:eastAsia="仿宋" w:hAnsi="仿宋"/>
                <w:szCs w:val="21"/>
              </w:rPr>
              <w:t>325</w:t>
            </w:r>
            <w:r w:rsidRPr="00FB64CC">
              <w:rPr>
                <w:rFonts w:ascii="仿宋" w:eastAsia="仿宋" w:hAnsi="仿宋" w:hint="eastAsia"/>
                <w:szCs w:val="21"/>
              </w:rPr>
              <w:t>-2017《金属家具通用技术条件》标</w:t>
            </w:r>
            <w:r w:rsidRPr="00FB64CC">
              <w:rPr>
                <w:rFonts w:ascii="仿宋" w:eastAsia="仿宋" w:hAnsi="仿宋" w:hint="eastAsia"/>
                <w:szCs w:val="21"/>
              </w:rPr>
              <w:lastRenderedPageBreak/>
              <w:t>准</w:t>
            </w:r>
          </w:p>
        </w:tc>
        <w:tc>
          <w:tcPr>
            <w:tcW w:w="3302" w:type="pct"/>
            <w:shd w:val="clear" w:color="auto" w:fill="auto"/>
          </w:tcPr>
          <w:p w:rsidR="00FB64CC" w:rsidRDefault="00FB64CC" w:rsidP="00FB64CC">
            <w:pPr>
              <w:pStyle w:val="21"/>
              <w:ind w:leftChars="0" w:left="0" w:firstLineChars="0" w:firstLine="0"/>
              <w:rPr>
                <w:rFonts w:ascii="仿宋" w:eastAsia="仿宋" w:hAnsi="仿宋" w:hint="eastAsia"/>
                <w:szCs w:val="21"/>
              </w:rPr>
            </w:pPr>
            <w:r w:rsidRPr="00FB64CC">
              <w:rPr>
                <w:rFonts w:ascii="仿宋" w:eastAsia="仿宋" w:hAnsi="仿宋" w:hint="eastAsia"/>
                <w:color w:val="000000"/>
                <w:szCs w:val="21"/>
              </w:rPr>
              <w:lastRenderedPageBreak/>
              <w:t>产品外形尺寸偏差、临边垂直度、翘曲度、平整度、金属件外观要求、结构安全、有害物质限量、金属喷漆（塑）涂层、柜类强度和耐久性合</w:t>
            </w:r>
            <w:r w:rsidRPr="00FB64CC">
              <w:rPr>
                <w:rFonts w:ascii="仿宋" w:eastAsia="仿宋" w:hAnsi="仿宋" w:hint="eastAsia"/>
                <w:color w:val="000000"/>
                <w:szCs w:val="21"/>
              </w:rPr>
              <w:lastRenderedPageBreak/>
              <w:t>格。</w:t>
            </w:r>
          </w:p>
        </w:tc>
      </w:tr>
    </w:tbl>
    <w:bookmarkEnd w:id="59"/>
    <w:bookmarkEnd w:id="60"/>
    <w:bookmarkEnd w:id="61"/>
    <w:p w:rsidR="00BF2B63" w:rsidRPr="00FB64CC" w:rsidRDefault="00FB64CC" w:rsidP="00FB64CC">
      <w:pPr>
        <w:snapToGrid w:val="0"/>
        <w:spacing w:line="300" w:lineRule="auto"/>
        <w:rPr>
          <w:rFonts w:ascii="仿宋" w:eastAsia="仿宋" w:hAnsi="仿宋"/>
          <w:b/>
          <w:sz w:val="24"/>
          <w:u w:val="single"/>
        </w:rPr>
      </w:pPr>
      <w:r w:rsidRPr="00640A4F">
        <w:rPr>
          <w:rFonts w:ascii="仿宋" w:eastAsia="仿宋" w:hAnsi="仿宋" w:hint="eastAsia"/>
          <w:b/>
          <w:sz w:val="24"/>
          <w:u w:val="single"/>
        </w:rPr>
        <w:lastRenderedPageBreak/>
        <w:t>▲</w:t>
      </w:r>
      <w:r w:rsidRPr="00FB64CC">
        <w:rPr>
          <w:rFonts w:ascii="仿宋" w:eastAsia="仿宋" w:hAnsi="仿宋" w:hint="eastAsia"/>
          <w:b/>
          <w:sz w:val="24"/>
          <w:u w:val="single"/>
        </w:rPr>
        <w:t>备注：投标人须按本项目技术要求提供20</w:t>
      </w:r>
      <w:r w:rsidRPr="00FB64CC">
        <w:rPr>
          <w:rFonts w:ascii="仿宋" w:eastAsia="仿宋" w:hAnsi="仿宋"/>
          <w:b/>
          <w:sz w:val="24"/>
          <w:u w:val="single"/>
        </w:rPr>
        <w:t>19</w:t>
      </w:r>
      <w:r w:rsidRPr="00FB64CC">
        <w:rPr>
          <w:rFonts w:ascii="仿宋" w:eastAsia="仿宋" w:hAnsi="仿宋" w:hint="eastAsia"/>
          <w:b/>
          <w:sz w:val="24"/>
          <w:u w:val="single"/>
        </w:rPr>
        <w:t>年</w:t>
      </w:r>
      <w:r w:rsidRPr="00FB64CC">
        <w:rPr>
          <w:rFonts w:ascii="仿宋" w:eastAsia="仿宋" w:hAnsi="仿宋"/>
          <w:b/>
          <w:sz w:val="24"/>
          <w:u w:val="single"/>
        </w:rPr>
        <w:t>1</w:t>
      </w:r>
      <w:r w:rsidRPr="00FB64CC">
        <w:rPr>
          <w:rFonts w:ascii="仿宋" w:eastAsia="仿宋" w:hAnsi="仿宋" w:hint="eastAsia"/>
          <w:b/>
          <w:sz w:val="24"/>
          <w:u w:val="single"/>
        </w:rPr>
        <w:t>月1日以来由具有CMA、CNAS资质的检测中心出具且在有效期内的</w:t>
      </w:r>
      <w:r w:rsidRPr="00FB64CC">
        <w:rPr>
          <w:rFonts w:ascii="仿宋" w:eastAsia="仿宋" w:hAnsi="仿宋"/>
          <w:b/>
          <w:sz w:val="24"/>
          <w:u w:val="single"/>
        </w:rPr>
        <w:t>抽样或委托检测报告。</w:t>
      </w:r>
    </w:p>
    <w:p w:rsidR="001F58D5" w:rsidRPr="001F58D5" w:rsidRDefault="00721156" w:rsidP="00FB64CC">
      <w:pPr>
        <w:snapToGrid w:val="0"/>
        <w:spacing w:beforeLines="100" w:afterLines="50" w:line="300" w:lineRule="auto"/>
        <w:jc w:val="left"/>
        <w:outlineLvl w:val="1"/>
        <w:rPr>
          <w:rFonts w:ascii="仿宋" w:eastAsia="仿宋" w:hAnsi="仿宋"/>
          <w:b/>
          <w:color w:val="000000"/>
          <w:sz w:val="24"/>
        </w:rPr>
      </w:pPr>
      <w:bookmarkStart w:id="80" w:name="_Toc70089312"/>
      <w:r>
        <w:rPr>
          <w:rFonts w:ascii="仿宋" w:eastAsia="仿宋" w:hAnsi="仿宋" w:hint="eastAsia"/>
          <w:b/>
          <w:color w:val="000000"/>
          <w:sz w:val="24"/>
        </w:rPr>
        <w:t>六</w:t>
      </w:r>
      <w:r w:rsidR="001F58D5" w:rsidRPr="001F58D5">
        <w:rPr>
          <w:rFonts w:ascii="仿宋" w:eastAsia="仿宋" w:hAnsi="仿宋" w:hint="eastAsia"/>
          <w:b/>
          <w:color w:val="000000"/>
          <w:sz w:val="24"/>
        </w:rPr>
        <w:t>、</w:t>
      </w:r>
      <w:r w:rsidR="00982BFE">
        <w:rPr>
          <w:rFonts w:ascii="仿宋" w:eastAsia="仿宋" w:hAnsi="仿宋" w:hint="eastAsia"/>
          <w:b/>
          <w:color w:val="000000"/>
          <w:sz w:val="24"/>
        </w:rPr>
        <w:t>其他</w:t>
      </w:r>
      <w:r w:rsidR="001F58D5" w:rsidRPr="001F58D5">
        <w:rPr>
          <w:rFonts w:ascii="仿宋" w:eastAsia="仿宋" w:hAnsi="仿宋" w:hint="eastAsia"/>
          <w:b/>
          <w:color w:val="000000"/>
          <w:sz w:val="24"/>
        </w:rPr>
        <w:t>要求</w:t>
      </w:r>
      <w:bookmarkEnd w:id="80"/>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供应商需要提供合理的项目整体实施方案，能按照项目分解节点并可跟踪实施。</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供应商需要提供生产实施方案，包括原材料采购、加工制作等各个环节的实施方案，在规定的时间内有计划的完成项目需求产品的生产和装配。</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供应商需要提供品控管理方案，对产品品质有管理管控过程，有独立品管部门和专门品管人员，确保产品生产过程中的质量控制完善。</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供应商需要提供安装服务实施方案，根据货物交付时间节点，落实送货安装时间和人员安排，确保按期交付使用。</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供应商提供的售后服务应符合GB/T 37652-2019《家具售后服务要求》。</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质量保证期：所有家具的质量保证期不少于5年，在此保证期内，如在正常使用过程中出现的质量问题，供应商须负责免费维修或调换。</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供应商需提供24小时售后服务，且维修人员须在接到维修电话后24小时内赶到现场，提供不间断的服务直到修复为止。维修点需提供足够的备件以适应采购人维修需求。</w:t>
      </w:r>
    </w:p>
    <w:p w:rsidR="001F58D5" w:rsidRPr="001F58D5" w:rsidRDefault="001F58D5" w:rsidP="001F58D5">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项目团队要求：供应商需要提供项目技术团队及其能力说明，提供人员清单、履历、专业技术能力等资料。</w:t>
      </w:r>
    </w:p>
    <w:p w:rsidR="00C1512F" w:rsidRPr="001F58D5" w:rsidRDefault="00C1512F" w:rsidP="00C1512F">
      <w:pPr>
        <w:numPr>
          <w:ilvl w:val="0"/>
          <w:numId w:val="38"/>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投标样品：</w:t>
      </w:r>
    </w:p>
    <w:p w:rsidR="00BF2B63" w:rsidRDefault="00C1512F" w:rsidP="00BF2B63">
      <w:pPr>
        <w:numPr>
          <w:ilvl w:val="0"/>
          <w:numId w:val="43"/>
        </w:numPr>
        <w:spacing w:line="300" w:lineRule="auto"/>
        <w:rPr>
          <w:rFonts w:ascii="仿宋" w:eastAsia="仿宋" w:hAnsi="仿宋" w:cs="宋体"/>
          <w:color w:val="0000FF"/>
          <w:kern w:val="0"/>
          <w:szCs w:val="21"/>
        </w:rPr>
      </w:pPr>
      <w:r w:rsidRPr="00CF129A">
        <w:rPr>
          <w:rFonts w:ascii="仿宋" w:eastAsia="仿宋" w:hAnsi="仿宋" w:cs="宋体" w:hint="eastAsia"/>
          <w:color w:val="0000FF"/>
          <w:kern w:val="0"/>
          <w:szCs w:val="21"/>
        </w:rPr>
        <w:t>需要提供的样品名称、规格、数量：</w:t>
      </w:r>
      <w:r w:rsidR="00E61196" w:rsidRPr="00CF129A">
        <w:rPr>
          <w:rFonts w:ascii="仿宋" w:eastAsia="仿宋" w:hAnsi="仿宋" w:cs="宋体" w:hint="eastAsia"/>
          <w:color w:val="0000FF"/>
          <w:kern w:val="0"/>
          <w:szCs w:val="21"/>
        </w:rPr>
        <w:t>按照“五、技术服务要求”</w:t>
      </w:r>
    </w:p>
    <w:p w:rsidR="00C1512F" w:rsidRDefault="00BF2B63" w:rsidP="00BF2B63">
      <w:pPr>
        <w:spacing w:line="300" w:lineRule="auto"/>
        <w:ind w:left="930"/>
        <w:rPr>
          <w:rFonts w:ascii="仿宋" w:eastAsia="仿宋" w:hAnsi="仿宋" w:cs="宋体"/>
          <w:color w:val="0000FF"/>
          <w:kern w:val="0"/>
          <w:szCs w:val="21"/>
        </w:rPr>
      </w:pPr>
      <w:r>
        <w:rPr>
          <w:rFonts w:ascii="仿宋" w:eastAsia="仿宋" w:hAnsi="仿宋" w:cs="宋体" w:hint="eastAsia"/>
          <w:color w:val="0000FF"/>
          <w:kern w:val="0"/>
          <w:szCs w:val="21"/>
        </w:rPr>
        <w:t>标项1</w:t>
      </w:r>
      <w:r w:rsidR="00BC220C">
        <w:rPr>
          <w:rFonts w:ascii="仿宋" w:eastAsia="仿宋" w:hAnsi="仿宋" w:cs="宋体" w:hint="eastAsia"/>
          <w:color w:val="0000FF"/>
          <w:kern w:val="0"/>
          <w:szCs w:val="21"/>
        </w:rPr>
        <w:t>医疗区软装设施(综合医疗单元)</w:t>
      </w:r>
      <w:r>
        <w:rPr>
          <w:rFonts w:ascii="仿宋" w:eastAsia="仿宋" w:hAnsi="仿宋" w:cs="宋体" w:hint="eastAsia"/>
          <w:color w:val="0000FF"/>
          <w:kern w:val="0"/>
          <w:szCs w:val="21"/>
        </w:rPr>
        <w:t>：</w:t>
      </w:r>
      <w:r w:rsidR="00E61196" w:rsidRPr="00BF2B63">
        <w:rPr>
          <w:rFonts w:ascii="仿宋" w:eastAsia="仿宋" w:hAnsi="仿宋" w:cs="宋体" w:hint="eastAsia"/>
          <w:color w:val="0000FF"/>
          <w:kern w:val="0"/>
          <w:szCs w:val="21"/>
        </w:rPr>
        <w:t>所列</w:t>
      </w:r>
      <w:r w:rsidR="00DF00BF" w:rsidRPr="00BF2B63">
        <w:rPr>
          <w:rFonts w:ascii="仿宋" w:eastAsia="仿宋" w:hAnsi="仿宋" w:cs="宋体" w:hint="eastAsia"/>
          <w:color w:val="0000FF"/>
          <w:kern w:val="0"/>
          <w:szCs w:val="21"/>
          <w:u w:val="single"/>
        </w:rPr>
        <w:t>序号</w:t>
      </w:r>
      <w:r w:rsidRPr="00BF2B63">
        <w:rPr>
          <w:rFonts w:ascii="仿宋" w:eastAsia="仿宋" w:hAnsi="仿宋" w:cs="宋体" w:hint="eastAsia"/>
          <w:color w:val="0000FF"/>
          <w:kern w:val="0"/>
          <w:szCs w:val="21"/>
          <w:u w:val="single"/>
        </w:rPr>
        <w:t>2、3、5、12、32</w:t>
      </w:r>
      <w:r w:rsidR="00CF129A" w:rsidRPr="00BF2B63">
        <w:rPr>
          <w:rFonts w:ascii="仿宋" w:eastAsia="仿宋" w:hAnsi="仿宋" w:cs="宋体" w:hint="eastAsia"/>
          <w:color w:val="0000FF"/>
          <w:kern w:val="0"/>
          <w:szCs w:val="21"/>
        </w:rPr>
        <w:t>各</w:t>
      </w:r>
      <w:r w:rsidR="00102BF3" w:rsidRPr="00BF2B63">
        <w:rPr>
          <w:rFonts w:ascii="仿宋" w:eastAsia="仿宋" w:hAnsi="仿宋" w:cs="宋体" w:hint="eastAsia"/>
          <w:color w:val="0000FF"/>
          <w:kern w:val="0"/>
          <w:szCs w:val="21"/>
        </w:rPr>
        <w:t>提供1个。</w:t>
      </w:r>
    </w:p>
    <w:p w:rsidR="008D4E16" w:rsidRPr="00BF2B63" w:rsidRDefault="008D4E16" w:rsidP="00BF2B63">
      <w:pPr>
        <w:spacing w:line="300" w:lineRule="auto"/>
        <w:ind w:left="930"/>
        <w:rPr>
          <w:rFonts w:ascii="仿宋" w:eastAsia="仿宋" w:hAnsi="仿宋" w:cs="宋体"/>
          <w:color w:val="0000FF"/>
          <w:kern w:val="0"/>
          <w:szCs w:val="21"/>
        </w:rPr>
      </w:pPr>
      <w:r>
        <w:rPr>
          <w:rFonts w:ascii="仿宋" w:eastAsia="仿宋" w:hAnsi="仿宋" w:cs="宋体" w:hint="eastAsia"/>
          <w:color w:val="0000FF"/>
          <w:kern w:val="0"/>
          <w:szCs w:val="21"/>
        </w:rPr>
        <w:t>标项2医疗区软装设施（治疗室单元）：所列</w:t>
      </w:r>
      <w:r w:rsidRPr="008D4E16">
        <w:rPr>
          <w:rFonts w:ascii="仿宋" w:eastAsia="仿宋" w:hAnsi="仿宋" w:cs="宋体" w:hint="eastAsia"/>
          <w:color w:val="0000FF"/>
          <w:kern w:val="0"/>
          <w:szCs w:val="21"/>
          <w:u w:val="single"/>
        </w:rPr>
        <w:t>序号4、7、10</w:t>
      </w:r>
      <w:r>
        <w:rPr>
          <w:rFonts w:ascii="仿宋" w:eastAsia="仿宋" w:hAnsi="仿宋" w:cs="宋体" w:hint="eastAsia"/>
          <w:color w:val="0000FF"/>
          <w:kern w:val="0"/>
          <w:szCs w:val="21"/>
        </w:rPr>
        <w:t>各提供1个</w:t>
      </w:r>
    </w:p>
    <w:p w:rsidR="00C1512F" w:rsidRPr="001F58D5" w:rsidRDefault="00C1512F" w:rsidP="00C1512F">
      <w:pPr>
        <w:spacing w:line="300" w:lineRule="auto"/>
        <w:ind w:firstLineChars="100" w:firstLine="210"/>
        <w:rPr>
          <w:rFonts w:ascii="仿宋" w:eastAsia="仿宋" w:hAnsi="仿宋" w:cs="宋体"/>
          <w:color w:val="000000"/>
          <w:kern w:val="0"/>
          <w:szCs w:val="21"/>
        </w:rPr>
      </w:pPr>
      <w:r w:rsidRPr="001F58D5">
        <w:rPr>
          <w:rFonts w:ascii="仿宋" w:eastAsia="仿宋" w:hAnsi="仿宋" w:cs="宋体" w:hint="eastAsia"/>
          <w:color w:val="000000"/>
          <w:kern w:val="0"/>
          <w:szCs w:val="21"/>
        </w:rPr>
        <w:t>（2）样品的递交方式：</w:t>
      </w:r>
      <w:r w:rsidRPr="001F58D5">
        <w:rPr>
          <w:rFonts w:ascii="仿宋" w:eastAsia="仿宋" w:hAnsi="仿宋" w:cs="宋体"/>
          <w:color w:val="000000"/>
          <w:kern w:val="0"/>
          <w:szCs w:val="21"/>
        </w:rPr>
        <w:t>不得出现任何</w:t>
      </w:r>
      <w:r w:rsidRPr="001F58D5">
        <w:rPr>
          <w:rFonts w:ascii="仿宋" w:eastAsia="仿宋" w:hAnsi="仿宋" w:cs="宋体" w:hint="eastAsia"/>
          <w:color w:val="000000"/>
          <w:kern w:val="0"/>
          <w:szCs w:val="21"/>
        </w:rPr>
        <w:t>投标</w:t>
      </w:r>
      <w:r w:rsidRPr="001F58D5">
        <w:rPr>
          <w:rFonts w:ascii="仿宋" w:eastAsia="仿宋" w:hAnsi="仿宋" w:cs="宋体"/>
          <w:color w:val="000000"/>
          <w:kern w:val="0"/>
          <w:szCs w:val="21"/>
        </w:rPr>
        <w:t>人字样、标识</w:t>
      </w:r>
      <w:r w:rsidRPr="001F58D5">
        <w:rPr>
          <w:rFonts w:ascii="仿宋" w:eastAsia="仿宋" w:hAnsi="仿宋" w:cs="宋体" w:hint="eastAsia"/>
          <w:color w:val="000000"/>
          <w:kern w:val="0"/>
          <w:szCs w:val="21"/>
        </w:rPr>
        <w:t>或影响评审</w:t>
      </w:r>
      <w:r w:rsidRPr="001F58D5">
        <w:rPr>
          <w:rFonts w:ascii="仿宋" w:eastAsia="仿宋" w:hAnsi="仿宋" w:cs="宋体"/>
          <w:color w:val="000000"/>
          <w:kern w:val="0"/>
          <w:szCs w:val="21"/>
        </w:rPr>
        <w:t>公正性的</w:t>
      </w:r>
      <w:r w:rsidRPr="001F58D5">
        <w:rPr>
          <w:rFonts w:ascii="仿宋" w:eastAsia="仿宋" w:hAnsi="仿宋" w:cs="宋体" w:hint="eastAsia"/>
          <w:color w:val="000000"/>
          <w:kern w:val="0"/>
          <w:szCs w:val="21"/>
        </w:rPr>
        <w:t>信息。</w:t>
      </w:r>
    </w:p>
    <w:p w:rsidR="00C1512F" w:rsidRPr="001F58D5" w:rsidRDefault="00C1512F" w:rsidP="00C1512F">
      <w:pPr>
        <w:spacing w:line="300" w:lineRule="auto"/>
        <w:ind w:firstLineChars="350" w:firstLine="735"/>
        <w:rPr>
          <w:rFonts w:ascii="仿宋" w:eastAsia="仿宋" w:hAnsi="仿宋" w:cs="宋体"/>
          <w:color w:val="000000"/>
          <w:kern w:val="0"/>
          <w:szCs w:val="21"/>
        </w:rPr>
      </w:pPr>
      <w:r w:rsidRPr="001F58D5">
        <w:rPr>
          <w:rFonts w:ascii="仿宋" w:eastAsia="仿宋" w:hAnsi="仿宋" w:cs="宋体" w:hint="eastAsia"/>
          <w:color w:val="000000"/>
          <w:kern w:val="0"/>
          <w:szCs w:val="21"/>
        </w:rPr>
        <w:t>递交时间：</w:t>
      </w:r>
      <w:r w:rsidRPr="001F58D5">
        <w:rPr>
          <w:rFonts w:ascii="仿宋" w:eastAsia="仿宋" w:hAnsi="仿宋"/>
          <w:color w:val="0000FF"/>
          <w:szCs w:val="21"/>
          <w:u w:val="single"/>
        </w:rPr>
        <w:t>202</w:t>
      </w:r>
      <w:r w:rsidRPr="001F58D5">
        <w:rPr>
          <w:rFonts w:ascii="仿宋" w:eastAsia="仿宋" w:hAnsi="仿宋" w:hint="eastAsia"/>
          <w:color w:val="0000FF"/>
          <w:szCs w:val="21"/>
          <w:u w:val="single"/>
        </w:rPr>
        <w:t>1</w:t>
      </w:r>
      <w:r w:rsidRPr="001F58D5">
        <w:rPr>
          <w:rFonts w:ascii="仿宋" w:eastAsia="仿宋" w:hAnsi="仿宋"/>
          <w:color w:val="0000FF"/>
          <w:szCs w:val="21"/>
          <w:u w:val="single"/>
        </w:rPr>
        <w:t>年</w:t>
      </w:r>
      <w:r w:rsidR="00102BF3">
        <w:rPr>
          <w:rFonts w:ascii="仿宋" w:eastAsia="仿宋" w:hAnsi="仿宋"/>
          <w:color w:val="0000FF"/>
          <w:szCs w:val="21"/>
          <w:u w:val="single"/>
        </w:rPr>
        <w:t>5</w:t>
      </w:r>
      <w:r w:rsidRPr="001F58D5">
        <w:rPr>
          <w:rFonts w:ascii="仿宋" w:eastAsia="仿宋" w:hAnsi="仿宋"/>
          <w:color w:val="0000FF"/>
          <w:szCs w:val="21"/>
          <w:u w:val="single"/>
        </w:rPr>
        <w:t>月</w:t>
      </w:r>
      <w:r w:rsidR="00102BF3">
        <w:rPr>
          <w:rFonts w:ascii="仿宋" w:eastAsia="仿宋" w:hAnsi="仿宋"/>
          <w:color w:val="0000FF"/>
          <w:szCs w:val="21"/>
          <w:u w:val="single"/>
        </w:rPr>
        <w:t>1</w:t>
      </w:r>
      <w:r w:rsidR="008D4E16">
        <w:rPr>
          <w:rFonts w:ascii="仿宋" w:eastAsia="仿宋" w:hAnsi="仿宋" w:hint="eastAsia"/>
          <w:color w:val="0000FF"/>
          <w:szCs w:val="21"/>
          <w:u w:val="single"/>
        </w:rPr>
        <w:t>4</w:t>
      </w:r>
      <w:r w:rsidRPr="001F58D5">
        <w:rPr>
          <w:rFonts w:ascii="仿宋" w:eastAsia="仿宋" w:hAnsi="仿宋"/>
          <w:color w:val="0000FF"/>
          <w:szCs w:val="21"/>
          <w:u w:val="single"/>
        </w:rPr>
        <w:t>日</w:t>
      </w:r>
      <w:r w:rsidR="00102BF3">
        <w:rPr>
          <w:rFonts w:ascii="仿宋" w:eastAsia="仿宋" w:hAnsi="仿宋"/>
          <w:color w:val="0000FF"/>
          <w:szCs w:val="21"/>
          <w:u w:val="single"/>
        </w:rPr>
        <w:t>09</w:t>
      </w:r>
      <w:r w:rsidRPr="001F58D5">
        <w:rPr>
          <w:rFonts w:ascii="仿宋" w:eastAsia="仿宋" w:hAnsi="仿宋" w:hint="eastAsia"/>
          <w:color w:val="0000FF"/>
          <w:szCs w:val="21"/>
          <w:u w:val="single"/>
        </w:rPr>
        <w:t>:</w:t>
      </w:r>
      <w:r w:rsidR="00102BF3">
        <w:rPr>
          <w:rFonts w:ascii="仿宋" w:eastAsia="仿宋" w:hAnsi="仿宋" w:hint="eastAsia"/>
          <w:color w:val="0000FF"/>
          <w:szCs w:val="21"/>
          <w:u w:val="single"/>
        </w:rPr>
        <w:t>3</w:t>
      </w:r>
      <w:r w:rsidRPr="001F58D5">
        <w:rPr>
          <w:rFonts w:ascii="仿宋" w:eastAsia="仿宋" w:hAnsi="仿宋" w:hint="eastAsia"/>
          <w:color w:val="0000FF"/>
          <w:szCs w:val="21"/>
          <w:u w:val="single"/>
        </w:rPr>
        <w:t>0</w:t>
      </w:r>
      <w:r w:rsidRPr="001F58D5">
        <w:rPr>
          <w:rFonts w:ascii="仿宋" w:eastAsia="仿宋" w:hAnsi="仿宋" w:hint="eastAsia"/>
          <w:szCs w:val="21"/>
          <w:u w:val="single"/>
        </w:rPr>
        <w:t>前</w:t>
      </w:r>
      <w:r w:rsidRPr="001F58D5">
        <w:rPr>
          <w:rFonts w:ascii="仿宋" w:eastAsia="仿宋" w:hAnsi="仿宋" w:cs="宋体" w:hint="eastAsia"/>
          <w:color w:val="000000"/>
          <w:kern w:val="0"/>
          <w:szCs w:val="21"/>
        </w:rPr>
        <w:t>。</w:t>
      </w:r>
    </w:p>
    <w:p w:rsidR="00C1512F" w:rsidRPr="001F58D5" w:rsidRDefault="00C1512F" w:rsidP="00C1512F">
      <w:pPr>
        <w:spacing w:line="300" w:lineRule="auto"/>
        <w:ind w:firstLineChars="350" w:firstLine="735"/>
        <w:rPr>
          <w:rFonts w:ascii="仿宋" w:eastAsia="仿宋" w:hAnsi="仿宋" w:cs="宋体"/>
          <w:color w:val="000000"/>
          <w:kern w:val="0"/>
          <w:szCs w:val="21"/>
        </w:rPr>
      </w:pPr>
      <w:r w:rsidRPr="001F58D5">
        <w:rPr>
          <w:rFonts w:ascii="仿宋" w:eastAsia="仿宋" w:hAnsi="仿宋" w:cs="宋体" w:hint="eastAsia"/>
          <w:color w:val="000000"/>
          <w:kern w:val="0"/>
          <w:szCs w:val="21"/>
        </w:rPr>
        <w:t>递交地点：</w:t>
      </w:r>
      <w:r w:rsidRPr="001F58D5">
        <w:rPr>
          <w:rFonts w:ascii="仿宋" w:eastAsia="仿宋" w:hAnsi="仿宋" w:hint="eastAsia"/>
          <w:szCs w:val="21"/>
          <w:u w:val="single"/>
        </w:rPr>
        <w:t>杭州市临安区青山湖街道星港路618号主楼</w:t>
      </w:r>
      <w:r w:rsidR="00781785">
        <w:rPr>
          <w:rFonts w:ascii="仿宋" w:eastAsia="仿宋" w:hAnsi="仿宋" w:hint="eastAsia"/>
          <w:szCs w:val="21"/>
          <w:u w:val="single"/>
        </w:rPr>
        <w:t>517</w:t>
      </w:r>
      <w:r w:rsidRPr="001F58D5">
        <w:rPr>
          <w:rFonts w:ascii="仿宋" w:eastAsia="仿宋" w:hAnsi="仿宋" w:hint="eastAsia"/>
          <w:szCs w:val="21"/>
          <w:u w:val="single"/>
        </w:rPr>
        <w:t>室</w:t>
      </w:r>
      <w:r w:rsidRPr="001F58D5">
        <w:rPr>
          <w:rFonts w:ascii="仿宋" w:eastAsia="仿宋" w:hAnsi="仿宋" w:cs="宋体" w:hint="eastAsia"/>
          <w:color w:val="000000"/>
          <w:kern w:val="0"/>
          <w:szCs w:val="21"/>
        </w:rPr>
        <w:t>。</w:t>
      </w:r>
    </w:p>
    <w:p w:rsidR="00C1512F" w:rsidRPr="001F58D5" w:rsidRDefault="00C1512F" w:rsidP="00C1512F">
      <w:pPr>
        <w:spacing w:line="300" w:lineRule="auto"/>
        <w:ind w:firstLineChars="100" w:firstLine="210"/>
        <w:rPr>
          <w:rFonts w:ascii="仿宋" w:eastAsia="仿宋" w:hAnsi="仿宋" w:cs="宋体"/>
          <w:color w:val="000000"/>
          <w:kern w:val="0"/>
          <w:szCs w:val="21"/>
        </w:rPr>
      </w:pPr>
      <w:r w:rsidRPr="001F58D5">
        <w:rPr>
          <w:rFonts w:ascii="仿宋" w:eastAsia="仿宋" w:hAnsi="仿宋" w:cs="宋体" w:hint="eastAsia"/>
          <w:color w:val="000000"/>
          <w:kern w:val="0"/>
          <w:szCs w:val="21"/>
        </w:rPr>
        <w:t>（</w:t>
      </w:r>
      <w:r w:rsidR="00FB64CC">
        <w:rPr>
          <w:rFonts w:ascii="仿宋" w:eastAsia="仿宋" w:hAnsi="仿宋" w:cs="宋体" w:hint="eastAsia"/>
          <w:color w:val="000000"/>
          <w:kern w:val="0"/>
          <w:szCs w:val="21"/>
        </w:rPr>
        <w:t>3</w:t>
      </w:r>
      <w:r w:rsidRPr="001F58D5">
        <w:rPr>
          <w:rFonts w:ascii="仿宋" w:eastAsia="仿宋" w:hAnsi="仿宋" w:cs="宋体" w:hint="eastAsia"/>
          <w:color w:val="000000"/>
          <w:kern w:val="0"/>
          <w:szCs w:val="21"/>
        </w:rPr>
        <w:t>）未中标人样品的退还处理方式：</w:t>
      </w:r>
      <w:r>
        <w:rPr>
          <w:rFonts w:ascii="仿宋" w:eastAsia="仿宋" w:hAnsi="仿宋" w:cs="宋体" w:hint="eastAsia"/>
          <w:color w:val="000000"/>
          <w:kern w:val="0"/>
          <w:szCs w:val="21"/>
        </w:rPr>
        <w:t>当场退还，由投标人</w:t>
      </w:r>
      <w:r>
        <w:rPr>
          <w:rFonts w:ascii="仿宋" w:eastAsia="仿宋" w:hAnsi="仿宋" w:hint="eastAsia"/>
          <w:color w:val="000000"/>
          <w:shd w:val="clear" w:color="auto" w:fill="FFFFFF"/>
        </w:rPr>
        <w:t>自行处置</w:t>
      </w:r>
      <w:r w:rsidRPr="001F58D5">
        <w:rPr>
          <w:rFonts w:ascii="仿宋" w:eastAsia="仿宋" w:hAnsi="仿宋" w:cs="宋体" w:hint="eastAsia"/>
          <w:color w:val="000000"/>
          <w:kern w:val="0"/>
          <w:szCs w:val="21"/>
        </w:rPr>
        <w:t>。</w:t>
      </w:r>
    </w:p>
    <w:p w:rsidR="00C1512F" w:rsidRPr="001F58D5" w:rsidRDefault="00C1512F" w:rsidP="00C1512F">
      <w:pPr>
        <w:spacing w:line="300" w:lineRule="auto"/>
        <w:ind w:firstLineChars="100" w:firstLine="210"/>
        <w:rPr>
          <w:rFonts w:ascii="仿宋" w:eastAsia="仿宋" w:hAnsi="仿宋" w:cs="宋体"/>
          <w:color w:val="000000"/>
          <w:kern w:val="0"/>
          <w:szCs w:val="21"/>
        </w:rPr>
      </w:pPr>
      <w:r w:rsidRPr="001F58D5">
        <w:rPr>
          <w:rFonts w:ascii="仿宋" w:eastAsia="仿宋" w:hAnsi="仿宋" w:cs="宋体" w:hint="eastAsia"/>
          <w:color w:val="000000"/>
          <w:kern w:val="0"/>
          <w:szCs w:val="21"/>
        </w:rPr>
        <w:t>（</w:t>
      </w:r>
      <w:r w:rsidR="00FB64CC">
        <w:rPr>
          <w:rFonts w:ascii="仿宋" w:eastAsia="仿宋" w:hAnsi="仿宋" w:cs="宋体" w:hint="eastAsia"/>
          <w:color w:val="000000"/>
          <w:kern w:val="0"/>
          <w:szCs w:val="21"/>
        </w:rPr>
        <w:t>4</w:t>
      </w:r>
      <w:r w:rsidRPr="001F58D5">
        <w:rPr>
          <w:rFonts w:ascii="仿宋" w:eastAsia="仿宋" w:hAnsi="仿宋" w:cs="宋体" w:hint="eastAsia"/>
          <w:color w:val="000000"/>
          <w:kern w:val="0"/>
          <w:szCs w:val="21"/>
        </w:rPr>
        <w:t>）中标人的样品应当由招标人进行保管、封存，作为履约验收的参考。</w:t>
      </w:r>
    </w:p>
    <w:p w:rsidR="00C1512F" w:rsidRPr="001F58D5" w:rsidRDefault="00C1512F" w:rsidP="00C1512F">
      <w:pPr>
        <w:spacing w:line="300" w:lineRule="auto"/>
        <w:ind w:firstLineChars="100" w:firstLine="210"/>
        <w:rPr>
          <w:rFonts w:ascii="仿宋" w:eastAsia="仿宋" w:hAnsi="仿宋" w:cs="宋体"/>
          <w:color w:val="000000"/>
          <w:kern w:val="0"/>
          <w:szCs w:val="21"/>
        </w:rPr>
      </w:pPr>
      <w:r w:rsidRPr="001F58D5">
        <w:rPr>
          <w:rFonts w:ascii="仿宋" w:eastAsia="仿宋" w:hAnsi="仿宋" w:cs="宋体" w:hint="eastAsia"/>
          <w:color w:val="000000"/>
          <w:kern w:val="0"/>
          <w:szCs w:val="21"/>
        </w:rPr>
        <w:t>（</w:t>
      </w:r>
      <w:r w:rsidR="00FB64CC">
        <w:rPr>
          <w:rFonts w:ascii="仿宋" w:eastAsia="仿宋" w:hAnsi="仿宋" w:cs="宋体" w:hint="eastAsia"/>
          <w:color w:val="000000"/>
          <w:kern w:val="0"/>
          <w:szCs w:val="21"/>
        </w:rPr>
        <w:t>5</w:t>
      </w:r>
      <w:r w:rsidRPr="001F58D5">
        <w:rPr>
          <w:rFonts w:ascii="仿宋" w:eastAsia="仿宋" w:hAnsi="仿宋" w:cs="宋体" w:hint="eastAsia"/>
          <w:color w:val="000000"/>
          <w:kern w:val="0"/>
          <w:szCs w:val="21"/>
        </w:rPr>
        <w:t>）样品的评审办法及评审标准详见第四章相关规定。</w:t>
      </w:r>
      <w:r w:rsidRPr="001F58D5">
        <w:rPr>
          <w:rFonts w:ascii="仿宋" w:eastAsia="仿宋" w:hAnsi="仿宋" w:cs="宋体"/>
          <w:color w:val="000000"/>
          <w:kern w:val="0"/>
          <w:szCs w:val="21"/>
        </w:rPr>
        <w:t xml:space="preserve"> </w:t>
      </w:r>
    </w:p>
    <w:p w:rsidR="001F58D5" w:rsidRPr="00C1512F" w:rsidRDefault="00C1512F" w:rsidP="00C1512F">
      <w:pPr>
        <w:numPr>
          <w:ilvl w:val="0"/>
          <w:numId w:val="38"/>
        </w:numPr>
        <w:spacing w:line="300" w:lineRule="auto"/>
        <w:rPr>
          <w:rFonts w:ascii="仿宋" w:eastAsia="仿宋" w:hAnsi="仿宋" w:cs="宋体"/>
          <w:b/>
          <w:color w:val="000000"/>
          <w:kern w:val="0"/>
          <w:szCs w:val="21"/>
        </w:rPr>
      </w:pPr>
      <w:r>
        <w:rPr>
          <w:rFonts w:ascii="仿宋" w:eastAsia="仿宋" w:hAnsi="仿宋" w:cs="宋体" w:hint="eastAsia"/>
          <w:color w:val="000000"/>
          <w:kern w:val="0"/>
          <w:szCs w:val="21"/>
        </w:rPr>
        <w:t>招标图纸</w:t>
      </w:r>
      <w:r w:rsidRPr="001F58D5">
        <w:rPr>
          <w:rFonts w:ascii="仿宋" w:eastAsia="仿宋" w:hAnsi="仿宋" w:cs="宋体" w:hint="eastAsia"/>
          <w:color w:val="000000"/>
          <w:kern w:val="0"/>
          <w:szCs w:val="21"/>
        </w:rPr>
        <w:t>：</w:t>
      </w:r>
      <w:r w:rsidRPr="00721156">
        <w:rPr>
          <w:rFonts w:ascii="仿宋" w:eastAsia="仿宋" w:hAnsi="仿宋" w:cs="宋体" w:hint="eastAsia"/>
          <w:color w:val="0000FF"/>
          <w:kern w:val="0"/>
          <w:szCs w:val="21"/>
          <w:u w:val="single"/>
        </w:rPr>
        <w:t>《临安区中医院装修平面图04》（另附）</w:t>
      </w:r>
      <w:r>
        <w:rPr>
          <w:rFonts w:ascii="仿宋" w:eastAsia="仿宋" w:hAnsi="仿宋" w:cs="宋体" w:hint="eastAsia"/>
          <w:color w:val="000000"/>
          <w:kern w:val="0"/>
          <w:szCs w:val="21"/>
        </w:rPr>
        <w:t>。</w:t>
      </w:r>
    </w:p>
    <w:p w:rsidR="001F58D5" w:rsidRPr="001F58D5" w:rsidRDefault="00721156" w:rsidP="00FB64CC">
      <w:pPr>
        <w:snapToGrid w:val="0"/>
        <w:spacing w:beforeLines="100" w:afterLines="50" w:line="300" w:lineRule="auto"/>
        <w:jc w:val="left"/>
        <w:outlineLvl w:val="1"/>
        <w:rPr>
          <w:rFonts w:ascii="仿宋" w:eastAsia="仿宋" w:hAnsi="仿宋"/>
          <w:b/>
          <w:color w:val="000000"/>
          <w:sz w:val="24"/>
        </w:rPr>
      </w:pPr>
      <w:bookmarkStart w:id="81" w:name="_Toc70089313"/>
      <w:r>
        <w:rPr>
          <w:rFonts w:ascii="仿宋" w:eastAsia="仿宋" w:hAnsi="仿宋" w:hint="eastAsia"/>
          <w:b/>
          <w:color w:val="000000"/>
          <w:sz w:val="24"/>
        </w:rPr>
        <w:t>七</w:t>
      </w:r>
      <w:r w:rsidR="001F58D5" w:rsidRPr="001F58D5">
        <w:rPr>
          <w:rFonts w:ascii="仿宋" w:eastAsia="仿宋" w:hAnsi="仿宋" w:hint="eastAsia"/>
          <w:b/>
          <w:color w:val="000000"/>
          <w:sz w:val="24"/>
        </w:rPr>
        <w:t>、验收标准</w:t>
      </w:r>
      <w:bookmarkEnd w:id="81"/>
    </w:p>
    <w:p w:rsidR="001F58D5" w:rsidRPr="001F58D5" w:rsidRDefault="001F58D5" w:rsidP="001F58D5">
      <w:pPr>
        <w:numPr>
          <w:ilvl w:val="0"/>
          <w:numId w:val="39"/>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所供产品的规格、数量符合招标文件供应商投标承诺及采购合同约定的要求。</w:t>
      </w:r>
    </w:p>
    <w:p w:rsidR="001F58D5" w:rsidRPr="001F58D5" w:rsidRDefault="001F58D5" w:rsidP="001F58D5">
      <w:pPr>
        <w:numPr>
          <w:ilvl w:val="0"/>
          <w:numId w:val="39"/>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所供产品的材质、颜色符合招标文件供应商投标承诺及采购合同约定的要求。</w:t>
      </w:r>
    </w:p>
    <w:p w:rsidR="001F58D5" w:rsidRPr="001F58D5" w:rsidRDefault="001F58D5" w:rsidP="001F58D5">
      <w:pPr>
        <w:numPr>
          <w:ilvl w:val="0"/>
          <w:numId w:val="39"/>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所供产品的外观完好，无严重碰撞、表皮脱落、五金件生锈等明显瑕疵。</w:t>
      </w:r>
    </w:p>
    <w:p w:rsidR="001F58D5" w:rsidRPr="001F58D5" w:rsidRDefault="001F58D5" w:rsidP="001F58D5">
      <w:pPr>
        <w:numPr>
          <w:ilvl w:val="0"/>
          <w:numId w:val="39"/>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所供产品结构牢固，无安全隐患。</w:t>
      </w:r>
    </w:p>
    <w:p w:rsidR="001F58D5" w:rsidRPr="001F58D5" w:rsidRDefault="001F58D5" w:rsidP="001F58D5">
      <w:pPr>
        <w:numPr>
          <w:ilvl w:val="0"/>
          <w:numId w:val="39"/>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如有抽检要求的，检测结果符合招标文件供应商投标承诺及采购合同约定的要求。</w:t>
      </w:r>
    </w:p>
    <w:p w:rsidR="001F58D5" w:rsidRPr="001F58D5" w:rsidRDefault="001F58D5" w:rsidP="001F58D5">
      <w:pPr>
        <w:numPr>
          <w:ilvl w:val="0"/>
          <w:numId w:val="39"/>
        </w:numPr>
        <w:spacing w:line="300" w:lineRule="auto"/>
        <w:rPr>
          <w:rFonts w:ascii="仿宋" w:eastAsia="仿宋" w:hAnsi="仿宋" w:cs="宋体"/>
          <w:color w:val="000000"/>
          <w:kern w:val="0"/>
          <w:szCs w:val="21"/>
        </w:rPr>
      </w:pPr>
      <w:r w:rsidRPr="001F58D5">
        <w:rPr>
          <w:rFonts w:ascii="仿宋" w:eastAsia="仿宋" w:hAnsi="仿宋" w:cs="宋体" w:hint="eastAsia"/>
          <w:color w:val="000000"/>
          <w:kern w:val="0"/>
          <w:szCs w:val="21"/>
        </w:rPr>
        <w:t>所有产品均</w:t>
      </w:r>
      <w:r w:rsidR="00442DF8">
        <w:rPr>
          <w:rFonts w:ascii="仿宋" w:eastAsia="仿宋" w:hAnsi="仿宋" w:cs="宋体" w:hint="eastAsia"/>
          <w:color w:val="000000"/>
          <w:kern w:val="0"/>
          <w:szCs w:val="21"/>
        </w:rPr>
        <w:t>应当</w:t>
      </w:r>
      <w:r w:rsidRPr="001F58D5">
        <w:rPr>
          <w:rFonts w:ascii="仿宋" w:eastAsia="仿宋" w:hAnsi="仿宋" w:cs="宋体" w:hint="eastAsia"/>
          <w:color w:val="000000"/>
          <w:kern w:val="0"/>
          <w:szCs w:val="21"/>
        </w:rPr>
        <w:t>运输至指定地点，并安装调试完毕。</w:t>
      </w:r>
    </w:p>
    <w:p w:rsidR="001F58D5" w:rsidRPr="001F58D5" w:rsidRDefault="001F58D5" w:rsidP="002D64AC">
      <w:pPr>
        <w:numPr>
          <w:ilvl w:val="0"/>
          <w:numId w:val="39"/>
        </w:numPr>
        <w:spacing w:line="300" w:lineRule="auto"/>
        <w:rPr>
          <w:rFonts w:ascii="仿宋" w:eastAsia="仿宋" w:hAnsi="仿宋" w:cs="宋体"/>
          <w:b/>
          <w:color w:val="000000"/>
          <w:kern w:val="0"/>
          <w:szCs w:val="21"/>
        </w:rPr>
      </w:pPr>
      <w:r w:rsidRPr="001F58D5">
        <w:rPr>
          <w:rFonts w:ascii="仿宋" w:eastAsia="仿宋" w:hAnsi="仿宋" w:cs="宋体" w:hint="eastAsia"/>
          <w:color w:val="000000"/>
          <w:kern w:val="0"/>
          <w:szCs w:val="21"/>
        </w:rPr>
        <w:t>招标文件供应商投标承诺及采购合同约定的附件、工具、技术资料等齐全；提供产品使用说明书、合格证。</w:t>
      </w:r>
    </w:p>
    <w:p w:rsidR="00B519CD" w:rsidRPr="001F58D5" w:rsidRDefault="00B519CD" w:rsidP="00721156">
      <w:pPr>
        <w:numPr>
          <w:ilvl w:val="0"/>
          <w:numId w:val="40"/>
        </w:numPr>
        <w:spacing w:line="300" w:lineRule="auto"/>
        <w:rPr>
          <w:rFonts w:ascii="仿宋" w:eastAsia="仿宋" w:hAnsi="仿宋" w:cs="宋体"/>
          <w:color w:val="000000"/>
          <w:kern w:val="0"/>
          <w:szCs w:val="21"/>
        </w:rPr>
        <w:sectPr w:rsidR="00B519CD" w:rsidRPr="001F58D5" w:rsidSect="00DF7B56">
          <w:pgSz w:w="11906" w:h="16838"/>
          <w:pgMar w:top="1361" w:right="1361" w:bottom="1361" w:left="1361" w:header="851" w:footer="992" w:gutter="0"/>
          <w:cols w:space="720"/>
          <w:docGrid w:linePitch="312"/>
        </w:sectPr>
      </w:pPr>
    </w:p>
    <w:p w:rsidR="00B519CD" w:rsidRDefault="00B519CD">
      <w:pPr>
        <w:spacing w:line="360" w:lineRule="auto"/>
        <w:ind w:firstLineChars="890" w:firstLine="2502"/>
        <w:outlineLvl w:val="0"/>
        <w:rPr>
          <w:b/>
          <w:color w:val="000000"/>
          <w:sz w:val="28"/>
          <w:szCs w:val="28"/>
        </w:rPr>
      </w:pPr>
      <w:bookmarkStart w:id="82" w:name="_Toc70089314"/>
      <w:r>
        <w:rPr>
          <w:rFonts w:hAnsi="宋体"/>
          <w:b/>
          <w:color w:val="000000"/>
          <w:sz w:val="28"/>
          <w:szCs w:val="28"/>
        </w:rPr>
        <w:lastRenderedPageBreak/>
        <w:t>第四章</w:t>
      </w:r>
      <w:r>
        <w:rPr>
          <w:b/>
          <w:color w:val="000000"/>
          <w:sz w:val="28"/>
          <w:szCs w:val="28"/>
        </w:rPr>
        <w:t xml:space="preserve"> </w:t>
      </w:r>
      <w:r>
        <w:rPr>
          <w:rFonts w:hint="eastAsia"/>
          <w:b/>
          <w:color w:val="000000"/>
          <w:sz w:val="28"/>
          <w:szCs w:val="28"/>
        </w:rPr>
        <w:t xml:space="preserve"> </w:t>
      </w:r>
      <w:r>
        <w:rPr>
          <w:rFonts w:hAnsi="宋体"/>
          <w:b/>
          <w:color w:val="000000"/>
          <w:sz w:val="28"/>
          <w:szCs w:val="28"/>
        </w:rPr>
        <w:t>评标办法及标准</w:t>
      </w:r>
      <w:bookmarkEnd w:id="82"/>
    </w:p>
    <w:p w:rsidR="00B519CD" w:rsidRDefault="00B519CD">
      <w:pPr>
        <w:spacing w:line="360" w:lineRule="auto"/>
        <w:jc w:val="center"/>
        <w:outlineLvl w:val="0"/>
        <w:rPr>
          <w:color w:val="000000"/>
          <w:sz w:val="24"/>
        </w:rPr>
      </w:pPr>
    </w:p>
    <w:p w:rsidR="00B519CD" w:rsidRDefault="00B519CD">
      <w:pPr>
        <w:adjustRightInd w:val="0"/>
        <w:spacing w:line="360" w:lineRule="auto"/>
        <w:ind w:firstLineChars="200" w:firstLine="420"/>
        <w:rPr>
          <w:rFonts w:ascii="仿宋" w:eastAsia="仿宋" w:hAnsi="仿宋"/>
          <w:color w:val="000000"/>
          <w:szCs w:val="21"/>
        </w:rPr>
      </w:pPr>
      <w:r>
        <w:rPr>
          <w:rFonts w:ascii="仿宋" w:eastAsia="仿宋" w:hAnsi="仿宋"/>
          <w:color w:val="000000"/>
          <w:szCs w:val="21"/>
        </w:rPr>
        <w:t>根据《中华人民共和国</w:t>
      </w:r>
      <w:r>
        <w:rPr>
          <w:rFonts w:ascii="仿宋" w:eastAsia="仿宋" w:hAnsi="仿宋" w:hint="eastAsia"/>
          <w:color w:val="000000"/>
          <w:szCs w:val="21"/>
        </w:rPr>
        <w:t>政府采购法</w:t>
      </w:r>
      <w:r>
        <w:rPr>
          <w:rFonts w:ascii="仿宋" w:eastAsia="仿宋" w:hAnsi="仿宋"/>
          <w:color w:val="000000"/>
          <w:szCs w:val="21"/>
        </w:rPr>
        <w:t>》、《中华人民共和国</w:t>
      </w:r>
      <w:r>
        <w:rPr>
          <w:rFonts w:ascii="仿宋" w:eastAsia="仿宋" w:hAnsi="仿宋" w:hint="eastAsia"/>
          <w:color w:val="000000"/>
          <w:szCs w:val="21"/>
        </w:rPr>
        <w:t>政府采购法实施条例</w:t>
      </w:r>
      <w:r>
        <w:rPr>
          <w:rFonts w:ascii="仿宋" w:eastAsia="仿宋" w:hAnsi="仿宋"/>
          <w:color w:val="000000"/>
          <w:szCs w:val="21"/>
        </w:rPr>
        <w:t>》、《政府采购货物和服务招标投标管理办法》等规定，按照公平、公正、科学、择优</w:t>
      </w:r>
      <w:r>
        <w:rPr>
          <w:rFonts w:ascii="仿宋" w:eastAsia="仿宋" w:hAnsi="仿宋" w:hint="eastAsia"/>
          <w:color w:val="000000"/>
          <w:szCs w:val="21"/>
        </w:rPr>
        <w:t>的</w:t>
      </w:r>
      <w:r>
        <w:rPr>
          <w:rFonts w:ascii="仿宋" w:eastAsia="仿宋" w:hAnsi="仿宋"/>
          <w:color w:val="000000"/>
          <w:szCs w:val="21"/>
        </w:rPr>
        <w:t>原则，制定本评标办法。</w:t>
      </w:r>
    </w:p>
    <w:p w:rsidR="00B519CD" w:rsidRDefault="00B519CD" w:rsidP="00FB64CC">
      <w:pPr>
        <w:spacing w:beforeLines="50" w:afterLines="20" w:line="360" w:lineRule="auto"/>
        <w:outlineLvl w:val="1"/>
        <w:rPr>
          <w:rFonts w:ascii="仿宋" w:eastAsia="仿宋" w:hAnsi="仿宋"/>
          <w:b/>
          <w:sz w:val="24"/>
        </w:rPr>
      </w:pPr>
      <w:bookmarkStart w:id="83" w:name="_Toc5193208"/>
      <w:bookmarkStart w:id="84" w:name="_Toc329265260"/>
      <w:bookmarkStart w:id="85" w:name="_Toc329014998"/>
      <w:bookmarkStart w:id="86" w:name="_Toc35814016"/>
      <w:bookmarkStart w:id="87" w:name="_Toc70089315"/>
      <w:r>
        <w:rPr>
          <w:rFonts w:ascii="仿宋" w:eastAsia="仿宋" w:hAnsi="仿宋" w:hint="eastAsia"/>
          <w:b/>
          <w:sz w:val="24"/>
        </w:rPr>
        <w:t>一、总则</w:t>
      </w:r>
      <w:bookmarkEnd w:id="83"/>
      <w:bookmarkEnd w:id="84"/>
      <w:bookmarkEnd w:id="85"/>
      <w:bookmarkEnd w:id="86"/>
      <w:bookmarkEnd w:id="87"/>
    </w:p>
    <w:p w:rsidR="00B519CD" w:rsidRDefault="00B519CD">
      <w:pPr>
        <w:spacing w:line="360" w:lineRule="auto"/>
        <w:ind w:firstLineChars="200" w:firstLine="420"/>
        <w:rPr>
          <w:rFonts w:ascii="仿宋" w:eastAsia="仿宋" w:hAnsi="仿宋" w:cs="Arial"/>
          <w:color w:val="0000FF"/>
          <w:szCs w:val="21"/>
        </w:rPr>
      </w:pPr>
      <w:r>
        <w:rPr>
          <w:rFonts w:ascii="仿宋" w:eastAsia="仿宋" w:hAnsi="仿宋" w:cs="Arial" w:hint="eastAsia"/>
          <w:color w:val="0000FF"/>
          <w:szCs w:val="21"/>
        </w:rPr>
        <w:t>本次评标采用</w:t>
      </w:r>
      <w:r>
        <w:rPr>
          <w:rFonts w:ascii="仿宋" w:eastAsia="仿宋" w:hAnsi="仿宋" w:cs="Arial" w:hint="eastAsia"/>
          <w:b/>
          <w:color w:val="0000FF"/>
          <w:szCs w:val="21"/>
          <w:u w:val="single"/>
        </w:rPr>
        <w:t>综合评分法</w:t>
      </w:r>
      <w:r>
        <w:rPr>
          <w:rFonts w:ascii="仿宋" w:eastAsia="仿宋" w:hAnsi="仿宋" w:cs="Arial" w:hint="eastAsia"/>
          <w:color w:val="0000FF"/>
          <w:szCs w:val="21"/>
        </w:rPr>
        <w:t>，采用百分制（满分100分）。</w:t>
      </w:r>
    </w:p>
    <w:p w:rsidR="00B519CD" w:rsidRDefault="00B519CD">
      <w:pPr>
        <w:spacing w:line="360" w:lineRule="auto"/>
        <w:ind w:firstLineChars="200" w:firstLine="420"/>
        <w:rPr>
          <w:rFonts w:ascii="仿宋" w:eastAsia="仿宋" w:hAnsi="仿宋"/>
          <w:color w:val="000000"/>
          <w:shd w:val="clear" w:color="auto" w:fill="FFFFFF"/>
        </w:rPr>
      </w:pPr>
      <w:r>
        <w:rPr>
          <w:rFonts w:ascii="仿宋" w:eastAsia="仿宋" w:hAnsi="仿宋" w:cs="Arial" w:hint="eastAsia"/>
          <w:szCs w:val="21"/>
        </w:rPr>
        <w:t>合格投标人的评审得分为各项目汇总得分，</w:t>
      </w:r>
      <w:r>
        <w:rPr>
          <w:rFonts w:ascii="仿宋" w:eastAsia="仿宋" w:hAnsi="仿宋" w:hint="eastAsia"/>
          <w:color w:val="000000"/>
          <w:shd w:val="clear" w:color="auto" w:fill="FFFFFF"/>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ascii="仿宋" w:eastAsia="仿宋" w:hAnsi="仿宋" w:cs="Arial" w:hint="eastAsia"/>
          <w:szCs w:val="21"/>
        </w:rPr>
        <w:t>评分过程中采用四舍五入法，并保留小数</w:t>
      </w:r>
      <w:r>
        <w:rPr>
          <w:rFonts w:ascii="仿宋" w:eastAsia="仿宋" w:hAnsi="仿宋" w:cs="Arial"/>
          <w:szCs w:val="21"/>
        </w:rPr>
        <w:t>2</w:t>
      </w:r>
      <w:r>
        <w:rPr>
          <w:rFonts w:ascii="仿宋" w:eastAsia="仿宋" w:hAnsi="仿宋" w:cs="Arial" w:hint="eastAsia"/>
          <w:szCs w:val="21"/>
        </w:rPr>
        <w:t>位；</w:t>
      </w:r>
      <w:r>
        <w:rPr>
          <w:rFonts w:ascii="仿宋" w:eastAsia="仿宋" w:hAnsi="仿宋" w:hint="eastAsia"/>
          <w:color w:val="000000"/>
          <w:shd w:val="clear" w:color="auto" w:fill="FFFFFF"/>
        </w:rPr>
        <w:t>分项评分不得超出评分标准范围。</w:t>
      </w:r>
    </w:p>
    <w:p w:rsidR="00B519CD" w:rsidRDefault="00B519CD">
      <w:pPr>
        <w:spacing w:line="360" w:lineRule="auto"/>
        <w:ind w:firstLineChars="170" w:firstLine="358"/>
        <w:rPr>
          <w:rFonts w:ascii="仿宋" w:eastAsia="仿宋" w:hAnsi="仿宋" w:cs="Arial"/>
          <w:b/>
          <w:szCs w:val="21"/>
        </w:rPr>
      </w:pPr>
      <w:bookmarkStart w:id="88" w:name="_Toc35814017"/>
      <w:r>
        <w:rPr>
          <w:rFonts w:ascii="仿宋" w:eastAsia="仿宋" w:hAnsi="仿宋" w:cs="Arial" w:hint="eastAsia"/>
          <w:b/>
          <w:szCs w:val="21"/>
        </w:rPr>
        <w:t>资信商务及技术分</w:t>
      </w:r>
      <w:r>
        <w:rPr>
          <w:rFonts w:ascii="仿宋" w:eastAsia="仿宋" w:hAnsi="仿宋" w:cs="Arial"/>
          <w:b/>
          <w:szCs w:val="21"/>
        </w:rPr>
        <w:t xml:space="preserve"> = </w:t>
      </w:r>
      <w:r>
        <w:rPr>
          <w:rFonts w:ascii="仿宋" w:eastAsia="仿宋" w:hAnsi="仿宋" w:cs="Arial" w:hint="eastAsia"/>
          <w:b/>
          <w:szCs w:val="21"/>
        </w:rPr>
        <w:t>评审小组所有成员评分合计数</w:t>
      </w:r>
      <w:r>
        <w:rPr>
          <w:rFonts w:ascii="仿宋" w:eastAsia="仿宋" w:hAnsi="仿宋" w:cs="Arial"/>
          <w:b/>
          <w:szCs w:val="21"/>
        </w:rPr>
        <w:t>/</w:t>
      </w:r>
      <w:r>
        <w:rPr>
          <w:rFonts w:ascii="仿宋" w:eastAsia="仿宋" w:hAnsi="仿宋" w:cs="Arial" w:hint="eastAsia"/>
          <w:b/>
          <w:szCs w:val="21"/>
        </w:rPr>
        <w:t>评审小组成员人数</w:t>
      </w:r>
    </w:p>
    <w:p w:rsidR="00B519CD" w:rsidRDefault="00B519CD">
      <w:pPr>
        <w:spacing w:line="360" w:lineRule="auto"/>
        <w:ind w:firstLineChars="170" w:firstLine="358"/>
        <w:rPr>
          <w:rFonts w:ascii="仿宋" w:eastAsia="仿宋" w:hAnsi="仿宋" w:cs="Arial"/>
          <w:b/>
          <w:szCs w:val="21"/>
        </w:rPr>
      </w:pPr>
      <w:r>
        <w:rPr>
          <w:rFonts w:ascii="仿宋" w:eastAsia="仿宋" w:hAnsi="仿宋" w:cs="Arial" w:hint="eastAsia"/>
          <w:b/>
          <w:szCs w:val="21"/>
        </w:rPr>
        <w:t>投标人的评审得分</w:t>
      </w:r>
      <w:r>
        <w:rPr>
          <w:rFonts w:ascii="仿宋" w:eastAsia="仿宋" w:hAnsi="仿宋" w:cs="Arial"/>
          <w:b/>
          <w:szCs w:val="21"/>
        </w:rPr>
        <w:t xml:space="preserve"> = </w:t>
      </w:r>
      <w:r>
        <w:rPr>
          <w:rFonts w:ascii="仿宋" w:eastAsia="仿宋" w:hAnsi="仿宋" w:cs="Arial" w:hint="eastAsia"/>
          <w:b/>
          <w:szCs w:val="21"/>
        </w:rPr>
        <w:t>资信商务及技术分</w:t>
      </w:r>
      <w:r>
        <w:rPr>
          <w:rFonts w:ascii="仿宋" w:eastAsia="仿宋" w:hAnsi="仿宋" w:cs="Arial"/>
          <w:b/>
          <w:szCs w:val="21"/>
        </w:rPr>
        <w:t>+</w:t>
      </w:r>
      <w:r>
        <w:rPr>
          <w:rFonts w:ascii="仿宋" w:eastAsia="仿宋" w:hAnsi="仿宋" w:cs="Arial" w:hint="eastAsia"/>
          <w:b/>
          <w:szCs w:val="21"/>
        </w:rPr>
        <w:t>价格分</w:t>
      </w:r>
    </w:p>
    <w:p w:rsidR="00B519CD" w:rsidRDefault="00B519CD" w:rsidP="00FB64CC">
      <w:pPr>
        <w:spacing w:beforeLines="50" w:afterLines="20" w:line="360" w:lineRule="auto"/>
        <w:outlineLvl w:val="1"/>
        <w:rPr>
          <w:rFonts w:ascii="仿宋" w:eastAsia="仿宋" w:hAnsi="仿宋"/>
          <w:b/>
          <w:sz w:val="24"/>
        </w:rPr>
      </w:pPr>
      <w:bookmarkStart w:id="89" w:name="_Toc70089316"/>
      <w:r>
        <w:rPr>
          <w:rFonts w:ascii="仿宋" w:eastAsia="仿宋" w:hAnsi="仿宋" w:hint="eastAsia"/>
          <w:b/>
          <w:sz w:val="24"/>
        </w:rPr>
        <w:t>二、资格审查</w:t>
      </w:r>
      <w:bookmarkEnd w:id="88"/>
      <w:bookmarkEnd w:id="89"/>
    </w:p>
    <w:p w:rsidR="00B519CD" w:rsidRDefault="00B519CD" w:rsidP="00FB64CC">
      <w:pPr>
        <w:adjustRightInd w:val="0"/>
        <w:snapToGrid w:val="0"/>
        <w:spacing w:beforeLines="50" w:afterLines="50" w:line="360" w:lineRule="auto"/>
        <w:ind w:firstLineChars="200" w:firstLine="420"/>
        <w:contextualSpacing/>
        <w:rPr>
          <w:rFonts w:ascii="仿宋" w:eastAsia="仿宋" w:hAnsi="仿宋"/>
          <w:szCs w:val="21"/>
        </w:rPr>
      </w:pPr>
      <w:bookmarkStart w:id="90" w:name="_Toc35814018"/>
      <w:r>
        <w:rPr>
          <w:rFonts w:ascii="仿宋" w:eastAsia="仿宋" w:hAnsi="仿宋" w:hint="eastAsia"/>
          <w:color w:val="000000"/>
          <w:shd w:val="clear" w:color="auto" w:fill="FFFFFF"/>
        </w:rPr>
        <w:t>采购人或者采购代理机构依法对投标人的资格进行审查</w:t>
      </w:r>
      <w:r>
        <w:rPr>
          <w:rFonts w:ascii="仿宋" w:eastAsia="仿宋" w:hAnsi="仿宋" w:hint="eastAsia"/>
          <w:szCs w:val="21"/>
        </w:rPr>
        <w:t>，投标人资格条件不符合招标文件要求的投标无效，不再进入符合性审查。</w:t>
      </w:r>
    </w:p>
    <w:p w:rsidR="00B519CD" w:rsidRDefault="00B519CD">
      <w:pPr>
        <w:adjustRightInd w:val="0"/>
        <w:snapToGrid w:val="0"/>
        <w:spacing w:line="360" w:lineRule="auto"/>
        <w:ind w:firstLineChars="200" w:firstLine="420"/>
        <w:contextualSpacing/>
        <w:rPr>
          <w:rFonts w:ascii="仿宋" w:eastAsia="仿宋" w:hAnsi="仿宋"/>
          <w:bCs/>
          <w:szCs w:val="21"/>
        </w:rPr>
      </w:pPr>
      <w:r>
        <w:rPr>
          <w:rFonts w:ascii="仿宋" w:eastAsia="仿宋" w:hAnsi="仿宋" w:hint="eastAsia"/>
          <w:bCs/>
          <w:szCs w:val="21"/>
        </w:rPr>
        <w:t>投标人资格条件应当符合《浙江省财政厅关于规范政府采购供应商资格设定及资格审查的通知》(浙财采监[2013]24号)第6条规定，金融、保险、通讯等特定行业的全国性企业所设立的区域性分支机构，以及个体工商户、个人独资企业、合伙企业，已经依法办理了工商、税务和社保登记手续，并且获得总机构授权或能够提供房产权证或其他有效财产证明材料，证明其具备实际承担责任的能力和法定的缔结合同能力;单位负责人为同一人或者存在直接控股、管理关系的不同供应商，不得参加同一合同项下的政府采购活动；为本项目提供整体设计、规范编制或者项目管理、监理、检测等服务的供应商，不得参加该采购项目的采购活动。</w:t>
      </w:r>
    </w:p>
    <w:p w:rsidR="00B519CD" w:rsidRDefault="00B519CD" w:rsidP="00FB64CC">
      <w:pPr>
        <w:spacing w:beforeLines="50" w:afterLines="20" w:line="360" w:lineRule="auto"/>
        <w:outlineLvl w:val="1"/>
        <w:rPr>
          <w:rFonts w:ascii="仿宋" w:eastAsia="仿宋" w:hAnsi="仿宋"/>
          <w:b/>
          <w:sz w:val="24"/>
        </w:rPr>
      </w:pPr>
      <w:bookmarkStart w:id="91" w:name="_Toc70089317"/>
      <w:r>
        <w:rPr>
          <w:rFonts w:ascii="仿宋" w:eastAsia="仿宋" w:hAnsi="仿宋" w:hint="eastAsia"/>
          <w:b/>
          <w:sz w:val="24"/>
        </w:rPr>
        <w:t>三、符合性审查</w:t>
      </w:r>
      <w:bookmarkEnd w:id="90"/>
      <w:bookmarkEnd w:id="91"/>
    </w:p>
    <w:p w:rsidR="00B519CD" w:rsidRDefault="00B519CD">
      <w:pPr>
        <w:snapToGrid w:val="0"/>
        <w:spacing w:line="360" w:lineRule="auto"/>
        <w:ind w:firstLineChars="200" w:firstLine="420"/>
        <w:rPr>
          <w:rFonts w:ascii="仿宋" w:eastAsia="仿宋" w:hAnsi="仿宋"/>
          <w:bCs/>
          <w:szCs w:val="21"/>
        </w:rPr>
      </w:pPr>
      <w:r>
        <w:rPr>
          <w:rFonts w:ascii="仿宋" w:eastAsia="仿宋" w:hAnsi="仿宋" w:hint="eastAsia"/>
          <w:bCs/>
          <w:szCs w:val="21"/>
        </w:rPr>
        <w:t>评审小组对资格审查合格的投标文件进行符合性审查，确定其是否对招标文件作出实质性响应。符合性审查不合格的投标无效，不再</w:t>
      </w:r>
      <w:r>
        <w:rPr>
          <w:rFonts w:ascii="仿宋" w:eastAsia="仿宋" w:hAnsi="仿宋" w:hint="eastAsia"/>
          <w:szCs w:val="21"/>
        </w:rPr>
        <w:t>进行商务和技术评估、综合比较与评价。</w:t>
      </w:r>
      <w:r>
        <w:rPr>
          <w:rFonts w:ascii="仿宋" w:eastAsia="仿宋" w:hAnsi="仿宋" w:hint="eastAsia"/>
          <w:bCs/>
          <w:szCs w:val="21"/>
        </w:rPr>
        <w:t>投标人不得通过修正或撤消不合要求的偏离或保留从而使其投标成为有效投标，但经评审小组认定属于投标人疏忽、笔误所造成的差错，应当允许其在评标结束之前进行修改或者补正（可以是复印件、传真件等，原件必须加盖单位公章）。修改或者补正投标文件必须以书面形式进行，并且应在中标结果公告之前查核原件。限期内不补正或经补正后仍不符合招标文件要求的，应认定其投标无效。投标人修改、补正投标文件后，不影响评审小组对其投标文件所作的评价和评分结果。</w:t>
      </w:r>
    </w:p>
    <w:p w:rsidR="00B519CD" w:rsidRDefault="00B519CD">
      <w:pPr>
        <w:numPr>
          <w:ilvl w:val="0"/>
          <w:numId w:val="20"/>
        </w:numPr>
        <w:adjustRightInd w:val="0"/>
        <w:snapToGrid w:val="0"/>
        <w:spacing w:line="360" w:lineRule="auto"/>
        <w:rPr>
          <w:rFonts w:ascii="仿宋" w:eastAsia="仿宋" w:hAnsi="仿宋"/>
          <w:b/>
          <w:snapToGrid w:val="0"/>
          <w:kern w:val="0"/>
          <w:szCs w:val="21"/>
        </w:rPr>
      </w:pPr>
      <w:r>
        <w:rPr>
          <w:rFonts w:ascii="仿宋" w:eastAsia="仿宋" w:hAnsi="仿宋" w:hint="eastAsia"/>
          <w:b/>
          <w:snapToGrid w:val="0"/>
          <w:kern w:val="0"/>
          <w:szCs w:val="21"/>
        </w:rPr>
        <w:t>在资信商务评审时，如发现下列情形之一的，投标将被视为无效：</w:t>
      </w:r>
    </w:p>
    <w:p w:rsidR="00B519CD" w:rsidRPr="00102BF3" w:rsidRDefault="00B519CD">
      <w:pPr>
        <w:numPr>
          <w:ilvl w:val="1"/>
          <w:numId w:val="21"/>
        </w:numPr>
        <w:adjustRightInd w:val="0"/>
        <w:snapToGrid w:val="0"/>
        <w:spacing w:line="360" w:lineRule="auto"/>
        <w:rPr>
          <w:rFonts w:ascii="仿宋" w:eastAsia="仿宋" w:hAnsi="仿宋"/>
          <w:snapToGrid w:val="0"/>
          <w:kern w:val="0"/>
          <w:szCs w:val="21"/>
        </w:rPr>
      </w:pPr>
      <w:r w:rsidRPr="00102BF3">
        <w:rPr>
          <w:rFonts w:ascii="仿宋" w:eastAsia="仿宋" w:hAnsi="仿宋" w:hint="eastAsia"/>
          <w:snapToGrid w:val="0"/>
          <w:kern w:val="0"/>
          <w:szCs w:val="21"/>
        </w:rPr>
        <w:t>投标文件未按招标文件要求签字或盖章的；</w:t>
      </w:r>
    </w:p>
    <w:p w:rsidR="00B519CD" w:rsidRDefault="00B519CD">
      <w:pPr>
        <w:numPr>
          <w:ilvl w:val="1"/>
          <w:numId w:val="21"/>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lastRenderedPageBreak/>
        <w:t>不具备招标文件中规定的资格要求或者未实质性响应招标文件资信商务要求的；</w:t>
      </w:r>
    </w:p>
    <w:p w:rsidR="00B519CD" w:rsidRDefault="00B519CD">
      <w:pPr>
        <w:numPr>
          <w:ilvl w:val="1"/>
          <w:numId w:val="21"/>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未提供法定代表人授权委托书(授权代表不是法定代表人)、投标书或填写项目不齐全的；</w:t>
      </w:r>
    </w:p>
    <w:p w:rsidR="00B519CD" w:rsidRDefault="00B519CD">
      <w:pPr>
        <w:numPr>
          <w:ilvl w:val="1"/>
          <w:numId w:val="21"/>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投标有效期不满足招标文件要求的；</w:t>
      </w:r>
    </w:p>
    <w:p w:rsidR="00B519CD" w:rsidRDefault="00B519CD">
      <w:pPr>
        <w:numPr>
          <w:ilvl w:val="1"/>
          <w:numId w:val="21"/>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以联合体形式进行投标的，在投标文件中未提交联合体协议的；</w:t>
      </w:r>
    </w:p>
    <w:p w:rsidR="00B519CD" w:rsidRDefault="00B519CD">
      <w:pPr>
        <w:numPr>
          <w:ilvl w:val="1"/>
          <w:numId w:val="21"/>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投标截止之日前三年内，投标人及负责人在“信用中国”网站</w:t>
      </w:r>
      <w:r>
        <w:rPr>
          <w:rFonts w:ascii="仿宋" w:eastAsia="仿宋" w:hAnsi="仿宋"/>
          <w:snapToGrid w:val="0"/>
          <w:kern w:val="0"/>
          <w:szCs w:val="21"/>
        </w:rPr>
        <w:t>(</w:t>
      </w:r>
      <w:hyperlink r:id="rId113" w:history="1">
        <w:r>
          <w:rPr>
            <w:rFonts w:ascii="仿宋" w:eastAsia="仿宋" w:hAnsi="仿宋"/>
            <w:snapToGrid w:val="0"/>
            <w:color w:val="0000FF"/>
            <w:kern w:val="0"/>
            <w:szCs w:val="21"/>
            <w:u w:val="single"/>
          </w:rPr>
          <w:t>www.creditchina.gov.cn</w:t>
        </w:r>
      </w:hyperlink>
      <w:r>
        <w:rPr>
          <w:rFonts w:ascii="仿宋" w:eastAsia="仿宋" w:hAnsi="仿宋"/>
          <w:snapToGrid w:val="0"/>
          <w:kern w:val="0"/>
          <w:szCs w:val="21"/>
        </w:rPr>
        <w:t>)</w:t>
      </w:r>
      <w:r>
        <w:rPr>
          <w:rFonts w:ascii="仿宋" w:eastAsia="仿宋" w:hAnsi="仿宋" w:hint="eastAsia"/>
          <w:snapToGrid w:val="0"/>
          <w:kern w:val="0"/>
          <w:szCs w:val="21"/>
        </w:rPr>
        <w:t>、中国政府采购网</w:t>
      </w:r>
      <w:r>
        <w:rPr>
          <w:rFonts w:ascii="仿宋" w:eastAsia="仿宋" w:hAnsi="仿宋"/>
          <w:snapToGrid w:val="0"/>
          <w:kern w:val="0"/>
          <w:szCs w:val="21"/>
        </w:rPr>
        <w:t>(</w:t>
      </w:r>
      <w:hyperlink r:id="rId114" w:history="1">
        <w:r>
          <w:rPr>
            <w:rFonts w:ascii="仿宋" w:eastAsia="仿宋" w:hAnsi="仿宋"/>
            <w:snapToGrid w:val="0"/>
            <w:color w:val="0000FF"/>
            <w:kern w:val="0"/>
            <w:szCs w:val="21"/>
            <w:u w:val="single"/>
          </w:rPr>
          <w:t>www.ccgp.gov.cn</w:t>
        </w:r>
      </w:hyperlink>
      <w:r>
        <w:rPr>
          <w:rFonts w:ascii="仿宋" w:eastAsia="仿宋" w:hAnsi="仿宋"/>
          <w:snapToGrid w:val="0"/>
          <w:kern w:val="0"/>
          <w:szCs w:val="21"/>
        </w:rPr>
        <w:t>)</w:t>
      </w:r>
      <w:r>
        <w:rPr>
          <w:rFonts w:ascii="仿宋" w:eastAsia="仿宋" w:hAnsi="仿宋" w:hint="eastAsia"/>
          <w:snapToGrid w:val="0"/>
          <w:kern w:val="0"/>
          <w:szCs w:val="21"/>
        </w:rPr>
        <w:t>有失信行为或被列入受惩黑名单的；</w:t>
      </w:r>
    </w:p>
    <w:p w:rsidR="00B519CD" w:rsidRDefault="00B519CD">
      <w:pPr>
        <w:numPr>
          <w:ilvl w:val="1"/>
          <w:numId w:val="21"/>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法律、法规和招标文件规定的其他无效情形。</w:t>
      </w:r>
    </w:p>
    <w:p w:rsidR="00B519CD" w:rsidRDefault="00B519CD">
      <w:pPr>
        <w:numPr>
          <w:ilvl w:val="0"/>
          <w:numId w:val="20"/>
        </w:numPr>
        <w:adjustRightInd w:val="0"/>
        <w:snapToGrid w:val="0"/>
        <w:spacing w:line="360" w:lineRule="auto"/>
        <w:rPr>
          <w:rFonts w:ascii="仿宋" w:eastAsia="仿宋" w:hAnsi="仿宋"/>
          <w:b/>
          <w:snapToGrid w:val="0"/>
          <w:kern w:val="0"/>
          <w:szCs w:val="21"/>
        </w:rPr>
      </w:pPr>
      <w:r>
        <w:rPr>
          <w:rFonts w:ascii="仿宋" w:eastAsia="仿宋" w:hAnsi="仿宋" w:hint="eastAsia"/>
          <w:b/>
          <w:snapToGrid w:val="0"/>
          <w:kern w:val="0"/>
          <w:szCs w:val="21"/>
        </w:rPr>
        <w:t>在技术评审时，如发现下列情形之一的，投标将被视为无效：</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snapToGrid w:val="0"/>
          <w:kern w:val="0"/>
          <w:szCs w:val="21"/>
        </w:rPr>
        <w:t>未提供或未如实提供投标货物的技术参数，或者投标文件标明的响应或偏离与事实不符或者虚假投标的</w:t>
      </w:r>
      <w:r>
        <w:rPr>
          <w:rFonts w:ascii="仿宋" w:eastAsia="仿宋" w:hAnsi="仿宋" w:hint="eastAsia"/>
          <w:snapToGrid w:val="0"/>
          <w:kern w:val="0"/>
          <w:szCs w:val="21"/>
        </w:rPr>
        <w:t>；</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不符合招标文件标注“▲”的实质性要求或者没有技术支持资料响应且证明的；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投标技术方案不明确，存在一个或一个以上备选（替代）投标方案的；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投标文件含有采购人不能接受的附加条件的；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不同投标人的投标文件由同一单位或者个人编制的；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不同投标人委托同一单位或者个人办理投标事宜的；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不同投标人的投标文件载明的项目管理成员或者联系人员为同一人的；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不同投标人的投标文件异常一致或者投标报价呈规律性差异的；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不同投标人的投标文件相互混装的；</w:t>
      </w:r>
    </w:p>
    <w:p w:rsidR="00B519CD" w:rsidRDefault="00B519CD">
      <w:pPr>
        <w:numPr>
          <w:ilvl w:val="1"/>
          <w:numId w:val="22"/>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法律、法规和招标文件规定的其他无效情形。</w:t>
      </w:r>
    </w:p>
    <w:p w:rsidR="00B519CD" w:rsidRDefault="00B519CD">
      <w:pPr>
        <w:numPr>
          <w:ilvl w:val="0"/>
          <w:numId w:val="20"/>
        </w:numPr>
        <w:adjustRightInd w:val="0"/>
        <w:snapToGrid w:val="0"/>
        <w:spacing w:line="360" w:lineRule="auto"/>
        <w:rPr>
          <w:rFonts w:ascii="仿宋" w:eastAsia="仿宋" w:hAnsi="仿宋"/>
          <w:b/>
          <w:snapToGrid w:val="0"/>
          <w:kern w:val="0"/>
          <w:szCs w:val="21"/>
        </w:rPr>
      </w:pPr>
      <w:r>
        <w:rPr>
          <w:rFonts w:ascii="仿宋" w:eastAsia="仿宋" w:hAnsi="仿宋" w:hint="eastAsia"/>
          <w:b/>
          <w:snapToGrid w:val="0"/>
          <w:kern w:val="0"/>
          <w:szCs w:val="21"/>
        </w:rPr>
        <w:t>在报价评审时，如发现下列情形之一的，投标将被视为无效：</w:t>
      </w:r>
    </w:p>
    <w:p w:rsidR="00B519CD" w:rsidRDefault="00B519CD">
      <w:pPr>
        <w:numPr>
          <w:ilvl w:val="1"/>
          <w:numId w:val="23"/>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报价超过招标文件中规定的预算金额的；</w:t>
      </w:r>
    </w:p>
    <w:p w:rsidR="00B519CD" w:rsidRDefault="00B519CD">
      <w:pPr>
        <w:numPr>
          <w:ilvl w:val="1"/>
          <w:numId w:val="23"/>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投标报价具有选择性的；</w:t>
      </w:r>
    </w:p>
    <w:p w:rsidR="00B519CD" w:rsidRDefault="00B519CD">
      <w:pPr>
        <w:numPr>
          <w:ilvl w:val="1"/>
          <w:numId w:val="23"/>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不接受按招标文件规定的修正错误原则修正后的报价的；</w:t>
      </w:r>
    </w:p>
    <w:p w:rsidR="00B519CD" w:rsidRDefault="00B519CD">
      <w:pPr>
        <w:numPr>
          <w:ilvl w:val="1"/>
          <w:numId w:val="23"/>
        </w:numPr>
        <w:adjustRightInd w:val="0"/>
        <w:snapToGrid w:val="0"/>
        <w:spacing w:line="360" w:lineRule="auto"/>
        <w:rPr>
          <w:rFonts w:ascii="仿宋" w:eastAsia="仿宋" w:hAnsi="仿宋"/>
          <w:snapToGrid w:val="0"/>
          <w:kern w:val="0"/>
          <w:szCs w:val="21"/>
        </w:rPr>
      </w:pPr>
      <w:r>
        <w:rPr>
          <w:rFonts w:ascii="仿宋" w:eastAsia="仿宋" w:hAnsi="仿宋" w:hint="eastAsia"/>
          <w:snapToGrid w:val="0"/>
          <w:kern w:val="0"/>
          <w:szCs w:val="21"/>
        </w:rPr>
        <w:t>报价明显低于其他通过符合性审查投标人的报价，且投标人不能证明其报价合理性，有可能影响产品质量或者不能诚信履约的。（经过评标委员会认定属于异常报价情况的，应当要求投标人在合理的时间内提供书面说明，必要时提交相关证明材料；投标人不能证明其报价的合理性的，评标委员会应当将其作为无效投标处理。）</w:t>
      </w:r>
    </w:p>
    <w:p w:rsidR="00B519CD" w:rsidRDefault="00B519CD" w:rsidP="00FB64CC">
      <w:pPr>
        <w:spacing w:beforeLines="50" w:afterLines="20" w:line="360" w:lineRule="auto"/>
        <w:outlineLvl w:val="1"/>
        <w:rPr>
          <w:rFonts w:ascii="仿宋" w:eastAsia="仿宋" w:hAnsi="仿宋"/>
          <w:b/>
          <w:sz w:val="24"/>
        </w:rPr>
      </w:pPr>
      <w:bookmarkStart w:id="92" w:name="_Toc5193211"/>
      <w:bookmarkStart w:id="93" w:name="_Toc70089318"/>
      <w:r>
        <w:rPr>
          <w:rFonts w:ascii="仿宋" w:eastAsia="仿宋" w:hAnsi="仿宋" w:hint="eastAsia"/>
          <w:b/>
          <w:sz w:val="24"/>
        </w:rPr>
        <w:t>四、评分标准</w:t>
      </w:r>
      <w:bookmarkEnd w:id="92"/>
      <w:bookmarkEnd w:id="93"/>
    </w:p>
    <w:p w:rsidR="007340CB" w:rsidRDefault="007340CB" w:rsidP="00FB64CC">
      <w:pPr>
        <w:spacing w:beforeLines="100" w:afterLines="50" w:line="300" w:lineRule="auto"/>
        <w:rPr>
          <w:rFonts w:ascii="仿宋" w:eastAsia="仿宋" w:hAnsi="仿宋" w:cs="Arial"/>
          <w:b/>
          <w:kern w:val="0"/>
          <w:szCs w:val="21"/>
          <w:shd w:val="clear" w:color="auto" w:fill="FFFFFF"/>
        </w:rPr>
      </w:pPr>
      <w:r w:rsidRPr="007340CB">
        <w:rPr>
          <w:rFonts w:ascii="仿宋" w:eastAsia="仿宋" w:hAnsi="仿宋" w:cs="Arial" w:hint="eastAsia"/>
          <w:b/>
          <w:kern w:val="0"/>
          <w:szCs w:val="21"/>
          <w:shd w:val="clear" w:color="auto" w:fill="FFFFFF"/>
        </w:rPr>
        <w:t>（一）商务技术分（</w:t>
      </w:r>
      <w:r>
        <w:rPr>
          <w:rFonts w:ascii="仿宋" w:eastAsia="仿宋" w:hAnsi="仿宋" w:cs="Arial" w:hint="eastAsia"/>
          <w:b/>
          <w:kern w:val="0"/>
          <w:szCs w:val="21"/>
          <w:shd w:val="clear" w:color="auto" w:fill="FFFFFF"/>
        </w:rPr>
        <w:t>0～</w:t>
      </w:r>
      <w:r w:rsidRPr="007340CB">
        <w:rPr>
          <w:rFonts w:ascii="仿宋" w:eastAsia="仿宋" w:hAnsi="仿宋" w:cs="Arial" w:hint="eastAsia"/>
          <w:b/>
          <w:kern w:val="0"/>
          <w:szCs w:val="21"/>
          <w:shd w:val="clear" w:color="auto" w:fill="FFFFFF"/>
        </w:rPr>
        <w:t>70分）</w:t>
      </w:r>
    </w:p>
    <w:p w:rsidR="008D4E16" w:rsidRPr="007340CB" w:rsidRDefault="008D4E16" w:rsidP="00FB64CC">
      <w:pPr>
        <w:spacing w:beforeLines="100" w:afterLines="50" w:line="300" w:lineRule="auto"/>
        <w:rPr>
          <w:rFonts w:ascii="仿宋" w:eastAsia="仿宋" w:hAnsi="仿宋" w:cs="Arial"/>
          <w:b/>
          <w:kern w:val="0"/>
          <w:szCs w:val="21"/>
          <w:shd w:val="clear" w:color="auto" w:fill="FFFFFF"/>
        </w:rPr>
      </w:pPr>
      <w:r>
        <w:rPr>
          <w:rFonts w:ascii="仿宋" w:eastAsia="仿宋" w:hAnsi="仿宋" w:cs="Arial" w:hint="eastAsia"/>
          <w:b/>
          <w:kern w:val="0"/>
          <w:szCs w:val="21"/>
          <w:shd w:val="clear" w:color="auto" w:fill="FFFFFF"/>
        </w:rPr>
        <w:t>标项1：</w:t>
      </w:r>
      <w:r w:rsidRPr="008D4E16">
        <w:rPr>
          <w:rFonts w:ascii="仿宋" w:eastAsia="仿宋" w:hAnsi="仿宋" w:cs="Arial" w:hint="eastAsia"/>
          <w:b/>
          <w:kern w:val="0"/>
          <w:szCs w:val="21"/>
          <w:shd w:val="clear" w:color="auto" w:fill="FFFFFF"/>
        </w:rPr>
        <w:t>医疗区软装设施(综合医疗单元)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709"/>
        <w:gridCol w:w="7146"/>
        <w:gridCol w:w="1011"/>
      </w:tblGrid>
      <w:tr w:rsidR="00B519CD" w:rsidTr="00721156">
        <w:trPr>
          <w:trHeight w:val="454"/>
        </w:trPr>
        <w:tc>
          <w:tcPr>
            <w:tcW w:w="284" w:type="pct"/>
            <w:vAlign w:val="center"/>
          </w:tcPr>
          <w:p w:rsidR="00B519CD" w:rsidRDefault="00B519CD">
            <w:pPr>
              <w:widowControl/>
              <w:snapToGrid w:val="0"/>
              <w:jc w:val="center"/>
              <w:rPr>
                <w:rFonts w:ascii="仿宋" w:eastAsia="仿宋" w:hAnsi="仿宋" w:cs="宋体"/>
                <w:b/>
                <w:color w:val="000000"/>
                <w:kern w:val="0"/>
                <w:szCs w:val="21"/>
              </w:rPr>
            </w:pPr>
            <w:r>
              <w:rPr>
                <w:rFonts w:ascii="仿宋" w:eastAsia="仿宋" w:hAnsi="仿宋" w:cs="宋体" w:hint="eastAsia"/>
                <w:b/>
                <w:color w:val="000000"/>
                <w:kern w:val="0"/>
                <w:szCs w:val="21"/>
              </w:rPr>
              <w:t>序号</w:t>
            </w:r>
          </w:p>
        </w:tc>
        <w:tc>
          <w:tcPr>
            <w:tcW w:w="377" w:type="pct"/>
            <w:vAlign w:val="center"/>
          </w:tcPr>
          <w:p w:rsidR="00B519CD" w:rsidRDefault="00B519CD">
            <w:pPr>
              <w:widowControl/>
              <w:snapToGrid w:val="0"/>
              <w:jc w:val="center"/>
              <w:rPr>
                <w:rFonts w:ascii="仿宋" w:eastAsia="仿宋" w:hAnsi="仿宋" w:cs="宋体"/>
                <w:b/>
                <w:color w:val="000000"/>
                <w:kern w:val="0"/>
                <w:szCs w:val="21"/>
              </w:rPr>
            </w:pPr>
            <w:r>
              <w:rPr>
                <w:rFonts w:ascii="仿宋" w:eastAsia="仿宋" w:hAnsi="仿宋" w:cs="宋体"/>
                <w:b/>
                <w:color w:val="000000"/>
                <w:kern w:val="0"/>
                <w:szCs w:val="21"/>
              </w:rPr>
              <w:t>评分内容</w:t>
            </w:r>
          </w:p>
        </w:tc>
        <w:tc>
          <w:tcPr>
            <w:tcW w:w="3801" w:type="pct"/>
            <w:vAlign w:val="center"/>
          </w:tcPr>
          <w:p w:rsidR="00B519CD" w:rsidRDefault="00B519CD">
            <w:pPr>
              <w:widowControl/>
              <w:snapToGrid w:val="0"/>
              <w:jc w:val="center"/>
              <w:rPr>
                <w:rFonts w:ascii="仿宋" w:eastAsia="仿宋" w:hAnsi="仿宋" w:cs="宋体"/>
                <w:b/>
                <w:kern w:val="0"/>
                <w:szCs w:val="21"/>
              </w:rPr>
            </w:pPr>
            <w:r>
              <w:rPr>
                <w:rFonts w:ascii="仿宋" w:eastAsia="仿宋" w:hAnsi="仿宋" w:cs="宋体" w:hint="eastAsia"/>
                <w:b/>
                <w:kern w:val="0"/>
                <w:szCs w:val="21"/>
              </w:rPr>
              <w:t>评分标准与细则</w:t>
            </w:r>
          </w:p>
        </w:tc>
        <w:tc>
          <w:tcPr>
            <w:tcW w:w="538" w:type="pct"/>
            <w:vAlign w:val="center"/>
          </w:tcPr>
          <w:p w:rsidR="00B519CD" w:rsidRDefault="00B519CD">
            <w:pPr>
              <w:widowControl/>
              <w:snapToGrid w:val="0"/>
              <w:jc w:val="center"/>
              <w:rPr>
                <w:rFonts w:ascii="仿宋" w:eastAsia="仿宋" w:hAnsi="仿宋" w:cs="宋体"/>
                <w:b/>
                <w:color w:val="000000"/>
                <w:kern w:val="0"/>
                <w:szCs w:val="21"/>
              </w:rPr>
            </w:pPr>
            <w:r>
              <w:rPr>
                <w:rFonts w:ascii="仿宋" w:eastAsia="仿宋" w:hAnsi="仿宋" w:cs="宋体" w:hint="eastAsia"/>
                <w:b/>
                <w:color w:val="000000"/>
                <w:kern w:val="0"/>
                <w:szCs w:val="21"/>
              </w:rPr>
              <w:t>分值</w:t>
            </w:r>
          </w:p>
        </w:tc>
      </w:tr>
      <w:tr w:rsidR="00B519CD" w:rsidTr="00721156">
        <w:trPr>
          <w:trHeight w:val="454"/>
        </w:trPr>
        <w:tc>
          <w:tcPr>
            <w:tcW w:w="284" w:type="pct"/>
            <w:vAlign w:val="center"/>
          </w:tcPr>
          <w:p w:rsidR="00B519CD" w:rsidRDefault="00B519CD">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377" w:type="pct"/>
            <w:vAlign w:val="center"/>
          </w:tcPr>
          <w:p w:rsidR="00B519CD" w:rsidRDefault="00B519CD">
            <w:pPr>
              <w:widowControl/>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认证证书</w:t>
            </w:r>
          </w:p>
        </w:tc>
        <w:tc>
          <w:tcPr>
            <w:tcW w:w="3801" w:type="pct"/>
            <w:vAlign w:val="center"/>
          </w:tcPr>
          <w:p w:rsidR="009E1ED8" w:rsidRDefault="009E1ED8" w:rsidP="009E1ED8">
            <w:pPr>
              <w:widowControl/>
              <w:numPr>
                <w:ilvl w:val="0"/>
                <w:numId w:val="24"/>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投标人具有ISO9001质量管理体系、ISO14001环境体系、职业健康安全</w:t>
            </w:r>
            <w:r>
              <w:rPr>
                <w:rFonts w:ascii="仿宋" w:eastAsia="仿宋" w:hAnsi="仿宋" w:cs="宋体" w:hint="eastAsia"/>
                <w:kern w:val="0"/>
                <w:szCs w:val="21"/>
              </w:rPr>
              <w:lastRenderedPageBreak/>
              <w:t>管理体系认证证书，且认证范围都包含木质、金属、软体类办公家具、医疗家具的，每1个得0.5分</w:t>
            </w:r>
            <w:r w:rsidR="00442DF8">
              <w:rPr>
                <w:rFonts w:ascii="仿宋" w:eastAsia="仿宋" w:hAnsi="仿宋" w:cs="宋体" w:hint="eastAsia"/>
                <w:kern w:val="0"/>
                <w:szCs w:val="21"/>
              </w:rPr>
              <w:t>，共1.5分；</w:t>
            </w:r>
          </w:p>
          <w:p w:rsidR="009E1ED8" w:rsidRDefault="009E1ED8" w:rsidP="009E1ED8">
            <w:pPr>
              <w:widowControl/>
              <w:numPr>
                <w:ilvl w:val="0"/>
                <w:numId w:val="24"/>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投标人提供两化融合管理体系证书的，得</w:t>
            </w:r>
            <w:r w:rsidR="00CB341D">
              <w:rPr>
                <w:rFonts w:ascii="仿宋" w:eastAsia="仿宋" w:hAnsi="仿宋" w:cs="宋体" w:hint="eastAsia"/>
                <w:kern w:val="0"/>
                <w:szCs w:val="21"/>
              </w:rPr>
              <w:t>0</w:t>
            </w:r>
            <w:r>
              <w:rPr>
                <w:rFonts w:ascii="仿宋" w:eastAsia="仿宋" w:hAnsi="仿宋" w:cs="宋体" w:hint="eastAsia"/>
                <w:kern w:val="0"/>
                <w:szCs w:val="21"/>
              </w:rPr>
              <w:t>.5分；</w:t>
            </w:r>
          </w:p>
          <w:p w:rsidR="009E1ED8" w:rsidRDefault="009E1ED8" w:rsidP="009E1ED8">
            <w:pPr>
              <w:widowControl/>
              <w:numPr>
                <w:ilvl w:val="0"/>
                <w:numId w:val="24"/>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投标人具有</w:t>
            </w:r>
            <w:r>
              <w:rPr>
                <w:rFonts w:ascii="仿宋" w:eastAsia="仿宋" w:hAnsi="仿宋" w:cs="宋体"/>
                <w:kern w:val="0"/>
                <w:szCs w:val="21"/>
              </w:rPr>
              <w:t>ISO14025 III型环境标志</w:t>
            </w:r>
            <w:r>
              <w:rPr>
                <w:rFonts w:ascii="仿宋" w:eastAsia="仿宋" w:hAnsi="仿宋" w:cs="宋体" w:hint="eastAsia"/>
                <w:kern w:val="0"/>
                <w:szCs w:val="21"/>
              </w:rPr>
              <w:t>证书的，包含金属家具、医用家具，得1</w:t>
            </w:r>
            <w:r>
              <w:rPr>
                <w:rFonts w:ascii="仿宋" w:eastAsia="仿宋" w:hAnsi="仿宋" w:cs="宋体"/>
                <w:kern w:val="0"/>
                <w:szCs w:val="21"/>
              </w:rPr>
              <w:t>分</w:t>
            </w:r>
            <w:r>
              <w:rPr>
                <w:rFonts w:ascii="仿宋" w:eastAsia="仿宋" w:hAnsi="仿宋" w:cs="宋体" w:hint="eastAsia"/>
                <w:kern w:val="0"/>
                <w:szCs w:val="21"/>
              </w:rPr>
              <w:t>；</w:t>
            </w:r>
          </w:p>
          <w:p w:rsidR="009E1ED8" w:rsidRDefault="009E1ED8" w:rsidP="009E1ED8">
            <w:pPr>
              <w:widowControl/>
              <w:numPr>
                <w:ilvl w:val="0"/>
                <w:numId w:val="24"/>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投标人提供安全生产标准化三级及以上企业认证证书的，得1分；</w:t>
            </w:r>
          </w:p>
          <w:p w:rsidR="009E1ED8" w:rsidRDefault="009E1ED8" w:rsidP="009E1ED8">
            <w:pPr>
              <w:widowControl/>
              <w:numPr>
                <w:ilvl w:val="0"/>
                <w:numId w:val="24"/>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投标人具有CNAS实验室认证的，得2分；</w:t>
            </w:r>
          </w:p>
          <w:p w:rsidR="009E1ED8" w:rsidRDefault="009E1ED8" w:rsidP="009E1ED8">
            <w:pPr>
              <w:widowControl/>
              <w:numPr>
                <w:ilvl w:val="0"/>
                <w:numId w:val="24"/>
              </w:numPr>
              <w:adjustRightInd w:val="0"/>
              <w:snapToGrid w:val="0"/>
              <w:spacing w:line="300" w:lineRule="auto"/>
              <w:jc w:val="left"/>
              <w:rPr>
                <w:rFonts w:ascii="仿宋" w:eastAsia="仿宋" w:hAnsi="仿宋" w:cs="宋体" w:hint="eastAsia"/>
                <w:kern w:val="0"/>
                <w:szCs w:val="21"/>
              </w:rPr>
            </w:pPr>
            <w:r>
              <w:rPr>
                <w:rFonts w:ascii="仿宋" w:eastAsia="仿宋" w:hAnsi="仿宋" w:cs="宋体" w:hint="eastAsia"/>
                <w:kern w:val="0"/>
                <w:szCs w:val="21"/>
              </w:rPr>
              <w:t>投标人具有ISO13485</w:t>
            </w:r>
            <w:r>
              <w:rPr>
                <w:rFonts w:ascii="仿宋" w:eastAsia="仿宋" w:hAnsi="仿宋" w:cs="宋体"/>
                <w:kern w:val="0"/>
                <w:szCs w:val="21"/>
              </w:rPr>
              <w:t>医疗器械质量管理体系</w:t>
            </w:r>
            <w:r>
              <w:rPr>
                <w:rFonts w:ascii="仿宋" w:eastAsia="仿宋" w:hAnsi="仿宋" w:cs="宋体" w:hint="eastAsia"/>
                <w:kern w:val="0"/>
                <w:szCs w:val="21"/>
              </w:rPr>
              <w:t>证书的，得1分；</w:t>
            </w:r>
          </w:p>
          <w:p w:rsidR="00CB341D" w:rsidRDefault="00CB341D" w:rsidP="009E1ED8">
            <w:pPr>
              <w:widowControl/>
              <w:numPr>
                <w:ilvl w:val="0"/>
                <w:numId w:val="24"/>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投标人获得绿色之星产品认证证书的，得1分；</w:t>
            </w:r>
          </w:p>
          <w:p w:rsidR="00B519CD" w:rsidRDefault="00B519CD">
            <w:pPr>
              <w:widowControl/>
              <w:adjustRightInd w:val="0"/>
              <w:snapToGrid w:val="0"/>
              <w:spacing w:line="300" w:lineRule="auto"/>
              <w:jc w:val="left"/>
              <w:rPr>
                <w:rFonts w:ascii="仿宋" w:eastAsia="仿宋" w:hAnsi="仿宋" w:cs="宋体"/>
                <w:kern w:val="0"/>
                <w:szCs w:val="21"/>
              </w:rPr>
            </w:pPr>
            <w:r>
              <w:rPr>
                <w:rFonts w:ascii="仿宋" w:eastAsia="仿宋" w:hAnsi="仿宋" w:cs="宋体" w:hint="eastAsia"/>
                <w:b/>
                <w:kern w:val="0"/>
                <w:szCs w:val="21"/>
                <w:u w:val="single"/>
              </w:rPr>
              <w:t>说明：上述</w:t>
            </w:r>
            <w:r>
              <w:rPr>
                <w:rFonts w:ascii="仿宋" w:eastAsia="仿宋" w:hAnsi="仿宋" w:cs="宋体"/>
                <w:b/>
                <w:kern w:val="0"/>
                <w:szCs w:val="21"/>
                <w:u w:val="single"/>
              </w:rPr>
              <w:t>证书须在有效期内，</w:t>
            </w:r>
            <w:r>
              <w:rPr>
                <w:rFonts w:ascii="仿宋" w:eastAsia="仿宋" w:hAnsi="仿宋" w:cs="宋体" w:hint="eastAsia"/>
                <w:b/>
                <w:kern w:val="0"/>
                <w:szCs w:val="21"/>
                <w:u w:val="single"/>
              </w:rPr>
              <w:t>提供复印件加盖公章（原件备查）。</w:t>
            </w:r>
          </w:p>
        </w:tc>
        <w:tc>
          <w:tcPr>
            <w:tcW w:w="538" w:type="pct"/>
            <w:vAlign w:val="center"/>
          </w:tcPr>
          <w:p w:rsidR="00B519CD" w:rsidRDefault="00B519CD">
            <w:pPr>
              <w:pStyle w:val="ac"/>
              <w:snapToGrid w:val="0"/>
              <w:spacing w:before="0" w:after="0" w:line="300" w:lineRule="auto"/>
              <w:ind w:firstLineChars="0" w:firstLine="0"/>
              <w:jc w:val="center"/>
              <w:rPr>
                <w:rFonts w:ascii="仿宋" w:eastAsia="仿宋" w:hAnsi="仿宋"/>
                <w:sz w:val="21"/>
                <w:szCs w:val="21"/>
              </w:rPr>
            </w:pPr>
            <w:r>
              <w:rPr>
                <w:rFonts w:ascii="仿宋" w:eastAsia="仿宋" w:hAnsi="仿宋" w:hint="eastAsia"/>
                <w:sz w:val="21"/>
                <w:szCs w:val="21"/>
              </w:rPr>
              <w:lastRenderedPageBreak/>
              <w:t>0-</w:t>
            </w:r>
            <w:r w:rsidR="00A86D90">
              <w:rPr>
                <w:rFonts w:ascii="仿宋" w:eastAsia="仿宋" w:hAnsi="仿宋" w:hint="eastAsia"/>
                <w:sz w:val="21"/>
                <w:szCs w:val="21"/>
              </w:rPr>
              <w:t>8</w:t>
            </w:r>
          </w:p>
        </w:tc>
      </w:tr>
      <w:tr w:rsidR="00B519CD" w:rsidTr="00721156">
        <w:trPr>
          <w:trHeight w:val="454"/>
        </w:trPr>
        <w:tc>
          <w:tcPr>
            <w:tcW w:w="284" w:type="pct"/>
            <w:tcBorders>
              <w:bottom w:val="single" w:sz="4" w:space="0" w:color="auto"/>
              <w:right w:val="single" w:sz="4" w:space="0" w:color="auto"/>
            </w:tcBorders>
            <w:vAlign w:val="center"/>
          </w:tcPr>
          <w:p w:rsidR="00B519CD" w:rsidRDefault="00B519CD">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2</w:t>
            </w:r>
          </w:p>
        </w:tc>
        <w:tc>
          <w:tcPr>
            <w:tcW w:w="377" w:type="pct"/>
            <w:tcBorders>
              <w:top w:val="single" w:sz="4" w:space="0" w:color="auto"/>
              <w:left w:val="single" w:sz="4" w:space="0" w:color="auto"/>
              <w:bottom w:val="single" w:sz="4" w:space="0" w:color="auto"/>
              <w:right w:val="single" w:sz="4" w:space="0" w:color="auto"/>
            </w:tcBorders>
            <w:vAlign w:val="center"/>
          </w:tcPr>
          <w:p w:rsidR="00B519CD" w:rsidRDefault="00B519CD">
            <w:pPr>
              <w:snapToGrid w:val="0"/>
              <w:jc w:val="center"/>
              <w:rPr>
                <w:rFonts w:ascii="仿宋" w:eastAsia="仿宋" w:hAnsi="仿宋" w:cs="宋体"/>
                <w:szCs w:val="21"/>
              </w:rPr>
            </w:pPr>
            <w:r>
              <w:rPr>
                <w:rFonts w:ascii="仿宋" w:eastAsia="仿宋" w:hAnsi="仿宋" w:cs="宋体" w:hint="eastAsia"/>
                <w:szCs w:val="21"/>
              </w:rPr>
              <w:t>政策功能</w:t>
            </w:r>
          </w:p>
        </w:tc>
        <w:tc>
          <w:tcPr>
            <w:tcW w:w="3801" w:type="pct"/>
            <w:tcBorders>
              <w:top w:val="single" w:sz="4" w:space="0" w:color="auto"/>
              <w:left w:val="single" w:sz="4" w:space="0" w:color="auto"/>
              <w:bottom w:val="single" w:sz="4" w:space="0" w:color="auto"/>
              <w:right w:val="single" w:sz="4" w:space="0" w:color="auto"/>
            </w:tcBorders>
            <w:vAlign w:val="center"/>
          </w:tcPr>
          <w:p w:rsidR="00B519CD" w:rsidRDefault="00B519CD">
            <w:pPr>
              <w:widowControl/>
              <w:numPr>
                <w:ilvl w:val="0"/>
                <w:numId w:val="25"/>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所供产品列入财政部、发展改革委、生态环境部等部门发布的节能产品品目清单且提供国家认证机构出具、处于有效期之内的节能产品认证证书的，得</w:t>
            </w:r>
            <w:r>
              <w:rPr>
                <w:rFonts w:ascii="仿宋" w:eastAsia="仿宋" w:hAnsi="仿宋" w:cs="宋体"/>
                <w:kern w:val="0"/>
                <w:szCs w:val="21"/>
              </w:rPr>
              <w:t>1</w:t>
            </w:r>
            <w:r>
              <w:rPr>
                <w:rFonts w:ascii="仿宋" w:eastAsia="仿宋" w:hAnsi="仿宋" w:cs="宋体" w:hint="eastAsia"/>
                <w:kern w:val="0"/>
                <w:szCs w:val="21"/>
              </w:rPr>
              <w:t>分。</w:t>
            </w:r>
          </w:p>
          <w:p w:rsidR="00B519CD" w:rsidRDefault="00B519CD">
            <w:pPr>
              <w:widowControl/>
              <w:numPr>
                <w:ilvl w:val="0"/>
                <w:numId w:val="25"/>
              </w:numPr>
              <w:adjustRightInd w:val="0"/>
              <w:snapToGrid w:val="0"/>
              <w:spacing w:line="300" w:lineRule="auto"/>
              <w:jc w:val="left"/>
              <w:rPr>
                <w:rFonts w:ascii="仿宋" w:eastAsia="仿宋" w:hAnsi="仿宋"/>
                <w:snapToGrid w:val="0"/>
                <w:kern w:val="0"/>
                <w:szCs w:val="21"/>
              </w:rPr>
            </w:pPr>
            <w:r>
              <w:rPr>
                <w:rFonts w:ascii="仿宋" w:eastAsia="仿宋" w:hAnsi="仿宋" w:cs="宋体" w:hint="eastAsia"/>
                <w:kern w:val="0"/>
                <w:szCs w:val="21"/>
              </w:rPr>
              <w:t>所供产品列入财政部、发展改革委、生态环境部等部门发布的环境标志产品品目清单且提供国家认证机构出具、处于有效期之内的环境标志产品认证证书的，得</w:t>
            </w:r>
            <w:r>
              <w:rPr>
                <w:rFonts w:ascii="仿宋" w:eastAsia="仿宋" w:hAnsi="仿宋" w:cs="宋体"/>
                <w:kern w:val="0"/>
                <w:szCs w:val="21"/>
              </w:rPr>
              <w:t>1</w:t>
            </w:r>
            <w:r>
              <w:rPr>
                <w:rFonts w:ascii="仿宋" w:eastAsia="仿宋" w:hAnsi="仿宋" w:cs="宋体" w:hint="eastAsia"/>
                <w:kern w:val="0"/>
                <w:szCs w:val="21"/>
              </w:rPr>
              <w:t>分。</w:t>
            </w:r>
          </w:p>
        </w:tc>
        <w:tc>
          <w:tcPr>
            <w:tcW w:w="538" w:type="pct"/>
            <w:tcBorders>
              <w:left w:val="single" w:sz="4" w:space="0" w:color="auto"/>
            </w:tcBorders>
            <w:vAlign w:val="center"/>
          </w:tcPr>
          <w:p w:rsidR="00B519CD" w:rsidRDefault="00B519CD">
            <w:pPr>
              <w:pStyle w:val="ac"/>
              <w:snapToGrid w:val="0"/>
              <w:spacing w:before="0" w:after="0" w:line="300" w:lineRule="auto"/>
              <w:ind w:firstLineChars="0" w:firstLine="0"/>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2</w:t>
            </w:r>
          </w:p>
        </w:tc>
      </w:tr>
      <w:tr w:rsidR="00442DF8" w:rsidTr="00721156">
        <w:trPr>
          <w:trHeight w:val="454"/>
        </w:trPr>
        <w:tc>
          <w:tcPr>
            <w:tcW w:w="284" w:type="pct"/>
            <w:tcBorders>
              <w:bottom w:val="single" w:sz="4" w:space="0" w:color="auto"/>
              <w:right w:val="single" w:sz="4" w:space="0" w:color="auto"/>
            </w:tcBorders>
            <w:vAlign w:val="center"/>
          </w:tcPr>
          <w:p w:rsidR="00442DF8"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Default="00442DF8">
            <w:pPr>
              <w:snapToGrid w:val="0"/>
              <w:jc w:val="center"/>
              <w:rPr>
                <w:rFonts w:ascii="仿宋" w:eastAsia="仿宋" w:hAnsi="仿宋" w:cs="宋体"/>
                <w:szCs w:val="21"/>
              </w:rPr>
            </w:pPr>
            <w:r>
              <w:rPr>
                <w:rFonts w:ascii="仿宋" w:eastAsia="仿宋" w:hAnsi="仿宋" w:cs="宋体" w:hint="eastAsia"/>
                <w:szCs w:val="21"/>
              </w:rPr>
              <w:t>质保期</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Pr="00442DF8" w:rsidRDefault="00442DF8" w:rsidP="00442DF8">
            <w:pPr>
              <w:widowControl/>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w:t>
            </w:r>
            <w:r w:rsidRPr="00442DF8">
              <w:rPr>
                <w:rFonts w:ascii="仿宋" w:eastAsia="仿宋" w:hAnsi="仿宋" w:cs="宋体" w:hint="eastAsia"/>
                <w:kern w:val="0"/>
                <w:szCs w:val="21"/>
              </w:rPr>
              <w:t>产品</w:t>
            </w:r>
            <w:r>
              <w:rPr>
                <w:rFonts w:ascii="仿宋" w:eastAsia="仿宋" w:hAnsi="仿宋" w:cs="宋体" w:hint="eastAsia"/>
                <w:kern w:val="0"/>
                <w:szCs w:val="21"/>
              </w:rPr>
              <w:t>提供</w:t>
            </w:r>
            <w:r w:rsidRPr="00442DF8">
              <w:rPr>
                <w:rFonts w:ascii="仿宋" w:eastAsia="仿宋" w:hAnsi="仿宋" w:cs="宋体" w:hint="eastAsia"/>
                <w:kern w:val="0"/>
                <w:szCs w:val="21"/>
              </w:rPr>
              <w:t>5年质保期</w:t>
            </w:r>
            <w:r>
              <w:rPr>
                <w:rFonts w:ascii="仿宋" w:eastAsia="仿宋" w:hAnsi="仿宋" w:cs="宋体" w:hint="eastAsia"/>
                <w:kern w:val="0"/>
                <w:szCs w:val="21"/>
              </w:rPr>
              <w:t>的不得分</w:t>
            </w:r>
            <w:r w:rsidRPr="00442DF8">
              <w:rPr>
                <w:rFonts w:ascii="仿宋" w:eastAsia="仿宋" w:hAnsi="仿宋" w:cs="宋体" w:hint="eastAsia"/>
                <w:kern w:val="0"/>
                <w:szCs w:val="21"/>
              </w:rPr>
              <w:t>，超过5年的每一年加1分，最高得</w:t>
            </w:r>
            <w:r>
              <w:rPr>
                <w:rFonts w:ascii="仿宋" w:eastAsia="仿宋" w:hAnsi="仿宋" w:cs="宋体" w:hint="eastAsia"/>
                <w:kern w:val="0"/>
                <w:szCs w:val="21"/>
              </w:rPr>
              <w:t>3</w:t>
            </w:r>
            <w:r w:rsidRPr="00442DF8">
              <w:rPr>
                <w:rFonts w:ascii="仿宋" w:eastAsia="仿宋" w:hAnsi="仿宋" w:cs="宋体" w:hint="eastAsia"/>
                <w:kern w:val="0"/>
                <w:szCs w:val="21"/>
              </w:rPr>
              <w:t>分</w:t>
            </w:r>
            <w:r>
              <w:rPr>
                <w:rFonts w:ascii="仿宋" w:eastAsia="仿宋" w:hAnsi="仿宋" w:cs="宋体" w:hint="eastAsia"/>
                <w:kern w:val="0"/>
                <w:szCs w:val="21"/>
              </w:rPr>
              <w:t>。</w:t>
            </w:r>
          </w:p>
        </w:tc>
        <w:tc>
          <w:tcPr>
            <w:tcW w:w="538" w:type="pct"/>
            <w:tcBorders>
              <w:left w:val="single" w:sz="4" w:space="0" w:color="auto"/>
            </w:tcBorders>
            <w:vAlign w:val="center"/>
          </w:tcPr>
          <w:p w:rsidR="00442DF8" w:rsidRDefault="00442DF8">
            <w:pPr>
              <w:pStyle w:val="ac"/>
              <w:snapToGrid w:val="0"/>
              <w:spacing w:before="0" w:after="0" w:line="300" w:lineRule="auto"/>
              <w:ind w:firstLineChars="0" w:firstLine="0"/>
              <w:jc w:val="center"/>
              <w:rPr>
                <w:rFonts w:ascii="仿宋" w:eastAsia="仿宋" w:hAnsi="仿宋"/>
                <w:sz w:val="21"/>
                <w:szCs w:val="21"/>
              </w:rPr>
            </w:pPr>
            <w:r>
              <w:rPr>
                <w:rFonts w:ascii="仿宋" w:eastAsia="仿宋" w:hAnsi="仿宋" w:hint="eastAsia"/>
                <w:sz w:val="21"/>
                <w:szCs w:val="21"/>
              </w:rPr>
              <w:t>0-3</w:t>
            </w:r>
          </w:p>
        </w:tc>
      </w:tr>
      <w:tr w:rsidR="00B519CD" w:rsidTr="00721156">
        <w:trPr>
          <w:trHeight w:val="454"/>
        </w:trPr>
        <w:tc>
          <w:tcPr>
            <w:tcW w:w="284" w:type="pct"/>
            <w:tcBorders>
              <w:bottom w:val="single" w:sz="4" w:space="0" w:color="auto"/>
              <w:right w:val="single" w:sz="4" w:space="0" w:color="auto"/>
            </w:tcBorders>
            <w:vAlign w:val="center"/>
          </w:tcPr>
          <w:p w:rsidR="00B519CD"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t>4</w:t>
            </w:r>
          </w:p>
        </w:tc>
        <w:tc>
          <w:tcPr>
            <w:tcW w:w="377" w:type="pct"/>
            <w:tcBorders>
              <w:top w:val="single" w:sz="4" w:space="0" w:color="auto"/>
              <w:left w:val="single" w:sz="4" w:space="0" w:color="auto"/>
              <w:bottom w:val="single" w:sz="4" w:space="0" w:color="auto"/>
              <w:right w:val="single" w:sz="4" w:space="0" w:color="auto"/>
            </w:tcBorders>
            <w:vAlign w:val="center"/>
          </w:tcPr>
          <w:p w:rsidR="00B519CD" w:rsidRDefault="00B519CD">
            <w:pPr>
              <w:snapToGrid w:val="0"/>
              <w:jc w:val="center"/>
              <w:rPr>
                <w:rFonts w:ascii="仿宋" w:eastAsia="仿宋" w:hAnsi="仿宋" w:cs="宋体"/>
                <w:szCs w:val="21"/>
              </w:rPr>
            </w:pPr>
            <w:r>
              <w:rPr>
                <w:rFonts w:ascii="仿宋" w:eastAsia="仿宋" w:hAnsi="仿宋" w:cs="宋体" w:hint="eastAsia"/>
                <w:szCs w:val="21"/>
              </w:rPr>
              <w:t>同类业绩</w:t>
            </w:r>
          </w:p>
        </w:tc>
        <w:tc>
          <w:tcPr>
            <w:tcW w:w="3801" w:type="pct"/>
            <w:tcBorders>
              <w:top w:val="single" w:sz="4" w:space="0" w:color="auto"/>
              <w:left w:val="single" w:sz="4" w:space="0" w:color="auto"/>
              <w:bottom w:val="single" w:sz="4" w:space="0" w:color="auto"/>
              <w:right w:val="single" w:sz="4" w:space="0" w:color="auto"/>
            </w:tcBorders>
            <w:vAlign w:val="center"/>
          </w:tcPr>
          <w:p w:rsidR="00B519CD" w:rsidRPr="00A86D90" w:rsidRDefault="00B519CD" w:rsidP="00350571">
            <w:pPr>
              <w:widowControl/>
              <w:snapToGrid w:val="0"/>
              <w:spacing w:line="300" w:lineRule="auto"/>
              <w:jc w:val="left"/>
              <w:rPr>
                <w:rFonts w:ascii="仿宋" w:eastAsia="仿宋" w:hAnsi="仿宋" w:cs="宋体"/>
                <w:kern w:val="0"/>
                <w:szCs w:val="21"/>
              </w:rPr>
            </w:pPr>
            <w:r w:rsidRPr="00A86D90">
              <w:rPr>
                <w:rFonts w:ascii="仿宋" w:eastAsia="仿宋" w:hAnsi="仿宋" w:cs="宋体" w:hint="eastAsia"/>
                <w:kern w:val="0"/>
                <w:szCs w:val="21"/>
              </w:rPr>
              <w:t>投标人自2018年1月1日以来同类</w:t>
            </w:r>
            <w:r w:rsidR="009E1ED8" w:rsidRPr="00A86D90">
              <w:rPr>
                <w:rFonts w:ascii="仿宋" w:eastAsia="仿宋" w:hAnsi="仿宋" w:cs="宋体" w:hint="eastAsia"/>
                <w:kern w:val="0"/>
                <w:szCs w:val="21"/>
              </w:rPr>
              <w:t>投标产品的销售（成交）合同</w:t>
            </w:r>
            <w:r w:rsidRPr="00A86D90">
              <w:rPr>
                <w:rFonts w:ascii="仿宋" w:eastAsia="仿宋" w:hAnsi="仿宋" w:cs="宋体" w:hint="eastAsia"/>
                <w:kern w:val="0"/>
                <w:szCs w:val="21"/>
              </w:rPr>
              <w:t>，提供完整合同复印件加盖公章（原件备查），每个合同得</w:t>
            </w:r>
            <w:r w:rsidR="00350571">
              <w:rPr>
                <w:rFonts w:ascii="仿宋" w:eastAsia="仿宋" w:hAnsi="仿宋" w:cs="宋体" w:hint="eastAsia"/>
                <w:kern w:val="0"/>
                <w:szCs w:val="21"/>
              </w:rPr>
              <w:t>0.5</w:t>
            </w:r>
            <w:r w:rsidRPr="00A86D90">
              <w:rPr>
                <w:rFonts w:ascii="仿宋" w:eastAsia="仿宋" w:hAnsi="仿宋" w:cs="宋体" w:hint="eastAsia"/>
                <w:kern w:val="0"/>
                <w:szCs w:val="21"/>
              </w:rPr>
              <w:t>分，最多</w:t>
            </w:r>
            <w:r w:rsidR="00350571">
              <w:rPr>
                <w:rFonts w:ascii="仿宋" w:eastAsia="仿宋" w:hAnsi="仿宋" w:cs="宋体" w:hint="eastAsia"/>
                <w:kern w:val="0"/>
                <w:szCs w:val="21"/>
              </w:rPr>
              <w:t>2</w:t>
            </w:r>
            <w:r w:rsidRPr="00A86D90">
              <w:rPr>
                <w:rFonts w:ascii="仿宋" w:eastAsia="仿宋" w:hAnsi="仿宋" w:cs="宋体" w:hint="eastAsia"/>
                <w:kern w:val="0"/>
                <w:szCs w:val="21"/>
              </w:rPr>
              <w:t>分。</w:t>
            </w:r>
          </w:p>
        </w:tc>
        <w:tc>
          <w:tcPr>
            <w:tcW w:w="538" w:type="pct"/>
            <w:tcBorders>
              <w:left w:val="single" w:sz="4" w:space="0" w:color="auto"/>
            </w:tcBorders>
            <w:vAlign w:val="center"/>
          </w:tcPr>
          <w:p w:rsidR="00B519CD" w:rsidRDefault="00B519CD" w:rsidP="00350571">
            <w:pPr>
              <w:pStyle w:val="ac"/>
              <w:snapToGrid w:val="0"/>
              <w:spacing w:before="0" w:after="0" w:line="300" w:lineRule="auto"/>
              <w:ind w:firstLineChars="0" w:firstLine="0"/>
              <w:jc w:val="center"/>
              <w:rPr>
                <w:rFonts w:ascii="仿宋" w:eastAsia="仿宋" w:hAnsi="仿宋"/>
                <w:sz w:val="21"/>
                <w:szCs w:val="21"/>
              </w:rPr>
            </w:pPr>
            <w:r>
              <w:rPr>
                <w:rFonts w:ascii="仿宋" w:eastAsia="仿宋" w:hAnsi="仿宋" w:hint="eastAsia"/>
                <w:sz w:val="21"/>
                <w:szCs w:val="21"/>
              </w:rPr>
              <w:t>0-</w:t>
            </w:r>
            <w:r w:rsidR="00350571">
              <w:rPr>
                <w:rFonts w:ascii="仿宋" w:eastAsia="仿宋" w:hAnsi="仿宋" w:hint="eastAsia"/>
                <w:sz w:val="21"/>
                <w:szCs w:val="21"/>
              </w:rPr>
              <w:t>2</w:t>
            </w:r>
          </w:p>
        </w:tc>
      </w:tr>
      <w:tr w:rsidR="00B519CD" w:rsidTr="00721156">
        <w:trPr>
          <w:trHeight w:val="454"/>
        </w:trPr>
        <w:tc>
          <w:tcPr>
            <w:tcW w:w="284" w:type="pct"/>
            <w:tcBorders>
              <w:bottom w:val="single" w:sz="4" w:space="0" w:color="auto"/>
              <w:right w:val="single" w:sz="4" w:space="0" w:color="auto"/>
            </w:tcBorders>
            <w:vAlign w:val="center"/>
          </w:tcPr>
          <w:p w:rsidR="00B519CD"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t>5</w:t>
            </w:r>
          </w:p>
        </w:tc>
        <w:tc>
          <w:tcPr>
            <w:tcW w:w="377" w:type="pct"/>
            <w:tcBorders>
              <w:top w:val="single" w:sz="4" w:space="0" w:color="auto"/>
              <w:left w:val="single" w:sz="4" w:space="0" w:color="auto"/>
              <w:bottom w:val="single" w:sz="4" w:space="0" w:color="auto"/>
              <w:right w:val="single" w:sz="4" w:space="0" w:color="auto"/>
            </w:tcBorders>
            <w:vAlign w:val="center"/>
          </w:tcPr>
          <w:p w:rsidR="00B519CD" w:rsidRDefault="00B519CD">
            <w:pPr>
              <w:snapToGrid w:val="0"/>
              <w:jc w:val="center"/>
              <w:rPr>
                <w:rFonts w:ascii="仿宋" w:eastAsia="仿宋" w:hAnsi="仿宋" w:cs="宋体"/>
                <w:szCs w:val="21"/>
              </w:rPr>
            </w:pPr>
            <w:r>
              <w:rPr>
                <w:rFonts w:ascii="仿宋" w:eastAsia="仿宋" w:hAnsi="仿宋" w:cs="宋体" w:hint="eastAsia"/>
                <w:szCs w:val="21"/>
              </w:rPr>
              <w:t>产品认证</w:t>
            </w:r>
          </w:p>
        </w:tc>
        <w:tc>
          <w:tcPr>
            <w:tcW w:w="3801" w:type="pct"/>
            <w:tcBorders>
              <w:top w:val="single" w:sz="4" w:space="0" w:color="auto"/>
              <w:left w:val="single" w:sz="4" w:space="0" w:color="auto"/>
              <w:bottom w:val="single" w:sz="4" w:space="0" w:color="auto"/>
              <w:right w:val="single" w:sz="4" w:space="0" w:color="auto"/>
            </w:tcBorders>
            <w:vAlign w:val="center"/>
          </w:tcPr>
          <w:p w:rsidR="00B519CD" w:rsidRDefault="00B519CD">
            <w:pPr>
              <w:widowControl/>
              <w:numPr>
                <w:ilvl w:val="0"/>
                <w:numId w:val="26"/>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投标产品获得</w:t>
            </w:r>
            <w:r w:rsidR="00721156">
              <w:rPr>
                <w:rFonts w:ascii="仿宋" w:eastAsia="仿宋" w:hAnsi="仿宋" w:cs="宋体" w:hint="eastAsia"/>
                <w:kern w:val="0"/>
                <w:szCs w:val="21"/>
              </w:rPr>
              <w:t>国家</w:t>
            </w:r>
            <w:r>
              <w:rPr>
                <w:rFonts w:ascii="仿宋" w:eastAsia="仿宋" w:hAnsi="仿宋" w:cs="宋体" w:hint="eastAsia"/>
                <w:kern w:val="0"/>
                <w:szCs w:val="21"/>
              </w:rPr>
              <w:t>环保产品认证</w:t>
            </w:r>
            <w:r w:rsidR="009E1ED8">
              <w:rPr>
                <w:rFonts w:ascii="仿宋" w:eastAsia="仿宋" w:hAnsi="仿宋" w:cs="宋体" w:hint="eastAsia"/>
                <w:kern w:val="0"/>
                <w:szCs w:val="21"/>
              </w:rPr>
              <w:t>，认证范围包含医用组合柜（操作地柜、吊柜）、药柜、钢柜、座椅、沙发，全部齐全</w:t>
            </w:r>
            <w:r>
              <w:rPr>
                <w:rFonts w:ascii="仿宋" w:eastAsia="仿宋" w:hAnsi="仿宋" w:cs="宋体" w:hint="eastAsia"/>
                <w:kern w:val="0"/>
                <w:szCs w:val="21"/>
              </w:rPr>
              <w:t>得2分，否则不得分。</w:t>
            </w:r>
          </w:p>
          <w:p w:rsidR="00B519CD" w:rsidRDefault="00B519CD">
            <w:pPr>
              <w:widowControl/>
              <w:numPr>
                <w:ilvl w:val="0"/>
                <w:numId w:val="26"/>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投标产品获得GREENGUARD认证</w:t>
            </w:r>
            <w:r w:rsidR="009E1ED8">
              <w:rPr>
                <w:rFonts w:ascii="仿宋" w:eastAsia="仿宋" w:hAnsi="仿宋" w:cs="宋体" w:hint="eastAsia"/>
                <w:kern w:val="0"/>
                <w:szCs w:val="21"/>
              </w:rPr>
              <w:t>，认证范围包含药柜、薄边活动柜、上下掩门木文件柜、钢制组合柜（含地柜、吊柜）</w:t>
            </w:r>
            <w:r w:rsidR="009E1ED8" w:rsidRPr="00A86D90">
              <w:rPr>
                <w:rFonts w:ascii="仿宋" w:eastAsia="仿宋" w:hAnsi="仿宋" w:cs="宋体" w:hint="eastAsia"/>
                <w:kern w:val="0"/>
                <w:szCs w:val="21"/>
              </w:rPr>
              <w:t>、双掩门垃圾柜，</w:t>
            </w:r>
            <w:r w:rsidR="009E1ED8">
              <w:rPr>
                <w:rFonts w:ascii="仿宋" w:eastAsia="仿宋" w:hAnsi="仿宋" w:cs="宋体" w:hint="eastAsia"/>
                <w:kern w:val="0"/>
                <w:szCs w:val="21"/>
              </w:rPr>
              <w:t>全部齐全得</w:t>
            </w:r>
            <w:r w:rsidR="00442DF8">
              <w:rPr>
                <w:rFonts w:ascii="仿宋" w:eastAsia="仿宋" w:hAnsi="仿宋" w:cs="宋体" w:hint="eastAsia"/>
                <w:kern w:val="0"/>
                <w:szCs w:val="21"/>
              </w:rPr>
              <w:t>2</w:t>
            </w:r>
            <w:r w:rsidR="009E1ED8">
              <w:rPr>
                <w:rFonts w:ascii="仿宋" w:eastAsia="仿宋" w:hAnsi="仿宋" w:cs="宋体" w:hint="eastAsia"/>
                <w:kern w:val="0"/>
                <w:szCs w:val="21"/>
              </w:rPr>
              <w:t>分，缺少一项产品不得分。</w:t>
            </w:r>
          </w:p>
          <w:p w:rsidR="00B519CD" w:rsidRDefault="00721156" w:rsidP="00AE75F5">
            <w:pPr>
              <w:widowControl/>
              <w:numPr>
                <w:ilvl w:val="0"/>
                <w:numId w:val="26"/>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投标产品</w:t>
            </w:r>
            <w:r w:rsidR="00AE75F5">
              <w:rPr>
                <w:rFonts w:ascii="仿宋" w:eastAsia="仿宋" w:hAnsi="仿宋" w:cs="宋体" w:hint="eastAsia"/>
                <w:kern w:val="0"/>
                <w:szCs w:val="21"/>
              </w:rPr>
              <w:t>获得品质验证证书（CQTA）</w:t>
            </w:r>
            <w:r>
              <w:rPr>
                <w:rFonts w:ascii="仿宋" w:eastAsia="仿宋" w:hAnsi="仿宋" w:cs="宋体" w:hint="eastAsia"/>
                <w:kern w:val="0"/>
                <w:szCs w:val="21"/>
              </w:rPr>
              <w:t>，认证范围</w:t>
            </w:r>
            <w:r w:rsidR="00AE75F5">
              <w:rPr>
                <w:rFonts w:ascii="仿宋" w:eastAsia="仿宋" w:hAnsi="仿宋" w:cs="宋体" w:hint="eastAsia"/>
                <w:kern w:val="0"/>
                <w:szCs w:val="21"/>
              </w:rPr>
              <w:t>包括：医用组合柜、床、钢制文件柜、药柜、钢木办公桌、钢制文件柜、皮革沙发、衣柜、会议椅</w:t>
            </w:r>
            <w:r w:rsidR="00D377BB">
              <w:rPr>
                <w:rFonts w:ascii="仿宋" w:eastAsia="仿宋" w:hAnsi="仿宋" w:cs="宋体" w:hint="eastAsia"/>
                <w:kern w:val="0"/>
                <w:szCs w:val="21"/>
              </w:rPr>
              <w:t>，</w:t>
            </w:r>
            <w:r w:rsidR="00AE75F5">
              <w:rPr>
                <w:rFonts w:ascii="仿宋" w:eastAsia="仿宋" w:hAnsi="仿宋" w:cs="宋体" w:hint="eastAsia"/>
                <w:kern w:val="0"/>
                <w:szCs w:val="21"/>
              </w:rPr>
              <w:t>全部</w:t>
            </w:r>
            <w:r w:rsidR="00D377BB">
              <w:rPr>
                <w:rFonts w:ascii="仿宋" w:eastAsia="仿宋" w:hAnsi="仿宋" w:cs="宋体" w:hint="eastAsia"/>
                <w:kern w:val="0"/>
                <w:szCs w:val="21"/>
              </w:rPr>
              <w:t>齐全得</w:t>
            </w:r>
            <w:r w:rsidR="00442DF8">
              <w:rPr>
                <w:rFonts w:ascii="仿宋" w:eastAsia="仿宋" w:hAnsi="仿宋" w:cs="宋体" w:hint="eastAsia"/>
                <w:kern w:val="0"/>
                <w:szCs w:val="21"/>
              </w:rPr>
              <w:t>2</w:t>
            </w:r>
            <w:r w:rsidR="00AE75F5">
              <w:rPr>
                <w:rFonts w:ascii="仿宋" w:eastAsia="仿宋" w:hAnsi="仿宋" w:cs="宋体" w:hint="eastAsia"/>
                <w:kern w:val="0"/>
                <w:szCs w:val="21"/>
              </w:rPr>
              <w:t>分，每缺一项产品扣1分，扣完为止。</w:t>
            </w:r>
          </w:p>
        </w:tc>
        <w:tc>
          <w:tcPr>
            <w:tcW w:w="538" w:type="pct"/>
            <w:tcBorders>
              <w:left w:val="single" w:sz="4" w:space="0" w:color="auto"/>
            </w:tcBorders>
            <w:vAlign w:val="center"/>
          </w:tcPr>
          <w:p w:rsidR="00B519CD" w:rsidRDefault="00B519CD">
            <w:pPr>
              <w:pStyle w:val="ac"/>
              <w:snapToGrid w:val="0"/>
              <w:spacing w:before="0" w:after="0" w:line="300" w:lineRule="auto"/>
              <w:ind w:firstLineChars="0" w:firstLine="0"/>
              <w:jc w:val="center"/>
              <w:rPr>
                <w:rFonts w:ascii="仿宋" w:eastAsia="仿宋" w:hAnsi="仿宋"/>
                <w:sz w:val="21"/>
                <w:szCs w:val="21"/>
              </w:rPr>
            </w:pPr>
            <w:r>
              <w:rPr>
                <w:rFonts w:ascii="仿宋" w:eastAsia="仿宋" w:hAnsi="仿宋" w:hint="eastAsia"/>
                <w:sz w:val="21"/>
                <w:szCs w:val="21"/>
              </w:rPr>
              <w:t>0-</w:t>
            </w:r>
            <w:r w:rsidR="00442DF8">
              <w:rPr>
                <w:rFonts w:ascii="仿宋" w:eastAsia="仿宋" w:hAnsi="仿宋" w:hint="eastAsia"/>
                <w:sz w:val="21"/>
                <w:szCs w:val="21"/>
              </w:rPr>
              <w:t>6</w:t>
            </w:r>
          </w:p>
        </w:tc>
      </w:tr>
      <w:tr w:rsidR="00442DF8" w:rsidTr="00721156">
        <w:trPr>
          <w:trHeight w:val="454"/>
        </w:trPr>
        <w:tc>
          <w:tcPr>
            <w:tcW w:w="284" w:type="pct"/>
            <w:tcBorders>
              <w:right w:val="single" w:sz="4" w:space="0" w:color="auto"/>
            </w:tcBorders>
            <w:vAlign w:val="center"/>
          </w:tcPr>
          <w:p w:rsidR="00442DF8" w:rsidRPr="002A6AB1" w:rsidRDefault="00442DF8" w:rsidP="00796E8E">
            <w:pPr>
              <w:widowControl/>
              <w:snapToGrid w:val="0"/>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Default="00442DF8" w:rsidP="000B4C10">
            <w:pPr>
              <w:snapToGrid w:val="0"/>
              <w:jc w:val="center"/>
              <w:rPr>
                <w:rFonts w:ascii="仿宋" w:eastAsia="仿宋" w:hAnsi="仿宋" w:cs="宋体"/>
                <w:color w:val="000000"/>
                <w:kern w:val="0"/>
                <w:szCs w:val="21"/>
              </w:rPr>
            </w:pPr>
            <w:r>
              <w:rPr>
                <w:rFonts w:ascii="仿宋" w:eastAsia="仿宋" w:hAnsi="仿宋" w:cs="宋体" w:hint="eastAsia"/>
                <w:color w:val="000000"/>
                <w:kern w:val="0"/>
                <w:szCs w:val="21"/>
              </w:rPr>
              <w:t>实施规划</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Default="00442DF8" w:rsidP="00CA421E">
            <w:pPr>
              <w:widowControl/>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投标人应当根据招标图纸结合现场勘查实际，提供本项目的实施规划</w:t>
            </w:r>
            <w:r>
              <w:rPr>
                <w:rFonts w:ascii="仿宋" w:eastAsia="仿宋" w:hAnsi="仿宋" w:cs="宋体"/>
                <w:kern w:val="0"/>
                <w:szCs w:val="21"/>
              </w:rPr>
              <w:t>图纸</w:t>
            </w:r>
            <w:r>
              <w:rPr>
                <w:rFonts w:ascii="仿宋" w:eastAsia="仿宋" w:hAnsi="仿宋" w:cs="宋体" w:hint="eastAsia"/>
                <w:kern w:val="0"/>
                <w:szCs w:val="21"/>
              </w:rPr>
              <w:t>：</w:t>
            </w:r>
          </w:p>
          <w:p w:rsidR="00442DF8" w:rsidRDefault="00442DF8" w:rsidP="00CA421E">
            <w:pPr>
              <w:widowControl/>
              <w:numPr>
                <w:ilvl w:val="0"/>
                <w:numId w:val="42"/>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提供所有带</w:t>
            </w:r>
            <w:r>
              <w:rPr>
                <w:rFonts w:ascii="仿宋" w:eastAsia="仿宋" w:hAnsi="仿宋" w:cs="宋体"/>
                <w:kern w:val="0"/>
                <w:szCs w:val="21"/>
              </w:rPr>
              <w:t>强弱电点位的家具平面图，包括摆放布置</w:t>
            </w:r>
            <w:r>
              <w:rPr>
                <w:rFonts w:ascii="仿宋" w:eastAsia="仿宋" w:hAnsi="仿宋" w:cs="宋体" w:hint="eastAsia"/>
                <w:kern w:val="0"/>
                <w:szCs w:val="21"/>
              </w:rPr>
              <w:t>（0-</w:t>
            </w:r>
            <w:r w:rsidR="00FC5EA3">
              <w:rPr>
                <w:rFonts w:ascii="仿宋" w:eastAsia="仿宋" w:hAnsi="仿宋" w:cs="宋体" w:hint="eastAsia"/>
                <w:kern w:val="0"/>
                <w:szCs w:val="21"/>
              </w:rPr>
              <w:t>2</w:t>
            </w:r>
            <w:r>
              <w:rPr>
                <w:rFonts w:ascii="仿宋" w:eastAsia="仿宋" w:hAnsi="仿宋" w:cs="宋体" w:hint="eastAsia"/>
                <w:kern w:val="0"/>
                <w:szCs w:val="21"/>
              </w:rPr>
              <w:t>）；</w:t>
            </w:r>
          </w:p>
          <w:p w:rsidR="00442DF8" w:rsidRDefault="00442DF8" w:rsidP="00CA421E">
            <w:pPr>
              <w:widowControl/>
              <w:numPr>
                <w:ilvl w:val="0"/>
                <w:numId w:val="42"/>
              </w:numPr>
              <w:adjustRightInd w:val="0"/>
              <w:snapToGrid w:val="0"/>
              <w:spacing w:line="300" w:lineRule="auto"/>
              <w:jc w:val="left"/>
              <w:rPr>
                <w:rFonts w:ascii="仿宋" w:eastAsia="仿宋" w:hAnsi="仿宋" w:cs="宋体"/>
                <w:kern w:val="0"/>
                <w:szCs w:val="21"/>
              </w:rPr>
            </w:pPr>
            <w:r>
              <w:rPr>
                <w:rFonts w:ascii="仿宋" w:eastAsia="仿宋" w:hAnsi="仿宋" w:cs="宋体"/>
                <w:kern w:val="0"/>
                <w:szCs w:val="21"/>
              </w:rPr>
              <w:t>提供</w:t>
            </w:r>
            <w:r>
              <w:rPr>
                <w:rFonts w:ascii="仿宋" w:eastAsia="仿宋" w:hAnsi="仿宋" w:cs="宋体" w:hint="eastAsia"/>
                <w:kern w:val="0"/>
                <w:szCs w:val="21"/>
              </w:rPr>
              <w:t>完整优化设计方案及效果图纸（0-2）。</w:t>
            </w:r>
          </w:p>
        </w:tc>
        <w:tc>
          <w:tcPr>
            <w:tcW w:w="538" w:type="pct"/>
            <w:tcBorders>
              <w:left w:val="single" w:sz="4" w:space="0" w:color="auto"/>
            </w:tcBorders>
            <w:vAlign w:val="center"/>
          </w:tcPr>
          <w:p w:rsidR="00442DF8" w:rsidRDefault="00442DF8" w:rsidP="00CA421E">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w:t>
            </w:r>
            <w:r>
              <w:rPr>
                <w:rFonts w:ascii="仿宋" w:eastAsia="仿宋" w:hAnsi="仿宋" w:cs="宋体"/>
                <w:color w:val="000000"/>
                <w:kern w:val="0"/>
                <w:szCs w:val="21"/>
              </w:rPr>
              <w:t>4</w:t>
            </w:r>
          </w:p>
        </w:tc>
      </w:tr>
      <w:tr w:rsidR="00442DF8" w:rsidRPr="002A6AB1" w:rsidTr="00721156">
        <w:trPr>
          <w:trHeight w:val="454"/>
        </w:trPr>
        <w:tc>
          <w:tcPr>
            <w:tcW w:w="284" w:type="pct"/>
            <w:tcBorders>
              <w:right w:val="single" w:sz="4" w:space="0" w:color="auto"/>
            </w:tcBorders>
            <w:vAlign w:val="center"/>
          </w:tcPr>
          <w:p w:rsidR="00442DF8" w:rsidRDefault="00442DF8" w:rsidP="00796E8E">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Pr="002A6AB1" w:rsidRDefault="00442DF8" w:rsidP="000B4C10">
            <w:pPr>
              <w:snapToGrid w:val="0"/>
              <w:jc w:val="center"/>
              <w:rPr>
                <w:rFonts w:ascii="仿宋" w:eastAsia="仿宋" w:hAnsi="仿宋" w:cs="宋体"/>
                <w:kern w:val="0"/>
                <w:szCs w:val="21"/>
              </w:rPr>
            </w:pPr>
            <w:r w:rsidRPr="002A6AB1">
              <w:rPr>
                <w:rFonts w:ascii="仿宋" w:eastAsia="仿宋" w:hAnsi="仿宋" w:cs="宋体"/>
                <w:kern w:val="0"/>
                <w:szCs w:val="21"/>
              </w:rPr>
              <w:t>设计</w:t>
            </w:r>
            <w:r>
              <w:rPr>
                <w:rFonts w:ascii="仿宋" w:eastAsia="仿宋" w:hAnsi="仿宋" w:cs="宋体" w:hint="eastAsia"/>
                <w:kern w:val="0"/>
                <w:szCs w:val="21"/>
              </w:rPr>
              <w:t>方案</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Pr="002A6AB1" w:rsidRDefault="00442DF8" w:rsidP="000B4C10">
            <w:pPr>
              <w:widowControl/>
              <w:adjustRightInd w:val="0"/>
              <w:snapToGrid w:val="0"/>
              <w:spacing w:line="300" w:lineRule="auto"/>
              <w:jc w:val="left"/>
              <w:rPr>
                <w:rFonts w:ascii="仿宋" w:eastAsia="仿宋" w:hAnsi="仿宋" w:cs="宋体"/>
                <w:kern w:val="0"/>
                <w:szCs w:val="21"/>
              </w:rPr>
            </w:pPr>
            <w:r w:rsidRPr="002A6AB1">
              <w:rPr>
                <w:rFonts w:ascii="仿宋" w:eastAsia="仿宋" w:hAnsi="仿宋" w:cs="宋体" w:hint="eastAsia"/>
                <w:kern w:val="0"/>
                <w:szCs w:val="21"/>
              </w:rPr>
              <w:t>根据投标响应的实施</w:t>
            </w:r>
            <w:r>
              <w:rPr>
                <w:rFonts w:ascii="仿宋" w:eastAsia="仿宋" w:hAnsi="仿宋" w:cs="宋体" w:hint="eastAsia"/>
                <w:kern w:val="0"/>
                <w:szCs w:val="21"/>
              </w:rPr>
              <w:t>规划图纸</w:t>
            </w:r>
            <w:r>
              <w:rPr>
                <w:rFonts w:ascii="仿宋" w:eastAsia="仿宋" w:hAnsi="仿宋" w:cs="宋体"/>
                <w:kern w:val="0"/>
                <w:szCs w:val="21"/>
              </w:rPr>
              <w:t>及其</w:t>
            </w:r>
            <w:r w:rsidRPr="002A6AB1">
              <w:rPr>
                <w:rFonts w:ascii="仿宋" w:eastAsia="仿宋" w:hAnsi="仿宋" w:cs="宋体"/>
                <w:kern w:val="0"/>
                <w:szCs w:val="21"/>
              </w:rPr>
              <w:t>产品设计效果彩图</w:t>
            </w:r>
            <w:r w:rsidRPr="002A6AB1">
              <w:rPr>
                <w:rFonts w:ascii="仿宋" w:eastAsia="仿宋" w:hAnsi="仿宋" w:cs="宋体" w:hint="eastAsia"/>
                <w:kern w:val="0"/>
                <w:szCs w:val="21"/>
              </w:rPr>
              <w:t>进行评议并按优劣排序，第一名得</w:t>
            </w:r>
            <w:r w:rsidRPr="002A6AB1">
              <w:rPr>
                <w:rFonts w:ascii="仿宋" w:eastAsia="仿宋" w:hAnsi="仿宋" w:cs="宋体"/>
                <w:kern w:val="0"/>
                <w:szCs w:val="21"/>
              </w:rPr>
              <w:t>4</w:t>
            </w:r>
            <w:r w:rsidRPr="002A6AB1">
              <w:rPr>
                <w:rFonts w:ascii="仿宋" w:eastAsia="仿宋" w:hAnsi="仿宋" w:cs="宋体" w:hint="eastAsia"/>
                <w:kern w:val="0"/>
                <w:szCs w:val="21"/>
              </w:rPr>
              <w:t>分，每下降一个名次扣减2分。</w:t>
            </w:r>
          </w:p>
        </w:tc>
        <w:tc>
          <w:tcPr>
            <w:tcW w:w="538" w:type="pct"/>
            <w:tcBorders>
              <w:left w:val="single" w:sz="4" w:space="0" w:color="auto"/>
            </w:tcBorders>
            <w:vAlign w:val="center"/>
          </w:tcPr>
          <w:p w:rsidR="00442DF8" w:rsidRPr="002A6AB1" w:rsidRDefault="00442DF8" w:rsidP="00CA421E">
            <w:pPr>
              <w:widowControl/>
              <w:snapToGrid w:val="0"/>
              <w:spacing w:line="300" w:lineRule="auto"/>
              <w:jc w:val="center"/>
              <w:rPr>
                <w:rFonts w:ascii="仿宋" w:eastAsia="仿宋" w:hAnsi="仿宋" w:cs="宋体"/>
                <w:kern w:val="0"/>
                <w:szCs w:val="21"/>
              </w:rPr>
            </w:pPr>
            <w:r w:rsidRPr="002A6AB1">
              <w:rPr>
                <w:rFonts w:ascii="仿宋" w:eastAsia="仿宋" w:hAnsi="仿宋" w:cs="宋体" w:hint="eastAsia"/>
                <w:kern w:val="0"/>
                <w:szCs w:val="21"/>
              </w:rPr>
              <w:t>0-</w:t>
            </w:r>
            <w:r w:rsidRPr="002A6AB1">
              <w:rPr>
                <w:rFonts w:ascii="仿宋" w:eastAsia="仿宋" w:hAnsi="仿宋" w:cs="宋体"/>
                <w:kern w:val="0"/>
                <w:szCs w:val="21"/>
              </w:rPr>
              <w:t>4</w:t>
            </w:r>
          </w:p>
        </w:tc>
      </w:tr>
      <w:tr w:rsidR="00442DF8" w:rsidRPr="00FC5EA3" w:rsidTr="00721156">
        <w:trPr>
          <w:trHeight w:val="454"/>
        </w:trPr>
        <w:tc>
          <w:tcPr>
            <w:tcW w:w="284" w:type="pct"/>
            <w:tcBorders>
              <w:bottom w:val="single" w:sz="4" w:space="0" w:color="auto"/>
              <w:right w:val="single" w:sz="4" w:space="0" w:color="auto"/>
            </w:tcBorders>
            <w:vAlign w:val="center"/>
          </w:tcPr>
          <w:p w:rsidR="00442DF8" w:rsidRPr="00103A23" w:rsidRDefault="00CD7C50" w:rsidP="00796E8E">
            <w:pPr>
              <w:widowControl/>
              <w:snapToGrid w:val="0"/>
              <w:spacing w:line="300" w:lineRule="auto"/>
              <w:jc w:val="center"/>
              <w:rPr>
                <w:rFonts w:ascii="仿宋" w:eastAsia="仿宋" w:hAnsi="仿宋" w:cs="宋体"/>
                <w:kern w:val="0"/>
                <w:szCs w:val="21"/>
              </w:rPr>
            </w:pPr>
            <w:r w:rsidRPr="00103A23">
              <w:rPr>
                <w:rFonts w:ascii="仿宋" w:eastAsia="仿宋" w:hAnsi="仿宋" w:cs="宋体"/>
                <w:kern w:val="0"/>
                <w:szCs w:val="21"/>
              </w:rPr>
              <w:t>8</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Pr="00103A23" w:rsidRDefault="00FC5EA3">
            <w:pPr>
              <w:snapToGrid w:val="0"/>
              <w:jc w:val="center"/>
              <w:rPr>
                <w:rFonts w:ascii="仿宋" w:eastAsia="仿宋" w:hAnsi="仿宋" w:cs="宋体"/>
                <w:szCs w:val="21"/>
              </w:rPr>
            </w:pPr>
            <w:r w:rsidRPr="00103A23">
              <w:rPr>
                <w:rFonts w:ascii="仿宋" w:eastAsia="仿宋" w:hAnsi="仿宋" w:cs="宋体" w:hint="eastAsia"/>
                <w:szCs w:val="21"/>
              </w:rPr>
              <w:t>技术</w:t>
            </w:r>
            <w:r w:rsidR="00442DF8" w:rsidRPr="00103A23">
              <w:rPr>
                <w:rFonts w:ascii="仿宋" w:eastAsia="仿宋" w:hAnsi="仿宋" w:cs="宋体" w:hint="eastAsia"/>
                <w:szCs w:val="21"/>
              </w:rPr>
              <w:t>规格</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Pr="005C3EA6" w:rsidRDefault="00442DF8" w:rsidP="00247D77">
            <w:pPr>
              <w:widowControl/>
              <w:adjustRightInd w:val="0"/>
              <w:snapToGrid w:val="0"/>
              <w:spacing w:line="300" w:lineRule="auto"/>
              <w:jc w:val="left"/>
              <w:rPr>
                <w:rFonts w:ascii="仿宋" w:eastAsia="仿宋" w:hAnsi="仿宋" w:cs="宋体"/>
                <w:kern w:val="0"/>
                <w:szCs w:val="21"/>
              </w:rPr>
            </w:pPr>
            <w:r w:rsidRPr="005C3EA6">
              <w:rPr>
                <w:rFonts w:ascii="仿宋" w:eastAsia="仿宋" w:hAnsi="仿宋" w:cs="宋体" w:hint="eastAsia"/>
                <w:kern w:val="0"/>
                <w:szCs w:val="21"/>
              </w:rPr>
              <w:t>根据投标响应的</w:t>
            </w:r>
            <w:r w:rsidR="005C3EA6" w:rsidRPr="005C3EA6">
              <w:rPr>
                <w:rFonts w:ascii="仿宋" w:eastAsia="仿宋" w:hAnsi="仿宋" w:cs="宋体" w:hint="eastAsia"/>
                <w:kern w:val="0"/>
                <w:szCs w:val="21"/>
              </w:rPr>
              <w:t>&lt;货物(服务)清单&gt;和&lt;技术服务响应表&gt;</w:t>
            </w:r>
            <w:r w:rsidRPr="005C3EA6">
              <w:rPr>
                <w:rFonts w:ascii="仿宋" w:eastAsia="仿宋" w:hAnsi="仿宋" w:cs="宋体" w:hint="eastAsia"/>
                <w:kern w:val="0"/>
                <w:szCs w:val="21"/>
              </w:rPr>
              <w:t>评审，全部响应而且满足招标文件要求的得12分。如有缺漏每处扣减</w:t>
            </w:r>
            <w:r w:rsidR="00FB64CC">
              <w:rPr>
                <w:rFonts w:ascii="仿宋" w:eastAsia="仿宋" w:hAnsi="仿宋" w:cs="宋体" w:hint="eastAsia"/>
                <w:kern w:val="0"/>
                <w:szCs w:val="21"/>
              </w:rPr>
              <w:t>3</w:t>
            </w:r>
            <w:r w:rsidRPr="005C3EA6">
              <w:rPr>
                <w:rFonts w:ascii="仿宋" w:eastAsia="仿宋" w:hAnsi="仿宋" w:cs="宋体" w:hint="eastAsia"/>
                <w:kern w:val="0"/>
                <w:szCs w:val="21"/>
              </w:rPr>
              <w:t>分，</w:t>
            </w:r>
            <w:r w:rsidR="008F4F44">
              <w:rPr>
                <w:rFonts w:ascii="仿宋" w:eastAsia="仿宋" w:hAnsi="仿宋" w:cs="宋体" w:hint="eastAsia"/>
                <w:kern w:val="0"/>
                <w:szCs w:val="21"/>
              </w:rPr>
              <w:t>其他</w:t>
            </w:r>
            <w:r w:rsidRPr="005C3EA6">
              <w:rPr>
                <w:rFonts w:ascii="仿宋" w:eastAsia="仿宋" w:hAnsi="仿宋" w:cs="宋体" w:hint="eastAsia"/>
                <w:kern w:val="0"/>
                <w:szCs w:val="21"/>
              </w:rPr>
              <w:t>技术条款有负偏离或者没有技术支持资料证明的，每处扣减</w:t>
            </w:r>
            <w:r w:rsidR="00247D77">
              <w:rPr>
                <w:rFonts w:ascii="仿宋" w:eastAsia="仿宋" w:hAnsi="仿宋" w:cs="宋体" w:hint="eastAsia"/>
                <w:kern w:val="0"/>
                <w:szCs w:val="21"/>
              </w:rPr>
              <w:t>2</w:t>
            </w:r>
            <w:r w:rsidRPr="005C3EA6">
              <w:rPr>
                <w:rFonts w:ascii="仿宋" w:eastAsia="仿宋" w:hAnsi="仿宋" w:cs="宋体" w:hint="eastAsia"/>
                <w:kern w:val="0"/>
                <w:szCs w:val="21"/>
              </w:rPr>
              <w:t>分。</w:t>
            </w:r>
          </w:p>
        </w:tc>
        <w:tc>
          <w:tcPr>
            <w:tcW w:w="538" w:type="pct"/>
            <w:tcBorders>
              <w:left w:val="single" w:sz="4" w:space="0" w:color="auto"/>
            </w:tcBorders>
            <w:vAlign w:val="center"/>
          </w:tcPr>
          <w:p w:rsidR="00442DF8" w:rsidRPr="00103A23" w:rsidRDefault="00442DF8">
            <w:pPr>
              <w:pStyle w:val="ac"/>
              <w:snapToGrid w:val="0"/>
              <w:spacing w:before="0" w:after="0" w:line="300" w:lineRule="auto"/>
              <w:ind w:firstLineChars="0" w:firstLine="0"/>
              <w:jc w:val="center"/>
              <w:rPr>
                <w:rFonts w:ascii="仿宋" w:eastAsia="仿宋" w:hAnsi="仿宋"/>
                <w:color w:val="auto"/>
                <w:sz w:val="21"/>
                <w:szCs w:val="21"/>
              </w:rPr>
            </w:pPr>
            <w:r w:rsidRPr="00103A23">
              <w:rPr>
                <w:rFonts w:ascii="仿宋" w:eastAsia="仿宋" w:hAnsi="仿宋" w:hint="eastAsia"/>
                <w:color w:val="auto"/>
                <w:sz w:val="21"/>
                <w:szCs w:val="21"/>
              </w:rPr>
              <w:t>0-12</w:t>
            </w:r>
          </w:p>
        </w:tc>
      </w:tr>
      <w:tr w:rsidR="00442DF8" w:rsidTr="00721156">
        <w:trPr>
          <w:trHeight w:val="454"/>
        </w:trPr>
        <w:tc>
          <w:tcPr>
            <w:tcW w:w="284" w:type="pct"/>
            <w:tcBorders>
              <w:bottom w:val="single" w:sz="4" w:space="0" w:color="auto"/>
              <w:right w:val="single" w:sz="4" w:space="0" w:color="auto"/>
            </w:tcBorders>
            <w:vAlign w:val="center"/>
          </w:tcPr>
          <w:p w:rsidR="00442DF8" w:rsidRDefault="00CD7C50" w:rsidP="00796E8E">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t>9</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Default="00442DF8">
            <w:pPr>
              <w:snapToGrid w:val="0"/>
              <w:jc w:val="center"/>
              <w:rPr>
                <w:rFonts w:ascii="仿宋" w:eastAsia="仿宋" w:hAnsi="仿宋" w:cs="宋体"/>
                <w:szCs w:val="21"/>
              </w:rPr>
            </w:pPr>
            <w:r>
              <w:rPr>
                <w:rFonts w:ascii="仿宋" w:eastAsia="仿宋" w:hAnsi="仿宋" w:cs="宋体" w:hint="eastAsia"/>
                <w:szCs w:val="21"/>
              </w:rPr>
              <w:t>服务能力</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Default="00442DF8">
            <w:pPr>
              <w:widowControl/>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投标人获得“七星级（卓越）”CTEAS售后服务体系认证的及通过国家认监委“商品售后服务评价体系 GB/T27922-2011”认证且认证范围包含医用家具的得1分；同时获得五星评价的售后服务高级管理师≥2名的，得 1分。</w:t>
            </w:r>
          </w:p>
        </w:tc>
        <w:tc>
          <w:tcPr>
            <w:tcW w:w="538" w:type="pct"/>
            <w:tcBorders>
              <w:left w:val="single" w:sz="4" w:space="0" w:color="auto"/>
            </w:tcBorders>
            <w:vAlign w:val="center"/>
          </w:tcPr>
          <w:p w:rsidR="00442DF8" w:rsidRDefault="00442DF8">
            <w:pPr>
              <w:pStyle w:val="ac"/>
              <w:snapToGrid w:val="0"/>
              <w:spacing w:before="0" w:after="0" w:line="300" w:lineRule="auto"/>
              <w:ind w:firstLineChars="0" w:firstLine="0"/>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2</w:t>
            </w:r>
          </w:p>
        </w:tc>
      </w:tr>
      <w:tr w:rsidR="00442DF8" w:rsidTr="00721156">
        <w:trPr>
          <w:trHeight w:val="454"/>
        </w:trPr>
        <w:tc>
          <w:tcPr>
            <w:tcW w:w="284" w:type="pct"/>
            <w:tcBorders>
              <w:bottom w:val="single" w:sz="4" w:space="0" w:color="auto"/>
              <w:right w:val="single" w:sz="4" w:space="0" w:color="auto"/>
            </w:tcBorders>
            <w:vAlign w:val="center"/>
          </w:tcPr>
          <w:p w:rsidR="00442DF8" w:rsidRDefault="00CD7C50" w:rsidP="00796E8E">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t>10</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Default="00442DF8">
            <w:pPr>
              <w:snapToGrid w:val="0"/>
              <w:jc w:val="center"/>
              <w:rPr>
                <w:rFonts w:ascii="仿宋" w:eastAsia="仿宋" w:hAnsi="仿宋" w:cs="宋体"/>
                <w:color w:val="000000"/>
                <w:kern w:val="0"/>
                <w:szCs w:val="21"/>
              </w:rPr>
            </w:pPr>
            <w:r>
              <w:rPr>
                <w:rFonts w:ascii="仿宋" w:eastAsia="仿宋" w:hAnsi="仿宋" w:cs="宋体"/>
                <w:color w:val="000000"/>
                <w:kern w:val="0"/>
                <w:szCs w:val="21"/>
              </w:rPr>
              <w:t>加工设备</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Default="00442DF8" w:rsidP="00C20508">
            <w:pPr>
              <w:widowControl/>
              <w:numPr>
                <w:ilvl w:val="0"/>
                <w:numId w:val="27"/>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投标人具有钢制、生产检测设备（全自动数控板材开料锯、计算机数控加工中心、数控冲床、数控激光切割机、板材数控点对点钻孔加工中心、</w:t>
            </w:r>
            <w:r>
              <w:rPr>
                <w:rFonts w:ascii="仿宋" w:eastAsia="仿宋" w:hAnsi="仿宋" w:cs="宋体" w:hint="eastAsia"/>
                <w:kern w:val="0"/>
                <w:szCs w:val="21"/>
              </w:rPr>
              <w:lastRenderedPageBreak/>
              <w:t>高精冲床、涂装设备生产线、数控折弯机、数控剪板机、抛光机、OTC 焊接机器人设备、色差仪、耐磨试验机、甲醛萃取法测仪），提供厂房设备实景照片和投标人购置上述设备的发票复印件加盖公章。上述设备齐全的，得3分，如有缺项酌情扣分。</w:t>
            </w:r>
          </w:p>
          <w:p w:rsidR="00442DF8" w:rsidRDefault="00442DF8" w:rsidP="00C20508">
            <w:pPr>
              <w:widowControl/>
              <w:numPr>
                <w:ilvl w:val="0"/>
                <w:numId w:val="27"/>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投标人具有全自动静电喷涂设备（必须含全自动喷淋前处理设备、自动喷枪、自动往复机、流水线固化设备）得</w:t>
            </w:r>
            <w:r w:rsidR="00350571">
              <w:rPr>
                <w:rFonts w:ascii="仿宋" w:eastAsia="仿宋" w:hAnsi="仿宋" w:cs="宋体" w:hint="eastAsia"/>
                <w:kern w:val="0"/>
                <w:szCs w:val="21"/>
              </w:rPr>
              <w:t>2</w:t>
            </w:r>
            <w:r>
              <w:rPr>
                <w:rFonts w:ascii="仿宋" w:eastAsia="仿宋" w:hAnsi="仿宋" w:cs="宋体" w:hint="eastAsia"/>
                <w:kern w:val="0"/>
                <w:szCs w:val="21"/>
              </w:rPr>
              <w:t>分，否则不得分。提供厂房设备实景照片和投标人购置上述设备的发票复印件加盖公章。</w:t>
            </w:r>
          </w:p>
          <w:p w:rsidR="00442DF8" w:rsidRDefault="00442DF8" w:rsidP="00C20508">
            <w:pPr>
              <w:widowControl/>
              <w:numPr>
                <w:ilvl w:val="0"/>
                <w:numId w:val="27"/>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投标人具有金属表面喷淋配套的污水处理设备得3分。提供投标人购置上述设备的合同、发票、设备生产商提供得污水处理方案复印件加盖公章。（原件备查）</w:t>
            </w:r>
          </w:p>
          <w:p w:rsidR="00442DF8" w:rsidRDefault="00442DF8" w:rsidP="00C20508">
            <w:pPr>
              <w:widowControl/>
              <w:numPr>
                <w:ilvl w:val="0"/>
                <w:numId w:val="27"/>
              </w:numPr>
              <w:adjustRightInd w:val="0"/>
              <w:snapToGrid w:val="0"/>
              <w:spacing w:line="300" w:lineRule="auto"/>
              <w:jc w:val="left"/>
              <w:rPr>
                <w:rFonts w:ascii="仿宋" w:eastAsia="仿宋" w:hAnsi="仿宋" w:cs="宋体"/>
                <w:kern w:val="0"/>
                <w:szCs w:val="21"/>
              </w:rPr>
            </w:pPr>
            <w:r>
              <w:rPr>
                <w:rFonts w:ascii="仿宋" w:eastAsia="仿宋" w:hAnsi="仿宋" w:cs="宋体" w:hint="eastAsia"/>
                <w:kern w:val="0"/>
                <w:szCs w:val="21"/>
              </w:rPr>
              <w:t>投标人具备金属表面固化配套的废气处理设备得3分。提供投标人购置废气处理设备的发票、合同，设备生产商提供得废气处理方案复印件加盖公章。（原件备查）</w:t>
            </w:r>
          </w:p>
        </w:tc>
        <w:tc>
          <w:tcPr>
            <w:tcW w:w="538" w:type="pct"/>
            <w:tcBorders>
              <w:left w:val="single" w:sz="4" w:space="0" w:color="auto"/>
            </w:tcBorders>
            <w:vAlign w:val="center"/>
          </w:tcPr>
          <w:p w:rsidR="00442DF8"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0-1</w:t>
            </w:r>
            <w:r w:rsidR="00350571">
              <w:rPr>
                <w:rFonts w:ascii="仿宋" w:eastAsia="仿宋" w:hAnsi="仿宋" w:cs="宋体" w:hint="eastAsia"/>
                <w:color w:val="000000"/>
                <w:kern w:val="0"/>
                <w:szCs w:val="21"/>
              </w:rPr>
              <w:t>1</w:t>
            </w:r>
          </w:p>
        </w:tc>
      </w:tr>
      <w:tr w:rsidR="00442DF8" w:rsidTr="00721156">
        <w:trPr>
          <w:trHeight w:val="454"/>
        </w:trPr>
        <w:tc>
          <w:tcPr>
            <w:tcW w:w="284" w:type="pct"/>
            <w:tcBorders>
              <w:bottom w:val="single" w:sz="4" w:space="0" w:color="auto"/>
              <w:right w:val="single" w:sz="4" w:space="0" w:color="auto"/>
            </w:tcBorders>
            <w:vAlign w:val="center"/>
          </w:tcPr>
          <w:p w:rsidR="00442DF8" w:rsidRDefault="00CD7C50" w:rsidP="00796E8E">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lastRenderedPageBreak/>
              <w:t>11</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Default="00442DF8">
            <w:pPr>
              <w:snapToGrid w:val="0"/>
              <w:jc w:val="center"/>
              <w:rPr>
                <w:rFonts w:ascii="仿宋" w:eastAsia="仿宋" w:hAnsi="仿宋" w:cs="宋体"/>
                <w:color w:val="000000"/>
                <w:kern w:val="0"/>
                <w:szCs w:val="21"/>
              </w:rPr>
            </w:pPr>
            <w:r>
              <w:rPr>
                <w:rFonts w:ascii="仿宋" w:eastAsia="仿宋" w:hAnsi="仿宋" w:cs="宋体"/>
                <w:color w:val="000000"/>
                <w:kern w:val="0"/>
                <w:szCs w:val="21"/>
              </w:rPr>
              <w:t>技术方案</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Default="00442DF8">
            <w:pPr>
              <w:snapToGrid w:val="0"/>
              <w:spacing w:line="300" w:lineRule="auto"/>
              <w:ind w:rightChars="50" w:right="105"/>
              <w:jc w:val="left"/>
              <w:rPr>
                <w:rFonts w:ascii="仿宋" w:eastAsia="仿宋" w:hAnsi="仿宋" w:cs="宋体"/>
                <w:kern w:val="0"/>
                <w:szCs w:val="21"/>
              </w:rPr>
            </w:pPr>
            <w:r>
              <w:rPr>
                <w:rFonts w:ascii="仿宋" w:eastAsia="仿宋" w:hAnsi="仿宋" w:cs="宋体" w:hint="eastAsia"/>
                <w:kern w:val="0"/>
                <w:szCs w:val="21"/>
              </w:rPr>
              <w:t>根据投标响应的技术服务方案，包括但不限于</w:t>
            </w:r>
            <w:r w:rsidRPr="00D377BB">
              <w:rPr>
                <w:rFonts w:ascii="仿宋" w:eastAsia="仿宋" w:hAnsi="仿宋" w:cs="宋体" w:hint="eastAsia"/>
                <w:kern w:val="0"/>
                <w:szCs w:val="21"/>
              </w:rPr>
              <w:t>生产实施</w:t>
            </w:r>
            <w:r>
              <w:rPr>
                <w:rFonts w:ascii="仿宋" w:eastAsia="仿宋" w:hAnsi="仿宋" w:cs="宋体" w:hint="eastAsia"/>
                <w:kern w:val="0"/>
                <w:szCs w:val="21"/>
              </w:rPr>
              <w:t>、</w:t>
            </w:r>
            <w:r w:rsidRPr="00D377BB">
              <w:rPr>
                <w:rFonts w:ascii="仿宋" w:eastAsia="仿宋" w:hAnsi="仿宋" w:cs="宋体" w:hint="eastAsia"/>
                <w:kern w:val="0"/>
                <w:szCs w:val="21"/>
              </w:rPr>
              <w:t>品质管</w:t>
            </w:r>
            <w:r>
              <w:rPr>
                <w:rFonts w:ascii="仿宋" w:eastAsia="仿宋" w:hAnsi="仿宋" w:cs="宋体" w:hint="eastAsia"/>
                <w:kern w:val="0"/>
                <w:szCs w:val="21"/>
              </w:rPr>
              <w:t>控、</w:t>
            </w:r>
            <w:r w:rsidRPr="00D377BB">
              <w:rPr>
                <w:rFonts w:ascii="仿宋" w:eastAsia="仿宋" w:hAnsi="仿宋" w:cs="宋体" w:hint="eastAsia"/>
                <w:kern w:val="0"/>
                <w:szCs w:val="21"/>
              </w:rPr>
              <w:t>安装</w:t>
            </w:r>
            <w:r>
              <w:rPr>
                <w:rFonts w:ascii="仿宋" w:eastAsia="仿宋" w:hAnsi="仿宋" w:cs="宋体" w:hint="eastAsia"/>
                <w:kern w:val="0"/>
                <w:szCs w:val="21"/>
              </w:rPr>
              <w:t>、验收、售后服务等方面的内容进行评议并按优劣排序，第一名得6分，每下降一个名次扣减2分，直至扣完。</w:t>
            </w:r>
          </w:p>
        </w:tc>
        <w:tc>
          <w:tcPr>
            <w:tcW w:w="538" w:type="pct"/>
            <w:tcBorders>
              <w:left w:val="single" w:sz="4" w:space="0" w:color="auto"/>
            </w:tcBorders>
            <w:vAlign w:val="center"/>
          </w:tcPr>
          <w:p w:rsidR="00442DF8"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0-6</w:t>
            </w:r>
          </w:p>
        </w:tc>
      </w:tr>
      <w:tr w:rsidR="00442DF8" w:rsidTr="00721156">
        <w:trPr>
          <w:trHeight w:val="454"/>
        </w:trPr>
        <w:tc>
          <w:tcPr>
            <w:tcW w:w="284" w:type="pct"/>
            <w:tcBorders>
              <w:bottom w:val="single" w:sz="4" w:space="0" w:color="auto"/>
              <w:right w:val="single" w:sz="4" w:space="0" w:color="auto"/>
            </w:tcBorders>
            <w:vAlign w:val="center"/>
          </w:tcPr>
          <w:p w:rsidR="00442DF8"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t>1</w:t>
            </w:r>
            <w:r w:rsidR="00CD7C50">
              <w:rPr>
                <w:rFonts w:ascii="仿宋" w:eastAsia="仿宋" w:hAnsi="仿宋" w:cs="宋体"/>
                <w:color w:val="000000"/>
                <w:kern w:val="0"/>
                <w:szCs w:val="21"/>
              </w:rPr>
              <w:t>2</w:t>
            </w:r>
          </w:p>
        </w:tc>
        <w:tc>
          <w:tcPr>
            <w:tcW w:w="377" w:type="pct"/>
            <w:tcBorders>
              <w:top w:val="single" w:sz="4" w:space="0" w:color="auto"/>
              <w:left w:val="single" w:sz="4" w:space="0" w:color="auto"/>
              <w:bottom w:val="single" w:sz="4" w:space="0" w:color="auto"/>
              <w:right w:val="single" w:sz="4" w:space="0" w:color="auto"/>
            </w:tcBorders>
            <w:vAlign w:val="center"/>
          </w:tcPr>
          <w:p w:rsidR="00442DF8" w:rsidRDefault="00442DF8">
            <w:pPr>
              <w:snapToGrid w:val="0"/>
              <w:jc w:val="center"/>
              <w:rPr>
                <w:rFonts w:ascii="仿宋" w:eastAsia="仿宋" w:hAnsi="仿宋" w:cs="宋体"/>
                <w:color w:val="000000"/>
                <w:kern w:val="0"/>
                <w:szCs w:val="21"/>
              </w:rPr>
            </w:pPr>
            <w:r>
              <w:rPr>
                <w:rFonts w:ascii="仿宋" w:eastAsia="仿宋" w:hAnsi="仿宋" w:cs="宋体"/>
                <w:color w:val="000000"/>
                <w:kern w:val="0"/>
                <w:szCs w:val="21"/>
              </w:rPr>
              <w:t>样品分</w:t>
            </w:r>
          </w:p>
        </w:tc>
        <w:tc>
          <w:tcPr>
            <w:tcW w:w="3801" w:type="pct"/>
            <w:tcBorders>
              <w:top w:val="single" w:sz="4" w:space="0" w:color="auto"/>
              <w:left w:val="single" w:sz="4" w:space="0" w:color="auto"/>
              <w:bottom w:val="single" w:sz="4" w:space="0" w:color="auto"/>
              <w:right w:val="single" w:sz="4" w:space="0" w:color="auto"/>
            </w:tcBorders>
            <w:vAlign w:val="center"/>
          </w:tcPr>
          <w:p w:rsidR="00442DF8" w:rsidRPr="00721156" w:rsidRDefault="00442DF8" w:rsidP="00D377BB">
            <w:pPr>
              <w:widowControl/>
              <w:adjustRightInd w:val="0"/>
              <w:snapToGrid w:val="0"/>
              <w:spacing w:line="300" w:lineRule="auto"/>
              <w:jc w:val="left"/>
              <w:rPr>
                <w:rFonts w:ascii="仿宋" w:eastAsia="仿宋" w:hAnsi="仿宋" w:cs="宋体"/>
                <w:kern w:val="0"/>
                <w:szCs w:val="21"/>
              </w:rPr>
            </w:pPr>
            <w:r>
              <w:rPr>
                <w:rFonts w:ascii="仿宋" w:eastAsia="仿宋" w:hAnsi="仿宋" w:hint="eastAsia"/>
                <w:snapToGrid w:val="0"/>
                <w:kern w:val="0"/>
                <w:szCs w:val="21"/>
              </w:rPr>
              <w:t>根据样品的尺寸、</w:t>
            </w:r>
            <w:r>
              <w:rPr>
                <w:rFonts w:ascii="仿宋" w:eastAsia="仿宋" w:hAnsi="仿宋"/>
                <w:snapToGrid w:val="0"/>
                <w:kern w:val="0"/>
                <w:szCs w:val="21"/>
              </w:rPr>
              <w:t>外观、</w:t>
            </w:r>
            <w:r>
              <w:rPr>
                <w:rFonts w:ascii="仿宋" w:eastAsia="仿宋" w:hAnsi="仿宋" w:hint="eastAsia"/>
                <w:snapToGrid w:val="0"/>
                <w:kern w:val="0"/>
                <w:szCs w:val="21"/>
              </w:rPr>
              <w:t>材质、</w:t>
            </w:r>
            <w:r>
              <w:rPr>
                <w:rFonts w:ascii="仿宋" w:eastAsia="仿宋" w:hAnsi="仿宋"/>
                <w:snapToGrid w:val="0"/>
                <w:kern w:val="0"/>
                <w:szCs w:val="21"/>
              </w:rPr>
              <w:t>配件以及功能</w:t>
            </w:r>
            <w:r>
              <w:rPr>
                <w:rFonts w:ascii="仿宋" w:eastAsia="仿宋" w:hAnsi="仿宋" w:hint="eastAsia"/>
                <w:snapToGrid w:val="0"/>
                <w:kern w:val="0"/>
                <w:szCs w:val="21"/>
              </w:rPr>
              <w:t>等综合评议，最高10分。</w:t>
            </w:r>
          </w:p>
        </w:tc>
        <w:tc>
          <w:tcPr>
            <w:tcW w:w="538" w:type="pct"/>
            <w:tcBorders>
              <w:left w:val="single" w:sz="4" w:space="0" w:color="auto"/>
            </w:tcBorders>
            <w:vAlign w:val="center"/>
          </w:tcPr>
          <w:p w:rsidR="00442DF8" w:rsidRDefault="00442DF8">
            <w:pPr>
              <w:widowControl/>
              <w:snapToGrid w:val="0"/>
              <w:spacing w:line="300" w:lineRule="auto"/>
              <w:jc w:val="center"/>
              <w:rPr>
                <w:rFonts w:ascii="仿宋" w:eastAsia="仿宋" w:hAnsi="仿宋" w:cs="宋体"/>
                <w:color w:val="000000"/>
                <w:kern w:val="0"/>
                <w:szCs w:val="21"/>
              </w:rPr>
            </w:pPr>
            <w:r>
              <w:rPr>
                <w:rFonts w:ascii="仿宋" w:eastAsia="仿宋" w:hAnsi="仿宋" w:cs="宋体"/>
                <w:color w:val="000000"/>
                <w:kern w:val="0"/>
                <w:szCs w:val="21"/>
              </w:rPr>
              <w:t>0</w:t>
            </w:r>
            <w:r>
              <w:rPr>
                <w:rFonts w:ascii="仿宋" w:eastAsia="仿宋" w:hAnsi="仿宋" w:cs="宋体" w:hint="eastAsia"/>
                <w:color w:val="000000"/>
                <w:kern w:val="0"/>
                <w:szCs w:val="21"/>
              </w:rPr>
              <w:t>-10</w:t>
            </w:r>
          </w:p>
        </w:tc>
      </w:tr>
    </w:tbl>
    <w:p w:rsidR="008D4E16" w:rsidRDefault="008D4E16" w:rsidP="00FB64CC">
      <w:pPr>
        <w:spacing w:beforeLines="100" w:afterLines="50" w:line="300" w:lineRule="auto"/>
        <w:rPr>
          <w:rFonts w:ascii="仿宋" w:eastAsia="仿宋" w:hAnsi="仿宋" w:cs="Arial"/>
          <w:b/>
          <w:kern w:val="0"/>
          <w:szCs w:val="21"/>
          <w:shd w:val="clear" w:color="auto" w:fill="FFFFFF"/>
        </w:rPr>
      </w:pPr>
      <w:r>
        <w:rPr>
          <w:rFonts w:ascii="仿宋" w:eastAsia="仿宋" w:hAnsi="仿宋" w:cs="Arial" w:hint="eastAsia"/>
          <w:b/>
          <w:kern w:val="0"/>
          <w:szCs w:val="21"/>
          <w:shd w:val="clear" w:color="auto" w:fill="FFFFFF"/>
        </w:rPr>
        <w:t>标项2：</w:t>
      </w:r>
      <w:r w:rsidRPr="008D4E16">
        <w:rPr>
          <w:rFonts w:ascii="仿宋" w:eastAsia="仿宋" w:hAnsi="仿宋" w:cs="Arial" w:hint="eastAsia"/>
          <w:b/>
          <w:kern w:val="0"/>
          <w:szCs w:val="21"/>
          <w:shd w:val="clear" w:color="auto" w:fill="FFFFFF"/>
        </w:rPr>
        <w:t>医疗区软装设施（治疗室单元）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709"/>
        <w:gridCol w:w="7146"/>
        <w:gridCol w:w="1011"/>
      </w:tblGrid>
      <w:tr w:rsidR="00F66054" w:rsidRPr="00F66054" w:rsidTr="00FB64CC">
        <w:trPr>
          <w:trHeight w:val="454"/>
        </w:trPr>
        <w:tc>
          <w:tcPr>
            <w:tcW w:w="284" w:type="pct"/>
            <w:vAlign w:val="center"/>
          </w:tcPr>
          <w:p w:rsidR="00F66054" w:rsidRPr="00F66054" w:rsidRDefault="00F66054" w:rsidP="00FB64CC">
            <w:pPr>
              <w:widowControl/>
              <w:snapToGrid w:val="0"/>
              <w:jc w:val="center"/>
              <w:rPr>
                <w:rFonts w:ascii="仿宋" w:eastAsia="仿宋" w:hAnsi="仿宋" w:cs="宋体"/>
                <w:b/>
                <w:color w:val="000000"/>
                <w:kern w:val="0"/>
                <w:szCs w:val="21"/>
              </w:rPr>
            </w:pPr>
            <w:r w:rsidRPr="00F66054">
              <w:rPr>
                <w:rFonts w:ascii="仿宋" w:eastAsia="仿宋" w:hAnsi="仿宋" w:cs="宋体" w:hint="eastAsia"/>
                <w:b/>
                <w:color w:val="000000"/>
                <w:kern w:val="0"/>
                <w:szCs w:val="21"/>
              </w:rPr>
              <w:t>序号</w:t>
            </w:r>
          </w:p>
        </w:tc>
        <w:tc>
          <w:tcPr>
            <w:tcW w:w="377" w:type="pct"/>
            <w:vAlign w:val="center"/>
          </w:tcPr>
          <w:p w:rsidR="00F66054" w:rsidRPr="00F66054" w:rsidRDefault="00F66054" w:rsidP="00FB64CC">
            <w:pPr>
              <w:widowControl/>
              <w:snapToGrid w:val="0"/>
              <w:jc w:val="center"/>
              <w:rPr>
                <w:rFonts w:ascii="仿宋" w:eastAsia="仿宋" w:hAnsi="仿宋" w:cs="宋体"/>
                <w:b/>
                <w:color w:val="000000"/>
                <w:kern w:val="0"/>
                <w:szCs w:val="21"/>
              </w:rPr>
            </w:pPr>
            <w:r w:rsidRPr="00F66054">
              <w:rPr>
                <w:rFonts w:ascii="仿宋" w:eastAsia="仿宋" w:hAnsi="仿宋" w:cs="宋体"/>
                <w:b/>
                <w:color w:val="000000"/>
                <w:kern w:val="0"/>
                <w:szCs w:val="21"/>
              </w:rPr>
              <w:t>评分内容</w:t>
            </w:r>
          </w:p>
        </w:tc>
        <w:tc>
          <w:tcPr>
            <w:tcW w:w="3801" w:type="pct"/>
            <w:vAlign w:val="center"/>
          </w:tcPr>
          <w:p w:rsidR="00F66054" w:rsidRPr="00F66054" w:rsidRDefault="00F66054" w:rsidP="00FB64CC">
            <w:pPr>
              <w:widowControl/>
              <w:snapToGrid w:val="0"/>
              <w:jc w:val="center"/>
              <w:rPr>
                <w:rFonts w:ascii="仿宋" w:eastAsia="仿宋" w:hAnsi="仿宋" w:cs="宋体"/>
                <w:b/>
                <w:kern w:val="0"/>
                <w:szCs w:val="21"/>
              </w:rPr>
            </w:pPr>
            <w:r w:rsidRPr="00F66054">
              <w:rPr>
                <w:rFonts w:ascii="仿宋" w:eastAsia="仿宋" w:hAnsi="仿宋" w:cs="宋体" w:hint="eastAsia"/>
                <w:b/>
                <w:kern w:val="0"/>
                <w:szCs w:val="21"/>
              </w:rPr>
              <w:t>评分标准与细则</w:t>
            </w:r>
          </w:p>
        </w:tc>
        <w:tc>
          <w:tcPr>
            <w:tcW w:w="538" w:type="pct"/>
            <w:vAlign w:val="center"/>
          </w:tcPr>
          <w:p w:rsidR="00F66054" w:rsidRPr="00F66054" w:rsidRDefault="00F66054" w:rsidP="00FB64CC">
            <w:pPr>
              <w:widowControl/>
              <w:snapToGrid w:val="0"/>
              <w:jc w:val="center"/>
              <w:rPr>
                <w:rFonts w:ascii="仿宋" w:eastAsia="仿宋" w:hAnsi="仿宋" w:cs="宋体"/>
                <w:b/>
                <w:color w:val="000000"/>
                <w:kern w:val="0"/>
                <w:szCs w:val="21"/>
              </w:rPr>
            </w:pPr>
            <w:r w:rsidRPr="00F66054">
              <w:rPr>
                <w:rFonts w:ascii="仿宋" w:eastAsia="仿宋" w:hAnsi="仿宋" w:cs="宋体" w:hint="eastAsia"/>
                <w:b/>
                <w:color w:val="000000"/>
                <w:kern w:val="0"/>
                <w:szCs w:val="21"/>
              </w:rPr>
              <w:t>分值</w:t>
            </w:r>
          </w:p>
        </w:tc>
      </w:tr>
      <w:tr w:rsidR="00F66054" w:rsidRPr="00F66054" w:rsidTr="00FB64CC">
        <w:trPr>
          <w:trHeight w:val="454"/>
        </w:trPr>
        <w:tc>
          <w:tcPr>
            <w:tcW w:w="284" w:type="pct"/>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hint="eastAsia"/>
                <w:color w:val="000000"/>
                <w:kern w:val="0"/>
                <w:szCs w:val="21"/>
              </w:rPr>
              <w:t>1</w:t>
            </w:r>
          </w:p>
        </w:tc>
        <w:tc>
          <w:tcPr>
            <w:tcW w:w="377" w:type="pct"/>
            <w:vAlign w:val="center"/>
          </w:tcPr>
          <w:p w:rsidR="00F66054" w:rsidRPr="00F66054" w:rsidRDefault="00F66054" w:rsidP="00FB64CC">
            <w:pPr>
              <w:widowControl/>
              <w:snapToGrid w:val="0"/>
              <w:jc w:val="center"/>
              <w:rPr>
                <w:rFonts w:ascii="仿宋" w:eastAsia="仿宋" w:hAnsi="仿宋" w:cs="宋体"/>
                <w:color w:val="000000"/>
                <w:kern w:val="0"/>
                <w:szCs w:val="21"/>
              </w:rPr>
            </w:pPr>
            <w:r w:rsidRPr="00F66054">
              <w:rPr>
                <w:rFonts w:ascii="仿宋" w:eastAsia="仿宋" w:hAnsi="仿宋" w:cs="宋体"/>
                <w:color w:val="000000"/>
                <w:kern w:val="0"/>
                <w:szCs w:val="21"/>
              </w:rPr>
              <w:t>认证证书</w:t>
            </w:r>
          </w:p>
        </w:tc>
        <w:tc>
          <w:tcPr>
            <w:tcW w:w="3801" w:type="pct"/>
            <w:vAlign w:val="center"/>
          </w:tcPr>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投标人具有ISO9001质量管理体系、ISO14001环境体系、职业健康安全管理体系认证证书，</w:t>
            </w:r>
            <w:bookmarkStart w:id="94" w:name="OLE_LINK255"/>
            <w:bookmarkStart w:id="95" w:name="OLE_LINK256"/>
            <w:r w:rsidRPr="00F66054">
              <w:rPr>
                <w:rFonts w:ascii="仿宋" w:eastAsia="仿宋" w:hAnsi="仿宋" w:hint="eastAsia"/>
                <w:szCs w:val="21"/>
              </w:rPr>
              <w:t>且认证范围都包含医疗家具的</w:t>
            </w:r>
            <w:bookmarkEnd w:id="94"/>
            <w:bookmarkEnd w:id="95"/>
            <w:r w:rsidRPr="00F66054">
              <w:rPr>
                <w:rFonts w:ascii="仿宋" w:eastAsia="仿宋" w:hAnsi="仿宋" w:hint="eastAsia"/>
                <w:szCs w:val="21"/>
              </w:rPr>
              <w:t>，每1个得0.5分，共1.5分；</w:t>
            </w:r>
          </w:p>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投标人具有CEC 006-2016《绿色供应链评价技术规范 家具》五星级及以上评价得1</w:t>
            </w:r>
            <w:r w:rsidRPr="00F66054">
              <w:rPr>
                <w:rFonts w:ascii="仿宋" w:eastAsia="仿宋" w:hAnsi="仿宋"/>
                <w:szCs w:val="21"/>
              </w:rPr>
              <w:t>.5</w:t>
            </w:r>
            <w:r w:rsidRPr="00F66054">
              <w:rPr>
                <w:rFonts w:ascii="仿宋" w:eastAsia="仿宋" w:hAnsi="仿宋" w:hint="eastAsia"/>
                <w:szCs w:val="21"/>
              </w:rPr>
              <w:t>分，获得五星级以下评价认证证书，得0.</w:t>
            </w:r>
            <w:r w:rsidRPr="00F66054">
              <w:rPr>
                <w:rFonts w:ascii="仿宋" w:eastAsia="仿宋" w:hAnsi="仿宋"/>
                <w:szCs w:val="21"/>
              </w:rPr>
              <w:t>5</w:t>
            </w:r>
            <w:r w:rsidRPr="00F66054">
              <w:rPr>
                <w:rFonts w:ascii="仿宋" w:eastAsia="仿宋" w:hAnsi="仿宋" w:hint="eastAsia"/>
                <w:szCs w:val="21"/>
              </w:rPr>
              <w:t>分；</w:t>
            </w:r>
          </w:p>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投标人具有ISO10012系列测量管理体系认证证书，</w:t>
            </w:r>
            <w:bookmarkStart w:id="96" w:name="OLE_LINK259"/>
            <w:bookmarkStart w:id="97" w:name="OLE_LINK260"/>
            <w:r w:rsidRPr="00F66054">
              <w:rPr>
                <w:rFonts w:ascii="仿宋" w:eastAsia="仿宋" w:hAnsi="仿宋" w:hint="eastAsia"/>
                <w:szCs w:val="21"/>
              </w:rPr>
              <w:t>且认证范围都包含医疗家具的得1分；</w:t>
            </w:r>
          </w:p>
          <w:bookmarkEnd w:id="96"/>
          <w:bookmarkEnd w:id="97"/>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投标人提供安全生产标准化三级及以上企业认证证书的，得1分；</w:t>
            </w:r>
          </w:p>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投标人具有ISO28000系列供应链安全管理体系认证证书，且认证范围都包含医疗家具的得1分</w:t>
            </w:r>
          </w:p>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投标人具有ISO13485</w:t>
            </w:r>
            <w:r w:rsidRPr="00F66054">
              <w:rPr>
                <w:rFonts w:ascii="仿宋" w:eastAsia="仿宋" w:hAnsi="仿宋"/>
                <w:szCs w:val="21"/>
              </w:rPr>
              <w:t>医疗器械质量管理体系</w:t>
            </w:r>
            <w:r w:rsidRPr="00F66054">
              <w:rPr>
                <w:rFonts w:ascii="仿宋" w:eastAsia="仿宋" w:hAnsi="仿宋" w:hint="eastAsia"/>
                <w:szCs w:val="21"/>
              </w:rPr>
              <w:t>证书的，得1分；</w:t>
            </w:r>
          </w:p>
          <w:p w:rsidR="00F66054" w:rsidRPr="00F66054" w:rsidRDefault="00F66054" w:rsidP="00F66054">
            <w:pPr>
              <w:widowControl/>
              <w:numPr>
                <w:ilvl w:val="0"/>
                <w:numId w:val="44"/>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投标人同时具有能源管理体系、QC080000有害物质过程管理体系认证证书得1分。</w:t>
            </w:r>
          </w:p>
          <w:p w:rsidR="00F66054" w:rsidRPr="00F66054" w:rsidRDefault="00F66054" w:rsidP="00F66054">
            <w:pPr>
              <w:widowControl/>
              <w:adjustRightInd w:val="0"/>
              <w:snapToGrid w:val="0"/>
              <w:spacing w:line="300" w:lineRule="auto"/>
              <w:jc w:val="left"/>
              <w:rPr>
                <w:rFonts w:ascii="仿宋" w:eastAsia="仿宋" w:hAnsi="仿宋" w:cs="宋体"/>
                <w:kern w:val="0"/>
                <w:szCs w:val="21"/>
              </w:rPr>
            </w:pPr>
            <w:r w:rsidRPr="00F66054">
              <w:rPr>
                <w:rFonts w:ascii="仿宋" w:eastAsia="仿宋" w:hAnsi="仿宋" w:hint="eastAsia"/>
                <w:b/>
                <w:szCs w:val="21"/>
                <w:u w:val="single"/>
              </w:rPr>
              <w:t>说明：上述</w:t>
            </w:r>
            <w:r w:rsidRPr="00F66054">
              <w:rPr>
                <w:rFonts w:ascii="仿宋" w:eastAsia="仿宋" w:hAnsi="仿宋"/>
                <w:b/>
                <w:szCs w:val="21"/>
                <w:u w:val="single"/>
              </w:rPr>
              <w:t>证书须在有效期内，</w:t>
            </w:r>
            <w:r w:rsidRPr="00F66054">
              <w:rPr>
                <w:rFonts w:ascii="仿宋" w:eastAsia="仿宋" w:hAnsi="仿宋" w:hint="eastAsia"/>
                <w:b/>
                <w:szCs w:val="21"/>
                <w:u w:val="single"/>
              </w:rPr>
              <w:t>提供复印件加盖公章（原件备查）。</w:t>
            </w:r>
          </w:p>
        </w:tc>
        <w:tc>
          <w:tcPr>
            <w:tcW w:w="538" w:type="pct"/>
            <w:vAlign w:val="center"/>
          </w:tcPr>
          <w:p w:rsidR="00F66054" w:rsidRPr="00F66054" w:rsidRDefault="00F66054" w:rsidP="00FB64CC">
            <w:pPr>
              <w:pStyle w:val="ac"/>
              <w:snapToGrid w:val="0"/>
              <w:spacing w:before="0" w:after="0" w:line="300" w:lineRule="auto"/>
              <w:ind w:firstLineChars="0" w:firstLine="0"/>
              <w:jc w:val="center"/>
              <w:rPr>
                <w:rFonts w:ascii="仿宋" w:eastAsia="仿宋" w:hAnsi="仿宋"/>
                <w:sz w:val="21"/>
                <w:szCs w:val="21"/>
              </w:rPr>
            </w:pPr>
            <w:r w:rsidRPr="00F66054">
              <w:rPr>
                <w:rFonts w:ascii="仿宋" w:eastAsia="仿宋" w:hAnsi="仿宋" w:hint="eastAsia"/>
                <w:sz w:val="21"/>
                <w:szCs w:val="21"/>
              </w:rPr>
              <w:t>0-8</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hint="eastAsia"/>
                <w:color w:val="000000"/>
                <w:kern w:val="0"/>
                <w:szCs w:val="21"/>
              </w:rPr>
              <w:t>2</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cs="宋体"/>
                <w:szCs w:val="21"/>
              </w:rPr>
            </w:pPr>
            <w:r w:rsidRPr="00F66054">
              <w:rPr>
                <w:rFonts w:ascii="仿宋" w:eastAsia="仿宋" w:hAnsi="仿宋" w:cs="宋体"/>
                <w:szCs w:val="21"/>
              </w:rPr>
              <w:t>政策功能</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66054">
            <w:pPr>
              <w:widowControl/>
              <w:numPr>
                <w:ilvl w:val="0"/>
                <w:numId w:val="45"/>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所供产品列入财政部、发展改革委、生态环境部等部门发布的节能产品品目清单且提供国家认证机构出具、处于有效期之内的节能产品认证证书的，得</w:t>
            </w:r>
            <w:r w:rsidRPr="00F66054">
              <w:rPr>
                <w:rFonts w:ascii="仿宋" w:eastAsia="仿宋" w:hAnsi="仿宋"/>
                <w:szCs w:val="21"/>
              </w:rPr>
              <w:t>1</w:t>
            </w:r>
            <w:r w:rsidRPr="00F66054">
              <w:rPr>
                <w:rFonts w:ascii="仿宋" w:eastAsia="仿宋" w:hAnsi="仿宋" w:hint="eastAsia"/>
                <w:szCs w:val="21"/>
              </w:rPr>
              <w:t>分。</w:t>
            </w:r>
          </w:p>
          <w:p w:rsidR="00F66054" w:rsidRPr="00F66054" w:rsidRDefault="00F66054" w:rsidP="00F66054">
            <w:pPr>
              <w:widowControl/>
              <w:adjustRightInd w:val="0"/>
              <w:snapToGrid w:val="0"/>
              <w:spacing w:line="300" w:lineRule="auto"/>
              <w:jc w:val="left"/>
              <w:rPr>
                <w:rFonts w:ascii="仿宋" w:eastAsia="仿宋" w:hAnsi="仿宋"/>
                <w:snapToGrid w:val="0"/>
                <w:kern w:val="0"/>
                <w:szCs w:val="21"/>
              </w:rPr>
            </w:pPr>
            <w:r w:rsidRPr="00F66054">
              <w:rPr>
                <w:rFonts w:ascii="仿宋" w:eastAsia="仿宋" w:hAnsi="仿宋" w:hint="eastAsia"/>
                <w:szCs w:val="21"/>
              </w:rPr>
              <w:t>（2）所供产品列入财政部、发展改革委、生态环境部等部门发布的环境标志产品品目清单且提供国家认证机构出具、处于有效期之内的环境标志产品认</w:t>
            </w:r>
            <w:r w:rsidRPr="00F66054">
              <w:rPr>
                <w:rFonts w:ascii="仿宋" w:eastAsia="仿宋" w:hAnsi="仿宋" w:hint="eastAsia"/>
                <w:szCs w:val="21"/>
              </w:rPr>
              <w:lastRenderedPageBreak/>
              <w:t>证证书的，得</w:t>
            </w:r>
            <w:r w:rsidRPr="00F66054">
              <w:rPr>
                <w:rFonts w:ascii="仿宋" w:eastAsia="仿宋" w:hAnsi="仿宋"/>
                <w:szCs w:val="21"/>
              </w:rPr>
              <w:t>1</w:t>
            </w:r>
            <w:r w:rsidRPr="00F66054">
              <w:rPr>
                <w:rFonts w:ascii="仿宋" w:eastAsia="仿宋" w:hAnsi="仿宋" w:hint="eastAsia"/>
                <w:szCs w:val="21"/>
              </w:rPr>
              <w:t>分。</w:t>
            </w:r>
          </w:p>
        </w:tc>
        <w:tc>
          <w:tcPr>
            <w:tcW w:w="538" w:type="pct"/>
            <w:tcBorders>
              <w:left w:val="single" w:sz="4" w:space="0" w:color="auto"/>
            </w:tcBorders>
            <w:vAlign w:val="center"/>
          </w:tcPr>
          <w:p w:rsidR="00F66054" w:rsidRPr="00F66054" w:rsidRDefault="00F66054" w:rsidP="00F66054">
            <w:pPr>
              <w:pStyle w:val="ac"/>
              <w:snapToGrid w:val="0"/>
              <w:spacing w:before="0" w:after="0" w:line="300" w:lineRule="auto"/>
              <w:ind w:firstLineChars="0" w:firstLine="0"/>
              <w:jc w:val="center"/>
              <w:rPr>
                <w:rFonts w:ascii="仿宋" w:eastAsia="仿宋" w:hAnsi="仿宋"/>
                <w:sz w:val="21"/>
                <w:szCs w:val="21"/>
              </w:rPr>
            </w:pPr>
            <w:r w:rsidRPr="00F66054">
              <w:rPr>
                <w:rFonts w:ascii="仿宋" w:eastAsia="仿宋" w:hAnsi="仿宋" w:hint="eastAsia"/>
                <w:sz w:val="21"/>
                <w:szCs w:val="21"/>
              </w:rPr>
              <w:lastRenderedPageBreak/>
              <w:t>0-2</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hint="eastAsia"/>
                <w:color w:val="000000"/>
                <w:kern w:val="0"/>
                <w:szCs w:val="21"/>
              </w:rPr>
              <w:lastRenderedPageBreak/>
              <w:t>3</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cs="宋体"/>
                <w:szCs w:val="21"/>
              </w:rPr>
            </w:pPr>
            <w:r w:rsidRPr="00F66054">
              <w:rPr>
                <w:rFonts w:ascii="仿宋" w:eastAsia="仿宋" w:hAnsi="仿宋" w:cs="宋体"/>
                <w:szCs w:val="21"/>
              </w:rPr>
              <w:t>质保期</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widowControl/>
              <w:adjustRightInd w:val="0"/>
              <w:snapToGrid w:val="0"/>
              <w:spacing w:line="300" w:lineRule="auto"/>
              <w:jc w:val="left"/>
              <w:rPr>
                <w:rFonts w:ascii="仿宋" w:eastAsia="仿宋" w:hAnsi="仿宋" w:cs="宋体"/>
                <w:kern w:val="0"/>
                <w:szCs w:val="21"/>
              </w:rPr>
            </w:pPr>
            <w:r w:rsidRPr="00F66054">
              <w:rPr>
                <w:rFonts w:ascii="仿宋" w:eastAsia="仿宋" w:hAnsi="仿宋" w:hint="eastAsia"/>
                <w:szCs w:val="21"/>
              </w:rPr>
              <w:t>投标产品提供5年质保期的不得分，超过5年的每一年加1分，最高得3分。</w:t>
            </w:r>
          </w:p>
        </w:tc>
        <w:tc>
          <w:tcPr>
            <w:tcW w:w="538" w:type="pct"/>
            <w:tcBorders>
              <w:left w:val="single" w:sz="4" w:space="0" w:color="auto"/>
            </w:tcBorders>
            <w:vAlign w:val="center"/>
          </w:tcPr>
          <w:p w:rsidR="00F66054" w:rsidRPr="00F66054" w:rsidRDefault="00F66054" w:rsidP="00FB64CC">
            <w:pPr>
              <w:pStyle w:val="ac"/>
              <w:snapToGrid w:val="0"/>
              <w:spacing w:before="0" w:after="0" w:line="300" w:lineRule="auto"/>
              <w:ind w:firstLineChars="0" w:firstLine="0"/>
              <w:jc w:val="center"/>
              <w:rPr>
                <w:rFonts w:ascii="仿宋" w:eastAsia="仿宋" w:hAnsi="仿宋"/>
                <w:sz w:val="21"/>
                <w:szCs w:val="21"/>
              </w:rPr>
            </w:pPr>
            <w:r w:rsidRPr="00F66054">
              <w:rPr>
                <w:rFonts w:ascii="仿宋" w:eastAsia="仿宋" w:hAnsi="仿宋" w:hint="eastAsia"/>
                <w:sz w:val="21"/>
                <w:szCs w:val="21"/>
              </w:rPr>
              <w:t>0-3</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color w:val="000000"/>
                <w:kern w:val="0"/>
                <w:szCs w:val="21"/>
              </w:rPr>
              <w:t>4</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szCs w:val="21"/>
              </w:rPr>
            </w:pPr>
            <w:r w:rsidRPr="00F66054">
              <w:rPr>
                <w:rFonts w:ascii="仿宋" w:eastAsia="仿宋" w:hAnsi="仿宋" w:hint="eastAsia"/>
                <w:szCs w:val="21"/>
              </w:rPr>
              <w:t>同类业绩</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spacing w:line="300" w:lineRule="auto"/>
              <w:rPr>
                <w:rFonts w:ascii="仿宋" w:eastAsia="仿宋" w:hAnsi="仿宋"/>
                <w:szCs w:val="21"/>
              </w:rPr>
            </w:pPr>
            <w:r w:rsidRPr="00F66054">
              <w:rPr>
                <w:rFonts w:ascii="仿宋" w:eastAsia="仿宋" w:hAnsi="仿宋" w:hint="eastAsia"/>
                <w:szCs w:val="21"/>
              </w:rPr>
              <w:t>投标人自2018年1月1日以来同类投标产品的销售（成交）合同，提供完整合同复印件加盖公章（原件备查），每个合同得0.5分，最多2分。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szCs w:val="21"/>
              </w:rPr>
            </w:pPr>
            <w:r w:rsidRPr="00F66054">
              <w:rPr>
                <w:rFonts w:ascii="仿宋" w:eastAsia="仿宋" w:hAnsi="仿宋" w:hint="eastAsia"/>
                <w:szCs w:val="21"/>
              </w:rPr>
              <w:t>0-2</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color w:val="000000"/>
                <w:kern w:val="0"/>
                <w:szCs w:val="21"/>
              </w:rPr>
              <w:t>5</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szCs w:val="21"/>
              </w:rPr>
            </w:pPr>
            <w:r w:rsidRPr="00F66054">
              <w:rPr>
                <w:rFonts w:ascii="仿宋" w:eastAsia="仿宋" w:hAnsi="仿宋" w:hint="eastAsia"/>
                <w:szCs w:val="21"/>
              </w:rPr>
              <w:t>产品认证</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66054">
            <w:pPr>
              <w:widowControl/>
              <w:numPr>
                <w:ilvl w:val="0"/>
                <w:numId w:val="46"/>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投标产品（金属类家具）获得国环保产品C</w:t>
            </w:r>
            <w:r w:rsidRPr="00F66054">
              <w:rPr>
                <w:rFonts w:ascii="仿宋" w:eastAsia="仿宋" w:hAnsi="仿宋"/>
                <w:szCs w:val="21"/>
              </w:rPr>
              <w:t>QC</w:t>
            </w:r>
            <w:r w:rsidRPr="00F66054">
              <w:rPr>
                <w:rFonts w:ascii="仿宋" w:eastAsia="仿宋" w:hAnsi="仿宋" w:hint="eastAsia"/>
                <w:szCs w:val="21"/>
              </w:rPr>
              <w:t>认证，得2分。</w:t>
            </w:r>
          </w:p>
          <w:p w:rsidR="00F66054" w:rsidRPr="00F66054" w:rsidRDefault="00F66054" w:rsidP="00F66054">
            <w:pPr>
              <w:widowControl/>
              <w:numPr>
                <w:ilvl w:val="0"/>
                <w:numId w:val="46"/>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投标产品（金属类家具）具有家具中有害物质限量认证证书</w:t>
            </w:r>
            <w:bookmarkStart w:id="98" w:name="OLE_LINK265"/>
            <w:bookmarkStart w:id="99" w:name="OLE_LINK266"/>
            <w:r w:rsidRPr="00F66054">
              <w:rPr>
                <w:rFonts w:ascii="仿宋" w:eastAsia="仿宋" w:hAnsi="仿宋" w:hint="eastAsia"/>
                <w:szCs w:val="21"/>
              </w:rPr>
              <w:t>，每提供一个得1分，最高得2分。</w:t>
            </w:r>
          </w:p>
          <w:bookmarkEnd w:id="98"/>
          <w:bookmarkEnd w:id="99"/>
          <w:p w:rsidR="00F66054" w:rsidRPr="00F66054" w:rsidRDefault="00F66054" w:rsidP="00F66054">
            <w:pPr>
              <w:widowControl/>
              <w:numPr>
                <w:ilvl w:val="0"/>
                <w:numId w:val="46"/>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投标产品（金属类家具）获得品质验证证书（CQTA），每提供一个得1分，最高得2分。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szCs w:val="21"/>
              </w:rPr>
            </w:pPr>
            <w:r w:rsidRPr="00F66054">
              <w:rPr>
                <w:rFonts w:ascii="仿宋" w:eastAsia="仿宋" w:hAnsi="仿宋" w:hint="eastAsia"/>
                <w:szCs w:val="21"/>
              </w:rPr>
              <w:t>0-6</w:t>
            </w:r>
          </w:p>
        </w:tc>
      </w:tr>
      <w:tr w:rsidR="00F66054" w:rsidRPr="00F66054" w:rsidTr="00FB64CC">
        <w:trPr>
          <w:trHeight w:val="454"/>
        </w:trPr>
        <w:tc>
          <w:tcPr>
            <w:tcW w:w="284" w:type="pct"/>
            <w:tcBorders>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kern w:val="0"/>
                <w:szCs w:val="21"/>
              </w:rPr>
            </w:pPr>
            <w:r w:rsidRPr="00F66054">
              <w:rPr>
                <w:rFonts w:ascii="仿宋" w:eastAsia="仿宋" w:hAnsi="仿宋" w:cs="宋体" w:hint="eastAsia"/>
                <w:kern w:val="0"/>
                <w:szCs w:val="21"/>
              </w:rPr>
              <w:t>6</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color w:val="000000"/>
                <w:szCs w:val="21"/>
              </w:rPr>
            </w:pPr>
            <w:r w:rsidRPr="00F66054">
              <w:rPr>
                <w:rFonts w:ascii="仿宋" w:eastAsia="仿宋" w:hAnsi="仿宋" w:hint="eastAsia"/>
                <w:color w:val="000000"/>
                <w:szCs w:val="21"/>
              </w:rPr>
              <w:t>实施规划</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adjustRightInd w:val="0"/>
              <w:snapToGrid w:val="0"/>
              <w:spacing w:line="300" w:lineRule="auto"/>
              <w:rPr>
                <w:rFonts w:ascii="仿宋" w:eastAsia="仿宋" w:hAnsi="仿宋"/>
                <w:szCs w:val="21"/>
              </w:rPr>
            </w:pPr>
            <w:r w:rsidRPr="00F66054">
              <w:rPr>
                <w:rFonts w:ascii="仿宋" w:eastAsia="仿宋" w:hAnsi="仿宋" w:hint="eastAsia"/>
                <w:szCs w:val="21"/>
              </w:rPr>
              <w:t>投标人应当根据招标图纸结合现场勘查实际，提供本项目的实施规划</w:t>
            </w:r>
            <w:r w:rsidRPr="00F66054">
              <w:rPr>
                <w:rFonts w:ascii="仿宋" w:eastAsia="仿宋" w:hAnsi="仿宋"/>
                <w:szCs w:val="21"/>
              </w:rPr>
              <w:t>图纸</w:t>
            </w:r>
            <w:r w:rsidRPr="00F66054">
              <w:rPr>
                <w:rFonts w:ascii="仿宋" w:eastAsia="仿宋" w:hAnsi="仿宋" w:hint="eastAsia"/>
                <w:szCs w:val="21"/>
              </w:rPr>
              <w:t>：</w:t>
            </w:r>
          </w:p>
          <w:p w:rsidR="00F66054" w:rsidRPr="00F66054" w:rsidRDefault="00F66054" w:rsidP="00F66054">
            <w:pPr>
              <w:widowControl/>
              <w:numPr>
                <w:ilvl w:val="0"/>
                <w:numId w:val="47"/>
              </w:numPr>
              <w:adjustRightInd w:val="0"/>
              <w:snapToGrid w:val="0"/>
              <w:spacing w:line="300" w:lineRule="auto"/>
              <w:jc w:val="left"/>
              <w:rPr>
                <w:rFonts w:ascii="仿宋" w:eastAsia="仿宋" w:hAnsi="仿宋"/>
                <w:szCs w:val="21"/>
              </w:rPr>
            </w:pPr>
            <w:r w:rsidRPr="00F66054">
              <w:rPr>
                <w:rFonts w:ascii="仿宋" w:eastAsia="仿宋" w:hAnsi="仿宋" w:hint="eastAsia"/>
                <w:szCs w:val="21"/>
              </w:rPr>
              <w:t>提供所有带</w:t>
            </w:r>
            <w:r w:rsidRPr="00F66054">
              <w:rPr>
                <w:rFonts w:ascii="仿宋" w:eastAsia="仿宋" w:hAnsi="仿宋"/>
                <w:szCs w:val="21"/>
              </w:rPr>
              <w:t>强弱电点位的家具平面图，包括摆放布置</w:t>
            </w:r>
            <w:r w:rsidRPr="00F66054">
              <w:rPr>
                <w:rFonts w:ascii="仿宋" w:eastAsia="仿宋" w:hAnsi="仿宋" w:hint="eastAsia"/>
                <w:szCs w:val="21"/>
              </w:rPr>
              <w:t>（0-2）；</w:t>
            </w:r>
          </w:p>
          <w:p w:rsidR="00F66054" w:rsidRPr="00F66054" w:rsidRDefault="00F66054" w:rsidP="00F66054">
            <w:pPr>
              <w:widowControl/>
              <w:numPr>
                <w:ilvl w:val="0"/>
                <w:numId w:val="47"/>
              </w:numPr>
              <w:adjustRightInd w:val="0"/>
              <w:snapToGrid w:val="0"/>
              <w:spacing w:line="300" w:lineRule="auto"/>
              <w:jc w:val="left"/>
              <w:rPr>
                <w:rFonts w:ascii="仿宋" w:eastAsia="仿宋" w:hAnsi="仿宋"/>
                <w:szCs w:val="21"/>
              </w:rPr>
            </w:pPr>
            <w:r w:rsidRPr="00F66054">
              <w:rPr>
                <w:rFonts w:ascii="仿宋" w:eastAsia="仿宋" w:hAnsi="仿宋"/>
                <w:szCs w:val="21"/>
              </w:rPr>
              <w:t>提供</w:t>
            </w:r>
            <w:r w:rsidRPr="00F66054">
              <w:rPr>
                <w:rFonts w:ascii="仿宋" w:eastAsia="仿宋" w:hAnsi="仿宋" w:hint="eastAsia"/>
                <w:szCs w:val="21"/>
              </w:rPr>
              <w:t>完整优化设计方案及效果图纸（0-2）。</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color w:val="000000"/>
                <w:szCs w:val="21"/>
              </w:rPr>
            </w:pPr>
            <w:r w:rsidRPr="00F66054">
              <w:rPr>
                <w:rFonts w:ascii="仿宋" w:eastAsia="仿宋" w:hAnsi="仿宋" w:hint="eastAsia"/>
                <w:color w:val="000000"/>
                <w:szCs w:val="21"/>
              </w:rPr>
              <w:t>0-</w:t>
            </w:r>
            <w:r w:rsidRPr="00F66054">
              <w:rPr>
                <w:rFonts w:ascii="仿宋" w:eastAsia="仿宋" w:hAnsi="仿宋"/>
                <w:color w:val="000000"/>
                <w:szCs w:val="21"/>
              </w:rPr>
              <w:t>4</w:t>
            </w:r>
          </w:p>
        </w:tc>
      </w:tr>
      <w:tr w:rsidR="00F66054" w:rsidRPr="00F66054" w:rsidTr="00FB64CC">
        <w:trPr>
          <w:trHeight w:val="454"/>
        </w:trPr>
        <w:tc>
          <w:tcPr>
            <w:tcW w:w="284" w:type="pct"/>
            <w:tcBorders>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hint="eastAsia"/>
                <w:color w:val="000000"/>
                <w:kern w:val="0"/>
                <w:szCs w:val="21"/>
              </w:rPr>
              <w:t>7</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szCs w:val="21"/>
              </w:rPr>
            </w:pPr>
            <w:r w:rsidRPr="00F66054">
              <w:rPr>
                <w:rFonts w:ascii="仿宋" w:eastAsia="仿宋" w:hAnsi="仿宋"/>
                <w:szCs w:val="21"/>
              </w:rPr>
              <w:t>设计</w:t>
            </w:r>
            <w:r w:rsidRPr="00F66054">
              <w:rPr>
                <w:rFonts w:ascii="仿宋" w:eastAsia="仿宋" w:hAnsi="仿宋" w:hint="eastAsia"/>
                <w:szCs w:val="21"/>
              </w:rPr>
              <w:t>方案</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adjustRightInd w:val="0"/>
              <w:snapToGrid w:val="0"/>
              <w:spacing w:line="300" w:lineRule="auto"/>
              <w:rPr>
                <w:rFonts w:ascii="仿宋" w:eastAsia="仿宋" w:hAnsi="仿宋"/>
                <w:szCs w:val="21"/>
              </w:rPr>
            </w:pPr>
            <w:r w:rsidRPr="00F66054">
              <w:rPr>
                <w:rFonts w:ascii="仿宋" w:eastAsia="仿宋" w:hAnsi="仿宋" w:hint="eastAsia"/>
                <w:szCs w:val="21"/>
              </w:rPr>
              <w:t>根据投标响应的实施规划图纸</w:t>
            </w:r>
            <w:r w:rsidRPr="00F66054">
              <w:rPr>
                <w:rFonts w:ascii="仿宋" w:eastAsia="仿宋" w:hAnsi="仿宋"/>
                <w:szCs w:val="21"/>
              </w:rPr>
              <w:t>及其产品设计效果彩图</w:t>
            </w:r>
            <w:r w:rsidRPr="00F66054">
              <w:rPr>
                <w:rFonts w:ascii="仿宋" w:eastAsia="仿宋" w:hAnsi="仿宋" w:hint="eastAsia"/>
                <w:szCs w:val="21"/>
              </w:rPr>
              <w:t>进行评议并按优劣排序，第一名得</w:t>
            </w:r>
            <w:r w:rsidRPr="00F66054">
              <w:rPr>
                <w:rFonts w:ascii="仿宋" w:eastAsia="仿宋" w:hAnsi="仿宋"/>
                <w:szCs w:val="21"/>
              </w:rPr>
              <w:t>4</w:t>
            </w:r>
            <w:r w:rsidRPr="00F66054">
              <w:rPr>
                <w:rFonts w:ascii="仿宋" w:eastAsia="仿宋" w:hAnsi="仿宋" w:hint="eastAsia"/>
                <w:szCs w:val="21"/>
              </w:rPr>
              <w:t>分，每下降一个名次扣减2分。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szCs w:val="21"/>
              </w:rPr>
            </w:pPr>
            <w:r w:rsidRPr="00F66054">
              <w:rPr>
                <w:rFonts w:ascii="仿宋" w:eastAsia="仿宋" w:hAnsi="仿宋" w:hint="eastAsia"/>
                <w:szCs w:val="21"/>
              </w:rPr>
              <w:t>0-</w:t>
            </w:r>
            <w:r w:rsidRPr="00F66054">
              <w:rPr>
                <w:rFonts w:ascii="仿宋" w:eastAsia="仿宋" w:hAnsi="仿宋"/>
                <w:szCs w:val="21"/>
              </w:rPr>
              <w:t>4</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kern w:val="0"/>
                <w:szCs w:val="21"/>
              </w:rPr>
            </w:pPr>
            <w:r w:rsidRPr="00F66054">
              <w:rPr>
                <w:rFonts w:ascii="仿宋" w:eastAsia="仿宋" w:hAnsi="仿宋" w:cs="宋体"/>
                <w:kern w:val="0"/>
                <w:szCs w:val="21"/>
              </w:rPr>
              <w:t>8</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szCs w:val="21"/>
              </w:rPr>
            </w:pPr>
            <w:r w:rsidRPr="00F66054">
              <w:rPr>
                <w:rFonts w:ascii="仿宋" w:eastAsia="仿宋" w:hAnsi="仿宋" w:hint="eastAsia"/>
                <w:szCs w:val="21"/>
              </w:rPr>
              <w:t>技术规格</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247D77">
            <w:pPr>
              <w:adjustRightInd w:val="0"/>
              <w:snapToGrid w:val="0"/>
              <w:spacing w:line="300" w:lineRule="auto"/>
              <w:rPr>
                <w:rFonts w:ascii="仿宋" w:eastAsia="仿宋" w:hAnsi="仿宋"/>
                <w:szCs w:val="21"/>
              </w:rPr>
            </w:pPr>
            <w:r w:rsidRPr="00F66054">
              <w:rPr>
                <w:rFonts w:ascii="仿宋" w:eastAsia="仿宋" w:hAnsi="仿宋" w:hint="eastAsia"/>
                <w:szCs w:val="21"/>
              </w:rPr>
              <w:t>根据投标响应的&lt;货物(服务)清单&gt;和&lt;技术服务响应表&gt;评审，全部响应而且满足招标文件要求的得1</w:t>
            </w:r>
            <w:r w:rsidRPr="00F66054">
              <w:rPr>
                <w:rFonts w:ascii="仿宋" w:eastAsia="仿宋" w:hAnsi="仿宋"/>
                <w:szCs w:val="21"/>
              </w:rPr>
              <w:t>5</w:t>
            </w:r>
            <w:r w:rsidRPr="00F66054">
              <w:rPr>
                <w:rFonts w:ascii="仿宋" w:eastAsia="仿宋" w:hAnsi="仿宋" w:hint="eastAsia"/>
                <w:szCs w:val="21"/>
              </w:rPr>
              <w:t>分。如有缺漏每处扣减</w:t>
            </w:r>
            <w:r w:rsidR="00FB64CC">
              <w:rPr>
                <w:rFonts w:ascii="仿宋" w:eastAsia="仿宋" w:hAnsi="仿宋" w:hint="eastAsia"/>
                <w:szCs w:val="21"/>
              </w:rPr>
              <w:t>3</w:t>
            </w:r>
            <w:r w:rsidRPr="00F66054">
              <w:rPr>
                <w:rFonts w:ascii="仿宋" w:eastAsia="仿宋" w:hAnsi="仿宋" w:hint="eastAsia"/>
                <w:szCs w:val="21"/>
              </w:rPr>
              <w:t>分，</w:t>
            </w:r>
            <w:r>
              <w:rPr>
                <w:rFonts w:ascii="仿宋" w:eastAsia="仿宋" w:hAnsi="仿宋" w:cs="宋体" w:hint="eastAsia"/>
                <w:kern w:val="0"/>
                <w:szCs w:val="21"/>
              </w:rPr>
              <w:t>其他</w:t>
            </w:r>
            <w:r w:rsidRPr="005C3EA6">
              <w:rPr>
                <w:rFonts w:ascii="仿宋" w:eastAsia="仿宋" w:hAnsi="仿宋" w:cs="宋体" w:hint="eastAsia"/>
                <w:kern w:val="0"/>
                <w:szCs w:val="21"/>
              </w:rPr>
              <w:t>技术条款有负偏离或者没有技术支持资料证明的，每处扣减</w:t>
            </w:r>
            <w:r w:rsidR="00247D77">
              <w:rPr>
                <w:rFonts w:ascii="仿宋" w:eastAsia="仿宋" w:hAnsi="仿宋" w:cs="宋体" w:hint="eastAsia"/>
                <w:kern w:val="0"/>
                <w:szCs w:val="21"/>
              </w:rPr>
              <w:t>2</w:t>
            </w:r>
            <w:r w:rsidRPr="005C3EA6">
              <w:rPr>
                <w:rFonts w:ascii="仿宋" w:eastAsia="仿宋" w:hAnsi="仿宋" w:cs="宋体" w:hint="eastAsia"/>
                <w:kern w:val="0"/>
                <w:szCs w:val="21"/>
              </w:rPr>
              <w:t>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szCs w:val="21"/>
              </w:rPr>
            </w:pPr>
            <w:r w:rsidRPr="00F66054">
              <w:rPr>
                <w:rFonts w:ascii="仿宋" w:eastAsia="仿宋" w:hAnsi="仿宋" w:hint="eastAsia"/>
                <w:szCs w:val="21"/>
              </w:rPr>
              <w:t>0-1</w:t>
            </w:r>
            <w:r w:rsidRPr="00F66054">
              <w:rPr>
                <w:rFonts w:ascii="仿宋" w:eastAsia="仿宋" w:hAnsi="仿宋"/>
                <w:szCs w:val="21"/>
              </w:rPr>
              <w:t>5</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color w:val="000000"/>
                <w:kern w:val="0"/>
                <w:szCs w:val="21"/>
              </w:rPr>
              <w:t>9</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szCs w:val="21"/>
              </w:rPr>
            </w:pPr>
            <w:r w:rsidRPr="00F66054">
              <w:rPr>
                <w:rFonts w:ascii="仿宋" w:eastAsia="仿宋" w:hAnsi="仿宋" w:hint="eastAsia"/>
                <w:szCs w:val="21"/>
              </w:rPr>
              <w:t>服务能力</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spacing w:line="300" w:lineRule="auto"/>
              <w:rPr>
                <w:rFonts w:ascii="仿宋" w:eastAsia="仿宋" w:hAnsi="仿宋"/>
                <w:szCs w:val="21"/>
              </w:rPr>
            </w:pPr>
            <w:r w:rsidRPr="00F66054">
              <w:rPr>
                <w:rFonts w:ascii="仿宋" w:eastAsia="仿宋" w:hAnsi="仿宋" w:hint="eastAsia"/>
                <w:szCs w:val="21"/>
              </w:rPr>
              <w:t>投标人获得“五星级”售后服务体系认证的及通过国家认监委“商品售后服务评价体系 GB/T27922-2011”认证且认证范围包含医用家具的得1分；同时具有售后服务高级管理师≥2名的，得 1分。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szCs w:val="21"/>
              </w:rPr>
            </w:pPr>
            <w:r w:rsidRPr="00F66054">
              <w:rPr>
                <w:rFonts w:ascii="仿宋" w:eastAsia="仿宋" w:hAnsi="仿宋" w:hint="eastAsia"/>
                <w:szCs w:val="21"/>
              </w:rPr>
              <w:t>0-</w:t>
            </w:r>
            <w:r w:rsidRPr="00F66054">
              <w:rPr>
                <w:rFonts w:ascii="仿宋" w:eastAsia="仿宋" w:hAnsi="仿宋"/>
                <w:szCs w:val="21"/>
              </w:rPr>
              <w:t>2</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color w:val="000000"/>
                <w:kern w:val="0"/>
                <w:szCs w:val="21"/>
              </w:rPr>
              <w:t>10</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color w:val="000000"/>
                <w:szCs w:val="21"/>
              </w:rPr>
            </w:pPr>
            <w:r w:rsidRPr="00F66054">
              <w:rPr>
                <w:rFonts w:ascii="仿宋" w:eastAsia="仿宋" w:hAnsi="仿宋"/>
                <w:color w:val="000000"/>
                <w:szCs w:val="21"/>
              </w:rPr>
              <w:t>加工设备</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pacing w:line="312" w:lineRule="auto"/>
              <w:rPr>
                <w:rFonts w:ascii="仿宋" w:eastAsia="仿宋" w:hAnsi="仿宋"/>
                <w:b/>
                <w:szCs w:val="21"/>
              </w:rPr>
            </w:pPr>
            <w:r w:rsidRPr="00F66054">
              <w:rPr>
                <w:rFonts w:ascii="仿宋" w:eastAsia="仿宋" w:hAnsi="仿宋" w:hint="eastAsia"/>
                <w:szCs w:val="21"/>
              </w:rPr>
              <w:t>（1）具有激光切割设备；（提供发票复印件、合同复印件及现场实拍图，全部齐全得2分，否则不得分）</w:t>
            </w:r>
          </w:p>
          <w:p w:rsidR="00F66054" w:rsidRPr="00F66054" w:rsidRDefault="00F66054" w:rsidP="00FB64CC">
            <w:pPr>
              <w:spacing w:line="312" w:lineRule="auto"/>
              <w:rPr>
                <w:rFonts w:ascii="仿宋" w:eastAsia="仿宋" w:hAnsi="仿宋"/>
                <w:b/>
                <w:szCs w:val="21"/>
              </w:rPr>
            </w:pPr>
            <w:r w:rsidRPr="00F66054">
              <w:rPr>
                <w:rFonts w:ascii="仿宋" w:eastAsia="仿宋" w:hAnsi="仿宋" w:hint="eastAsia"/>
                <w:szCs w:val="21"/>
              </w:rPr>
              <w:t>（2）具有自动伺服机器人折弯工作站设备或同类设备；（提供购买发票复印件、合同复印件及现场实拍图，全部齐全得2分，否则不得分）</w:t>
            </w:r>
          </w:p>
          <w:p w:rsidR="00F66054" w:rsidRPr="00F66054" w:rsidRDefault="00F66054" w:rsidP="00FB64CC">
            <w:pPr>
              <w:spacing w:line="312" w:lineRule="auto"/>
              <w:rPr>
                <w:rFonts w:ascii="仿宋" w:eastAsia="仿宋" w:hAnsi="仿宋"/>
                <w:b/>
                <w:szCs w:val="21"/>
              </w:rPr>
            </w:pPr>
            <w:r w:rsidRPr="00F66054">
              <w:rPr>
                <w:rFonts w:ascii="仿宋" w:eastAsia="仿宋" w:hAnsi="仿宋" w:hint="eastAsia"/>
                <w:szCs w:val="21"/>
              </w:rPr>
              <w:t>（3）具有机器人焊接设备或同类设备；（提供购买发票复印件、合同复印件及现场实拍图，全部齐全得2分，否则不得分）</w:t>
            </w:r>
          </w:p>
          <w:p w:rsidR="00F66054" w:rsidRPr="00F66054" w:rsidRDefault="00F66054" w:rsidP="00FB64CC">
            <w:pPr>
              <w:adjustRightInd w:val="0"/>
              <w:snapToGrid w:val="0"/>
              <w:spacing w:line="300" w:lineRule="auto"/>
              <w:rPr>
                <w:rFonts w:ascii="仿宋" w:eastAsia="仿宋" w:hAnsi="仿宋"/>
                <w:szCs w:val="21"/>
              </w:rPr>
            </w:pPr>
            <w:r w:rsidRPr="00F66054">
              <w:rPr>
                <w:rFonts w:ascii="仿宋" w:eastAsia="仿宋" w:hAnsi="仿宋" w:hint="eastAsia"/>
                <w:szCs w:val="21"/>
              </w:rPr>
              <w:t>（4）具有自动涂装流水线设备或同类设备；（提供购买发票复印件、合同复印件及现场实拍图，全部齐全得2分，否则不得分）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color w:val="000000"/>
                <w:szCs w:val="21"/>
              </w:rPr>
            </w:pPr>
            <w:r w:rsidRPr="00F66054">
              <w:rPr>
                <w:rFonts w:ascii="仿宋" w:eastAsia="仿宋" w:hAnsi="仿宋" w:hint="eastAsia"/>
                <w:color w:val="000000"/>
                <w:szCs w:val="21"/>
              </w:rPr>
              <w:t>0-</w:t>
            </w:r>
            <w:r w:rsidRPr="00F66054">
              <w:rPr>
                <w:rFonts w:ascii="仿宋" w:eastAsia="仿宋" w:hAnsi="仿宋"/>
                <w:color w:val="000000"/>
                <w:szCs w:val="21"/>
              </w:rPr>
              <w:t>8</w:t>
            </w:r>
          </w:p>
        </w:tc>
      </w:tr>
      <w:tr w:rsidR="00F66054" w:rsidRP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color w:val="000000"/>
                <w:kern w:val="0"/>
                <w:szCs w:val="21"/>
              </w:rPr>
              <w:t>11</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color w:val="000000"/>
                <w:szCs w:val="21"/>
              </w:rPr>
            </w:pPr>
            <w:r w:rsidRPr="00F66054">
              <w:rPr>
                <w:rFonts w:ascii="仿宋" w:eastAsia="仿宋" w:hAnsi="仿宋"/>
                <w:color w:val="000000"/>
                <w:szCs w:val="21"/>
              </w:rPr>
              <w:t>技术方案</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66054">
            <w:pPr>
              <w:snapToGrid w:val="0"/>
              <w:spacing w:line="300" w:lineRule="auto"/>
              <w:ind w:rightChars="50" w:right="105"/>
              <w:rPr>
                <w:rFonts w:ascii="仿宋" w:eastAsia="仿宋" w:hAnsi="仿宋"/>
                <w:szCs w:val="21"/>
              </w:rPr>
            </w:pPr>
            <w:r w:rsidRPr="00F66054">
              <w:rPr>
                <w:rFonts w:ascii="仿宋" w:eastAsia="仿宋" w:hAnsi="仿宋" w:hint="eastAsia"/>
                <w:szCs w:val="21"/>
              </w:rPr>
              <w:t>根据投标响应的技术服务方案，包括但不限于生产实施、品质管控、安装、验收、售后服务等方面的内容进行评议并按优劣排序，第一名得6分，每下降一个名次扣减2分，直至扣完。</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color w:val="000000"/>
                <w:szCs w:val="21"/>
              </w:rPr>
            </w:pPr>
            <w:r w:rsidRPr="00F66054">
              <w:rPr>
                <w:rFonts w:ascii="仿宋" w:eastAsia="仿宋" w:hAnsi="仿宋" w:hint="eastAsia"/>
                <w:color w:val="000000"/>
                <w:szCs w:val="21"/>
              </w:rPr>
              <w:t>0-6</w:t>
            </w:r>
          </w:p>
        </w:tc>
      </w:tr>
      <w:tr w:rsidR="00F66054" w:rsidTr="00FB64CC">
        <w:trPr>
          <w:trHeight w:val="454"/>
        </w:trPr>
        <w:tc>
          <w:tcPr>
            <w:tcW w:w="284" w:type="pct"/>
            <w:tcBorders>
              <w:bottom w:val="single" w:sz="4" w:space="0" w:color="auto"/>
              <w:right w:val="single" w:sz="4" w:space="0" w:color="auto"/>
            </w:tcBorders>
            <w:vAlign w:val="center"/>
          </w:tcPr>
          <w:p w:rsidR="00F66054" w:rsidRPr="00F66054" w:rsidRDefault="00F66054" w:rsidP="00FB64CC">
            <w:pPr>
              <w:widowControl/>
              <w:snapToGrid w:val="0"/>
              <w:spacing w:line="300" w:lineRule="auto"/>
              <w:jc w:val="center"/>
              <w:rPr>
                <w:rFonts w:ascii="仿宋" w:eastAsia="仿宋" w:hAnsi="仿宋" w:cs="宋体"/>
                <w:color w:val="000000"/>
                <w:kern w:val="0"/>
                <w:szCs w:val="21"/>
              </w:rPr>
            </w:pPr>
            <w:r w:rsidRPr="00F66054">
              <w:rPr>
                <w:rFonts w:ascii="仿宋" w:eastAsia="仿宋" w:hAnsi="仿宋" w:cs="宋体"/>
                <w:color w:val="000000"/>
                <w:kern w:val="0"/>
                <w:szCs w:val="21"/>
              </w:rPr>
              <w:t>12</w:t>
            </w:r>
          </w:p>
        </w:tc>
        <w:tc>
          <w:tcPr>
            <w:tcW w:w="377"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snapToGrid w:val="0"/>
              <w:jc w:val="center"/>
              <w:rPr>
                <w:rFonts w:ascii="仿宋" w:eastAsia="仿宋" w:hAnsi="仿宋"/>
                <w:color w:val="000000"/>
                <w:szCs w:val="21"/>
              </w:rPr>
            </w:pPr>
            <w:r w:rsidRPr="00F66054">
              <w:rPr>
                <w:rFonts w:ascii="仿宋" w:eastAsia="仿宋" w:hAnsi="仿宋"/>
                <w:color w:val="000000"/>
                <w:szCs w:val="21"/>
              </w:rPr>
              <w:t>样品分</w:t>
            </w:r>
          </w:p>
        </w:tc>
        <w:tc>
          <w:tcPr>
            <w:tcW w:w="3801" w:type="pct"/>
            <w:tcBorders>
              <w:top w:val="single" w:sz="4" w:space="0" w:color="auto"/>
              <w:left w:val="single" w:sz="4" w:space="0" w:color="auto"/>
              <w:bottom w:val="single" w:sz="4" w:space="0" w:color="auto"/>
              <w:right w:val="single" w:sz="4" w:space="0" w:color="auto"/>
            </w:tcBorders>
            <w:vAlign w:val="center"/>
          </w:tcPr>
          <w:p w:rsidR="00F66054" w:rsidRPr="00F66054" w:rsidRDefault="00F66054" w:rsidP="00FB64CC">
            <w:pPr>
              <w:adjustRightInd w:val="0"/>
              <w:snapToGrid w:val="0"/>
              <w:spacing w:line="300" w:lineRule="auto"/>
              <w:rPr>
                <w:rFonts w:ascii="仿宋" w:eastAsia="仿宋" w:hAnsi="仿宋"/>
                <w:szCs w:val="21"/>
              </w:rPr>
            </w:pPr>
            <w:r w:rsidRPr="00F66054">
              <w:rPr>
                <w:rFonts w:ascii="仿宋" w:eastAsia="仿宋" w:hAnsi="仿宋" w:hint="eastAsia"/>
                <w:snapToGrid w:val="0"/>
                <w:szCs w:val="21"/>
              </w:rPr>
              <w:t>根据样品的尺寸、</w:t>
            </w:r>
            <w:r w:rsidRPr="00F66054">
              <w:rPr>
                <w:rFonts w:ascii="仿宋" w:eastAsia="仿宋" w:hAnsi="仿宋"/>
                <w:snapToGrid w:val="0"/>
                <w:szCs w:val="21"/>
              </w:rPr>
              <w:t>外观、</w:t>
            </w:r>
            <w:r w:rsidRPr="00F66054">
              <w:rPr>
                <w:rFonts w:ascii="仿宋" w:eastAsia="仿宋" w:hAnsi="仿宋" w:hint="eastAsia"/>
                <w:snapToGrid w:val="0"/>
                <w:szCs w:val="21"/>
              </w:rPr>
              <w:t>材质、</w:t>
            </w:r>
            <w:r w:rsidRPr="00F66054">
              <w:rPr>
                <w:rFonts w:ascii="仿宋" w:eastAsia="仿宋" w:hAnsi="仿宋"/>
                <w:snapToGrid w:val="0"/>
                <w:szCs w:val="21"/>
              </w:rPr>
              <w:t>配件以及功能</w:t>
            </w:r>
            <w:r w:rsidRPr="00F66054">
              <w:rPr>
                <w:rFonts w:ascii="仿宋" w:eastAsia="仿宋" w:hAnsi="仿宋" w:hint="eastAsia"/>
                <w:snapToGrid w:val="0"/>
                <w:szCs w:val="21"/>
              </w:rPr>
              <w:t>等综合评议，最高10分。</w:t>
            </w:r>
          </w:p>
        </w:tc>
        <w:tc>
          <w:tcPr>
            <w:tcW w:w="538" w:type="pct"/>
            <w:tcBorders>
              <w:left w:val="single" w:sz="4" w:space="0" w:color="auto"/>
            </w:tcBorders>
            <w:vAlign w:val="center"/>
          </w:tcPr>
          <w:p w:rsidR="00F66054" w:rsidRPr="00F66054" w:rsidRDefault="00F66054" w:rsidP="00FB64CC">
            <w:pPr>
              <w:snapToGrid w:val="0"/>
              <w:spacing w:line="300" w:lineRule="auto"/>
              <w:jc w:val="center"/>
              <w:rPr>
                <w:rFonts w:ascii="仿宋" w:eastAsia="仿宋" w:hAnsi="仿宋"/>
                <w:color w:val="000000"/>
                <w:szCs w:val="21"/>
              </w:rPr>
            </w:pPr>
            <w:r w:rsidRPr="00F66054">
              <w:rPr>
                <w:rFonts w:ascii="仿宋" w:eastAsia="仿宋" w:hAnsi="仿宋"/>
                <w:color w:val="000000"/>
                <w:szCs w:val="21"/>
              </w:rPr>
              <w:t>0</w:t>
            </w:r>
            <w:r w:rsidRPr="00F66054">
              <w:rPr>
                <w:rFonts w:ascii="仿宋" w:eastAsia="仿宋" w:hAnsi="仿宋" w:hint="eastAsia"/>
                <w:color w:val="000000"/>
                <w:szCs w:val="21"/>
              </w:rPr>
              <w:t>-10</w:t>
            </w:r>
          </w:p>
        </w:tc>
      </w:tr>
    </w:tbl>
    <w:p w:rsidR="008D4E16" w:rsidRDefault="008D4E16" w:rsidP="00FB64CC">
      <w:pPr>
        <w:spacing w:beforeLines="100" w:afterLines="50" w:line="300" w:lineRule="auto"/>
        <w:rPr>
          <w:rFonts w:ascii="仿宋" w:eastAsia="仿宋" w:hAnsi="仿宋" w:cs="Arial"/>
          <w:b/>
          <w:kern w:val="0"/>
          <w:szCs w:val="21"/>
          <w:shd w:val="clear" w:color="auto" w:fill="FFFFFF"/>
        </w:rPr>
      </w:pPr>
    </w:p>
    <w:p w:rsidR="00B519CD" w:rsidRDefault="00B519CD" w:rsidP="00FB64CC">
      <w:pPr>
        <w:spacing w:beforeLines="100" w:afterLines="50" w:line="300" w:lineRule="auto"/>
        <w:rPr>
          <w:rFonts w:ascii="仿宋" w:eastAsia="仿宋" w:hAnsi="仿宋" w:cs="Arial"/>
          <w:b/>
          <w:kern w:val="0"/>
          <w:szCs w:val="21"/>
          <w:shd w:val="clear" w:color="auto" w:fill="FFFFFF"/>
        </w:rPr>
      </w:pPr>
      <w:r>
        <w:rPr>
          <w:rFonts w:ascii="仿宋" w:eastAsia="仿宋" w:hAnsi="仿宋" w:cs="Arial" w:hint="eastAsia"/>
          <w:b/>
          <w:kern w:val="0"/>
          <w:szCs w:val="21"/>
          <w:shd w:val="clear" w:color="auto" w:fill="FFFFFF"/>
        </w:rPr>
        <w:t>（</w:t>
      </w:r>
      <w:r w:rsidR="007340CB">
        <w:rPr>
          <w:rFonts w:ascii="仿宋" w:eastAsia="仿宋" w:hAnsi="仿宋" w:cs="Arial" w:hint="eastAsia"/>
          <w:b/>
          <w:kern w:val="0"/>
          <w:szCs w:val="21"/>
          <w:shd w:val="clear" w:color="auto" w:fill="FFFFFF"/>
        </w:rPr>
        <w:t>二</w:t>
      </w:r>
      <w:r>
        <w:rPr>
          <w:rFonts w:ascii="仿宋" w:eastAsia="仿宋" w:hAnsi="仿宋" w:cs="Arial" w:hint="eastAsia"/>
          <w:b/>
          <w:kern w:val="0"/>
          <w:szCs w:val="21"/>
          <w:shd w:val="clear" w:color="auto" w:fill="FFFFFF"/>
        </w:rPr>
        <w:t>）价格分（0</w:t>
      </w:r>
      <w:r>
        <w:rPr>
          <w:rFonts w:ascii="仿宋" w:eastAsia="仿宋" w:hAnsi="仿宋" w:hint="eastAsia"/>
          <w:b/>
          <w:snapToGrid w:val="0"/>
          <w:kern w:val="0"/>
          <w:szCs w:val="21"/>
        </w:rPr>
        <w:t>～</w:t>
      </w:r>
      <w:r>
        <w:rPr>
          <w:rFonts w:ascii="仿宋" w:eastAsia="仿宋" w:hAnsi="仿宋" w:cs="Arial"/>
          <w:b/>
          <w:kern w:val="0"/>
          <w:szCs w:val="21"/>
          <w:shd w:val="clear" w:color="auto" w:fill="FFFFFF"/>
        </w:rPr>
        <w:t>30</w:t>
      </w:r>
      <w:r>
        <w:rPr>
          <w:rFonts w:ascii="仿宋" w:eastAsia="仿宋" w:hAnsi="仿宋" w:cs="Arial" w:hint="eastAsia"/>
          <w:b/>
          <w:kern w:val="0"/>
          <w:szCs w:val="21"/>
          <w:shd w:val="clear" w:color="auto" w:fill="FFFFFF"/>
        </w:rPr>
        <w:t>分）</w:t>
      </w:r>
    </w:p>
    <w:p w:rsidR="00B519CD" w:rsidRPr="001D0E06" w:rsidRDefault="00B519CD" w:rsidP="001D0E06">
      <w:pPr>
        <w:snapToGrid w:val="0"/>
        <w:spacing w:line="360" w:lineRule="auto"/>
        <w:ind w:firstLineChars="200" w:firstLine="420"/>
        <w:rPr>
          <w:rFonts w:ascii="仿宋" w:eastAsia="仿宋" w:hAnsi="仿宋"/>
          <w:bCs/>
          <w:szCs w:val="21"/>
        </w:rPr>
      </w:pPr>
      <w:r w:rsidRPr="001D0E06">
        <w:rPr>
          <w:rFonts w:ascii="仿宋" w:eastAsia="仿宋" w:hAnsi="仿宋" w:hint="eastAsia"/>
          <w:bCs/>
          <w:szCs w:val="21"/>
        </w:rPr>
        <w:t>价格分采用低价优先法计算，即满足招标文件要求且投标报价最低的投标报价为评标基准价，其价格分为满分。根据《政府采购促进中小企业发展管理办法》的要求，对小型和微型企业产品的价格给予</w:t>
      </w:r>
      <w:r w:rsidRPr="001D0E06">
        <w:rPr>
          <w:rFonts w:ascii="仿宋" w:eastAsia="仿宋" w:hAnsi="仿宋"/>
          <w:b/>
          <w:bCs/>
          <w:szCs w:val="21"/>
          <w:u w:val="single"/>
        </w:rPr>
        <w:t xml:space="preserve"> 10% </w:t>
      </w:r>
      <w:r w:rsidRPr="001D0E06">
        <w:rPr>
          <w:rFonts w:ascii="仿宋" w:eastAsia="仿宋" w:hAnsi="仿宋" w:hint="eastAsia"/>
          <w:bCs/>
          <w:szCs w:val="21"/>
        </w:rPr>
        <w:t>的扣除，用扣除后的价格参与评审。其他投标人的价格分按照下列公式计算：</w:t>
      </w:r>
    </w:p>
    <w:p w:rsidR="00B519CD" w:rsidRDefault="00B519CD">
      <w:pPr>
        <w:adjustRightInd w:val="0"/>
        <w:spacing w:line="300" w:lineRule="auto"/>
        <w:ind w:firstLineChars="400" w:firstLine="843"/>
        <w:rPr>
          <w:rFonts w:ascii="仿宋" w:eastAsia="仿宋" w:hAnsi="仿宋" w:cs="Arial"/>
          <w:b/>
          <w:color w:val="FF0000"/>
          <w:szCs w:val="21"/>
        </w:rPr>
      </w:pPr>
      <w:r>
        <w:rPr>
          <w:rFonts w:ascii="仿宋" w:eastAsia="仿宋" w:hAnsi="仿宋" w:cs="Arial" w:hint="eastAsia"/>
          <w:b/>
          <w:szCs w:val="21"/>
        </w:rPr>
        <w:lastRenderedPageBreak/>
        <w:t xml:space="preserve">价格分 </w:t>
      </w:r>
      <w:r>
        <w:rPr>
          <w:rFonts w:ascii="仿宋" w:eastAsia="仿宋" w:hAnsi="仿宋" w:cs="Arial"/>
          <w:b/>
          <w:szCs w:val="21"/>
        </w:rPr>
        <w:t>=</w:t>
      </w:r>
      <w:r>
        <w:rPr>
          <w:rFonts w:ascii="仿宋" w:eastAsia="仿宋" w:hAnsi="仿宋" w:cs="Arial" w:hint="eastAsia"/>
          <w:b/>
          <w:szCs w:val="21"/>
        </w:rPr>
        <w:t>（评标基准价</w:t>
      </w:r>
      <w:r>
        <w:rPr>
          <w:rFonts w:ascii="仿宋" w:eastAsia="仿宋" w:hAnsi="仿宋" w:cs="Arial"/>
          <w:b/>
          <w:szCs w:val="21"/>
        </w:rPr>
        <w:t>/</w:t>
      </w:r>
      <w:r>
        <w:rPr>
          <w:rFonts w:ascii="仿宋" w:eastAsia="仿宋" w:hAnsi="仿宋" w:cs="Arial" w:hint="eastAsia"/>
          <w:b/>
          <w:szCs w:val="21"/>
        </w:rPr>
        <w:t>投标报价）×</w:t>
      </w:r>
      <w:r>
        <w:rPr>
          <w:rFonts w:ascii="仿宋" w:eastAsia="仿宋" w:hAnsi="仿宋" w:cs="Arial"/>
          <w:b/>
          <w:szCs w:val="21"/>
        </w:rPr>
        <w:t xml:space="preserve"> 30</w:t>
      </w:r>
      <w:r>
        <w:rPr>
          <w:rFonts w:ascii="仿宋" w:eastAsia="仿宋" w:hAnsi="仿宋" w:cs="Arial" w:hint="eastAsia"/>
          <w:b/>
          <w:szCs w:val="21"/>
        </w:rPr>
        <w:t>％</w:t>
      </w:r>
      <w:r>
        <w:rPr>
          <w:rFonts w:ascii="仿宋" w:eastAsia="仿宋" w:hAnsi="仿宋" w:cs="Arial"/>
          <w:b/>
          <w:szCs w:val="21"/>
        </w:rPr>
        <w:t xml:space="preserve"> </w:t>
      </w:r>
      <w:r>
        <w:rPr>
          <w:rFonts w:ascii="仿宋" w:eastAsia="仿宋" w:hAnsi="仿宋" w:cs="Arial" w:hint="eastAsia"/>
          <w:b/>
          <w:szCs w:val="21"/>
        </w:rPr>
        <w:t>×</w:t>
      </w:r>
      <w:r>
        <w:rPr>
          <w:rFonts w:ascii="仿宋" w:eastAsia="仿宋" w:hAnsi="仿宋" w:cs="Arial"/>
          <w:b/>
          <w:szCs w:val="21"/>
        </w:rPr>
        <w:t>100</w:t>
      </w:r>
      <w:r>
        <w:rPr>
          <w:rFonts w:ascii="仿宋" w:eastAsia="仿宋" w:hAnsi="仿宋" w:cs="Arial"/>
          <w:b/>
          <w:color w:val="FF0000"/>
          <w:szCs w:val="21"/>
        </w:rPr>
        <w:t xml:space="preserve"> </w:t>
      </w:r>
    </w:p>
    <w:p w:rsidR="00B519CD" w:rsidRDefault="00B519CD">
      <w:pPr>
        <w:adjustRightInd w:val="0"/>
        <w:spacing w:line="300" w:lineRule="auto"/>
        <w:ind w:firstLineChars="400" w:firstLine="843"/>
        <w:rPr>
          <w:rFonts w:ascii="仿宋" w:eastAsia="仿宋" w:hAnsi="仿宋" w:cs="Arial"/>
          <w:b/>
          <w:szCs w:val="21"/>
        </w:rPr>
      </w:pPr>
    </w:p>
    <w:p w:rsidR="00B519CD" w:rsidRDefault="00B519CD">
      <w:pPr>
        <w:adjustRightInd w:val="0"/>
        <w:snapToGrid w:val="0"/>
        <w:spacing w:line="360" w:lineRule="auto"/>
        <w:rPr>
          <w:rFonts w:ascii="仿宋" w:eastAsia="仿宋" w:hAnsi="仿宋"/>
          <w:b/>
          <w:szCs w:val="21"/>
        </w:rPr>
      </w:pPr>
      <w:r>
        <w:rPr>
          <w:rFonts w:ascii="仿宋" w:eastAsia="仿宋" w:hAnsi="仿宋" w:hint="eastAsia"/>
          <w:b/>
          <w:szCs w:val="21"/>
        </w:rPr>
        <w:t>说明：</w:t>
      </w:r>
    </w:p>
    <w:p w:rsidR="00B519CD" w:rsidRDefault="00B519CD">
      <w:pPr>
        <w:adjustRightInd w:val="0"/>
        <w:snapToGrid w:val="0"/>
        <w:spacing w:line="360" w:lineRule="exact"/>
        <w:ind w:firstLineChars="196" w:firstLine="413"/>
        <w:rPr>
          <w:rFonts w:ascii="仿宋" w:eastAsia="仿宋" w:hAnsi="仿宋"/>
        </w:rPr>
      </w:pPr>
      <w:r>
        <w:rPr>
          <w:rFonts w:ascii="仿宋" w:eastAsia="仿宋" w:hAnsi="仿宋"/>
          <w:b/>
        </w:rPr>
        <w:t>中小企业（含中型、小型、微型）：</w:t>
      </w:r>
      <w:r>
        <w:rPr>
          <w:rFonts w:ascii="仿宋" w:eastAsia="仿宋" w:hAnsi="仿宋" w:hint="eastAsia"/>
        </w:rPr>
        <w:t>是指在中华人民共和国境内依法设立，依据国务院批准的中小企业划分标准</w:t>
      </w:r>
      <w:r>
        <w:rPr>
          <w:rFonts w:ascii="仿宋" w:eastAsia="仿宋" w:hAnsi="仿宋"/>
        </w:rPr>
        <w:t>（工信部联企业[2011]300号）</w:t>
      </w:r>
      <w:r>
        <w:rPr>
          <w:rFonts w:ascii="仿宋" w:eastAsia="仿宋" w:hAnsi="仿宋" w:hint="eastAsia"/>
        </w:rPr>
        <w:t>确定的中型企业、小型企业和微型企业，但与大企业的负责人为同一人，或者与大企业存在直接控股、管理关系的除外。符合中小企业划分标准的个体工商户，在政府采购活动中视同中小企业。</w:t>
      </w:r>
      <w:r>
        <w:rPr>
          <w:rFonts w:ascii="仿宋" w:eastAsia="仿宋" w:hAnsi="仿宋"/>
        </w:rPr>
        <w:t>在本项目政府采购活动中提供本企业制造的货物，或者提供其他中小企业制造的货物。本项所称货物不包括使用大型企业注册商标的货物及进口货物。小型、微型企业提供中型企业制造的货物的，视同为中型企业。</w:t>
      </w:r>
      <w:r>
        <w:rPr>
          <w:rFonts w:ascii="仿宋" w:eastAsia="仿宋" w:hAnsi="仿宋" w:hint="eastAsia"/>
        </w:rPr>
        <w:t>根据《政府采购促进中小企业发展管理办法》（财库</w:t>
      </w:r>
      <w:r>
        <w:rPr>
          <w:rFonts w:ascii="仿宋" w:eastAsia="仿宋" w:hAnsi="仿宋"/>
        </w:rPr>
        <w:t>[2020]46</w:t>
      </w:r>
      <w:r>
        <w:rPr>
          <w:rFonts w:ascii="仿宋" w:eastAsia="仿宋" w:hAnsi="仿宋" w:hint="eastAsia"/>
        </w:rPr>
        <w:t>号）的规定，投标人提供的投标产品为小型或微型企业生产的，其投标报价扣除</w:t>
      </w:r>
      <w:r>
        <w:rPr>
          <w:rFonts w:ascii="仿宋" w:eastAsia="仿宋" w:hAnsi="仿宋"/>
          <w:b/>
          <w:u w:val="single"/>
        </w:rPr>
        <w:t>10%</w:t>
      </w:r>
      <w:r>
        <w:rPr>
          <w:rFonts w:ascii="仿宋" w:eastAsia="仿宋" w:hAnsi="仿宋" w:hint="eastAsia"/>
        </w:rPr>
        <w:t>后参与评审。如投标内容有多项产品，且可分割并具有独立功能，仅针对小微企业所生产的产品进行价格扣除。投标人须将小微企业所生产的投标产品进行明确的分项报价，否则不予扣除。小型、微型企业与大中型企业和其他自然人、法人或者其他组织组成联合体共同参加非专门面向中小企业的政府采购活动。联合协议中约定，小型、微型企业的协议合同金额占到合同总金额</w:t>
      </w:r>
      <w:r>
        <w:rPr>
          <w:rFonts w:ascii="仿宋" w:eastAsia="仿宋" w:hAnsi="仿宋"/>
          <w:b/>
          <w:u w:val="single"/>
        </w:rPr>
        <w:t>30%</w:t>
      </w:r>
      <w:r>
        <w:rPr>
          <w:rFonts w:ascii="仿宋" w:eastAsia="仿宋" w:hAnsi="仿宋" w:hint="eastAsia"/>
          <w:b/>
          <w:u w:val="single"/>
        </w:rPr>
        <w:t>以上</w:t>
      </w:r>
      <w:r>
        <w:rPr>
          <w:rFonts w:ascii="仿宋" w:eastAsia="仿宋" w:hAnsi="仿宋" w:hint="eastAsia"/>
        </w:rPr>
        <w:t>的，可给予联合体</w:t>
      </w:r>
      <w:r>
        <w:rPr>
          <w:rFonts w:ascii="仿宋" w:eastAsia="仿宋" w:hAnsi="仿宋"/>
          <w:b/>
          <w:u w:val="single"/>
        </w:rPr>
        <w:t>2%</w:t>
      </w:r>
      <w:r>
        <w:rPr>
          <w:rFonts w:ascii="仿宋" w:eastAsia="仿宋" w:hAnsi="仿宋" w:hint="eastAsia"/>
        </w:rPr>
        <w:t>的投标价格扣除。联合体各方均为小型、微型企业的，联合体视同为小型、微型企业。</w:t>
      </w:r>
    </w:p>
    <w:p w:rsidR="00B519CD" w:rsidRDefault="00B519CD" w:rsidP="003C6604">
      <w:pPr>
        <w:adjustRightInd w:val="0"/>
        <w:snapToGrid w:val="0"/>
        <w:spacing w:line="360" w:lineRule="exact"/>
        <w:ind w:firstLineChars="246" w:firstLine="519"/>
        <w:rPr>
          <w:rFonts w:ascii="仿宋" w:eastAsia="仿宋" w:hAnsi="仿宋"/>
          <w:b/>
          <w:snapToGrid w:val="0"/>
          <w:kern w:val="0"/>
          <w:szCs w:val="21"/>
        </w:rPr>
      </w:pPr>
      <w:r>
        <w:rPr>
          <w:rFonts w:ascii="仿宋" w:eastAsia="仿宋" w:hAnsi="仿宋" w:hint="eastAsia"/>
          <w:b/>
          <w:snapToGrid w:val="0"/>
          <w:kern w:val="0"/>
          <w:szCs w:val="21"/>
        </w:rPr>
        <w:t>根据政府采购政策有关规定，参照招标文件第六章投标文件格式要求（格式11.2），投标人提供《中小企业声明函》、《残疾人福利性单位声明函》、《监狱企业声明函》的将被视同小微企业，其产品参加本次投标的，享受小微企业同等的价格扣除。</w:t>
      </w:r>
    </w:p>
    <w:p w:rsidR="00B519CD" w:rsidRDefault="00B519CD">
      <w:pPr>
        <w:adjustRightInd w:val="0"/>
        <w:snapToGrid w:val="0"/>
        <w:spacing w:line="360" w:lineRule="auto"/>
        <w:ind w:leftChars="50" w:left="105" w:firstLineChars="150" w:firstLine="315"/>
        <w:rPr>
          <w:rFonts w:ascii="宋体" w:hAnsi="宋体"/>
          <w:szCs w:val="21"/>
        </w:rPr>
      </w:pPr>
    </w:p>
    <w:p w:rsidR="00B519CD" w:rsidRDefault="00B519CD">
      <w:pPr>
        <w:adjustRightInd w:val="0"/>
        <w:spacing w:line="300" w:lineRule="auto"/>
        <w:ind w:firstLineChars="400" w:firstLine="843"/>
        <w:rPr>
          <w:rFonts w:ascii="仿宋" w:eastAsia="仿宋" w:hAnsi="仿宋" w:cs="Arial"/>
          <w:b/>
          <w:szCs w:val="21"/>
        </w:rPr>
      </w:pPr>
    </w:p>
    <w:p w:rsidR="00B519CD" w:rsidRDefault="00B519CD">
      <w:pPr>
        <w:adjustRightInd w:val="0"/>
        <w:snapToGrid w:val="0"/>
        <w:spacing w:line="360" w:lineRule="auto"/>
        <w:ind w:leftChars="50" w:left="105" w:firstLineChars="150" w:firstLine="315"/>
        <w:rPr>
          <w:rFonts w:ascii="宋体" w:hAnsi="宋体"/>
          <w:szCs w:val="21"/>
        </w:rPr>
        <w:sectPr w:rsidR="00B519CD" w:rsidSect="00DF7B56">
          <w:pgSz w:w="11906" w:h="16838"/>
          <w:pgMar w:top="1361" w:right="1361" w:bottom="1361" w:left="1361" w:header="851" w:footer="992" w:gutter="0"/>
          <w:cols w:space="720"/>
          <w:docGrid w:linePitch="312"/>
        </w:sectPr>
      </w:pPr>
    </w:p>
    <w:p w:rsidR="00B519CD" w:rsidRDefault="00B519CD">
      <w:pPr>
        <w:spacing w:line="360" w:lineRule="auto"/>
        <w:jc w:val="center"/>
        <w:outlineLvl w:val="0"/>
        <w:rPr>
          <w:b/>
          <w:bCs/>
          <w:sz w:val="28"/>
          <w:szCs w:val="28"/>
        </w:rPr>
      </w:pPr>
      <w:bookmarkStart w:id="100" w:name="_Toc23782321"/>
      <w:bookmarkStart w:id="101" w:name="_Toc40140554"/>
      <w:bookmarkStart w:id="102" w:name="_Toc70089319"/>
      <w:r>
        <w:rPr>
          <w:rFonts w:hAnsi="宋体"/>
          <w:b/>
          <w:sz w:val="28"/>
          <w:szCs w:val="28"/>
        </w:rPr>
        <w:lastRenderedPageBreak/>
        <w:t>第五章</w:t>
      </w:r>
      <w:r>
        <w:rPr>
          <w:b/>
          <w:sz w:val="28"/>
          <w:szCs w:val="28"/>
        </w:rPr>
        <w:t xml:space="preserve"> </w:t>
      </w:r>
      <w:r>
        <w:rPr>
          <w:rFonts w:hint="eastAsia"/>
          <w:b/>
          <w:sz w:val="28"/>
          <w:szCs w:val="28"/>
        </w:rPr>
        <w:t xml:space="preserve"> </w:t>
      </w:r>
      <w:r>
        <w:rPr>
          <w:rFonts w:hAnsi="宋体"/>
          <w:b/>
          <w:sz w:val="28"/>
          <w:szCs w:val="28"/>
        </w:rPr>
        <w:t>合同主要条款</w:t>
      </w:r>
      <w:bookmarkEnd w:id="100"/>
      <w:bookmarkEnd w:id="101"/>
      <w:bookmarkEnd w:id="102"/>
    </w:p>
    <w:p w:rsidR="00B519CD" w:rsidRDefault="00B519CD" w:rsidP="00FB64CC">
      <w:pPr>
        <w:snapToGrid w:val="0"/>
        <w:spacing w:beforeLines="50" w:afterLines="50"/>
        <w:jc w:val="center"/>
        <w:rPr>
          <w:rFonts w:ascii="仿宋" w:eastAsia="仿宋" w:hAnsi="仿宋"/>
          <w:b/>
          <w:sz w:val="28"/>
          <w:szCs w:val="28"/>
        </w:rPr>
      </w:pPr>
    </w:p>
    <w:p w:rsidR="00B519CD" w:rsidRDefault="00B519CD" w:rsidP="00FB64CC">
      <w:pPr>
        <w:snapToGrid w:val="0"/>
        <w:spacing w:beforeLines="50" w:afterLines="50"/>
        <w:jc w:val="center"/>
        <w:rPr>
          <w:rFonts w:ascii="仿宋" w:eastAsia="仿宋" w:hAnsi="仿宋"/>
          <w:b/>
          <w:bCs/>
          <w:sz w:val="28"/>
          <w:szCs w:val="28"/>
        </w:rPr>
      </w:pPr>
      <w:r>
        <w:rPr>
          <w:rFonts w:ascii="仿宋" w:eastAsia="仿宋" w:hAnsi="仿宋" w:hint="eastAsia"/>
          <w:b/>
          <w:sz w:val="28"/>
          <w:szCs w:val="28"/>
        </w:rPr>
        <w:t>浙江省政府采购合同指引</w:t>
      </w:r>
    </w:p>
    <w:p w:rsidR="00B519CD" w:rsidRDefault="00B519CD">
      <w:pPr>
        <w:spacing w:line="300" w:lineRule="auto"/>
        <w:rPr>
          <w:rFonts w:ascii="仿宋" w:eastAsia="仿宋" w:hAnsi="仿宋" w:cs="Arial"/>
          <w:b/>
          <w:color w:val="000000"/>
          <w:kern w:val="0"/>
          <w:szCs w:val="21"/>
        </w:rPr>
      </w:pPr>
    </w:p>
    <w:p w:rsidR="00D85836" w:rsidRDefault="00D85836" w:rsidP="00D85836">
      <w:pPr>
        <w:spacing w:line="300" w:lineRule="auto"/>
        <w:rPr>
          <w:rFonts w:ascii="仿宋" w:eastAsia="仿宋" w:hAnsi="仿宋" w:cs="Arial"/>
          <w:b/>
          <w:color w:val="000000"/>
          <w:kern w:val="0"/>
          <w:szCs w:val="21"/>
          <w:u w:val="single"/>
        </w:rPr>
      </w:pPr>
      <w:r>
        <w:rPr>
          <w:rFonts w:ascii="仿宋" w:eastAsia="仿宋" w:hAnsi="仿宋" w:cs="Arial"/>
          <w:b/>
          <w:color w:val="000000"/>
          <w:kern w:val="0"/>
          <w:szCs w:val="21"/>
        </w:rPr>
        <w:t>甲方（采购人）：</w:t>
      </w:r>
      <w:r>
        <w:rPr>
          <w:rFonts w:ascii="仿宋" w:eastAsia="仿宋" w:hAnsi="仿宋" w:cs="Arial" w:hint="eastAsia"/>
          <w:b/>
          <w:color w:val="0000FF"/>
          <w:kern w:val="0"/>
          <w:szCs w:val="21"/>
          <w:u w:val="single"/>
        </w:rPr>
        <w:t>杭州市临安区中医院</w:t>
      </w:r>
    </w:p>
    <w:p w:rsidR="00D85836" w:rsidRDefault="00D85836" w:rsidP="00D85836">
      <w:pPr>
        <w:spacing w:line="300" w:lineRule="auto"/>
        <w:rPr>
          <w:rFonts w:ascii="仿宋" w:eastAsia="仿宋" w:hAnsi="仿宋" w:cs="Arial"/>
          <w:b/>
          <w:color w:val="0000FF"/>
          <w:kern w:val="0"/>
          <w:szCs w:val="21"/>
          <w:u w:val="single"/>
        </w:rPr>
      </w:pPr>
      <w:r>
        <w:rPr>
          <w:rFonts w:ascii="仿宋" w:eastAsia="仿宋" w:hAnsi="仿宋" w:cs="Arial"/>
          <w:b/>
          <w:color w:val="000000"/>
          <w:kern w:val="0"/>
          <w:szCs w:val="21"/>
        </w:rPr>
        <w:t>乙方（中标人）：</w:t>
      </w:r>
      <w:r>
        <w:rPr>
          <w:rFonts w:ascii="仿宋" w:eastAsia="仿宋" w:hAnsi="仿宋" w:cs="Arial" w:hint="eastAsia"/>
          <w:b/>
          <w:color w:val="0000FF"/>
          <w:kern w:val="0"/>
          <w:szCs w:val="21"/>
          <w:u w:val="single"/>
        </w:rPr>
        <w:t xml:space="preserve">                   </w:t>
      </w:r>
    </w:p>
    <w:p w:rsidR="00D85836" w:rsidRDefault="00D85836" w:rsidP="00D85836">
      <w:pPr>
        <w:spacing w:line="300" w:lineRule="auto"/>
        <w:rPr>
          <w:rFonts w:ascii="仿宋" w:eastAsia="仿宋" w:hAnsi="仿宋" w:cs="Arial"/>
          <w:b/>
          <w:color w:val="0000FF"/>
          <w:kern w:val="0"/>
          <w:szCs w:val="21"/>
          <w:u w:val="single"/>
        </w:rPr>
      </w:pPr>
      <w:r>
        <w:rPr>
          <w:rFonts w:ascii="仿宋" w:eastAsia="仿宋" w:hAnsi="仿宋" w:cs="Arial"/>
          <w:b/>
          <w:color w:val="000000"/>
          <w:kern w:val="0"/>
          <w:szCs w:val="21"/>
        </w:rPr>
        <w:t>鉴证方（代理机构）：</w:t>
      </w:r>
      <w:r>
        <w:rPr>
          <w:rFonts w:ascii="仿宋" w:eastAsia="仿宋" w:hAnsi="仿宋" w:cs="Arial"/>
          <w:b/>
          <w:color w:val="0000FF"/>
          <w:kern w:val="0"/>
          <w:szCs w:val="21"/>
          <w:u w:val="single"/>
        </w:rPr>
        <w:t>杭州中易招标代理有限公司</w:t>
      </w:r>
    </w:p>
    <w:p w:rsidR="00D85836" w:rsidRDefault="00D85836">
      <w:pPr>
        <w:snapToGrid w:val="0"/>
        <w:spacing w:line="300" w:lineRule="auto"/>
        <w:ind w:firstLineChars="200" w:firstLine="420"/>
        <w:rPr>
          <w:rFonts w:ascii="仿宋" w:eastAsia="仿宋" w:hAnsi="仿宋" w:cs="Arial"/>
          <w:color w:val="000000"/>
          <w:kern w:val="0"/>
          <w:szCs w:val="21"/>
        </w:rPr>
      </w:pPr>
    </w:p>
    <w:p w:rsidR="00B519CD" w:rsidRDefault="00B519CD">
      <w:pPr>
        <w:snapToGrid w:val="0"/>
        <w:spacing w:line="300" w:lineRule="auto"/>
        <w:ind w:firstLineChars="200" w:firstLine="420"/>
        <w:rPr>
          <w:rFonts w:ascii="仿宋" w:eastAsia="仿宋" w:hAnsi="仿宋" w:cs="Arial"/>
          <w:color w:val="000000"/>
          <w:kern w:val="0"/>
          <w:szCs w:val="21"/>
        </w:rPr>
      </w:pPr>
      <w:r>
        <w:rPr>
          <w:rFonts w:ascii="仿宋" w:eastAsia="仿宋" w:hAnsi="仿宋" w:cs="Arial"/>
          <w:color w:val="000000"/>
          <w:kern w:val="0"/>
          <w:szCs w:val="21"/>
        </w:rPr>
        <w:t>甲、乙双方根据</w:t>
      </w:r>
      <w:r>
        <w:rPr>
          <w:rFonts w:ascii="仿宋" w:eastAsia="仿宋" w:hAnsi="仿宋" w:cs="Arial" w:hint="eastAsia"/>
          <w:color w:val="0000FF"/>
          <w:kern w:val="0"/>
          <w:szCs w:val="21"/>
          <w:u w:val="single"/>
        </w:rPr>
        <w:t>杭州市临安区中医院关于医疗区软装设施项目</w:t>
      </w:r>
      <w:r>
        <w:rPr>
          <w:rFonts w:ascii="仿宋" w:eastAsia="仿宋" w:hAnsi="仿宋" w:cs="Arial"/>
          <w:color w:val="0000FF"/>
          <w:kern w:val="0"/>
          <w:szCs w:val="21"/>
          <w:u w:val="single"/>
        </w:rPr>
        <w:t>（项目编号</w:t>
      </w:r>
      <w:r>
        <w:rPr>
          <w:rFonts w:ascii="仿宋" w:eastAsia="仿宋" w:hAnsi="仿宋" w:cs="Arial" w:hint="eastAsia"/>
          <w:color w:val="0000FF"/>
          <w:kern w:val="0"/>
          <w:szCs w:val="21"/>
          <w:u w:val="single"/>
        </w:rPr>
        <w:t>：ZYTC-202110150415</w:t>
      </w:r>
      <w:r>
        <w:rPr>
          <w:rFonts w:ascii="仿宋" w:eastAsia="仿宋" w:hAnsi="仿宋" w:cs="Arial"/>
          <w:color w:val="0000FF"/>
          <w:kern w:val="0"/>
          <w:szCs w:val="21"/>
          <w:u w:val="single"/>
        </w:rPr>
        <w:t>）</w:t>
      </w:r>
      <w:r>
        <w:rPr>
          <w:rFonts w:ascii="仿宋" w:eastAsia="仿宋" w:hAnsi="仿宋" w:cs="Arial"/>
          <w:color w:val="000000"/>
          <w:kern w:val="0"/>
          <w:szCs w:val="21"/>
        </w:rPr>
        <w:t>的</w:t>
      </w:r>
      <w:r>
        <w:rPr>
          <w:rFonts w:ascii="仿宋" w:eastAsia="仿宋" w:hAnsi="仿宋" w:cs="Arial" w:hint="eastAsia"/>
          <w:color w:val="000000"/>
          <w:kern w:val="0"/>
          <w:szCs w:val="21"/>
        </w:rPr>
        <w:t>招标</w:t>
      </w:r>
      <w:r>
        <w:rPr>
          <w:rFonts w:ascii="仿宋" w:eastAsia="仿宋" w:hAnsi="仿宋" w:cs="Arial"/>
          <w:color w:val="000000"/>
          <w:kern w:val="0"/>
          <w:szCs w:val="21"/>
        </w:rPr>
        <w:t>结果，签署本合同。</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一、货物内容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5"/>
        <w:gridCol w:w="1175"/>
        <w:gridCol w:w="1175"/>
        <w:gridCol w:w="1175"/>
        <w:gridCol w:w="1175"/>
        <w:gridCol w:w="1175"/>
        <w:gridCol w:w="1175"/>
        <w:gridCol w:w="1175"/>
      </w:tblGrid>
      <w:tr w:rsidR="00B519CD">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序号</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货物名称</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品牌</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规格型号</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数量</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单价</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合价（元）</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color w:val="000000"/>
                <w:kern w:val="0"/>
                <w:sz w:val="22"/>
                <w:szCs w:val="22"/>
              </w:rPr>
              <w:t>备注</w:t>
            </w:r>
          </w:p>
        </w:tc>
      </w:tr>
      <w:tr w:rsidR="00B519CD">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r>
      <w:tr w:rsidR="00B519CD">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r>
      <w:tr w:rsidR="00B519CD">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r>
              <w:rPr>
                <w:rFonts w:ascii="仿宋" w:eastAsia="仿宋" w:hAnsi="仿宋" w:cs="Arial" w:hint="eastAsia"/>
                <w:b/>
                <w:bCs/>
                <w:color w:val="000000"/>
                <w:kern w:val="0"/>
                <w:sz w:val="22"/>
                <w:szCs w:val="22"/>
              </w:rPr>
              <w:t>合计</w:t>
            </w: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c>
          <w:tcPr>
            <w:tcW w:w="1175" w:type="dxa"/>
            <w:vAlign w:val="center"/>
          </w:tcPr>
          <w:p w:rsidR="00B519CD" w:rsidRDefault="00B519CD">
            <w:pPr>
              <w:spacing w:line="300" w:lineRule="auto"/>
              <w:jc w:val="center"/>
              <w:rPr>
                <w:rFonts w:ascii="仿宋" w:eastAsia="仿宋" w:hAnsi="仿宋" w:cs="Arial"/>
                <w:color w:val="000000"/>
                <w:kern w:val="0"/>
                <w:sz w:val="22"/>
                <w:szCs w:val="22"/>
                <w:u w:val="single"/>
              </w:rPr>
            </w:pPr>
          </w:p>
        </w:tc>
      </w:tr>
    </w:tbl>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二、合同金额</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2.1 本合同金额为（大写）：___________________元（￥____________元）人民币。</w:t>
      </w:r>
    </w:p>
    <w:p w:rsidR="00B519CD" w:rsidRPr="00D85836" w:rsidRDefault="00B519CD" w:rsidP="00D85836">
      <w:pPr>
        <w:spacing w:line="300" w:lineRule="auto"/>
        <w:ind w:firstLineChars="193" w:firstLine="425"/>
        <w:rPr>
          <w:rFonts w:ascii="仿宋" w:eastAsia="仿宋" w:hAnsi="仿宋" w:cs="Arial"/>
          <w:color w:val="000000"/>
          <w:kern w:val="0"/>
          <w:sz w:val="22"/>
          <w:szCs w:val="22"/>
        </w:rPr>
      </w:pPr>
      <w:r w:rsidRPr="00D85836">
        <w:rPr>
          <w:rFonts w:ascii="仿宋" w:eastAsia="仿宋" w:hAnsi="仿宋" w:cs="Arial"/>
          <w:color w:val="000000"/>
          <w:kern w:val="0"/>
          <w:sz w:val="22"/>
          <w:szCs w:val="22"/>
        </w:rPr>
        <w:t>2.2 本合同金额包括货款、标准附件、备品备件、专用工具、包装、运输、装卸、货到就位以及安装、调试、培训、保修、保险、税金等一切费用。</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三、技术资料</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3.1 乙方应按《招标文件》规定的时间向甲方提供使用货物或服务的有关技术资料。</w:t>
      </w:r>
    </w:p>
    <w:p w:rsidR="00B519CD" w:rsidRDefault="00B519CD" w:rsidP="00B519CD">
      <w:pPr>
        <w:spacing w:line="300" w:lineRule="auto"/>
        <w:ind w:left="1"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四、知识产权</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4.1 乙方保证所提供的货物或其任何一部分均不会侵犯任何第三方的知识产权。</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五、产权担保</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5.1 乙方保证所交付的货物的所有权完全属于乙方且无任何抵押、查封等产权瑕疵。</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六、履约保证金</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6.1 乙方交纳人民币</w:t>
      </w:r>
      <w:r>
        <w:rPr>
          <w:rFonts w:ascii="仿宋" w:eastAsia="仿宋" w:hAnsi="仿宋" w:cs="Arial"/>
          <w:color w:val="0070C0"/>
          <w:kern w:val="0"/>
          <w:sz w:val="22"/>
          <w:szCs w:val="22"/>
          <w:u w:val="single"/>
        </w:rPr>
        <w:t>△</w:t>
      </w:r>
      <w:r>
        <w:rPr>
          <w:rFonts w:ascii="仿宋" w:eastAsia="仿宋" w:hAnsi="仿宋" w:cs="Arial"/>
          <w:color w:val="000000"/>
          <w:kern w:val="0"/>
          <w:sz w:val="22"/>
          <w:szCs w:val="22"/>
        </w:rPr>
        <w:t>元作为本合同的履约保证金</w:t>
      </w:r>
      <w:r w:rsidR="00E61196">
        <w:rPr>
          <w:rFonts w:ascii="仿宋" w:eastAsia="仿宋" w:hAnsi="仿宋" w:cs="Arial"/>
          <w:color w:val="000000"/>
          <w:kern w:val="0"/>
          <w:sz w:val="22"/>
          <w:szCs w:val="22"/>
        </w:rPr>
        <w:t>（</w:t>
      </w:r>
      <w:r w:rsidR="00E61196">
        <w:rPr>
          <w:rFonts w:ascii="仿宋" w:eastAsia="仿宋" w:hAnsi="仿宋" w:cs="Calibri"/>
          <w:snapToGrid w:val="0"/>
          <w:kern w:val="0"/>
          <w:szCs w:val="21"/>
        </w:rPr>
        <w:t>汇票/转账/保函）</w:t>
      </w:r>
      <w:r w:rsidR="00B203A9">
        <w:rPr>
          <w:rFonts w:ascii="仿宋" w:eastAsia="仿宋" w:hAnsi="仿宋" w:cs="Calibri"/>
          <w:snapToGrid w:val="0"/>
          <w:kern w:val="0"/>
          <w:szCs w:val="21"/>
        </w:rPr>
        <w:t>。</w:t>
      </w:r>
      <w:r>
        <w:rPr>
          <w:rFonts w:ascii="仿宋" w:eastAsia="仿宋" w:hAnsi="仿宋" w:cs="Arial" w:hint="eastAsia"/>
          <w:i/>
          <w:color w:val="0070C0"/>
          <w:kern w:val="0"/>
          <w:sz w:val="22"/>
          <w:szCs w:val="22"/>
        </w:rPr>
        <w:t>（合同金额的5%）</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七、转包或分包</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7.1 本合同范围的货物，应由</w:t>
      </w:r>
      <w:r>
        <w:rPr>
          <w:rFonts w:ascii="仿宋" w:eastAsia="仿宋" w:hAnsi="仿宋" w:cs="Arial" w:hint="eastAsia"/>
          <w:color w:val="000000"/>
          <w:kern w:val="0"/>
          <w:sz w:val="22"/>
          <w:szCs w:val="22"/>
        </w:rPr>
        <w:t>乙方</w:t>
      </w:r>
      <w:r>
        <w:rPr>
          <w:rFonts w:ascii="仿宋" w:eastAsia="仿宋" w:hAnsi="仿宋" w:cs="Arial"/>
          <w:color w:val="000000"/>
          <w:kern w:val="0"/>
          <w:sz w:val="22"/>
          <w:szCs w:val="22"/>
        </w:rPr>
        <w:t>直接供应，不得转让他人供应；</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7.2 除非得到</w:t>
      </w:r>
      <w:r>
        <w:rPr>
          <w:rFonts w:ascii="仿宋" w:eastAsia="仿宋" w:hAnsi="仿宋" w:cs="Arial" w:hint="eastAsia"/>
          <w:color w:val="000000"/>
          <w:kern w:val="0"/>
          <w:sz w:val="22"/>
          <w:szCs w:val="22"/>
        </w:rPr>
        <w:t>甲方</w:t>
      </w:r>
      <w:r>
        <w:rPr>
          <w:rFonts w:ascii="仿宋" w:eastAsia="仿宋" w:hAnsi="仿宋" w:cs="Arial"/>
          <w:color w:val="000000"/>
          <w:kern w:val="0"/>
          <w:sz w:val="22"/>
          <w:szCs w:val="22"/>
        </w:rPr>
        <w:t>的书面同意，</w:t>
      </w:r>
      <w:r>
        <w:rPr>
          <w:rFonts w:ascii="仿宋" w:eastAsia="仿宋" w:hAnsi="仿宋" w:cs="Arial" w:hint="eastAsia"/>
          <w:color w:val="000000"/>
          <w:kern w:val="0"/>
          <w:sz w:val="22"/>
          <w:szCs w:val="22"/>
        </w:rPr>
        <w:t>乙方</w:t>
      </w:r>
      <w:r>
        <w:rPr>
          <w:rFonts w:ascii="仿宋" w:eastAsia="仿宋" w:hAnsi="仿宋" w:cs="Arial"/>
          <w:color w:val="000000"/>
          <w:kern w:val="0"/>
          <w:sz w:val="22"/>
          <w:szCs w:val="22"/>
        </w:rPr>
        <w:t>不得部分分包给他人供应。</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7.3 如有转让和未经</w:t>
      </w:r>
      <w:r>
        <w:rPr>
          <w:rFonts w:ascii="仿宋" w:eastAsia="仿宋" w:hAnsi="仿宋" w:cs="Arial" w:hint="eastAsia"/>
          <w:color w:val="000000"/>
          <w:kern w:val="0"/>
          <w:sz w:val="22"/>
          <w:szCs w:val="22"/>
        </w:rPr>
        <w:t>甲方</w:t>
      </w:r>
      <w:r>
        <w:rPr>
          <w:rFonts w:ascii="仿宋" w:eastAsia="仿宋" w:hAnsi="仿宋" w:cs="Arial"/>
          <w:color w:val="000000"/>
          <w:kern w:val="0"/>
          <w:sz w:val="22"/>
          <w:szCs w:val="22"/>
        </w:rPr>
        <w:t>同意的分包行为，</w:t>
      </w:r>
      <w:r>
        <w:rPr>
          <w:rFonts w:ascii="仿宋" w:eastAsia="仿宋" w:hAnsi="仿宋" w:cs="Arial" w:hint="eastAsia"/>
          <w:color w:val="000000"/>
          <w:kern w:val="0"/>
          <w:sz w:val="22"/>
          <w:szCs w:val="22"/>
        </w:rPr>
        <w:t>甲方</w:t>
      </w:r>
      <w:r>
        <w:rPr>
          <w:rFonts w:ascii="仿宋" w:eastAsia="仿宋" w:hAnsi="仿宋" w:cs="Arial"/>
          <w:color w:val="000000"/>
          <w:kern w:val="0"/>
          <w:sz w:val="22"/>
          <w:szCs w:val="22"/>
        </w:rPr>
        <w:t>有权给予终止合同。</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八、质保期和质保金</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8.1 质保期</w:t>
      </w:r>
      <w:r>
        <w:rPr>
          <w:rFonts w:ascii="仿宋" w:eastAsia="仿宋" w:hAnsi="仿宋" w:cs="Arial"/>
          <w:color w:val="0070C0"/>
          <w:kern w:val="0"/>
          <w:sz w:val="22"/>
          <w:szCs w:val="22"/>
          <w:u w:val="single"/>
        </w:rPr>
        <w:t>△</w:t>
      </w:r>
      <w:r>
        <w:rPr>
          <w:rFonts w:ascii="仿宋" w:eastAsia="仿宋" w:hAnsi="仿宋" w:cs="Arial"/>
          <w:color w:val="000000"/>
          <w:kern w:val="0"/>
          <w:sz w:val="22"/>
          <w:szCs w:val="22"/>
        </w:rPr>
        <w:t>年。</w:t>
      </w:r>
      <w:r>
        <w:rPr>
          <w:rFonts w:ascii="仿宋" w:eastAsia="仿宋" w:hAnsi="仿宋" w:cs="Arial"/>
          <w:i/>
          <w:color w:val="0070C0"/>
          <w:kern w:val="0"/>
          <w:sz w:val="22"/>
          <w:szCs w:val="22"/>
        </w:rPr>
        <w:t>（自交货验收合格之日起计）</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8.2 质保金</w:t>
      </w:r>
      <w:r>
        <w:rPr>
          <w:rFonts w:ascii="仿宋" w:eastAsia="仿宋" w:hAnsi="仿宋" w:cs="Arial"/>
          <w:color w:val="0070C0"/>
          <w:kern w:val="0"/>
          <w:sz w:val="22"/>
          <w:szCs w:val="22"/>
          <w:u w:val="single"/>
        </w:rPr>
        <w:t>△</w:t>
      </w:r>
      <w:r>
        <w:rPr>
          <w:rFonts w:ascii="仿宋" w:eastAsia="仿宋" w:hAnsi="仿宋" w:cs="Arial"/>
          <w:color w:val="000000"/>
          <w:kern w:val="0"/>
          <w:sz w:val="22"/>
          <w:szCs w:val="22"/>
        </w:rPr>
        <w:t>元。</w:t>
      </w:r>
      <w:r>
        <w:rPr>
          <w:rFonts w:ascii="仿宋" w:eastAsia="仿宋" w:hAnsi="仿宋" w:cs="Arial"/>
          <w:i/>
          <w:color w:val="0070C0"/>
          <w:kern w:val="0"/>
          <w:sz w:val="22"/>
          <w:szCs w:val="22"/>
        </w:rPr>
        <w:t>（履约保证金在中标人按合同约定交货验收合格后自行转为质保金）</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九、交货期及交货地点</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lastRenderedPageBreak/>
        <w:t>9.1 交货</w:t>
      </w:r>
      <w:r>
        <w:rPr>
          <w:rFonts w:ascii="仿宋" w:eastAsia="仿宋" w:hAnsi="仿宋" w:cs="Arial" w:hint="eastAsia"/>
          <w:color w:val="000000"/>
          <w:kern w:val="0"/>
          <w:sz w:val="22"/>
          <w:szCs w:val="22"/>
        </w:rPr>
        <w:t>期限</w:t>
      </w:r>
      <w:r>
        <w:rPr>
          <w:rFonts w:ascii="仿宋" w:eastAsia="仿宋" w:hAnsi="仿宋" w:cs="Arial"/>
          <w:color w:val="000000"/>
          <w:kern w:val="0"/>
          <w:sz w:val="22"/>
          <w:szCs w:val="22"/>
        </w:rPr>
        <w:t>：</w:t>
      </w:r>
      <w:r>
        <w:rPr>
          <w:rFonts w:ascii="仿宋" w:eastAsia="仿宋" w:hAnsi="仿宋" w:cs="Arial" w:hint="eastAsia"/>
          <w:color w:val="000000"/>
          <w:sz w:val="22"/>
          <w:szCs w:val="22"/>
          <w:u w:val="single"/>
        </w:rPr>
        <w:t xml:space="preserve">                             </w:t>
      </w:r>
      <w:r>
        <w:rPr>
          <w:rFonts w:ascii="仿宋" w:eastAsia="仿宋" w:hAnsi="仿宋" w:cs="Arial"/>
          <w:color w:val="000000"/>
          <w:sz w:val="22"/>
          <w:szCs w:val="22"/>
        </w:rPr>
        <w:t>。</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9</w:t>
      </w:r>
      <w:r>
        <w:rPr>
          <w:rFonts w:ascii="仿宋" w:eastAsia="仿宋" w:hAnsi="仿宋" w:cs="Arial" w:hint="eastAsia"/>
          <w:color w:val="000000"/>
          <w:kern w:val="0"/>
          <w:sz w:val="22"/>
          <w:szCs w:val="22"/>
        </w:rPr>
        <w:t>.2</w:t>
      </w:r>
      <w:r>
        <w:rPr>
          <w:rFonts w:ascii="仿宋" w:eastAsia="仿宋" w:hAnsi="仿宋" w:cs="Arial"/>
          <w:color w:val="000000"/>
          <w:kern w:val="0"/>
          <w:sz w:val="22"/>
          <w:szCs w:val="22"/>
        </w:rPr>
        <w:t xml:space="preserve"> 交货地点：</w:t>
      </w:r>
      <w:r>
        <w:rPr>
          <w:rFonts w:ascii="仿宋" w:eastAsia="仿宋" w:hAnsi="仿宋" w:cs="Arial" w:hint="eastAsia"/>
          <w:color w:val="000000"/>
          <w:sz w:val="22"/>
          <w:szCs w:val="22"/>
          <w:u w:val="single"/>
        </w:rPr>
        <w:t xml:space="preserve">                            </w:t>
      </w:r>
      <w:r>
        <w:rPr>
          <w:rFonts w:ascii="仿宋" w:eastAsia="仿宋" w:hAnsi="仿宋" w:cs="Arial"/>
          <w:color w:val="000000"/>
          <w:sz w:val="22"/>
          <w:szCs w:val="22"/>
          <w:u w:val="single"/>
        </w:rPr>
        <w:t xml:space="preserve"> </w:t>
      </w:r>
      <w:r>
        <w:rPr>
          <w:rFonts w:ascii="仿宋" w:eastAsia="仿宋" w:hAnsi="仿宋" w:cs="Arial"/>
          <w:color w:val="000000"/>
          <w:sz w:val="22"/>
          <w:szCs w:val="22"/>
        </w:rPr>
        <w:t>。</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十、货款支付</w:t>
      </w:r>
    </w:p>
    <w:p w:rsidR="00B519CD" w:rsidRDefault="00B519CD">
      <w:pPr>
        <w:spacing w:line="300" w:lineRule="auto"/>
        <w:ind w:firstLineChars="200" w:firstLine="440"/>
        <w:rPr>
          <w:rFonts w:ascii="仿宋" w:eastAsia="仿宋" w:hAnsi="仿宋" w:cs="Arial"/>
          <w:color w:val="000000"/>
          <w:sz w:val="22"/>
          <w:szCs w:val="22"/>
          <w:u w:val="single"/>
        </w:rPr>
      </w:pPr>
      <w:r>
        <w:rPr>
          <w:rFonts w:ascii="仿宋" w:eastAsia="仿宋" w:hAnsi="仿宋" w:cs="Arial"/>
          <w:color w:val="000000"/>
          <w:kern w:val="0"/>
          <w:sz w:val="22"/>
          <w:szCs w:val="22"/>
        </w:rPr>
        <w:t>10.1 付款方式：</w:t>
      </w:r>
      <w:r w:rsidR="005C3EA6" w:rsidRPr="005C3EA6">
        <w:rPr>
          <w:rFonts w:ascii="仿宋" w:eastAsia="仿宋" w:hAnsi="仿宋" w:cs="Arial" w:hint="eastAsia"/>
          <w:color w:val="0000FF"/>
          <w:spacing w:val="2"/>
          <w:u w:val="single"/>
        </w:rPr>
        <w:t>合同签订后</w:t>
      </w:r>
      <w:r w:rsidR="00BA3611">
        <w:rPr>
          <w:rFonts w:ascii="仿宋" w:eastAsia="仿宋" w:hAnsi="仿宋" w:cs="Arial" w:hint="eastAsia"/>
          <w:color w:val="0000FF"/>
          <w:spacing w:val="2"/>
          <w:u w:val="single"/>
        </w:rPr>
        <w:t>15</w:t>
      </w:r>
      <w:r w:rsidR="005C3EA6" w:rsidRPr="005C3EA6">
        <w:rPr>
          <w:rFonts w:ascii="仿宋" w:eastAsia="仿宋" w:hAnsi="仿宋" w:cs="Arial" w:hint="eastAsia"/>
          <w:color w:val="0000FF"/>
          <w:spacing w:val="2"/>
          <w:u w:val="single"/>
        </w:rPr>
        <w:t>日内支付合同总价的10%，货到现场验收后</w:t>
      </w:r>
      <w:r w:rsidR="00BA3611">
        <w:rPr>
          <w:rFonts w:ascii="仿宋" w:eastAsia="仿宋" w:hAnsi="仿宋" w:cs="Arial" w:hint="eastAsia"/>
          <w:color w:val="0000FF"/>
          <w:spacing w:val="2"/>
          <w:u w:val="single"/>
        </w:rPr>
        <w:t>15</w:t>
      </w:r>
      <w:r w:rsidR="005C3EA6" w:rsidRPr="005C3EA6">
        <w:rPr>
          <w:rFonts w:ascii="仿宋" w:eastAsia="仿宋" w:hAnsi="仿宋" w:cs="Arial" w:hint="eastAsia"/>
          <w:color w:val="0000FF"/>
          <w:spacing w:val="2"/>
          <w:u w:val="single"/>
        </w:rPr>
        <w:t>日内支付合同总价的20%，项目验收合格后1个月内付至合同总价的90%，余款在项目验收合格一年后付清。</w:t>
      </w:r>
    </w:p>
    <w:p w:rsidR="00B519CD" w:rsidRDefault="00B519CD" w:rsidP="00B519CD">
      <w:pPr>
        <w:spacing w:line="300" w:lineRule="auto"/>
        <w:ind w:leftChars="11" w:left="23" w:firstLineChars="183" w:firstLine="403"/>
        <w:rPr>
          <w:rFonts w:ascii="仿宋" w:eastAsia="仿宋" w:hAnsi="仿宋" w:cs="Arial"/>
          <w:color w:val="000000"/>
          <w:kern w:val="0"/>
          <w:sz w:val="22"/>
          <w:szCs w:val="22"/>
        </w:rPr>
      </w:pPr>
      <w:r>
        <w:rPr>
          <w:rFonts w:ascii="仿宋" w:eastAsia="仿宋" w:hAnsi="仿宋" w:cs="Arial"/>
          <w:color w:val="000000"/>
          <w:kern w:val="0"/>
          <w:sz w:val="22"/>
          <w:szCs w:val="22"/>
        </w:rPr>
        <w:t>10.2 当采购数量与实际使用数量不一致时，投标人应根据实际使用量供货，合同的最终结算金额按实际使用量乘以成交单价进行计算。</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十一、税</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11.1 本合同执行中相关的一切税费均由供方负担。</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十二、质量保证及售后服务</w:t>
      </w:r>
    </w:p>
    <w:p w:rsidR="00B519CD" w:rsidRDefault="00B519CD" w:rsidP="00B519CD">
      <w:pPr>
        <w:spacing w:line="300" w:lineRule="auto"/>
        <w:ind w:left="1"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12.1 乙方应按《招标文件》规定的货物性能、技术要求、质量标准向甲方提供未经使用的全新产品。</w:t>
      </w:r>
    </w:p>
    <w:p w:rsidR="00B519CD" w:rsidRDefault="00B519CD" w:rsidP="00B519CD">
      <w:pPr>
        <w:spacing w:line="300" w:lineRule="auto"/>
        <w:ind w:left="1"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12.2 乙方提供的货物在质量期内因货物本身的质量问题发生故障，乙方应负责免费更换。对达不到技术要求者，根据实际情况，经双方协商，可按以下办法处理：</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⑴更换：由乙方承担所发生的全部费用。</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⑵贬值处理：由甲乙双方合议定价。</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⑶退货处理：乙方应退还甲方支付的合同款，同时应承担该货物的直接费用（运输、保险、检验、货款利息及银行手续费等）。</w:t>
      </w:r>
    </w:p>
    <w:p w:rsidR="00B519CD" w:rsidRDefault="00B519CD" w:rsidP="00B519CD">
      <w:pPr>
        <w:spacing w:line="300" w:lineRule="auto"/>
        <w:ind w:left="1"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12.3 如在使用过程中发生质量问题，乙方在接到甲方通知后在</w:t>
      </w:r>
      <w:r>
        <w:rPr>
          <w:rFonts w:ascii="仿宋" w:eastAsia="仿宋" w:hAnsi="仿宋" w:cs="Arial"/>
          <w:color w:val="0070C0"/>
          <w:kern w:val="0"/>
          <w:sz w:val="22"/>
          <w:szCs w:val="22"/>
          <w:u w:val="single"/>
        </w:rPr>
        <w:t>△</w:t>
      </w:r>
      <w:r>
        <w:rPr>
          <w:rFonts w:ascii="仿宋" w:eastAsia="仿宋" w:hAnsi="仿宋" w:cs="Arial"/>
          <w:color w:val="000000"/>
          <w:kern w:val="0"/>
          <w:sz w:val="22"/>
          <w:szCs w:val="22"/>
        </w:rPr>
        <w:t>小时内到达甲方现场。</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12.4 在质保期内，乙方应对货物出现的质量及安全问题负责处理解决并承担一切费用。</w:t>
      </w:r>
    </w:p>
    <w:p w:rsidR="00B519CD" w:rsidRDefault="00B519CD" w:rsidP="00B519CD">
      <w:pPr>
        <w:spacing w:line="300" w:lineRule="auto"/>
        <w:ind w:left="1"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12.5 上述的货物免费保修期为</w:t>
      </w:r>
      <w:r>
        <w:rPr>
          <w:rFonts w:ascii="仿宋" w:eastAsia="仿宋" w:hAnsi="仿宋" w:cs="Arial"/>
          <w:color w:val="0070C0"/>
          <w:kern w:val="0"/>
          <w:sz w:val="22"/>
          <w:szCs w:val="22"/>
          <w:u w:val="single"/>
        </w:rPr>
        <w:t>△</w:t>
      </w:r>
      <w:r>
        <w:rPr>
          <w:rFonts w:ascii="仿宋" w:eastAsia="仿宋" w:hAnsi="仿宋" w:cs="Arial"/>
          <w:color w:val="000000"/>
          <w:kern w:val="0"/>
          <w:sz w:val="22"/>
          <w:szCs w:val="22"/>
        </w:rPr>
        <w:t>年，因人为因素出现的故障不在免费保修范围内。超过保修期的机器设备，终生维修，维修时只收部件成本费。</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十三、调试和验收</w:t>
      </w:r>
    </w:p>
    <w:p w:rsidR="00B519CD" w:rsidRDefault="00B519CD" w:rsidP="00B519CD">
      <w:pPr>
        <w:spacing w:line="300" w:lineRule="auto"/>
        <w:ind w:left="1"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13.1甲方对乙方提交的货物依据《招标文件》上的技术规格要求和国家有关质量标准进行现场初步验收，外观、说明书符合《招标文件》技术要求的，给予签收，初步验收不合格的不予签收。货到后，甲方需在五个工作日内验收。</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13.2乙方交货前应对产品作出全面检查和对验收文件进行整理，并列出清单，作为甲方收货验收和使用的技术条件依据，检验的结果应随货物交甲方。</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13.3甲方对乙方提供的货物在使用前进行调试时，乙方需负责安装并培训甲方的使用操作人员，并协助甲方一起调试，直到符合技术要求，甲方才做最终验收。</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13.4对技术复杂的货物，甲方应请国家认可的专业检测机构参与初步验收及最终验收，并由其出具质量检测报告。</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13.5 验收时乙方必须在现场，验收完毕后作出验收结果报告；验收费用由乙方负责。</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十四、货物包装、发运及运输</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14.1乙方应在货物发运前对其进行满足运输距离、防潮、防震、防锈和防破损装卸等要求包装，以保证货物安全运达甲方指定地点。</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14.2使用说明书、质量检验证明书、随配附件和工具以及清单一并附于货物内。</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14.3乙方在货物发运手续办理完毕后24小时内或货到甲方48小时前通知</w:t>
      </w:r>
      <w:r>
        <w:rPr>
          <w:rFonts w:ascii="仿宋" w:eastAsia="仿宋" w:hAnsi="仿宋" w:cs="Tahoma"/>
          <w:color w:val="000000"/>
          <w:kern w:val="0"/>
          <w:sz w:val="22"/>
          <w:szCs w:val="22"/>
        </w:rPr>
        <w:t>甲方，以</w:t>
      </w:r>
      <w:r>
        <w:rPr>
          <w:rFonts w:ascii="仿宋" w:eastAsia="仿宋" w:hAnsi="仿宋" w:cs="Arial"/>
          <w:color w:val="000000"/>
          <w:kern w:val="0"/>
          <w:sz w:val="22"/>
          <w:szCs w:val="22"/>
        </w:rPr>
        <w:t>准备接货。</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14.4货物在交付甲方前发生的风险均由乙方负责。</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lastRenderedPageBreak/>
        <w:t>14.5货物在规定的交付期限内由乙方送达甲方指定的地点视为交付，乙方同时需通知甲方货物已送达。</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十五、违约责任</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15.1甲方无正当理由拒收货物的，甲方向乙方偿付拒收货款总值的百分之五违约金。</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15.2甲方无故逾期验收和办理货款支付手续的,甲方应按逾期付款总额每日万分之五向乙方支付违约金。</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 xml:space="preserve">15.3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15.4 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十六、不可抗力事件处理</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16.1在合同有效期内，任何一方因不可抗力事件导致不能履行合同，则合同履行期可延长，其延长期与不可抗力影响期相同。</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16.2不可抗力事件发生后，应立即通知对方，并寄送有关权威机构出具的证明。</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16.3不可抗力事件延续</w:t>
      </w:r>
      <w:r>
        <w:rPr>
          <w:rFonts w:ascii="仿宋" w:eastAsia="仿宋" w:hAnsi="仿宋" w:cs="Arial" w:hint="eastAsia"/>
          <w:color w:val="000000"/>
          <w:kern w:val="0"/>
          <w:sz w:val="22"/>
          <w:szCs w:val="22"/>
        </w:rPr>
        <w:t>1</w:t>
      </w:r>
      <w:r>
        <w:rPr>
          <w:rFonts w:ascii="仿宋" w:eastAsia="仿宋" w:hAnsi="仿宋" w:cs="Arial"/>
          <w:color w:val="000000"/>
          <w:kern w:val="0"/>
          <w:sz w:val="22"/>
          <w:szCs w:val="22"/>
        </w:rPr>
        <w:t>20天以上，双方应通过友好协商，确定是否继续履行合同。</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十七、诉讼</w:t>
      </w:r>
    </w:p>
    <w:p w:rsidR="00B519CD" w:rsidRDefault="00B519CD" w:rsidP="00B519CD">
      <w:pPr>
        <w:spacing w:line="300" w:lineRule="auto"/>
        <w:ind w:left="23" w:firstLineChars="183" w:firstLine="403"/>
        <w:rPr>
          <w:rFonts w:ascii="仿宋" w:eastAsia="仿宋" w:hAnsi="仿宋" w:cs="Arial"/>
          <w:color w:val="000000"/>
          <w:kern w:val="0"/>
          <w:sz w:val="22"/>
          <w:szCs w:val="22"/>
        </w:rPr>
      </w:pPr>
      <w:r>
        <w:rPr>
          <w:rFonts w:ascii="仿宋" w:eastAsia="仿宋" w:hAnsi="仿宋" w:cs="Arial"/>
          <w:color w:val="000000"/>
          <w:kern w:val="0"/>
          <w:sz w:val="22"/>
          <w:szCs w:val="22"/>
        </w:rPr>
        <w:t>17.1双方在执行合同中所发生的一切争议，应通过协商解决。如协商不成，可向合同签订地法院起诉，合同签订地在此约定为</w:t>
      </w:r>
      <w:r>
        <w:rPr>
          <w:rFonts w:ascii="仿宋" w:eastAsia="仿宋" w:hAnsi="仿宋" w:cs="Arial"/>
          <w:color w:val="000000"/>
          <w:kern w:val="0"/>
          <w:sz w:val="22"/>
          <w:szCs w:val="22"/>
          <w:u w:val="single"/>
        </w:rPr>
        <w:t xml:space="preserve"> </w:t>
      </w:r>
      <w:r>
        <w:rPr>
          <w:rFonts w:ascii="仿宋" w:eastAsia="仿宋" w:hAnsi="仿宋" w:cs="Arial" w:hint="eastAsia"/>
          <w:color w:val="000000"/>
          <w:kern w:val="0"/>
          <w:sz w:val="22"/>
          <w:szCs w:val="22"/>
          <w:u w:val="single"/>
        </w:rPr>
        <w:t xml:space="preserve">    </w:t>
      </w:r>
      <w:r>
        <w:rPr>
          <w:rFonts w:ascii="仿宋" w:eastAsia="仿宋" w:hAnsi="仿宋" w:cs="Arial"/>
          <w:color w:val="000000"/>
          <w:kern w:val="0"/>
          <w:sz w:val="22"/>
          <w:szCs w:val="22"/>
          <w:u w:val="single"/>
        </w:rPr>
        <w:t xml:space="preserve"> </w:t>
      </w:r>
      <w:r>
        <w:rPr>
          <w:rFonts w:ascii="仿宋" w:eastAsia="仿宋" w:hAnsi="仿宋" w:cs="Arial"/>
          <w:color w:val="000000"/>
          <w:kern w:val="0"/>
          <w:sz w:val="22"/>
          <w:szCs w:val="22"/>
        </w:rPr>
        <w:t>市。</w:t>
      </w:r>
    </w:p>
    <w:p w:rsidR="00B519CD" w:rsidRDefault="00B519CD">
      <w:pPr>
        <w:spacing w:line="300" w:lineRule="auto"/>
        <w:rPr>
          <w:rFonts w:ascii="仿宋" w:eastAsia="仿宋" w:hAnsi="仿宋" w:cs="Arial"/>
          <w:b/>
          <w:color w:val="000000"/>
          <w:kern w:val="0"/>
          <w:sz w:val="22"/>
          <w:szCs w:val="22"/>
        </w:rPr>
      </w:pPr>
      <w:r>
        <w:rPr>
          <w:rFonts w:ascii="仿宋" w:eastAsia="仿宋" w:hAnsi="仿宋" w:cs="Arial"/>
          <w:b/>
          <w:color w:val="000000"/>
          <w:kern w:val="0"/>
          <w:sz w:val="22"/>
          <w:szCs w:val="22"/>
        </w:rPr>
        <w:t>十八、合同生效及其它</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18.1合同经双方法定代表人或授权委托代理人签字并加盖单位公章后生效。</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18.</w:t>
      </w:r>
      <w:r>
        <w:rPr>
          <w:rFonts w:ascii="仿宋" w:eastAsia="仿宋" w:hAnsi="仿宋" w:cs="Arial" w:hint="eastAsia"/>
          <w:color w:val="000000"/>
          <w:kern w:val="0"/>
          <w:sz w:val="22"/>
          <w:szCs w:val="22"/>
        </w:rPr>
        <w:t>2中标通知书、招标文件、投标文件作为本合同的组成部分，具有同等法律效力。</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18.</w:t>
      </w:r>
      <w:r>
        <w:rPr>
          <w:rFonts w:ascii="仿宋" w:eastAsia="仿宋" w:hAnsi="仿宋" w:cs="Arial" w:hint="eastAsia"/>
          <w:color w:val="000000"/>
          <w:kern w:val="0"/>
          <w:sz w:val="22"/>
          <w:szCs w:val="22"/>
        </w:rPr>
        <w:t>3</w:t>
      </w:r>
      <w:r>
        <w:rPr>
          <w:rFonts w:ascii="仿宋" w:eastAsia="仿宋" w:hAnsi="仿宋" w:cs="Arial"/>
          <w:color w:val="000000"/>
          <w:kern w:val="0"/>
          <w:sz w:val="22"/>
          <w:szCs w:val="22"/>
        </w:rPr>
        <w:t>本合同未尽事宜，遵照《合同法》有关条文执行。</w:t>
      </w:r>
    </w:p>
    <w:p w:rsidR="00B519CD" w:rsidRDefault="00B519CD" w:rsidP="00B519CD">
      <w:pPr>
        <w:spacing w:line="300" w:lineRule="auto"/>
        <w:ind w:firstLineChars="193" w:firstLine="425"/>
        <w:rPr>
          <w:rFonts w:ascii="仿宋" w:eastAsia="仿宋" w:hAnsi="仿宋" w:cs="Arial"/>
          <w:color w:val="000000"/>
          <w:kern w:val="0"/>
          <w:sz w:val="22"/>
          <w:szCs w:val="22"/>
        </w:rPr>
      </w:pPr>
      <w:r>
        <w:rPr>
          <w:rFonts w:ascii="仿宋" w:eastAsia="仿宋" w:hAnsi="仿宋" w:cs="Arial"/>
          <w:color w:val="000000"/>
          <w:kern w:val="0"/>
          <w:sz w:val="22"/>
          <w:szCs w:val="22"/>
        </w:rPr>
        <w:t>18.</w:t>
      </w:r>
      <w:r>
        <w:rPr>
          <w:rFonts w:ascii="仿宋" w:eastAsia="仿宋" w:hAnsi="仿宋" w:cs="Arial" w:hint="eastAsia"/>
          <w:color w:val="000000"/>
          <w:kern w:val="0"/>
          <w:sz w:val="22"/>
          <w:szCs w:val="22"/>
        </w:rPr>
        <w:t>4</w:t>
      </w:r>
      <w:r>
        <w:rPr>
          <w:rFonts w:ascii="仿宋" w:eastAsia="仿宋" w:hAnsi="仿宋" w:cs="Arial"/>
          <w:color w:val="000000"/>
          <w:kern w:val="0"/>
          <w:sz w:val="22"/>
          <w:szCs w:val="22"/>
        </w:rPr>
        <w:t>本合同正本一式两份，具有同等法律效力，甲乙双方各执一份；副本</w:t>
      </w:r>
      <w:r>
        <w:rPr>
          <w:rFonts w:ascii="仿宋" w:eastAsia="仿宋" w:hAnsi="仿宋" w:cs="Arial" w:hint="eastAsia"/>
          <w:color w:val="000000"/>
          <w:kern w:val="0"/>
          <w:sz w:val="22"/>
          <w:szCs w:val="22"/>
          <w:u w:val="single"/>
        </w:rPr>
        <w:t xml:space="preserve">    </w:t>
      </w:r>
      <w:r>
        <w:rPr>
          <w:rFonts w:ascii="仿宋" w:eastAsia="仿宋" w:hAnsi="仿宋" w:cs="Arial"/>
          <w:color w:val="000000"/>
          <w:kern w:val="0"/>
          <w:sz w:val="22"/>
          <w:szCs w:val="22"/>
        </w:rPr>
        <w:t>份</w:t>
      </w:r>
      <w:r>
        <w:rPr>
          <w:rFonts w:ascii="仿宋" w:eastAsia="仿宋" w:hAnsi="仿宋" w:cs="Arial"/>
          <w:i/>
          <w:color w:val="0070C0"/>
          <w:kern w:val="0"/>
          <w:sz w:val="22"/>
          <w:szCs w:val="22"/>
        </w:rPr>
        <w:t>(用途)</w:t>
      </w:r>
      <w:r>
        <w:rPr>
          <w:rFonts w:ascii="仿宋" w:eastAsia="仿宋" w:hAnsi="仿宋" w:cs="Arial"/>
          <w:color w:val="000000"/>
          <w:kern w:val="0"/>
          <w:sz w:val="22"/>
          <w:szCs w:val="22"/>
        </w:rPr>
        <w:t>。</w:t>
      </w:r>
    </w:p>
    <w:p w:rsidR="00B519CD" w:rsidRDefault="00B519CD">
      <w:pPr>
        <w:spacing w:line="300" w:lineRule="auto"/>
        <w:rPr>
          <w:rFonts w:ascii="仿宋" w:eastAsia="仿宋" w:hAnsi="仿宋" w:cs="Arial"/>
          <w:color w:val="000000"/>
          <w:kern w:val="0"/>
          <w:sz w:val="22"/>
          <w:szCs w:val="22"/>
        </w:rPr>
      </w:pPr>
    </w:p>
    <w:tbl>
      <w:tblPr>
        <w:tblW w:w="0" w:type="auto"/>
        <w:tblLayout w:type="fixed"/>
        <w:tblLook w:val="0000"/>
      </w:tblPr>
      <w:tblGrid>
        <w:gridCol w:w="4700"/>
        <w:gridCol w:w="4700"/>
      </w:tblGrid>
      <w:tr w:rsidR="00B519CD">
        <w:trPr>
          <w:trHeight w:val="1761"/>
        </w:trPr>
        <w:tc>
          <w:tcPr>
            <w:tcW w:w="4700" w:type="dxa"/>
          </w:tcPr>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甲方：</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地址：</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法定代表人</w:t>
            </w:r>
            <w:r>
              <w:rPr>
                <w:rFonts w:ascii="仿宋" w:eastAsia="仿宋" w:hAnsi="仿宋" w:cs="Arial"/>
                <w:color w:val="000000"/>
                <w:szCs w:val="21"/>
              </w:rPr>
              <w:t>或</w:t>
            </w:r>
            <w:r>
              <w:rPr>
                <w:rFonts w:ascii="仿宋" w:eastAsia="仿宋" w:hAnsi="仿宋" w:cs="Arial" w:hint="eastAsia"/>
                <w:color w:val="000000"/>
                <w:szCs w:val="21"/>
              </w:rPr>
              <w:t>授权代表</w:t>
            </w:r>
            <w:r>
              <w:rPr>
                <w:rFonts w:ascii="仿宋" w:eastAsia="仿宋" w:hAnsi="仿宋" w:cs="Arial"/>
                <w:color w:val="000000"/>
                <w:kern w:val="0"/>
                <w:sz w:val="22"/>
                <w:szCs w:val="22"/>
              </w:rPr>
              <w:t>：</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签订</w:t>
            </w:r>
            <w:r>
              <w:rPr>
                <w:rFonts w:ascii="仿宋" w:eastAsia="仿宋" w:hAnsi="仿宋" w:cs="Arial" w:hint="eastAsia"/>
                <w:color w:val="000000"/>
                <w:kern w:val="0"/>
                <w:sz w:val="22"/>
                <w:szCs w:val="22"/>
              </w:rPr>
              <w:t>日期</w:t>
            </w:r>
            <w:r>
              <w:rPr>
                <w:rFonts w:ascii="仿宋" w:eastAsia="仿宋" w:hAnsi="仿宋" w:cs="Arial"/>
                <w:color w:val="000000"/>
                <w:kern w:val="0"/>
                <w:sz w:val="22"/>
                <w:szCs w:val="22"/>
              </w:rPr>
              <w:t>：</w:t>
            </w:r>
          </w:p>
        </w:tc>
        <w:tc>
          <w:tcPr>
            <w:tcW w:w="4700" w:type="dxa"/>
          </w:tcPr>
          <w:p w:rsidR="00B519CD" w:rsidRDefault="00B519CD">
            <w:pPr>
              <w:spacing w:line="300" w:lineRule="auto"/>
              <w:rPr>
                <w:rFonts w:ascii="仿宋" w:eastAsia="仿宋" w:hAnsi="仿宋" w:cs="Arial"/>
                <w:color w:val="000000"/>
                <w:kern w:val="0"/>
                <w:sz w:val="22"/>
                <w:szCs w:val="22"/>
              </w:rPr>
            </w:pPr>
            <w:r>
              <w:rPr>
                <w:rFonts w:ascii="仿宋" w:eastAsia="仿宋" w:hAnsi="仿宋" w:cs="Arial" w:hint="eastAsia"/>
                <w:color w:val="000000"/>
                <w:kern w:val="0"/>
                <w:sz w:val="22"/>
                <w:szCs w:val="22"/>
              </w:rPr>
              <w:t>乙方</w:t>
            </w:r>
            <w:r>
              <w:rPr>
                <w:rFonts w:ascii="仿宋" w:eastAsia="仿宋" w:hAnsi="仿宋" w:cs="Arial"/>
                <w:color w:val="000000"/>
                <w:kern w:val="0"/>
                <w:sz w:val="22"/>
                <w:szCs w:val="22"/>
              </w:rPr>
              <w:t>：</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地址：</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法定代表人</w:t>
            </w:r>
            <w:r>
              <w:rPr>
                <w:rFonts w:ascii="仿宋" w:eastAsia="仿宋" w:hAnsi="仿宋" w:cs="Arial"/>
                <w:color w:val="000000"/>
                <w:szCs w:val="21"/>
              </w:rPr>
              <w:t>或</w:t>
            </w:r>
            <w:r>
              <w:rPr>
                <w:rFonts w:ascii="仿宋" w:eastAsia="仿宋" w:hAnsi="仿宋" w:cs="Arial" w:hint="eastAsia"/>
                <w:color w:val="000000"/>
                <w:szCs w:val="21"/>
              </w:rPr>
              <w:t>授权代表</w:t>
            </w:r>
            <w:r>
              <w:rPr>
                <w:rFonts w:ascii="仿宋" w:eastAsia="仿宋" w:hAnsi="仿宋" w:cs="Arial"/>
                <w:color w:val="000000"/>
                <w:kern w:val="0"/>
                <w:sz w:val="22"/>
                <w:szCs w:val="22"/>
              </w:rPr>
              <w:t>：</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签订</w:t>
            </w:r>
            <w:r>
              <w:rPr>
                <w:rFonts w:ascii="仿宋" w:eastAsia="仿宋" w:hAnsi="仿宋" w:cs="Arial" w:hint="eastAsia"/>
                <w:color w:val="000000"/>
                <w:kern w:val="0"/>
                <w:sz w:val="22"/>
                <w:szCs w:val="22"/>
              </w:rPr>
              <w:t>日期</w:t>
            </w:r>
            <w:r>
              <w:rPr>
                <w:rFonts w:ascii="仿宋" w:eastAsia="仿宋" w:hAnsi="仿宋" w:cs="Arial"/>
                <w:color w:val="000000"/>
                <w:kern w:val="0"/>
                <w:sz w:val="22"/>
                <w:szCs w:val="22"/>
              </w:rPr>
              <w:t>：</w:t>
            </w:r>
          </w:p>
        </w:tc>
      </w:tr>
      <w:tr w:rsidR="00B519CD">
        <w:trPr>
          <w:trHeight w:val="1712"/>
        </w:trPr>
        <w:tc>
          <w:tcPr>
            <w:tcW w:w="4700" w:type="dxa"/>
          </w:tcPr>
          <w:p w:rsidR="00B519CD" w:rsidRDefault="00B519CD">
            <w:pPr>
              <w:spacing w:line="300" w:lineRule="auto"/>
              <w:rPr>
                <w:rFonts w:ascii="仿宋" w:eastAsia="仿宋" w:hAnsi="仿宋" w:cs="Arial"/>
                <w:color w:val="000000"/>
                <w:kern w:val="0"/>
                <w:sz w:val="22"/>
                <w:szCs w:val="22"/>
              </w:rPr>
            </w:pPr>
            <w:r>
              <w:rPr>
                <w:rFonts w:ascii="仿宋" w:eastAsia="仿宋" w:hAnsi="仿宋" w:cs="Arial" w:hint="eastAsia"/>
                <w:color w:val="000000"/>
                <w:kern w:val="0"/>
                <w:sz w:val="22"/>
                <w:szCs w:val="22"/>
              </w:rPr>
              <w:t>鉴 证 方</w:t>
            </w:r>
            <w:r>
              <w:rPr>
                <w:rFonts w:ascii="仿宋" w:eastAsia="仿宋" w:hAnsi="仿宋" w:cs="Arial"/>
                <w:color w:val="000000"/>
                <w:kern w:val="0"/>
                <w:sz w:val="22"/>
                <w:szCs w:val="22"/>
              </w:rPr>
              <w:t>：</w:t>
            </w:r>
            <w:r>
              <w:rPr>
                <w:rFonts w:ascii="仿宋" w:eastAsia="仿宋" w:hAnsi="仿宋" w:cs="Arial" w:hint="eastAsia"/>
                <w:color w:val="000000"/>
                <w:kern w:val="0"/>
                <w:sz w:val="22"/>
                <w:szCs w:val="22"/>
              </w:rPr>
              <w:t xml:space="preserve"> </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地    址：</w:t>
            </w:r>
            <w:r>
              <w:rPr>
                <w:rFonts w:ascii="仿宋" w:eastAsia="仿宋" w:hAnsi="仿宋" w:cs="Arial" w:hint="eastAsia"/>
                <w:color w:val="000000"/>
                <w:kern w:val="0"/>
                <w:sz w:val="22"/>
                <w:szCs w:val="22"/>
              </w:rPr>
              <w:t xml:space="preserve"> </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color w:val="000000"/>
                <w:kern w:val="0"/>
                <w:sz w:val="22"/>
                <w:szCs w:val="22"/>
              </w:rPr>
              <w:t>法定代表人</w:t>
            </w:r>
            <w:r>
              <w:rPr>
                <w:rFonts w:ascii="仿宋" w:eastAsia="仿宋" w:hAnsi="仿宋" w:cs="Arial"/>
                <w:color w:val="000000"/>
                <w:szCs w:val="21"/>
              </w:rPr>
              <w:t>或</w:t>
            </w:r>
            <w:r>
              <w:rPr>
                <w:rFonts w:ascii="仿宋" w:eastAsia="仿宋" w:hAnsi="仿宋" w:cs="Arial" w:hint="eastAsia"/>
                <w:color w:val="000000"/>
                <w:szCs w:val="21"/>
              </w:rPr>
              <w:t>项目负责人</w:t>
            </w:r>
            <w:r>
              <w:rPr>
                <w:rFonts w:ascii="仿宋" w:eastAsia="仿宋" w:hAnsi="仿宋" w:cs="Arial"/>
                <w:color w:val="000000"/>
                <w:kern w:val="0"/>
                <w:sz w:val="22"/>
                <w:szCs w:val="22"/>
              </w:rPr>
              <w:t>：</w:t>
            </w:r>
            <w:r>
              <w:rPr>
                <w:rFonts w:ascii="仿宋" w:eastAsia="仿宋" w:hAnsi="仿宋" w:cs="Arial" w:hint="eastAsia"/>
                <w:color w:val="000000"/>
                <w:kern w:val="0"/>
                <w:sz w:val="22"/>
                <w:szCs w:val="22"/>
              </w:rPr>
              <w:t xml:space="preserve"> </w:t>
            </w:r>
          </w:p>
          <w:p w:rsidR="00B519CD" w:rsidRDefault="00B519CD">
            <w:pPr>
              <w:spacing w:line="300" w:lineRule="auto"/>
              <w:rPr>
                <w:rFonts w:ascii="仿宋" w:eastAsia="仿宋" w:hAnsi="仿宋" w:cs="Arial"/>
                <w:color w:val="000000"/>
                <w:kern w:val="0"/>
                <w:sz w:val="22"/>
                <w:szCs w:val="22"/>
              </w:rPr>
            </w:pPr>
            <w:r>
              <w:rPr>
                <w:rFonts w:ascii="仿宋" w:eastAsia="仿宋" w:hAnsi="仿宋" w:cs="Arial" w:hint="eastAsia"/>
                <w:color w:val="000000"/>
                <w:kern w:val="0"/>
                <w:sz w:val="22"/>
                <w:szCs w:val="22"/>
              </w:rPr>
              <w:t>鉴证日期</w:t>
            </w:r>
            <w:r>
              <w:rPr>
                <w:rFonts w:ascii="仿宋" w:eastAsia="仿宋" w:hAnsi="仿宋" w:cs="Arial"/>
                <w:color w:val="000000"/>
                <w:kern w:val="0"/>
                <w:sz w:val="22"/>
                <w:szCs w:val="22"/>
              </w:rPr>
              <w:t>：</w:t>
            </w:r>
          </w:p>
        </w:tc>
        <w:tc>
          <w:tcPr>
            <w:tcW w:w="4700" w:type="dxa"/>
          </w:tcPr>
          <w:p w:rsidR="00B519CD" w:rsidRDefault="00B519CD">
            <w:pPr>
              <w:spacing w:line="300" w:lineRule="auto"/>
              <w:rPr>
                <w:rFonts w:ascii="仿宋" w:eastAsia="仿宋" w:hAnsi="仿宋" w:cs="Arial"/>
                <w:color w:val="000000"/>
                <w:kern w:val="0"/>
                <w:sz w:val="22"/>
                <w:szCs w:val="22"/>
              </w:rPr>
            </w:pPr>
          </w:p>
        </w:tc>
      </w:tr>
    </w:tbl>
    <w:p w:rsidR="00B519CD" w:rsidRDefault="00B519CD">
      <w:pPr>
        <w:spacing w:line="360" w:lineRule="auto"/>
        <w:jc w:val="center"/>
        <w:outlineLvl w:val="0"/>
        <w:rPr>
          <w:rFonts w:hAnsi="宋体"/>
          <w:b/>
          <w:color w:val="000000"/>
          <w:sz w:val="28"/>
          <w:szCs w:val="28"/>
        </w:rPr>
        <w:sectPr w:rsidR="00B519CD" w:rsidSect="00DF7B56">
          <w:pgSz w:w="11906" w:h="16838"/>
          <w:pgMar w:top="1361" w:right="1361" w:bottom="1361" w:left="1361" w:header="851" w:footer="992" w:gutter="0"/>
          <w:cols w:space="720"/>
          <w:docGrid w:linePitch="312"/>
        </w:sectPr>
      </w:pPr>
    </w:p>
    <w:p w:rsidR="00B519CD" w:rsidRDefault="00B519CD">
      <w:pPr>
        <w:spacing w:line="360" w:lineRule="auto"/>
        <w:jc w:val="center"/>
        <w:outlineLvl w:val="0"/>
        <w:rPr>
          <w:b/>
          <w:color w:val="000000"/>
          <w:sz w:val="28"/>
          <w:szCs w:val="28"/>
        </w:rPr>
      </w:pPr>
      <w:bookmarkStart w:id="103" w:name="_Toc70089320"/>
      <w:r>
        <w:rPr>
          <w:rFonts w:hAnsi="宋体"/>
          <w:b/>
          <w:color w:val="000000"/>
          <w:sz w:val="28"/>
          <w:szCs w:val="28"/>
        </w:rPr>
        <w:lastRenderedPageBreak/>
        <w:t>第六章</w:t>
      </w:r>
      <w:r>
        <w:rPr>
          <w:b/>
          <w:color w:val="000000"/>
          <w:sz w:val="28"/>
          <w:szCs w:val="28"/>
        </w:rPr>
        <w:t xml:space="preserve"> </w:t>
      </w:r>
      <w:r>
        <w:rPr>
          <w:rFonts w:hint="eastAsia"/>
          <w:b/>
          <w:color w:val="000000"/>
          <w:sz w:val="28"/>
          <w:szCs w:val="28"/>
        </w:rPr>
        <w:t xml:space="preserve"> </w:t>
      </w:r>
      <w:r>
        <w:rPr>
          <w:rFonts w:hAnsi="宋体"/>
          <w:b/>
          <w:color w:val="000000"/>
          <w:sz w:val="28"/>
          <w:szCs w:val="28"/>
        </w:rPr>
        <w:t>投标文件格式</w:t>
      </w:r>
      <w:bookmarkEnd w:id="103"/>
    </w:p>
    <w:p w:rsidR="00B519CD" w:rsidRDefault="00B519CD">
      <w:pPr>
        <w:snapToGrid w:val="0"/>
        <w:spacing w:line="360" w:lineRule="auto"/>
        <w:jc w:val="left"/>
        <w:rPr>
          <w:rFonts w:ascii="宋体" w:hAnsi="宋体"/>
          <w:b/>
          <w:snapToGrid w:val="0"/>
          <w:color w:val="000000"/>
          <w:kern w:val="0"/>
          <w:szCs w:val="21"/>
        </w:rPr>
      </w:pPr>
    </w:p>
    <w:p w:rsidR="00B519CD" w:rsidRDefault="00B519CD">
      <w:pPr>
        <w:snapToGrid w:val="0"/>
        <w:spacing w:line="360" w:lineRule="auto"/>
        <w:jc w:val="center"/>
        <w:rPr>
          <w:rFonts w:ascii="宋体" w:hAnsi="宋体"/>
          <w:snapToGrid w:val="0"/>
          <w:color w:val="000000"/>
          <w:kern w:val="0"/>
          <w:szCs w:val="21"/>
        </w:rPr>
      </w:pPr>
    </w:p>
    <w:p w:rsidR="00B519CD" w:rsidRPr="001D0E06" w:rsidRDefault="00B519CD">
      <w:pPr>
        <w:snapToGrid w:val="0"/>
        <w:spacing w:line="360" w:lineRule="auto"/>
        <w:jc w:val="center"/>
        <w:rPr>
          <w:rFonts w:ascii="宋体" w:hAnsi="宋体"/>
          <w:b/>
          <w:snapToGrid w:val="0"/>
          <w:color w:val="000000"/>
          <w:kern w:val="0"/>
          <w:sz w:val="32"/>
          <w:szCs w:val="32"/>
        </w:rPr>
      </w:pPr>
      <w:r w:rsidRPr="001D0E06">
        <w:rPr>
          <w:rFonts w:ascii="宋体" w:hAnsi="宋体" w:hint="eastAsia"/>
          <w:b/>
          <w:snapToGrid w:val="0"/>
          <w:color w:val="000000"/>
          <w:kern w:val="0"/>
          <w:sz w:val="32"/>
          <w:szCs w:val="32"/>
        </w:rPr>
        <w:t>【</w:t>
      </w:r>
      <w:r w:rsidRPr="001D0E06">
        <w:rPr>
          <w:rFonts w:ascii="黑体" w:eastAsia="黑体" w:hAnsi="黑体" w:hint="eastAsia"/>
          <w:b/>
          <w:snapToGrid w:val="0"/>
          <w:color w:val="000000"/>
          <w:kern w:val="0"/>
          <w:sz w:val="32"/>
          <w:szCs w:val="32"/>
        </w:rPr>
        <w:t>投标文件目录汇总</w:t>
      </w:r>
      <w:r w:rsidRPr="001D0E06">
        <w:rPr>
          <w:rFonts w:ascii="宋体" w:hAnsi="宋体" w:hint="eastAsia"/>
          <w:b/>
          <w:snapToGrid w:val="0"/>
          <w:color w:val="000000"/>
          <w:kern w:val="0"/>
          <w:sz w:val="32"/>
          <w:szCs w:val="32"/>
        </w:rPr>
        <w:t>】</w:t>
      </w:r>
    </w:p>
    <w:p w:rsidR="00B519CD" w:rsidRDefault="00B519CD">
      <w:pPr>
        <w:snapToGrid w:val="0"/>
        <w:spacing w:line="360" w:lineRule="auto"/>
        <w:ind w:leftChars="700" w:left="1470"/>
        <w:jc w:val="left"/>
        <w:rPr>
          <w:rFonts w:ascii="宋体" w:hAnsi="宋体"/>
          <w:b/>
          <w:snapToGrid w:val="0"/>
          <w:color w:val="000000"/>
          <w:kern w:val="0"/>
          <w:szCs w:val="21"/>
        </w:rPr>
      </w:pPr>
    </w:p>
    <w:p w:rsidR="00B519CD" w:rsidRDefault="00B519CD">
      <w:pPr>
        <w:snapToGrid w:val="0"/>
        <w:spacing w:line="360" w:lineRule="auto"/>
        <w:ind w:leftChars="1400" w:left="2940"/>
        <w:jc w:val="left"/>
        <w:rPr>
          <w:rFonts w:ascii="宋体" w:hAnsi="宋体"/>
          <w:b/>
          <w:snapToGrid w:val="0"/>
          <w:color w:val="000000"/>
          <w:kern w:val="0"/>
          <w:szCs w:val="21"/>
        </w:rPr>
      </w:pPr>
      <w:r>
        <w:rPr>
          <w:rFonts w:ascii="宋体" w:hAnsi="宋体" w:hint="eastAsia"/>
          <w:b/>
          <w:snapToGrid w:val="0"/>
          <w:color w:val="000000"/>
          <w:kern w:val="0"/>
          <w:szCs w:val="21"/>
        </w:rPr>
        <w:t>一、资格审查文件</w:t>
      </w:r>
      <w:r>
        <w:rPr>
          <w:rFonts w:ascii="楷体" w:eastAsia="楷体" w:hAnsi="楷体" w:hint="eastAsia"/>
          <w:snapToGrid w:val="0"/>
          <w:color w:val="000000"/>
          <w:kern w:val="0"/>
          <w:szCs w:val="21"/>
        </w:rPr>
        <w:t>（格式1）</w:t>
      </w:r>
    </w:p>
    <w:p w:rsidR="00B519CD" w:rsidRDefault="00B519CD">
      <w:pPr>
        <w:snapToGrid w:val="0"/>
        <w:spacing w:line="360" w:lineRule="auto"/>
        <w:ind w:leftChars="1400" w:left="2940"/>
        <w:jc w:val="left"/>
        <w:rPr>
          <w:rFonts w:ascii="宋体" w:hAnsi="宋体"/>
          <w:b/>
          <w:snapToGrid w:val="0"/>
          <w:color w:val="000000"/>
          <w:kern w:val="0"/>
          <w:szCs w:val="21"/>
        </w:rPr>
      </w:pPr>
    </w:p>
    <w:p w:rsidR="00B519CD" w:rsidRDefault="00B519CD">
      <w:pPr>
        <w:snapToGrid w:val="0"/>
        <w:spacing w:line="360" w:lineRule="auto"/>
        <w:ind w:leftChars="1400" w:left="2940"/>
        <w:jc w:val="left"/>
        <w:rPr>
          <w:rFonts w:ascii="宋体" w:hAnsi="宋体"/>
          <w:b/>
          <w:snapToGrid w:val="0"/>
          <w:color w:val="000000"/>
          <w:kern w:val="0"/>
          <w:szCs w:val="21"/>
        </w:rPr>
      </w:pPr>
      <w:r>
        <w:rPr>
          <w:rFonts w:ascii="宋体" w:hAnsi="宋体" w:hint="eastAsia"/>
          <w:b/>
          <w:snapToGrid w:val="0"/>
          <w:color w:val="000000"/>
          <w:kern w:val="0"/>
          <w:szCs w:val="21"/>
        </w:rPr>
        <w:t>二、商务技术文件</w:t>
      </w:r>
      <w:r>
        <w:rPr>
          <w:rFonts w:ascii="宋体" w:hAnsi="宋体"/>
          <w:b/>
          <w:snapToGrid w:val="0"/>
          <w:color w:val="000000"/>
          <w:kern w:val="0"/>
          <w:szCs w:val="21"/>
        </w:rPr>
        <w:t>：</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1）</w:t>
      </w:r>
      <w:r>
        <w:rPr>
          <w:rFonts w:ascii="宋体" w:hAnsi="宋体" w:hint="eastAsia"/>
          <w:snapToGrid w:val="0"/>
          <w:color w:val="000000"/>
          <w:kern w:val="0"/>
          <w:szCs w:val="21"/>
        </w:rPr>
        <w:t>投标书</w:t>
      </w:r>
      <w:r>
        <w:rPr>
          <w:rFonts w:ascii="楷体" w:eastAsia="楷体" w:hAnsi="楷体" w:hint="eastAsia"/>
          <w:snapToGrid w:val="0"/>
          <w:color w:val="000000"/>
          <w:kern w:val="0"/>
          <w:szCs w:val="21"/>
        </w:rPr>
        <w:t>（格式2）</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2）</w:t>
      </w:r>
      <w:r>
        <w:rPr>
          <w:rFonts w:ascii="宋体" w:hAnsi="宋体" w:hint="eastAsia"/>
          <w:snapToGrid w:val="0"/>
          <w:color w:val="000000"/>
          <w:kern w:val="0"/>
          <w:szCs w:val="21"/>
        </w:rPr>
        <w:t>货物(服务)清单</w:t>
      </w:r>
      <w:r>
        <w:rPr>
          <w:rFonts w:ascii="楷体" w:eastAsia="楷体" w:hAnsi="楷体" w:hint="eastAsia"/>
          <w:snapToGrid w:val="0"/>
          <w:color w:val="000000"/>
          <w:kern w:val="0"/>
          <w:szCs w:val="21"/>
        </w:rPr>
        <w:t>（格式3）</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3）</w:t>
      </w:r>
      <w:r>
        <w:rPr>
          <w:rFonts w:ascii="宋体" w:hAnsi="宋体" w:hint="eastAsia"/>
          <w:snapToGrid w:val="0"/>
          <w:color w:val="000000"/>
          <w:kern w:val="0"/>
          <w:szCs w:val="21"/>
        </w:rPr>
        <w:t>商务响应表</w:t>
      </w:r>
      <w:r>
        <w:rPr>
          <w:rFonts w:ascii="楷体" w:eastAsia="楷体" w:hAnsi="楷体" w:hint="eastAsia"/>
          <w:snapToGrid w:val="0"/>
          <w:color w:val="000000"/>
          <w:kern w:val="0"/>
          <w:szCs w:val="21"/>
        </w:rPr>
        <w:t>（格式4）</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（4</w:t>
      </w:r>
      <w:r>
        <w:rPr>
          <w:rFonts w:ascii="宋体" w:hAnsi="宋体"/>
          <w:snapToGrid w:val="0"/>
          <w:color w:val="000000"/>
          <w:kern w:val="0"/>
          <w:szCs w:val="21"/>
        </w:rPr>
        <w:t>）</w:t>
      </w:r>
      <w:r>
        <w:rPr>
          <w:rFonts w:ascii="宋体" w:hAnsi="宋体" w:hint="eastAsia"/>
          <w:snapToGrid w:val="0"/>
          <w:color w:val="000000"/>
          <w:kern w:val="0"/>
          <w:szCs w:val="21"/>
        </w:rPr>
        <w:t>商务能力及证明材料</w:t>
      </w:r>
      <w:r>
        <w:rPr>
          <w:rFonts w:ascii="楷体" w:eastAsia="楷体" w:hAnsi="楷体" w:hint="eastAsia"/>
          <w:snapToGrid w:val="0"/>
          <w:color w:val="000000"/>
          <w:kern w:val="0"/>
          <w:szCs w:val="21"/>
        </w:rPr>
        <w:t>（格式5）</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（5</w:t>
      </w:r>
      <w:r>
        <w:rPr>
          <w:rFonts w:ascii="宋体" w:hAnsi="宋体"/>
          <w:snapToGrid w:val="0"/>
          <w:color w:val="000000"/>
          <w:kern w:val="0"/>
          <w:szCs w:val="21"/>
        </w:rPr>
        <w:t>）</w:t>
      </w:r>
      <w:r>
        <w:rPr>
          <w:rFonts w:ascii="宋体" w:hAnsi="宋体" w:hint="eastAsia"/>
          <w:snapToGrid w:val="0"/>
          <w:color w:val="000000"/>
          <w:kern w:val="0"/>
          <w:szCs w:val="21"/>
        </w:rPr>
        <w:t>技术服务响应表</w:t>
      </w:r>
      <w:r>
        <w:rPr>
          <w:rFonts w:ascii="楷体" w:eastAsia="楷体" w:hAnsi="楷体" w:hint="eastAsia"/>
          <w:snapToGrid w:val="0"/>
          <w:color w:val="000000"/>
          <w:kern w:val="0"/>
          <w:szCs w:val="21"/>
        </w:rPr>
        <w:t>（格式6）</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（6</w:t>
      </w:r>
      <w:r>
        <w:rPr>
          <w:rFonts w:ascii="宋体" w:hAnsi="宋体"/>
          <w:snapToGrid w:val="0"/>
          <w:color w:val="000000"/>
          <w:kern w:val="0"/>
          <w:szCs w:val="21"/>
        </w:rPr>
        <w:t>）</w:t>
      </w:r>
      <w:r>
        <w:rPr>
          <w:rFonts w:ascii="宋体" w:hAnsi="宋体" w:hint="eastAsia"/>
          <w:snapToGrid w:val="0"/>
          <w:color w:val="000000"/>
          <w:kern w:val="0"/>
          <w:szCs w:val="21"/>
        </w:rPr>
        <w:t>技术服务方案及支持资料</w:t>
      </w:r>
      <w:r>
        <w:rPr>
          <w:rFonts w:ascii="楷体" w:eastAsia="楷体" w:hAnsi="楷体" w:hint="eastAsia"/>
          <w:snapToGrid w:val="0"/>
          <w:color w:val="000000"/>
          <w:kern w:val="0"/>
          <w:szCs w:val="21"/>
        </w:rPr>
        <w:t>（格式7）</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（7</w:t>
      </w:r>
      <w:r>
        <w:rPr>
          <w:rFonts w:ascii="宋体" w:hAnsi="宋体"/>
          <w:snapToGrid w:val="0"/>
          <w:color w:val="000000"/>
          <w:kern w:val="0"/>
          <w:szCs w:val="21"/>
        </w:rPr>
        <w:t>）</w:t>
      </w:r>
      <w:r>
        <w:rPr>
          <w:rFonts w:ascii="宋体" w:hAnsi="宋体" w:hint="eastAsia"/>
          <w:color w:val="000000"/>
          <w:szCs w:val="21"/>
        </w:rPr>
        <w:t>投标人认为有必要提供的其他文件</w:t>
      </w:r>
      <w:r>
        <w:rPr>
          <w:rFonts w:ascii="楷体" w:eastAsia="楷体" w:hAnsi="楷体" w:hint="eastAsia"/>
          <w:snapToGrid w:val="0"/>
          <w:color w:val="000000"/>
          <w:kern w:val="0"/>
          <w:szCs w:val="21"/>
        </w:rPr>
        <w:t>（格式8）</w:t>
      </w:r>
    </w:p>
    <w:p w:rsidR="00B519CD" w:rsidRDefault="00B519CD">
      <w:pPr>
        <w:snapToGrid w:val="0"/>
        <w:spacing w:line="360" w:lineRule="auto"/>
        <w:ind w:leftChars="1400" w:left="2940"/>
        <w:jc w:val="left"/>
        <w:rPr>
          <w:rFonts w:ascii="宋体" w:hAnsi="宋体"/>
          <w:snapToGrid w:val="0"/>
          <w:color w:val="000000"/>
          <w:kern w:val="0"/>
          <w:szCs w:val="21"/>
        </w:rPr>
      </w:pPr>
    </w:p>
    <w:p w:rsidR="00B519CD" w:rsidRDefault="00B519CD">
      <w:pPr>
        <w:snapToGrid w:val="0"/>
        <w:spacing w:line="360" w:lineRule="auto"/>
        <w:ind w:leftChars="1400" w:left="2940"/>
        <w:jc w:val="left"/>
        <w:rPr>
          <w:rFonts w:ascii="宋体" w:hAnsi="宋体"/>
          <w:b/>
          <w:snapToGrid w:val="0"/>
          <w:color w:val="000000"/>
          <w:kern w:val="0"/>
          <w:szCs w:val="21"/>
        </w:rPr>
      </w:pPr>
      <w:r>
        <w:rPr>
          <w:rFonts w:ascii="宋体" w:hAnsi="宋体" w:hint="eastAsia"/>
          <w:b/>
          <w:snapToGrid w:val="0"/>
          <w:color w:val="000000"/>
          <w:kern w:val="0"/>
          <w:szCs w:val="21"/>
        </w:rPr>
        <w:t>三、</w:t>
      </w:r>
      <w:r>
        <w:rPr>
          <w:rFonts w:ascii="宋体" w:hAnsi="宋体"/>
          <w:b/>
          <w:snapToGrid w:val="0"/>
          <w:color w:val="000000"/>
          <w:kern w:val="0"/>
          <w:szCs w:val="21"/>
        </w:rPr>
        <w:t>报价文件：</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（1）开标(报价)一览表</w:t>
      </w:r>
      <w:r>
        <w:rPr>
          <w:rFonts w:ascii="楷体" w:eastAsia="楷体" w:hAnsi="楷体" w:hint="eastAsia"/>
          <w:snapToGrid w:val="0"/>
          <w:color w:val="000000"/>
          <w:kern w:val="0"/>
          <w:szCs w:val="21"/>
        </w:rPr>
        <w:t>（格式9）</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（2</w:t>
      </w:r>
      <w:r>
        <w:rPr>
          <w:rFonts w:ascii="宋体" w:hAnsi="宋体"/>
          <w:snapToGrid w:val="0"/>
          <w:color w:val="000000"/>
          <w:kern w:val="0"/>
          <w:szCs w:val="21"/>
        </w:rPr>
        <w:t>）投标分项报价明细表</w:t>
      </w:r>
      <w:r>
        <w:rPr>
          <w:rFonts w:ascii="楷体" w:eastAsia="楷体" w:hAnsi="楷体" w:hint="eastAsia"/>
          <w:snapToGrid w:val="0"/>
          <w:color w:val="000000"/>
          <w:kern w:val="0"/>
          <w:szCs w:val="21"/>
        </w:rPr>
        <w:t>（格式10）</w:t>
      </w:r>
    </w:p>
    <w:p w:rsidR="00B519CD" w:rsidRDefault="00B519CD">
      <w:pPr>
        <w:snapToGrid w:val="0"/>
        <w:spacing w:line="360" w:lineRule="auto"/>
        <w:ind w:leftChars="1400" w:left="2940"/>
        <w:jc w:val="left"/>
        <w:rPr>
          <w:rFonts w:ascii="宋体" w:hAnsi="宋体"/>
          <w:snapToGrid w:val="0"/>
          <w:color w:val="000000"/>
          <w:kern w:val="0"/>
          <w:szCs w:val="21"/>
        </w:rPr>
      </w:pPr>
      <w:r>
        <w:rPr>
          <w:rFonts w:ascii="宋体" w:hAnsi="宋体" w:hint="eastAsia"/>
          <w:snapToGrid w:val="0"/>
          <w:color w:val="000000"/>
          <w:kern w:val="0"/>
          <w:szCs w:val="21"/>
        </w:rPr>
        <w:t>（3</w:t>
      </w:r>
      <w:r>
        <w:rPr>
          <w:rFonts w:ascii="宋体" w:hAnsi="宋体"/>
          <w:snapToGrid w:val="0"/>
          <w:color w:val="000000"/>
          <w:kern w:val="0"/>
          <w:szCs w:val="21"/>
        </w:rPr>
        <w:t>）投标人</w:t>
      </w:r>
      <w:r>
        <w:rPr>
          <w:rFonts w:ascii="宋体" w:hAnsi="宋体" w:hint="eastAsia"/>
          <w:snapToGrid w:val="0"/>
          <w:color w:val="000000"/>
          <w:kern w:val="0"/>
          <w:szCs w:val="21"/>
        </w:rPr>
        <w:t>针对报价</w:t>
      </w:r>
      <w:r>
        <w:rPr>
          <w:rFonts w:ascii="宋体" w:hAnsi="宋体"/>
          <w:snapToGrid w:val="0"/>
          <w:color w:val="000000"/>
          <w:kern w:val="0"/>
          <w:szCs w:val="21"/>
        </w:rPr>
        <w:t>需要说明的其他文件</w:t>
      </w:r>
      <w:r>
        <w:rPr>
          <w:rFonts w:ascii="楷体" w:eastAsia="楷体" w:hAnsi="楷体" w:hint="eastAsia"/>
          <w:snapToGrid w:val="0"/>
          <w:color w:val="000000"/>
          <w:kern w:val="0"/>
          <w:szCs w:val="21"/>
        </w:rPr>
        <w:t>（格式11）</w:t>
      </w:r>
    </w:p>
    <w:p w:rsidR="00B519CD" w:rsidRDefault="00B519CD">
      <w:pPr>
        <w:snapToGrid w:val="0"/>
        <w:spacing w:line="360" w:lineRule="auto"/>
        <w:ind w:leftChars="1000" w:left="2100"/>
        <w:jc w:val="left"/>
        <w:rPr>
          <w:rFonts w:ascii="宋体" w:hAnsi="宋体"/>
          <w:snapToGrid w:val="0"/>
          <w:color w:val="000000"/>
          <w:kern w:val="0"/>
          <w:szCs w:val="21"/>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04" w:name="_Toc70089321"/>
      <w:r>
        <w:rPr>
          <w:rFonts w:ascii="仿宋" w:eastAsia="仿宋" w:hAnsi="仿宋"/>
          <w:b/>
          <w:color w:val="000000"/>
          <w:sz w:val="24"/>
        </w:rPr>
        <w:lastRenderedPageBreak/>
        <w:t>格式</w:t>
      </w:r>
      <w:r>
        <w:rPr>
          <w:rFonts w:ascii="仿宋" w:eastAsia="仿宋" w:hAnsi="仿宋" w:hint="eastAsia"/>
          <w:b/>
          <w:color w:val="000000"/>
          <w:sz w:val="24"/>
        </w:rPr>
        <w:t>1</w:t>
      </w:r>
      <w:r>
        <w:rPr>
          <w:rFonts w:ascii="仿宋" w:eastAsia="仿宋" w:hAnsi="仿宋"/>
          <w:b/>
          <w:color w:val="000000"/>
          <w:sz w:val="24"/>
        </w:rPr>
        <w:t>：</w:t>
      </w:r>
      <w:r>
        <w:rPr>
          <w:rFonts w:ascii="仿宋" w:eastAsia="仿宋" w:hAnsi="仿宋" w:hint="eastAsia"/>
          <w:b/>
          <w:color w:val="000000"/>
          <w:sz w:val="24"/>
        </w:rPr>
        <w:t>资格审查文件</w:t>
      </w:r>
      <w:bookmarkEnd w:id="104"/>
    </w:p>
    <w:p w:rsidR="00B519CD" w:rsidRDefault="00B519CD" w:rsidP="00FB64CC">
      <w:pPr>
        <w:spacing w:beforeLines="100" w:afterLines="100"/>
        <w:jc w:val="center"/>
        <w:rPr>
          <w:rFonts w:ascii="黑体" w:eastAsia="黑体" w:hAnsi="黑体" w:cs="Courier New"/>
          <w:color w:val="000000"/>
          <w:sz w:val="30"/>
          <w:szCs w:val="30"/>
        </w:rPr>
      </w:pPr>
      <w:r>
        <w:rPr>
          <w:rFonts w:ascii="黑体" w:eastAsia="黑体" w:hAnsi="黑体" w:cs="Courier New" w:hint="eastAsia"/>
          <w:color w:val="000000"/>
          <w:sz w:val="30"/>
          <w:szCs w:val="30"/>
        </w:rPr>
        <w:t>1.资格审查表</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tblPr>
      <w:tblGrid>
        <w:gridCol w:w="454"/>
        <w:gridCol w:w="3383"/>
        <w:gridCol w:w="5461"/>
      </w:tblGrid>
      <w:tr w:rsidR="00B519CD" w:rsidTr="001D0E06">
        <w:trPr>
          <w:trHeight w:val="680"/>
        </w:trPr>
        <w:tc>
          <w:tcPr>
            <w:tcW w:w="454" w:type="dxa"/>
            <w:vAlign w:val="center"/>
          </w:tcPr>
          <w:p w:rsidR="00B519CD" w:rsidRDefault="00B519CD">
            <w:pPr>
              <w:jc w:val="center"/>
              <w:rPr>
                <w:rFonts w:ascii="黑体" w:eastAsia="黑体" w:hAnsi="黑体"/>
                <w:b/>
                <w:snapToGrid w:val="0"/>
                <w:color w:val="000000"/>
                <w:kern w:val="0"/>
                <w:szCs w:val="21"/>
              </w:rPr>
            </w:pPr>
            <w:r>
              <w:rPr>
                <w:rFonts w:ascii="黑体" w:eastAsia="黑体" w:hAnsi="黑体" w:hint="eastAsia"/>
                <w:b/>
                <w:snapToGrid w:val="0"/>
                <w:color w:val="000000"/>
                <w:kern w:val="0"/>
                <w:szCs w:val="21"/>
              </w:rPr>
              <w:t>序号</w:t>
            </w:r>
          </w:p>
        </w:tc>
        <w:tc>
          <w:tcPr>
            <w:tcW w:w="3383" w:type="dxa"/>
            <w:vAlign w:val="center"/>
          </w:tcPr>
          <w:p w:rsidR="00B519CD" w:rsidRDefault="00B519CD">
            <w:pPr>
              <w:jc w:val="center"/>
              <w:rPr>
                <w:rFonts w:ascii="黑体" w:eastAsia="黑体" w:hAnsi="黑体"/>
                <w:b/>
                <w:snapToGrid w:val="0"/>
                <w:color w:val="000000"/>
                <w:kern w:val="0"/>
                <w:szCs w:val="21"/>
              </w:rPr>
            </w:pPr>
            <w:r>
              <w:rPr>
                <w:rFonts w:ascii="黑体" w:eastAsia="黑体" w:hAnsi="黑体" w:hint="eastAsia"/>
                <w:b/>
                <w:snapToGrid w:val="0"/>
                <w:color w:val="000000"/>
                <w:kern w:val="0"/>
                <w:szCs w:val="21"/>
              </w:rPr>
              <w:t>资格要求</w:t>
            </w:r>
          </w:p>
        </w:tc>
        <w:tc>
          <w:tcPr>
            <w:tcW w:w="5461" w:type="dxa"/>
            <w:vAlign w:val="center"/>
          </w:tcPr>
          <w:p w:rsidR="00B519CD" w:rsidRDefault="00B519CD">
            <w:pPr>
              <w:jc w:val="center"/>
              <w:rPr>
                <w:rFonts w:ascii="黑体" w:eastAsia="黑体" w:hAnsi="黑体"/>
                <w:b/>
                <w:snapToGrid w:val="0"/>
                <w:color w:val="000000"/>
                <w:kern w:val="0"/>
                <w:szCs w:val="21"/>
              </w:rPr>
            </w:pPr>
            <w:r>
              <w:rPr>
                <w:rFonts w:ascii="黑体" w:eastAsia="黑体" w:hAnsi="黑体" w:hint="eastAsia"/>
                <w:b/>
                <w:snapToGrid w:val="0"/>
                <w:color w:val="000000"/>
                <w:kern w:val="0"/>
                <w:szCs w:val="21"/>
              </w:rPr>
              <w:t>证明文件</w:t>
            </w:r>
          </w:p>
        </w:tc>
      </w:tr>
      <w:tr w:rsidR="00B519CD" w:rsidTr="001D0E06">
        <w:trPr>
          <w:trHeight w:val="946"/>
        </w:trPr>
        <w:tc>
          <w:tcPr>
            <w:tcW w:w="454" w:type="dxa"/>
            <w:vAlign w:val="center"/>
          </w:tcPr>
          <w:p w:rsidR="00B519CD" w:rsidRDefault="00B519CD">
            <w:pPr>
              <w:jc w:val="center"/>
              <w:rPr>
                <w:rFonts w:ascii="宋体" w:hAnsi="宋体"/>
                <w:color w:val="000000"/>
                <w:w w:val="90"/>
                <w:sz w:val="22"/>
                <w:szCs w:val="22"/>
              </w:rPr>
            </w:pPr>
            <w:r>
              <w:rPr>
                <w:rFonts w:ascii="宋体" w:hAnsi="宋体" w:hint="eastAsia"/>
                <w:color w:val="000000"/>
                <w:w w:val="90"/>
                <w:sz w:val="22"/>
                <w:szCs w:val="22"/>
              </w:rPr>
              <w:t>1</w:t>
            </w:r>
          </w:p>
        </w:tc>
        <w:tc>
          <w:tcPr>
            <w:tcW w:w="3383" w:type="dxa"/>
            <w:vAlign w:val="center"/>
          </w:tcPr>
          <w:p w:rsidR="00B519CD" w:rsidRDefault="00B519CD">
            <w:pPr>
              <w:rPr>
                <w:rFonts w:ascii="宋体" w:hAnsi="宋体"/>
                <w:color w:val="000000"/>
                <w:w w:val="90"/>
                <w:sz w:val="22"/>
                <w:szCs w:val="22"/>
              </w:rPr>
            </w:pPr>
            <w:r>
              <w:rPr>
                <w:rFonts w:ascii="宋体" w:hAnsi="宋体" w:cs="Arial" w:hint="eastAsia"/>
                <w:color w:val="000000"/>
                <w:w w:val="90"/>
                <w:kern w:val="0"/>
                <w:sz w:val="22"/>
                <w:szCs w:val="22"/>
              </w:rPr>
              <w:t>满足《中华人民共和国政府采购法》第二十二条规定；投标人无不良信用记录的书面声明</w:t>
            </w:r>
          </w:p>
        </w:tc>
        <w:tc>
          <w:tcPr>
            <w:tcW w:w="5461" w:type="dxa"/>
            <w:vAlign w:val="center"/>
          </w:tcPr>
          <w:p w:rsidR="00B519CD" w:rsidRDefault="00B519CD">
            <w:pPr>
              <w:jc w:val="left"/>
              <w:rPr>
                <w:rFonts w:ascii="宋体" w:hAnsi="宋体"/>
                <w:color w:val="000000"/>
                <w:w w:val="90"/>
                <w:sz w:val="22"/>
                <w:szCs w:val="22"/>
              </w:rPr>
            </w:pPr>
            <w:r>
              <w:rPr>
                <w:rFonts w:ascii="宋体" w:hAnsi="宋体" w:cs="Arial" w:hint="eastAsia"/>
                <w:color w:val="000000"/>
                <w:w w:val="90"/>
                <w:kern w:val="0"/>
                <w:sz w:val="22"/>
                <w:szCs w:val="22"/>
              </w:rPr>
              <w:t>(1) 投标人资格承诺函</w:t>
            </w:r>
            <w:r>
              <w:rPr>
                <w:rFonts w:ascii="宋体" w:hAnsi="宋体" w:cs="Arial" w:hint="eastAsia"/>
                <w:i/>
                <w:color w:val="0000FF"/>
                <w:w w:val="90"/>
                <w:kern w:val="0"/>
                <w:sz w:val="22"/>
                <w:szCs w:val="22"/>
                <w:u w:val="single"/>
              </w:rPr>
              <w:t>（格式1-1）</w:t>
            </w:r>
            <w:r>
              <w:rPr>
                <w:rFonts w:ascii="宋体" w:hAnsi="宋体" w:cs="Arial" w:hint="eastAsia"/>
                <w:color w:val="000000"/>
                <w:w w:val="90"/>
                <w:kern w:val="0"/>
                <w:sz w:val="22"/>
                <w:szCs w:val="22"/>
              </w:rPr>
              <w:t>。</w:t>
            </w:r>
          </w:p>
        </w:tc>
      </w:tr>
      <w:tr w:rsidR="00B519CD" w:rsidTr="001D0E06">
        <w:trPr>
          <w:trHeight w:val="907"/>
        </w:trPr>
        <w:tc>
          <w:tcPr>
            <w:tcW w:w="454" w:type="dxa"/>
            <w:vAlign w:val="center"/>
          </w:tcPr>
          <w:p w:rsidR="00B519CD" w:rsidRDefault="00B519CD">
            <w:pPr>
              <w:jc w:val="center"/>
              <w:rPr>
                <w:rFonts w:ascii="宋体" w:hAnsi="宋体"/>
                <w:color w:val="000000"/>
                <w:w w:val="90"/>
                <w:sz w:val="22"/>
                <w:szCs w:val="22"/>
              </w:rPr>
            </w:pPr>
            <w:r>
              <w:rPr>
                <w:rFonts w:ascii="宋体" w:hAnsi="宋体" w:hint="eastAsia"/>
                <w:color w:val="000000"/>
                <w:w w:val="90"/>
                <w:sz w:val="22"/>
                <w:szCs w:val="22"/>
              </w:rPr>
              <w:t>2</w:t>
            </w:r>
          </w:p>
        </w:tc>
        <w:tc>
          <w:tcPr>
            <w:tcW w:w="3383" w:type="dxa"/>
            <w:vAlign w:val="center"/>
          </w:tcPr>
          <w:p w:rsidR="00B519CD" w:rsidRDefault="00B519CD">
            <w:pPr>
              <w:rPr>
                <w:rFonts w:ascii="宋体" w:hAnsi="宋体" w:cs="Arial"/>
                <w:color w:val="000000"/>
                <w:w w:val="90"/>
                <w:kern w:val="0"/>
                <w:sz w:val="22"/>
                <w:szCs w:val="22"/>
              </w:rPr>
            </w:pPr>
            <w:r>
              <w:rPr>
                <w:rFonts w:ascii="宋体" w:hAnsi="宋体" w:cs="Arial" w:hint="eastAsia"/>
                <w:color w:val="000000"/>
                <w:w w:val="90"/>
                <w:kern w:val="0"/>
                <w:sz w:val="22"/>
                <w:szCs w:val="22"/>
              </w:rPr>
              <w:t>法定代表人授权书</w:t>
            </w:r>
          </w:p>
        </w:tc>
        <w:tc>
          <w:tcPr>
            <w:tcW w:w="5461" w:type="dxa"/>
            <w:vAlign w:val="center"/>
          </w:tcPr>
          <w:p w:rsidR="00B519CD" w:rsidRDefault="00B519CD">
            <w:pPr>
              <w:jc w:val="left"/>
              <w:rPr>
                <w:rFonts w:ascii="宋体" w:hAnsi="宋体" w:cs="Arial"/>
                <w:color w:val="000000"/>
                <w:w w:val="90"/>
                <w:kern w:val="0"/>
                <w:sz w:val="22"/>
                <w:szCs w:val="22"/>
              </w:rPr>
            </w:pPr>
            <w:r>
              <w:rPr>
                <w:rFonts w:ascii="宋体" w:hAnsi="宋体" w:cs="Arial" w:hint="eastAsia"/>
                <w:color w:val="000000"/>
                <w:w w:val="90"/>
                <w:kern w:val="0"/>
                <w:sz w:val="22"/>
                <w:szCs w:val="22"/>
              </w:rPr>
              <w:t>(2) 法定代表人的授权委托书</w:t>
            </w:r>
            <w:r>
              <w:rPr>
                <w:rFonts w:ascii="宋体" w:hAnsi="宋体" w:cs="Arial" w:hint="eastAsia"/>
                <w:i/>
                <w:color w:val="0000FF"/>
                <w:w w:val="90"/>
                <w:kern w:val="0"/>
                <w:sz w:val="22"/>
                <w:szCs w:val="22"/>
                <w:u w:val="single"/>
              </w:rPr>
              <w:t>（格式1-2）</w:t>
            </w:r>
            <w:r>
              <w:rPr>
                <w:rFonts w:ascii="宋体" w:hAnsi="宋体" w:cs="Arial" w:hint="eastAsia"/>
                <w:color w:val="000000"/>
                <w:w w:val="90"/>
                <w:kern w:val="0"/>
                <w:sz w:val="22"/>
                <w:szCs w:val="22"/>
              </w:rPr>
              <w:t>；</w:t>
            </w:r>
          </w:p>
          <w:p w:rsidR="00B519CD" w:rsidRDefault="00B519CD" w:rsidP="00B519CD">
            <w:pPr>
              <w:ind w:left="395" w:hangingChars="200" w:hanging="395"/>
              <w:rPr>
                <w:rFonts w:ascii="宋体" w:hAnsi="宋体" w:cs="Arial"/>
                <w:color w:val="000000"/>
                <w:w w:val="90"/>
                <w:kern w:val="0"/>
                <w:sz w:val="22"/>
                <w:szCs w:val="22"/>
              </w:rPr>
            </w:pPr>
            <w:r>
              <w:rPr>
                <w:rFonts w:ascii="宋体" w:hAnsi="宋体" w:cs="Arial" w:hint="eastAsia"/>
                <w:color w:val="000000"/>
                <w:w w:val="90"/>
                <w:kern w:val="0"/>
                <w:sz w:val="22"/>
                <w:szCs w:val="22"/>
              </w:rPr>
              <w:t>(3) 自然人的身份证明</w:t>
            </w:r>
            <w:r>
              <w:rPr>
                <w:rFonts w:ascii="宋体" w:hAnsi="宋体" w:cs="Arial" w:hint="eastAsia"/>
                <w:i/>
                <w:color w:val="0000FF"/>
                <w:w w:val="90"/>
                <w:kern w:val="0"/>
                <w:sz w:val="22"/>
                <w:szCs w:val="22"/>
                <w:u w:val="single"/>
              </w:rPr>
              <w:t>（投标人法定代表人及其授权代表）</w:t>
            </w:r>
            <w:r>
              <w:rPr>
                <w:rFonts w:ascii="宋体" w:hAnsi="宋体" w:cs="Arial" w:hint="eastAsia"/>
                <w:color w:val="000000"/>
                <w:w w:val="90"/>
                <w:kern w:val="0"/>
                <w:sz w:val="22"/>
                <w:szCs w:val="22"/>
              </w:rPr>
              <w:t>。</w:t>
            </w:r>
          </w:p>
        </w:tc>
      </w:tr>
      <w:tr w:rsidR="00B519CD" w:rsidTr="001D0E06">
        <w:trPr>
          <w:trHeight w:val="907"/>
        </w:trPr>
        <w:tc>
          <w:tcPr>
            <w:tcW w:w="454" w:type="dxa"/>
            <w:vAlign w:val="center"/>
          </w:tcPr>
          <w:p w:rsidR="00B519CD" w:rsidRDefault="00B519CD">
            <w:pPr>
              <w:jc w:val="center"/>
              <w:rPr>
                <w:rFonts w:ascii="宋体" w:hAnsi="宋体"/>
                <w:color w:val="000000"/>
                <w:w w:val="90"/>
                <w:sz w:val="22"/>
                <w:szCs w:val="22"/>
              </w:rPr>
            </w:pPr>
            <w:r>
              <w:rPr>
                <w:rFonts w:ascii="宋体" w:hAnsi="宋体" w:hint="eastAsia"/>
                <w:color w:val="000000"/>
                <w:w w:val="90"/>
                <w:sz w:val="22"/>
                <w:szCs w:val="22"/>
              </w:rPr>
              <w:t>3</w:t>
            </w:r>
          </w:p>
        </w:tc>
        <w:tc>
          <w:tcPr>
            <w:tcW w:w="3383" w:type="dxa"/>
            <w:vAlign w:val="center"/>
          </w:tcPr>
          <w:p w:rsidR="00B519CD" w:rsidRDefault="00B519CD">
            <w:pPr>
              <w:rPr>
                <w:rFonts w:ascii="宋体" w:hAnsi="宋体" w:cs="Arial"/>
                <w:color w:val="000000"/>
                <w:w w:val="90"/>
                <w:kern w:val="0"/>
                <w:sz w:val="22"/>
                <w:szCs w:val="22"/>
              </w:rPr>
            </w:pPr>
            <w:r>
              <w:rPr>
                <w:rFonts w:ascii="宋体" w:hAnsi="宋体" w:cs="Arial" w:hint="eastAsia"/>
                <w:color w:val="000000"/>
                <w:w w:val="90"/>
                <w:kern w:val="0"/>
                <w:sz w:val="22"/>
                <w:szCs w:val="22"/>
              </w:rPr>
              <w:t>符合政府采购政策的资格证明材料</w:t>
            </w:r>
          </w:p>
        </w:tc>
        <w:tc>
          <w:tcPr>
            <w:tcW w:w="5461" w:type="dxa"/>
            <w:vAlign w:val="center"/>
          </w:tcPr>
          <w:p w:rsidR="00B519CD" w:rsidRDefault="00B519CD">
            <w:pPr>
              <w:jc w:val="left"/>
              <w:rPr>
                <w:rFonts w:ascii="宋体" w:hAnsi="宋体" w:cs="Arial"/>
                <w:color w:val="000000"/>
                <w:w w:val="90"/>
                <w:kern w:val="0"/>
                <w:sz w:val="22"/>
                <w:szCs w:val="22"/>
              </w:rPr>
            </w:pPr>
            <w:r>
              <w:rPr>
                <w:rFonts w:ascii="宋体" w:hAnsi="宋体" w:cs="Arial" w:hint="eastAsia"/>
                <w:color w:val="000000"/>
                <w:w w:val="90"/>
                <w:kern w:val="0"/>
                <w:sz w:val="22"/>
                <w:szCs w:val="22"/>
              </w:rPr>
              <w:t>(4) 如符合，提供节能环保产品等证明材料</w:t>
            </w:r>
            <w:r>
              <w:rPr>
                <w:rFonts w:ascii="宋体" w:hAnsi="宋体" w:cs="Arial" w:hint="eastAsia"/>
                <w:i/>
                <w:color w:val="0000FF"/>
                <w:w w:val="90"/>
                <w:kern w:val="0"/>
                <w:sz w:val="22"/>
                <w:szCs w:val="22"/>
                <w:u w:val="single"/>
              </w:rPr>
              <w:t>（格式1-3）</w:t>
            </w:r>
            <w:r>
              <w:rPr>
                <w:rFonts w:ascii="宋体" w:hAnsi="宋体" w:cs="Arial" w:hint="eastAsia"/>
                <w:color w:val="000000"/>
                <w:w w:val="90"/>
                <w:kern w:val="0"/>
                <w:sz w:val="22"/>
                <w:szCs w:val="22"/>
              </w:rPr>
              <w:t>。</w:t>
            </w:r>
          </w:p>
        </w:tc>
      </w:tr>
    </w:tbl>
    <w:p w:rsidR="00B519CD" w:rsidRPr="001D0E06" w:rsidRDefault="00B519CD" w:rsidP="001D0E06">
      <w:pPr>
        <w:rPr>
          <w:rFonts w:ascii="楷体" w:eastAsia="楷体" w:hAnsi="楷体"/>
          <w:b/>
          <w:snapToGrid w:val="0"/>
          <w:color w:val="000000"/>
          <w:kern w:val="0"/>
          <w:szCs w:val="21"/>
        </w:rPr>
      </w:pPr>
      <w:r>
        <w:rPr>
          <w:rFonts w:ascii="楷体" w:eastAsia="楷体" w:hAnsi="楷体"/>
          <w:b/>
          <w:snapToGrid w:val="0"/>
          <w:color w:val="000000"/>
          <w:kern w:val="0"/>
          <w:szCs w:val="21"/>
        </w:rPr>
        <w:t>备注：</w:t>
      </w:r>
      <w:r>
        <w:rPr>
          <w:rFonts w:ascii="仿宋" w:eastAsia="仿宋" w:hAnsi="仿宋" w:hint="eastAsia"/>
          <w:color w:val="000000"/>
          <w:w w:val="90"/>
          <w:sz w:val="22"/>
          <w:szCs w:val="22"/>
        </w:rPr>
        <w:t>投标人应当完整提交上述资格要求的有效证明文件（加盖公章），否则，投标文件将被拒绝；同时，采购方保留对证明文件进一步调查取证的权利。</w:t>
      </w:r>
    </w:p>
    <w:p w:rsidR="00B519CD" w:rsidRDefault="00B519CD" w:rsidP="00FB64CC">
      <w:pPr>
        <w:spacing w:beforeLines="100" w:line="360" w:lineRule="auto"/>
        <w:ind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00" w:lineRule="auto"/>
        <w:ind w:leftChars="400" w:left="840"/>
        <w:jc w:val="center"/>
        <w:rPr>
          <w:rFonts w:ascii="宋体" w:hAnsi="宋体"/>
          <w:snapToGrid w:val="0"/>
          <w:color w:val="000000"/>
          <w:kern w:val="0"/>
          <w:szCs w:val="21"/>
        </w:rPr>
      </w:pPr>
    </w:p>
    <w:p w:rsidR="00B519CD" w:rsidRDefault="00B519CD" w:rsidP="001F58D5">
      <w:pPr>
        <w:numPr>
          <w:ilvl w:val="0"/>
          <w:numId w:val="29"/>
        </w:numPr>
        <w:tabs>
          <w:tab w:val="clear" w:pos="1644"/>
          <w:tab w:val="left" w:pos="1434"/>
        </w:tabs>
        <w:spacing w:line="300" w:lineRule="auto"/>
        <w:ind w:leftChars="583" w:left="1564"/>
        <w:rPr>
          <w:rFonts w:ascii="宋体" w:hAnsi="宋体" w:cs="Arial"/>
          <w:color w:val="000000"/>
          <w:kern w:val="0"/>
          <w:szCs w:val="21"/>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2"/>
        <w:rPr>
          <w:rFonts w:ascii="仿宋" w:eastAsia="仿宋" w:hAnsi="仿宋"/>
          <w:color w:val="000000"/>
          <w:sz w:val="24"/>
        </w:rPr>
      </w:pPr>
      <w:r>
        <w:rPr>
          <w:rFonts w:ascii="仿宋" w:eastAsia="仿宋" w:hAnsi="仿宋" w:hint="eastAsia"/>
          <w:color w:val="000000"/>
          <w:sz w:val="24"/>
        </w:rPr>
        <w:lastRenderedPageBreak/>
        <w:t>格式1-1：投标人资格承诺函</w:t>
      </w:r>
    </w:p>
    <w:p w:rsidR="00B519CD" w:rsidRDefault="00B519CD" w:rsidP="00FB64CC">
      <w:pPr>
        <w:spacing w:beforeLines="50" w:line="360" w:lineRule="auto"/>
        <w:outlineLvl w:val="2"/>
        <w:rPr>
          <w:rFonts w:ascii="仿宋" w:eastAsia="仿宋" w:hAnsi="仿宋"/>
          <w:color w:val="000000"/>
          <w:sz w:val="24"/>
        </w:rPr>
      </w:pPr>
    </w:p>
    <w:p w:rsidR="00B519CD" w:rsidRDefault="00B519CD">
      <w:pPr>
        <w:spacing w:line="360" w:lineRule="auto"/>
        <w:ind w:firstLineChars="50" w:firstLine="150"/>
        <w:jc w:val="center"/>
        <w:rPr>
          <w:rFonts w:ascii="黑体" w:eastAsia="黑体" w:hAnsi="黑体" w:cs="Courier New"/>
          <w:color w:val="000000"/>
          <w:sz w:val="30"/>
          <w:szCs w:val="30"/>
        </w:rPr>
      </w:pPr>
      <w:r>
        <w:rPr>
          <w:rFonts w:ascii="黑体" w:eastAsia="黑体" w:hAnsi="黑体" w:cs="Courier New" w:hint="eastAsia"/>
          <w:color w:val="000000"/>
          <w:sz w:val="30"/>
          <w:szCs w:val="30"/>
        </w:rPr>
        <w:t>1.1投标人资格承诺函</w:t>
      </w:r>
    </w:p>
    <w:p w:rsidR="00B519CD" w:rsidRDefault="00B519CD">
      <w:pPr>
        <w:spacing w:line="360" w:lineRule="auto"/>
        <w:ind w:firstLineChars="50" w:firstLine="105"/>
        <w:rPr>
          <w:rFonts w:hAnsi="宋体"/>
          <w:i/>
          <w:color w:val="000000"/>
          <w:kern w:val="0"/>
          <w:szCs w:val="21"/>
          <w:u w:val="single"/>
        </w:rPr>
      </w:pPr>
      <w:r>
        <w:rPr>
          <w:rFonts w:hAnsi="宋体"/>
          <w:color w:val="000000"/>
          <w:kern w:val="0"/>
          <w:szCs w:val="21"/>
        </w:rPr>
        <w:t>致：</w:t>
      </w:r>
      <w:r>
        <w:rPr>
          <w:rFonts w:hAnsi="宋体"/>
          <w:i/>
          <w:color w:val="000000"/>
          <w:kern w:val="0"/>
          <w:szCs w:val="21"/>
          <w:u w:val="single"/>
        </w:rPr>
        <w:t>（招标代理机构）</w:t>
      </w:r>
    </w:p>
    <w:p w:rsidR="00B519CD" w:rsidRDefault="00B519CD">
      <w:pPr>
        <w:spacing w:line="360" w:lineRule="auto"/>
        <w:ind w:firstLineChars="50" w:firstLine="105"/>
        <w:rPr>
          <w:rFonts w:ascii="宋体" w:hAnsi="宋体"/>
          <w:color w:val="000000"/>
          <w:szCs w:val="21"/>
        </w:rPr>
      </w:pPr>
      <w:r>
        <w:rPr>
          <w:rFonts w:hAnsi="宋体" w:hint="eastAsia"/>
          <w:i/>
          <w:color w:val="000000"/>
          <w:kern w:val="0"/>
          <w:szCs w:val="21"/>
        </w:rPr>
        <w:t xml:space="preserve">   </w:t>
      </w:r>
      <w:r>
        <w:rPr>
          <w:rFonts w:hAnsi="宋体" w:hint="eastAsia"/>
          <w:i/>
          <w:color w:val="000000"/>
          <w:kern w:val="0"/>
          <w:szCs w:val="21"/>
          <w:u w:val="single"/>
        </w:rPr>
        <w:t>（投标人名称）</w:t>
      </w:r>
      <w:r>
        <w:rPr>
          <w:rFonts w:ascii="宋体" w:hAnsi="宋体" w:hint="eastAsia"/>
          <w:color w:val="000000"/>
          <w:szCs w:val="21"/>
        </w:rPr>
        <w:t>符合参加本次政府采购活动的资格条件并承诺如下。</w:t>
      </w:r>
    </w:p>
    <w:p w:rsidR="00B519CD" w:rsidRDefault="00B519CD" w:rsidP="00FB64CC">
      <w:pPr>
        <w:snapToGrid w:val="0"/>
        <w:spacing w:beforeLines="50" w:after="50" w:line="360" w:lineRule="auto"/>
        <w:ind w:firstLineChars="200" w:firstLine="420"/>
        <w:rPr>
          <w:rFonts w:ascii="宋体" w:hAnsi="宋体"/>
          <w:color w:val="000000"/>
          <w:szCs w:val="21"/>
        </w:rPr>
      </w:pPr>
      <w:r>
        <w:rPr>
          <w:rFonts w:ascii="宋体" w:hAnsi="宋体" w:hint="eastAsia"/>
          <w:color w:val="000000"/>
          <w:szCs w:val="21"/>
        </w:rPr>
        <w:t>一、满足《中华人民共和国政府采购法》第二十二条规定</w:t>
      </w:r>
    </w:p>
    <w:p w:rsidR="00B519CD" w:rsidRDefault="00B519CD" w:rsidP="00FB64CC">
      <w:pPr>
        <w:snapToGrid w:val="0"/>
        <w:spacing w:beforeLines="50" w:after="50" w:line="360" w:lineRule="auto"/>
        <w:ind w:firstLineChars="200" w:firstLine="420"/>
        <w:rPr>
          <w:rFonts w:ascii="宋体" w:hAnsi="宋体"/>
          <w:color w:val="000000"/>
          <w:szCs w:val="21"/>
        </w:rPr>
      </w:pPr>
      <w:r>
        <w:rPr>
          <w:rFonts w:ascii="宋体" w:hAnsi="宋体" w:hint="eastAsia"/>
          <w:color w:val="000000"/>
          <w:szCs w:val="21"/>
        </w:rPr>
        <w:t>1、</w:t>
      </w:r>
      <w:r>
        <w:rPr>
          <w:rFonts w:ascii="宋体" w:hAnsi="宋体"/>
          <w:color w:val="000000"/>
          <w:szCs w:val="21"/>
        </w:rPr>
        <w:t>具有独立承担民事责任的能力；</w:t>
      </w:r>
      <w:r>
        <w:rPr>
          <w:rFonts w:ascii="宋体" w:hAnsi="宋体"/>
          <w:color w:val="000000"/>
          <w:szCs w:val="21"/>
        </w:rPr>
        <w:br/>
        <w:t>  </w:t>
      </w:r>
      <w:r>
        <w:rPr>
          <w:rFonts w:ascii="宋体" w:hAnsi="宋体" w:hint="eastAsia"/>
          <w:color w:val="000000"/>
          <w:szCs w:val="21"/>
        </w:rPr>
        <w:t>2、</w:t>
      </w:r>
      <w:r>
        <w:rPr>
          <w:rFonts w:ascii="宋体" w:hAnsi="宋体"/>
          <w:color w:val="000000"/>
          <w:szCs w:val="21"/>
        </w:rPr>
        <w:t>具有良好的商业信誉和健全的财务会计制度；</w:t>
      </w:r>
      <w:r>
        <w:rPr>
          <w:rFonts w:ascii="宋体" w:hAnsi="宋体"/>
          <w:color w:val="000000"/>
          <w:szCs w:val="21"/>
        </w:rPr>
        <w:br/>
        <w:t>  </w:t>
      </w:r>
      <w:r>
        <w:rPr>
          <w:rFonts w:ascii="宋体" w:hAnsi="宋体" w:hint="eastAsia"/>
          <w:color w:val="000000"/>
          <w:szCs w:val="21"/>
        </w:rPr>
        <w:t>3、</w:t>
      </w:r>
      <w:r>
        <w:rPr>
          <w:rFonts w:ascii="宋体" w:hAnsi="宋体"/>
          <w:color w:val="000000"/>
          <w:szCs w:val="21"/>
        </w:rPr>
        <w:t>具有履行合同所必需的设备和专业技术能力；</w:t>
      </w:r>
      <w:r>
        <w:rPr>
          <w:rFonts w:ascii="宋体" w:hAnsi="宋体"/>
          <w:color w:val="000000"/>
          <w:szCs w:val="21"/>
        </w:rPr>
        <w:br/>
        <w:t>  </w:t>
      </w:r>
      <w:r>
        <w:rPr>
          <w:rFonts w:ascii="宋体" w:hAnsi="宋体" w:hint="eastAsia"/>
          <w:color w:val="000000"/>
          <w:szCs w:val="21"/>
        </w:rPr>
        <w:t>4、</w:t>
      </w:r>
      <w:r>
        <w:rPr>
          <w:rFonts w:ascii="宋体" w:hAnsi="宋体"/>
          <w:color w:val="000000"/>
          <w:szCs w:val="21"/>
        </w:rPr>
        <w:t>有依法缴纳税收和社会保障资金的良好记录；</w:t>
      </w:r>
      <w:r>
        <w:rPr>
          <w:rFonts w:ascii="宋体" w:hAnsi="宋体"/>
          <w:color w:val="000000"/>
          <w:szCs w:val="21"/>
        </w:rPr>
        <w:br/>
        <w:t>  </w:t>
      </w:r>
      <w:r>
        <w:rPr>
          <w:rFonts w:ascii="宋体" w:hAnsi="宋体" w:hint="eastAsia"/>
          <w:color w:val="000000"/>
          <w:szCs w:val="21"/>
        </w:rPr>
        <w:t>5、</w:t>
      </w:r>
      <w:r>
        <w:rPr>
          <w:rFonts w:ascii="宋体" w:hAnsi="宋体"/>
          <w:color w:val="000000"/>
          <w:szCs w:val="21"/>
        </w:rPr>
        <w:t>参加政府采购活动前三年内，在经营活动中没有重大违法记录；</w:t>
      </w:r>
    </w:p>
    <w:p w:rsidR="00B519CD" w:rsidRDefault="00B519CD" w:rsidP="00FB64CC">
      <w:pPr>
        <w:snapToGrid w:val="0"/>
        <w:spacing w:beforeLines="50" w:after="50" w:line="360" w:lineRule="auto"/>
        <w:ind w:firstLineChars="200" w:firstLine="420"/>
        <w:rPr>
          <w:rFonts w:ascii="宋体" w:hAnsi="宋体"/>
          <w:color w:val="000000"/>
          <w:szCs w:val="21"/>
        </w:rPr>
      </w:pPr>
      <w:r>
        <w:rPr>
          <w:rFonts w:ascii="宋体" w:hAnsi="宋体" w:hint="eastAsia"/>
          <w:color w:val="000000"/>
          <w:szCs w:val="21"/>
        </w:rPr>
        <w:t>二、未被“信用中国”（www.creditchina.gov.cn)、中国政府采购网（www.ccgp.gov.cn）列入失信被执行人、重大税收违法案件当事人名单、政府采购严重违法失信行为记录名单。</w:t>
      </w:r>
    </w:p>
    <w:p w:rsidR="00B519CD" w:rsidRDefault="00B519CD">
      <w:pPr>
        <w:snapToGrid w:val="0"/>
        <w:spacing w:before="50" w:after="50" w:line="360" w:lineRule="auto"/>
        <w:ind w:firstLineChars="200" w:firstLine="420"/>
        <w:rPr>
          <w:rFonts w:ascii="宋体" w:hAnsi="宋体"/>
          <w:color w:val="000000"/>
          <w:szCs w:val="21"/>
        </w:rPr>
      </w:pPr>
      <w:r>
        <w:rPr>
          <w:rFonts w:ascii="宋体" w:hAnsi="宋体" w:cs="Arial" w:hint="eastAsia"/>
          <w:color w:val="000000"/>
          <w:kern w:val="0"/>
          <w:szCs w:val="21"/>
        </w:rPr>
        <w:t>我公司对上述承诺内容的真实性负责，如违反上述承诺，我公司愿承担一切法律责任</w:t>
      </w:r>
      <w:r>
        <w:rPr>
          <w:rFonts w:ascii="宋体" w:hAnsi="宋体"/>
          <w:color w:val="000000"/>
          <w:szCs w:val="21"/>
        </w:rPr>
        <w:t>。</w:t>
      </w:r>
    </w:p>
    <w:p w:rsidR="00B519CD" w:rsidRDefault="00B519CD" w:rsidP="00FB64CC">
      <w:pPr>
        <w:spacing w:beforeLines="100" w:line="360" w:lineRule="auto"/>
        <w:ind w:leftChars="200" w:left="42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line="360" w:lineRule="auto"/>
        <w:outlineLvl w:val="2"/>
        <w:rPr>
          <w:rFonts w:ascii="仿宋" w:eastAsia="仿宋" w:hAnsi="仿宋"/>
          <w:color w:val="000000"/>
          <w:sz w:val="24"/>
        </w:rPr>
      </w:pPr>
    </w:p>
    <w:p w:rsidR="00B519CD" w:rsidRDefault="00B519CD" w:rsidP="00FB64CC">
      <w:pPr>
        <w:spacing w:beforeLines="50" w:line="360" w:lineRule="auto"/>
        <w:outlineLvl w:val="2"/>
        <w:rPr>
          <w:rFonts w:ascii="仿宋" w:eastAsia="仿宋" w:hAnsi="仿宋"/>
          <w:color w:val="000000"/>
          <w:sz w:val="24"/>
        </w:rPr>
      </w:pPr>
      <w:r>
        <w:rPr>
          <w:rFonts w:ascii="仿宋" w:eastAsia="仿宋" w:hAnsi="仿宋"/>
          <w:color w:val="000000"/>
          <w:sz w:val="24"/>
        </w:rPr>
        <w:br w:type="page"/>
      </w:r>
      <w:r>
        <w:rPr>
          <w:rFonts w:ascii="仿宋" w:eastAsia="仿宋" w:hAnsi="仿宋" w:hint="eastAsia"/>
          <w:color w:val="000000"/>
          <w:sz w:val="24"/>
        </w:rPr>
        <w:lastRenderedPageBreak/>
        <w:t>格式1-2：法定代表人授权委托书</w:t>
      </w:r>
    </w:p>
    <w:p w:rsidR="00B519CD" w:rsidRDefault="00B519CD">
      <w:pPr>
        <w:snapToGrid w:val="0"/>
        <w:spacing w:before="50" w:after="50" w:line="360" w:lineRule="auto"/>
        <w:jc w:val="center"/>
        <w:rPr>
          <w:rFonts w:ascii="黑体" w:eastAsia="黑体" w:hAnsi="黑体" w:cs="Courier New"/>
          <w:color w:val="000000"/>
          <w:sz w:val="30"/>
          <w:szCs w:val="30"/>
        </w:rPr>
      </w:pPr>
      <w:r>
        <w:rPr>
          <w:rFonts w:ascii="黑体" w:eastAsia="黑体" w:hAnsi="黑体" w:cs="Courier New" w:hint="eastAsia"/>
          <w:color w:val="000000"/>
          <w:sz w:val="30"/>
          <w:szCs w:val="30"/>
        </w:rPr>
        <w:t xml:space="preserve"> 1.2 </w:t>
      </w:r>
      <w:r>
        <w:rPr>
          <w:rFonts w:ascii="黑体" w:eastAsia="黑体" w:hAnsi="黑体" w:cs="Courier New"/>
          <w:color w:val="000000"/>
          <w:sz w:val="30"/>
          <w:szCs w:val="30"/>
        </w:rPr>
        <w:t>法定代表人授权委托书</w:t>
      </w:r>
    </w:p>
    <w:p w:rsidR="00B519CD" w:rsidRDefault="00B519CD">
      <w:pPr>
        <w:spacing w:line="360" w:lineRule="auto"/>
        <w:rPr>
          <w:color w:val="000000"/>
          <w:sz w:val="24"/>
        </w:rPr>
      </w:pPr>
    </w:p>
    <w:p w:rsidR="00B519CD" w:rsidRDefault="00B519CD">
      <w:pPr>
        <w:spacing w:line="360" w:lineRule="auto"/>
        <w:rPr>
          <w:color w:val="000000"/>
          <w:kern w:val="0"/>
          <w:szCs w:val="21"/>
        </w:rPr>
      </w:pPr>
      <w:r>
        <w:rPr>
          <w:rFonts w:hAnsi="宋体"/>
          <w:color w:val="000000"/>
          <w:kern w:val="0"/>
          <w:szCs w:val="21"/>
        </w:rPr>
        <w:t>致：</w:t>
      </w:r>
      <w:r>
        <w:rPr>
          <w:rFonts w:hAnsi="宋体"/>
          <w:color w:val="000000"/>
          <w:kern w:val="0"/>
          <w:szCs w:val="21"/>
          <w:u w:val="single"/>
        </w:rPr>
        <w:t>（</w:t>
      </w:r>
      <w:r>
        <w:rPr>
          <w:rFonts w:hAnsi="宋体"/>
          <w:i/>
          <w:color w:val="000000"/>
          <w:kern w:val="0"/>
          <w:szCs w:val="21"/>
          <w:u w:val="single"/>
        </w:rPr>
        <w:t>招标代理机构</w:t>
      </w:r>
      <w:r>
        <w:rPr>
          <w:rFonts w:hAnsi="宋体"/>
          <w:color w:val="000000"/>
          <w:kern w:val="0"/>
          <w:szCs w:val="21"/>
          <w:u w:val="single"/>
        </w:rPr>
        <w:t>）</w:t>
      </w:r>
    </w:p>
    <w:p w:rsidR="00B519CD" w:rsidRDefault="00B519CD">
      <w:pPr>
        <w:snapToGrid w:val="0"/>
        <w:spacing w:line="360" w:lineRule="auto"/>
        <w:ind w:firstLineChars="200" w:firstLine="420"/>
        <w:rPr>
          <w:color w:val="000000"/>
          <w:szCs w:val="21"/>
        </w:rPr>
      </w:pPr>
      <w:r>
        <w:rPr>
          <w:rFonts w:hAnsi="宋体"/>
          <w:color w:val="000000"/>
          <w:szCs w:val="21"/>
        </w:rPr>
        <w:t>我</w:t>
      </w:r>
      <w:r>
        <w:rPr>
          <w:i/>
          <w:color w:val="000000"/>
          <w:kern w:val="0"/>
          <w:szCs w:val="21"/>
          <w:u w:val="single"/>
        </w:rPr>
        <w:t xml:space="preserve">           </w:t>
      </w:r>
      <w:r>
        <w:rPr>
          <w:rFonts w:hAnsi="宋体"/>
          <w:i/>
          <w:color w:val="000000"/>
          <w:szCs w:val="21"/>
          <w:u w:val="single"/>
        </w:rPr>
        <w:t>（姓名）</w:t>
      </w:r>
      <w:r>
        <w:rPr>
          <w:rFonts w:hAnsi="宋体"/>
          <w:color w:val="000000"/>
          <w:szCs w:val="21"/>
        </w:rPr>
        <w:t>系</w:t>
      </w:r>
      <w:r>
        <w:rPr>
          <w:i/>
          <w:color w:val="000000"/>
          <w:kern w:val="0"/>
          <w:szCs w:val="21"/>
          <w:u w:val="single"/>
        </w:rPr>
        <w:t xml:space="preserve">        </w:t>
      </w:r>
      <w:r>
        <w:rPr>
          <w:rFonts w:hint="eastAsia"/>
          <w:i/>
          <w:color w:val="000000"/>
          <w:kern w:val="0"/>
          <w:szCs w:val="21"/>
          <w:u w:val="single"/>
        </w:rPr>
        <w:t xml:space="preserve"> </w:t>
      </w:r>
      <w:r>
        <w:rPr>
          <w:i/>
          <w:color w:val="000000"/>
          <w:kern w:val="0"/>
          <w:szCs w:val="21"/>
          <w:u w:val="single"/>
        </w:rPr>
        <w:t xml:space="preserve">       </w:t>
      </w:r>
      <w:r>
        <w:rPr>
          <w:rFonts w:hAnsi="宋体"/>
          <w:i/>
          <w:color w:val="000000"/>
          <w:szCs w:val="21"/>
          <w:u w:val="single"/>
        </w:rPr>
        <w:t>（投标人名称）</w:t>
      </w:r>
      <w:r>
        <w:rPr>
          <w:rFonts w:hAnsi="宋体"/>
          <w:color w:val="000000"/>
          <w:szCs w:val="21"/>
        </w:rPr>
        <w:t>的法定代表人，现授权委托本单位在职职工</w:t>
      </w:r>
      <w:r>
        <w:rPr>
          <w:i/>
          <w:color w:val="000000"/>
          <w:kern w:val="0"/>
          <w:szCs w:val="21"/>
          <w:u w:val="single"/>
        </w:rPr>
        <w:t xml:space="preserve">           </w:t>
      </w:r>
      <w:r>
        <w:rPr>
          <w:rFonts w:hAnsi="宋体"/>
          <w:i/>
          <w:color w:val="000000"/>
          <w:szCs w:val="21"/>
          <w:u w:val="single"/>
        </w:rPr>
        <w:t>（姓名）</w:t>
      </w:r>
      <w:r>
        <w:rPr>
          <w:rFonts w:hAnsi="宋体"/>
          <w:color w:val="000000"/>
          <w:szCs w:val="21"/>
        </w:rPr>
        <w:t>以我方的名义参加</w:t>
      </w:r>
      <w:r>
        <w:rPr>
          <w:i/>
          <w:color w:val="000000"/>
          <w:szCs w:val="21"/>
          <w:u w:val="single"/>
        </w:rPr>
        <w:t xml:space="preserve">   </w:t>
      </w:r>
      <w:r>
        <w:rPr>
          <w:rFonts w:hint="eastAsia"/>
          <w:i/>
          <w:color w:val="000000"/>
          <w:szCs w:val="21"/>
          <w:u w:val="single"/>
        </w:rPr>
        <w:t xml:space="preserve">   </w:t>
      </w:r>
      <w:r>
        <w:rPr>
          <w:rFonts w:hAnsi="宋体"/>
          <w:i/>
          <w:color w:val="000000"/>
          <w:szCs w:val="21"/>
          <w:u w:val="single"/>
        </w:rPr>
        <w:t>（项目名称）</w:t>
      </w:r>
      <w:r>
        <w:rPr>
          <w:rFonts w:hAnsi="宋体"/>
          <w:color w:val="000000"/>
          <w:szCs w:val="21"/>
        </w:rPr>
        <w:t>项目的</w:t>
      </w:r>
      <w:r>
        <w:rPr>
          <w:rFonts w:hAnsi="宋体" w:hint="eastAsia"/>
          <w:color w:val="000000"/>
          <w:szCs w:val="21"/>
        </w:rPr>
        <w:t>采购</w:t>
      </w:r>
      <w:r>
        <w:rPr>
          <w:rFonts w:hAnsi="宋体"/>
          <w:color w:val="000000"/>
          <w:szCs w:val="21"/>
        </w:rPr>
        <w:t>活动，并代表我方全权办理针对上述项目的投标</w:t>
      </w:r>
      <w:r>
        <w:rPr>
          <w:rFonts w:hAnsi="宋体" w:hint="eastAsia"/>
          <w:color w:val="000000"/>
          <w:szCs w:val="21"/>
        </w:rPr>
        <w:t>(</w:t>
      </w:r>
      <w:r>
        <w:rPr>
          <w:rFonts w:hAnsi="宋体" w:hint="eastAsia"/>
          <w:color w:val="000000"/>
          <w:szCs w:val="21"/>
        </w:rPr>
        <w:t>谈判</w:t>
      </w:r>
      <w:r>
        <w:rPr>
          <w:rFonts w:hAnsi="宋体" w:hint="eastAsia"/>
          <w:color w:val="000000"/>
          <w:szCs w:val="21"/>
        </w:rPr>
        <w:t>)</w:t>
      </w:r>
      <w:r>
        <w:rPr>
          <w:rFonts w:hAnsi="宋体"/>
          <w:color w:val="000000"/>
          <w:szCs w:val="21"/>
        </w:rPr>
        <w:t>、</w:t>
      </w:r>
      <w:r>
        <w:rPr>
          <w:rFonts w:hAnsi="宋体" w:hint="eastAsia"/>
          <w:color w:val="000000"/>
          <w:szCs w:val="21"/>
        </w:rPr>
        <w:t>澄清</w:t>
      </w:r>
      <w:r>
        <w:rPr>
          <w:rFonts w:hAnsi="宋体"/>
          <w:color w:val="000000"/>
          <w:szCs w:val="21"/>
        </w:rPr>
        <w:t>、</w:t>
      </w:r>
      <w:r>
        <w:rPr>
          <w:rFonts w:hAnsi="宋体" w:hint="eastAsia"/>
          <w:color w:val="000000"/>
          <w:szCs w:val="21"/>
        </w:rPr>
        <w:t>中标</w:t>
      </w:r>
      <w:r>
        <w:rPr>
          <w:rFonts w:hAnsi="宋体" w:hint="eastAsia"/>
          <w:color w:val="000000"/>
          <w:szCs w:val="21"/>
        </w:rPr>
        <w:t>(</w:t>
      </w:r>
      <w:r>
        <w:rPr>
          <w:rFonts w:hAnsi="宋体" w:hint="eastAsia"/>
          <w:color w:val="000000"/>
          <w:szCs w:val="21"/>
        </w:rPr>
        <w:t>成交</w:t>
      </w:r>
      <w:r>
        <w:rPr>
          <w:rFonts w:hAnsi="宋体" w:hint="eastAsia"/>
          <w:color w:val="000000"/>
          <w:szCs w:val="21"/>
        </w:rPr>
        <w:t>)</w:t>
      </w:r>
      <w:r>
        <w:rPr>
          <w:rFonts w:hAnsi="宋体" w:hint="eastAsia"/>
          <w:color w:val="000000"/>
          <w:szCs w:val="21"/>
        </w:rPr>
        <w:t>、</w:t>
      </w:r>
      <w:r>
        <w:rPr>
          <w:rFonts w:hAnsi="宋体"/>
          <w:color w:val="000000"/>
          <w:szCs w:val="21"/>
        </w:rPr>
        <w:t>签约等具体事务和签署相关文件。</w:t>
      </w:r>
    </w:p>
    <w:p w:rsidR="00B519CD" w:rsidRDefault="00B519CD">
      <w:pPr>
        <w:snapToGrid w:val="0"/>
        <w:spacing w:line="360" w:lineRule="auto"/>
        <w:ind w:firstLine="420"/>
        <w:rPr>
          <w:rFonts w:hAnsi="宋体"/>
          <w:color w:val="000000"/>
          <w:szCs w:val="21"/>
        </w:rPr>
      </w:pPr>
      <w:r>
        <w:rPr>
          <w:rFonts w:hAnsi="宋体"/>
          <w:color w:val="000000"/>
          <w:szCs w:val="21"/>
        </w:rPr>
        <w:t>我方对被授权人的签名事项负全部责任。</w:t>
      </w:r>
    </w:p>
    <w:p w:rsidR="00B519CD" w:rsidRDefault="00B519CD">
      <w:pPr>
        <w:snapToGrid w:val="0"/>
        <w:spacing w:line="360" w:lineRule="auto"/>
        <w:ind w:firstLine="420"/>
        <w:rPr>
          <w:rFonts w:hAnsi="宋体"/>
          <w:color w:val="000000"/>
          <w:szCs w:val="21"/>
        </w:rPr>
      </w:pPr>
      <w:r>
        <w:rPr>
          <w:rFonts w:hAnsi="宋体"/>
          <w:color w:val="000000"/>
          <w:szCs w:val="21"/>
        </w:rPr>
        <w:t>在撤销授权的书面通知以前，本授权书一直有效。被授权人在授权书有效期内签署的所有文件不因授权的撤销而失效。</w:t>
      </w:r>
    </w:p>
    <w:p w:rsidR="00B519CD" w:rsidRDefault="00B519CD">
      <w:pPr>
        <w:snapToGrid w:val="0"/>
        <w:spacing w:line="360" w:lineRule="auto"/>
        <w:ind w:firstLine="420"/>
        <w:rPr>
          <w:color w:val="000000"/>
          <w:szCs w:val="21"/>
        </w:rPr>
      </w:pPr>
      <w:r>
        <w:rPr>
          <w:rFonts w:hAnsi="宋体"/>
          <w:color w:val="000000"/>
          <w:szCs w:val="21"/>
        </w:rPr>
        <w:t>被授权人无转委托权，特此委托。</w:t>
      </w:r>
    </w:p>
    <w:p w:rsidR="00B519CD" w:rsidRDefault="00B519CD">
      <w:pPr>
        <w:snapToGrid w:val="0"/>
        <w:spacing w:line="360" w:lineRule="auto"/>
        <w:rPr>
          <w:color w:val="000000"/>
          <w:szCs w:val="21"/>
        </w:rPr>
      </w:pPr>
    </w:p>
    <w:p w:rsidR="00B519CD" w:rsidRDefault="00B519CD">
      <w:pPr>
        <w:snapToGrid w:val="0"/>
        <w:spacing w:line="360" w:lineRule="auto"/>
        <w:rPr>
          <w:color w:val="000000"/>
          <w:szCs w:val="21"/>
          <w:u w:val="single"/>
        </w:rPr>
      </w:pPr>
      <w:r>
        <w:rPr>
          <w:rFonts w:hAnsi="宋体"/>
          <w:color w:val="000000"/>
          <w:szCs w:val="21"/>
        </w:rPr>
        <w:t>被授权人（</w:t>
      </w:r>
      <w:r>
        <w:rPr>
          <w:rFonts w:hAnsi="宋体" w:hint="eastAsia"/>
          <w:color w:val="000000"/>
          <w:szCs w:val="21"/>
        </w:rPr>
        <w:t>盖章或签字</w:t>
      </w:r>
      <w:r>
        <w:rPr>
          <w:rFonts w:hAnsi="宋体"/>
          <w:color w:val="000000"/>
          <w:szCs w:val="21"/>
        </w:rPr>
        <w:t>）：</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 xml:space="preserve">       </w:t>
      </w:r>
      <w:r>
        <w:rPr>
          <w:rFonts w:hAnsi="宋体"/>
          <w:color w:val="000000"/>
          <w:szCs w:val="21"/>
        </w:rPr>
        <w:t>法定代表人（</w:t>
      </w:r>
      <w:r>
        <w:rPr>
          <w:rFonts w:hAnsi="宋体" w:hint="eastAsia"/>
          <w:color w:val="000000"/>
          <w:szCs w:val="21"/>
        </w:rPr>
        <w:t>盖章或签字</w:t>
      </w:r>
      <w:r>
        <w:rPr>
          <w:rFonts w:hAnsi="宋体"/>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hint="eastAsia"/>
          <w:color w:val="FFFFFF"/>
          <w:szCs w:val="21"/>
          <w:u w:val="single"/>
        </w:rPr>
        <w:t>.</w:t>
      </w:r>
    </w:p>
    <w:p w:rsidR="00B519CD" w:rsidRDefault="00B519CD">
      <w:pPr>
        <w:snapToGrid w:val="0"/>
        <w:spacing w:line="360" w:lineRule="auto"/>
        <w:rPr>
          <w:color w:val="000000"/>
          <w:szCs w:val="21"/>
          <w:u w:val="single"/>
        </w:rPr>
      </w:pPr>
      <w:r>
        <w:rPr>
          <w:rFonts w:hAnsi="宋体"/>
          <w:color w:val="000000"/>
          <w:szCs w:val="21"/>
        </w:rPr>
        <w:t>职</w:t>
      </w:r>
      <w:r>
        <w:rPr>
          <w:color w:val="000000"/>
          <w:szCs w:val="21"/>
        </w:rPr>
        <w:t xml:space="preserve">        </w:t>
      </w:r>
      <w:r>
        <w:rPr>
          <w:rFonts w:hAnsi="宋体"/>
          <w:color w:val="000000"/>
          <w:szCs w:val="21"/>
        </w:rPr>
        <w:t>务：</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 xml:space="preserve">       </w:t>
      </w:r>
      <w:r>
        <w:rPr>
          <w:rFonts w:hAnsi="宋体"/>
          <w:color w:val="000000"/>
          <w:szCs w:val="21"/>
        </w:rPr>
        <w:t>投标人（盖章）：</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napToGrid w:val="0"/>
        <w:spacing w:line="360" w:lineRule="auto"/>
        <w:rPr>
          <w:color w:val="000000"/>
          <w:szCs w:val="21"/>
          <w:u w:val="single"/>
        </w:rPr>
      </w:pPr>
      <w:r>
        <w:rPr>
          <w:rFonts w:hAnsi="宋体"/>
          <w:color w:val="000000"/>
          <w:szCs w:val="21"/>
        </w:rPr>
        <w:t>被授权人身份证号码：</w:t>
      </w:r>
      <w:r>
        <w:rPr>
          <w:color w:val="000000"/>
          <w:szCs w:val="21"/>
        </w:rPr>
        <w:t xml:space="preserve">              </w:t>
      </w:r>
      <w:r>
        <w:rPr>
          <w:rFonts w:hint="eastAsia"/>
          <w:color w:val="000000"/>
          <w:szCs w:val="21"/>
        </w:rPr>
        <w:t xml:space="preserve">           </w:t>
      </w:r>
      <w:r>
        <w:rPr>
          <w:rFonts w:hAnsi="宋体"/>
          <w:color w:val="000000"/>
        </w:rPr>
        <w:t>签署时间：</w:t>
      </w:r>
      <w:r>
        <w:rPr>
          <w:rFonts w:hAnsi="宋体" w:cs="Arial"/>
          <w:color w:val="000000"/>
          <w:u w:val="single"/>
        </w:rPr>
        <w:t xml:space="preserve">           </w:t>
      </w:r>
      <w:r>
        <w:rPr>
          <w:rFonts w:hAnsi="宋体" w:cs="Arial" w:hint="eastAsia"/>
          <w:color w:val="000000"/>
          <w:u w:val="single"/>
        </w:rPr>
        <w:t xml:space="preserve">                </w:t>
      </w:r>
      <w:r>
        <w:rPr>
          <w:rFonts w:hAnsi="宋体" w:cs="Arial"/>
          <w:color w:val="000000"/>
          <w:u w:val="single"/>
        </w:rPr>
        <w:t xml:space="preserve">    </w:t>
      </w:r>
      <w:r>
        <w:rPr>
          <w:rFonts w:hAnsi="宋体" w:cs="Arial" w:hint="eastAsia"/>
          <w:color w:val="FFFFFF"/>
          <w:u w:val="single"/>
        </w:rPr>
        <w:t>.</w:t>
      </w:r>
    </w:p>
    <w:p w:rsidR="00B519CD" w:rsidRDefault="00B519CD">
      <w:pPr>
        <w:pStyle w:val="ae"/>
        <w:snapToGrid w:val="0"/>
        <w:spacing w:line="360" w:lineRule="auto"/>
        <w:rPr>
          <w:color w:val="FFFFFF"/>
          <w:u w:val="single"/>
        </w:rPr>
      </w:pPr>
      <w:r>
        <w:rPr>
          <w:rFonts w:hAnsi="宋体" w:cs="Arial"/>
          <w:color w:val="000000"/>
          <w:u w:val="single"/>
        </w:rPr>
        <w:t xml:space="preserve">           </w:t>
      </w:r>
      <w:r>
        <w:rPr>
          <w:rFonts w:hAnsi="宋体" w:cs="Arial" w:hint="eastAsia"/>
          <w:color w:val="000000"/>
          <w:u w:val="single"/>
        </w:rPr>
        <w:t xml:space="preserve">                       </w:t>
      </w:r>
      <w:r>
        <w:rPr>
          <w:rFonts w:hAnsi="宋体" w:cs="Arial"/>
          <w:color w:val="000000"/>
          <w:u w:val="single"/>
        </w:rPr>
        <w:t xml:space="preserve">    </w:t>
      </w:r>
      <w:r>
        <w:rPr>
          <w:rFonts w:hAnsi="宋体" w:cs="Arial" w:hint="eastAsia"/>
          <w:color w:val="FFFFFF"/>
          <w:u w:val="single"/>
        </w:rPr>
        <w:t>.</w:t>
      </w:r>
    </w:p>
    <w:p w:rsidR="00B519CD" w:rsidRDefault="00B519CD">
      <w:pPr>
        <w:pStyle w:val="ae"/>
        <w:snapToGrid w:val="0"/>
        <w:spacing w:line="360" w:lineRule="auto"/>
        <w:rPr>
          <w:rFonts w:ascii="楷体" w:eastAsia="楷体" w:hAnsi="楷体"/>
          <w:color w:val="000000"/>
        </w:rPr>
      </w:pPr>
      <w:r>
        <w:rPr>
          <w:rFonts w:ascii="楷体" w:eastAsia="楷体" w:hAnsi="楷体" w:hint="eastAsia"/>
          <w:color w:val="000000"/>
        </w:rPr>
        <w:t>附件（自然人的身份证明）：</w:t>
      </w:r>
    </w:p>
    <w:tbl>
      <w:tblPr>
        <w:tblpPr w:leftFromText="180" w:rightFromText="180" w:vertAnchor="text" w:tblpX="36" w:tblpY="1"/>
        <w:tblOverlap w:val="never"/>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000"/>
      </w:tblPr>
      <w:tblGrid>
        <w:gridCol w:w="4700"/>
        <w:gridCol w:w="4700"/>
      </w:tblGrid>
      <w:tr w:rsidR="00B519CD">
        <w:trPr>
          <w:trHeight w:val="2796"/>
        </w:trPr>
        <w:tc>
          <w:tcPr>
            <w:tcW w:w="4700" w:type="dxa"/>
            <w:vAlign w:val="center"/>
          </w:tcPr>
          <w:p w:rsidR="00B519CD" w:rsidRDefault="00B519CD">
            <w:pPr>
              <w:jc w:val="center"/>
              <w:rPr>
                <w:rFonts w:ascii="仿宋" w:eastAsia="仿宋" w:hAnsi="仿宋" w:cs="仿宋"/>
                <w:i/>
                <w:color w:val="000000"/>
                <w:szCs w:val="21"/>
              </w:rPr>
            </w:pPr>
            <w:r>
              <w:rPr>
                <w:rFonts w:ascii="仿宋" w:eastAsia="仿宋" w:hAnsi="仿宋" w:cs="仿宋" w:hint="eastAsia"/>
                <w:i/>
                <w:color w:val="000000"/>
                <w:szCs w:val="21"/>
              </w:rPr>
              <w:t>被授权人身份证正面</w:t>
            </w:r>
          </w:p>
        </w:tc>
        <w:tc>
          <w:tcPr>
            <w:tcW w:w="4700" w:type="dxa"/>
            <w:vAlign w:val="center"/>
          </w:tcPr>
          <w:p w:rsidR="00B519CD" w:rsidRDefault="00B519CD">
            <w:pPr>
              <w:jc w:val="center"/>
              <w:rPr>
                <w:rFonts w:ascii="仿宋" w:eastAsia="仿宋" w:hAnsi="仿宋" w:cs="仿宋"/>
                <w:i/>
                <w:color w:val="000000"/>
                <w:szCs w:val="21"/>
              </w:rPr>
            </w:pPr>
            <w:r>
              <w:rPr>
                <w:rFonts w:ascii="仿宋" w:eastAsia="仿宋" w:hAnsi="仿宋" w:cs="仿宋" w:hint="eastAsia"/>
                <w:i/>
                <w:color w:val="000000"/>
                <w:szCs w:val="21"/>
              </w:rPr>
              <w:t>法定代表人身份证正面</w:t>
            </w:r>
          </w:p>
        </w:tc>
      </w:tr>
      <w:tr w:rsidR="00B519CD">
        <w:trPr>
          <w:trHeight w:val="2796"/>
        </w:trPr>
        <w:tc>
          <w:tcPr>
            <w:tcW w:w="4700" w:type="dxa"/>
            <w:vAlign w:val="center"/>
          </w:tcPr>
          <w:p w:rsidR="00B519CD" w:rsidRDefault="00B519CD">
            <w:pPr>
              <w:jc w:val="center"/>
              <w:rPr>
                <w:rFonts w:ascii="仿宋" w:eastAsia="仿宋" w:hAnsi="仿宋" w:cs="仿宋"/>
                <w:i/>
                <w:color w:val="000000"/>
                <w:szCs w:val="21"/>
              </w:rPr>
            </w:pPr>
            <w:r>
              <w:rPr>
                <w:rFonts w:ascii="仿宋" w:eastAsia="仿宋" w:hAnsi="仿宋" w:cs="仿宋" w:hint="eastAsia"/>
                <w:i/>
                <w:color w:val="000000"/>
                <w:szCs w:val="21"/>
              </w:rPr>
              <w:t>被授权人身份证背面</w:t>
            </w:r>
          </w:p>
        </w:tc>
        <w:tc>
          <w:tcPr>
            <w:tcW w:w="4700" w:type="dxa"/>
            <w:vAlign w:val="center"/>
          </w:tcPr>
          <w:p w:rsidR="00B519CD" w:rsidRDefault="00B519CD">
            <w:pPr>
              <w:jc w:val="center"/>
              <w:rPr>
                <w:rFonts w:ascii="仿宋" w:eastAsia="仿宋" w:hAnsi="仿宋" w:cs="仿宋"/>
                <w:i/>
                <w:color w:val="000000"/>
                <w:szCs w:val="21"/>
              </w:rPr>
            </w:pPr>
            <w:r>
              <w:rPr>
                <w:rFonts w:ascii="仿宋" w:eastAsia="仿宋" w:hAnsi="仿宋" w:cs="仿宋" w:hint="eastAsia"/>
                <w:i/>
                <w:color w:val="000000"/>
                <w:szCs w:val="21"/>
              </w:rPr>
              <w:t>法定代表人身份证背面</w:t>
            </w:r>
          </w:p>
        </w:tc>
      </w:tr>
    </w:tbl>
    <w:p w:rsidR="00B519CD" w:rsidRDefault="00B519CD">
      <w:pPr>
        <w:pStyle w:val="ae"/>
        <w:snapToGrid w:val="0"/>
        <w:spacing w:line="360" w:lineRule="auto"/>
        <w:rPr>
          <w:rFonts w:ascii="Times New Roman" w:hAnsi="Times New Roman" w:cs="Times New Roman"/>
          <w:color w:val="000000"/>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2"/>
        <w:rPr>
          <w:rFonts w:ascii="仿宋" w:eastAsia="仿宋" w:hAnsi="仿宋"/>
          <w:color w:val="000000"/>
          <w:sz w:val="24"/>
        </w:rPr>
      </w:pPr>
      <w:r>
        <w:rPr>
          <w:rFonts w:ascii="仿宋" w:eastAsia="仿宋" w:hAnsi="仿宋" w:hint="eastAsia"/>
          <w:color w:val="000000"/>
          <w:sz w:val="24"/>
        </w:rPr>
        <w:lastRenderedPageBreak/>
        <w:t>格式1-3：政府采购政策功能——节能环保产品</w:t>
      </w:r>
    </w:p>
    <w:p w:rsidR="00B519CD" w:rsidRDefault="00B519CD">
      <w:pPr>
        <w:spacing w:line="440" w:lineRule="exact"/>
        <w:jc w:val="center"/>
        <w:rPr>
          <w:rFonts w:ascii="黑体" w:eastAsia="黑体" w:hAnsi="黑体" w:cs="Courier New"/>
          <w:color w:val="000000"/>
          <w:sz w:val="30"/>
          <w:szCs w:val="30"/>
        </w:rPr>
      </w:pPr>
      <w:r>
        <w:rPr>
          <w:rFonts w:ascii="黑体" w:eastAsia="黑体" w:hAnsi="黑体" w:cs="Courier New" w:hint="eastAsia"/>
          <w:color w:val="000000"/>
          <w:sz w:val="30"/>
          <w:szCs w:val="30"/>
        </w:rPr>
        <w:t>1.3节能环保产品的证明材料</w:t>
      </w:r>
    </w:p>
    <w:p w:rsidR="00B519CD" w:rsidRDefault="00B519CD">
      <w:pPr>
        <w:spacing w:line="440" w:lineRule="exact"/>
        <w:jc w:val="center"/>
        <w:rPr>
          <w:rFonts w:ascii="仿宋" w:eastAsia="仿宋" w:hAnsi="仿宋"/>
          <w:b/>
          <w:sz w:val="24"/>
        </w:rPr>
      </w:pPr>
    </w:p>
    <w:p w:rsidR="00B519CD" w:rsidRDefault="00B519CD">
      <w:pPr>
        <w:numPr>
          <w:ilvl w:val="0"/>
          <w:numId w:val="30"/>
        </w:numPr>
        <w:spacing w:line="440" w:lineRule="exact"/>
        <w:rPr>
          <w:rFonts w:ascii="仿宋" w:eastAsia="仿宋" w:hAnsi="仿宋"/>
          <w:sz w:val="24"/>
        </w:rPr>
      </w:pPr>
      <w:r>
        <w:rPr>
          <w:rFonts w:ascii="仿宋" w:eastAsia="仿宋" w:hAnsi="仿宋" w:hint="eastAsia"/>
          <w:sz w:val="24"/>
        </w:rPr>
        <w:t>投标产品主体入围财政部、环境保护部“环境标志产品政府采购清单”或者入围财政部、国家发展改革委“节能产品政府采购清单”的，投标人需按照采购要求提供相关认证证书或者证明材料并且显著标记。</w:t>
      </w:r>
    </w:p>
    <w:p w:rsidR="00B519CD" w:rsidRDefault="00B519CD">
      <w:pPr>
        <w:numPr>
          <w:ilvl w:val="0"/>
          <w:numId w:val="30"/>
        </w:numPr>
        <w:spacing w:line="440" w:lineRule="exact"/>
        <w:rPr>
          <w:rFonts w:ascii="仿宋" w:eastAsia="仿宋" w:hAnsi="仿宋"/>
          <w:sz w:val="24"/>
        </w:rPr>
      </w:pPr>
      <w:r>
        <w:rPr>
          <w:rFonts w:ascii="仿宋" w:eastAsia="仿宋" w:hAnsi="仿宋" w:hint="eastAsia"/>
          <w:sz w:val="24"/>
        </w:rPr>
        <w:t>本项目拟采购产品属于政府强制采购产品目录清单的，投标人未按招标要求提供国家确定的认证机构出具的、处于有效期之内的节能环保产品认证证书，投标无效。</w:t>
      </w:r>
    </w:p>
    <w:p w:rsidR="00B519CD" w:rsidRDefault="00B519CD">
      <w:pPr>
        <w:numPr>
          <w:ilvl w:val="0"/>
          <w:numId w:val="30"/>
        </w:numPr>
        <w:spacing w:line="440" w:lineRule="exact"/>
        <w:rPr>
          <w:rFonts w:ascii="仿宋" w:eastAsia="仿宋" w:hAnsi="仿宋"/>
          <w:sz w:val="24"/>
        </w:rPr>
      </w:pPr>
      <w:r>
        <w:rPr>
          <w:rFonts w:ascii="仿宋" w:eastAsia="仿宋" w:hAnsi="仿宋" w:hint="eastAsia"/>
          <w:sz w:val="24"/>
        </w:rPr>
        <w:t>根据政府采购政策功能要求，采购人及其委托的采购代理机构将对获得节能环保有关证明的产品，落实政府优先采购或强制采购等评审工作。</w:t>
      </w:r>
    </w:p>
    <w:p w:rsidR="00B519CD" w:rsidRDefault="00B519CD" w:rsidP="00FB64CC">
      <w:pPr>
        <w:spacing w:beforeLines="50" w:line="360" w:lineRule="auto"/>
        <w:outlineLvl w:val="1"/>
        <w:rPr>
          <w:rFonts w:ascii="仿宋" w:eastAsia="仿宋" w:hAnsi="仿宋"/>
          <w:b/>
          <w:color w:val="000000"/>
          <w:sz w:val="24"/>
        </w:rPr>
      </w:pPr>
      <w:r>
        <w:rPr>
          <w:rFonts w:ascii="仿宋" w:eastAsia="仿宋" w:hAnsi="仿宋"/>
          <w:b/>
          <w:color w:val="000000"/>
          <w:sz w:val="24"/>
        </w:rPr>
        <w:br w:type="page"/>
      </w:r>
      <w:bookmarkStart w:id="105" w:name="_Toc70089322"/>
      <w:r>
        <w:rPr>
          <w:rFonts w:ascii="仿宋" w:eastAsia="仿宋" w:hAnsi="仿宋"/>
          <w:b/>
          <w:color w:val="000000"/>
          <w:sz w:val="24"/>
        </w:rPr>
        <w:lastRenderedPageBreak/>
        <w:t>格式</w:t>
      </w:r>
      <w:r>
        <w:rPr>
          <w:rFonts w:ascii="仿宋" w:eastAsia="仿宋" w:hAnsi="仿宋" w:hint="eastAsia"/>
          <w:b/>
          <w:color w:val="000000"/>
          <w:sz w:val="24"/>
        </w:rPr>
        <w:t>2</w:t>
      </w:r>
      <w:r>
        <w:rPr>
          <w:rFonts w:ascii="仿宋" w:eastAsia="仿宋" w:hAnsi="仿宋"/>
          <w:b/>
          <w:color w:val="000000"/>
          <w:sz w:val="24"/>
        </w:rPr>
        <w:t>：</w:t>
      </w:r>
      <w:r>
        <w:rPr>
          <w:rFonts w:ascii="仿宋" w:eastAsia="仿宋" w:hAnsi="仿宋" w:hint="eastAsia"/>
          <w:b/>
          <w:color w:val="000000"/>
          <w:sz w:val="24"/>
        </w:rPr>
        <w:t>投标书</w:t>
      </w:r>
      <w:bookmarkEnd w:id="105"/>
    </w:p>
    <w:p w:rsidR="00B519CD" w:rsidRDefault="00B519CD" w:rsidP="00FB64CC">
      <w:pPr>
        <w:spacing w:beforeLines="100" w:afterLines="100"/>
        <w:jc w:val="center"/>
        <w:rPr>
          <w:rFonts w:ascii="黑体" w:eastAsia="黑体" w:hAnsi="黑体" w:cs="Courier New"/>
          <w:color w:val="000000"/>
          <w:sz w:val="30"/>
          <w:szCs w:val="30"/>
        </w:rPr>
      </w:pPr>
      <w:r>
        <w:rPr>
          <w:rFonts w:ascii="黑体" w:eastAsia="黑体" w:hAnsi="黑体" w:cs="Courier New"/>
          <w:color w:val="000000"/>
          <w:sz w:val="30"/>
          <w:szCs w:val="30"/>
        </w:rPr>
        <w:t>2.投标书</w:t>
      </w:r>
    </w:p>
    <w:p w:rsidR="00B519CD" w:rsidRDefault="00B519CD">
      <w:pPr>
        <w:spacing w:line="360" w:lineRule="auto"/>
        <w:rPr>
          <w:color w:val="000000"/>
          <w:kern w:val="0"/>
          <w:szCs w:val="21"/>
        </w:rPr>
      </w:pPr>
      <w:r>
        <w:rPr>
          <w:rFonts w:hAnsi="宋体"/>
          <w:color w:val="000000"/>
          <w:kern w:val="0"/>
          <w:szCs w:val="21"/>
        </w:rPr>
        <w:t>致：</w:t>
      </w:r>
      <w:r>
        <w:rPr>
          <w:rFonts w:hAnsi="宋体"/>
          <w:color w:val="000000"/>
          <w:kern w:val="0"/>
          <w:szCs w:val="21"/>
          <w:u w:val="single"/>
        </w:rPr>
        <w:t>（</w:t>
      </w:r>
      <w:r>
        <w:rPr>
          <w:rFonts w:hAnsi="宋体"/>
          <w:i/>
          <w:color w:val="000000"/>
          <w:kern w:val="0"/>
          <w:szCs w:val="21"/>
          <w:u w:val="single"/>
        </w:rPr>
        <w:t>招标代理机构</w:t>
      </w:r>
      <w:r>
        <w:rPr>
          <w:rFonts w:hAnsi="宋体"/>
          <w:color w:val="000000"/>
          <w:kern w:val="0"/>
          <w:szCs w:val="21"/>
          <w:u w:val="single"/>
        </w:rPr>
        <w:t>）</w:t>
      </w:r>
    </w:p>
    <w:p w:rsidR="00B519CD" w:rsidRDefault="00B519CD">
      <w:pPr>
        <w:spacing w:line="360" w:lineRule="auto"/>
        <w:ind w:firstLine="570"/>
        <w:rPr>
          <w:color w:val="000000"/>
          <w:kern w:val="0"/>
          <w:szCs w:val="21"/>
        </w:rPr>
      </w:pPr>
      <w:r>
        <w:rPr>
          <w:rFonts w:hAnsi="宋体"/>
          <w:color w:val="000000"/>
          <w:kern w:val="0"/>
          <w:szCs w:val="21"/>
        </w:rPr>
        <w:t>根据贵方为</w:t>
      </w:r>
      <w:r>
        <w:rPr>
          <w:color w:val="000000"/>
          <w:kern w:val="0"/>
          <w:szCs w:val="21"/>
          <w:u w:val="single"/>
        </w:rPr>
        <w:t xml:space="preserve"> </w:t>
      </w:r>
      <w:r>
        <w:rPr>
          <w:rFonts w:hint="eastAsia"/>
          <w:color w:val="000000"/>
          <w:kern w:val="0"/>
          <w:szCs w:val="21"/>
          <w:u w:val="single"/>
        </w:rPr>
        <w:t xml:space="preserve">         </w:t>
      </w:r>
      <w:r>
        <w:rPr>
          <w:rFonts w:hAnsi="宋体"/>
          <w:color w:val="000000"/>
          <w:kern w:val="0"/>
          <w:szCs w:val="21"/>
          <w:u w:val="single"/>
        </w:rPr>
        <w:t>（</w:t>
      </w:r>
      <w:r>
        <w:rPr>
          <w:rFonts w:hAnsi="宋体"/>
          <w:i/>
          <w:color w:val="000000"/>
          <w:kern w:val="0"/>
          <w:szCs w:val="21"/>
          <w:u w:val="single"/>
        </w:rPr>
        <w:t>项目名称</w:t>
      </w:r>
      <w:r>
        <w:rPr>
          <w:rFonts w:hAnsi="宋体"/>
          <w:color w:val="000000"/>
          <w:kern w:val="0"/>
          <w:szCs w:val="21"/>
          <w:u w:val="single"/>
        </w:rPr>
        <w:t>）</w:t>
      </w:r>
      <w:r>
        <w:rPr>
          <w:rFonts w:hAnsi="宋体"/>
          <w:color w:val="000000"/>
          <w:kern w:val="0"/>
          <w:szCs w:val="21"/>
        </w:rPr>
        <w:t>采购货物（服务）的</w:t>
      </w:r>
      <w:r>
        <w:rPr>
          <w:rFonts w:hAnsi="宋体" w:hint="eastAsia"/>
          <w:color w:val="000000"/>
          <w:kern w:val="0"/>
          <w:szCs w:val="21"/>
        </w:rPr>
        <w:t>采购</w:t>
      </w:r>
      <w:r>
        <w:rPr>
          <w:rFonts w:hAnsi="宋体"/>
          <w:color w:val="000000"/>
          <w:kern w:val="0"/>
          <w:szCs w:val="21"/>
        </w:rPr>
        <w:t>邀请</w:t>
      </w:r>
      <w:r>
        <w:rPr>
          <w:rFonts w:hAnsi="宋体" w:hint="eastAsia"/>
          <w:color w:val="000000"/>
          <w:kern w:val="0"/>
          <w:szCs w:val="21"/>
          <w:u w:val="single"/>
        </w:rPr>
        <w:t xml:space="preserve">     </w:t>
      </w:r>
      <w:r>
        <w:rPr>
          <w:rFonts w:hAnsi="宋体"/>
          <w:color w:val="000000"/>
          <w:kern w:val="0"/>
          <w:szCs w:val="21"/>
          <w:u w:val="single"/>
        </w:rPr>
        <w:t>（</w:t>
      </w:r>
      <w:r>
        <w:rPr>
          <w:rFonts w:hAnsi="宋体"/>
          <w:i/>
          <w:color w:val="000000"/>
          <w:kern w:val="0"/>
          <w:szCs w:val="21"/>
          <w:u w:val="single"/>
        </w:rPr>
        <w:t>项目编号</w:t>
      </w:r>
      <w:r>
        <w:rPr>
          <w:rFonts w:hAnsi="宋体"/>
          <w:color w:val="000000"/>
          <w:kern w:val="0"/>
          <w:szCs w:val="21"/>
          <w:u w:val="single"/>
        </w:rPr>
        <w:t>）</w:t>
      </w:r>
      <w:r>
        <w:rPr>
          <w:rFonts w:hAnsi="宋体"/>
          <w:color w:val="000000"/>
          <w:kern w:val="0"/>
          <w:szCs w:val="21"/>
        </w:rPr>
        <w:t>，签字代表</w:t>
      </w:r>
      <w:r>
        <w:rPr>
          <w:color w:val="000000"/>
          <w:kern w:val="0"/>
          <w:szCs w:val="21"/>
          <w:u w:val="single"/>
        </w:rPr>
        <w:t xml:space="preserve"> </w:t>
      </w:r>
      <w:r>
        <w:rPr>
          <w:rFonts w:hAnsi="宋体"/>
          <w:color w:val="000000"/>
          <w:kern w:val="0"/>
          <w:szCs w:val="21"/>
          <w:u w:val="single"/>
        </w:rPr>
        <w:t>（</w:t>
      </w:r>
      <w:r>
        <w:rPr>
          <w:rFonts w:hAnsi="宋体"/>
          <w:i/>
          <w:color w:val="000000"/>
          <w:kern w:val="0"/>
          <w:szCs w:val="21"/>
          <w:u w:val="single"/>
        </w:rPr>
        <w:t>姓名、职务</w:t>
      </w:r>
      <w:r>
        <w:rPr>
          <w:rFonts w:hAnsi="宋体"/>
          <w:color w:val="000000"/>
          <w:kern w:val="0"/>
          <w:szCs w:val="21"/>
          <w:u w:val="single"/>
        </w:rPr>
        <w:t>）</w:t>
      </w:r>
      <w:r>
        <w:rPr>
          <w:rFonts w:hAnsi="宋体"/>
          <w:color w:val="000000"/>
          <w:kern w:val="0"/>
          <w:szCs w:val="21"/>
        </w:rPr>
        <w:t>经正式授权并代表供应商</w:t>
      </w:r>
      <w:r>
        <w:rPr>
          <w:rFonts w:hAnsi="宋体"/>
          <w:i/>
          <w:iCs/>
          <w:color w:val="000000"/>
          <w:kern w:val="0"/>
          <w:szCs w:val="21"/>
          <w:u w:val="single"/>
        </w:rPr>
        <w:t>（供应商名称、地址）</w:t>
      </w:r>
      <w:r>
        <w:rPr>
          <w:rFonts w:hAnsi="宋体"/>
          <w:color w:val="000000"/>
          <w:kern w:val="0"/>
          <w:szCs w:val="21"/>
        </w:rPr>
        <w:t>提交下述文件正本</w:t>
      </w:r>
      <w:r>
        <w:rPr>
          <w:color w:val="000000"/>
          <w:kern w:val="0"/>
          <w:szCs w:val="21"/>
          <w:u w:val="single"/>
        </w:rPr>
        <w:t xml:space="preserve"> </w:t>
      </w:r>
      <w:r>
        <w:rPr>
          <w:rFonts w:hAnsi="宋体"/>
          <w:color w:val="000000"/>
          <w:kern w:val="0"/>
          <w:szCs w:val="21"/>
          <w:u w:val="single"/>
        </w:rPr>
        <w:t>壹</w:t>
      </w:r>
      <w:r>
        <w:rPr>
          <w:color w:val="000000"/>
          <w:kern w:val="0"/>
          <w:szCs w:val="21"/>
          <w:u w:val="single"/>
        </w:rPr>
        <w:t xml:space="preserve"> </w:t>
      </w:r>
      <w:r>
        <w:rPr>
          <w:rFonts w:hAnsi="宋体"/>
          <w:color w:val="000000"/>
          <w:kern w:val="0"/>
          <w:szCs w:val="21"/>
        </w:rPr>
        <w:t>份及副本</w:t>
      </w:r>
      <w:r>
        <w:rPr>
          <w:color w:val="000000"/>
          <w:kern w:val="0"/>
          <w:szCs w:val="21"/>
          <w:u w:val="single"/>
        </w:rPr>
        <w:t xml:space="preserve">    </w:t>
      </w:r>
      <w:r>
        <w:rPr>
          <w:rFonts w:hAnsi="宋体"/>
          <w:color w:val="000000"/>
          <w:kern w:val="0"/>
          <w:szCs w:val="21"/>
        </w:rPr>
        <w:t>份：</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1）资格审查文件</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2）</w:t>
      </w:r>
      <w:r>
        <w:rPr>
          <w:rFonts w:ascii="宋体" w:hAnsi="宋体" w:hint="eastAsia"/>
          <w:snapToGrid w:val="0"/>
          <w:color w:val="000000"/>
          <w:kern w:val="0"/>
          <w:szCs w:val="21"/>
        </w:rPr>
        <w:t>投标书</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3）</w:t>
      </w:r>
      <w:r>
        <w:rPr>
          <w:rFonts w:ascii="宋体" w:hAnsi="宋体" w:hint="eastAsia"/>
          <w:snapToGrid w:val="0"/>
          <w:color w:val="000000"/>
          <w:kern w:val="0"/>
          <w:szCs w:val="21"/>
        </w:rPr>
        <w:t>货物(服务)清单</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w:t>
      </w:r>
      <w:r>
        <w:rPr>
          <w:rFonts w:ascii="宋体" w:hAnsi="宋体"/>
          <w:snapToGrid w:val="0"/>
          <w:color w:val="000000"/>
          <w:kern w:val="0"/>
          <w:szCs w:val="21"/>
        </w:rPr>
        <w:t>4）</w:t>
      </w:r>
      <w:r>
        <w:rPr>
          <w:rFonts w:ascii="宋体" w:hAnsi="宋体" w:hint="eastAsia"/>
          <w:snapToGrid w:val="0"/>
          <w:color w:val="000000"/>
          <w:kern w:val="0"/>
          <w:szCs w:val="21"/>
        </w:rPr>
        <w:t>商务响应表</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（5</w:t>
      </w:r>
      <w:r>
        <w:rPr>
          <w:rFonts w:ascii="宋体" w:hAnsi="宋体"/>
          <w:snapToGrid w:val="0"/>
          <w:color w:val="000000"/>
          <w:kern w:val="0"/>
          <w:szCs w:val="21"/>
        </w:rPr>
        <w:t>）</w:t>
      </w:r>
      <w:r>
        <w:rPr>
          <w:rFonts w:ascii="宋体" w:hAnsi="宋体" w:hint="eastAsia"/>
          <w:snapToGrid w:val="0"/>
          <w:color w:val="000000"/>
          <w:kern w:val="0"/>
          <w:szCs w:val="21"/>
        </w:rPr>
        <w:t>商务能力及证明材料</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（6</w:t>
      </w:r>
      <w:r>
        <w:rPr>
          <w:rFonts w:ascii="宋体" w:hAnsi="宋体"/>
          <w:snapToGrid w:val="0"/>
          <w:color w:val="000000"/>
          <w:kern w:val="0"/>
          <w:szCs w:val="21"/>
        </w:rPr>
        <w:t>）</w:t>
      </w:r>
      <w:r>
        <w:rPr>
          <w:rFonts w:ascii="宋体" w:hAnsi="宋体" w:hint="eastAsia"/>
          <w:snapToGrid w:val="0"/>
          <w:color w:val="000000"/>
          <w:kern w:val="0"/>
          <w:szCs w:val="21"/>
        </w:rPr>
        <w:t>技术服务响应表</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（7</w:t>
      </w:r>
      <w:r>
        <w:rPr>
          <w:rFonts w:ascii="宋体" w:hAnsi="宋体"/>
          <w:snapToGrid w:val="0"/>
          <w:color w:val="000000"/>
          <w:kern w:val="0"/>
          <w:szCs w:val="21"/>
        </w:rPr>
        <w:t>）</w:t>
      </w:r>
      <w:r>
        <w:rPr>
          <w:rFonts w:ascii="宋体" w:hAnsi="宋体" w:hint="eastAsia"/>
          <w:snapToGrid w:val="0"/>
          <w:color w:val="000000"/>
          <w:kern w:val="0"/>
          <w:szCs w:val="21"/>
        </w:rPr>
        <w:t>技术服务方案及支持资料</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（8</w:t>
      </w:r>
      <w:r>
        <w:rPr>
          <w:rFonts w:ascii="宋体" w:hAnsi="宋体"/>
          <w:snapToGrid w:val="0"/>
          <w:color w:val="000000"/>
          <w:kern w:val="0"/>
          <w:szCs w:val="21"/>
        </w:rPr>
        <w:t>）</w:t>
      </w:r>
      <w:r>
        <w:rPr>
          <w:rFonts w:ascii="宋体" w:hAnsi="宋体" w:hint="eastAsia"/>
          <w:color w:val="000000"/>
          <w:szCs w:val="21"/>
        </w:rPr>
        <w:t>投标人认为有必要提供的其他文件</w:t>
      </w:r>
    </w:p>
    <w:p w:rsidR="00B519CD" w:rsidRDefault="00B519CD">
      <w:pPr>
        <w:snapToGrid w:val="0"/>
        <w:ind w:leftChars="300" w:left="630"/>
        <w:jc w:val="left"/>
        <w:rPr>
          <w:rFonts w:ascii="宋体" w:hAnsi="宋体"/>
          <w:snapToGrid w:val="0"/>
          <w:color w:val="000000"/>
          <w:kern w:val="0"/>
          <w:szCs w:val="21"/>
        </w:rPr>
      </w:pPr>
      <w:r>
        <w:rPr>
          <w:rFonts w:ascii="宋体" w:hAnsi="宋体" w:hint="eastAsia"/>
          <w:snapToGrid w:val="0"/>
          <w:color w:val="000000"/>
          <w:kern w:val="0"/>
          <w:szCs w:val="21"/>
        </w:rPr>
        <w:t>（9</w:t>
      </w:r>
      <w:r>
        <w:rPr>
          <w:rFonts w:ascii="宋体" w:hAnsi="宋体"/>
          <w:snapToGrid w:val="0"/>
          <w:color w:val="000000"/>
          <w:kern w:val="0"/>
          <w:szCs w:val="21"/>
        </w:rPr>
        <w:t>）</w:t>
      </w:r>
      <w:r>
        <w:rPr>
          <w:rFonts w:ascii="宋体" w:hAnsi="宋体" w:hint="eastAsia"/>
          <w:color w:val="000000"/>
          <w:szCs w:val="21"/>
        </w:rPr>
        <w:t>报价文件</w:t>
      </w:r>
      <w:r>
        <w:rPr>
          <w:rFonts w:ascii="楷体" w:eastAsia="楷体" w:hAnsi="楷体" w:hint="eastAsia"/>
          <w:color w:val="000000"/>
          <w:szCs w:val="21"/>
        </w:rPr>
        <w:t>（单独封装）</w:t>
      </w:r>
    </w:p>
    <w:p w:rsidR="00B519CD" w:rsidRDefault="00B519CD" w:rsidP="00FB64CC">
      <w:pPr>
        <w:spacing w:beforeLines="50" w:line="360" w:lineRule="auto"/>
        <w:ind w:firstLineChars="252" w:firstLine="529"/>
        <w:rPr>
          <w:color w:val="000000"/>
          <w:kern w:val="0"/>
          <w:szCs w:val="21"/>
        </w:rPr>
      </w:pPr>
      <w:r>
        <w:rPr>
          <w:rFonts w:hAnsi="宋体"/>
          <w:color w:val="000000"/>
          <w:kern w:val="0"/>
          <w:szCs w:val="21"/>
        </w:rPr>
        <w:t>据此函，签字代表宣布同意如下：</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snapToGrid w:val="0"/>
          <w:color w:val="000000"/>
          <w:kern w:val="0"/>
          <w:szCs w:val="21"/>
        </w:rPr>
        <w:t>1</w:t>
      </w:r>
      <w:r>
        <w:rPr>
          <w:rFonts w:ascii="宋体" w:hAnsi="宋体" w:hint="eastAsia"/>
          <w:snapToGrid w:val="0"/>
          <w:color w:val="000000"/>
          <w:kern w:val="0"/>
          <w:szCs w:val="21"/>
        </w:rPr>
        <w:t xml:space="preserve">. </w:t>
      </w:r>
      <w:r>
        <w:rPr>
          <w:rFonts w:ascii="宋体" w:hAnsi="宋体"/>
          <w:snapToGrid w:val="0"/>
          <w:color w:val="000000"/>
          <w:kern w:val="0"/>
          <w:szCs w:val="21"/>
        </w:rPr>
        <w:t>我方向贵方提交的所有投标文件、资料都是准确的</w:t>
      </w:r>
      <w:r>
        <w:rPr>
          <w:rFonts w:ascii="宋体" w:hAnsi="宋体" w:hint="eastAsia"/>
          <w:snapToGrid w:val="0"/>
          <w:color w:val="000000"/>
          <w:kern w:val="0"/>
          <w:szCs w:val="21"/>
        </w:rPr>
        <w:t>、</w:t>
      </w:r>
      <w:r>
        <w:rPr>
          <w:rFonts w:ascii="宋体" w:hAnsi="宋体"/>
          <w:snapToGrid w:val="0"/>
          <w:color w:val="000000"/>
          <w:kern w:val="0"/>
          <w:szCs w:val="21"/>
        </w:rPr>
        <w:t>真实的</w:t>
      </w:r>
      <w:r>
        <w:rPr>
          <w:rFonts w:ascii="宋体" w:hAnsi="宋体" w:hint="eastAsia"/>
          <w:snapToGrid w:val="0"/>
          <w:color w:val="000000"/>
          <w:kern w:val="0"/>
          <w:szCs w:val="21"/>
        </w:rPr>
        <w:t>。</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snapToGrid w:val="0"/>
          <w:color w:val="000000"/>
          <w:kern w:val="0"/>
          <w:szCs w:val="21"/>
        </w:rPr>
        <w:t>2</w:t>
      </w:r>
      <w:r>
        <w:rPr>
          <w:rFonts w:ascii="宋体" w:hAnsi="宋体" w:hint="eastAsia"/>
          <w:snapToGrid w:val="0"/>
          <w:color w:val="000000"/>
          <w:kern w:val="0"/>
          <w:szCs w:val="21"/>
        </w:rPr>
        <w:t>.</w:t>
      </w:r>
      <w:r>
        <w:rPr>
          <w:rFonts w:ascii="宋体" w:hAnsi="宋体"/>
          <w:snapToGrid w:val="0"/>
          <w:color w:val="000000"/>
          <w:kern w:val="0"/>
          <w:szCs w:val="21"/>
        </w:rPr>
        <w:t xml:space="preserve"> 投标</w:t>
      </w:r>
      <w:r>
        <w:rPr>
          <w:rFonts w:ascii="宋体" w:hAnsi="宋体" w:hint="eastAsia"/>
          <w:snapToGrid w:val="0"/>
          <w:color w:val="000000"/>
          <w:kern w:val="0"/>
          <w:szCs w:val="21"/>
        </w:rPr>
        <w:t>人已经</w:t>
      </w:r>
      <w:r>
        <w:rPr>
          <w:rFonts w:ascii="宋体" w:hAnsi="宋体"/>
          <w:snapToGrid w:val="0"/>
          <w:color w:val="000000"/>
          <w:kern w:val="0"/>
          <w:szCs w:val="21"/>
        </w:rPr>
        <w:t>详细审查全部招标文件，其他补充文件</w:t>
      </w:r>
      <w:r>
        <w:rPr>
          <w:rFonts w:ascii="楷体" w:eastAsia="楷体" w:hAnsi="楷体"/>
          <w:snapToGrid w:val="0"/>
          <w:color w:val="000000"/>
          <w:kern w:val="0"/>
          <w:szCs w:val="21"/>
        </w:rPr>
        <w:t>（如有）</w:t>
      </w:r>
      <w:r>
        <w:rPr>
          <w:rFonts w:ascii="宋体" w:hAnsi="宋体"/>
          <w:snapToGrid w:val="0"/>
          <w:color w:val="000000"/>
          <w:kern w:val="0"/>
          <w:szCs w:val="21"/>
        </w:rPr>
        <w:t>。我们完全理解并同意放弃对这方面有不明及误解的权力</w:t>
      </w:r>
      <w:r>
        <w:rPr>
          <w:rFonts w:ascii="宋体" w:hAnsi="宋体" w:hint="eastAsia"/>
          <w:snapToGrid w:val="0"/>
          <w:color w:val="000000"/>
          <w:kern w:val="0"/>
          <w:szCs w:val="21"/>
        </w:rPr>
        <w:t>，对招标文件的合理性、合法性不再有异议</w:t>
      </w:r>
      <w:r>
        <w:rPr>
          <w:rFonts w:ascii="宋体" w:hAnsi="宋体"/>
          <w:snapToGrid w:val="0"/>
          <w:color w:val="000000"/>
          <w:kern w:val="0"/>
          <w:szCs w:val="21"/>
        </w:rPr>
        <w:t>。</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snapToGrid w:val="0"/>
          <w:color w:val="000000"/>
          <w:kern w:val="0"/>
          <w:szCs w:val="21"/>
        </w:rPr>
        <w:t>3. 本投标有效期为自开标日起</w:t>
      </w:r>
      <w:r w:rsidR="000E2242" w:rsidRPr="00342F32">
        <w:rPr>
          <w:rFonts w:ascii="仿宋" w:eastAsia="仿宋" w:hAnsi="仿宋"/>
          <w:b/>
          <w:snapToGrid w:val="0"/>
          <w:color w:val="0000FF"/>
          <w:kern w:val="0"/>
          <w:szCs w:val="21"/>
          <w:u w:val="single"/>
        </w:rPr>
        <w:t>90天</w:t>
      </w:r>
      <w:r>
        <w:rPr>
          <w:rFonts w:ascii="宋体" w:hAnsi="宋体"/>
          <w:snapToGrid w:val="0"/>
          <w:color w:val="000000"/>
          <w:kern w:val="0"/>
          <w:szCs w:val="21"/>
        </w:rPr>
        <w:t>。</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hint="eastAsia"/>
          <w:snapToGrid w:val="0"/>
          <w:color w:val="000000"/>
          <w:kern w:val="0"/>
          <w:szCs w:val="21"/>
        </w:rPr>
        <w:t xml:space="preserve">4. </w:t>
      </w:r>
      <w:r>
        <w:rPr>
          <w:rFonts w:ascii="宋体" w:hAnsi="宋体"/>
          <w:snapToGrid w:val="0"/>
          <w:color w:val="000000"/>
          <w:kern w:val="0"/>
          <w:szCs w:val="21"/>
        </w:rPr>
        <w:t>根据相关规定，我方承诺，与买方聘请的为此项目提供咨询服务的公司</w:t>
      </w:r>
      <w:r>
        <w:rPr>
          <w:rFonts w:ascii="宋体" w:hAnsi="宋体" w:hint="eastAsia"/>
          <w:snapToGrid w:val="0"/>
          <w:color w:val="000000"/>
          <w:kern w:val="0"/>
          <w:szCs w:val="21"/>
        </w:rPr>
        <w:t>以</w:t>
      </w:r>
      <w:r>
        <w:rPr>
          <w:rFonts w:ascii="宋体" w:hAnsi="宋体"/>
          <w:snapToGrid w:val="0"/>
          <w:color w:val="000000"/>
          <w:kern w:val="0"/>
          <w:szCs w:val="21"/>
        </w:rPr>
        <w:t>及任何附属机构均无联系，我方不是买方的附属机构。</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hint="eastAsia"/>
          <w:snapToGrid w:val="0"/>
          <w:color w:val="000000"/>
          <w:kern w:val="0"/>
          <w:szCs w:val="21"/>
        </w:rPr>
        <w:t>5. 我方单位负责人同时为下列单位的负责人：</w:t>
      </w:r>
      <w:r>
        <w:rPr>
          <w:rFonts w:ascii="宋体" w:hAnsi="宋体" w:hint="eastAsia"/>
          <w:snapToGrid w:val="0"/>
          <w:color w:val="000000"/>
          <w:kern w:val="0"/>
          <w:szCs w:val="21"/>
          <w:u w:val="single"/>
        </w:rPr>
        <w:t xml:space="preserve">                                  </w:t>
      </w:r>
      <w:r>
        <w:rPr>
          <w:rFonts w:ascii="宋体" w:hAnsi="宋体" w:hint="eastAsia"/>
          <w:snapToGrid w:val="0"/>
          <w:color w:val="000000"/>
          <w:kern w:val="0"/>
          <w:szCs w:val="21"/>
        </w:rPr>
        <w:t>。</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hint="eastAsia"/>
          <w:snapToGrid w:val="0"/>
          <w:color w:val="000000"/>
          <w:kern w:val="0"/>
          <w:szCs w:val="21"/>
        </w:rPr>
        <w:t>6. 我方直接控股的单位、由我方管理的单位，没有同时参加本合同项下的投标。</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hint="eastAsia"/>
          <w:snapToGrid w:val="0"/>
          <w:color w:val="000000"/>
          <w:kern w:val="0"/>
          <w:szCs w:val="21"/>
        </w:rPr>
        <w:t xml:space="preserve">7. </w:t>
      </w:r>
      <w:r>
        <w:rPr>
          <w:rFonts w:ascii="宋体" w:hAnsi="宋体"/>
          <w:snapToGrid w:val="0"/>
          <w:color w:val="000000"/>
          <w:kern w:val="0"/>
          <w:szCs w:val="21"/>
        </w:rPr>
        <w:t>我方参加</w:t>
      </w:r>
      <w:r>
        <w:rPr>
          <w:rFonts w:ascii="宋体" w:hAnsi="宋体" w:hint="eastAsia"/>
          <w:snapToGrid w:val="0"/>
          <w:color w:val="000000"/>
          <w:kern w:val="0"/>
          <w:szCs w:val="21"/>
        </w:rPr>
        <w:t>本次招标</w:t>
      </w:r>
      <w:r>
        <w:rPr>
          <w:rFonts w:ascii="宋体" w:hAnsi="宋体"/>
          <w:snapToGrid w:val="0"/>
          <w:color w:val="000000"/>
          <w:kern w:val="0"/>
          <w:szCs w:val="21"/>
        </w:rPr>
        <w:t>活动前三年内，在经营活动中</w:t>
      </w:r>
      <w:r>
        <w:rPr>
          <w:rFonts w:ascii="宋体" w:hAnsi="宋体" w:hint="eastAsia"/>
          <w:snapToGrid w:val="0"/>
          <w:color w:val="000000"/>
          <w:kern w:val="0"/>
          <w:szCs w:val="21"/>
        </w:rPr>
        <w:t>的</w:t>
      </w:r>
      <w:r>
        <w:rPr>
          <w:rFonts w:ascii="宋体" w:hAnsi="宋体"/>
          <w:snapToGrid w:val="0"/>
          <w:color w:val="000000"/>
          <w:kern w:val="0"/>
          <w:szCs w:val="21"/>
        </w:rPr>
        <w:t>重大违法记录</w:t>
      </w:r>
      <w:r>
        <w:rPr>
          <w:rFonts w:ascii="宋体" w:hAnsi="宋体" w:hint="eastAsia"/>
          <w:snapToGrid w:val="0"/>
          <w:color w:val="000000"/>
          <w:kern w:val="0"/>
          <w:szCs w:val="21"/>
        </w:rPr>
        <w:t>有：</w:t>
      </w:r>
      <w:r>
        <w:rPr>
          <w:rFonts w:ascii="宋体" w:hAnsi="宋体" w:hint="eastAsia"/>
          <w:snapToGrid w:val="0"/>
          <w:color w:val="000000"/>
          <w:kern w:val="0"/>
          <w:szCs w:val="21"/>
          <w:u w:val="single"/>
        </w:rPr>
        <w:t xml:space="preserve">            </w:t>
      </w:r>
      <w:r>
        <w:rPr>
          <w:rFonts w:ascii="宋体" w:hAnsi="宋体" w:hint="eastAsia"/>
          <w:snapToGrid w:val="0"/>
          <w:color w:val="000000"/>
          <w:kern w:val="0"/>
          <w:szCs w:val="21"/>
        </w:rPr>
        <w:t>。</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hint="eastAsia"/>
          <w:snapToGrid w:val="0"/>
          <w:color w:val="000000"/>
          <w:kern w:val="0"/>
          <w:szCs w:val="21"/>
        </w:rPr>
        <w:t>8</w:t>
      </w:r>
      <w:r>
        <w:rPr>
          <w:rFonts w:ascii="宋体" w:hAnsi="宋体"/>
          <w:snapToGrid w:val="0"/>
          <w:color w:val="000000"/>
          <w:kern w:val="0"/>
          <w:szCs w:val="21"/>
        </w:rPr>
        <w:t>.</w:t>
      </w:r>
      <w:r>
        <w:rPr>
          <w:rFonts w:ascii="宋体" w:hAnsi="宋体" w:hint="eastAsia"/>
          <w:snapToGrid w:val="0"/>
          <w:color w:val="000000"/>
          <w:kern w:val="0"/>
          <w:szCs w:val="21"/>
        </w:rPr>
        <w:t xml:space="preserve"> 投标人同意按照贵方要求提供与投标有关的一切数据或者资料</w:t>
      </w:r>
      <w:r>
        <w:rPr>
          <w:rFonts w:ascii="宋体" w:hAnsi="宋体"/>
          <w:snapToGrid w:val="0"/>
          <w:color w:val="000000"/>
          <w:kern w:val="0"/>
          <w:szCs w:val="21"/>
        </w:rPr>
        <w:t>，完全理解贵方不一定接受最低价的投标或收到的</w:t>
      </w:r>
      <w:r>
        <w:rPr>
          <w:rFonts w:ascii="宋体" w:hAnsi="宋体" w:hint="eastAsia"/>
          <w:snapToGrid w:val="0"/>
          <w:color w:val="000000"/>
          <w:kern w:val="0"/>
          <w:szCs w:val="21"/>
        </w:rPr>
        <w:t>所有</w:t>
      </w:r>
      <w:r>
        <w:rPr>
          <w:rFonts w:ascii="宋体" w:hAnsi="宋体"/>
          <w:snapToGrid w:val="0"/>
          <w:color w:val="000000"/>
          <w:kern w:val="0"/>
          <w:szCs w:val="21"/>
        </w:rPr>
        <w:t>投标。</w:t>
      </w:r>
    </w:p>
    <w:p w:rsidR="00B519CD" w:rsidRDefault="00B519CD" w:rsidP="00FB64CC">
      <w:pPr>
        <w:snapToGrid w:val="0"/>
        <w:spacing w:beforeLines="50"/>
        <w:ind w:leftChars="350" w:left="1050" w:hangingChars="150" w:hanging="315"/>
        <w:jc w:val="left"/>
        <w:rPr>
          <w:rFonts w:ascii="宋体" w:hAnsi="宋体"/>
          <w:snapToGrid w:val="0"/>
          <w:color w:val="000000"/>
          <w:kern w:val="0"/>
          <w:szCs w:val="21"/>
        </w:rPr>
      </w:pPr>
      <w:r>
        <w:rPr>
          <w:rFonts w:ascii="宋体" w:hAnsi="宋体" w:hint="eastAsia"/>
          <w:snapToGrid w:val="0"/>
          <w:color w:val="000000"/>
          <w:kern w:val="0"/>
          <w:szCs w:val="21"/>
        </w:rPr>
        <w:t>9</w:t>
      </w:r>
      <w:r>
        <w:rPr>
          <w:rFonts w:ascii="宋体" w:hAnsi="宋体"/>
          <w:snapToGrid w:val="0"/>
          <w:color w:val="000000"/>
          <w:kern w:val="0"/>
          <w:szCs w:val="21"/>
        </w:rPr>
        <w:t>.</w:t>
      </w:r>
      <w:r>
        <w:rPr>
          <w:rFonts w:ascii="宋体" w:hAnsi="宋体" w:hint="eastAsia"/>
          <w:snapToGrid w:val="0"/>
          <w:color w:val="000000"/>
          <w:kern w:val="0"/>
          <w:szCs w:val="21"/>
        </w:rPr>
        <w:t xml:space="preserve"> 如若中标，</w:t>
      </w:r>
      <w:r>
        <w:rPr>
          <w:rFonts w:ascii="宋体" w:hAnsi="宋体"/>
          <w:snapToGrid w:val="0"/>
          <w:color w:val="000000"/>
          <w:kern w:val="0"/>
          <w:szCs w:val="21"/>
        </w:rPr>
        <w:t>投标人将按招标文件的规定履行合同责任和义务。</w:t>
      </w:r>
      <w:r>
        <w:rPr>
          <w:rFonts w:ascii="宋体" w:hAnsi="宋体" w:hint="eastAsia"/>
          <w:color w:val="000000"/>
          <w:szCs w:val="21"/>
        </w:rPr>
        <w:t>以上事项如有虚假或隐瞒，我方愿意承担一切后果，并不再寻求任何旨在减轻或免除法律责任的辩解。</w:t>
      </w:r>
    </w:p>
    <w:p w:rsidR="00B519CD" w:rsidRDefault="00B519CD" w:rsidP="00FB64CC">
      <w:pPr>
        <w:snapToGrid w:val="0"/>
        <w:spacing w:beforeLines="50"/>
        <w:ind w:leftChars="300" w:left="630" w:firstLineChars="50" w:firstLine="105"/>
        <w:jc w:val="left"/>
        <w:rPr>
          <w:rFonts w:ascii="宋体" w:hAnsi="宋体"/>
          <w:snapToGrid w:val="0"/>
          <w:color w:val="000000"/>
          <w:kern w:val="0"/>
          <w:szCs w:val="21"/>
        </w:rPr>
      </w:pPr>
      <w:r>
        <w:rPr>
          <w:rFonts w:ascii="宋体" w:hAnsi="宋体"/>
          <w:snapToGrid w:val="0"/>
          <w:color w:val="000000"/>
          <w:kern w:val="0"/>
          <w:szCs w:val="21"/>
        </w:rPr>
        <w:t>1</w:t>
      </w:r>
      <w:r>
        <w:rPr>
          <w:rFonts w:ascii="宋体" w:hAnsi="宋体" w:hint="eastAsia"/>
          <w:snapToGrid w:val="0"/>
          <w:color w:val="000000"/>
          <w:kern w:val="0"/>
          <w:szCs w:val="21"/>
        </w:rPr>
        <w:t>0</w:t>
      </w:r>
      <w:r>
        <w:rPr>
          <w:rFonts w:ascii="宋体" w:hAnsi="宋体"/>
          <w:snapToGrid w:val="0"/>
          <w:color w:val="000000"/>
          <w:kern w:val="0"/>
          <w:szCs w:val="21"/>
        </w:rPr>
        <w:t>.与本投标有关的一切正式往来信函请寄：</w:t>
      </w:r>
    </w:p>
    <w:p w:rsidR="00B519CD" w:rsidRDefault="00B519CD" w:rsidP="00FB64CC">
      <w:pPr>
        <w:spacing w:beforeLines="50" w:line="360" w:lineRule="auto"/>
        <w:ind w:leftChars="500" w:left="1050"/>
        <w:rPr>
          <w:color w:val="000000"/>
          <w:kern w:val="0"/>
          <w:szCs w:val="21"/>
        </w:rPr>
      </w:pPr>
      <w:r>
        <w:rPr>
          <w:rFonts w:hAnsi="宋体"/>
          <w:color w:val="000000"/>
          <w:kern w:val="0"/>
          <w:szCs w:val="21"/>
        </w:rPr>
        <w:t>地址：</w:t>
      </w:r>
      <w:r>
        <w:rPr>
          <w:color w:val="000000"/>
          <w:kern w:val="0"/>
          <w:szCs w:val="21"/>
          <w:u w:val="single"/>
        </w:rPr>
        <w:t xml:space="preserve">                </w:t>
      </w:r>
      <w:r>
        <w:rPr>
          <w:rFonts w:hint="eastAsia"/>
          <w:color w:val="000000"/>
          <w:kern w:val="0"/>
          <w:szCs w:val="21"/>
          <w:u w:val="single"/>
        </w:rPr>
        <w:t xml:space="preserve">               </w:t>
      </w:r>
      <w:r>
        <w:rPr>
          <w:color w:val="000000"/>
          <w:kern w:val="0"/>
          <w:szCs w:val="21"/>
        </w:rPr>
        <w:t xml:space="preserve">       </w:t>
      </w:r>
      <w:r>
        <w:rPr>
          <w:rFonts w:hAnsi="宋体"/>
          <w:color w:val="000000"/>
          <w:kern w:val="0"/>
          <w:szCs w:val="21"/>
        </w:rPr>
        <w:t>传真：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500" w:left="1050"/>
        <w:rPr>
          <w:color w:val="000000"/>
          <w:kern w:val="0"/>
          <w:szCs w:val="21"/>
          <w:u w:val="single"/>
        </w:rPr>
      </w:pPr>
      <w:r>
        <w:rPr>
          <w:rFonts w:hAnsi="宋体"/>
          <w:color w:val="000000"/>
          <w:kern w:val="0"/>
          <w:szCs w:val="21"/>
        </w:rPr>
        <w:t>电话：</w:t>
      </w:r>
      <w:r>
        <w:rPr>
          <w:color w:val="000000"/>
          <w:kern w:val="0"/>
          <w:szCs w:val="21"/>
          <w:u w:val="single"/>
        </w:rPr>
        <w:t xml:space="preserve">           </w:t>
      </w:r>
      <w:r>
        <w:rPr>
          <w:rFonts w:hint="eastAsia"/>
          <w:color w:val="000000"/>
          <w:kern w:val="0"/>
          <w:szCs w:val="21"/>
          <w:u w:val="single"/>
        </w:rPr>
        <w:t xml:space="preserve">        </w:t>
      </w:r>
      <w:r>
        <w:rPr>
          <w:color w:val="000000"/>
          <w:kern w:val="0"/>
          <w:szCs w:val="21"/>
          <w:u w:val="single"/>
        </w:rPr>
        <w:t xml:space="preserve">   </w:t>
      </w:r>
      <w:r>
        <w:rPr>
          <w:rFonts w:hint="eastAsia"/>
          <w:color w:val="000000"/>
          <w:kern w:val="0"/>
          <w:szCs w:val="21"/>
          <w:u w:val="single"/>
        </w:rPr>
        <w:t xml:space="preserve">  </w:t>
      </w:r>
      <w:r>
        <w:rPr>
          <w:color w:val="000000"/>
          <w:kern w:val="0"/>
          <w:szCs w:val="21"/>
          <w:u w:val="single"/>
        </w:rPr>
        <w:t xml:space="preserve"> </w:t>
      </w:r>
      <w:r>
        <w:rPr>
          <w:rFonts w:hint="eastAsia"/>
          <w:color w:val="000000"/>
          <w:kern w:val="0"/>
          <w:szCs w:val="21"/>
          <w:u w:val="single"/>
        </w:rPr>
        <w:t xml:space="preserve">  </w:t>
      </w:r>
      <w:r>
        <w:rPr>
          <w:color w:val="000000"/>
          <w:kern w:val="0"/>
          <w:szCs w:val="21"/>
          <w:u w:val="single"/>
        </w:rPr>
        <w:t xml:space="preserve"> </w:t>
      </w:r>
      <w:r>
        <w:rPr>
          <w:rFonts w:hint="eastAsia"/>
          <w:color w:val="000000"/>
          <w:kern w:val="0"/>
          <w:szCs w:val="21"/>
          <w:u w:val="single"/>
        </w:rPr>
        <w:t xml:space="preserve">   </w:t>
      </w:r>
      <w:r>
        <w:rPr>
          <w:color w:val="000000"/>
          <w:kern w:val="0"/>
          <w:szCs w:val="21"/>
        </w:rPr>
        <w:t xml:space="preserve">       </w:t>
      </w:r>
      <w:r>
        <w:rPr>
          <w:rFonts w:hAnsi="宋体"/>
          <w:color w:val="000000"/>
          <w:kern w:val="0"/>
          <w:szCs w:val="21"/>
        </w:rPr>
        <w:t>电子函件：</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hint="eastAsia"/>
          <w:color w:val="000000"/>
          <w:kern w:val="0"/>
          <w:szCs w:val="21"/>
        </w:rPr>
        <w:t>签署日期</w:t>
      </w:r>
      <w:r>
        <w:rPr>
          <w:rFonts w:ascii="宋体" w:hAnsi="宋体" w:cs="Arial"/>
          <w:color w:val="000000"/>
          <w:kern w:val="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color w:val="000000"/>
        </w:rPr>
        <w:sectPr w:rsidR="00B519CD" w:rsidSect="00DF7B56">
          <w:pgSz w:w="11906" w:h="16838"/>
          <w:pgMar w:top="1361" w:right="1361" w:bottom="1361" w:left="1361" w:header="851" w:footer="992" w:gutter="0"/>
          <w:cols w:space="720"/>
          <w:docGrid w:linePitch="312"/>
        </w:sectPr>
      </w:pPr>
    </w:p>
    <w:p w:rsidR="00B519CD" w:rsidRDefault="00B519CD">
      <w:pPr>
        <w:spacing w:line="360" w:lineRule="auto"/>
        <w:outlineLvl w:val="1"/>
        <w:rPr>
          <w:b/>
          <w:bCs/>
          <w:color w:val="000000"/>
          <w:spacing w:val="20"/>
          <w:sz w:val="24"/>
        </w:rPr>
      </w:pPr>
      <w:bookmarkStart w:id="106" w:name="_Toc70089323"/>
      <w:r>
        <w:rPr>
          <w:rFonts w:ascii="仿宋" w:eastAsia="仿宋" w:hAnsi="仿宋"/>
          <w:b/>
          <w:color w:val="000000"/>
          <w:sz w:val="24"/>
        </w:rPr>
        <w:lastRenderedPageBreak/>
        <w:t>格式3：</w:t>
      </w:r>
      <w:r>
        <w:rPr>
          <w:rFonts w:ascii="仿宋" w:eastAsia="仿宋" w:hAnsi="仿宋" w:hint="eastAsia"/>
          <w:b/>
          <w:color w:val="000000"/>
          <w:sz w:val="24"/>
        </w:rPr>
        <w:t>货物(服务)清单</w:t>
      </w:r>
      <w:bookmarkEnd w:id="106"/>
    </w:p>
    <w:p w:rsidR="00B519CD" w:rsidRDefault="00B519CD">
      <w:pPr>
        <w:snapToGrid w:val="0"/>
        <w:spacing w:before="50" w:after="50" w:line="360" w:lineRule="auto"/>
        <w:jc w:val="center"/>
        <w:rPr>
          <w:rFonts w:ascii="黑体" w:eastAsia="黑体" w:hAnsi="黑体" w:cs="Courier New"/>
          <w:color w:val="000000"/>
          <w:sz w:val="30"/>
          <w:szCs w:val="30"/>
        </w:rPr>
      </w:pPr>
      <w:r>
        <w:rPr>
          <w:rFonts w:ascii="黑体" w:eastAsia="黑体" w:hAnsi="黑体" w:cs="Courier New"/>
          <w:color w:val="000000"/>
          <w:sz w:val="30"/>
          <w:szCs w:val="30"/>
        </w:rPr>
        <w:t>3.</w:t>
      </w:r>
      <w:r>
        <w:rPr>
          <w:rFonts w:ascii="黑体" w:eastAsia="黑体" w:hAnsi="黑体" w:cs="Courier New" w:hint="eastAsia"/>
          <w:color w:val="000000"/>
          <w:sz w:val="30"/>
          <w:szCs w:val="30"/>
        </w:rPr>
        <w:t>货物(服务)清单</w:t>
      </w:r>
    </w:p>
    <w:p w:rsidR="00B519CD" w:rsidRDefault="00B519CD">
      <w:pPr>
        <w:spacing w:line="300" w:lineRule="auto"/>
        <w:rPr>
          <w:rFonts w:ascii="宋体" w:hAnsi="宋体" w:cs="Arial"/>
          <w:color w:val="000000"/>
          <w:szCs w:val="21"/>
        </w:rPr>
      </w:pPr>
    </w:p>
    <w:p w:rsidR="00B519CD" w:rsidRDefault="00B519CD">
      <w:pPr>
        <w:spacing w:line="360" w:lineRule="auto"/>
        <w:rPr>
          <w:rFonts w:ascii="宋体" w:hAnsi="宋体" w:cs="Arial"/>
          <w:color w:val="000000"/>
          <w:szCs w:val="21"/>
          <w:u w:val="single"/>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snapToGrid w:val="0"/>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79"/>
        <w:gridCol w:w="2941"/>
        <w:gridCol w:w="2584"/>
        <w:gridCol w:w="992"/>
        <w:gridCol w:w="2268"/>
        <w:gridCol w:w="1624"/>
        <w:gridCol w:w="2310"/>
        <w:gridCol w:w="934"/>
      </w:tblGrid>
      <w:tr w:rsidR="00B519CD">
        <w:trPr>
          <w:trHeight w:val="567"/>
          <w:jc w:val="center"/>
        </w:trPr>
        <w:tc>
          <w:tcPr>
            <w:tcW w:w="679" w:type="dxa"/>
            <w:vAlign w:val="center"/>
          </w:tcPr>
          <w:p w:rsidR="00B519CD" w:rsidRDefault="00B519CD">
            <w:pPr>
              <w:snapToGrid w:val="0"/>
              <w:jc w:val="center"/>
              <w:rPr>
                <w:bCs/>
                <w:color w:val="000000"/>
                <w:szCs w:val="30"/>
              </w:rPr>
            </w:pPr>
            <w:r>
              <w:rPr>
                <w:bCs/>
                <w:color w:val="000000"/>
                <w:szCs w:val="30"/>
              </w:rPr>
              <w:t>序号</w:t>
            </w:r>
          </w:p>
        </w:tc>
        <w:tc>
          <w:tcPr>
            <w:tcW w:w="2941" w:type="dxa"/>
            <w:vAlign w:val="center"/>
          </w:tcPr>
          <w:p w:rsidR="00B519CD" w:rsidRDefault="00B519CD">
            <w:pPr>
              <w:snapToGrid w:val="0"/>
              <w:jc w:val="center"/>
              <w:rPr>
                <w:bCs/>
                <w:color w:val="000000"/>
                <w:szCs w:val="30"/>
              </w:rPr>
            </w:pPr>
            <w:r>
              <w:rPr>
                <w:rFonts w:hint="eastAsia"/>
                <w:bCs/>
                <w:color w:val="000000"/>
                <w:szCs w:val="30"/>
              </w:rPr>
              <w:t>内容</w:t>
            </w:r>
            <w:r>
              <w:rPr>
                <w:bCs/>
                <w:color w:val="000000"/>
                <w:szCs w:val="30"/>
              </w:rPr>
              <w:t>名称</w:t>
            </w:r>
          </w:p>
        </w:tc>
        <w:tc>
          <w:tcPr>
            <w:tcW w:w="2584" w:type="dxa"/>
            <w:vAlign w:val="center"/>
          </w:tcPr>
          <w:p w:rsidR="00B519CD" w:rsidRDefault="00B519CD">
            <w:pPr>
              <w:snapToGrid w:val="0"/>
              <w:jc w:val="center"/>
              <w:rPr>
                <w:bCs/>
                <w:color w:val="000000"/>
                <w:szCs w:val="30"/>
              </w:rPr>
            </w:pPr>
            <w:r>
              <w:rPr>
                <w:bCs/>
                <w:color w:val="000000"/>
                <w:szCs w:val="30"/>
              </w:rPr>
              <w:t>规格型号</w:t>
            </w:r>
            <w:r>
              <w:rPr>
                <w:rFonts w:hint="eastAsia"/>
                <w:bCs/>
                <w:color w:val="000000"/>
                <w:szCs w:val="30"/>
              </w:rPr>
              <w:t>(</w:t>
            </w:r>
            <w:r>
              <w:rPr>
                <w:rFonts w:hint="eastAsia"/>
                <w:bCs/>
                <w:color w:val="000000"/>
                <w:szCs w:val="30"/>
              </w:rPr>
              <w:t>说明</w:t>
            </w:r>
            <w:r>
              <w:rPr>
                <w:rFonts w:hint="eastAsia"/>
                <w:bCs/>
                <w:color w:val="000000"/>
                <w:szCs w:val="30"/>
              </w:rPr>
              <w:t>)</w:t>
            </w:r>
          </w:p>
        </w:tc>
        <w:tc>
          <w:tcPr>
            <w:tcW w:w="992" w:type="dxa"/>
            <w:vAlign w:val="center"/>
          </w:tcPr>
          <w:p w:rsidR="00B519CD" w:rsidRDefault="00B519CD">
            <w:pPr>
              <w:snapToGrid w:val="0"/>
              <w:jc w:val="center"/>
              <w:rPr>
                <w:bCs/>
                <w:color w:val="000000"/>
                <w:szCs w:val="30"/>
              </w:rPr>
            </w:pPr>
            <w:r>
              <w:rPr>
                <w:bCs/>
                <w:color w:val="000000"/>
                <w:szCs w:val="30"/>
              </w:rPr>
              <w:t>数量</w:t>
            </w:r>
          </w:p>
        </w:tc>
        <w:tc>
          <w:tcPr>
            <w:tcW w:w="2268" w:type="dxa"/>
            <w:vAlign w:val="center"/>
          </w:tcPr>
          <w:p w:rsidR="00B519CD" w:rsidRDefault="00B519CD">
            <w:pPr>
              <w:snapToGrid w:val="0"/>
              <w:jc w:val="center"/>
              <w:rPr>
                <w:bCs/>
                <w:color w:val="000000"/>
                <w:szCs w:val="30"/>
              </w:rPr>
            </w:pPr>
            <w:r>
              <w:rPr>
                <w:bCs/>
                <w:color w:val="000000"/>
                <w:szCs w:val="30"/>
              </w:rPr>
              <w:t>制造商</w:t>
            </w:r>
            <w:r>
              <w:rPr>
                <w:rFonts w:hint="eastAsia"/>
                <w:bCs/>
                <w:color w:val="000000"/>
                <w:szCs w:val="30"/>
              </w:rPr>
              <w:t>(</w:t>
            </w:r>
            <w:r>
              <w:rPr>
                <w:bCs/>
                <w:color w:val="000000"/>
                <w:szCs w:val="30"/>
              </w:rPr>
              <w:t>产地</w:t>
            </w:r>
            <w:r>
              <w:rPr>
                <w:rFonts w:hint="eastAsia"/>
                <w:bCs/>
                <w:color w:val="000000"/>
                <w:szCs w:val="30"/>
              </w:rPr>
              <w:t>)/</w:t>
            </w:r>
            <w:r>
              <w:rPr>
                <w:rFonts w:hint="eastAsia"/>
                <w:bCs/>
                <w:color w:val="000000"/>
                <w:szCs w:val="30"/>
              </w:rPr>
              <w:t>服务商</w:t>
            </w:r>
          </w:p>
        </w:tc>
        <w:tc>
          <w:tcPr>
            <w:tcW w:w="1624" w:type="dxa"/>
            <w:vAlign w:val="center"/>
          </w:tcPr>
          <w:p w:rsidR="00B519CD" w:rsidRDefault="00B519CD">
            <w:pPr>
              <w:snapToGrid w:val="0"/>
              <w:jc w:val="center"/>
              <w:rPr>
                <w:bCs/>
                <w:color w:val="000000"/>
                <w:szCs w:val="30"/>
              </w:rPr>
            </w:pPr>
            <w:r>
              <w:rPr>
                <w:rFonts w:hint="eastAsia"/>
                <w:bCs/>
                <w:color w:val="000000"/>
                <w:szCs w:val="30"/>
              </w:rPr>
              <w:t>交货</w:t>
            </w:r>
            <w:r>
              <w:rPr>
                <w:rFonts w:hint="eastAsia"/>
                <w:bCs/>
                <w:color w:val="000000"/>
                <w:szCs w:val="30"/>
              </w:rPr>
              <w:t>(</w:t>
            </w:r>
            <w:r>
              <w:rPr>
                <w:rFonts w:hint="eastAsia"/>
                <w:bCs/>
                <w:color w:val="000000"/>
                <w:szCs w:val="30"/>
              </w:rPr>
              <w:t>工</w:t>
            </w:r>
            <w:r>
              <w:rPr>
                <w:rFonts w:hint="eastAsia"/>
                <w:bCs/>
                <w:color w:val="000000"/>
                <w:szCs w:val="30"/>
              </w:rPr>
              <w:t>)</w:t>
            </w:r>
            <w:r>
              <w:rPr>
                <w:bCs/>
                <w:color w:val="000000"/>
                <w:szCs w:val="30"/>
              </w:rPr>
              <w:t>期</w:t>
            </w:r>
          </w:p>
        </w:tc>
        <w:tc>
          <w:tcPr>
            <w:tcW w:w="2310" w:type="dxa"/>
            <w:vAlign w:val="center"/>
          </w:tcPr>
          <w:p w:rsidR="00B519CD" w:rsidRDefault="00B519CD">
            <w:pPr>
              <w:snapToGrid w:val="0"/>
              <w:jc w:val="center"/>
              <w:rPr>
                <w:bCs/>
                <w:color w:val="000000"/>
                <w:szCs w:val="30"/>
              </w:rPr>
            </w:pPr>
            <w:r>
              <w:rPr>
                <w:rFonts w:hint="eastAsia"/>
                <w:bCs/>
                <w:color w:val="000000"/>
                <w:szCs w:val="30"/>
              </w:rPr>
              <w:t>保修期限</w:t>
            </w:r>
            <w:r>
              <w:rPr>
                <w:rFonts w:hint="eastAsia"/>
                <w:bCs/>
                <w:color w:val="000000"/>
                <w:szCs w:val="30"/>
              </w:rPr>
              <w:t>/</w:t>
            </w:r>
            <w:r>
              <w:rPr>
                <w:rFonts w:hint="eastAsia"/>
                <w:bCs/>
                <w:color w:val="000000"/>
                <w:szCs w:val="30"/>
              </w:rPr>
              <w:t>服务期限</w:t>
            </w:r>
          </w:p>
        </w:tc>
        <w:tc>
          <w:tcPr>
            <w:tcW w:w="934" w:type="dxa"/>
            <w:vAlign w:val="center"/>
          </w:tcPr>
          <w:p w:rsidR="00B519CD" w:rsidRDefault="00B519CD">
            <w:pPr>
              <w:snapToGrid w:val="0"/>
              <w:jc w:val="center"/>
              <w:rPr>
                <w:bCs/>
                <w:color w:val="000000"/>
                <w:szCs w:val="30"/>
              </w:rPr>
            </w:pPr>
            <w:r>
              <w:rPr>
                <w:bCs/>
                <w:color w:val="000000"/>
                <w:szCs w:val="30"/>
              </w:rPr>
              <w:t>备注</w:t>
            </w:r>
          </w:p>
        </w:tc>
      </w:tr>
      <w:tr w:rsidR="00B519CD">
        <w:trPr>
          <w:trHeight w:val="567"/>
          <w:jc w:val="center"/>
        </w:trPr>
        <w:tc>
          <w:tcPr>
            <w:tcW w:w="679" w:type="dxa"/>
            <w:vAlign w:val="center"/>
          </w:tcPr>
          <w:p w:rsidR="00B519CD" w:rsidRDefault="00B519CD">
            <w:pPr>
              <w:snapToGrid w:val="0"/>
              <w:jc w:val="center"/>
              <w:rPr>
                <w:bCs/>
                <w:color w:val="000000"/>
                <w:szCs w:val="30"/>
              </w:rPr>
            </w:pPr>
          </w:p>
        </w:tc>
        <w:tc>
          <w:tcPr>
            <w:tcW w:w="2941" w:type="dxa"/>
            <w:vAlign w:val="center"/>
          </w:tcPr>
          <w:p w:rsidR="00B519CD" w:rsidRDefault="00B519CD">
            <w:pPr>
              <w:snapToGrid w:val="0"/>
              <w:jc w:val="center"/>
              <w:rPr>
                <w:bCs/>
                <w:color w:val="000000"/>
                <w:szCs w:val="30"/>
              </w:rPr>
            </w:pPr>
          </w:p>
        </w:tc>
        <w:tc>
          <w:tcPr>
            <w:tcW w:w="2584" w:type="dxa"/>
            <w:vAlign w:val="center"/>
          </w:tcPr>
          <w:p w:rsidR="00B519CD" w:rsidRDefault="00B519CD">
            <w:pPr>
              <w:snapToGrid w:val="0"/>
              <w:jc w:val="center"/>
              <w:rPr>
                <w:bCs/>
                <w:color w:val="000000"/>
                <w:szCs w:val="30"/>
              </w:rPr>
            </w:pPr>
          </w:p>
        </w:tc>
        <w:tc>
          <w:tcPr>
            <w:tcW w:w="992" w:type="dxa"/>
            <w:vAlign w:val="center"/>
          </w:tcPr>
          <w:p w:rsidR="00B519CD" w:rsidRDefault="00B519CD">
            <w:pPr>
              <w:snapToGrid w:val="0"/>
              <w:jc w:val="center"/>
              <w:rPr>
                <w:bCs/>
                <w:color w:val="000000"/>
                <w:szCs w:val="30"/>
              </w:rPr>
            </w:pPr>
          </w:p>
        </w:tc>
        <w:tc>
          <w:tcPr>
            <w:tcW w:w="2268" w:type="dxa"/>
            <w:vAlign w:val="center"/>
          </w:tcPr>
          <w:p w:rsidR="00B519CD" w:rsidRDefault="00B519CD">
            <w:pPr>
              <w:snapToGrid w:val="0"/>
              <w:jc w:val="center"/>
              <w:rPr>
                <w:bCs/>
                <w:color w:val="000000"/>
                <w:szCs w:val="30"/>
              </w:rPr>
            </w:pPr>
          </w:p>
        </w:tc>
        <w:tc>
          <w:tcPr>
            <w:tcW w:w="1624" w:type="dxa"/>
            <w:vAlign w:val="center"/>
          </w:tcPr>
          <w:p w:rsidR="00B519CD" w:rsidRDefault="00B519CD">
            <w:pPr>
              <w:snapToGrid w:val="0"/>
              <w:jc w:val="center"/>
              <w:rPr>
                <w:bCs/>
                <w:color w:val="000000"/>
                <w:szCs w:val="30"/>
              </w:rPr>
            </w:pPr>
          </w:p>
        </w:tc>
        <w:tc>
          <w:tcPr>
            <w:tcW w:w="2310" w:type="dxa"/>
            <w:vAlign w:val="center"/>
          </w:tcPr>
          <w:p w:rsidR="00B519CD" w:rsidRDefault="00B519CD">
            <w:pPr>
              <w:snapToGrid w:val="0"/>
              <w:jc w:val="center"/>
              <w:rPr>
                <w:bCs/>
                <w:color w:val="000000"/>
                <w:szCs w:val="30"/>
              </w:rPr>
            </w:pPr>
          </w:p>
        </w:tc>
        <w:tc>
          <w:tcPr>
            <w:tcW w:w="934" w:type="dxa"/>
            <w:vAlign w:val="center"/>
          </w:tcPr>
          <w:p w:rsidR="00B519CD" w:rsidRDefault="00B519CD">
            <w:pPr>
              <w:snapToGrid w:val="0"/>
              <w:jc w:val="center"/>
              <w:rPr>
                <w:bCs/>
                <w:color w:val="000000"/>
                <w:szCs w:val="30"/>
              </w:rPr>
            </w:pPr>
          </w:p>
        </w:tc>
      </w:tr>
      <w:tr w:rsidR="00B519CD">
        <w:trPr>
          <w:trHeight w:val="567"/>
          <w:jc w:val="center"/>
        </w:trPr>
        <w:tc>
          <w:tcPr>
            <w:tcW w:w="679" w:type="dxa"/>
            <w:vAlign w:val="center"/>
          </w:tcPr>
          <w:p w:rsidR="00B519CD" w:rsidRDefault="00B519CD">
            <w:pPr>
              <w:snapToGrid w:val="0"/>
              <w:jc w:val="center"/>
              <w:rPr>
                <w:bCs/>
                <w:color w:val="000000"/>
                <w:szCs w:val="30"/>
              </w:rPr>
            </w:pPr>
          </w:p>
        </w:tc>
        <w:tc>
          <w:tcPr>
            <w:tcW w:w="2941" w:type="dxa"/>
            <w:vAlign w:val="center"/>
          </w:tcPr>
          <w:p w:rsidR="00B519CD" w:rsidRDefault="00B519CD">
            <w:pPr>
              <w:snapToGrid w:val="0"/>
              <w:jc w:val="center"/>
              <w:rPr>
                <w:bCs/>
                <w:color w:val="000000"/>
                <w:szCs w:val="30"/>
              </w:rPr>
            </w:pPr>
          </w:p>
        </w:tc>
        <w:tc>
          <w:tcPr>
            <w:tcW w:w="2584" w:type="dxa"/>
            <w:vAlign w:val="center"/>
          </w:tcPr>
          <w:p w:rsidR="00B519CD" w:rsidRDefault="00B519CD">
            <w:pPr>
              <w:snapToGrid w:val="0"/>
              <w:jc w:val="center"/>
              <w:rPr>
                <w:bCs/>
                <w:color w:val="000000"/>
                <w:szCs w:val="30"/>
              </w:rPr>
            </w:pPr>
          </w:p>
        </w:tc>
        <w:tc>
          <w:tcPr>
            <w:tcW w:w="992" w:type="dxa"/>
            <w:vAlign w:val="center"/>
          </w:tcPr>
          <w:p w:rsidR="00B519CD" w:rsidRDefault="00B519CD">
            <w:pPr>
              <w:snapToGrid w:val="0"/>
              <w:jc w:val="center"/>
              <w:rPr>
                <w:bCs/>
                <w:color w:val="000000"/>
                <w:szCs w:val="30"/>
              </w:rPr>
            </w:pPr>
          </w:p>
        </w:tc>
        <w:tc>
          <w:tcPr>
            <w:tcW w:w="2268" w:type="dxa"/>
            <w:vAlign w:val="center"/>
          </w:tcPr>
          <w:p w:rsidR="00B519CD" w:rsidRDefault="00B519CD">
            <w:pPr>
              <w:snapToGrid w:val="0"/>
              <w:jc w:val="center"/>
              <w:rPr>
                <w:bCs/>
                <w:color w:val="000000"/>
                <w:szCs w:val="30"/>
              </w:rPr>
            </w:pPr>
          </w:p>
        </w:tc>
        <w:tc>
          <w:tcPr>
            <w:tcW w:w="1624" w:type="dxa"/>
            <w:vAlign w:val="center"/>
          </w:tcPr>
          <w:p w:rsidR="00B519CD" w:rsidRDefault="00B519CD">
            <w:pPr>
              <w:snapToGrid w:val="0"/>
              <w:jc w:val="center"/>
              <w:rPr>
                <w:bCs/>
                <w:color w:val="000000"/>
                <w:szCs w:val="30"/>
              </w:rPr>
            </w:pPr>
          </w:p>
        </w:tc>
        <w:tc>
          <w:tcPr>
            <w:tcW w:w="2310" w:type="dxa"/>
            <w:vAlign w:val="center"/>
          </w:tcPr>
          <w:p w:rsidR="00B519CD" w:rsidRDefault="00B519CD">
            <w:pPr>
              <w:snapToGrid w:val="0"/>
              <w:jc w:val="center"/>
              <w:rPr>
                <w:bCs/>
                <w:color w:val="000000"/>
                <w:szCs w:val="30"/>
              </w:rPr>
            </w:pPr>
          </w:p>
        </w:tc>
        <w:tc>
          <w:tcPr>
            <w:tcW w:w="934" w:type="dxa"/>
            <w:vAlign w:val="center"/>
          </w:tcPr>
          <w:p w:rsidR="00B519CD" w:rsidRDefault="00B519CD">
            <w:pPr>
              <w:snapToGrid w:val="0"/>
              <w:jc w:val="center"/>
              <w:rPr>
                <w:bCs/>
                <w:color w:val="000000"/>
                <w:szCs w:val="30"/>
              </w:rPr>
            </w:pPr>
          </w:p>
        </w:tc>
      </w:tr>
      <w:tr w:rsidR="00B519CD">
        <w:trPr>
          <w:trHeight w:val="567"/>
          <w:jc w:val="center"/>
        </w:trPr>
        <w:tc>
          <w:tcPr>
            <w:tcW w:w="679" w:type="dxa"/>
            <w:vAlign w:val="center"/>
          </w:tcPr>
          <w:p w:rsidR="00B519CD" w:rsidRDefault="00B519CD">
            <w:pPr>
              <w:snapToGrid w:val="0"/>
              <w:jc w:val="center"/>
              <w:rPr>
                <w:bCs/>
                <w:color w:val="000000"/>
                <w:szCs w:val="30"/>
              </w:rPr>
            </w:pPr>
          </w:p>
        </w:tc>
        <w:tc>
          <w:tcPr>
            <w:tcW w:w="2941" w:type="dxa"/>
            <w:vAlign w:val="center"/>
          </w:tcPr>
          <w:p w:rsidR="00B519CD" w:rsidRDefault="00B519CD">
            <w:pPr>
              <w:snapToGrid w:val="0"/>
              <w:jc w:val="center"/>
              <w:rPr>
                <w:bCs/>
                <w:color w:val="000000"/>
                <w:szCs w:val="30"/>
              </w:rPr>
            </w:pPr>
          </w:p>
        </w:tc>
        <w:tc>
          <w:tcPr>
            <w:tcW w:w="2584" w:type="dxa"/>
            <w:vAlign w:val="center"/>
          </w:tcPr>
          <w:p w:rsidR="00B519CD" w:rsidRDefault="00B519CD">
            <w:pPr>
              <w:snapToGrid w:val="0"/>
              <w:jc w:val="center"/>
              <w:rPr>
                <w:bCs/>
                <w:color w:val="000000"/>
                <w:szCs w:val="30"/>
              </w:rPr>
            </w:pPr>
          </w:p>
        </w:tc>
        <w:tc>
          <w:tcPr>
            <w:tcW w:w="992" w:type="dxa"/>
            <w:vAlign w:val="center"/>
          </w:tcPr>
          <w:p w:rsidR="00B519CD" w:rsidRDefault="00B519CD">
            <w:pPr>
              <w:snapToGrid w:val="0"/>
              <w:jc w:val="center"/>
              <w:rPr>
                <w:bCs/>
                <w:color w:val="000000"/>
                <w:szCs w:val="30"/>
              </w:rPr>
            </w:pPr>
          </w:p>
        </w:tc>
        <w:tc>
          <w:tcPr>
            <w:tcW w:w="2268" w:type="dxa"/>
            <w:vAlign w:val="center"/>
          </w:tcPr>
          <w:p w:rsidR="00B519CD" w:rsidRDefault="00B519CD">
            <w:pPr>
              <w:snapToGrid w:val="0"/>
              <w:jc w:val="center"/>
              <w:rPr>
                <w:bCs/>
                <w:color w:val="000000"/>
                <w:szCs w:val="30"/>
              </w:rPr>
            </w:pPr>
          </w:p>
        </w:tc>
        <w:tc>
          <w:tcPr>
            <w:tcW w:w="1624" w:type="dxa"/>
            <w:vAlign w:val="center"/>
          </w:tcPr>
          <w:p w:rsidR="00B519CD" w:rsidRDefault="00B519CD">
            <w:pPr>
              <w:snapToGrid w:val="0"/>
              <w:jc w:val="center"/>
              <w:rPr>
                <w:bCs/>
                <w:color w:val="000000"/>
                <w:szCs w:val="30"/>
              </w:rPr>
            </w:pPr>
          </w:p>
        </w:tc>
        <w:tc>
          <w:tcPr>
            <w:tcW w:w="2310" w:type="dxa"/>
            <w:vAlign w:val="center"/>
          </w:tcPr>
          <w:p w:rsidR="00B519CD" w:rsidRDefault="00B519CD">
            <w:pPr>
              <w:snapToGrid w:val="0"/>
              <w:jc w:val="center"/>
              <w:rPr>
                <w:bCs/>
                <w:color w:val="000000"/>
                <w:szCs w:val="30"/>
              </w:rPr>
            </w:pPr>
          </w:p>
        </w:tc>
        <w:tc>
          <w:tcPr>
            <w:tcW w:w="934" w:type="dxa"/>
            <w:vAlign w:val="center"/>
          </w:tcPr>
          <w:p w:rsidR="00B519CD" w:rsidRDefault="00B519CD">
            <w:pPr>
              <w:snapToGrid w:val="0"/>
              <w:jc w:val="center"/>
              <w:rPr>
                <w:bCs/>
                <w:color w:val="000000"/>
                <w:szCs w:val="30"/>
              </w:rPr>
            </w:pPr>
          </w:p>
        </w:tc>
      </w:tr>
      <w:tr w:rsidR="00B519CD">
        <w:trPr>
          <w:trHeight w:val="567"/>
          <w:jc w:val="center"/>
        </w:trPr>
        <w:tc>
          <w:tcPr>
            <w:tcW w:w="679" w:type="dxa"/>
            <w:vAlign w:val="center"/>
          </w:tcPr>
          <w:p w:rsidR="00B519CD" w:rsidRDefault="00B519CD">
            <w:pPr>
              <w:snapToGrid w:val="0"/>
              <w:jc w:val="center"/>
              <w:rPr>
                <w:bCs/>
                <w:color w:val="000000"/>
                <w:szCs w:val="30"/>
              </w:rPr>
            </w:pPr>
          </w:p>
        </w:tc>
        <w:tc>
          <w:tcPr>
            <w:tcW w:w="2941" w:type="dxa"/>
            <w:vAlign w:val="center"/>
          </w:tcPr>
          <w:p w:rsidR="00B519CD" w:rsidRDefault="00B519CD">
            <w:pPr>
              <w:snapToGrid w:val="0"/>
              <w:jc w:val="center"/>
              <w:rPr>
                <w:bCs/>
                <w:color w:val="000000"/>
                <w:szCs w:val="30"/>
              </w:rPr>
            </w:pPr>
          </w:p>
        </w:tc>
        <w:tc>
          <w:tcPr>
            <w:tcW w:w="2584" w:type="dxa"/>
            <w:vAlign w:val="center"/>
          </w:tcPr>
          <w:p w:rsidR="00B519CD" w:rsidRDefault="00B519CD">
            <w:pPr>
              <w:snapToGrid w:val="0"/>
              <w:jc w:val="center"/>
              <w:rPr>
                <w:bCs/>
                <w:color w:val="000000"/>
                <w:szCs w:val="30"/>
              </w:rPr>
            </w:pPr>
          </w:p>
        </w:tc>
        <w:tc>
          <w:tcPr>
            <w:tcW w:w="992" w:type="dxa"/>
            <w:vAlign w:val="center"/>
          </w:tcPr>
          <w:p w:rsidR="00B519CD" w:rsidRDefault="00B519CD">
            <w:pPr>
              <w:snapToGrid w:val="0"/>
              <w:jc w:val="center"/>
              <w:rPr>
                <w:bCs/>
                <w:color w:val="000000"/>
                <w:szCs w:val="30"/>
              </w:rPr>
            </w:pPr>
          </w:p>
        </w:tc>
        <w:tc>
          <w:tcPr>
            <w:tcW w:w="2268" w:type="dxa"/>
            <w:vAlign w:val="center"/>
          </w:tcPr>
          <w:p w:rsidR="00B519CD" w:rsidRDefault="00B519CD">
            <w:pPr>
              <w:snapToGrid w:val="0"/>
              <w:jc w:val="center"/>
              <w:rPr>
                <w:bCs/>
                <w:color w:val="000000"/>
                <w:szCs w:val="30"/>
              </w:rPr>
            </w:pPr>
          </w:p>
        </w:tc>
        <w:tc>
          <w:tcPr>
            <w:tcW w:w="1624" w:type="dxa"/>
            <w:vAlign w:val="center"/>
          </w:tcPr>
          <w:p w:rsidR="00B519CD" w:rsidRDefault="00B519CD">
            <w:pPr>
              <w:snapToGrid w:val="0"/>
              <w:jc w:val="center"/>
              <w:rPr>
                <w:bCs/>
                <w:color w:val="000000"/>
                <w:szCs w:val="30"/>
              </w:rPr>
            </w:pPr>
          </w:p>
        </w:tc>
        <w:tc>
          <w:tcPr>
            <w:tcW w:w="2310" w:type="dxa"/>
            <w:vAlign w:val="center"/>
          </w:tcPr>
          <w:p w:rsidR="00B519CD" w:rsidRDefault="00B519CD">
            <w:pPr>
              <w:snapToGrid w:val="0"/>
              <w:jc w:val="center"/>
              <w:rPr>
                <w:bCs/>
                <w:color w:val="000000"/>
                <w:szCs w:val="30"/>
              </w:rPr>
            </w:pPr>
          </w:p>
        </w:tc>
        <w:tc>
          <w:tcPr>
            <w:tcW w:w="934" w:type="dxa"/>
            <w:vAlign w:val="center"/>
          </w:tcPr>
          <w:p w:rsidR="00B519CD" w:rsidRDefault="00B519CD">
            <w:pPr>
              <w:snapToGrid w:val="0"/>
              <w:jc w:val="center"/>
              <w:rPr>
                <w:bCs/>
                <w:color w:val="000000"/>
                <w:szCs w:val="30"/>
              </w:rPr>
            </w:pPr>
          </w:p>
        </w:tc>
      </w:tr>
      <w:tr w:rsidR="00B519CD">
        <w:trPr>
          <w:trHeight w:val="567"/>
          <w:jc w:val="center"/>
        </w:trPr>
        <w:tc>
          <w:tcPr>
            <w:tcW w:w="679" w:type="dxa"/>
            <w:vAlign w:val="center"/>
          </w:tcPr>
          <w:p w:rsidR="00B519CD" w:rsidRDefault="00B519CD">
            <w:pPr>
              <w:snapToGrid w:val="0"/>
              <w:jc w:val="center"/>
              <w:rPr>
                <w:bCs/>
                <w:color w:val="000000"/>
                <w:szCs w:val="30"/>
              </w:rPr>
            </w:pPr>
          </w:p>
        </w:tc>
        <w:tc>
          <w:tcPr>
            <w:tcW w:w="2941" w:type="dxa"/>
            <w:vAlign w:val="center"/>
          </w:tcPr>
          <w:p w:rsidR="00B519CD" w:rsidRDefault="00B519CD">
            <w:pPr>
              <w:snapToGrid w:val="0"/>
              <w:jc w:val="center"/>
              <w:rPr>
                <w:bCs/>
                <w:color w:val="000000"/>
                <w:szCs w:val="30"/>
              </w:rPr>
            </w:pPr>
          </w:p>
        </w:tc>
        <w:tc>
          <w:tcPr>
            <w:tcW w:w="2584" w:type="dxa"/>
            <w:vAlign w:val="center"/>
          </w:tcPr>
          <w:p w:rsidR="00B519CD" w:rsidRDefault="00B519CD">
            <w:pPr>
              <w:snapToGrid w:val="0"/>
              <w:jc w:val="center"/>
              <w:rPr>
                <w:bCs/>
                <w:color w:val="000000"/>
                <w:szCs w:val="30"/>
              </w:rPr>
            </w:pPr>
          </w:p>
        </w:tc>
        <w:tc>
          <w:tcPr>
            <w:tcW w:w="992" w:type="dxa"/>
            <w:vAlign w:val="center"/>
          </w:tcPr>
          <w:p w:rsidR="00B519CD" w:rsidRDefault="00B519CD">
            <w:pPr>
              <w:snapToGrid w:val="0"/>
              <w:jc w:val="center"/>
              <w:rPr>
                <w:bCs/>
                <w:color w:val="000000"/>
                <w:szCs w:val="30"/>
              </w:rPr>
            </w:pPr>
          </w:p>
        </w:tc>
        <w:tc>
          <w:tcPr>
            <w:tcW w:w="2268" w:type="dxa"/>
            <w:vAlign w:val="center"/>
          </w:tcPr>
          <w:p w:rsidR="00B519CD" w:rsidRDefault="00B519CD">
            <w:pPr>
              <w:snapToGrid w:val="0"/>
              <w:jc w:val="center"/>
              <w:rPr>
                <w:bCs/>
                <w:color w:val="000000"/>
                <w:szCs w:val="30"/>
              </w:rPr>
            </w:pPr>
          </w:p>
        </w:tc>
        <w:tc>
          <w:tcPr>
            <w:tcW w:w="1624" w:type="dxa"/>
            <w:vAlign w:val="center"/>
          </w:tcPr>
          <w:p w:rsidR="00B519CD" w:rsidRDefault="00B519CD">
            <w:pPr>
              <w:snapToGrid w:val="0"/>
              <w:jc w:val="center"/>
              <w:rPr>
                <w:bCs/>
                <w:color w:val="000000"/>
                <w:szCs w:val="30"/>
              </w:rPr>
            </w:pPr>
          </w:p>
        </w:tc>
        <w:tc>
          <w:tcPr>
            <w:tcW w:w="2310" w:type="dxa"/>
            <w:vAlign w:val="center"/>
          </w:tcPr>
          <w:p w:rsidR="00B519CD" w:rsidRDefault="00B519CD">
            <w:pPr>
              <w:snapToGrid w:val="0"/>
              <w:jc w:val="center"/>
              <w:rPr>
                <w:bCs/>
                <w:color w:val="000000"/>
                <w:szCs w:val="30"/>
              </w:rPr>
            </w:pPr>
          </w:p>
        </w:tc>
        <w:tc>
          <w:tcPr>
            <w:tcW w:w="934" w:type="dxa"/>
            <w:vAlign w:val="center"/>
          </w:tcPr>
          <w:p w:rsidR="00B519CD" w:rsidRDefault="00B519CD">
            <w:pPr>
              <w:snapToGrid w:val="0"/>
              <w:jc w:val="center"/>
              <w:rPr>
                <w:bCs/>
                <w:color w:val="000000"/>
                <w:szCs w:val="30"/>
              </w:rPr>
            </w:pPr>
          </w:p>
        </w:tc>
      </w:tr>
    </w:tbl>
    <w:p w:rsidR="00B519CD" w:rsidRDefault="00B519CD">
      <w:pPr>
        <w:ind w:rightChars="-10" w:right="-21"/>
        <w:rPr>
          <w:rFonts w:ascii="楷体" w:eastAsia="楷体" w:hAnsi="楷体"/>
          <w:b/>
          <w:bCs/>
          <w:color w:val="000000"/>
          <w:sz w:val="24"/>
        </w:rPr>
      </w:pPr>
      <w:r>
        <w:rPr>
          <w:rFonts w:ascii="楷体" w:eastAsia="楷体" w:hAnsi="楷体"/>
          <w:b/>
          <w:bCs/>
          <w:color w:val="000000"/>
          <w:sz w:val="24"/>
        </w:rPr>
        <w:t>备注：</w:t>
      </w:r>
      <w:r>
        <w:rPr>
          <w:rFonts w:ascii="楷体" w:eastAsia="楷体" w:hAnsi="楷体"/>
          <w:bCs/>
          <w:color w:val="000000"/>
          <w:sz w:val="24"/>
        </w:rPr>
        <w:t xml:space="preserve"> 1.上表内容应与报价文件中的《</w:t>
      </w:r>
      <w:r>
        <w:rPr>
          <w:rFonts w:ascii="楷体" w:eastAsia="楷体" w:hAnsi="楷体" w:hint="eastAsia"/>
          <w:bCs/>
          <w:color w:val="000000"/>
          <w:sz w:val="24"/>
        </w:rPr>
        <w:t>报价</w:t>
      </w:r>
      <w:r>
        <w:rPr>
          <w:rFonts w:ascii="楷体" w:eastAsia="楷体" w:hAnsi="楷体"/>
          <w:bCs/>
          <w:color w:val="000000"/>
          <w:sz w:val="24"/>
        </w:rPr>
        <w:t>一览表》一致；</w:t>
      </w:r>
    </w:p>
    <w:p w:rsidR="00B519CD" w:rsidRDefault="00B519CD">
      <w:pPr>
        <w:autoSpaceDE w:val="0"/>
        <w:autoSpaceDN w:val="0"/>
        <w:adjustRightInd w:val="0"/>
        <w:ind w:leftChars="395" w:left="829"/>
        <w:rPr>
          <w:rFonts w:ascii="楷体" w:eastAsia="楷体" w:hAnsi="楷体" w:cs="仿宋_GB2312"/>
          <w:color w:val="000000"/>
          <w:sz w:val="24"/>
        </w:rPr>
      </w:pPr>
      <w:r>
        <w:rPr>
          <w:rFonts w:ascii="楷体" w:eastAsia="楷体" w:hAnsi="楷体" w:cs="仿宋_GB2312" w:hint="eastAsia"/>
          <w:color w:val="000000"/>
          <w:sz w:val="24"/>
        </w:rPr>
        <w:t>2.具体货物规格或服务事项内容，可以随本表附后。</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00" w:lineRule="auto"/>
        <w:ind w:rightChars="15" w:right="31" w:firstLine="2"/>
        <w:rPr>
          <w:rFonts w:ascii="宋体" w:hAnsi="宋体" w:cs="Arial"/>
          <w:color w:val="000000"/>
          <w:kern w:val="0"/>
          <w:szCs w:val="21"/>
          <w:u w:val="single"/>
        </w:rPr>
      </w:pPr>
    </w:p>
    <w:p w:rsidR="00B519CD" w:rsidRDefault="00B519CD" w:rsidP="00FB64CC">
      <w:pPr>
        <w:spacing w:beforeLines="50" w:line="360" w:lineRule="auto"/>
        <w:rPr>
          <w:rFonts w:ascii="仿宋" w:eastAsia="仿宋" w:hAnsi="仿宋"/>
          <w:color w:val="000000"/>
          <w:sz w:val="24"/>
        </w:rPr>
        <w:sectPr w:rsidR="00B519CD" w:rsidSect="00DF7B56">
          <w:pgSz w:w="16838" w:h="11906" w:orient="landscape"/>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07" w:name="_Toc70089324"/>
      <w:r>
        <w:rPr>
          <w:rFonts w:ascii="仿宋" w:eastAsia="仿宋" w:hAnsi="仿宋"/>
          <w:b/>
          <w:color w:val="000000"/>
          <w:sz w:val="24"/>
        </w:rPr>
        <w:lastRenderedPageBreak/>
        <w:t>格式4：</w:t>
      </w:r>
      <w:r>
        <w:rPr>
          <w:rFonts w:ascii="仿宋" w:eastAsia="仿宋" w:hAnsi="仿宋" w:hint="eastAsia"/>
          <w:b/>
          <w:color w:val="000000"/>
          <w:sz w:val="24"/>
        </w:rPr>
        <w:t>商务响应表</w:t>
      </w:r>
      <w:bookmarkEnd w:id="107"/>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hint="eastAsia"/>
          <w:color w:val="000000"/>
          <w:sz w:val="30"/>
          <w:szCs w:val="30"/>
        </w:rPr>
        <w:t>4.商务响应表</w:t>
      </w:r>
    </w:p>
    <w:p w:rsidR="00B519CD" w:rsidRDefault="00B519CD">
      <w:pPr>
        <w:spacing w:line="360" w:lineRule="auto"/>
        <w:rPr>
          <w:rFonts w:ascii="Arial" w:eastAsia="新宋体" w:hAnsi="Arial" w:cs="Arial"/>
          <w:color w:val="000000"/>
          <w:sz w:val="22"/>
          <w:szCs w:val="22"/>
        </w:rPr>
      </w:pP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snapToGrid w:val="0"/>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828"/>
        <w:gridCol w:w="3060"/>
        <w:gridCol w:w="3060"/>
        <w:gridCol w:w="1440"/>
        <w:gridCol w:w="1012"/>
      </w:tblGrid>
      <w:tr w:rsidR="00B519CD">
        <w:trPr>
          <w:trHeight w:val="567"/>
        </w:trPr>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r>
              <w:rPr>
                <w:rFonts w:ascii="宋体" w:hAnsi="宋体" w:cs="Arial"/>
                <w:b/>
                <w:color w:val="000000"/>
                <w:kern w:val="0"/>
                <w:szCs w:val="21"/>
              </w:rPr>
              <w:t>序号</w:t>
            </w: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r>
              <w:rPr>
                <w:rFonts w:ascii="宋体" w:hAnsi="宋体" w:cs="Arial"/>
                <w:b/>
                <w:color w:val="000000"/>
                <w:kern w:val="0"/>
                <w:szCs w:val="21"/>
              </w:rPr>
              <w:t>招标要求</w:t>
            </w: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r>
              <w:rPr>
                <w:rFonts w:ascii="宋体" w:hAnsi="宋体" w:cs="Arial"/>
                <w:b/>
                <w:color w:val="000000"/>
                <w:kern w:val="0"/>
                <w:szCs w:val="21"/>
              </w:rPr>
              <w:t>投标</w:t>
            </w:r>
            <w:r>
              <w:rPr>
                <w:rFonts w:ascii="宋体" w:hAnsi="宋体" w:cs="Arial" w:hint="eastAsia"/>
                <w:b/>
                <w:color w:val="000000"/>
                <w:kern w:val="0"/>
                <w:szCs w:val="21"/>
              </w:rPr>
              <w:t>响应</w:t>
            </w: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r>
              <w:rPr>
                <w:rFonts w:ascii="宋体" w:hAnsi="宋体" w:cs="Arial"/>
                <w:b/>
                <w:color w:val="000000"/>
                <w:kern w:val="0"/>
                <w:szCs w:val="21"/>
              </w:rPr>
              <w:t>偏离</w:t>
            </w:r>
            <w:r>
              <w:rPr>
                <w:rFonts w:ascii="宋体" w:hAnsi="宋体" w:cs="Arial" w:hint="eastAsia"/>
                <w:b/>
                <w:color w:val="000000"/>
                <w:kern w:val="0"/>
                <w:szCs w:val="21"/>
              </w:rPr>
              <w:t>说明</w:t>
            </w: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r>
              <w:rPr>
                <w:rFonts w:ascii="宋体" w:hAnsi="宋体" w:cs="Arial" w:hint="eastAsia"/>
                <w:b/>
                <w:color w:val="000000"/>
                <w:kern w:val="0"/>
                <w:szCs w:val="21"/>
              </w:rPr>
              <w:t>备注</w:t>
            </w: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r w:rsidR="00B519CD">
        <w:tc>
          <w:tcPr>
            <w:tcW w:w="828"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line="360" w:lineRule="auto"/>
              <w:jc w:val="center"/>
              <w:rPr>
                <w:rFonts w:ascii="宋体" w:hAnsi="宋体" w:cs="Arial"/>
                <w:b/>
                <w:color w:val="000000"/>
                <w:kern w:val="0"/>
                <w:szCs w:val="21"/>
              </w:rPr>
            </w:pPr>
          </w:p>
        </w:tc>
      </w:tr>
    </w:tbl>
    <w:p w:rsidR="00B519CD" w:rsidRDefault="00B519CD">
      <w:pPr>
        <w:rPr>
          <w:rFonts w:ascii="楷体" w:eastAsia="楷体" w:hAnsi="楷体" w:cs="Arial"/>
          <w:color w:val="000000"/>
          <w:szCs w:val="21"/>
        </w:rPr>
      </w:pPr>
      <w:r>
        <w:rPr>
          <w:rFonts w:ascii="楷体" w:eastAsia="楷体" w:hAnsi="楷体" w:cs="Arial" w:hint="eastAsia"/>
          <w:b/>
          <w:color w:val="000000"/>
          <w:szCs w:val="21"/>
        </w:rPr>
        <w:t>备</w:t>
      </w:r>
      <w:r>
        <w:rPr>
          <w:rFonts w:ascii="楷体" w:eastAsia="楷体" w:hAnsi="楷体" w:cs="Arial"/>
          <w:b/>
          <w:color w:val="000000"/>
          <w:szCs w:val="21"/>
        </w:rPr>
        <w:t>注</w:t>
      </w:r>
      <w:r>
        <w:rPr>
          <w:rFonts w:ascii="楷体" w:eastAsia="楷体" w:hAnsi="楷体" w:cs="Arial"/>
          <w:color w:val="000000"/>
          <w:szCs w:val="21"/>
        </w:rPr>
        <w:t>：1.</w:t>
      </w:r>
      <w:r>
        <w:rPr>
          <w:rFonts w:ascii="楷体" w:eastAsia="楷体" w:hAnsi="楷体" w:cs="Arial" w:hint="eastAsia"/>
          <w:iCs/>
          <w:color w:val="000000"/>
          <w:szCs w:val="21"/>
        </w:rPr>
        <w:t>按照</w:t>
      </w:r>
      <w:r>
        <w:rPr>
          <w:rFonts w:ascii="楷体" w:eastAsia="楷体" w:hAnsi="楷体" w:cs="Arial"/>
          <w:color w:val="000000"/>
          <w:szCs w:val="21"/>
        </w:rPr>
        <w:t>《第</w:t>
      </w:r>
      <w:r>
        <w:rPr>
          <w:rFonts w:ascii="楷体" w:eastAsia="楷体" w:hAnsi="楷体" w:cs="Arial" w:hint="eastAsia"/>
          <w:color w:val="000000"/>
          <w:szCs w:val="21"/>
        </w:rPr>
        <w:t>三</w:t>
      </w:r>
      <w:r>
        <w:rPr>
          <w:rFonts w:ascii="楷体" w:eastAsia="楷体" w:hAnsi="楷体" w:cs="Arial"/>
          <w:color w:val="000000"/>
          <w:szCs w:val="21"/>
        </w:rPr>
        <w:t>章</w:t>
      </w:r>
      <w:r>
        <w:rPr>
          <w:rFonts w:ascii="楷体" w:eastAsia="楷体" w:hAnsi="楷体" w:cs="Arial" w:hint="eastAsia"/>
          <w:color w:val="000000"/>
          <w:szCs w:val="21"/>
        </w:rPr>
        <w:t xml:space="preserve"> </w:t>
      </w:r>
      <w:r>
        <w:rPr>
          <w:rFonts w:ascii="楷体" w:eastAsia="楷体" w:hAnsi="楷体" w:cs="Arial"/>
          <w:color w:val="000000"/>
          <w:szCs w:val="21"/>
        </w:rPr>
        <w:t>招标范围及需求》中“</w:t>
      </w:r>
      <w:r>
        <w:rPr>
          <w:rFonts w:ascii="楷体" w:eastAsia="楷体" w:hAnsi="楷体" w:cs="Arial" w:hint="eastAsia"/>
          <w:color w:val="000000"/>
          <w:szCs w:val="21"/>
        </w:rPr>
        <w:t>四、商务要求表</w:t>
      </w:r>
      <w:r>
        <w:rPr>
          <w:rFonts w:ascii="楷体" w:eastAsia="楷体" w:hAnsi="楷体" w:cs="Arial"/>
          <w:color w:val="000000"/>
          <w:szCs w:val="21"/>
        </w:rPr>
        <w:t>”，</w:t>
      </w:r>
      <w:r>
        <w:rPr>
          <w:rFonts w:ascii="楷体" w:eastAsia="楷体" w:hAnsi="楷体" w:cs="Arial" w:hint="eastAsia"/>
          <w:iCs/>
          <w:color w:val="000000"/>
          <w:szCs w:val="21"/>
        </w:rPr>
        <w:t>据实响应</w:t>
      </w:r>
      <w:r>
        <w:rPr>
          <w:rFonts w:ascii="楷体" w:eastAsia="楷体" w:hAnsi="楷体" w:cs="Arial"/>
          <w:color w:val="000000"/>
          <w:szCs w:val="21"/>
        </w:rPr>
        <w:t>；</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hint="eastAsia"/>
          <w:color w:val="000000"/>
          <w:szCs w:val="21"/>
        </w:rPr>
        <w:t>2.</w:t>
      </w:r>
      <w:r>
        <w:rPr>
          <w:rFonts w:ascii="楷体" w:eastAsia="楷体" w:hAnsi="楷体" w:cs="仿宋_GB2312"/>
          <w:color w:val="000000"/>
          <w:szCs w:val="21"/>
        </w:rPr>
        <w:t>投标人</w:t>
      </w:r>
      <w:r>
        <w:rPr>
          <w:rFonts w:ascii="楷体" w:eastAsia="楷体" w:hAnsi="楷体" w:cs="仿宋_GB2312" w:hint="eastAsia"/>
          <w:color w:val="000000"/>
          <w:szCs w:val="21"/>
        </w:rPr>
        <w:t>的商务响应内容包括资信证明或商业承诺的，应随本表附后。</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line="360" w:lineRule="auto"/>
        <w:rPr>
          <w:rFonts w:ascii="仿宋" w:eastAsia="仿宋" w:hAnsi="仿宋"/>
          <w:color w:val="000000"/>
          <w:sz w:val="24"/>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08" w:name="_Toc70089325"/>
      <w:r>
        <w:rPr>
          <w:rFonts w:ascii="仿宋" w:eastAsia="仿宋" w:hAnsi="仿宋"/>
          <w:b/>
          <w:color w:val="000000"/>
          <w:sz w:val="24"/>
        </w:rPr>
        <w:lastRenderedPageBreak/>
        <w:t>格式5：</w:t>
      </w:r>
      <w:r>
        <w:rPr>
          <w:rFonts w:ascii="仿宋" w:eastAsia="仿宋" w:hAnsi="仿宋" w:hint="eastAsia"/>
          <w:b/>
          <w:color w:val="000000"/>
          <w:sz w:val="24"/>
        </w:rPr>
        <w:t>商务能力及证明材料</w:t>
      </w:r>
      <w:bookmarkEnd w:id="108"/>
    </w:p>
    <w:p w:rsidR="00B519CD" w:rsidRDefault="00B519CD">
      <w:pPr>
        <w:spacing w:line="300" w:lineRule="auto"/>
        <w:outlineLvl w:val="2"/>
        <w:rPr>
          <w:rFonts w:ascii="仿宋" w:eastAsia="仿宋" w:hAnsi="仿宋"/>
          <w:color w:val="000000"/>
          <w:sz w:val="24"/>
        </w:rPr>
      </w:pPr>
      <w:r>
        <w:rPr>
          <w:rFonts w:ascii="仿宋" w:eastAsia="仿宋" w:hAnsi="仿宋" w:hint="eastAsia"/>
          <w:color w:val="000000"/>
          <w:sz w:val="24"/>
        </w:rPr>
        <w:t>格式5-1：证书格式</w:t>
      </w:r>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t>5.1</w:t>
      </w:r>
      <w:r>
        <w:rPr>
          <w:rFonts w:ascii="黑体" w:eastAsia="黑体" w:hAnsi="黑体" w:cs="Courier New" w:hint="eastAsia"/>
          <w:color w:val="000000"/>
          <w:sz w:val="30"/>
          <w:szCs w:val="30"/>
        </w:rPr>
        <w:t xml:space="preserve"> </w:t>
      </w:r>
      <w:r>
        <w:rPr>
          <w:rFonts w:eastAsia="黑体" w:hint="eastAsia"/>
          <w:color w:val="000000"/>
          <w:sz w:val="30"/>
        </w:rPr>
        <w:t>证书</w:t>
      </w:r>
    </w:p>
    <w:p w:rsidR="00B519CD" w:rsidRDefault="00B519CD">
      <w:pPr>
        <w:snapToGrid w:val="0"/>
        <w:spacing w:before="50" w:line="360" w:lineRule="auto"/>
        <w:jc w:val="center"/>
        <w:rPr>
          <w:rFonts w:ascii="仿宋" w:eastAsia="仿宋" w:hAnsi="仿宋" w:cs="Courier New"/>
          <w:color w:val="000000"/>
          <w:sz w:val="24"/>
        </w:rPr>
      </w:pPr>
      <w:r>
        <w:rPr>
          <w:rFonts w:ascii="仿宋" w:eastAsia="仿宋" w:hAnsi="仿宋" w:cs="Courier New" w:hint="eastAsia"/>
          <w:color w:val="000000"/>
          <w:sz w:val="24"/>
        </w:rPr>
        <w:t>（包括</w:t>
      </w:r>
      <w:r>
        <w:rPr>
          <w:rFonts w:ascii="仿宋" w:eastAsia="仿宋" w:hAnsi="仿宋" w:cs="Courier New"/>
          <w:color w:val="000000"/>
          <w:sz w:val="24"/>
        </w:rPr>
        <w:t>评标办法涉及的商务证明材料</w:t>
      </w:r>
      <w:r>
        <w:rPr>
          <w:rFonts w:ascii="仿宋" w:eastAsia="仿宋" w:hAnsi="仿宋" w:cs="Courier New" w:hint="eastAsia"/>
          <w:color w:val="000000"/>
          <w:sz w:val="24"/>
        </w:rPr>
        <w:t>）</w:t>
      </w:r>
    </w:p>
    <w:p w:rsidR="00B519CD" w:rsidRDefault="00B519CD">
      <w:pPr>
        <w:snapToGrid w:val="0"/>
        <w:spacing w:before="50" w:after="50" w:line="360" w:lineRule="auto"/>
        <w:rPr>
          <w:rFonts w:ascii="宋体" w:hAnsi="宋体"/>
          <w:color w:val="000000"/>
          <w:szCs w:val="21"/>
        </w:rPr>
      </w:pPr>
      <w:r>
        <w:rPr>
          <w:rFonts w:ascii="宋体" w:hAnsi="宋体" w:hint="eastAsia"/>
          <w:color w:val="000000"/>
          <w:szCs w:val="21"/>
        </w:rPr>
        <w:t>一、投标人声明提交的证书及信誉文件是真实的、正确的。</w:t>
      </w:r>
      <w:r>
        <w:rPr>
          <w:rFonts w:ascii="宋体" w:hAnsi="宋体"/>
          <w:color w:val="000000"/>
          <w:szCs w:val="21"/>
        </w:rPr>
        <w:cr/>
        <w:t>二、投标人</w:t>
      </w:r>
      <w:r>
        <w:rPr>
          <w:rFonts w:ascii="宋体" w:hAnsi="宋体" w:hint="eastAsia"/>
          <w:snapToGrid w:val="0"/>
          <w:color w:val="000000"/>
          <w:kern w:val="0"/>
          <w:szCs w:val="21"/>
        </w:rPr>
        <w:t>同意按照招标方可能进一步的要求提供与证书</w:t>
      </w:r>
      <w:r>
        <w:rPr>
          <w:rFonts w:ascii="宋体" w:hAnsi="宋体" w:hint="eastAsia"/>
          <w:color w:val="000000"/>
          <w:szCs w:val="21"/>
        </w:rPr>
        <w:t>及信誉文件</w:t>
      </w:r>
      <w:r>
        <w:rPr>
          <w:rFonts w:ascii="宋体" w:hAnsi="宋体" w:hint="eastAsia"/>
          <w:snapToGrid w:val="0"/>
          <w:color w:val="000000"/>
          <w:kern w:val="0"/>
          <w:szCs w:val="21"/>
        </w:rPr>
        <w:t>有关的验证途径</w:t>
      </w:r>
      <w:r>
        <w:rPr>
          <w:rFonts w:ascii="宋体" w:hAnsi="宋体" w:hint="eastAsia"/>
          <w:color w:val="000000"/>
          <w:szCs w:val="21"/>
        </w:rPr>
        <w:t>。</w:t>
      </w:r>
    </w:p>
    <w:p w:rsidR="008977E9" w:rsidRDefault="00B519CD" w:rsidP="00FB64CC">
      <w:pPr>
        <w:snapToGrid w:val="0"/>
        <w:spacing w:beforeLines="20" w:line="300" w:lineRule="auto"/>
        <w:rPr>
          <w:rFonts w:ascii="宋体" w:hAnsi="宋体"/>
          <w:color w:val="000000"/>
          <w:szCs w:val="21"/>
        </w:rPr>
      </w:pPr>
      <w:r>
        <w:rPr>
          <w:rFonts w:ascii="宋体" w:hAnsi="宋体" w:hint="eastAsia"/>
          <w:color w:val="000000"/>
          <w:szCs w:val="21"/>
        </w:rPr>
        <w:t>三、</w:t>
      </w:r>
      <w:r>
        <w:rPr>
          <w:rFonts w:ascii="宋体" w:hAnsi="宋体"/>
          <w:color w:val="000000"/>
          <w:szCs w:val="21"/>
        </w:rPr>
        <w:t>投标人</w:t>
      </w:r>
      <w:r w:rsidR="008977E9">
        <w:rPr>
          <w:rFonts w:ascii="宋体" w:hAnsi="宋体"/>
          <w:color w:val="000000"/>
          <w:szCs w:val="21"/>
        </w:rPr>
        <w:t>根据采购需求</w:t>
      </w:r>
      <w:r>
        <w:rPr>
          <w:rFonts w:ascii="宋体" w:hAnsi="宋体" w:hint="eastAsia"/>
          <w:color w:val="000000"/>
          <w:szCs w:val="21"/>
        </w:rPr>
        <w:t>提交的商务信誉证明文件和认证证书(复印件加盖公章，原件备查)，如：</w:t>
      </w:r>
    </w:p>
    <w:p w:rsidR="00B519CD" w:rsidRDefault="00B519CD" w:rsidP="00FB64CC">
      <w:pPr>
        <w:snapToGrid w:val="0"/>
        <w:spacing w:beforeLines="20" w:line="300" w:lineRule="auto"/>
        <w:rPr>
          <w:rFonts w:ascii="楷体" w:eastAsia="楷体" w:hAnsi="楷体"/>
          <w:color w:val="0000FF"/>
          <w:szCs w:val="21"/>
          <w:u w:val="single"/>
        </w:rPr>
      </w:pPr>
      <w:r>
        <w:rPr>
          <w:rFonts w:ascii="楷体" w:eastAsia="楷体" w:hAnsi="楷体"/>
          <w:color w:val="0000FF"/>
          <w:szCs w:val="21"/>
          <w:u w:val="single"/>
        </w:rPr>
        <w:t>生产或者经营许可证、注册</w:t>
      </w:r>
      <w:r>
        <w:rPr>
          <w:rFonts w:ascii="楷体" w:eastAsia="楷体" w:hAnsi="楷体" w:hint="eastAsia"/>
          <w:color w:val="0000FF"/>
          <w:szCs w:val="21"/>
          <w:u w:val="single"/>
        </w:rPr>
        <w:t>证</w:t>
      </w:r>
      <w:r>
        <w:rPr>
          <w:rFonts w:ascii="楷体" w:eastAsia="楷体" w:hAnsi="楷体"/>
          <w:color w:val="0000FF"/>
          <w:szCs w:val="21"/>
          <w:u w:val="single"/>
        </w:rPr>
        <w:t>或者备案证明、质量</w:t>
      </w:r>
      <w:r>
        <w:rPr>
          <w:rFonts w:ascii="楷体" w:eastAsia="楷体" w:hAnsi="楷体" w:hint="eastAsia"/>
          <w:color w:val="0000FF"/>
          <w:szCs w:val="21"/>
          <w:u w:val="single"/>
        </w:rPr>
        <w:t>体系认证证书、环境体系认证证书、节能产品证明、环境标志产品证明、荣誉证书</w:t>
      </w:r>
      <w:r>
        <w:rPr>
          <w:rFonts w:ascii="楷体" w:eastAsia="楷体" w:hAnsi="楷体"/>
          <w:color w:val="0000FF"/>
          <w:szCs w:val="21"/>
          <w:u w:val="single"/>
        </w:rPr>
        <w:t>等</w:t>
      </w:r>
      <w:r>
        <w:rPr>
          <w:rFonts w:ascii="宋体" w:hAnsi="宋体" w:hint="eastAsia"/>
          <w:color w:val="000000"/>
          <w:szCs w:val="21"/>
        </w:rPr>
        <w:t>。</w:t>
      </w:r>
    </w:p>
    <w:p w:rsidR="00B519CD" w:rsidRDefault="00B519CD" w:rsidP="00FB64CC">
      <w:pPr>
        <w:snapToGrid w:val="0"/>
        <w:spacing w:beforeLines="20" w:line="360" w:lineRule="auto"/>
        <w:ind w:left="420" w:hangingChars="200" w:hanging="420"/>
        <w:rPr>
          <w:rFonts w:ascii="宋体" w:hAnsi="宋体"/>
          <w:color w:val="000000"/>
          <w:szCs w:val="21"/>
        </w:rPr>
      </w:pPr>
    </w:p>
    <w:p w:rsidR="00B519CD" w:rsidRDefault="00B519CD" w:rsidP="00FB64CC">
      <w:pPr>
        <w:spacing w:beforeLines="100" w:line="360" w:lineRule="auto"/>
        <w:ind w:leftChars="200" w:left="42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line="360" w:lineRule="auto"/>
        <w:outlineLvl w:val="2"/>
        <w:rPr>
          <w:rFonts w:ascii="仿宋" w:eastAsia="仿宋" w:hAnsi="仿宋"/>
          <w:color w:val="000000"/>
          <w:sz w:val="24"/>
        </w:rPr>
      </w:pPr>
    </w:p>
    <w:p w:rsidR="00B519CD" w:rsidRDefault="00B519CD" w:rsidP="00FB64CC">
      <w:pPr>
        <w:spacing w:beforeLines="50" w:line="360" w:lineRule="auto"/>
        <w:outlineLvl w:val="2"/>
        <w:rPr>
          <w:rFonts w:ascii="仿宋" w:eastAsia="仿宋" w:hAnsi="仿宋"/>
          <w:color w:val="000000"/>
          <w:sz w:val="24"/>
        </w:rPr>
      </w:pPr>
      <w:r>
        <w:rPr>
          <w:rFonts w:ascii="仿宋" w:eastAsia="仿宋" w:hAnsi="仿宋"/>
          <w:color w:val="000000"/>
          <w:sz w:val="24"/>
        </w:rPr>
        <w:t>格式5-2：同类</w:t>
      </w:r>
      <w:r>
        <w:rPr>
          <w:rFonts w:ascii="仿宋" w:eastAsia="仿宋" w:hAnsi="仿宋" w:hint="eastAsia"/>
          <w:color w:val="000000"/>
          <w:sz w:val="24"/>
        </w:rPr>
        <w:t>业绩表</w:t>
      </w:r>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t>5.2</w:t>
      </w:r>
      <w:r>
        <w:rPr>
          <w:rFonts w:ascii="黑体" w:eastAsia="黑体" w:hAnsi="黑体" w:cs="Courier New" w:hint="eastAsia"/>
          <w:color w:val="000000"/>
          <w:sz w:val="30"/>
          <w:szCs w:val="30"/>
        </w:rPr>
        <w:t xml:space="preserve"> 同类</w:t>
      </w:r>
      <w:r>
        <w:rPr>
          <w:rFonts w:ascii="黑体" w:eastAsia="黑体" w:hAnsi="黑体" w:cs="Courier New"/>
          <w:color w:val="000000"/>
          <w:sz w:val="30"/>
          <w:szCs w:val="30"/>
        </w:rPr>
        <w:t>业绩表</w:t>
      </w: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snapToGrid w:val="0"/>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0" w:type="auto"/>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709"/>
        <w:gridCol w:w="1953"/>
        <w:gridCol w:w="1440"/>
        <w:gridCol w:w="1440"/>
        <w:gridCol w:w="1080"/>
        <w:gridCol w:w="1080"/>
        <w:gridCol w:w="1842"/>
      </w:tblGrid>
      <w:tr w:rsidR="00B519CD">
        <w:trPr>
          <w:trHeight w:val="454"/>
        </w:trPr>
        <w:tc>
          <w:tcPr>
            <w:tcW w:w="709" w:type="dxa"/>
            <w:vAlign w:val="center"/>
          </w:tcPr>
          <w:p w:rsidR="00B519CD" w:rsidRDefault="00B519CD">
            <w:pPr>
              <w:jc w:val="center"/>
              <w:rPr>
                <w:rFonts w:ascii="宋体" w:hAnsi="宋体"/>
                <w:b/>
                <w:color w:val="000000"/>
              </w:rPr>
            </w:pPr>
            <w:r>
              <w:rPr>
                <w:rFonts w:ascii="宋体" w:hAnsi="宋体"/>
                <w:b/>
                <w:color w:val="000000"/>
              </w:rPr>
              <w:t>序号</w:t>
            </w:r>
          </w:p>
        </w:tc>
        <w:tc>
          <w:tcPr>
            <w:tcW w:w="1953" w:type="dxa"/>
            <w:tcBorders>
              <w:right w:val="single" w:sz="4" w:space="0" w:color="auto"/>
            </w:tcBorders>
            <w:vAlign w:val="center"/>
          </w:tcPr>
          <w:p w:rsidR="00B519CD" w:rsidRDefault="00B519CD">
            <w:pPr>
              <w:jc w:val="center"/>
              <w:rPr>
                <w:rFonts w:ascii="宋体" w:hAnsi="宋体"/>
                <w:b/>
                <w:color w:val="000000"/>
              </w:rPr>
            </w:pPr>
            <w:r>
              <w:rPr>
                <w:rFonts w:ascii="宋体" w:hAnsi="宋体" w:hint="eastAsia"/>
                <w:b/>
                <w:color w:val="000000"/>
              </w:rPr>
              <w:t>项目名称</w:t>
            </w:r>
          </w:p>
        </w:tc>
        <w:tc>
          <w:tcPr>
            <w:tcW w:w="1440" w:type="dxa"/>
            <w:tcBorders>
              <w:left w:val="single" w:sz="4" w:space="0" w:color="auto"/>
              <w:right w:val="single" w:sz="4" w:space="0" w:color="auto"/>
            </w:tcBorders>
            <w:vAlign w:val="center"/>
          </w:tcPr>
          <w:p w:rsidR="00B519CD" w:rsidRDefault="00B519CD">
            <w:pPr>
              <w:jc w:val="center"/>
              <w:rPr>
                <w:rFonts w:ascii="宋体" w:hAnsi="宋体"/>
                <w:b/>
                <w:color w:val="000000"/>
              </w:rPr>
            </w:pPr>
            <w:r>
              <w:rPr>
                <w:rFonts w:ascii="宋体" w:hAnsi="宋体" w:hint="eastAsia"/>
                <w:b/>
                <w:color w:val="000000"/>
              </w:rPr>
              <w:t>项目负责人</w:t>
            </w:r>
          </w:p>
        </w:tc>
        <w:tc>
          <w:tcPr>
            <w:tcW w:w="1440" w:type="dxa"/>
            <w:tcBorders>
              <w:left w:val="single" w:sz="4" w:space="0" w:color="auto"/>
            </w:tcBorders>
            <w:vAlign w:val="center"/>
          </w:tcPr>
          <w:p w:rsidR="00B519CD" w:rsidRDefault="00B519CD">
            <w:pPr>
              <w:jc w:val="center"/>
              <w:rPr>
                <w:rFonts w:ascii="宋体" w:hAnsi="宋体"/>
                <w:b/>
                <w:color w:val="000000"/>
              </w:rPr>
            </w:pPr>
            <w:r>
              <w:rPr>
                <w:rFonts w:ascii="宋体" w:hAnsi="宋体" w:hint="eastAsia"/>
                <w:b/>
                <w:color w:val="000000"/>
              </w:rPr>
              <w:t>采购单位</w:t>
            </w:r>
          </w:p>
        </w:tc>
        <w:tc>
          <w:tcPr>
            <w:tcW w:w="1080" w:type="dxa"/>
            <w:vAlign w:val="center"/>
          </w:tcPr>
          <w:p w:rsidR="00B519CD" w:rsidRDefault="00B519CD">
            <w:pPr>
              <w:jc w:val="center"/>
              <w:rPr>
                <w:rFonts w:ascii="宋体" w:hAnsi="宋体"/>
                <w:b/>
                <w:color w:val="000000"/>
              </w:rPr>
            </w:pPr>
            <w:r>
              <w:rPr>
                <w:rFonts w:ascii="宋体" w:hAnsi="宋体" w:hint="eastAsia"/>
                <w:b/>
                <w:color w:val="000000"/>
              </w:rPr>
              <w:t>证明</w:t>
            </w:r>
            <w:r>
              <w:rPr>
                <w:rFonts w:ascii="宋体" w:hAnsi="宋体"/>
                <w:b/>
                <w:color w:val="000000"/>
              </w:rPr>
              <w:t>人</w:t>
            </w:r>
          </w:p>
        </w:tc>
        <w:tc>
          <w:tcPr>
            <w:tcW w:w="1080" w:type="dxa"/>
            <w:vAlign w:val="center"/>
          </w:tcPr>
          <w:p w:rsidR="00B519CD" w:rsidRDefault="00B519CD">
            <w:pPr>
              <w:jc w:val="center"/>
              <w:rPr>
                <w:rFonts w:ascii="宋体" w:hAnsi="宋体"/>
                <w:b/>
                <w:color w:val="000000"/>
              </w:rPr>
            </w:pPr>
            <w:r>
              <w:rPr>
                <w:rFonts w:ascii="宋体" w:hAnsi="宋体"/>
                <w:b/>
                <w:color w:val="000000"/>
              </w:rPr>
              <w:t>联系电话</w:t>
            </w:r>
          </w:p>
        </w:tc>
        <w:tc>
          <w:tcPr>
            <w:tcW w:w="1842" w:type="dxa"/>
            <w:vAlign w:val="center"/>
          </w:tcPr>
          <w:p w:rsidR="00B519CD" w:rsidRDefault="00B519CD">
            <w:pPr>
              <w:jc w:val="center"/>
              <w:rPr>
                <w:rFonts w:ascii="宋体" w:hAnsi="宋体"/>
                <w:b/>
                <w:color w:val="000000"/>
              </w:rPr>
            </w:pPr>
            <w:r>
              <w:rPr>
                <w:rFonts w:ascii="宋体" w:hAnsi="宋体"/>
                <w:b/>
                <w:color w:val="000000"/>
              </w:rPr>
              <w:t>证明资料</w:t>
            </w:r>
            <w:r>
              <w:rPr>
                <w:rFonts w:ascii="宋体" w:hAnsi="宋体" w:hint="eastAsia"/>
                <w:color w:val="000000"/>
              </w:rPr>
              <w:t>(页码)</w:t>
            </w:r>
          </w:p>
        </w:tc>
      </w:tr>
      <w:tr w:rsidR="00B519CD">
        <w:trPr>
          <w:trHeight w:val="454"/>
        </w:trPr>
        <w:tc>
          <w:tcPr>
            <w:tcW w:w="709" w:type="dxa"/>
            <w:vAlign w:val="center"/>
          </w:tcPr>
          <w:p w:rsidR="00B519CD" w:rsidRDefault="00B519CD">
            <w:pPr>
              <w:jc w:val="center"/>
              <w:rPr>
                <w:color w:val="000000"/>
              </w:rPr>
            </w:pPr>
          </w:p>
        </w:tc>
        <w:tc>
          <w:tcPr>
            <w:tcW w:w="1953" w:type="dxa"/>
            <w:tcBorders>
              <w:right w:val="single" w:sz="4" w:space="0" w:color="auto"/>
            </w:tcBorders>
            <w:vAlign w:val="center"/>
          </w:tcPr>
          <w:p w:rsidR="00B519CD" w:rsidRDefault="00B519CD">
            <w:pPr>
              <w:jc w:val="center"/>
              <w:rPr>
                <w:color w:val="000000"/>
              </w:rPr>
            </w:pPr>
          </w:p>
        </w:tc>
        <w:tc>
          <w:tcPr>
            <w:tcW w:w="1440" w:type="dxa"/>
            <w:tcBorders>
              <w:left w:val="single" w:sz="4" w:space="0" w:color="auto"/>
              <w:right w:val="single" w:sz="4" w:space="0" w:color="auto"/>
            </w:tcBorders>
            <w:vAlign w:val="center"/>
          </w:tcPr>
          <w:p w:rsidR="00B519CD" w:rsidRDefault="00B519CD">
            <w:pPr>
              <w:jc w:val="center"/>
              <w:rPr>
                <w:color w:val="000000"/>
              </w:rPr>
            </w:pPr>
          </w:p>
        </w:tc>
        <w:tc>
          <w:tcPr>
            <w:tcW w:w="1440" w:type="dxa"/>
            <w:tcBorders>
              <w:left w:val="single" w:sz="4" w:space="0" w:color="auto"/>
            </w:tcBorders>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842" w:type="dxa"/>
            <w:vAlign w:val="center"/>
          </w:tcPr>
          <w:p w:rsidR="00B519CD" w:rsidRDefault="00B519CD">
            <w:pPr>
              <w:jc w:val="center"/>
              <w:rPr>
                <w:color w:val="000000"/>
              </w:rPr>
            </w:pPr>
          </w:p>
        </w:tc>
      </w:tr>
      <w:tr w:rsidR="00B519CD">
        <w:trPr>
          <w:trHeight w:val="454"/>
        </w:trPr>
        <w:tc>
          <w:tcPr>
            <w:tcW w:w="709" w:type="dxa"/>
            <w:vAlign w:val="center"/>
          </w:tcPr>
          <w:p w:rsidR="00B519CD" w:rsidRDefault="00B519CD">
            <w:pPr>
              <w:jc w:val="center"/>
              <w:rPr>
                <w:color w:val="000000"/>
              </w:rPr>
            </w:pPr>
          </w:p>
        </w:tc>
        <w:tc>
          <w:tcPr>
            <w:tcW w:w="1953" w:type="dxa"/>
            <w:tcBorders>
              <w:right w:val="single" w:sz="4" w:space="0" w:color="auto"/>
            </w:tcBorders>
            <w:vAlign w:val="center"/>
          </w:tcPr>
          <w:p w:rsidR="00B519CD" w:rsidRDefault="00B519CD">
            <w:pPr>
              <w:jc w:val="center"/>
              <w:rPr>
                <w:color w:val="000000"/>
              </w:rPr>
            </w:pPr>
          </w:p>
        </w:tc>
        <w:tc>
          <w:tcPr>
            <w:tcW w:w="1440" w:type="dxa"/>
            <w:tcBorders>
              <w:left w:val="single" w:sz="4" w:space="0" w:color="auto"/>
              <w:right w:val="single" w:sz="4" w:space="0" w:color="auto"/>
            </w:tcBorders>
            <w:vAlign w:val="center"/>
          </w:tcPr>
          <w:p w:rsidR="00B519CD" w:rsidRDefault="00B519CD">
            <w:pPr>
              <w:jc w:val="center"/>
              <w:rPr>
                <w:color w:val="000000"/>
              </w:rPr>
            </w:pPr>
          </w:p>
        </w:tc>
        <w:tc>
          <w:tcPr>
            <w:tcW w:w="1440" w:type="dxa"/>
            <w:tcBorders>
              <w:left w:val="single" w:sz="4" w:space="0" w:color="auto"/>
            </w:tcBorders>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842" w:type="dxa"/>
            <w:vAlign w:val="center"/>
          </w:tcPr>
          <w:p w:rsidR="00B519CD" w:rsidRDefault="00B519CD">
            <w:pPr>
              <w:jc w:val="center"/>
              <w:rPr>
                <w:color w:val="000000"/>
              </w:rPr>
            </w:pPr>
          </w:p>
        </w:tc>
      </w:tr>
      <w:tr w:rsidR="00B519CD">
        <w:trPr>
          <w:trHeight w:val="454"/>
        </w:trPr>
        <w:tc>
          <w:tcPr>
            <w:tcW w:w="709" w:type="dxa"/>
            <w:vAlign w:val="center"/>
          </w:tcPr>
          <w:p w:rsidR="00B519CD" w:rsidRDefault="00B519CD">
            <w:pPr>
              <w:jc w:val="center"/>
              <w:rPr>
                <w:color w:val="000000"/>
              </w:rPr>
            </w:pPr>
          </w:p>
        </w:tc>
        <w:tc>
          <w:tcPr>
            <w:tcW w:w="1953" w:type="dxa"/>
            <w:tcBorders>
              <w:right w:val="single" w:sz="4" w:space="0" w:color="auto"/>
            </w:tcBorders>
            <w:vAlign w:val="center"/>
          </w:tcPr>
          <w:p w:rsidR="00B519CD" w:rsidRDefault="00B519CD">
            <w:pPr>
              <w:jc w:val="center"/>
              <w:rPr>
                <w:color w:val="000000"/>
              </w:rPr>
            </w:pPr>
          </w:p>
        </w:tc>
        <w:tc>
          <w:tcPr>
            <w:tcW w:w="1440" w:type="dxa"/>
            <w:tcBorders>
              <w:left w:val="single" w:sz="4" w:space="0" w:color="auto"/>
              <w:right w:val="single" w:sz="4" w:space="0" w:color="auto"/>
            </w:tcBorders>
            <w:vAlign w:val="center"/>
          </w:tcPr>
          <w:p w:rsidR="00B519CD" w:rsidRDefault="00B519CD">
            <w:pPr>
              <w:jc w:val="center"/>
              <w:rPr>
                <w:color w:val="000000"/>
              </w:rPr>
            </w:pPr>
          </w:p>
        </w:tc>
        <w:tc>
          <w:tcPr>
            <w:tcW w:w="1440" w:type="dxa"/>
            <w:tcBorders>
              <w:left w:val="single" w:sz="4" w:space="0" w:color="auto"/>
            </w:tcBorders>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842" w:type="dxa"/>
            <w:vAlign w:val="center"/>
          </w:tcPr>
          <w:p w:rsidR="00B519CD" w:rsidRDefault="00B519CD">
            <w:pPr>
              <w:jc w:val="center"/>
              <w:rPr>
                <w:color w:val="000000"/>
              </w:rPr>
            </w:pPr>
          </w:p>
        </w:tc>
      </w:tr>
      <w:tr w:rsidR="00B519CD">
        <w:trPr>
          <w:trHeight w:val="454"/>
        </w:trPr>
        <w:tc>
          <w:tcPr>
            <w:tcW w:w="709" w:type="dxa"/>
            <w:vAlign w:val="center"/>
          </w:tcPr>
          <w:p w:rsidR="00B519CD" w:rsidRDefault="00B519CD">
            <w:pPr>
              <w:jc w:val="center"/>
              <w:rPr>
                <w:color w:val="000000"/>
              </w:rPr>
            </w:pPr>
          </w:p>
        </w:tc>
        <w:tc>
          <w:tcPr>
            <w:tcW w:w="1953" w:type="dxa"/>
            <w:tcBorders>
              <w:right w:val="single" w:sz="4" w:space="0" w:color="auto"/>
            </w:tcBorders>
            <w:vAlign w:val="center"/>
          </w:tcPr>
          <w:p w:rsidR="00B519CD" w:rsidRDefault="00B519CD">
            <w:pPr>
              <w:jc w:val="center"/>
              <w:rPr>
                <w:color w:val="000000"/>
              </w:rPr>
            </w:pPr>
          </w:p>
        </w:tc>
        <w:tc>
          <w:tcPr>
            <w:tcW w:w="1440" w:type="dxa"/>
            <w:tcBorders>
              <w:left w:val="single" w:sz="4" w:space="0" w:color="auto"/>
              <w:right w:val="single" w:sz="4" w:space="0" w:color="auto"/>
            </w:tcBorders>
            <w:vAlign w:val="center"/>
          </w:tcPr>
          <w:p w:rsidR="00B519CD" w:rsidRDefault="00B519CD">
            <w:pPr>
              <w:jc w:val="center"/>
              <w:rPr>
                <w:color w:val="000000"/>
              </w:rPr>
            </w:pPr>
          </w:p>
        </w:tc>
        <w:tc>
          <w:tcPr>
            <w:tcW w:w="1440" w:type="dxa"/>
            <w:tcBorders>
              <w:left w:val="single" w:sz="4" w:space="0" w:color="auto"/>
            </w:tcBorders>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842" w:type="dxa"/>
            <w:vAlign w:val="center"/>
          </w:tcPr>
          <w:p w:rsidR="00B519CD" w:rsidRDefault="00B519CD">
            <w:pPr>
              <w:jc w:val="center"/>
              <w:rPr>
                <w:color w:val="000000"/>
              </w:rPr>
            </w:pPr>
          </w:p>
        </w:tc>
      </w:tr>
      <w:tr w:rsidR="00B519CD">
        <w:trPr>
          <w:trHeight w:val="454"/>
        </w:trPr>
        <w:tc>
          <w:tcPr>
            <w:tcW w:w="709" w:type="dxa"/>
            <w:vAlign w:val="center"/>
          </w:tcPr>
          <w:p w:rsidR="00B519CD" w:rsidRDefault="00B519CD">
            <w:pPr>
              <w:jc w:val="center"/>
              <w:rPr>
                <w:color w:val="000000"/>
              </w:rPr>
            </w:pPr>
          </w:p>
        </w:tc>
        <w:tc>
          <w:tcPr>
            <w:tcW w:w="1953" w:type="dxa"/>
            <w:tcBorders>
              <w:right w:val="single" w:sz="4" w:space="0" w:color="auto"/>
            </w:tcBorders>
            <w:vAlign w:val="center"/>
          </w:tcPr>
          <w:p w:rsidR="00B519CD" w:rsidRDefault="00B519CD">
            <w:pPr>
              <w:jc w:val="center"/>
              <w:rPr>
                <w:color w:val="000000"/>
              </w:rPr>
            </w:pPr>
          </w:p>
        </w:tc>
        <w:tc>
          <w:tcPr>
            <w:tcW w:w="1440" w:type="dxa"/>
            <w:tcBorders>
              <w:left w:val="single" w:sz="4" w:space="0" w:color="auto"/>
              <w:right w:val="single" w:sz="4" w:space="0" w:color="auto"/>
            </w:tcBorders>
            <w:vAlign w:val="center"/>
          </w:tcPr>
          <w:p w:rsidR="00B519CD" w:rsidRDefault="00B519CD">
            <w:pPr>
              <w:jc w:val="center"/>
              <w:rPr>
                <w:color w:val="000000"/>
              </w:rPr>
            </w:pPr>
          </w:p>
        </w:tc>
        <w:tc>
          <w:tcPr>
            <w:tcW w:w="1440" w:type="dxa"/>
            <w:tcBorders>
              <w:left w:val="single" w:sz="4" w:space="0" w:color="auto"/>
            </w:tcBorders>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080" w:type="dxa"/>
            <w:vAlign w:val="center"/>
          </w:tcPr>
          <w:p w:rsidR="00B519CD" w:rsidRDefault="00B519CD">
            <w:pPr>
              <w:jc w:val="center"/>
              <w:rPr>
                <w:color w:val="000000"/>
              </w:rPr>
            </w:pPr>
          </w:p>
        </w:tc>
        <w:tc>
          <w:tcPr>
            <w:tcW w:w="1842" w:type="dxa"/>
            <w:vAlign w:val="center"/>
          </w:tcPr>
          <w:p w:rsidR="00B519CD" w:rsidRDefault="00B519CD">
            <w:pPr>
              <w:jc w:val="center"/>
              <w:rPr>
                <w:color w:val="000000"/>
              </w:rPr>
            </w:pPr>
          </w:p>
        </w:tc>
      </w:tr>
    </w:tbl>
    <w:p w:rsidR="00B519CD" w:rsidRDefault="00B519CD">
      <w:pPr>
        <w:autoSpaceDE w:val="0"/>
        <w:autoSpaceDN w:val="0"/>
        <w:adjustRightInd w:val="0"/>
        <w:rPr>
          <w:rFonts w:ascii="楷体" w:eastAsia="楷体" w:hAnsi="楷体" w:cs="仿宋_GB2312"/>
          <w:color w:val="000000"/>
          <w:szCs w:val="21"/>
        </w:rPr>
      </w:pPr>
      <w:r>
        <w:rPr>
          <w:rFonts w:ascii="楷体" w:eastAsia="楷体" w:hAnsi="楷体" w:cs="仿宋_GB2312" w:hint="eastAsia"/>
          <w:b/>
          <w:color w:val="000000"/>
          <w:szCs w:val="21"/>
        </w:rPr>
        <w:t>备注：</w:t>
      </w:r>
      <w:r>
        <w:rPr>
          <w:rFonts w:ascii="楷体" w:eastAsia="楷体" w:hAnsi="楷体" w:cs="仿宋_GB2312" w:hint="eastAsia"/>
          <w:color w:val="000000"/>
          <w:szCs w:val="21"/>
        </w:rPr>
        <w:t>1.根据《第三章 招标范围及需求》</w:t>
      </w:r>
      <w:r>
        <w:rPr>
          <w:rFonts w:ascii="楷体" w:eastAsia="楷体" w:hAnsi="楷体" w:cs="Arial"/>
          <w:color w:val="000000"/>
          <w:szCs w:val="21"/>
        </w:rPr>
        <w:t>中“</w:t>
      </w:r>
      <w:r>
        <w:rPr>
          <w:rFonts w:ascii="楷体" w:eastAsia="楷体" w:hAnsi="楷体" w:cs="Arial" w:hint="eastAsia"/>
          <w:color w:val="000000"/>
          <w:szCs w:val="21"/>
        </w:rPr>
        <w:t>四、商务要求表</w:t>
      </w:r>
      <w:r>
        <w:rPr>
          <w:rFonts w:ascii="楷体" w:eastAsia="楷体" w:hAnsi="楷体" w:cs="Arial"/>
          <w:color w:val="000000"/>
          <w:szCs w:val="21"/>
        </w:rPr>
        <w:t>”</w:t>
      </w:r>
      <w:r>
        <w:rPr>
          <w:rFonts w:ascii="楷体" w:eastAsia="楷体" w:hAnsi="楷体" w:cs="Arial" w:hint="eastAsia"/>
          <w:color w:val="000000"/>
          <w:szCs w:val="21"/>
        </w:rPr>
        <w:t>的</w:t>
      </w:r>
      <w:r>
        <w:rPr>
          <w:rFonts w:ascii="楷体" w:eastAsia="楷体" w:hAnsi="楷体" w:cs="仿宋_GB2312" w:hint="eastAsia"/>
          <w:color w:val="000000"/>
          <w:szCs w:val="21"/>
        </w:rPr>
        <w:t>规定，据实填写；</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hint="eastAsia"/>
          <w:color w:val="000000"/>
          <w:szCs w:val="21"/>
        </w:rPr>
        <w:t>2.随本表附相关合同复印件等证明资料</w:t>
      </w:r>
      <w:r>
        <w:rPr>
          <w:rFonts w:ascii="楷体" w:eastAsia="楷体" w:hAnsi="楷体" w:cs="仿宋_GB2312"/>
          <w:color w:val="000000"/>
          <w:szCs w:val="21"/>
        </w:rPr>
        <w:t>，</w:t>
      </w:r>
      <w:r>
        <w:rPr>
          <w:rFonts w:ascii="楷体" w:eastAsia="楷体" w:hAnsi="楷体" w:cs="仿宋_GB2312" w:hint="eastAsia"/>
          <w:color w:val="000000"/>
          <w:szCs w:val="21"/>
        </w:rPr>
        <w:t>原件备查。</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color w:val="000000"/>
          <w:kern w:val="0"/>
          <w:szCs w:val="21"/>
          <w:u w:val="single"/>
        </w:rPr>
      </w:pPr>
    </w:p>
    <w:p w:rsidR="00B519CD" w:rsidRDefault="00B519CD">
      <w:pPr>
        <w:spacing w:line="300" w:lineRule="auto"/>
        <w:outlineLvl w:val="2"/>
        <w:rPr>
          <w:rFonts w:ascii="仿宋" w:eastAsia="仿宋" w:hAnsi="仿宋"/>
          <w:color w:val="000000"/>
          <w:sz w:val="24"/>
        </w:rPr>
      </w:pPr>
      <w:r>
        <w:rPr>
          <w:rFonts w:ascii="仿宋" w:eastAsia="仿宋" w:hAnsi="仿宋"/>
          <w:color w:val="000000"/>
          <w:sz w:val="24"/>
        </w:rPr>
        <w:br w:type="page"/>
      </w:r>
      <w:r>
        <w:rPr>
          <w:rFonts w:ascii="仿宋" w:eastAsia="仿宋" w:hAnsi="仿宋"/>
          <w:color w:val="000000"/>
          <w:sz w:val="24"/>
        </w:rPr>
        <w:lastRenderedPageBreak/>
        <w:t>格式5-3：</w:t>
      </w:r>
      <w:r>
        <w:rPr>
          <w:rFonts w:ascii="仿宋" w:eastAsia="仿宋" w:hAnsi="仿宋" w:hint="eastAsia"/>
          <w:color w:val="000000"/>
          <w:sz w:val="24"/>
        </w:rPr>
        <w:t>商务能力证明</w:t>
      </w:r>
    </w:p>
    <w:p w:rsidR="00B519CD" w:rsidRDefault="00B519CD">
      <w:pPr>
        <w:snapToGrid w:val="0"/>
        <w:spacing w:before="50" w:after="50" w:line="360" w:lineRule="auto"/>
        <w:jc w:val="center"/>
        <w:rPr>
          <w:rFonts w:ascii="黑体" w:eastAsia="黑体" w:hAnsi="黑体" w:cs="Courier New"/>
          <w:color w:val="000000"/>
          <w:sz w:val="30"/>
          <w:szCs w:val="30"/>
        </w:rPr>
      </w:pPr>
      <w:r>
        <w:rPr>
          <w:rFonts w:ascii="黑体" w:eastAsia="黑体" w:hAnsi="黑体" w:cs="Courier New"/>
          <w:color w:val="000000"/>
          <w:sz w:val="30"/>
          <w:szCs w:val="30"/>
        </w:rPr>
        <w:t>5.3.1</w:t>
      </w:r>
      <w:r>
        <w:rPr>
          <w:rFonts w:ascii="黑体" w:eastAsia="黑体" w:hAnsi="黑体" w:cs="Courier New" w:hint="eastAsia"/>
          <w:color w:val="000000"/>
          <w:sz w:val="30"/>
          <w:szCs w:val="30"/>
        </w:rPr>
        <w:t xml:space="preserve"> </w:t>
      </w:r>
      <w:r>
        <w:rPr>
          <w:rFonts w:ascii="黑体" w:eastAsia="黑体" w:hAnsi="黑体" w:cs="Courier New"/>
          <w:color w:val="000000"/>
          <w:sz w:val="30"/>
          <w:szCs w:val="30"/>
        </w:rPr>
        <w:t>项目管理实施人员</w:t>
      </w:r>
    </w:p>
    <w:p w:rsidR="00B519CD" w:rsidRDefault="00B519CD">
      <w:pPr>
        <w:snapToGrid w:val="0"/>
        <w:spacing w:before="50" w:after="50"/>
        <w:jc w:val="center"/>
        <w:rPr>
          <w:rFonts w:ascii="黑体" w:eastAsia="黑体" w:hAnsi="黑体" w:cs="Courier New"/>
          <w:color w:val="000000"/>
          <w:sz w:val="30"/>
          <w:szCs w:val="30"/>
        </w:rPr>
      </w:pPr>
      <w:r>
        <w:rPr>
          <w:rFonts w:ascii="仿宋" w:eastAsia="仿宋" w:hAnsi="仿宋" w:cs="Courier New" w:hint="eastAsia"/>
          <w:color w:val="000000"/>
          <w:sz w:val="24"/>
        </w:rPr>
        <w:t>（供参考</w:t>
      </w:r>
      <w:r>
        <w:rPr>
          <w:rFonts w:ascii="仿宋" w:eastAsia="仿宋" w:hAnsi="仿宋"/>
          <w:color w:val="000000"/>
          <w:sz w:val="24"/>
        </w:rPr>
        <w:t>，格式可以自拟</w:t>
      </w:r>
      <w:r>
        <w:rPr>
          <w:rFonts w:ascii="仿宋" w:eastAsia="仿宋" w:hAnsi="仿宋" w:cs="Courier New" w:hint="eastAsia"/>
          <w:color w:val="000000"/>
          <w:sz w:val="24"/>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06"/>
        <w:gridCol w:w="1105"/>
        <w:gridCol w:w="1835"/>
        <w:gridCol w:w="1387"/>
        <w:gridCol w:w="2775"/>
        <w:gridCol w:w="1192"/>
      </w:tblGrid>
      <w:tr w:rsidR="00B519CD" w:rsidTr="008977E9">
        <w:trPr>
          <w:trHeight w:val="397"/>
        </w:trPr>
        <w:tc>
          <w:tcPr>
            <w:tcW w:w="1106" w:type="dxa"/>
            <w:vAlign w:val="center"/>
          </w:tcPr>
          <w:p w:rsidR="00B519CD" w:rsidRDefault="00B519CD">
            <w:pPr>
              <w:snapToGrid w:val="0"/>
              <w:jc w:val="center"/>
              <w:rPr>
                <w:color w:val="000000"/>
                <w:szCs w:val="21"/>
              </w:rPr>
            </w:pPr>
            <w:r>
              <w:rPr>
                <w:color w:val="000000"/>
                <w:szCs w:val="21"/>
              </w:rPr>
              <w:t>姓名</w:t>
            </w:r>
          </w:p>
        </w:tc>
        <w:tc>
          <w:tcPr>
            <w:tcW w:w="1105" w:type="dxa"/>
            <w:vAlign w:val="center"/>
          </w:tcPr>
          <w:p w:rsidR="00B519CD" w:rsidRDefault="00B519CD">
            <w:pPr>
              <w:snapToGrid w:val="0"/>
              <w:jc w:val="center"/>
              <w:rPr>
                <w:color w:val="000000"/>
                <w:szCs w:val="21"/>
              </w:rPr>
            </w:pPr>
            <w:r>
              <w:rPr>
                <w:color w:val="000000"/>
                <w:szCs w:val="21"/>
              </w:rPr>
              <w:t>职务</w:t>
            </w:r>
          </w:p>
        </w:tc>
        <w:tc>
          <w:tcPr>
            <w:tcW w:w="1835" w:type="dxa"/>
            <w:vAlign w:val="center"/>
          </w:tcPr>
          <w:p w:rsidR="00B519CD" w:rsidRDefault="00B519CD">
            <w:pPr>
              <w:snapToGrid w:val="0"/>
              <w:jc w:val="center"/>
              <w:rPr>
                <w:color w:val="000000"/>
                <w:szCs w:val="21"/>
              </w:rPr>
            </w:pPr>
            <w:r>
              <w:rPr>
                <w:color w:val="000000"/>
                <w:szCs w:val="21"/>
              </w:rPr>
              <w:t>专业技术资格</w:t>
            </w:r>
          </w:p>
        </w:tc>
        <w:tc>
          <w:tcPr>
            <w:tcW w:w="1387" w:type="dxa"/>
            <w:vAlign w:val="center"/>
          </w:tcPr>
          <w:p w:rsidR="00B519CD" w:rsidRDefault="00B519CD">
            <w:pPr>
              <w:snapToGrid w:val="0"/>
              <w:jc w:val="center"/>
              <w:rPr>
                <w:color w:val="000000"/>
                <w:szCs w:val="21"/>
              </w:rPr>
            </w:pPr>
            <w:r>
              <w:rPr>
                <w:color w:val="000000"/>
                <w:szCs w:val="21"/>
              </w:rPr>
              <w:t>证书编号</w:t>
            </w:r>
          </w:p>
        </w:tc>
        <w:tc>
          <w:tcPr>
            <w:tcW w:w="2775" w:type="dxa"/>
            <w:vAlign w:val="center"/>
          </w:tcPr>
          <w:p w:rsidR="00B519CD" w:rsidRDefault="00B519CD">
            <w:pPr>
              <w:snapToGrid w:val="0"/>
              <w:jc w:val="center"/>
              <w:rPr>
                <w:bCs/>
                <w:color w:val="000000"/>
                <w:szCs w:val="21"/>
              </w:rPr>
            </w:pPr>
            <w:r>
              <w:rPr>
                <w:bCs/>
                <w:color w:val="000000"/>
                <w:szCs w:val="21"/>
              </w:rPr>
              <w:t>参加本单位工作时间</w:t>
            </w:r>
          </w:p>
        </w:tc>
        <w:tc>
          <w:tcPr>
            <w:tcW w:w="1192" w:type="dxa"/>
            <w:vAlign w:val="center"/>
          </w:tcPr>
          <w:p w:rsidR="00B519CD" w:rsidRDefault="00B519CD">
            <w:pPr>
              <w:snapToGrid w:val="0"/>
              <w:jc w:val="center"/>
              <w:rPr>
                <w:bCs/>
                <w:color w:val="000000"/>
                <w:szCs w:val="21"/>
              </w:rPr>
            </w:pPr>
            <w:r>
              <w:rPr>
                <w:bCs/>
                <w:color w:val="000000"/>
                <w:szCs w:val="21"/>
              </w:rPr>
              <w:t>备注</w:t>
            </w:r>
          </w:p>
        </w:tc>
      </w:tr>
      <w:tr w:rsidR="00B519CD" w:rsidTr="008977E9">
        <w:trPr>
          <w:trHeight w:val="397"/>
        </w:trPr>
        <w:tc>
          <w:tcPr>
            <w:tcW w:w="1106" w:type="dxa"/>
            <w:vAlign w:val="center"/>
          </w:tcPr>
          <w:p w:rsidR="00B519CD" w:rsidRDefault="00B519CD">
            <w:pPr>
              <w:snapToGrid w:val="0"/>
              <w:jc w:val="center"/>
              <w:rPr>
                <w:color w:val="000000"/>
                <w:szCs w:val="21"/>
              </w:rPr>
            </w:pPr>
          </w:p>
        </w:tc>
        <w:tc>
          <w:tcPr>
            <w:tcW w:w="1105" w:type="dxa"/>
            <w:vAlign w:val="center"/>
          </w:tcPr>
          <w:p w:rsidR="00B519CD" w:rsidRDefault="00B519CD">
            <w:pPr>
              <w:snapToGrid w:val="0"/>
              <w:jc w:val="center"/>
              <w:rPr>
                <w:color w:val="000000"/>
                <w:szCs w:val="21"/>
              </w:rPr>
            </w:pPr>
          </w:p>
        </w:tc>
        <w:tc>
          <w:tcPr>
            <w:tcW w:w="1835" w:type="dxa"/>
            <w:vAlign w:val="center"/>
          </w:tcPr>
          <w:p w:rsidR="00B519CD" w:rsidRDefault="00B519CD">
            <w:pPr>
              <w:snapToGrid w:val="0"/>
              <w:jc w:val="center"/>
              <w:rPr>
                <w:color w:val="000000"/>
                <w:szCs w:val="21"/>
              </w:rPr>
            </w:pPr>
          </w:p>
        </w:tc>
        <w:tc>
          <w:tcPr>
            <w:tcW w:w="1387" w:type="dxa"/>
            <w:vAlign w:val="center"/>
          </w:tcPr>
          <w:p w:rsidR="00B519CD" w:rsidRDefault="00B519CD">
            <w:pPr>
              <w:snapToGrid w:val="0"/>
              <w:jc w:val="center"/>
              <w:rPr>
                <w:color w:val="000000"/>
                <w:szCs w:val="21"/>
              </w:rPr>
            </w:pPr>
          </w:p>
        </w:tc>
        <w:tc>
          <w:tcPr>
            <w:tcW w:w="2775" w:type="dxa"/>
            <w:vAlign w:val="center"/>
          </w:tcPr>
          <w:p w:rsidR="00B519CD" w:rsidRDefault="00B519CD">
            <w:pPr>
              <w:snapToGrid w:val="0"/>
              <w:jc w:val="center"/>
              <w:rPr>
                <w:color w:val="000000"/>
                <w:szCs w:val="21"/>
              </w:rPr>
            </w:pPr>
          </w:p>
        </w:tc>
        <w:tc>
          <w:tcPr>
            <w:tcW w:w="1192" w:type="dxa"/>
            <w:vAlign w:val="center"/>
          </w:tcPr>
          <w:p w:rsidR="00B519CD" w:rsidRDefault="00B519CD">
            <w:pPr>
              <w:snapToGrid w:val="0"/>
              <w:jc w:val="center"/>
              <w:rPr>
                <w:color w:val="000000"/>
                <w:szCs w:val="21"/>
              </w:rPr>
            </w:pPr>
          </w:p>
        </w:tc>
      </w:tr>
      <w:tr w:rsidR="00B519CD" w:rsidTr="008977E9">
        <w:trPr>
          <w:trHeight w:val="397"/>
        </w:trPr>
        <w:tc>
          <w:tcPr>
            <w:tcW w:w="1106" w:type="dxa"/>
            <w:vAlign w:val="center"/>
          </w:tcPr>
          <w:p w:rsidR="00B519CD" w:rsidRDefault="00B519CD">
            <w:pPr>
              <w:snapToGrid w:val="0"/>
              <w:jc w:val="center"/>
              <w:rPr>
                <w:color w:val="000000"/>
                <w:szCs w:val="21"/>
              </w:rPr>
            </w:pPr>
          </w:p>
        </w:tc>
        <w:tc>
          <w:tcPr>
            <w:tcW w:w="1105" w:type="dxa"/>
            <w:vAlign w:val="center"/>
          </w:tcPr>
          <w:p w:rsidR="00B519CD" w:rsidRDefault="00B519CD">
            <w:pPr>
              <w:snapToGrid w:val="0"/>
              <w:jc w:val="center"/>
              <w:rPr>
                <w:color w:val="000000"/>
                <w:szCs w:val="21"/>
              </w:rPr>
            </w:pPr>
          </w:p>
        </w:tc>
        <w:tc>
          <w:tcPr>
            <w:tcW w:w="1835" w:type="dxa"/>
            <w:vAlign w:val="center"/>
          </w:tcPr>
          <w:p w:rsidR="00B519CD" w:rsidRDefault="00B519CD">
            <w:pPr>
              <w:snapToGrid w:val="0"/>
              <w:jc w:val="center"/>
              <w:rPr>
                <w:color w:val="000000"/>
                <w:szCs w:val="21"/>
              </w:rPr>
            </w:pPr>
          </w:p>
        </w:tc>
        <w:tc>
          <w:tcPr>
            <w:tcW w:w="1387" w:type="dxa"/>
            <w:vAlign w:val="center"/>
          </w:tcPr>
          <w:p w:rsidR="00B519CD" w:rsidRDefault="00B519CD">
            <w:pPr>
              <w:snapToGrid w:val="0"/>
              <w:jc w:val="center"/>
              <w:rPr>
                <w:color w:val="000000"/>
                <w:szCs w:val="21"/>
              </w:rPr>
            </w:pPr>
          </w:p>
        </w:tc>
        <w:tc>
          <w:tcPr>
            <w:tcW w:w="2775" w:type="dxa"/>
            <w:vAlign w:val="center"/>
          </w:tcPr>
          <w:p w:rsidR="00B519CD" w:rsidRDefault="00B519CD">
            <w:pPr>
              <w:snapToGrid w:val="0"/>
              <w:jc w:val="center"/>
              <w:rPr>
                <w:color w:val="000000"/>
                <w:szCs w:val="21"/>
              </w:rPr>
            </w:pPr>
          </w:p>
        </w:tc>
        <w:tc>
          <w:tcPr>
            <w:tcW w:w="1192" w:type="dxa"/>
            <w:vAlign w:val="center"/>
          </w:tcPr>
          <w:p w:rsidR="00B519CD" w:rsidRDefault="00B519CD">
            <w:pPr>
              <w:snapToGrid w:val="0"/>
              <w:jc w:val="center"/>
              <w:rPr>
                <w:color w:val="000000"/>
                <w:szCs w:val="21"/>
              </w:rPr>
            </w:pPr>
          </w:p>
        </w:tc>
      </w:tr>
      <w:tr w:rsidR="00B519CD" w:rsidTr="008977E9">
        <w:trPr>
          <w:trHeight w:val="397"/>
        </w:trPr>
        <w:tc>
          <w:tcPr>
            <w:tcW w:w="1106" w:type="dxa"/>
            <w:vAlign w:val="center"/>
          </w:tcPr>
          <w:p w:rsidR="00B519CD" w:rsidRDefault="00B519CD">
            <w:pPr>
              <w:snapToGrid w:val="0"/>
              <w:jc w:val="center"/>
              <w:rPr>
                <w:color w:val="000000"/>
                <w:szCs w:val="21"/>
              </w:rPr>
            </w:pPr>
          </w:p>
        </w:tc>
        <w:tc>
          <w:tcPr>
            <w:tcW w:w="1105" w:type="dxa"/>
            <w:vAlign w:val="center"/>
          </w:tcPr>
          <w:p w:rsidR="00B519CD" w:rsidRDefault="00B519CD">
            <w:pPr>
              <w:snapToGrid w:val="0"/>
              <w:jc w:val="center"/>
              <w:rPr>
                <w:color w:val="000000"/>
                <w:szCs w:val="21"/>
              </w:rPr>
            </w:pPr>
          </w:p>
        </w:tc>
        <w:tc>
          <w:tcPr>
            <w:tcW w:w="1835" w:type="dxa"/>
            <w:vAlign w:val="center"/>
          </w:tcPr>
          <w:p w:rsidR="00B519CD" w:rsidRDefault="00B519CD">
            <w:pPr>
              <w:snapToGrid w:val="0"/>
              <w:jc w:val="center"/>
              <w:rPr>
                <w:color w:val="000000"/>
                <w:szCs w:val="21"/>
              </w:rPr>
            </w:pPr>
          </w:p>
        </w:tc>
        <w:tc>
          <w:tcPr>
            <w:tcW w:w="1387" w:type="dxa"/>
            <w:vAlign w:val="center"/>
          </w:tcPr>
          <w:p w:rsidR="00B519CD" w:rsidRDefault="00B519CD">
            <w:pPr>
              <w:snapToGrid w:val="0"/>
              <w:jc w:val="center"/>
              <w:rPr>
                <w:color w:val="000000"/>
                <w:szCs w:val="21"/>
              </w:rPr>
            </w:pPr>
          </w:p>
        </w:tc>
        <w:tc>
          <w:tcPr>
            <w:tcW w:w="2775" w:type="dxa"/>
            <w:vAlign w:val="center"/>
          </w:tcPr>
          <w:p w:rsidR="00B519CD" w:rsidRDefault="00B519CD">
            <w:pPr>
              <w:snapToGrid w:val="0"/>
              <w:jc w:val="center"/>
              <w:rPr>
                <w:color w:val="000000"/>
                <w:szCs w:val="21"/>
              </w:rPr>
            </w:pPr>
          </w:p>
        </w:tc>
        <w:tc>
          <w:tcPr>
            <w:tcW w:w="1192" w:type="dxa"/>
            <w:vAlign w:val="center"/>
          </w:tcPr>
          <w:p w:rsidR="00B519CD" w:rsidRDefault="00B519CD">
            <w:pPr>
              <w:snapToGrid w:val="0"/>
              <w:jc w:val="center"/>
              <w:rPr>
                <w:color w:val="000000"/>
                <w:szCs w:val="21"/>
              </w:rPr>
            </w:pPr>
          </w:p>
        </w:tc>
      </w:tr>
      <w:tr w:rsidR="00B519CD" w:rsidTr="008977E9">
        <w:trPr>
          <w:trHeight w:val="397"/>
        </w:trPr>
        <w:tc>
          <w:tcPr>
            <w:tcW w:w="1106" w:type="dxa"/>
            <w:vAlign w:val="center"/>
          </w:tcPr>
          <w:p w:rsidR="00B519CD" w:rsidRDefault="00B519CD">
            <w:pPr>
              <w:snapToGrid w:val="0"/>
              <w:jc w:val="center"/>
              <w:rPr>
                <w:color w:val="000000"/>
                <w:szCs w:val="21"/>
              </w:rPr>
            </w:pPr>
          </w:p>
        </w:tc>
        <w:tc>
          <w:tcPr>
            <w:tcW w:w="1105" w:type="dxa"/>
            <w:vAlign w:val="center"/>
          </w:tcPr>
          <w:p w:rsidR="00B519CD" w:rsidRDefault="00B519CD">
            <w:pPr>
              <w:snapToGrid w:val="0"/>
              <w:jc w:val="center"/>
              <w:rPr>
                <w:color w:val="000000"/>
                <w:szCs w:val="21"/>
              </w:rPr>
            </w:pPr>
          </w:p>
        </w:tc>
        <w:tc>
          <w:tcPr>
            <w:tcW w:w="1835" w:type="dxa"/>
            <w:vAlign w:val="center"/>
          </w:tcPr>
          <w:p w:rsidR="00B519CD" w:rsidRDefault="00B519CD">
            <w:pPr>
              <w:snapToGrid w:val="0"/>
              <w:jc w:val="center"/>
              <w:rPr>
                <w:color w:val="000000"/>
                <w:szCs w:val="21"/>
              </w:rPr>
            </w:pPr>
          </w:p>
        </w:tc>
        <w:tc>
          <w:tcPr>
            <w:tcW w:w="1387" w:type="dxa"/>
            <w:vAlign w:val="center"/>
          </w:tcPr>
          <w:p w:rsidR="00B519CD" w:rsidRDefault="00B519CD">
            <w:pPr>
              <w:snapToGrid w:val="0"/>
              <w:jc w:val="center"/>
              <w:rPr>
                <w:color w:val="000000"/>
                <w:szCs w:val="21"/>
              </w:rPr>
            </w:pPr>
          </w:p>
        </w:tc>
        <w:tc>
          <w:tcPr>
            <w:tcW w:w="2775" w:type="dxa"/>
            <w:vAlign w:val="center"/>
          </w:tcPr>
          <w:p w:rsidR="00B519CD" w:rsidRDefault="00B519CD">
            <w:pPr>
              <w:snapToGrid w:val="0"/>
              <w:jc w:val="center"/>
              <w:rPr>
                <w:color w:val="000000"/>
                <w:szCs w:val="21"/>
              </w:rPr>
            </w:pPr>
          </w:p>
        </w:tc>
        <w:tc>
          <w:tcPr>
            <w:tcW w:w="1192" w:type="dxa"/>
            <w:vAlign w:val="center"/>
          </w:tcPr>
          <w:p w:rsidR="00B519CD" w:rsidRDefault="00B519CD">
            <w:pPr>
              <w:snapToGrid w:val="0"/>
              <w:jc w:val="center"/>
              <w:rPr>
                <w:color w:val="000000"/>
                <w:szCs w:val="21"/>
              </w:rPr>
            </w:pPr>
          </w:p>
        </w:tc>
      </w:tr>
    </w:tbl>
    <w:p w:rsidR="00B519CD" w:rsidRDefault="00B519CD">
      <w:pPr>
        <w:topLinePunct/>
        <w:rPr>
          <w:rFonts w:ascii="楷体" w:eastAsia="楷体" w:hAnsi="楷体"/>
          <w:color w:val="000000"/>
          <w:szCs w:val="21"/>
        </w:rPr>
      </w:pPr>
      <w:r>
        <w:rPr>
          <w:rFonts w:ascii="楷体" w:eastAsia="楷体" w:hAnsi="楷体" w:cs="仿宋_GB2312" w:hint="eastAsia"/>
          <w:b/>
          <w:color w:val="000000"/>
          <w:szCs w:val="21"/>
        </w:rPr>
        <w:t>备注：</w:t>
      </w:r>
      <w:r>
        <w:rPr>
          <w:rFonts w:ascii="楷体" w:eastAsia="楷体" w:hAnsi="楷体"/>
          <w:color w:val="000000"/>
          <w:szCs w:val="21"/>
        </w:rPr>
        <w:t>1.在填写时，如本表格不适合投标单位的实际情况，可根据本表格式自行划表填写；</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hint="eastAsia"/>
          <w:color w:val="000000"/>
          <w:szCs w:val="21"/>
        </w:rPr>
        <w:t>2.随本表附上相关人员的专业技术资格证书复印件加盖公章（包括社保缴纳证明）。</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after="100" w:afterAutospacing="1"/>
        <w:jc w:val="center"/>
        <w:rPr>
          <w:rFonts w:ascii="黑体" w:eastAsia="黑体" w:hAnsi="黑体"/>
          <w:color w:val="000000"/>
          <w:szCs w:val="21"/>
        </w:rPr>
      </w:pPr>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hint="eastAsia"/>
          <w:color w:val="000000"/>
          <w:sz w:val="30"/>
          <w:szCs w:val="30"/>
        </w:rPr>
        <w:t>5.3.2售后服务计划表</w:t>
      </w:r>
    </w:p>
    <w:p w:rsidR="00B519CD" w:rsidRDefault="00B519CD">
      <w:pPr>
        <w:snapToGrid w:val="0"/>
        <w:spacing w:before="50" w:after="50"/>
        <w:jc w:val="center"/>
        <w:rPr>
          <w:rFonts w:ascii="黑体" w:eastAsia="黑体" w:hAnsi="黑体" w:cs="Courier New"/>
          <w:color w:val="000000"/>
          <w:sz w:val="30"/>
          <w:szCs w:val="30"/>
        </w:rPr>
      </w:pPr>
      <w:r>
        <w:rPr>
          <w:rFonts w:ascii="仿宋" w:eastAsia="仿宋" w:hAnsi="仿宋" w:cs="Courier New" w:hint="eastAsia"/>
          <w:color w:val="000000"/>
          <w:sz w:val="24"/>
        </w:rPr>
        <w:t>（供参考）</w:t>
      </w:r>
    </w:p>
    <w:p w:rsidR="00B519CD" w:rsidRDefault="00B519CD">
      <w:pPr>
        <w:snapToGrid w:val="0"/>
        <w:rPr>
          <w:rFonts w:ascii="仿宋" w:eastAsia="仿宋" w:hAnsi="仿宋" w:cs="Courier New"/>
          <w:color w:val="000000"/>
          <w:sz w:val="24"/>
        </w:rPr>
      </w:pPr>
      <w:r>
        <w:rPr>
          <w:rFonts w:ascii="楷体" w:eastAsia="楷体" w:hAnsi="楷体" w:hint="eastAsia"/>
          <w:b/>
          <w:color w:val="000000"/>
          <w:sz w:val="24"/>
          <w:szCs w:val="21"/>
        </w:rPr>
        <w:t>表A：常用配件供应</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8"/>
        <w:gridCol w:w="1980"/>
        <w:gridCol w:w="1080"/>
        <w:gridCol w:w="1260"/>
        <w:gridCol w:w="1440"/>
        <w:gridCol w:w="720"/>
        <w:gridCol w:w="1623"/>
        <w:gridCol w:w="649"/>
      </w:tblGrid>
      <w:tr w:rsidR="00B519CD" w:rsidTr="008977E9">
        <w:trPr>
          <w:trHeight w:val="397"/>
        </w:trPr>
        <w:tc>
          <w:tcPr>
            <w:tcW w:w="648" w:type="dxa"/>
            <w:vAlign w:val="center"/>
          </w:tcPr>
          <w:p w:rsidR="00B519CD" w:rsidRDefault="00B519CD">
            <w:pPr>
              <w:adjustRightInd w:val="0"/>
              <w:snapToGrid w:val="0"/>
              <w:jc w:val="center"/>
              <w:rPr>
                <w:caps/>
                <w:color w:val="000000"/>
              </w:rPr>
            </w:pPr>
            <w:r>
              <w:rPr>
                <w:caps/>
                <w:color w:val="000000"/>
              </w:rPr>
              <w:t>序号</w:t>
            </w:r>
          </w:p>
        </w:tc>
        <w:tc>
          <w:tcPr>
            <w:tcW w:w="1980" w:type="dxa"/>
            <w:vAlign w:val="center"/>
          </w:tcPr>
          <w:p w:rsidR="00B519CD" w:rsidRDefault="00B519CD">
            <w:pPr>
              <w:adjustRightInd w:val="0"/>
              <w:snapToGrid w:val="0"/>
              <w:jc w:val="center"/>
              <w:rPr>
                <w:caps/>
                <w:color w:val="000000"/>
              </w:rPr>
            </w:pPr>
            <w:r>
              <w:rPr>
                <w:caps/>
                <w:color w:val="000000"/>
              </w:rPr>
              <w:t>名称</w:t>
            </w:r>
          </w:p>
        </w:tc>
        <w:tc>
          <w:tcPr>
            <w:tcW w:w="1080" w:type="dxa"/>
            <w:vAlign w:val="center"/>
          </w:tcPr>
          <w:p w:rsidR="00B519CD" w:rsidRDefault="00B519CD">
            <w:pPr>
              <w:adjustRightInd w:val="0"/>
              <w:snapToGrid w:val="0"/>
              <w:jc w:val="center"/>
              <w:rPr>
                <w:caps/>
                <w:color w:val="000000"/>
              </w:rPr>
            </w:pPr>
            <w:r>
              <w:rPr>
                <w:caps/>
                <w:color w:val="000000"/>
              </w:rPr>
              <w:t>规格型号</w:t>
            </w:r>
          </w:p>
        </w:tc>
        <w:tc>
          <w:tcPr>
            <w:tcW w:w="1260" w:type="dxa"/>
            <w:vAlign w:val="center"/>
          </w:tcPr>
          <w:p w:rsidR="00B519CD" w:rsidRDefault="00B519CD">
            <w:pPr>
              <w:adjustRightInd w:val="0"/>
              <w:snapToGrid w:val="0"/>
              <w:jc w:val="center"/>
              <w:rPr>
                <w:caps/>
                <w:color w:val="000000"/>
              </w:rPr>
            </w:pPr>
            <w:r>
              <w:rPr>
                <w:caps/>
                <w:color w:val="000000"/>
              </w:rPr>
              <w:t>制造商</w:t>
            </w:r>
          </w:p>
          <w:p w:rsidR="00B519CD" w:rsidRDefault="00B519CD">
            <w:pPr>
              <w:adjustRightInd w:val="0"/>
              <w:snapToGrid w:val="0"/>
              <w:jc w:val="center"/>
              <w:rPr>
                <w:caps/>
                <w:color w:val="000000"/>
              </w:rPr>
            </w:pPr>
            <w:r>
              <w:rPr>
                <w:caps/>
                <w:color w:val="000000"/>
              </w:rPr>
              <w:t>/</w:t>
            </w:r>
            <w:r>
              <w:rPr>
                <w:caps/>
                <w:color w:val="000000"/>
              </w:rPr>
              <w:t>原产地</w:t>
            </w:r>
          </w:p>
        </w:tc>
        <w:tc>
          <w:tcPr>
            <w:tcW w:w="1440" w:type="dxa"/>
            <w:vAlign w:val="center"/>
          </w:tcPr>
          <w:p w:rsidR="00B519CD" w:rsidRDefault="00B519CD">
            <w:pPr>
              <w:adjustRightInd w:val="0"/>
              <w:snapToGrid w:val="0"/>
              <w:jc w:val="center"/>
              <w:rPr>
                <w:caps/>
                <w:color w:val="000000"/>
              </w:rPr>
            </w:pPr>
            <w:r>
              <w:rPr>
                <w:rFonts w:hint="eastAsia"/>
                <w:caps/>
                <w:color w:val="000000"/>
              </w:rPr>
              <w:t>适用条件</w:t>
            </w:r>
          </w:p>
        </w:tc>
        <w:tc>
          <w:tcPr>
            <w:tcW w:w="720" w:type="dxa"/>
            <w:vAlign w:val="center"/>
          </w:tcPr>
          <w:p w:rsidR="00B519CD" w:rsidRDefault="00B519CD">
            <w:pPr>
              <w:adjustRightInd w:val="0"/>
              <w:snapToGrid w:val="0"/>
              <w:jc w:val="center"/>
              <w:rPr>
                <w:caps/>
                <w:color w:val="000000"/>
              </w:rPr>
            </w:pPr>
            <w:r>
              <w:rPr>
                <w:rFonts w:hint="eastAsia"/>
                <w:caps/>
                <w:color w:val="000000"/>
              </w:rPr>
              <w:t>数量</w:t>
            </w:r>
          </w:p>
        </w:tc>
        <w:tc>
          <w:tcPr>
            <w:tcW w:w="1623" w:type="dxa"/>
            <w:vAlign w:val="center"/>
          </w:tcPr>
          <w:p w:rsidR="00B519CD" w:rsidRDefault="00B519CD">
            <w:pPr>
              <w:adjustRightInd w:val="0"/>
              <w:snapToGrid w:val="0"/>
              <w:jc w:val="center"/>
              <w:rPr>
                <w:caps/>
                <w:color w:val="000000"/>
              </w:rPr>
            </w:pPr>
            <w:r>
              <w:rPr>
                <w:rFonts w:hint="eastAsia"/>
                <w:caps/>
                <w:color w:val="000000"/>
              </w:rPr>
              <w:t>送达用户时间</w:t>
            </w:r>
          </w:p>
        </w:tc>
        <w:tc>
          <w:tcPr>
            <w:tcW w:w="649" w:type="dxa"/>
            <w:vAlign w:val="center"/>
          </w:tcPr>
          <w:p w:rsidR="00B519CD" w:rsidRDefault="00B519CD">
            <w:pPr>
              <w:adjustRightInd w:val="0"/>
              <w:snapToGrid w:val="0"/>
              <w:jc w:val="center"/>
              <w:rPr>
                <w:caps/>
                <w:color w:val="000000"/>
              </w:rPr>
            </w:pPr>
            <w:r>
              <w:rPr>
                <w:caps/>
                <w:color w:val="000000"/>
              </w:rPr>
              <w:t>备注</w:t>
            </w:r>
          </w:p>
        </w:tc>
      </w:tr>
      <w:tr w:rsidR="00B519CD" w:rsidTr="008977E9">
        <w:trPr>
          <w:trHeight w:val="397"/>
        </w:trPr>
        <w:tc>
          <w:tcPr>
            <w:tcW w:w="648" w:type="dxa"/>
            <w:vAlign w:val="center"/>
          </w:tcPr>
          <w:p w:rsidR="00B519CD" w:rsidRDefault="00B519CD">
            <w:pPr>
              <w:jc w:val="center"/>
              <w:rPr>
                <w:rFonts w:ascii="仿宋" w:eastAsia="仿宋" w:hAnsi="仿宋"/>
                <w:color w:val="000000"/>
                <w:szCs w:val="21"/>
              </w:rPr>
            </w:pPr>
            <w:r>
              <w:rPr>
                <w:rFonts w:ascii="仿宋" w:eastAsia="仿宋" w:hAnsi="仿宋" w:hint="eastAsia"/>
                <w:color w:val="000000"/>
                <w:szCs w:val="21"/>
              </w:rPr>
              <w:t>1</w:t>
            </w:r>
          </w:p>
        </w:tc>
        <w:tc>
          <w:tcPr>
            <w:tcW w:w="1980" w:type="dxa"/>
            <w:vAlign w:val="center"/>
          </w:tcPr>
          <w:p w:rsidR="00B519CD" w:rsidRDefault="00B519CD">
            <w:pPr>
              <w:jc w:val="center"/>
              <w:rPr>
                <w:rFonts w:ascii="仿宋" w:eastAsia="仿宋" w:hAnsi="仿宋"/>
                <w:color w:val="000000"/>
                <w:szCs w:val="21"/>
              </w:rPr>
            </w:pPr>
          </w:p>
        </w:tc>
        <w:tc>
          <w:tcPr>
            <w:tcW w:w="1080" w:type="dxa"/>
            <w:vAlign w:val="center"/>
          </w:tcPr>
          <w:p w:rsidR="00B519CD" w:rsidRDefault="00B519CD">
            <w:pPr>
              <w:jc w:val="center"/>
              <w:rPr>
                <w:rFonts w:ascii="仿宋" w:eastAsia="仿宋" w:hAnsi="仿宋"/>
                <w:color w:val="000000"/>
                <w:szCs w:val="21"/>
              </w:rPr>
            </w:pPr>
          </w:p>
        </w:tc>
        <w:tc>
          <w:tcPr>
            <w:tcW w:w="1260" w:type="dxa"/>
            <w:vAlign w:val="center"/>
          </w:tcPr>
          <w:p w:rsidR="00B519CD" w:rsidRDefault="00B519CD">
            <w:pPr>
              <w:jc w:val="center"/>
              <w:rPr>
                <w:rFonts w:ascii="仿宋" w:eastAsia="仿宋" w:hAnsi="仿宋"/>
                <w:color w:val="000000"/>
                <w:szCs w:val="21"/>
              </w:rPr>
            </w:pPr>
          </w:p>
        </w:tc>
        <w:tc>
          <w:tcPr>
            <w:tcW w:w="1440" w:type="dxa"/>
            <w:vAlign w:val="center"/>
          </w:tcPr>
          <w:p w:rsidR="00B519CD" w:rsidRDefault="00B519CD">
            <w:pPr>
              <w:jc w:val="center"/>
              <w:rPr>
                <w:rFonts w:ascii="仿宋" w:eastAsia="仿宋" w:hAnsi="仿宋"/>
                <w:color w:val="000000"/>
                <w:szCs w:val="21"/>
              </w:rPr>
            </w:pPr>
          </w:p>
        </w:tc>
        <w:tc>
          <w:tcPr>
            <w:tcW w:w="720" w:type="dxa"/>
            <w:vAlign w:val="center"/>
          </w:tcPr>
          <w:p w:rsidR="00B519CD" w:rsidRDefault="00B519CD">
            <w:pPr>
              <w:jc w:val="center"/>
              <w:rPr>
                <w:rFonts w:ascii="仿宋" w:eastAsia="仿宋" w:hAnsi="仿宋"/>
                <w:color w:val="000000"/>
                <w:szCs w:val="21"/>
              </w:rPr>
            </w:pPr>
          </w:p>
        </w:tc>
        <w:tc>
          <w:tcPr>
            <w:tcW w:w="1623" w:type="dxa"/>
            <w:vAlign w:val="center"/>
          </w:tcPr>
          <w:p w:rsidR="00B519CD" w:rsidRDefault="00B519CD">
            <w:pPr>
              <w:jc w:val="center"/>
              <w:rPr>
                <w:rFonts w:ascii="仿宋" w:eastAsia="仿宋" w:hAnsi="仿宋"/>
                <w:color w:val="000000"/>
                <w:szCs w:val="21"/>
              </w:rPr>
            </w:pPr>
          </w:p>
        </w:tc>
        <w:tc>
          <w:tcPr>
            <w:tcW w:w="649" w:type="dxa"/>
            <w:vAlign w:val="center"/>
          </w:tcPr>
          <w:p w:rsidR="00B519CD" w:rsidRDefault="00B519CD">
            <w:pPr>
              <w:jc w:val="center"/>
              <w:rPr>
                <w:rFonts w:ascii="仿宋" w:eastAsia="仿宋" w:hAnsi="仿宋"/>
                <w:color w:val="000000"/>
                <w:szCs w:val="21"/>
              </w:rPr>
            </w:pPr>
          </w:p>
        </w:tc>
      </w:tr>
      <w:tr w:rsidR="00B519CD" w:rsidTr="008977E9">
        <w:trPr>
          <w:trHeight w:val="397"/>
        </w:trPr>
        <w:tc>
          <w:tcPr>
            <w:tcW w:w="648" w:type="dxa"/>
            <w:vAlign w:val="center"/>
          </w:tcPr>
          <w:p w:rsidR="00B519CD" w:rsidRDefault="00B519CD">
            <w:pPr>
              <w:jc w:val="center"/>
              <w:rPr>
                <w:rFonts w:ascii="仿宋" w:eastAsia="仿宋" w:hAnsi="仿宋"/>
                <w:color w:val="000000"/>
                <w:szCs w:val="21"/>
              </w:rPr>
            </w:pPr>
            <w:r>
              <w:rPr>
                <w:rFonts w:ascii="仿宋" w:eastAsia="仿宋" w:hAnsi="仿宋" w:hint="eastAsia"/>
                <w:color w:val="000000"/>
                <w:szCs w:val="21"/>
              </w:rPr>
              <w:t>2</w:t>
            </w:r>
          </w:p>
        </w:tc>
        <w:tc>
          <w:tcPr>
            <w:tcW w:w="1980" w:type="dxa"/>
            <w:vAlign w:val="center"/>
          </w:tcPr>
          <w:p w:rsidR="00B519CD" w:rsidRDefault="00B519CD">
            <w:pPr>
              <w:jc w:val="center"/>
              <w:rPr>
                <w:rFonts w:ascii="仿宋" w:eastAsia="仿宋" w:hAnsi="仿宋"/>
                <w:color w:val="000000"/>
                <w:szCs w:val="21"/>
              </w:rPr>
            </w:pPr>
          </w:p>
        </w:tc>
        <w:tc>
          <w:tcPr>
            <w:tcW w:w="1080" w:type="dxa"/>
            <w:vAlign w:val="center"/>
          </w:tcPr>
          <w:p w:rsidR="00B519CD" w:rsidRDefault="00B519CD">
            <w:pPr>
              <w:jc w:val="center"/>
              <w:rPr>
                <w:rFonts w:ascii="仿宋" w:eastAsia="仿宋" w:hAnsi="仿宋"/>
                <w:color w:val="000000"/>
                <w:szCs w:val="21"/>
              </w:rPr>
            </w:pPr>
          </w:p>
        </w:tc>
        <w:tc>
          <w:tcPr>
            <w:tcW w:w="1260" w:type="dxa"/>
            <w:vAlign w:val="center"/>
          </w:tcPr>
          <w:p w:rsidR="00B519CD" w:rsidRDefault="00B519CD">
            <w:pPr>
              <w:jc w:val="center"/>
              <w:rPr>
                <w:rFonts w:ascii="仿宋" w:eastAsia="仿宋" w:hAnsi="仿宋"/>
                <w:color w:val="000000"/>
                <w:szCs w:val="21"/>
              </w:rPr>
            </w:pPr>
          </w:p>
        </w:tc>
        <w:tc>
          <w:tcPr>
            <w:tcW w:w="1440" w:type="dxa"/>
            <w:vAlign w:val="center"/>
          </w:tcPr>
          <w:p w:rsidR="00B519CD" w:rsidRDefault="00B519CD">
            <w:pPr>
              <w:jc w:val="center"/>
              <w:rPr>
                <w:rFonts w:ascii="仿宋" w:eastAsia="仿宋" w:hAnsi="仿宋"/>
                <w:color w:val="000000"/>
                <w:szCs w:val="21"/>
              </w:rPr>
            </w:pPr>
          </w:p>
        </w:tc>
        <w:tc>
          <w:tcPr>
            <w:tcW w:w="720" w:type="dxa"/>
            <w:vAlign w:val="center"/>
          </w:tcPr>
          <w:p w:rsidR="00B519CD" w:rsidRDefault="00B519CD">
            <w:pPr>
              <w:jc w:val="center"/>
              <w:rPr>
                <w:rFonts w:ascii="仿宋" w:eastAsia="仿宋" w:hAnsi="仿宋"/>
                <w:color w:val="000000"/>
                <w:szCs w:val="21"/>
              </w:rPr>
            </w:pPr>
          </w:p>
        </w:tc>
        <w:tc>
          <w:tcPr>
            <w:tcW w:w="1623" w:type="dxa"/>
            <w:vAlign w:val="center"/>
          </w:tcPr>
          <w:p w:rsidR="00B519CD" w:rsidRDefault="00B519CD">
            <w:pPr>
              <w:jc w:val="center"/>
              <w:rPr>
                <w:rFonts w:ascii="仿宋" w:eastAsia="仿宋" w:hAnsi="仿宋"/>
                <w:color w:val="000000"/>
                <w:szCs w:val="21"/>
              </w:rPr>
            </w:pPr>
          </w:p>
        </w:tc>
        <w:tc>
          <w:tcPr>
            <w:tcW w:w="649" w:type="dxa"/>
            <w:vAlign w:val="center"/>
          </w:tcPr>
          <w:p w:rsidR="00B519CD" w:rsidRDefault="00B519CD">
            <w:pPr>
              <w:jc w:val="center"/>
              <w:rPr>
                <w:rFonts w:ascii="仿宋" w:eastAsia="仿宋" w:hAnsi="仿宋"/>
                <w:color w:val="000000"/>
                <w:szCs w:val="21"/>
              </w:rPr>
            </w:pPr>
          </w:p>
        </w:tc>
      </w:tr>
      <w:tr w:rsidR="00B519CD" w:rsidTr="008977E9">
        <w:trPr>
          <w:trHeight w:val="397"/>
        </w:trPr>
        <w:tc>
          <w:tcPr>
            <w:tcW w:w="648" w:type="dxa"/>
            <w:vAlign w:val="center"/>
          </w:tcPr>
          <w:p w:rsidR="00B519CD" w:rsidRDefault="00B519CD">
            <w:pPr>
              <w:jc w:val="center"/>
              <w:rPr>
                <w:rFonts w:ascii="仿宋" w:eastAsia="仿宋" w:hAnsi="仿宋"/>
                <w:color w:val="000000"/>
                <w:szCs w:val="21"/>
              </w:rPr>
            </w:pPr>
            <w:r>
              <w:rPr>
                <w:rFonts w:ascii="仿宋" w:eastAsia="仿宋" w:hAnsi="仿宋" w:hint="eastAsia"/>
                <w:color w:val="000000"/>
                <w:szCs w:val="21"/>
              </w:rPr>
              <w:t>3</w:t>
            </w:r>
          </w:p>
        </w:tc>
        <w:tc>
          <w:tcPr>
            <w:tcW w:w="1980" w:type="dxa"/>
            <w:vAlign w:val="center"/>
          </w:tcPr>
          <w:p w:rsidR="00B519CD" w:rsidRDefault="00B519CD">
            <w:pPr>
              <w:jc w:val="center"/>
              <w:rPr>
                <w:rFonts w:ascii="仿宋" w:eastAsia="仿宋" w:hAnsi="仿宋"/>
                <w:color w:val="000000"/>
                <w:szCs w:val="21"/>
              </w:rPr>
            </w:pPr>
          </w:p>
        </w:tc>
        <w:tc>
          <w:tcPr>
            <w:tcW w:w="1080" w:type="dxa"/>
            <w:vAlign w:val="center"/>
          </w:tcPr>
          <w:p w:rsidR="00B519CD" w:rsidRDefault="00B519CD">
            <w:pPr>
              <w:jc w:val="center"/>
              <w:rPr>
                <w:rFonts w:ascii="仿宋" w:eastAsia="仿宋" w:hAnsi="仿宋"/>
                <w:color w:val="000000"/>
                <w:szCs w:val="21"/>
              </w:rPr>
            </w:pPr>
          </w:p>
        </w:tc>
        <w:tc>
          <w:tcPr>
            <w:tcW w:w="1260" w:type="dxa"/>
            <w:vAlign w:val="center"/>
          </w:tcPr>
          <w:p w:rsidR="00B519CD" w:rsidRDefault="00B519CD">
            <w:pPr>
              <w:jc w:val="center"/>
              <w:rPr>
                <w:rFonts w:ascii="仿宋" w:eastAsia="仿宋" w:hAnsi="仿宋"/>
                <w:color w:val="000000"/>
                <w:szCs w:val="21"/>
              </w:rPr>
            </w:pPr>
          </w:p>
        </w:tc>
        <w:tc>
          <w:tcPr>
            <w:tcW w:w="1440" w:type="dxa"/>
            <w:vAlign w:val="center"/>
          </w:tcPr>
          <w:p w:rsidR="00B519CD" w:rsidRDefault="00B519CD">
            <w:pPr>
              <w:jc w:val="center"/>
              <w:rPr>
                <w:rFonts w:ascii="仿宋" w:eastAsia="仿宋" w:hAnsi="仿宋"/>
                <w:color w:val="000000"/>
                <w:szCs w:val="21"/>
              </w:rPr>
            </w:pPr>
          </w:p>
        </w:tc>
        <w:tc>
          <w:tcPr>
            <w:tcW w:w="720" w:type="dxa"/>
            <w:vAlign w:val="center"/>
          </w:tcPr>
          <w:p w:rsidR="00B519CD" w:rsidRDefault="00B519CD">
            <w:pPr>
              <w:jc w:val="center"/>
              <w:rPr>
                <w:rFonts w:ascii="仿宋" w:eastAsia="仿宋" w:hAnsi="仿宋"/>
                <w:color w:val="000000"/>
                <w:szCs w:val="21"/>
              </w:rPr>
            </w:pPr>
          </w:p>
        </w:tc>
        <w:tc>
          <w:tcPr>
            <w:tcW w:w="1623" w:type="dxa"/>
            <w:vAlign w:val="center"/>
          </w:tcPr>
          <w:p w:rsidR="00B519CD" w:rsidRDefault="00B519CD">
            <w:pPr>
              <w:jc w:val="center"/>
              <w:rPr>
                <w:rFonts w:ascii="仿宋" w:eastAsia="仿宋" w:hAnsi="仿宋"/>
                <w:color w:val="000000"/>
                <w:szCs w:val="21"/>
              </w:rPr>
            </w:pPr>
          </w:p>
        </w:tc>
        <w:tc>
          <w:tcPr>
            <w:tcW w:w="649" w:type="dxa"/>
            <w:vAlign w:val="center"/>
          </w:tcPr>
          <w:p w:rsidR="00B519CD" w:rsidRDefault="00B519CD">
            <w:pPr>
              <w:jc w:val="center"/>
              <w:rPr>
                <w:rFonts w:ascii="仿宋" w:eastAsia="仿宋" w:hAnsi="仿宋"/>
                <w:color w:val="000000"/>
                <w:szCs w:val="21"/>
              </w:rPr>
            </w:pPr>
          </w:p>
        </w:tc>
      </w:tr>
      <w:tr w:rsidR="00B519CD" w:rsidTr="008977E9">
        <w:trPr>
          <w:trHeight w:val="397"/>
        </w:trPr>
        <w:tc>
          <w:tcPr>
            <w:tcW w:w="648" w:type="dxa"/>
            <w:vAlign w:val="center"/>
          </w:tcPr>
          <w:p w:rsidR="00B519CD" w:rsidRDefault="00B519CD">
            <w:pPr>
              <w:jc w:val="center"/>
              <w:rPr>
                <w:rFonts w:ascii="仿宋" w:eastAsia="仿宋" w:hAnsi="仿宋"/>
                <w:color w:val="000000"/>
                <w:szCs w:val="21"/>
              </w:rPr>
            </w:pPr>
            <w:r>
              <w:rPr>
                <w:rFonts w:ascii="仿宋" w:eastAsia="仿宋" w:hAnsi="仿宋" w:hint="eastAsia"/>
                <w:color w:val="000000"/>
                <w:szCs w:val="21"/>
              </w:rPr>
              <w:t>…</w:t>
            </w:r>
          </w:p>
        </w:tc>
        <w:tc>
          <w:tcPr>
            <w:tcW w:w="1980" w:type="dxa"/>
            <w:vAlign w:val="center"/>
          </w:tcPr>
          <w:p w:rsidR="00B519CD" w:rsidRDefault="00B519CD">
            <w:pPr>
              <w:jc w:val="center"/>
              <w:rPr>
                <w:rFonts w:ascii="仿宋" w:eastAsia="仿宋" w:hAnsi="仿宋"/>
                <w:color w:val="000000"/>
                <w:szCs w:val="21"/>
              </w:rPr>
            </w:pPr>
            <w:r>
              <w:rPr>
                <w:rFonts w:ascii="仿宋" w:eastAsia="仿宋" w:hAnsi="仿宋"/>
                <w:color w:val="000000"/>
                <w:szCs w:val="21"/>
              </w:rPr>
              <w:t>……</w:t>
            </w:r>
          </w:p>
        </w:tc>
        <w:tc>
          <w:tcPr>
            <w:tcW w:w="1080" w:type="dxa"/>
            <w:vAlign w:val="center"/>
          </w:tcPr>
          <w:p w:rsidR="00B519CD" w:rsidRDefault="00B519CD">
            <w:pPr>
              <w:jc w:val="center"/>
              <w:rPr>
                <w:rFonts w:ascii="仿宋" w:eastAsia="仿宋" w:hAnsi="仿宋"/>
                <w:color w:val="000000"/>
                <w:szCs w:val="21"/>
              </w:rPr>
            </w:pPr>
          </w:p>
        </w:tc>
        <w:tc>
          <w:tcPr>
            <w:tcW w:w="1260" w:type="dxa"/>
            <w:vAlign w:val="center"/>
          </w:tcPr>
          <w:p w:rsidR="00B519CD" w:rsidRDefault="00B519CD">
            <w:pPr>
              <w:jc w:val="center"/>
              <w:rPr>
                <w:rFonts w:ascii="仿宋" w:eastAsia="仿宋" w:hAnsi="仿宋"/>
                <w:color w:val="000000"/>
                <w:szCs w:val="21"/>
              </w:rPr>
            </w:pPr>
          </w:p>
        </w:tc>
        <w:tc>
          <w:tcPr>
            <w:tcW w:w="1440" w:type="dxa"/>
            <w:vAlign w:val="center"/>
          </w:tcPr>
          <w:p w:rsidR="00B519CD" w:rsidRDefault="00B519CD">
            <w:pPr>
              <w:jc w:val="center"/>
              <w:rPr>
                <w:rFonts w:ascii="仿宋" w:eastAsia="仿宋" w:hAnsi="仿宋"/>
                <w:color w:val="000000"/>
                <w:szCs w:val="21"/>
              </w:rPr>
            </w:pPr>
          </w:p>
        </w:tc>
        <w:tc>
          <w:tcPr>
            <w:tcW w:w="720" w:type="dxa"/>
            <w:vAlign w:val="center"/>
          </w:tcPr>
          <w:p w:rsidR="00B519CD" w:rsidRDefault="00B519CD">
            <w:pPr>
              <w:jc w:val="center"/>
              <w:rPr>
                <w:rFonts w:ascii="仿宋" w:eastAsia="仿宋" w:hAnsi="仿宋"/>
                <w:color w:val="000000"/>
                <w:szCs w:val="21"/>
              </w:rPr>
            </w:pPr>
          </w:p>
        </w:tc>
        <w:tc>
          <w:tcPr>
            <w:tcW w:w="1623" w:type="dxa"/>
            <w:vAlign w:val="center"/>
          </w:tcPr>
          <w:p w:rsidR="00B519CD" w:rsidRDefault="00B519CD">
            <w:pPr>
              <w:jc w:val="center"/>
              <w:rPr>
                <w:rFonts w:ascii="仿宋" w:eastAsia="仿宋" w:hAnsi="仿宋"/>
                <w:color w:val="000000"/>
                <w:szCs w:val="21"/>
              </w:rPr>
            </w:pPr>
          </w:p>
        </w:tc>
        <w:tc>
          <w:tcPr>
            <w:tcW w:w="649" w:type="dxa"/>
            <w:vAlign w:val="center"/>
          </w:tcPr>
          <w:p w:rsidR="00B519CD" w:rsidRDefault="00B519CD">
            <w:pPr>
              <w:jc w:val="center"/>
              <w:rPr>
                <w:rFonts w:ascii="仿宋" w:eastAsia="仿宋" w:hAnsi="仿宋"/>
                <w:color w:val="000000"/>
                <w:szCs w:val="21"/>
              </w:rPr>
            </w:pPr>
          </w:p>
        </w:tc>
      </w:tr>
    </w:tbl>
    <w:p w:rsidR="00B519CD" w:rsidRDefault="00B519CD">
      <w:pPr>
        <w:rPr>
          <w:rFonts w:ascii="楷体" w:eastAsia="楷体" w:hAnsi="楷体"/>
          <w:b/>
          <w:color w:val="000000"/>
          <w:sz w:val="24"/>
          <w:szCs w:val="21"/>
        </w:rPr>
      </w:pPr>
      <w:r>
        <w:rPr>
          <w:rFonts w:ascii="楷体" w:eastAsia="楷体" w:hAnsi="楷体" w:hint="eastAsia"/>
          <w:b/>
          <w:color w:val="000000"/>
          <w:sz w:val="24"/>
          <w:szCs w:val="21"/>
        </w:rPr>
        <w:t>表B：保修服务计划</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9"/>
        <w:gridCol w:w="1980"/>
        <w:gridCol w:w="2339"/>
        <w:gridCol w:w="1081"/>
        <w:gridCol w:w="1079"/>
        <w:gridCol w:w="1622"/>
        <w:gridCol w:w="650"/>
      </w:tblGrid>
      <w:tr w:rsidR="00B519CD" w:rsidTr="008977E9">
        <w:trPr>
          <w:trHeight w:val="397"/>
        </w:trPr>
        <w:tc>
          <w:tcPr>
            <w:tcW w:w="649" w:type="dxa"/>
            <w:tcBorders>
              <w:top w:val="double" w:sz="4" w:space="0" w:color="auto"/>
              <w:left w:val="double" w:sz="4" w:space="0" w:color="auto"/>
              <w:bottom w:val="single" w:sz="6" w:space="0" w:color="auto"/>
              <w:right w:val="single" w:sz="4" w:space="0" w:color="auto"/>
            </w:tcBorders>
            <w:vAlign w:val="center"/>
          </w:tcPr>
          <w:p w:rsidR="00B519CD" w:rsidRDefault="00B519CD">
            <w:pPr>
              <w:adjustRightInd w:val="0"/>
              <w:snapToGrid w:val="0"/>
              <w:jc w:val="center"/>
              <w:rPr>
                <w:caps/>
                <w:color w:val="000000"/>
              </w:rPr>
            </w:pPr>
            <w:r>
              <w:rPr>
                <w:caps/>
                <w:color w:val="000000"/>
              </w:rPr>
              <w:t>序号</w:t>
            </w:r>
          </w:p>
        </w:tc>
        <w:tc>
          <w:tcPr>
            <w:tcW w:w="1980" w:type="dxa"/>
            <w:tcBorders>
              <w:top w:val="double" w:sz="4" w:space="0" w:color="auto"/>
              <w:left w:val="single" w:sz="4" w:space="0" w:color="auto"/>
              <w:bottom w:val="single" w:sz="6" w:space="0" w:color="auto"/>
              <w:right w:val="single" w:sz="4" w:space="0" w:color="auto"/>
            </w:tcBorders>
            <w:vAlign w:val="center"/>
          </w:tcPr>
          <w:p w:rsidR="00B519CD" w:rsidRDefault="00B519CD">
            <w:pPr>
              <w:adjustRightInd w:val="0"/>
              <w:snapToGrid w:val="0"/>
              <w:jc w:val="center"/>
              <w:rPr>
                <w:caps/>
                <w:color w:val="000000"/>
              </w:rPr>
            </w:pPr>
            <w:r>
              <w:rPr>
                <w:caps/>
                <w:color w:val="000000"/>
              </w:rPr>
              <w:t>名称</w:t>
            </w:r>
          </w:p>
        </w:tc>
        <w:tc>
          <w:tcPr>
            <w:tcW w:w="2339" w:type="dxa"/>
            <w:tcBorders>
              <w:top w:val="double" w:sz="4" w:space="0" w:color="auto"/>
              <w:left w:val="single" w:sz="4" w:space="0" w:color="auto"/>
              <w:bottom w:val="single" w:sz="6" w:space="0" w:color="auto"/>
              <w:right w:val="single" w:sz="4" w:space="0" w:color="auto"/>
            </w:tcBorders>
            <w:vAlign w:val="center"/>
          </w:tcPr>
          <w:p w:rsidR="00B519CD" w:rsidRDefault="00B519CD">
            <w:pPr>
              <w:adjustRightInd w:val="0"/>
              <w:snapToGrid w:val="0"/>
              <w:jc w:val="center"/>
              <w:rPr>
                <w:caps/>
                <w:color w:val="000000"/>
              </w:rPr>
            </w:pPr>
            <w:r>
              <w:rPr>
                <w:caps/>
                <w:color w:val="000000"/>
              </w:rPr>
              <w:t>服务内容</w:t>
            </w:r>
          </w:p>
        </w:tc>
        <w:tc>
          <w:tcPr>
            <w:tcW w:w="1081" w:type="dxa"/>
            <w:tcBorders>
              <w:top w:val="double" w:sz="4" w:space="0" w:color="auto"/>
              <w:left w:val="single" w:sz="4" w:space="0" w:color="auto"/>
              <w:bottom w:val="single" w:sz="6" w:space="0" w:color="auto"/>
              <w:right w:val="single" w:sz="6" w:space="0" w:color="auto"/>
            </w:tcBorders>
            <w:vAlign w:val="center"/>
          </w:tcPr>
          <w:p w:rsidR="00B519CD" w:rsidRDefault="00B519CD">
            <w:pPr>
              <w:adjustRightInd w:val="0"/>
              <w:snapToGrid w:val="0"/>
              <w:jc w:val="center"/>
              <w:rPr>
                <w:caps/>
                <w:color w:val="000000"/>
              </w:rPr>
            </w:pPr>
            <w:r>
              <w:rPr>
                <w:rFonts w:hint="eastAsia"/>
                <w:caps/>
                <w:color w:val="000000"/>
              </w:rPr>
              <w:t>实施条件</w:t>
            </w:r>
          </w:p>
        </w:tc>
        <w:tc>
          <w:tcPr>
            <w:tcW w:w="1079" w:type="dxa"/>
            <w:tcBorders>
              <w:top w:val="double" w:sz="4" w:space="0" w:color="auto"/>
              <w:left w:val="single" w:sz="6" w:space="0" w:color="auto"/>
              <w:bottom w:val="single" w:sz="6" w:space="0" w:color="auto"/>
              <w:right w:val="single" w:sz="6" w:space="0" w:color="auto"/>
            </w:tcBorders>
            <w:vAlign w:val="center"/>
          </w:tcPr>
          <w:p w:rsidR="00B519CD" w:rsidRDefault="00B519CD">
            <w:pPr>
              <w:adjustRightInd w:val="0"/>
              <w:snapToGrid w:val="0"/>
              <w:jc w:val="center"/>
              <w:rPr>
                <w:caps/>
                <w:color w:val="000000"/>
              </w:rPr>
            </w:pPr>
            <w:r>
              <w:rPr>
                <w:rFonts w:hint="eastAsia"/>
                <w:caps/>
                <w:color w:val="000000"/>
              </w:rPr>
              <w:t>责任单位</w:t>
            </w:r>
          </w:p>
        </w:tc>
        <w:tc>
          <w:tcPr>
            <w:tcW w:w="1622" w:type="dxa"/>
            <w:tcBorders>
              <w:top w:val="double" w:sz="4" w:space="0" w:color="auto"/>
              <w:left w:val="single" w:sz="6" w:space="0" w:color="auto"/>
              <w:bottom w:val="single" w:sz="6" w:space="0" w:color="auto"/>
              <w:right w:val="single" w:sz="4" w:space="0" w:color="auto"/>
            </w:tcBorders>
            <w:vAlign w:val="center"/>
          </w:tcPr>
          <w:p w:rsidR="00B519CD" w:rsidRDefault="00B519CD">
            <w:pPr>
              <w:adjustRightInd w:val="0"/>
              <w:snapToGrid w:val="0"/>
              <w:jc w:val="center"/>
              <w:rPr>
                <w:caps/>
                <w:color w:val="000000"/>
              </w:rPr>
            </w:pPr>
            <w:r>
              <w:rPr>
                <w:caps/>
                <w:color w:val="000000"/>
              </w:rPr>
              <w:t>收费标准</w:t>
            </w:r>
          </w:p>
        </w:tc>
        <w:tc>
          <w:tcPr>
            <w:tcW w:w="650" w:type="dxa"/>
            <w:tcBorders>
              <w:top w:val="double" w:sz="4" w:space="0" w:color="auto"/>
              <w:left w:val="single" w:sz="6" w:space="0" w:color="auto"/>
              <w:bottom w:val="single" w:sz="6" w:space="0" w:color="auto"/>
              <w:right w:val="double" w:sz="4" w:space="0" w:color="auto"/>
            </w:tcBorders>
            <w:vAlign w:val="center"/>
          </w:tcPr>
          <w:p w:rsidR="00B519CD" w:rsidRDefault="00B519CD">
            <w:pPr>
              <w:adjustRightInd w:val="0"/>
              <w:snapToGrid w:val="0"/>
              <w:jc w:val="center"/>
              <w:rPr>
                <w:caps/>
                <w:color w:val="000000"/>
              </w:rPr>
            </w:pPr>
            <w:r>
              <w:rPr>
                <w:caps/>
                <w:color w:val="000000"/>
              </w:rPr>
              <w:t>备注</w:t>
            </w:r>
          </w:p>
        </w:tc>
      </w:tr>
      <w:tr w:rsidR="00B519CD" w:rsidTr="008977E9">
        <w:trPr>
          <w:trHeight w:val="397"/>
        </w:trPr>
        <w:tc>
          <w:tcPr>
            <w:tcW w:w="649" w:type="dxa"/>
            <w:tcBorders>
              <w:top w:val="single" w:sz="6" w:space="0" w:color="auto"/>
              <w:left w:val="double" w:sz="4" w:space="0" w:color="auto"/>
              <w:bottom w:val="single" w:sz="6"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r>
              <w:rPr>
                <w:rFonts w:ascii="仿宋" w:eastAsia="仿宋" w:hAnsi="仿宋" w:hint="eastAsia"/>
                <w:caps/>
                <w:color w:val="000000"/>
              </w:rPr>
              <w:t>1</w:t>
            </w:r>
          </w:p>
        </w:tc>
        <w:tc>
          <w:tcPr>
            <w:tcW w:w="1980" w:type="dxa"/>
            <w:tcBorders>
              <w:top w:val="single" w:sz="6" w:space="0" w:color="auto"/>
              <w:left w:val="single" w:sz="4" w:space="0" w:color="auto"/>
              <w:bottom w:val="single" w:sz="6" w:space="0" w:color="auto"/>
              <w:right w:val="single" w:sz="4" w:space="0" w:color="auto"/>
            </w:tcBorders>
            <w:vAlign w:val="center"/>
          </w:tcPr>
          <w:p w:rsidR="00B519CD" w:rsidRDefault="00B519CD">
            <w:pPr>
              <w:jc w:val="center"/>
              <w:rPr>
                <w:rFonts w:ascii="仿宋" w:eastAsia="仿宋" w:hAnsi="仿宋"/>
                <w:color w:val="000000"/>
                <w:szCs w:val="21"/>
              </w:rPr>
            </w:pPr>
          </w:p>
        </w:tc>
        <w:tc>
          <w:tcPr>
            <w:tcW w:w="2339" w:type="dxa"/>
            <w:tcBorders>
              <w:top w:val="single" w:sz="6" w:space="0" w:color="auto"/>
              <w:left w:val="single" w:sz="4" w:space="0" w:color="auto"/>
              <w:bottom w:val="single" w:sz="6"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p>
        </w:tc>
        <w:tc>
          <w:tcPr>
            <w:tcW w:w="1081" w:type="dxa"/>
            <w:tcBorders>
              <w:top w:val="single" w:sz="6" w:space="0" w:color="auto"/>
              <w:left w:val="single" w:sz="4" w:space="0" w:color="auto"/>
              <w:bottom w:val="single" w:sz="6" w:space="0" w:color="auto"/>
              <w:right w:val="single" w:sz="6" w:space="0" w:color="auto"/>
            </w:tcBorders>
            <w:vAlign w:val="center"/>
          </w:tcPr>
          <w:p w:rsidR="00B519CD" w:rsidRDefault="00B519CD">
            <w:pPr>
              <w:adjustRightInd w:val="0"/>
              <w:snapToGrid w:val="0"/>
              <w:jc w:val="center"/>
              <w:rPr>
                <w:rFonts w:ascii="仿宋" w:eastAsia="仿宋" w:hAnsi="仿宋"/>
                <w:caps/>
                <w:color w:val="000000"/>
              </w:rPr>
            </w:pPr>
          </w:p>
        </w:tc>
        <w:tc>
          <w:tcPr>
            <w:tcW w:w="1079" w:type="dxa"/>
            <w:tcBorders>
              <w:top w:val="single" w:sz="6" w:space="0" w:color="auto"/>
              <w:left w:val="single" w:sz="6" w:space="0" w:color="auto"/>
              <w:bottom w:val="single" w:sz="6" w:space="0" w:color="auto"/>
              <w:right w:val="single" w:sz="6" w:space="0" w:color="auto"/>
            </w:tcBorders>
            <w:vAlign w:val="center"/>
          </w:tcPr>
          <w:p w:rsidR="00B519CD" w:rsidRDefault="00B519CD">
            <w:pPr>
              <w:adjustRightInd w:val="0"/>
              <w:snapToGrid w:val="0"/>
              <w:jc w:val="center"/>
              <w:rPr>
                <w:rFonts w:ascii="仿宋" w:eastAsia="仿宋" w:hAnsi="仿宋"/>
                <w:caps/>
                <w:color w:val="000000"/>
              </w:rPr>
            </w:pPr>
          </w:p>
        </w:tc>
        <w:tc>
          <w:tcPr>
            <w:tcW w:w="1622" w:type="dxa"/>
            <w:tcBorders>
              <w:top w:val="single" w:sz="6" w:space="0" w:color="auto"/>
              <w:left w:val="single" w:sz="6" w:space="0" w:color="auto"/>
              <w:bottom w:val="single" w:sz="6"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p>
        </w:tc>
        <w:tc>
          <w:tcPr>
            <w:tcW w:w="650" w:type="dxa"/>
            <w:tcBorders>
              <w:top w:val="single" w:sz="6" w:space="0" w:color="auto"/>
              <w:left w:val="single" w:sz="6" w:space="0" w:color="auto"/>
              <w:bottom w:val="single" w:sz="6" w:space="0" w:color="auto"/>
              <w:right w:val="double" w:sz="4" w:space="0" w:color="auto"/>
            </w:tcBorders>
            <w:vAlign w:val="center"/>
          </w:tcPr>
          <w:p w:rsidR="00B519CD" w:rsidRDefault="00B519CD">
            <w:pPr>
              <w:adjustRightInd w:val="0"/>
              <w:snapToGrid w:val="0"/>
              <w:jc w:val="center"/>
              <w:rPr>
                <w:rFonts w:ascii="仿宋" w:eastAsia="仿宋" w:hAnsi="仿宋"/>
                <w:caps/>
                <w:color w:val="000000"/>
              </w:rPr>
            </w:pPr>
          </w:p>
        </w:tc>
      </w:tr>
      <w:tr w:rsidR="00B519CD" w:rsidTr="008977E9">
        <w:trPr>
          <w:trHeight w:val="397"/>
        </w:trPr>
        <w:tc>
          <w:tcPr>
            <w:tcW w:w="649" w:type="dxa"/>
            <w:tcBorders>
              <w:top w:val="single" w:sz="6" w:space="0" w:color="auto"/>
              <w:left w:val="double" w:sz="4" w:space="0" w:color="auto"/>
              <w:bottom w:val="single" w:sz="6"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r>
              <w:rPr>
                <w:rFonts w:ascii="仿宋" w:eastAsia="仿宋" w:hAnsi="仿宋" w:hint="eastAsia"/>
                <w:caps/>
                <w:color w:val="000000"/>
              </w:rPr>
              <w:t>2</w:t>
            </w:r>
          </w:p>
        </w:tc>
        <w:tc>
          <w:tcPr>
            <w:tcW w:w="1980" w:type="dxa"/>
            <w:tcBorders>
              <w:top w:val="single" w:sz="6" w:space="0" w:color="auto"/>
              <w:left w:val="single" w:sz="4" w:space="0" w:color="auto"/>
              <w:bottom w:val="single" w:sz="6" w:space="0" w:color="auto"/>
              <w:right w:val="single" w:sz="4" w:space="0" w:color="auto"/>
            </w:tcBorders>
            <w:vAlign w:val="center"/>
          </w:tcPr>
          <w:p w:rsidR="00B519CD" w:rsidRDefault="00B519CD">
            <w:pPr>
              <w:jc w:val="center"/>
              <w:rPr>
                <w:rFonts w:ascii="仿宋" w:eastAsia="仿宋" w:hAnsi="仿宋"/>
                <w:color w:val="000000"/>
                <w:szCs w:val="21"/>
              </w:rPr>
            </w:pPr>
          </w:p>
        </w:tc>
        <w:tc>
          <w:tcPr>
            <w:tcW w:w="2339" w:type="dxa"/>
            <w:tcBorders>
              <w:top w:val="single" w:sz="6" w:space="0" w:color="auto"/>
              <w:left w:val="single" w:sz="4" w:space="0" w:color="auto"/>
              <w:bottom w:val="single" w:sz="6"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p>
        </w:tc>
        <w:tc>
          <w:tcPr>
            <w:tcW w:w="1081" w:type="dxa"/>
            <w:tcBorders>
              <w:top w:val="single" w:sz="6" w:space="0" w:color="auto"/>
              <w:left w:val="single" w:sz="4" w:space="0" w:color="auto"/>
              <w:bottom w:val="single" w:sz="6" w:space="0" w:color="auto"/>
              <w:right w:val="single" w:sz="6" w:space="0" w:color="auto"/>
            </w:tcBorders>
            <w:vAlign w:val="center"/>
          </w:tcPr>
          <w:p w:rsidR="00B519CD" w:rsidRDefault="00B519CD">
            <w:pPr>
              <w:adjustRightInd w:val="0"/>
              <w:snapToGrid w:val="0"/>
              <w:jc w:val="center"/>
              <w:rPr>
                <w:rFonts w:ascii="仿宋" w:eastAsia="仿宋" w:hAnsi="仿宋"/>
                <w:caps/>
                <w:color w:val="000000"/>
              </w:rPr>
            </w:pPr>
          </w:p>
        </w:tc>
        <w:tc>
          <w:tcPr>
            <w:tcW w:w="1079" w:type="dxa"/>
            <w:tcBorders>
              <w:top w:val="single" w:sz="6" w:space="0" w:color="auto"/>
              <w:left w:val="single" w:sz="6" w:space="0" w:color="auto"/>
              <w:bottom w:val="single" w:sz="6" w:space="0" w:color="auto"/>
              <w:right w:val="single" w:sz="6" w:space="0" w:color="auto"/>
            </w:tcBorders>
            <w:vAlign w:val="center"/>
          </w:tcPr>
          <w:p w:rsidR="00B519CD" w:rsidRDefault="00B519CD">
            <w:pPr>
              <w:adjustRightInd w:val="0"/>
              <w:snapToGrid w:val="0"/>
              <w:jc w:val="center"/>
              <w:rPr>
                <w:rFonts w:ascii="仿宋" w:eastAsia="仿宋" w:hAnsi="仿宋"/>
                <w:caps/>
                <w:color w:val="000000"/>
              </w:rPr>
            </w:pPr>
          </w:p>
        </w:tc>
        <w:tc>
          <w:tcPr>
            <w:tcW w:w="1622" w:type="dxa"/>
            <w:tcBorders>
              <w:top w:val="single" w:sz="6" w:space="0" w:color="auto"/>
              <w:left w:val="single" w:sz="6" w:space="0" w:color="auto"/>
              <w:bottom w:val="single" w:sz="6"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p>
        </w:tc>
        <w:tc>
          <w:tcPr>
            <w:tcW w:w="650" w:type="dxa"/>
            <w:tcBorders>
              <w:top w:val="single" w:sz="6" w:space="0" w:color="auto"/>
              <w:left w:val="single" w:sz="6" w:space="0" w:color="auto"/>
              <w:bottom w:val="single" w:sz="6" w:space="0" w:color="auto"/>
              <w:right w:val="double" w:sz="4" w:space="0" w:color="auto"/>
            </w:tcBorders>
            <w:vAlign w:val="center"/>
          </w:tcPr>
          <w:p w:rsidR="00B519CD" w:rsidRDefault="00B519CD">
            <w:pPr>
              <w:adjustRightInd w:val="0"/>
              <w:snapToGrid w:val="0"/>
              <w:jc w:val="center"/>
              <w:rPr>
                <w:rFonts w:ascii="仿宋" w:eastAsia="仿宋" w:hAnsi="仿宋"/>
                <w:caps/>
                <w:color w:val="000000"/>
              </w:rPr>
            </w:pPr>
          </w:p>
        </w:tc>
      </w:tr>
      <w:tr w:rsidR="00B519CD" w:rsidTr="008977E9">
        <w:trPr>
          <w:trHeight w:val="397"/>
        </w:trPr>
        <w:tc>
          <w:tcPr>
            <w:tcW w:w="649" w:type="dxa"/>
            <w:tcBorders>
              <w:top w:val="single" w:sz="6" w:space="0" w:color="auto"/>
              <w:left w:val="double" w:sz="4" w:space="0" w:color="auto"/>
              <w:bottom w:val="double" w:sz="4"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r>
              <w:rPr>
                <w:rFonts w:ascii="仿宋" w:eastAsia="仿宋" w:hAnsi="仿宋" w:hint="eastAsia"/>
                <w:color w:val="000000"/>
                <w:szCs w:val="21"/>
              </w:rPr>
              <w:t>…</w:t>
            </w:r>
          </w:p>
        </w:tc>
        <w:tc>
          <w:tcPr>
            <w:tcW w:w="1980" w:type="dxa"/>
            <w:tcBorders>
              <w:top w:val="single" w:sz="6" w:space="0" w:color="auto"/>
              <w:left w:val="single" w:sz="4" w:space="0" w:color="auto"/>
              <w:bottom w:val="double" w:sz="4"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r>
              <w:rPr>
                <w:rFonts w:ascii="仿宋" w:eastAsia="仿宋" w:hAnsi="仿宋"/>
                <w:color w:val="000000"/>
                <w:szCs w:val="21"/>
              </w:rPr>
              <w:t>……</w:t>
            </w:r>
          </w:p>
        </w:tc>
        <w:tc>
          <w:tcPr>
            <w:tcW w:w="2339" w:type="dxa"/>
            <w:tcBorders>
              <w:top w:val="single" w:sz="6" w:space="0" w:color="auto"/>
              <w:left w:val="single" w:sz="4" w:space="0" w:color="auto"/>
              <w:bottom w:val="double" w:sz="4"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p>
        </w:tc>
        <w:tc>
          <w:tcPr>
            <w:tcW w:w="1081" w:type="dxa"/>
            <w:tcBorders>
              <w:top w:val="single" w:sz="6" w:space="0" w:color="auto"/>
              <w:left w:val="single" w:sz="4" w:space="0" w:color="auto"/>
              <w:bottom w:val="double" w:sz="4" w:space="0" w:color="auto"/>
              <w:right w:val="single" w:sz="6" w:space="0" w:color="auto"/>
            </w:tcBorders>
            <w:vAlign w:val="center"/>
          </w:tcPr>
          <w:p w:rsidR="00B519CD" w:rsidRDefault="00B519CD">
            <w:pPr>
              <w:adjustRightInd w:val="0"/>
              <w:snapToGrid w:val="0"/>
              <w:jc w:val="center"/>
              <w:rPr>
                <w:rFonts w:ascii="仿宋" w:eastAsia="仿宋" w:hAnsi="仿宋"/>
                <w:caps/>
                <w:color w:val="000000"/>
              </w:rPr>
            </w:pPr>
          </w:p>
        </w:tc>
        <w:tc>
          <w:tcPr>
            <w:tcW w:w="1079" w:type="dxa"/>
            <w:tcBorders>
              <w:top w:val="single" w:sz="6" w:space="0" w:color="auto"/>
              <w:left w:val="single" w:sz="6" w:space="0" w:color="auto"/>
              <w:bottom w:val="double" w:sz="4" w:space="0" w:color="auto"/>
              <w:right w:val="single" w:sz="6" w:space="0" w:color="auto"/>
            </w:tcBorders>
            <w:vAlign w:val="center"/>
          </w:tcPr>
          <w:p w:rsidR="00B519CD" w:rsidRDefault="00B519CD">
            <w:pPr>
              <w:adjustRightInd w:val="0"/>
              <w:snapToGrid w:val="0"/>
              <w:jc w:val="center"/>
              <w:rPr>
                <w:rFonts w:ascii="仿宋" w:eastAsia="仿宋" w:hAnsi="仿宋"/>
                <w:caps/>
                <w:color w:val="000000"/>
              </w:rPr>
            </w:pPr>
          </w:p>
        </w:tc>
        <w:tc>
          <w:tcPr>
            <w:tcW w:w="1622" w:type="dxa"/>
            <w:tcBorders>
              <w:top w:val="single" w:sz="6" w:space="0" w:color="auto"/>
              <w:left w:val="single" w:sz="6" w:space="0" w:color="auto"/>
              <w:bottom w:val="double" w:sz="4" w:space="0" w:color="auto"/>
              <w:right w:val="single" w:sz="4" w:space="0" w:color="auto"/>
            </w:tcBorders>
            <w:vAlign w:val="center"/>
          </w:tcPr>
          <w:p w:rsidR="00B519CD" w:rsidRDefault="00B519CD">
            <w:pPr>
              <w:adjustRightInd w:val="0"/>
              <w:snapToGrid w:val="0"/>
              <w:jc w:val="center"/>
              <w:rPr>
                <w:rFonts w:ascii="仿宋" w:eastAsia="仿宋" w:hAnsi="仿宋"/>
                <w:caps/>
                <w:color w:val="000000"/>
              </w:rPr>
            </w:pPr>
          </w:p>
        </w:tc>
        <w:tc>
          <w:tcPr>
            <w:tcW w:w="650" w:type="dxa"/>
            <w:tcBorders>
              <w:top w:val="single" w:sz="6" w:space="0" w:color="auto"/>
              <w:left w:val="single" w:sz="6" w:space="0" w:color="auto"/>
              <w:bottom w:val="double" w:sz="4" w:space="0" w:color="auto"/>
              <w:right w:val="double" w:sz="4" w:space="0" w:color="auto"/>
            </w:tcBorders>
            <w:vAlign w:val="center"/>
          </w:tcPr>
          <w:p w:rsidR="00B519CD" w:rsidRDefault="00B519CD">
            <w:pPr>
              <w:adjustRightInd w:val="0"/>
              <w:snapToGrid w:val="0"/>
              <w:jc w:val="center"/>
              <w:rPr>
                <w:rFonts w:ascii="仿宋" w:eastAsia="仿宋" w:hAnsi="仿宋"/>
                <w:caps/>
                <w:color w:val="000000"/>
              </w:rPr>
            </w:pPr>
          </w:p>
        </w:tc>
      </w:tr>
    </w:tbl>
    <w:p w:rsidR="00B519CD" w:rsidRDefault="00B519CD">
      <w:pPr>
        <w:rPr>
          <w:rFonts w:ascii="楷体" w:eastAsia="楷体" w:hAnsi="楷体" w:cs="仿宋_GB2312"/>
          <w:color w:val="000000"/>
          <w:szCs w:val="21"/>
        </w:rPr>
      </w:pPr>
      <w:r>
        <w:rPr>
          <w:rFonts w:ascii="楷体" w:eastAsia="楷体" w:hAnsi="楷体"/>
          <w:b/>
          <w:color w:val="000000"/>
          <w:szCs w:val="21"/>
        </w:rPr>
        <w:t>备注：</w:t>
      </w:r>
      <w:r>
        <w:rPr>
          <w:rFonts w:ascii="楷体" w:eastAsia="楷体" w:hAnsi="楷体" w:cs="仿宋_GB2312" w:hint="eastAsia"/>
          <w:color w:val="000000"/>
          <w:szCs w:val="21"/>
        </w:rPr>
        <w:t>根据招标文件要求，投标人可以对上表内容格式作进一步补充或调整，以便于评审</w:t>
      </w:r>
      <w:r>
        <w:rPr>
          <w:rFonts w:ascii="楷体" w:eastAsia="楷体" w:hAnsi="楷体" w:cs="仿宋_GB2312"/>
          <w:color w:val="000000"/>
          <w:szCs w:val="21"/>
        </w:rPr>
        <w:t>。</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after="100" w:afterAutospacing="1"/>
        <w:jc w:val="center"/>
        <w:rPr>
          <w:rFonts w:ascii="黑体" w:eastAsia="黑体" w:hAnsi="黑体"/>
          <w:color w:val="000000"/>
          <w:sz w:val="24"/>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09" w:name="_Toc70089326"/>
      <w:r>
        <w:rPr>
          <w:rFonts w:ascii="仿宋" w:eastAsia="仿宋" w:hAnsi="仿宋"/>
          <w:b/>
          <w:color w:val="000000"/>
          <w:sz w:val="24"/>
        </w:rPr>
        <w:lastRenderedPageBreak/>
        <w:t>格式6：</w:t>
      </w:r>
      <w:r>
        <w:rPr>
          <w:rFonts w:ascii="仿宋" w:eastAsia="仿宋" w:hAnsi="仿宋" w:hint="eastAsia"/>
          <w:b/>
          <w:color w:val="000000"/>
          <w:sz w:val="24"/>
        </w:rPr>
        <w:t>技术响应表</w:t>
      </w:r>
      <w:bookmarkEnd w:id="109"/>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hint="eastAsia"/>
          <w:color w:val="000000"/>
          <w:sz w:val="30"/>
          <w:szCs w:val="30"/>
        </w:rPr>
        <w:t>6.技术响应表</w:t>
      </w: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snapToGrid w:val="0"/>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828"/>
        <w:gridCol w:w="3060"/>
        <w:gridCol w:w="3060"/>
        <w:gridCol w:w="1440"/>
        <w:gridCol w:w="1012"/>
      </w:tblGrid>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r>
              <w:rPr>
                <w:rFonts w:ascii="宋体" w:hAnsi="宋体" w:cs="Arial"/>
                <w:b/>
                <w:color w:val="000000"/>
                <w:kern w:val="0"/>
                <w:szCs w:val="21"/>
              </w:rPr>
              <w:t>序号</w:t>
            </w: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r>
              <w:rPr>
                <w:rFonts w:ascii="宋体" w:hAnsi="宋体" w:cs="Arial"/>
                <w:b/>
                <w:color w:val="000000"/>
                <w:kern w:val="0"/>
                <w:szCs w:val="21"/>
              </w:rPr>
              <w:t>招标要求</w:t>
            </w: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r>
              <w:rPr>
                <w:rFonts w:ascii="宋体" w:hAnsi="宋体" w:cs="Arial"/>
                <w:b/>
                <w:color w:val="000000"/>
                <w:kern w:val="0"/>
                <w:szCs w:val="21"/>
              </w:rPr>
              <w:t>投标</w:t>
            </w:r>
            <w:r>
              <w:rPr>
                <w:rFonts w:ascii="宋体" w:hAnsi="宋体" w:cs="Arial" w:hint="eastAsia"/>
                <w:b/>
                <w:color w:val="000000"/>
                <w:kern w:val="0"/>
                <w:szCs w:val="21"/>
              </w:rPr>
              <w:t>响应</w:t>
            </w: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r>
              <w:rPr>
                <w:rFonts w:ascii="宋体" w:hAnsi="宋体" w:cs="Arial"/>
                <w:b/>
                <w:color w:val="000000"/>
                <w:kern w:val="0"/>
                <w:szCs w:val="21"/>
              </w:rPr>
              <w:t>偏离</w:t>
            </w:r>
            <w:r>
              <w:rPr>
                <w:rFonts w:ascii="宋体" w:hAnsi="宋体" w:cs="Arial" w:hint="eastAsia"/>
                <w:b/>
                <w:color w:val="000000"/>
                <w:kern w:val="0"/>
                <w:szCs w:val="21"/>
              </w:rPr>
              <w:t>说明</w:t>
            </w: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r>
              <w:rPr>
                <w:rFonts w:ascii="宋体" w:hAnsi="宋体" w:cs="Arial" w:hint="eastAsia"/>
                <w:b/>
                <w:color w:val="000000"/>
                <w:kern w:val="0"/>
                <w:szCs w:val="21"/>
              </w:rPr>
              <w:t>备注</w:t>
            </w: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i/>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i/>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i/>
                <w:color w:val="00000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r w:rsidR="00B519CD">
        <w:trPr>
          <w:trHeight w:val="284"/>
        </w:trPr>
        <w:tc>
          <w:tcPr>
            <w:tcW w:w="828"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3060" w:type="dxa"/>
            <w:vAlign w:val="center"/>
          </w:tcPr>
          <w:p w:rsidR="00B519CD" w:rsidRDefault="00B519CD" w:rsidP="00FB64CC">
            <w:pPr>
              <w:spacing w:beforeLines="50" w:afterLines="50"/>
              <w:jc w:val="center"/>
              <w:rPr>
                <w:rFonts w:ascii="宋体" w:hAnsi="宋体" w:cs="Arial"/>
                <w:b/>
                <w:color w:val="000000"/>
                <w:kern w:val="0"/>
                <w:szCs w:val="21"/>
              </w:rPr>
            </w:pPr>
          </w:p>
        </w:tc>
        <w:tc>
          <w:tcPr>
            <w:tcW w:w="1440" w:type="dxa"/>
            <w:vAlign w:val="center"/>
          </w:tcPr>
          <w:p w:rsidR="00B519CD" w:rsidRDefault="00B519CD" w:rsidP="00FB64CC">
            <w:pPr>
              <w:spacing w:beforeLines="50" w:afterLines="50"/>
              <w:jc w:val="center"/>
              <w:rPr>
                <w:rFonts w:ascii="宋体" w:hAnsi="宋体" w:cs="Arial"/>
                <w:b/>
                <w:color w:val="000000"/>
                <w:kern w:val="0"/>
                <w:szCs w:val="21"/>
              </w:rPr>
            </w:pPr>
          </w:p>
        </w:tc>
        <w:tc>
          <w:tcPr>
            <w:tcW w:w="1012" w:type="dxa"/>
            <w:vAlign w:val="center"/>
          </w:tcPr>
          <w:p w:rsidR="00B519CD" w:rsidRDefault="00B519CD" w:rsidP="00FB64CC">
            <w:pPr>
              <w:spacing w:beforeLines="50" w:afterLines="50"/>
              <w:jc w:val="center"/>
              <w:rPr>
                <w:rFonts w:ascii="宋体" w:hAnsi="宋体" w:cs="Arial"/>
                <w:b/>
                <w:color w:val="000000"/>
                <w:kern w:val="0"/>
                <w:szCs w:val="21"/>
              </w:rPr>
            </w:pPr>
          </w:p>
        </w:tc>
      </w:tr>
    </w:tbl>
    <w:p w:rsidR="00B519CD" w:rsidRDefault="00B519CD">
      <w:pPr>
        <w:autoSpaceDE w:val="0"/>
        <w:autoSpaceDN w:val="0"/>
        <w:adjustRightInd w:val="0"/>
        <w:rPr>
          <w:rFonts w:ascii="楷体" w:eastAsia="楷体" w:hAnsi="楷体" w:cs="仿宋_GB2312"/>
          <w:color w:val="000000"/>
          <w:szCs w:val="21"/>
        </w:rPr>
      </w:pPr>
      <w:r>
        <w:rPr>
          <w:rFonts w:ascii="楷体" w:eastAsia="楷体" w:hAnsi="楷体" w:cs="Arial" w:hint="eastAsia"/>
          <w:b/>
          <w:color w:val="000000"/>
          <w:szCs w:val="21"/>
        </w:rPr>
        <w:t>备</w:t>
      </w:r>
      <w:r>
        <w:rPr>
          <w:rFonts w:ascii="楷体" w:eastAsia="楷体" w:hAnsi="楷体" w:cs="Arial"/>
          <w:b/>
          <w:color w:val="000000"/>
          <w:szCs w:val="21"/>
        </w:rPr>
        <w:t>注</w:t>
      </w:r>
      <w:r>
        <w:rPr>
          <w:rFonts w:ascii="楷体" w:eastAsia="楷体" w:hAnsi="楷体" w:cs="Arial"/>
          <w:color w:val="000000"/>
          <w:szCs w:val="21"/>
        </w:rPr>
        <w:t>：</w:t>
      </w:r>
      <w:r>
        <w:rPr>
          <w:rFonts w:ascii="楷体" w:eastAsia="楷体" w:hAnsi="楷体" w:cs="仿宋_GB2312"/>
          <w:color w:val="000000"/>
          <w:szCs w:val="21"/>
        </w:rPr>
        <w:t>1.</w:t>
      </w:r>
      <w:r w:rsidR="006119B8">
        <w:rPr>
          <w:rFonts w:ascii="楷体" w:eastAsia="楷体" w:hAnsi="楷体" w:cs="仿宋_GB2312" w:hint="eastAsia"/>
          <w:color w:val="000000"/>
          <w:szCs w:val="21"/>
        </w:rPr>
        <w:t>根据</w:t>
      </w:r>
      <w:r>
        <w:rPr>
          <w:rFonts w:ascii="楷体" w:eastAsia="楷体" w:hAnsi="楷体" w:cs="仿宋_GB2312"/>
          <w:color w:val="000000"/>
          <w:szCs w:val="21"/>
        </w:rPr>
        <w:t>《第</w:t>
      </w:r>
      <w:r>
        <w:rPr>
          <w:rFonts w:ascii="楷体" w:eastAsia="楷体" w:hAnsi="楷体" w:cs="仿宋_GB2312" w:hint="eastAsia"/>
          <w:color w:val="000000"/>
          <w:szCs w:val="21"/>
        </w:rPr>
        <w:t>三</w:t>
      </w:r>
      <w:r>
        <w:rPr>
          <w:rFonts w:ascii="楷体" w:eastAsia="楷体" w:hAnsi="楷体" w:cs="仿宋_GB2312"/>
          <w:color w:val="000000"/>
          <w:szCs w:val="21"/>
        </w:rPr>
        <w:t>章</w:t>
      </w:r>
      <w:r>
        <w:rPr>
          <w:rFonts w:ascii="楷体" w:eastAsia="楷体" w:hAnsi="楷体" w:cs="仿宋_GB2312" w:hint="eastAsia"/>
          <w:color w:val="000000"/>
          <w:szCs w:val="21"/>
        </w:rPr>
        <w:t xml:space="preserve"> </w:t>
      </w:r>
      <w:r>
        <w:rPr>
          <w:rFonts w:ascii="楷体" w:eastAsia="楷体" w:hAnsi="楷体" w:cs="仿宋_GB2312"/>
          <w:color w:val="000000"/>
          <w:szCs w:val="21"/>
        </w:rPr>
        <w:t>招标范围及需求》中“</w:t>
      </w:r>
      <w:r>
        <w:rPr>
          <w:rFonts w:ascii="楷体" w:eastAsia="楷体" w:hAnsi="楷体" w:cs="仿宋_GB2312" w:hint="eastAsia"/>
          <w:color w:val="000000"/>
          <w:szCs w:val="21"/>
        </w:rPr>
        <w:t>五、技术服务要求</w:t>
      </w:r>
      <w:r>
        <w:rPr>
          <w:rFonts w:ascii="楷体" w:eastAsia="楷体" w:hAnsi="楷体" w:cs="仿宋_GB2312"/>
          <w:color w:val="000000"/>
          <w:szCs w:val="21"/>
        </w:rPr>
        <w:t>”</w:t>
      </w:r>
      <w:r w:rsidR="006119B8">
        <w:rPr>
          <w:rFonts w:ascii="楷体" w:eastAsia="楷体" w:hAnsi="楷体" w:cs="仿宋_GB2312" w:hint="eastAsia"/>
          <w:color w:val="000000"/>
          <w:szCs w:val="21"/>
        </w:rPr>
        <w:t>的</w:t>
      </w:r>
      <w:r w:rsidR="006119B8" w:rsidRPr="006119B8">
        <w:rPr>
          <w:rFonts w:ascii="楷体" w:eastAsia="楷体" w:hAnsi="楷体" w:cs="仿宋_GB2312" w:hint="eastAsia"/>
          <w:color w:val="000000"/>
          <w:szCs w:val="21"/>
          <w:u w:val="single"/>
        </w:rPr>
        <w:t>(1)采购清单、(2)技术规格要求表</w:t>
      </w:r>
      <w:r w:rsidR="006119B8">
        <w:rPr>
          <w:rFonts w:ascii="楷体" w:eastAsia="楷体" w:hAnsi="楷体" w:cs="仿宋_GB2312" w:hint="eastAsia"/>
          <w:color w:val="000000"/>
          <w:szCs w:val="21"/>
        </w:rPr>
        <w:t>，逐条响应，</w:t>
      </w:r>
      <w:r>
        <w:rPr>
          <w:rFonts w:ascii="楷体" w:eastAsia="楷体" w:hAnsi="楷体" w:cs="仿宋_GB2312" w:hint="eastAsia"/>
          <w:color w:val="000000"/>
          <w:szCs w:val="21"/>
        </w:rPr>
        <w:t>据实</w:t>
      </w:r>
      <w:r w:rsidR="006119B8">
        <w:rPr>
          <w:rFonts w:ascii="楷体" w:eastAsia="楷体" w:hAnsi="楷体" w:cs="仿宋_GB2312" w:hint="eastAsia"/>
          <w:color w:val="000000"/>
          <w:szCs w:val="21"/>
        </w:rPr>
        <w:t>填写</w:t>
      </w:r>
      <w:r>
        <w:rPr>
          <w:rFonts w:ascii="楷体" w:eastAsia="楷体" w:hAnsi="楷体" w:cs="仿宋_GB2312"/>
          <w:color w:val="000000"/>
          <w:szCs w:val="21"/>
        </w:rPr>
        <w:t>；</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hint="eastAsia"/>
          <w:color w:val="000000"/>
          <w:szCs w:val="21"/>
        </w:rPr>
        <w:t>2.</w:t>
      </w:r>
      <w:r>
        <w:rPr>
          <w:rFonts w:ascii="楷体" w:eastAsia="楷体" w:hAnsi="楷体" w:cs="仿宋_GB2312"/>
          <w:color w:val="000000"/>
          <w:szCs w:val="21"/>
        </w:rPr>
        <w:t>投标人</w:t>
      </w:r>
      <w:r>
        <w:rPr>
          <w:rFonts w:ascii="楷体" w:eastAsia="楷体" w:hAnsi="楷体" w:cs="仿宋_GB2312" w:hint="eastAsia"/>
          <w:color w:val="000000"/>
          <w:szCs w:val="21"/>
        </w:rPr>
        <w:t>的技术响应内容包括技术资料或者证明文件的，应随本表附后。</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color w:val="000000"/>
          <w:szCs w:val="21"/>
          <w:u w:val="single"/>
        </w:rPr>
      </w:pPr>
    </w:p>
    <w:p w:rsidR="00B519CD" w:rsidRDefault="00B519CD">
      <w:pPr>
        <w:spacing w:line="360" w:lineRule="auto"/>
        <w:outlineLvl w:val="1"/>
        <w:rPr>
          <w:b/>
          <w:bCs/>
          <w:color w:val="000000"/>
          <w:spacing w:val="20"/>
          <w:sz w:val="24"/>
        </w:rPr>
      </w:pPr>
      <w:r>
        <w:rPr>
          <w:rFonts w:ascii="仿宋" w:eastAsia="仿宋" w:hAnsi="仿宋"/>
          <w:b/>
          <w:color w:val="000000"/>
          <w:sz w:val="24"/>
        </w:rPr>
        <w:br w:type="page"/>
      </w:r>
      <w:bookmarkStart w:id="110" w:name="_Toc70089327"/>
      <w:r>
        <w:rPr>
          <w:rFonts w:ascii="仿宋" w:eastAsia="仿宋" w:hAnsi="仿宋"/>
          <w:b/>
          <w:color w:val="000000"/>
          <w:sz w:val="24"/>
        </w:rPr>
        <w:lastRenderedPageBreak/>
        <w:t>格式7：</w:t>
      </w:r>
      <w:r>
        <w:rPr>
          <w:rFonts w:ascii="仿宋" w:eastAsia="仿宋" w:hAnsi="仿宋" w:hint="eastAsia"/>
          <w:b/>
          <w:color w:val="000000"/>
          <w:sz w:val="24"/>
        </w:rPr>
        <w:t>技术服务方案及</w:t>
      </w:r>
      <w:r>
        <w:rPr>
          <w:rFonts w:ascii="仿宋" w:eastAsia="仿宋" w:hAnsi="仿宋"/>
          <w:b/>
          <w:color w:val="000000"/>
          <w:sz w:val="24"/>
        </w:rPr>
        <w:t>支持资料</w:t>
      </w:r>
      <w:bookmarkEnd w:id="110"/>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t>7.技术</w:t>
      </w:r>
      <w:r>
        <w:rPr>
          <w:rFonts w:ascii="黑体" w:eastAsia="黑体" w:hAnsi="黑体" w:cs="Courier New" w:hint="eastAsia"/>
          <w:color w:val="000000"/>
          <w:sz w:val="30"/>
          <w:szCs w:val="30"/>
        </w:rPr>
        <w:t>服务方案及支持资料</w:t>
      </w:r>
    </w:p>
    <w:p w:rsidR="00B519CD" w:rsidRDefault="00B519CD">
      <w:pPr>
        <w:snapToGrid w:val="0"/>
        <w:spacing w:before="50"/>
        <w:jc w:val="center"/>
        <w:rPr>
          <w:rFonts w:ascii="仿宋" w:eastAsia="仿宋" w:hAnsi="仿宋"/>
          <w:color w:val="000000"/>
          <w:sz w:val="24"/>
          <w:szCs w:val="20"/>
        </w:rPr>
      </w:pPr>
      <w:r>
        <w:rPr>
          <w:rFonts w:ascii="仿宋" w:eastAsia="仿宋" w:hAnsi="仿宋"/>
          <w:color w:val="000000"/>
          <w:sz w:val="24"/>
          <w:szCs w:val="20"/>
        </w:rPr>
        <w:t>（</w:t>
      </w:r>
      <w:r>
        <w:rPr>
          <w:rFonts w:ascii="仿宋" w:eastAsia="仿宋" w:hAnsi="仿宋" w:hint="eastAsia"/>
          <w:color w:val="000000"/>
          <w:sz w:val="24"/>
          <w:szCs w:val="20"/>
        </w:rPr>
        <w:t>供参考，格式可以自拟</w:t>
      </w:r>
      <w:r>
        <w:rPr>
          <w:rFonts w:ascii="仿宋" w:eastAsia="仿宋" w:hAnsi="仿宋"/>
          <w:color w:val="000000"/>
          <w:sz w:val="24"/>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0"/>
      </w:tblGrid>
      <w:tr w:rsidR="00B519CD">
        <w:tc>
          <w:tcPr>
            <w:tcW w:w="9400" w:type="dxa"/>
            <w:vAlign w:val="center"/>
          </w:tcPr>
          <w:p w:rsidR="00B519CD" w:rsidRDefault="00B519CD">
            <w:pPr>
              <w:snapToGrid w:val="0"/>
              <w:spacing w:line="300" w:lineRule="auto"/>
              <w:ind w:left="420" w:hangingChars="200" w:hanging="420"/>
              <w:rPr>
                <w:rFonts w:ascii="仿宋" w:eastAsia="仿宋" w:hAnsi="仿宋" w:cs="宋体"/>
                <w:color w:val="000000"/>
              </w:rPr>
            </w:pPr>
            <w:r>
              <w:rPr>
                <w:rFonts w:ascii="仿宋" w:eastAsia="仿宋" w:hAnsi="仿宋" w:cs="宋体" w:hint="eastAsia"/>
                <w:color w:val="000000"/>
              </w:rPr>
              <w:t>一、投标人对于本项目总体规划布局、质量目标的理解；</w:t>
            </w:r>
          </w:p>
          <w:p w:rsidR="00B519CD" w:rsidRDefault="00B519CD">
            <w:pPr>
              <w:snapToGrid w:val="0"/>
              <w:spacing w:line="300" w:lineRule="auto"/>
              <w:ind w:left="420" w:hangingChars="200" w:hanging="420"/>
              <w:rPr>
                <w:rFonts w:ascii="仿宋" w:eastAsia="仿宋" w:hAnsi="仿宋" w:cs="宋体"/>
                <w:color w:val="000000"/>
              </w:rPr>
            </w:pPr>
            <w:r>
              <w:rPr>
                <w:rFonts w:ascii="仿宋" w:eastAsia="仿宋" w:hAnsi="仿宋" w:cs="宋体" w:hint="eastAsia"/>
                <w:color w:val="000000"/>
              </w:rPr>
              <w:t>二、投标人对于项目实施重点、难点的分析，提供的技术解决方案或服务措施；</w:t>
            </w:r>
          </w:p>
          <w:p w:rsidR="00B519CD" w:rsidRDefault="00B519CD">
            <w:pPr>
              <w:snapToGrid w:val="0"/>
              <w:spacing w:line="300" w:lineRule="auto"/>
              <w:ind w:left="420" w:hangingChars="200" w:hanging="420"/>
              <w:rPr>
                <w:rFonts w:ascii="仿宋" w:eastAsia="仿宋" w:hAnsi="仿宋" w:cs="宋体"/>
                <w:color w:val="000000"/>
              </w:rPr>
            </w:pPr>
            <w:r>
              <w:rPr>
                <w:rFonts w:ascii="仿宋" w:eastAsia="仿宋" w:hAnsi="仿宋" w:cs="宋体" w:hint="eastAsia"/>
                <w:color w:val="000000"/>
              </w:rPr>
              <w:t>三、投标人认为必要的其他技术文件或支持资料</w:t>
            </w:r>
            <w:r>
              <w:rPr>
                <w:rFonts w:ascii="楷体" w:eastAsia="楷体" w:hAnsi="楷体" w:cs="宋体" w:hint="eastAsia"/>
                <w:i/>
                <w:color w:val="000000"/>
                <w:u w:val="single"/>
              </w:rPr>
              <w:t>（若存在不利于招标人的内容，则将被视为无效）</w:t>
            </w:r>
            <w:r>
              <w:rPr>
                <w:rFonts w:ascii="仿宋" w:eastAsia="仿宋" w:hAnsi="仿宋" w:cs="宋体" w:hint="eastAsia"/>
                <w:color w:val="000000"/>
              </w:rPr>
              <w:t>。</w:t>
            </w:r>
          </w:p>
        </w:tc>
      </w:tr>
    </w:tbl>
    <w:p w:rsidR="00B519CD" w:rsidRDefault="00B519CD">
      <w:pPr>
        <w:adjustRightInd w:val="0"/>
        <w:snapToGrid w:val="0"/>
        <w:spacing w:line="360" w:lineRule="auto"/>
        <w:jc w:val="left"/>
        <w:rPr>
          <w:rFonts w:ascii="楷体" w:eastAsia="楷体" w:hAnsi="楷体"/>
          <w:color w:val="000000"/>
          <w:szCs w:val="21"/>
        </w:rPr>
      </w:pPr>
      <w:r>
        <w:rPr>
          <w:rFonts w:ascii="楷体" w:eastAsia="楷体" w:hAnsi="楷体" w:cs="Arial" w:hint="eastAsia"/>
          <w:b/>
          <w:color w:val="000000"/>
          <w:szCs w:val="21"/>
        </w:rPr>
        <w:t>备</w:t>
      </w:r>
      <w:r>
        <w:rPr>
          <w:rFonts w:ascii="楷体" w:eastAsia="楷体" w:hAnsi="楷体" w:cs="Arial"/>
          <w:b/>
          <w:color w:val="000000"/>
          <w:szCs w:val="21"/>
        </w:rPr>
        <w:t>注</w:t>
      </w:r>
      <w:r>
        <w:rPr>
          <w:rFonts w:ascii="楷体" w:eastAsia="楷体" w:hAnsi="楷体" w:cs="Arial"/>
          <w:color w:val="000000"/>
          <w:szCs w:val="21"/>
        </w:rPr>
        <w:t>：</w:t>
      </w:r>
      <w:r w:rsidR="001D0E06">
        <w:rPr>
          <w:rFonts w:ascii="楷体" w:eastAsia="楷体" w:hAnsi="楷体"/>
          <w:color w:val="000000"/>
          <w:szCs w:val="21"/>
        </w:rPr>
        <w:t>本表应根据招标技术服务要求编制（包括设计方案等）</w:t>
      </w:r>
      <w:r>
        <w:rPr>
          <w:rFonts w:ascii="楷体" w:eastAsia="楷体" w:hAnsi="楷体"/>
          <w:color w:val="000000"/>
          <w:szCs w:val="21"/>
        </w:rPr>
        <w:t>，</w:t>
      </w:r>
      <w:r>
        <w:rPr>
          <w:rFonts w:ascii="楷体" w:eastAsia="楷体" w:hAnsi="楷体" w:hint="eastAsia"/>
          <w:color w:val="000000"/>
          <w:szCs w:val="21"/>
        </w:rPr>
        <w:t>投标人可以根据自身特点进行补充。</w:t>
      </w:r>
    </w:p>
    <w:p w:rsidR="00B519CD" w:rsidRDefault="00B519CD">
      <w:pPr>
        <w:adjustRightInd w:val="0"/>
        <w:snapToGrid w:val="0"/>
        <w:spacing w:line="360" w:lineRule="auto"/>
        <w:jc w:val="left"/>
        <w:rPr>
          <w:rFonts w:ascii="宋体" w:hAnsi="宋体" w:cs="Arial"/>
          <w:color w:val="000000"/>
          <w:szCs w:val="21"/>
        </w:rPr>
      </w:pPr>
    </w:p>
    <w:p w:rsidR="00B519CD" w:rsidRDefault="00B519CD">
      <w:pPr>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line="360" w:lineRule="auto"/>
        <w:outlineLvl w:val="1"/>
        <w:rPr>
          <w:rFonts w:ascii="仿宋" w:eastAsia="仿宋" w:hAnsi="仿宋"/>
          <w:b/>
          <w:color w:val="000000"/>
          <w:sz w:val="24"/>
        </w:rPr>
      </w:pPr>
    </w:p>
    <w:p w:rsidR="00B519CD" w:rsidRDefault="00B519CD" w:rsidP="00FB64CC">
      <w:pPr>
        <w:spacing w:beforeLines="50" w:line="360" w:lineRule="auto"/>
        <w:outlineLvl w:val="1"/>
        <w:rPr>
          <w:rFonts w:ascii="仿宋" w:eastAsia="仿宋" w:hAnsi="仿宋"/>
          <w:b/>
          <w:color w:val="000000"/>
          <w:sz w:val="24"/>
        </w:rPr>
      </w:pPr>
      <w:bookmarkStart w:id="111" w:name="_Toc70089328"/>
      <w:r>
        <w:rPr>
          <w:rFonts w:ascii="仿宋" w:eastAsia="仿宋" w:hAnsi="仿宋"/>
          <w:b/>
          <w:color w:val="000000"/>
          <w:sz w:val="24"/>
        </w:rPr>
        <w:t>格式8：</w:t>
      </w:r>
      <w:r>
        <w:rPr>
          <w:rFonts w:ascii="仿宋" w:eastAsia="仿宋" w:hAnsi="仿宋" w:hint="eastAsia"/>
          <w:b/>
          <w:color w:val="000000"/>
          <w:sz w:val="24"/>
        </w:rPr>
        <w:t>投标人认为有必要提供的其他文件</w:t>
      </w:r>
      <w:bookmarkEnd w:id="111"/>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hint="eastAsia"/>
          <w:color w:val="000000"/>
          <w:sz w:val="30"/>
          <w:szCs w:val="30"/>
        </w:rPr>
        <w:t>8.1 合理化建议</w:t>
      </w:r>
      <w:r>
        <w:rPr>
          <w:rFonts w:ascii="仿宋" w:eastAsia="仿宋" w:hAnsi="仿宋"/>
          <w:color w:val="000000"/>
          <w:sz w:val="24"/>
          <w:szCs w:val="20"/>
        </w:rPr>
        <w:t>（</w:t>
      </w:r>
      <w:r>
        <w:rPr>
          <w:rFonts w:ascii="仿宋" w:eastAsia="仿宋" w:hAnsi="仿宋" w:hint="eastAsia"/>
          <w:color w:val="000000"/>
          <w:sz w:val="24"/>
          <w:szCs w:val="20"/>
        </w:rPr>
        <w:t>格式自拟</w:t>
      </w:r>
      <w:r>
        <w:rPr>
          <w:rFonts w:ascii="仿宋" w:eastAsia="仿宋" w:hAnsi="仿宋"/>
          <w:color w:val="000000"/>
          <w:sz w:val="24"/>
          <w:szCs w:val="20"/>
        </w:rPr>
        <w:t>）</w:t>
      </w:r>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hint="eastAsia"/>
          <w:color w:val="000000"/>
          <w:sz w:val="30"/>
          <w:szCs w:val="30"/>
        </w:rPr>
        <w:t>8.2 针对本项目的优惠措施</w:t>
      </w:r>
    </w:p>
    <w:p w:rsidR="00B519CD" w:rsidRDefault="00B519CD">
      <w:pPr>
        <w:tabs>
          <w:tab w:val="left" w:pos="315"/>
        </w:tabs>
        <w:snapToGrid w:val="0"/>
        <w:spacing w:before="50" w:after="50"/>
        <w:jc w:val="center"/>
        <w:rPr>
          <w:b/>
          <w:color w:val="000000"/>
          <w:sz w:val="24"/>
        </w:rPr>
      </w:pPr>
      <w:r>
        <w:rPr>
          <w:rFonts w:ascii="仿宋" w:eastAsia="仿宋" w:hAnsi="仿宋"/>
          <w:color w:val="000000"/>
          <w:sz w:val="24"/>
          <w:szCs w:val="20"/>
        </w:rPr>
        <w:t>（</w:t>
      </w:r>
      <w:r>
        <w:rPr>
          <w:rFonts w:ascii="仿宋" w:eastAsia="仿宋" w:hAnsi="仿宋" w:hint="eastAsia"/>
          <w:color w:val="000000"/>
          <w:sz w:val="24"/>
          <w:szCs w:val="20"/>
        </w:rPr>
        <w:t>供参考，格式可以自拟</w:t>
      </w:r>
      <w:r>
        <w:rPr>
          <w:rFonts w:ascii="仿宋" w:eastAsia="仿宋" w:hAnsi="仿宋"/>
          <w:color w:val="000000"/>
          <w:sz w:val="24"/>
          <w:szCs w:val="20"/>
        </w:rPr>
        <w:t>）</w:t>
      </w: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snapToGrid w:val="0"/>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tblPr>
      <w:tblGrid>
        <w:gridCol w:w="940"/>
        <w:gridCol w:w="3181"/>
        <w:gridCol w:w="2106"/>
        <w:gridCol w:w="2987"/>
      </w:tblGrid>
      <w:tr w:rsidR="00B519CD">
        <w:trPr>
          <w:trHeight w:val="340"/>
          <w:jc w:val="center"/>
        </w:trPr>
        <w:tc>
          <w:tcPr>
            <w:tcW w:w="940" w:type="dxa"/>
            <w:tcMar>
              <w:top w:w="15" w:type="dxa"/>
              <w:left w:w="15" w:type="dxa"/>
              <w:bottom w:w="0" w:type="dxa"/>
              <w:right w:w="15" w:type="dxa"/>
            </w:tcMar>
            <w:vAlign w:val="center"/>
          </w:tcPr>
          <w:p w:rsidR="00B519CD" w:rsidRDefault="00B519CD">
            <w:pPr>
              <w:jc w:val="center"/>
              <w:rPr>
                <w:color w:val="000000"/>
              </w:rPr>
            </w:pPr>
            <w:r>
              <w:rPr>
                <w:color w:val="000000"/>
              </w:rPr>
              <w:t>序号</w:t>
            </w:r>
          </w:p>
        </w:tc>
        <w:tc>
          <w:tcPr>
            <w:tcW w:w="3181" w:type="dxa"/>
            <w:vAlign w:val="center"/>
          </w:tcPr>
          <w:p w:rsidR="00B519CD" w:rsidRDefault="00B519CD">
            <w:pPr>
              <w:jc w:val="center"/>
              <w:rPr>
                <w:color w:val="000000"/>
              </w:rPr>
            </w:pPr>
            <w:r>
              <w:rPr>
                <w:color w:val="000000"/>
              </w:rPr>
              <w:t>优惠内容</w:t>
            </w:r>
          </w:p>
        </w:tc>
        <w:tc>
          <w:tcPr>
            <w:tcW w:w="2106" w:type="dxa"/>
            <w:vAlign w:val="center"/>
          </w:tcPr>
          <w:p w:rsidR="00B519CD" w:rsidRDefault="00B519CD">
            <w:pPr>
              <w:jc w:val="center"/>
              <w:rPr>
                <w:color w:val="000000"/>
              </w:rPr>
            </w:pPr>
            <w:r>
              <w:rPr>
                <w:color w:val="000000"/>
              </w:rPr>
              <w:t>适用</w:t>
            </w:r>
            <w:r>
              <w:rPr>
                <w:rFonts w:hint="eastAsia"/>
                <w:color w:val="000000"/>
              </w:rPr>
              <w:t>条件</w:t>
            </w:r>
          </w:p>
        </w:tc>
        <w:tc>
          <w:tcPr>
            <w:tcW w:w="2987" w:type="dxa"/>
            <w:vAlign w:val="center"/>
          </w:tcPr>
          <w:p w:rsidR="00B519CD" w:rsidRDefault="00B519CD">
            <w:pPr>
              <w:jc w:val="center"/>
              <w:rPr>
                <w:color w:val="000000"/>
              </w:rPr>
            </w:pPr>
            <w:r>
              <w:rPr>
                <w:rFonts w:hint="eastAsia"/>
                <w:color w:val="000000"/>
              </w:rPr>
              <w:t>优惠措施</w:t>
            </w:r>
            <w:r>
              <w:rPr>
                <w:rFonts w:hint="eastAsia"/>
                <w:color w:val="000000"/>
              </w:rPr>
              <w:t>/</w:t>
            </w:r>
            <w:r>
              <w:rPr>
                <w:rFonts w:hint="eastAsia"/>
                <w:color w:val="000000"/>
              </w:rPr>
              <w:t>幅度</w:t>
            </w:r>
          </w:p>
        </w:tc>
      </w:tr>
      <w:tr w:rsidR="00B519CD">
        <w:trPr>
          <w:trHeight w:val="340"/>
          <w:jc w:val="center"/>
        </w:trPr>
        <w:tc>
          <w:tcPr>
            <w:tcW w:w="940" w:type="dxa"/>
            <w:tcMar>
              <w:top w:w="15" w:type="dxa"/>
              <w:left w:w="15" w:type="dxa"/>
              <w:bottom w:w="0" w:type="dxa"/>
              <w:right w:w="15" w:type="dxa"/>
            </w:tcMar>
            <w:vAlign w:val="center"/>
          </w:tcPr>
          <w:p w:rsidR="00B519CD" w:rsidRDefault="00B519CD">
            <w:pPr>
              <w:jc w:val="center"/>
              <w:rPr>
                <w:rFonts w:ascii="仿宋" w:eastAsia="仿宋" w:hAnsi="仿宋"/>
                <w:color w:val="000000"/>
              </w:rPr>
            </w:pPr>
            <w:r>
              <w:rPr>
                <w:rFonts w:ascii="仿宋" w:eastAsia="仿宋" w:hAnsi="仿宋"/>
                <w:color w:val="000000"/>
              </w:rPr>
              <w:t>1</w:t>
            </w:r>
          </w:p>
        </w:tc>
        <w:tc>
          <w:tcPr>
            <w:tcW w:w="3181" w:type="dxa"/>
            <w:vAlign w:val="center"/>
          </w:tcPr>
          <w:p w:rsidR="00B519CD" w:rsidRDefault="00B519CD">
            <w:pPr>
              <w:jc w:val="center"/>
              <w:rPr>
                <w:rFonts w:ascii="仿宋" w:eastAsia="仿宋" w:hAnsi="仿宋"/>
                <w:color w:val="000000"/>
                <w:szCs w:val="21"/>
              </w:rPr>
            </w:pPr>
          </w:p>
        </w:tc>
        <w:tc>
          <w:tcPr>
            <w:tcW w:w="2106" w:type="dxa"/>
            <w:vAlign w:val="center"/>
          </w:tcPr>
          <w:p w:rsidR="00B519CD" w:rsidRDefault="00B519CD">
            <w:pPr>
              <w:jc w:val="center"/>
              <w:rPr>
                <w:rFonts w:ascii="仿宋" w:eastAsia="仿宋" w:hAnsi="仿宋"/>
                <w:color w:val="000000"/>
              </w:rPr>
            </w:pPr>
          </w:p>
        </w:tc>
        <w:tc>
          <w:tcPr>
            <w:tcW w:w="2987" w:type="dxa"/>
            <w:vAlign w:val="center"/>
          </w:tcPr>
          <w:p w:rsidR="00B519CD" w:rsidRDefault="00B519CD">
            <w:pPr>
              <w:jc w:val="center"/>
              <w:rPr>
                <w:rFonts w:ascii="仿宋" w:eastAsia="仿宋" w:hAnsi="仿宋"/>
                <w:color w:val="000000"/>
              </w:rPr>
            </w:pPr>
          </w:p>
        </w:tc>
      </w:tr>
      <w:tr w:rsidR="00B519CD">
        <w:trPr>
          <w:trHeight w:val="340"/>
          <w:jc w:val="center"/>
        </w:trPr>
        <w:tc>
          <w:tcPr>
            <w:tcW w:w="940" w:type="dxa"/>
            <w:tcMar>
              <w:top w:w="15" w:type="dxa"/>
              <w:left w:w="15" w:type="dxa"/>
              <w:bottom w:w="0" w:type="dxa"/>
              <w:right w:w="15" w:type="dxa"/>
            </w:tcMar>
            <w:vAlign w:val="center"/>
          </w:tcPr>
          <w:p w:rsidR="00B519CD" w:rsidRDefault="00B519CD">
            <w:pPr>
              <w:jc w:val="center"/>
              <w:rPr>
                <w:rFonts w:ascii="仿宋" w:eastAsia="仿宋" w:hAnsi="仿宋"/>
                <w:color w:val="000000"/>
              </w:rPr>
            </w:pPr>
            <w:r>
              <w:rPr>
                <w:rFonts w:ascii="仿宋" w:eastAsia="仿宋" w:hAnsi="仿宋"/>
                <w:color w:val="000000"/>
              </w:rPr>
              <w:t>2</w:t>
            </w:r>
          </w:p>
        </w:tc>
        <w:tc>
          <w:tcPr>
            <w:tcW w:w="3181" w:type="dxa"/>
            <w:vAlign w:val="center"/>
          </w:tcPr>
          <w:p w:rsidR="00B519CD" w:rsidRDefault="00B519CD">
            <w:pPr>
              <w:jc w:val="center"/>
              <w:rPr>
                <w:rFonts w:ascii="仿宋" w:eastAsia="仿宋" w:hAnsi="仿宋"/>
                <w:color w:val="000000"/>
                <w:szCs w:val="21"/>
              </w:rPr>
            </w:pPr>
          </w:p>
        </w:tc>
        <w:tc>
          <w:tcPr>
            <w:tcW w:w="2106" w:type="dxa"/>
            <w:vAlign w:val="center"/>
          </w:tcPr>
          <w:p w:rsidR="00B519CD" w:rsidRDefault="00B519CD">
            <w:pPr>
              <w:jc w:val="center"/>
              <w:rPr>
                <w:rFonts w:ascii="仿宋" w:eastAsia="仿宋" w:hAnsi="仿宋"/>
                <w:color w:val="000000"/>
              </w:rPr>
            </w:pPr>
          </w:p>
        </w:tc>
        <w:tc>
          <w:tcPr>
            <w:tcW w:w="2987" w:type="dxa"/>
            <w:vAlign w:val="center"/>
          </w:tcPr>
          <w:p w:rsidR="00B519CD" w:rsidRDefault="00B519CD">
            <w:pPr>
              <w:jc w:val="center"/>
              <w:rPr>
                <w:rFonts w:ascii="仿宋" w:eastAsia="仿宋" w:hAnsi="仿宋"/>
                <w:color w:val="000000"/>
              </w:rPr>
            </w:pPr>
          </w:p>
        </w:tc>
      </w:tr>
      <w:tr w:rsidR="00B519CD">
        <w:trPr>
          <w:trHeight w:val="340"/>
          <w:jc w:val="center"/>
        </w:trPr>
        <w:tc>
          <w:tcPr>
            <w:tcW w:w="940" w:type="dxa"/>
            <w:tcMar>
              <w:top w:w="15" w:type="dxa"/>
              <w:left w:w="15" w:type="dxa"/>
              <w:bottom w:w="0" w:type="dxa"/>
              <w:right w:w="15" w:type="dxa"/>
            </w:tcMar>
            <w:vAlign w:val="center"/>
          </w:tcPr>
          <w:p w:rsidR="00B519CD" w:rsidRDefault="00B519CD">
            <w:pPr>
              <w:jc w:val="center"/>
              <w:rPr>
                <w:rFonts w:ascii="仿宋" w:eastAsia="仿宋" w:hAnsi="仿宋"/>
                <w:color w:val="000000"/>
              </w:rPr>
            </w:pPr>
            <w:r>
              <w:rPr>
                <w:rFonts w:ascii="仿宋" w:eastAsia="仿宋" w:hAnsi="仿宋"/>
                <w:color w:val="000000"/>
              </w:rPr>
              <w:t>3</w:t>
            </w:r>
          </w:p>
        </w:tc>
        <w:tc>
          <w:tcPr>
            <w:tcW w:w="3181" w:type="dxa"/>
            <w:vAlign w:val="center"/>
          </w:tcPr>
          <w:p w:rsidR="00B519CD" w:rsidRDefault="00B519CD">
            <w:pPr>
              <w:jc w:val="center"/>
              <w:rPr>
                <w:rFonts w:ascii="仿宋" w:eastAsia="仿宋" w:hAnsi="仿宋"/>
                <w:color w:val="000000"/>
                <w:szCs w:val="21"/>
              </w:rPr>
            </w:pPr>
          </w:p>
        </w:tc>
        <w:tc>
          <w:tcPr>
            <w:tcW w:w="2106" w:type="dxa"/>
            <w:vAlign w:val="center"/>
          </w:tcPr>
          <w:p w:rsidR="00B519CD" w:rsidRDefault="00B519CD">
            <w:pPr>
              <w:jc w:val="center"/>
              <w:rPr>
                <w:rFonts w:ascii="仿宋" w:eastAsia="仿宋" w:hAnsi="仿宋"/>
                <w:color w:val="000000"/>
              </w:rPr>
            </w:pPr>
          </w:p>
        </w:tc>
        <w:tc>
          <w:tcPr>
            <w:tcW w:w="2987" w:type="dxa"/>
            <w:vAlign w:val="center"/>
          </w:tcPr>
          <w:p w:rsidR="00B519CD" w:rsidRDefault="00B519CD">
            <w:pPr>
              <w:jc w:val="center"/>
              <w:rPr>
                <w:rFonts w:ascii="仿宋" w:eastAsia="仿宋" w:hAnsi="仿宋"/>
                <w:color w:val="000000"/>
              </w:rPr>
            </w:pPr>
          </w:p>
        </w:tc>
      </w:tr>
      <w:tr w:rsidR="00B519CD">
        <w:trPr>
          <w:trHeight w:val="340"/>
          <w:jc w:val="center"/>
        </w:trPr>
        <w:tc>
          <w:tcPr>
            <w:tcW w:w="940" w:type="dxa"/>
            <w:tcMar>
              <w:top w:w="15" w:type="dxa"/>
              <w:left w:w="15" w:type="dxa"/>
              <w:bottom w:w="0" w:type="dxa"/>
              <w:right w:w="15" w:type="dxa"/>
            </w:tcMar>
            <w:vAlign w:val="center"/>
          </w:tcPr>
          <w:p w:rsidR="00B519CD" w:rsidRDefault="00B519CD">
            <w:pPr>
              <w:jc w:val="center"/>
              <w:rPr>
                <w:rFonts w:ascii="仿宋" w:eastAsia="仿宋" w:hAnsi="仿宋"/>
                <w:color w:val="000000"/>
              </w:rPr>
            </w:pPr>
            <w:r>
              <w:rPr>
                <w:rFonts w:ascii="仿宋" w:eastAsia="仿宋" w:hAnsi="仿宋"/>
                <w:color w:val="000000"/>
              </w:rPr>
              <w:t>4</w:t>
            </w:r>
          </w:p>
        </w:tc>
        <w:tc>
          <w:tcPr>
            <w:tcW w:w="3181" w:type="dxa"/>
            <w:vAlign w:val="center"/>
          </w:tcPr>
          <w:p w:rsidR="00B519CD" w:rsidRDefault="00B519CD">
            <w:pPr>
              <w:jc w:val="center"/>
              <w:rPr>
                <w:rFonts w:ascii="仿宋" w:eastAsia="仿宋" w:hAnsi="仿宋"/>
                <w:color w:val="000000"/>
              </w:rPr>
            </w:pPr>
          </w:p>
        </w:tc>
        <w:tc>
          <w:tcPr>
            <w:tcW w:w="2106" w:type="dxa"/>
            <w:vAlign w:val="center"/>
          </w:tcPr>
          <w:p w:rsidR="00B519CD" w:rsidRDefault="00B519CD">
            <w:pPr>
              <w:jc w:val="center"/>
              <w:rPr>
                <w:rFonts w:ascii="仿宋" w:eastAsia="仿宋" w:hAnsi="仿宋"/>
                <w:color w:val="000000"/>
              </w:rPr>
            </w:pPr>
          </w:p>
        </w:tc>
        <w:tc>
          <w:tcPr>
            <w:tcW w:w="2987" w:type="dxa"/>
            <w:vAlign w:val="center"/>
          </w:tcPr>
          <w:p w:rsidR="00B519CD" w:rsidRDefault="00B519CD">
            <w:pPr>
              <w:jc w:val="center"/>
              <w:rPr>
                <w:rFonts w:ascii="仿宋" w:eastAsia="仿宋" w:hAnsi="仿宋"/>
                <w:color w:val="000000"/>
              </w:rPr>
            </w:pPr>
          </w:p>
        </w:tc>
      </w:tr>
      <w:tr w:rsidR="00B519CD">
        <w:trPr>
          <w:trHeight w:val="340"/>
          <w:jc w:val="center"/>
        </w:trPr>
        <w:tc>
          <w:tcPr>
            <w:tcW w:w="940" w:type="dxa"/>
            <w:tcMar>
              <w:top w:w="15" w:type="dxa"/>
              <w:left w:w="15" w:type="dxa"/>
              <w:bottom w:w="0" w:type="dxa"/>
              <w:right w:w="15" w:type="dxa"/>
            </w:tcMar>
            <w:vAlign w:val="center"/>
          </w:tcPr>
          <w:p w:rsidR="00B519CD" w:rsidRDefault="00B519CD">
            <w:pPr>
              <w:jc w:val="center"/>
              <w:rPr>
                <w:rFonts w:ascii="仿宋" w:eastAsia="仿宋" w:hAnsi="仿宋"/>
                <w:color w:val="000000"/>
              </w:rPr>
            </w:pPr>
            <w:r>
              <w:rPr>
                <w:rFonts w:ascii="仿宋" w:eastAsia="仿宋" w:hAnsi="仿宋"/>
                <w:color w:val="000000"/>
                <w:szCs w:val="21"/>
              </w:rPr>
              <w:t>…</w:t>
            </w:r>
          </w:p>
        </w:tc>
        <w:tc>
          <w:tcPr>
            <w:tcW w:w="3181" w:type="dxa"/>
            <w:vAlign w:val="center"/>
          </w:tcPr>
          <w:p w:rsidR="00B519CD" w:rsidRDefault="00B519CD">
            <w:pPr>
              <w:jc w:val="center"/>
              <w:rPr>
                <w:rFonts w:ascii="仿宋" w:eastAsia="仿宋" w:hAnsi="仿宋"/>
                <w:color w:val="000000"/>
              </w:rPr>
            </w:pPr>
            <w:r>
              <w:rPr>
                <w:rFonts w:ascii="仿宋" w:eastAsia="仿宋" w:hAnsi="仿宋"/>
                <w:color w:val="000000"/>
                <w:szCs w:val="21"/>
              </w:rPr>
              <w:t>……</w:t>
            </w:r>
          </w:p>
        </w:tc>
        <w:tc>
          <w:tcPr>
            <w:tcW w:w="2106" w:type="dxa"/>
            <w:vAlign w:val="center"/>
          </w:tcPr>
          <w:p w:rsidR="00B519CD" w:rsidRDefault="00B519CD">
            <w:pPr>
              <w:jc w:val="center"/>
              <w:rPr>
                <w:rFonts w:ascii="仿宋" w:eastAsia="仿宋" w:hAnsi="仿宋"/>
                <w:color w:val="000000"/>
              </w:rPr>
            </w:pPr>
          </w:p>
        </w:tc>
        <w:tc>
          <w:tcPr>
            <w:tcW w:w="2987" w:type="dxa"/>
            <w:vAlign w:val="center"/>
          </w:tcPr>
          <w:p w:rsidR="00B519CD" w:rsidRDefault="00B519CD">
            <w:pPr>
              <w:jc w:val="center"/>
              <w:rPr>
                <w:rFonts w:ascii="仿宋" w:eastAsia="仿宋" w:hAnsi="仿宋"/>
                <w:color w:val="000000"/>
              </w:rPr>
            </w:pPr>
          </w:p>
        </w:tc>
      </w:tr>
    </w:tbl>
    <w:p w:rsidR="00B519CD" w:rsidRDefault="00B519CD">
      <w:pPr>
        <w:pStyle w:val="ParaCharCharCharCharCharCharCharCharChar1CharCharCharChar"/>
        <w:tabs>
          <w:tab w:val="left" w:pos="1418"/>
        </w:tabs>
        <w:snapToGrid w:val="0"/>
        <w:rPr>
          <w:rFonts w:ascii="楷体" w:eastAsia="楷体" w:hAnsi="楷体"/>
          <w:color w:val="000000"/>
          <w:sz w:val="21"/>
          <w:szCs w:val="21"/>
        </w:rPr>
      </w:pPr>
      <w:r>
        <w:rPr>
          <w:rFonts w:ascii="楷体" w:eastAsia="楷体" w:hAnsi="楷体" w:hint="eastAsia"/>
          <w:b/>
          <w:color w:val="000000"/>
          <w:sz w:val="21"/>
          <w:szCs w:val="21"/>
        </w:rPr>
        <w:t>备注：</w:t>
      </w:r>
      <w:r>
        <w:rPr>
          <w:rFonts w:ascii="楷体" w:eastAsia="楷体" w:hAnsi="楷体"/>
          <w:color w:val="000000"/>
          <w:sz w:val="21"/>
          <w:szCs w:val="21"/>
        </w:rPr>
        <w:t>本表供参考，</w:t>
      </w:r>
      <w:r>
        <w:rPr>
          <w:rFonts w:ascii="楷体" w:eastAsia="楷体" w:hAnsi="楷体" w:hint="eastAsia"/>
          <w:color w:val="000000"/>
          <w:sz w:val="21"/>
          <w:szCs w:val="21"/>
        </w:rPr>
        <w:t>投标人可根据自身优势或产品特点作适当调整和补充，以便于理解与评审</w:t>
      </w:r>
      <w:r>
        <w:rPr>
          <w:rFonts w:ascii="楷体" w:eastAsia="楷体" w:hAnsi="楷体"/>
          <w:color w:val="000000"/>
          <w:sz w:val="21"/>
          <w:szCs w:val="21"/>
        </w:rPr>
        <w:t>。</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line="360" w:lineRule="auto"/>
        <w:outlineLvl w:val="1"/>
        <w:rPr>
          <w:rFonts w:ascii="仿宋" w:eastAsia="仿宋" w:hAnsi="仿宋"/>
          <w:color w:val="000000"/>
          <w:sz w:val="24"/>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12" w:name="_Toc70089329"/>
      <w:r>
        <w:rPr>
          <w:rFonts w:ascii="仿宋" w:eastAsia="仿宋" w:hAnsi="仿宋"/>
          <w:b/>
          <w:color w:val="000000"/>
          <w:sz w:val="24"/>
        </w:rPr>
        <w:lastRenderedPageBreak/>
        <w:t>格式9：开标</w:t>
      </w:r>
      <w:r>
        <w:rPr>
          <w:rFonts w:ascii="仿宋" w:eastAsia="仿宋" w:hAnsi="仿宋" w:hint="eastAsia"/>
          <w:b/>
          <w:color w:val="000000"/>
          <w:sz w:val="24"/>
        </w:rPr>
        <w:t>(报价)一览表</w:t>
      </w:r>
      <w:bookmarkEnd w:id="112"/>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hint="eastAsia"/>
          <w:color w:val="000000"/>
          <w:sz w:val="30"/>
          <w:szCs w:val="30"/>
        </w:rPr>
        <w:t>9.开标(报价)一览表</w:t>
      </w: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cs="Arial"/>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647"/>
        <w:gridCol w:w="2161"/>
        <w:gridCol w:w="1442"/>
        <w:gridCol w:w="719"/>
        <w:gridCol w:w="1981"/>
        <w:gridCol w:w="1081"/>
        <w:gridCol w:w="1081"/>
        <w:gridCol w:w="1620"/>
        <w:gridCol w:w="2161"/>
        <w:gridCol w:w="1439"/>
      </w:tblGrid>
      <w:tr w:rsidR="00B519CD">
        <w:trPr>
          <w:trHeight w:val="567"/>
        </w:trPr>
        <w:tc>
          <w:tcPr>
            <w:tcW w:w="226"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序号</w:t>
            </w:r>
          </w:p>
        </w:tc>
        <w:tc>
          <w:tcPr>
            <w:tcW w:w="754" w:type="pct"/>
            <w:tcBorders>
              <w:left w:val="single" w:sz="4" w:space="0" w:color="auto"/>
            </w:tcBorders>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货物(服务)名称</w:t>
            </w:r>
          </w:p>
        </w:tc>
        <w:tc>
          <w:tcPr>
            <w:tcW w:w="503"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规格型号</w:t>
            </w:r>
          </w:p>
        </w:tc>
        <w:tc>
          <w:tcPr>
            <w:tcW w:w="251"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数量</w:t>
            </w:r>
          </w:p>
        </w:tc>
        <w:tc>
          <w:tcPr>
            <w:tcW w:w="691"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制造商</w:t>
            </w:r>
            <w:r>
              <w:rPr>
                <w:rFonts w:ascii="宋体" w:hAnsi="宋体"/>
                <w:b/>
                <w:color w:val="000000"/>
              </w:rPr>
              <w:t>/</w:t>
            </w:r>
            <w:r>
              <w:rPr>
                <w:rFonts w:ascii="宋体" w:hAnsi="宋体" w:hint="eastAsia"/>
                <w:b/>
                <w:color w:val="000000"/>
              </w:rPr>
              <w:t>服务商</w:t>
            </w:r>
          </w:p>
        </w:tc>
        <w:tc>
          <w:tcPr>
            <w:tcW w:w="377"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价格条件</w:t>
            </w:r>
          </w:p>
        </w:tc>
        <w:tc>
          <w:tcPr>
            <w:tcW w:w="377"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投标货币</w:t>
            </w:r>
          </w:p>
        </w:tc>
        <w:tc>
          <w:tcPr>
            <w:tcW w:w="565"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投标报价</w:t>
            </w:r>
          </w:p>
        </w:tc>
        <w:tc>
          <w:tcPr>
            <w:tcW w:w="754"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交货期限/服务期限</w:t>
            </w:r>
          </w:p>
        </w:tc>
        <w:tc>
          <w:tcPr>
            <w:tcW w:w="503" w:type="pct"/>
            <w:vAlign w:val="center"/>
          </w:tcPr>
          <w:p w:rsidR="00B519CD" w:rsidRDefault="00B519CD" w:rsidP="00FB64CC">
            <w:pPr>
              <w:spacing w:beforeLines="20" w:afterLines="20"/>
              <w:jc w:val="center"/>
              <w:rPr>
                <w:rFonts w:ascii="宋体" w:hAnsi="宋体"/>
                <w:b/>
                <w:color w:val="000000"/>
              </w:rPr>
            </w:pPr>
            <w:r>
              <w:rPr>
                <w:rFonts w:ascii="宋体" w:hAnsi="宋体" w:hint="eastAsia"/>
                <w:b/>
                <w:color w:val="000000"/>
              </w:rPr>
              <w:t>项目负责人</w:t>
            </w:r>
          </w:p>
        </w:tc>
      </w:tr>
      <w:tr w:rsidR="00B519CD">
        <w:trPr>
          <w:trHeight w:val="567"/>
        </w:trPr>
        <w:tc>
          <w:tcPr>
            <w:tcW w:w="226" w:type="pct"/>
            <w:vAlign w:val="center"/>
          </w:tcPr>
          <w:p w:rsidR="00B519CD" w:rsidRDefault="00B519CD" w:rsidP="00FB64CC">
            <w:pPr>
              <w:spacing w:beforeLines="20" w:afterLines="20"/>
              <w:jc w:val="center"/>
              <w:rPr>
                <w:rFonts w:ascii="仿宋" w:eastAsia="仿宋" w:hAnsi="仿宋"/>
                <w:color w:val="000000"/>
                <w:szCs w:val="21"/>
              </w:rPr>
            </w:pPr>
          </w:p>
        </w:tc>
        <w:tc>
          <w:tcPr>
            <w:tcW w:w="754" w:type="pct"/>
            <w:tcBorders>
              <w:left w:val="single" w:sz="4" w:space="0" w:color="auto"/>
            </w:tcBorders>
            <w:vAlign w:val="center"/>
          </w:tcPr>
          <w:p w:rsidR="00B519CD" w:rsidRDefault="00B519CD" w:rsidP="00FB64CC">
            <w:pPr>
              <w:spacing w:beforeLines="20" w:afterLines="20"/>
              <w:jc w:val="center"/>
              <w:rPr>
                <w:rFonts w:ascii="仿宋" w:eastAsia="仿宋" w:hAnsi="仿宋"/>
                <w:color w:val="000000"/>
                <w:szCs w:val="21"/>
              </w:rPr>
            </w:pPr>
          </w:p>
        </w:tc>
        <w:tc>
          <w:tcPr>
            <w:tcW w:w="503" w:type="pct"/>
            <w:vAlign w:val="center"/>
          </w:tcPr>
          <w:p w:rsidR="00B519CD" w:rsidRDefault="00B519CD" w:rsidP="00FB64CC">
            <w:pPr>
              <w:spacing w:beforeLines="20" w:afterLines="20"/>
              <w:jc w:val="center"/>
              <w:rPr>
                <w:rFonts w:ascii="仿宋" w:eastAsia="仿宋" w:hAnsi="仿宋"/>
                <w:color w:val="000000"/>
                <w:szCs w:val="21"/>
              </w:rPr>
            </w:pPr>
          </w:p>
        </w:tc>
        <w:tc>
          <w:tcPr>
            <w:tcW w:w="251" w:type="pct"/>
            <w:vAlign w:val="center"/>
          </w:tcPr>
          <w:p w:rsidR="00B519CD" w:rsidRDefault="00B519CD" w:rsidP="00FB64CC">
            <w:pPr>
              <w:spacing w:beforeLines="20" w:afterLines="20"/>
              <w:jc w:val="center"/>
              <w:rPr>
                <w:rFonts w:ascii="仿宋" w:eastAsia="仿宋" w:hAnsi="仿宋"/>
                <w:color w:val="000000"/>
                <w:szCs w:val="21"/>
              </w:rPr>
            </w:pPr>
          </w:p>
        </w:tc>
        <w:tc>
          <w:tcPr>
            <w:tcW w:w="691" w:type="pct"/>
            <w:vAlign w:val="center"/>
          </w:tcPr>
          <w:p w:rsidR="00B519CD" w:rsidRDefault="00B519CD" w:rsidP="00FB64CC">
            <w:pPr>
              <w:spacing w:beforeLines="20" w:afterLines="20"/>
              <w:jc w:val="center"/>
              <w:rPr>
                <w:rFonts w:ascii="仿宋" w:eastAsia="仿宋" w:hAnsi="仿宋"/>
                <w:color w:val="000000"/>
                <w:szCs w:val="21"/>
              </w:rPr>
            </w:pPr>
          </w:p>
        </w:tc>
        <w:tc>
          <w:tcPr>
            <w:tcW w:w="377" w:type="pct"/>
            <w:vAlign w:val="center"/>
          </w:tcPr>
          <w:p w:rsidR="00B519CD" w:rsidRDefault="00B519CD" w:rsidP="00FB64CC">
            <w:pPr>
              <w:spacing w:beforeLines="20" w:afterLines="20"/>
              <w:jc w:val="center"/>
              <w:rPr>
                <w:rFonts w:ascii="仿宋" w:eastAsia="仿宋" w:hAnsi="仿宋"/>
                <w:color w:val="000000"/>
                <w:szCs w:val="21"/>
              </w:rPr>
            </w:pPr>
          </w:p>
        </w:tc>
        <w:tc>
          <w:tcPr>
            <w:tcW w:w="377" w:type="pct"/>
            <w:vAlign w:val="center"/>
          </w:tcPr>
          <w:p w:rsidR="00B519CD" w:rsidRDefault="00B519CD" w:rsidP="00FB64CC">
            <w:pPr>
              <w:spacing w:beforeLines="20" w:afterLines="20"/>
              <w:jc w:val="center"/>
              <w:rPr>
                <w:rFonts w:ascii="仿宋" w:eastAsia="仿宋" w:hAnsi="仿宋"/>
                <w:color w:val="000000"/>
                <w:szCs w:val="21"/>
              </w:rPr>
            </w:pPr>
          </w:p>
        </w:tc>
        <w:tc>
          <w:tcPr>
            <w:tcW w:w="565" w:type="pct"/>
            <w:vAlign w:val="center"/>
          </w:tcPr>
          <w:p w:rsidR="00B519CD" w:rsidRDefault="00B519CD" w:rsidP="00FB64CC">
            <w:pPr>
              <w:spacing w:beforeLines="20" w:afterLines="20"/>
              <w:jc w:val="center"/>
              <w:rPr>
                <w:rFonts w:ascii="仿宋" w:eastAsia="仿宋" w:hAnsi="仿宋"/>
                <w:color w:val="000000"/>
                <w:szCs w:val="21"/>
              </w:rPr>
            </w:pPr>
          </w:p>
        </w:tc>
        <w:tc>
          <w:tcPr>
            <w:tcW w:w="754" w:type="pct"/>
            <w:vAlign w:val="center"/>
          </w:tcPr>
          <w:p w:rsidR="00B519CD" w:rsidRDefault="00B519CD" w:rsidP="00FB64CC">
            <w:pPr>
              <w:spacing w:beforeLines="20" w:afterLines="20"/>
              <w:jc w:val="center"/>
              <w:rPr>
                <w:rFonts w:ascii="仿宋" w:eastAsia="仿宋" w:hAnsi="仿宋"/>
                <w:color w:val="000000"/>
                <w:szCs w:val="21"/>
              </w:rPr>
            </w:pPr>
          </w:p>
        </w:tc>
        <w:tc>
          <w:tcPr>
            <w:tcW w:w="503" w:type="pct"/>
            <w:vAlign w:val="center"/>
          </w:tcPr>
          <w:p w:rsidR="00B519CD" w:rsidRDefault="00B519CD" w:rsidP="00FB64CC">
            <w:pPr>
              <w:spacing w:beforeLines="20" w:afterLines="20"/>
              <w:jc w:val="center"/>
              <w:rPr>
                <w:rFonts w:ascii="仿宋" w:eastAsia="仿宋" w:hAnsi="仿宋"/>
                <w:color w:val="000000"/>
                <w:szCs w:val="21"/>
              </w:rPr>
            </w:pPr>
          </w:p>
        </w:tc>
      </w:tr>
      <w:tr w:rsidR="00B519CD">
        <w:trPr>
          <w:trHeight w:val="567"/>
        </w:trPr>
        <w:tc>
          <w:tcPr>
            <w:tcW w:w="226" w:type="pct"/>
            <w:vAlign w:val="center"/>
          </w:tcPr>
          <w:p w:rsidR="00B519CD" w:rsidRDefault="00B519CD" w:rsidP="00FB64CC">
            <w:pPr>
              <w:spacing w:beforeLines="20" w:afterLines="20"/>
              <w:jc w:val="center"/>
              <w:rPr>
                <w:rFonts w:ascii="仿宋" w:eastAsia="仿宋" w:hAnsi="仿宋"/>
                <w:color w:val="000000"/>
                <w:szCs w:val="21"/>
              </w:rPr>
            </w:pPr>
          </w:p>
        </w:tc>
        <w:tc>
          <w:tcPr>
            <w:tcW w:w="754" w:type="pct"/>
            <w:tcBorders>
              <w:left w:val="single" w:sz="4" w:space="0" w:color="auto"/>
            </w:tcBorders>
            <w:vAlign w:val="center"/>
          </w:tcPr>
          <w:p w:rsidR="00B519CD" w:rsidRDefault="00B519CD" w:rsidP="00FB64CC">
            <w:pPr>
              <w:spacing w:beforeLines="20" w:afterLines="20"/>
              <w:jc w:val="center"/>
              <w:rPr>
                <w:rFonts w:ascii="仿宋" w:eastAsia="仿宋" w:hAnsi="仿宋"/>
                <w:color w:val="000000"/>
                <w:szCs w:val="21"/>
              </w:rPr>
            </w:pPr>
          </w:p>
        </w:tc>
        <w:tc>
          <w:tcPr>
            <w:tcW w:w="503" w:type="pct"/>
            <w:vAlign w:val="center"/>
          </w:tcPr>
          <w:p w:rsidR="00B519CD" w:rsidRDefault="00B519CD" w:rsidP="00FB64CC">
            <w:pPr>
              <w:spacing w:beforeLines="20" w:afterLines="20"/>
              <w:jc w:val="center"/>
              <w:rPr>
                <w:rFonts w:ascii="仿宋" w:eastAsia="仿宋" w:hAnsi="仿宋"/>
                <w:color w:val="000000"/>
                <w:szCs w:val="21"/>
              </w:rPr>
            </w:pPr>
          </w:p>
        </w:tc>
        <w:tc>
          <w:tcPr>
            <w:tcW w:w="251" w:type="pct"/>
            <w:vAlign w:val="center"/>
          </w:tcPr>
          <w:p w:rsidR="00B519CD" w:rsidRDefault="00B519CD" w:rsidP="00FB64CC">
            <w:pPr>
              <w:spacing w:beforeLines="20" w:afterLines="20"/>
              <w:jc w:val="center"/>
              <w:rPr>
                <w:rFonts w:ascii="仿宋" w:eastAsia="仿宋" w:hAnsi="仿宋"/>
                <w:color w:val="000000"/>
                <w:szCs w:val="21"/>
              </w:rPr>
            </w:pPr>
          </w:p>
        </w:tc>
        <w:tc>
          <w:tcPr>
            <w:tcW w:w="691" w:type="pct"/>
            <w:vAlign w:val="center"/>
          </w:tcPr>
          <w:p w:rsidR="00B519CD" w:rsidRDefault="00B519CD" w:rsidP="00FB64CC">
            <w:pPr>
              <w:spacing w:beforeLines="20" w:afterLines="20"/>
              <w:jc w:val="center"/>
              <w:rPr>
                <w:rFonts w:ascii="仿宋" w:eastAsia="仿宋" w:hAnsi="仿宋"/>
                <w:color w:val="000000"/>
                <w:szCs w:val="21"/>
              </w:rPr>
            </w:pPr>
          </w:p>
        </w:tc>
        <w:tc>
          <w:tcPr>
            <w:tcW w:w="377" w:type="pct"/>
            <w:vAlign w:val="center"/>
          </w:tcPr>
          <w:p w:rsidR="00B519CD" w:rsidRDefault="00B519CD" w:rsidP="00FB64CC">
            <w:pPr>
              <w:spacing w:beforeLines="20" w:afterLines="20"/>
              <w:jc w:val="center"/>
              <w:rPr>
                <w:rFonts w:ascii="仿宋" w:eastAsia="仿宋" w:hAnsi="仿宋"/>
                <w:color w:val="000000"/>
                <w:szCs w:val="21"/>
              </w:rPr>
            </w:pPr>
          </w:p>
        </w:tc>
        <w:tc>
          <w:tcPr>
            <w:tcW w:w="377" w:type="pct"/>
            <w:vAlign w:val="center"/>
          </w:tcPr>
          <w:p w:rsidR="00B519CD" w:rsidRDefault="00B519CD" w:rsidP="00FB64CC">
            <w:pPr>
              <w:spacing w:beforeLines="20" w:afterLines="20"/>
              <w:jc w:val="center"/>
              <w:rPr>
                <w:rFonts w:ascii="仿宋" w:eastAsia="仿宋" w:hAnsi="仿宋"/>
                <w:color w:val="000000"/>
                <w:szCs w:val="21"/>
              </w:rPr>
            </w:pPr>
          </w:p>
        </w:tc>
        <w:tc>
          <w:tcPr>
            <w:tcW w:w="565" w:type="pct"/>
            <w:vAlign w:val="center"/>
          </w:tcPr>
          <w:p w:rsidR="00B519CD" w:rsidRDefault="00B519CD" w:rsidP="00FB64CC">
            <w:pPr>
              <w:spacing w:beforeLines="20" w:afterLines="20"/>
              <w:jc w:val="center"/>
              <w:rPr>
                <w:rFonts w:ascii="仿宋" w:eastAsia="仿宋" w:hAnsi="仿宋"/>
                <w:color w:val="000000"/>
                <w:szCs w:val="21"/>
              </w:rPr>
            </w:pPr>
          </w:p>
        </w:tc>
        <w:tc>
          <w:tcPr>
            <w:tcW w:w="754" w:type="pct"/>
            <w:vAlign w:val="center"/>
          </w:tcPr>
          <w:p w:rsidR="00B519CD" w:rsidRDefault="00B519CD" w:rsidP="00FB64CC">
            <w:pPr>
              <w:spacing w:beforeLines="20" w:afterLines="20"/>
              <w:jc w:val="center"/>
              <w:rPr>
                <w:rFonts w:ascii="仿宋" w:eastAsia="仿宋" w:hAnsi="仿宋"/>
                <w:color w:val="000000"/>
                <w:szCs w:val="21"/>
              </w:rPr>
            </w:pPr>
          </w:p>
        </w:tc>
        <w:tc>
          <w:tcPr>
            <w:tcW w:w="503" w:type="pct"/>
            <w:vAlign w:val="center"/>
          </w:tcPr>
          <w:p w:rsidR="00B519CD" w:rsidRDefault="00B519CD" w:rsidP="00FB64CC">
            <w:pPr>
              <w:spacing w:beforeLines="20" w:afterLines="20"/>
              <w:jc w:val="center"/>
              <w:rPr>
                <w:rFonts w:ascii="仿宋" w:eastAsia="仿宋" w:hAnsi="仿宋"/>
                <w:color w:val="000000"/>
                <w:szCs w:val="21"/>
              </w:rPr>
            </w:pPr>
          </w:p>
        </w:tc>
      </w:tr>
      <w:tr w:rsidR="00B519CD">
        <w:trPr>
          <w:trHeight w:val="567"/>
        </w:trPr>
        <w:tc>
          <w:tcPr>
            <w:tcW w:w="226" w:type="pct"/>
            <w:vAlign w:val="center"/>
          </w:tcPr>
          <w:p w:rsidR="00B519CD" w:rsidRDefault="00B519CD" w:rsidP="00FB64CC">
            <w:pPr>
              <w:spacing w:beforeLines="20" w:afterLines="20"/>
              <w:jc w:val="center"/>
              <w:rPr>
                <w:rFonts w:ascii="仿宋" w:eastAsia="仿宋" w:hAnsi="仿宋"/>
                <w:color w:val="000000"/>
                <w:szCs w:val="21"/>
              </w:rPr>
            </w:pPr>
          </w:p>
        </w:tc>
        <w:tc>
          <w:tcPr>
            <w:tcW w:w="754" w:type="pct"/>
            <w:tcBorders>
              <w:left w:val="single" w:sz="4" w:space="0" w:color="auto"/>
            </w:tcBorders>
            <w:vAlign w:val="center"/>
          </w:tcPr>
          <w:p w:rsidR="00B519CD" w:rsidRDefault="00B519CD" w:rsidP="00FB64CC">
            <w:pPr>
              <w:spacing w:beforeLines="20" w:afterLines="20"/>
              <w:jc w:val="center"/>
              <w:rPr>
                <w:rFonts w:ascii="仿宋" w:eastAsia="仿宋" w:hAnsi="仿宋"/>
                <w:color w:val="000000"/>
                <w:szCs w:val="21"/>
              </w:rPr>
            </w:pPr>
          </w:p>
        </w:tc>
        <w:tc>
          <w:tcPr>
            <w:tcW w:w="503" w:type="pct"/>
            <w:vAlign w:val="center"/>
          </w:tcPr>
          <w:p w:rsidR="00B519CD" w:rsidRDefault="00B519CD" w:rsidP="00FB64CC">
            <w:pPr>
              <w:spacing w:beforeLines="20" w:afterLines="20"/>
              <w:jc w:val="center"/>
              <w:rPr>
                <w:rFonts w:ascii="仿宋" w:eastAsia="仿宋" w:hAnsi="仿宋"/>
                <w:color w:val="000000"/>
                <w:szCs w:val="21"/>
              </w:rPr>
            </w:pPr>
          </w:p>
        </w:tc>
        <w:tc>
          <w:tcPr>
            <w:tcW w:w="251" w:type="pct"/>
            <w:vAlign w:val="center"/>
          </w:tcPr>
          <w:p w:rsidR="00B519CD" w:rsidRDefault="00B519CD" w:rsidP="00FB64CC">
            <w:pPr>
              <w:spacing w:beforeLines="20" w:afterLines="20"/>
              <w:jc w:val="center"/>
              <w:rPr>
                <w:rFonts w:ascii="仿宋" w:eastAsia="仿宋" w:hAnsi="仿宋"/>
                <w:color w:val="000000"/>
                <w:szCs w:val="21"/>
              </w:rPr>
            </w:pPr>
          </w:p>
        </w:tc>
        <w:tc>
          <w:tcPr>
            <w:tcW w:w="691" w:type="pct"/>
            <w:vAlign w:val="center"/>
          </w:tcPr>
          <w:p w:rsidR="00B519CD" w:rsidRDefault="00B519CD" w:rsidP="00FB64CC">
            <w:pPr>
              <w:spacing w:beforeLines="20" w:afterLines="20"/>
              <w:jc w:val="center"/>
              <w:rPr>
                <w:rFonts w:ascii="仿宋" w:eastAsia="仿宋" w:hAnsi="仿宋"/>
                <w:color w:val="000000"/>
                <w:szCs w:val="21"/>
              </w:rPr>
            </w:pPr>
          </w:p>
        </w:tc>
        <w:tc>
          <w:tcPr>
            <w:tcW w:w="377" w:type="pct"/>
            <w:vAlign w:val="center"/>
          </w:tcPr>
          <w:p w:rsidR="00B519CD" w:rsidRDefault="00B519CD" w:rsidP="00FB64CC">
            <w:pPr>
              <w:spacing w:beforeLines="20" w:afterLines="20"/>
              <w:jc w:val="center"/>
              <w:rPr>
                <w:rFonts w:ascii="仿宋" w:eastAsia="仿宋" w:hAnsi="仿宋"/>
                <w:color w:val="000000"/>
                <w:szCs w:val="21"/>
              </w:rPr>
            </w:pPr>
          </w:p>
        </w:tc>
        <w:tc>
          <w:tcPr>
            <w:tcW w:w="377" w:type="pct"/>
            <w:vAlign w:val="center"/>
          </w:tcPr>
          <w:p w:rsidR="00B519CD" w:rsidRDefault="00B519CD" w:rsidP="00FB64CC">
            <w:pPr>
              <w:spacing w:beforeLines="20" w:afterLines="20"/>
              <w:jc w:val="center"/>
              <w:rPr>
                <w:rFonts w:ascii="仿宋" w:eastAsia="仿宋" w:hAnsi="仿宋"/>
                <w:color w:val="000000"/>
                <w:szCs w:val="21"/>
              </w:rPr>
            </w:pPr>
          </w:p>
        </w:tc>
        <w:tc>
          <w:tcPr>
            <w:tcW w:w="565" w:type="pct"/>
            <w:vAlign w:val="center"/>
          </w:tcPr>
          <w:p w:rsidR="00B519CD" w:rsidRDefault="00B519CD" w:rsidP="00FB64CC">
            <w:pPr>
              <w:spacing w:beforeLines="20" w:afterLines="20"/>
              <w:jc w:val="center"/>
              <w:rPr>
                <w:rFonts w:ascii="仿宋" w:eastAsia="仿宋" w:hAnsi="仿宋"/>
                <w:color w:val="000000"/>
                <w:szCs w:val="21"/>
              </w:rPr>
            </w:pPr>
          </w:p>
        </w:tc>
        <w:tc>
          <w:tcPr>
            <w:tcW w:w="754" w:type="pct"/>
            <w:vAlign w:val="center"/>
          </w:tcPr>
          <w:p w:rsidR="00B519CD" w:rsidRDefault="00B519CD" w:rsidP="00FB64CC">
            <w:pPr>
              <w:spacing w:beforeLines="20" w:afterLines="20"/>
              <w:jc w:val="center"/>
              <w:rPr>
                <w:rFonts w:ascii="仿宋" w:eastAsia="仿宋" w:hAnsi="仿宋"/>
                <w:color w:val="000000"/>
                <w:szCs w:val="21"/>
              </w:rPr>
            </w:pPr>
          </w:p>
        </w:tc>
        <w:tc>
          <w:tcPr>
            <w:tcW w:w="503" w:type="pct"/>
            <w:vAlign w:val="center"/>
          </w:tcPr>
          <w:p w:rsidR="00B519CD" w:rsidRDefault="00B519CD" w:rsidP="00FB64CC">
            <w:pPr>
              <w:spacing w:beforeLines="20" w:afterLines="20"/>
              <w:jc w:val="center"/>
              <w:rPr>
                <w:rFonts w:ascii="仿宋" w:eastAsia="仿宋" w:hAnsi="仿宋"/>
                <w:color w:val="000000"/>
                <w:szCs w:val="21"/>
              </w:rPr>
            </w:pPr>
          </w:p>
        </w:tc>
      </w:tr>
      <w:tr w:rsidR="00B519CD">
        <w:trPr>
          <w:trHeight w:val="567"/>
        </w:trPr>
        <w:tc>
          <w:tcPr>
            <w:tcW w:w="1734" w:type="pct"/>
            <w:gridSpan w:val="4"/>
            <w:vMerge w:val="restart"/>
            <w:vAlign w:val="center"/>
          </w:tcPr>
          <w:p w:rsidR="00B519CD" w:rsidRDefault="00B519CD" w:rsidP="00FB64CC">
            <w:pPr>
              <w:spacing w:beforeLines="20" w:afterLines="20"/>
              <w:jc w:val="center"/>
              <w:rPr>
                <w:rFonts w:ascii="宋体" w:hAnsi="宋体"/>
                <w:b/>
                <w:color w:val="000000"/>
                <w:sz w:val="24"/>
              </w:rPr>
            </w:pPr>
            <w:r>
              <w:rPr>
                <w:rFonts w:ascii="宋体" w:hAnsi="宋体" w:hint="eastAsia"/>
                <w:b/>
                <w:color w:val="000000"/>
                <w:sz w:val="24"/>
              </w:rPr>
              <w:t>投标总价</w:t>
            </w:r>
          </w:p>
        </w:tc>
        <w:tc>
          <w:tcPr>
            <w:tcW w:w="3266" w:type="pct"/>
            <w:gridSpan w:val="6"/>
            <w:vAlign w:val="center"/>
          </w:tcPr>
          <w:p w:rsidR="00B519CD" w:rsidRDefault="00B519CD" w:rsidP="00FB64CC">
            <w:pPr>
              <w:spacing w:beforeLines="20" w:afterLines="20"/>
              <w:rPr>
                <w:color w:val="000000"/>
                <w:sz w:val="24"/>
              </w:rPr>
            </w:pPr>
            <w:r>
              <w:rPr>
                <w:rFonts w:ascii="仿宋" w:eastAsia="仿宋" w:hAnsi="仿宋" w:hint="eastAsia"/>
                <w:color w:val="000000"/>
                <w:szCs w:val="21"/>
              </w:rPr>
              <w:t>(</w:t>
            </w:r>
            <w:r>
              <w:rPr>
                <w:rFonts w:ascii="仿宋" w:eastAsia="仿宋" w:hAnsi="仿宋"/>
                <w:color w:val="000000"/>
                <w:szCs w:val="21"/>
              </w:rPr>
              <w:t>小写</w:t>
            </w:r>
            <w:r>
              <w:rPr>
                <w:rFonts w:ascii="仿宋" w:eastAsia="仿宋" w:hAnsi="仿宋" w:hint="eastAsia"/>
                <w:color w:val="000000"/>
                <w:szCs w:val="21"/>
              </w:rPr>
              <w:t>)</w:t>
            </w:r>
            <w:r>
              <w:rPr>
                <w:rFonts w:ascii="仿宋" w:eastAsia="仿宋" w:hAnsi="仿宋"/>
                <w:color w:val="000000"/>
                <w:szCs w:val="21"/>
              </w:rPr>
              <w:t>：</w:t>
            </w:r>
          </w:p>
        </w:tc>
      </w:tr>
      <w:tr w:rsidR="00B519CD">
        <w:trPr>
          <w:trHeight w:val="567"/>
        </w:trPr>
        <w:tc>
          <w:tcPr>
            <w:tcW w:w="1734" w:type="pct"/>
            <w:gridSpan w:val="4"/>
            <w:vMerge/>
            <w:vAlign w:val="center"/>
          </w:tcPr>
          <w:p w:rsidR="00B519CD" w:rsidRDefault="00B519CD" w:rsidP="00FB64CC">
            <w:pPr>
              <w:spacing w:beforeLines="20" w:afterLines="20"/>
              <w:jc w:val="center"/>
              <w:rPr>
                <w:color w:val="000000"/>
                <w:sz w:val="24"/>
              </w:rPr>
            </w:pPr>
          </w:p>
        </w:tc>
        <w:tc>
          <w:tcPr>
            <w:tcW w:w="3266" w:type="pct"/>
            <w:gridSpan w:val="6"/>
            <w:vAlign w:val="center"/>
          </w:tcPr>
          <w:p w:rsidR="00B519CD" w:rsidRDefault="00B519CD" w:rsidP="00FB64CC">
            <w:pPr>
              <w:spacing w:beforeLines="20" w:afterLines="20"/>
              <w:rPr>
                <w:color w:val="000000"/>
                <w:sz w:val="24"/>
              </w:rPr>
            </w:pPr>
            <w:r>
              <w:rPr>
                <w:rFonts w:ascii="仿宋" w:eastAsia="仿宋" w:hAnsi="仿宋" w:hint="eastAsia"/>
                <w:color w:val="000000"/>
                <w:szCs w:val="21"/>
              </w:rPr>
              <w:t>(</w:t>
            </w:r>
            <w:r>
              <w:rPr>
                <w:rFonts w:ascii="仿宋" w:eastAsia="仿宋" w:hAnsi="仿宋"/>
                <w:color w:val="000000"/>
                <w:szCs w:val="21"/>
              </w:rPr>
              <w:t>大写</w:t>
            </w:r>
            <w:r>
              <w:rPr>
                <w:rFonts w:ascii="仿宋" w:eastAsia="仿宋" w:hAnsi="仿宋" w:hint="eastAsia"/>
                <w:color w:val="000000"/>
                <w:szCs w:val="21"/>
              </w:rPr>
              <w:t>)</w:t>
            </w:r>
            <w:r>
              <w:rPr>
                <w:rFonts w:ascii="仿宋" w:eastAsia="仿宋" w:hAnsi="仿宋"/>
                <w:color w:val="000000"/>
                <w:szCs w:val="21"/>
              </w:rPr>
              <w:t>：</w:t>
            </w:r>
          </w:p>
        </w:tc>
      </w:tr>
    </w:tbl>
    <w:p w:rsidR="00B519CD" w:rsidRDefault="00B519CD">
      <w:pPr>
        <w:snapToGrid w:val="0"/>
        <w:jc w:val="left"/>
        <w:rPr>
          <w:rFonts w:ascii="楷体" w:eastAsia="楷体" w:hAnsi="楷体"/>
          <w:color w:val="000000"/>
          <w:szCs w:val="21"/>
        </w:rPr>
      </w:pPr>
      <w:r>
        <w:rPr>
          <w:rFonts w:ascii="楷体" w:eastAsia="楷体" w:hAnsi="楷体" w:hint="eastAsia"/>
          <w:b/>
          <w:color w:val="000000"/>
          <w:szCs w:val="21"/>
        </w:rPr>
        <w:t>备注：</w:t>
      </w:r>
      <w:r>
        <w:rPr>
          <w:rFonts w:ascii="楷体" w:eastAsia="楷体" w:hAnsi="楷体" w:hint="eastAsia"/>
          <w:color w:val="000000"/>
          <w:szCs w:val="21"/>
        </w:rPr>
        <w:t>1.</w:t>
      </w:r>
      <w:r>
        <w:rPr>
          <w:rFonts w:ascii="楷体" w:eastAsia="楷体" w:hAnsi="楷体"/>
          <w:color w:val="000000"/>
          <w:szCs w:val="21"/>
        </w:rPr>
        <w:t>投标货币为：</w:t>
      </w:r>
      <w:r>
        <w:rPr>
          <w:rFonts w:ascii="楷体" w:eastAsia="楷体" w:hAnsi="楷体"/>
          <w:b/>
          <w:color w:val="000000"/>
          <w:szCs w:val="21"/>
        </w:rPr>
        <w:t>人民币</w:t>
      </w:r>
      <w:r>
        <w:rPr>
          <w:rFonts w:ascii="楷体" w:eastAsia="楷体" w:hAnsi="楷体"/>
          <w:color w:val="000000"/>
          <w:szCs w:val="21"/>
        </w:rPr>
        <w:t>；价格条件填写：</w:t>
      </w:r>
      <w:r>
        <w:rPr>
          <w:rFonts w:ascii="楷体" w:eastAsia="楷体" w:hAnsi="楷体" w:hint="eastAsia"/>
          <w:b/>
          <w:color w:val="000000"/>
          <w:szCs w:val="21"/>
        </w:rPr>
        <w:t>固定总价</w:t>
      </w:r>
      <w:r>
        <w:rPr>
          <w:rFonts w:ascii="楷体" w:eastAsia="楷体" w:hAnsi="楷体"/>
          <w:color w:val="000000"/>
          <w:szCs w:val="21"/>
        </w:rPr>
        <w:t>。</w:t>
      </w:r>
    </w:p>
    <w:p w:rsidR="00B519CD" w:rsidRDefault="00B519CD">
      <w:pPr>
        <w:snapToGrid w:val="0"/>
        <w:ind w:leftChars="325" w:left="683"/>
        <w:jc w:val="left"/>
        <w:rPr>
          <w:rFonts w:ascii="楷体" w:eastAsia="楷体" w:hAnsi="楷体"/>
          <w:color w:val="000000"/>
          <w:szCs w:val="21"/>
        </w:rPr>
      </w:pPr>
      <w:r>
        <w:rPr>
          <w:rFonts w:ascii="楷体" w:eastAsia="楷体" w:hAnsi="楷体" w:hint="eastAsia"/>
          <w:color w:val="000000"/>
          <w:szCs w:val="21"/>
        </w:rPr>
        <w:t>2.</w:t>
      </w:r>
      <w:r>
        <w:rPr>
          <w:rFonts w:ascii="楷体" w:eastAsia="楷体" w:hAnsi="楷体"/>
          <w:color w:val="000000"/>
          <w:szCs w:val="21"/>
        </w:rPr>
        <w:t>投标</w:t>
      </w:r>
      <w:r>
        <w:rPr>
          <w:rFonts w:ascii="楷体" w:eastAsia="楷体" w:hAnsi="楷体" w:hint="eastAsia"/>
          <w:color w:val="000000"/>
          <w:szCs w:val="21"/>
        </w:rPr>
        <w:t>总价</w:t>
      </w:r>
      <w:r>
        <w:rPr>
          <w:rFonts w:ascii="楷体" w:eastAsia="楷体" w:hAnsi="楷体"/>
          <w:color w:val="000000"/>
          <w:szCs w:val="21"/>
        </w:rPr>
        <w:t>是履行合同的最终价格，</w:t>
      </w:r>
      <w:r>
        <w:rPr>
          <w:rFonts w:ascii="楷体" w:eastAsia="楷体" w:hAnsi="楷体" w:hint="eastAsia"/>
          <w:color w:val="000000"/>
          <w:szCs w:val="21"/>
        </w:rPr>
        <w:t>包括投标人完成本项目招标范围及需求的所有费用，具体包括但不限于货款、材料、机械、人工、管理、利润、税金、保险等一切费用</w:t>
      </w:r>
      <w:r>
        <w:rPr>
          <w:rFonts w:ascii="楷体" w:eastAsia="楷体" w:hAnsi="楷体"/>
          <w:color w:val="000000"/>
          <w:szCs w:val="21"/>
        </w:rPr>
        <w:t>；此表“投标总价”应当</w:t>
      </w:r>
      <w:r>
        <w:rPr>
          <w:rFonts w:ascii="楷体" w:eastAsia="楷体" w:hAnsi="楷体" w:hint="eastAsia"/>
          <w:color w:val="000000"/>
          <w:szCs w:val="21"/>
        </w:rPr>
        <w:t>与“投标分项报价明细表”中的“总计”相一致。</w:t>
      </w:r>
    </w:p>
    <w:p w:rsidR="00B519CD" w:rsidRDefault="00B519CD" w:rsidP="00FB64CC">
      <w:pPr>
        <w:spacing w:beforeLines="100" w:line="360" w:lineRule="auto"/>
        <w:ind w:leftChars="200" w:left="42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200" w:left="420" w:rightChars="15" w:right="31" w:firstLine="2"/>
        <w:rPr>
          <w:rFonts w:ascii="宋体" w:hAnsi="宋体" w:cs="Arial"/>
          <w:color w:val="000000"/>
          <w:kern w:val="0"/>
          <w:szCs w:val="21"/>
          <w:u w:val="single"/>
        </w:rPr>
      </w:pPr>
      <w:r>
        <w:rPr>
          <w:rFonts w:ascii="宋体" w:hAnsi="宋体" w:cs="Arial" w:hint="eastAsia"/>
          <w:color w:val="000000"/>
          <w:kern w:val="0"/>
          <w:szCs w:val="21"/>
        </w:rPr>
        <w:t>签署日期</w:t>
      </w:r>
      <w:r>
        <w:rPr>
          <w:rFonts w:ascii="宋体" w:hAnsi="宋体" w:cs="Arial"/>
          <w:color w:val="000000"/>
          <w:kern w:val="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rPr>
          <w:rFonts w:ascii="宋体" w:hAnsi="宋体" w:cs="Arial"/>
          <w:color w:val="000000"/>
          <w:kern w:val="0"/>
          <w:szCs w:val="21"/>
          <w:u w:val="single"/>
        </w:rPr>
        <w:sectPr w:rsidR="00B519CD" w:rsidSect="00DF7B56">
          <w:pgSz w:w="16838" w:h="11906" w:orient="landscape"/>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13" w:name="_Toc70089330"/>
      <w:r>
        <w:rPr>
          <w:rFonts w:ascii="仿宋" w:eastAsia="仿宋" w:hAnsi="仿宋"/>
          <w:b/>
          <w:color w:val="000000"/>
          <w:sz w:val="24"/>
        </w:rPr>
        <w:lastRenderedPageBreak/>
        <w:t>格式</w:t>
      </w:r>
      <w:r>
        <w:rPr>
          <w:rFonts w:ascii="仿宋" w:eastAsia="仿宋" w:hAnsi="仿宋" w:hint="eastAsia"/>
          <w:b/>
          <w:color w:val="000000"/>
          <w:sz w:val="24"/>
        </w:rPr>
        <w:t>10</w:t>
      </w:r>
      <w:r>
        <w:rPr>
          <w:rFonts w:ascii="仿宋" w:eastAsia="仿宋" w:hAnsi="仿宋"/>
          <w:b/>
          <w:color w:val="000000"/>
          <w:sz w:val="24"/>
        </w:rPr>
        <w:t>：</w:t>
      </w:r>
      <w:r>
        <w:rPr>
          <w:rFonts w:ascii="仿宋" w:eastAsia="仿宋" w:hAnsi="仿宋" w:hint="eastAsia"/>
          <w:b/>
          <w:color w:val="000000"/>
          <w:sz w:val="24"/>
        </w:rPr>
        <w:t>投标分项报价明细表</w:t>
      </w:r>
      <w:bookmarkEnd w:id="113"/>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t>10.投标分项报价明细表</w:t>
      </w:r>
    </w:p>
    <w:p w:rsidR="00B519CD" w:rsidRDefault="00B519CD">
      <w:pPr>
        <w:spacing w:line="360" w:lineRule="auto"/>
        <w:rPr>
          <w:rFonts w:ascii="宋体" w:hAnsi="宋体" w:cs="Arial"/>
          <w:color w:val="000000"/>
          <w:szCs w:val="21"/>
        </w:rPr>
      </w:pP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cs="Arial"/>
          <w:color w:val="000000"/>
          <w:kern w:val="0"/>
          <w:szCs w:val="21"/>
          <w:u w:val="single"/>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p>
    <w:tbl>
      <w:tblPr>
        <w:tblW w:w="94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9"/>
        <w:gridCol w:w="1619"/>
        <w:gridCol w:w="2240"/>
        <w:gridCol w:w="850"/>
        <w:gridCol w:w="1843"/>
        <w:gridCol w:w="2204"/>
      </w:tblGrid>
      <w:tr w:rsidR="00B519CD">
        <w:trPr>
          <w:trHeight w:val="567"/>
        </w:trPr>
        <w:tc>
          <w:tcPr>
            <w:tcW w:w="649" w:type="dxa"/>
            <w:vAlign w:val="center"/>
          </w:tcPr>
          <w:p w:rsidR="00B519CD" w:rsidRDefault="00B519CD">
            <w:pPr>
              <w:jc w:val="center"/>
              <w:rPr>
                <w:rFonts w:ascii="宋体" w:hAnsi="宋体"/>
                <w:b/>
                <w:color w:val="000000"/>
                <w:szCs w:val="21"/>
              </w:rPr>
            </w:pPr>
            <w:r>
              <w:rPr>
                <w:rFonts w:ascii="宋体" w:hAnsi="宋体" w:hint="eastAsia"/>
                <w:b/>
                <w:color w:val="000000"/>
                <w:szCs w:val="21"/>
              </w:rPr>
              <w:t>序号</w:t>
            </w:r>
          </w:p>
        </w:tc>
        <w:tc>
          <w:tcPr>
            <w:tcW w:w="1619" w:type="dxa"/>
            <w:vAlign w:val="center"/>
          </w:tcPr>
          <w:p w:rsidR="00B519CD" w:rsidRDefault="00B519CD">
            <w:pPr>
              <w:jc w:val="center"/>
              <w:rPr>
                <w:rFonts w:ascii="宋体" w:hAnsi="宋体"/>
                <w:b/>
                <w:color w:val="000000"/>
                <w:szCs w:val="21"/>
              </w:rPr>
            </w:pPr>
            <w:r>
              <w:rPr>
                <w:rFonts w:ascii="宋体" w:hAnsi="宋体" w:hint="eastAsia"/>
                <w:b/>
                <w:color w:val="000000"/>
                <w:szCs w:val="21"/>
              </w:rPr>
              <w:t>分项名称</w:t>
            </w:r>
          </w:p>
        </w:tc>
        <w:tc>
          <w:tcPr>
            <w:tcW w:w="2240" w:type="dxa"/>
            <w:vAlign w:val="center"/>
          </w:tcPr>
          <w:p w:rsidR="00B519CD" w:rsidRDefault="00B519CD">
            <w:pPr>
              <w:jc w:val="center"/>
              <w:rPr>
                <w:rFonts w:ascii="宋体" w:hAnsi="宋体"/>
                <w:b/>
                <w:color w:val="000000"/>
                <w:szCs w:val="21"/>
              </w:rPr>
            </w:pPr>
            <w:r>
              <w:rPr>
                <w:rFonts w:ascii="宋体" w:hAnsi="宋体" w:hint="eastAsia"/>
                <w:b/>
                <w:color w:val="000000"/>
                <w:szCs w:val="21"/>
              </w:rPr>
              <w:t>具体内容</w:t>
            </w:r>
          </w:p>
        </w:tc>
        <w:tc>
          <w:tcPr>
            <w:tcW w:w="850" w:type="dxa"/>
            <w:vAlign w:val="center"/>
          </w:tcPr>
          <w:p w:rsidR="00B519CD" w:rsidRDefault="00B519CD">
            <w:pPr>
              <w:jc w:val="center"/>
              <w:rPr>
                <w:rFonts w:ascii="宋体" w:hAnsi="宋体"/>
                <w:b/>
                <w:color w:val="000000"/>
                <w:szCs w:val="21"/>
              </w:rPr>
            </w:pPr>
            <w:r>
              <w:rPr>
                <w:rFonts w:ascii="宋体" w:hAnsi="宋体" w:hint="eastAsia"/>
                <w:b/>
                <w:color w:val="000000"/>
                <w:szCs w:val="21"/>
              </w:rPr>
              <w:t>数量</w:t>
            </w:r>
          </w:p>
        </w:tc>
        <w:tc>
          <w:tcPr>
            <w:tcW w:w="1843" w:type="dxa"/>
            <w:vAlign w:val="center"/>
          </w:tcPr>
          <w:p w:rsidR="00B519CD" w:rsidRDefault="00B519CD">
            <w:pPr>
              <w:jc w:val="center"/>
              <w:rPr>
                <w:rFonts w:ascii="宋体" w:hAnsi="宋体"/>
                <w:b/>
                <w:color w:val="000000"/>
                <w:szCs w:val="21"/>
              </w:rPr>
            </w:pPr>
            <w:r>
              <w:rPr>
                <w:rFonts w:ascii="宋体" w:hAnsi="宋体" w:hint="eastAsia"/>
                <w:b/>
                <w:color w:val="000000"/>
                <w:szCs w:val="21"/>
              </w:rPr>
              <w:t>单价</w:t>
            </w:r>
            <w:r>
              <w:rPr>
                <w:rFonts w:ascii="宋体" w:hAnsi="宋体" w:hint="eastAsia"/>
                <w:b/>
                <w:color w:val="000000"/>
                <w:kern w:val="0"/>
                <w:szCs w:val="21"/>
              </w:rPr>
              <w:t>（元）</w:t>
            </w:r>
          </w:p>
        </w:tc>
        <w:tc>
          <w:tcPr>
            <w:tcW w:w="2204" w:type="dxa"/>
            <w:vAlign w:val="center"/>
          </w:tcPr>
          <w:p w:rsidR="00B519CD" w:rsidRDefault="00B519CD">
            <w:pPr>
              <w:jc w:val="center"/>
              <w:rPr>
                <w:rFonts w:ascii="宋体" w:hAnsi="宋体"/>
                <w:b/>
                <w:color w:val="000000"/>
                <w:szCs w:val="21"/>
              </w:rPr>
            </w:pPr>
            <w:r>
              <w:rPr>
                <w:rFonts w:ascii="宋体" w:hAnsi="宋体" w:hint="eastAsia"/>
                <w:b/>
                <w:color w:val="000000"/>
                <w:szCs w:val="21"/>
              </w:rPr>
              <w:t>合计</w:t>
            </w:r>
            <w:r>
              <w:rPr>
                <w:rFonts w:ascii="宋体" w:hAnsi="宋体" w:hint="eastAsia"/>
                <w:b/>
                <w:color w:val="000000"/>
                <w:kern w:val="0"/>
                <w:szCs w:val="21"/>
              </w:rPr>
              <w:t>（元）</w:t>
            </w: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vAlign w:val="center"/>
          </w:tcPr>
          <w:p w:rsidR="00B519CD" w:rsidRDefault="00B519CD">
            <w:pPr>
              <w:jc w:val="center"/>
              <w:rPr>
                <w:rFonts w:ascii="仿宋" w:eastAsia="仿宋" w:hAnsi="仿宋"/>
                <w:color w:val="000000"/>
                <w:szCs w:val="21"/>
              </w:rPr>
            </w:pPr>
            <w:r>
              <w:rPr>
                <w:rFonts w:ascii="仿宋" w:eastAsia="仿宋" w:hAnsi="仿宋"/>
                <w:color w:val="000000"/>
                <w:szCs w:val="21"/>
              </w:rPr>
              <w:t>主机</w:t>
            </w:r>
            <w:r>
              <w:rPr>
                <w:rFonts w:ascii="仿宋" w:eastAsia="仿宋" w:hAnsi="仿宋" w:hint="eastAsia"/>
                <w:color w:val="000000"/>
                <w:szCs w:val="21"/>
              </w:rPr>
              <w:t>/品名</w:t>
            </w:r>
          </w:p>
        </w:tc>
        <w:tc>
          <w:tcPr>
            <w:tcW w:w="2240" w:type="dxa"/>
            <w:vAlign w:val="center"/>
          </w:tcPr>
          <w:p w:rsidR="00B519CD" w:rsidRDefault="00B519CD">
            <w:pPr>
              <w:jc w:val="center"/>
              <w:rPr>
                <w:rFonts w:ascii="仿宋" w:eastAsia="仿宋" w:hAnsi="仿宋"/>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vAlign w:val="center"/>
          </w:tcPr>
          <w:p w:rsidR="00B519CD" w:rsidRDefault="00B519CD">
            <w:pPr>
              <w:jc w:val="center"/>
              <w:rPr>
                <w:rFonts w:ascii="仿宋" w:eastAsia="仿宋" w:hAnsi="仿宋"/>
                <w:color w:val="000000"/>
                <w:szCs w:val="21"/>
              </w:rPr>
            </w:pPr>
            <w:r>
              <w:rPr>
                <w:rFonts w:ascii="仿宋" w:eastAsia="仿宋" w:hAnsi="仿宋" w:hint="eastAsia"/>
                <w:color w:val="000000"/>
                <w:szCs w:val="21"/>
              </w:rPr>
              <w:t>标准附件</w:t>
            </w:r>
          </w:p>
        </w:tc>
        <w:tc>
          <w:tcPr>
            <w:tcW w:w="2240" w:type="dxa"/>
            <w:vAlign w:val="center"/>
          </w:tcPr>
          <w:p w:rsidR="00B519CD" w:rsidRDefault="00B519CD">
            <w:pPr>
              <w:jc w:val="center"/>
              <w:rPr>
                <w:rFonts w:ascii="仿宋" w:eastAsia="仿宋" w:hAnsi="仿宋"/>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vAlign w:val="center"/>
          </w:tcPr>
          <w:p w:rsidR="00B519CD" w:rsidRDefault="00B519CD">
            <w:pPr>
              <w:jc w:val="center"/>
              <w:rPr>
                <w:rFonts w:ascii="仿宋" w:eastAsia="仿宋" w:hAnsi="仿宋"/>
                <w:color w:val="000000"/>
                <w:szCs w:val="21"/>
              </w:rPr>
            </w:pPr>
            <w:r>
              <w:rPr>
                <w:rFonts w:ascii="仿宋" w:eastAsia="仿宋" w:hAnsi="仿宋"/>
                <w:color w:val="000000"/>
                <w:szCs w:val="21"/>
              </w:rPr>
              <w:t>备品备件</w:t>
            </w:r>
          </w:p>
        </w:tc>
        <w:tc>
          <w:tcPr>
            <w:tcW w:w="2240" w:type="dxa"/>
            <w:vAlign w:val="center"/>
          </w:tcPr>
          <w:p w:rsidR="00B519CD" w:rsidRDefault="00B519CD">
            <w:pPr>
              <w:jc w:val="center"/>
              <w:rPr>
                <w:rFonts w:ascii="仿宋" w:eastAsia="仿宋" w:hAnsi="仿宋"/>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vAlign w:val="center"/>
          </w:tcPr>
          <w:p w:rsidR="00B519CD" w:rsidRDefault="00B519CD">
            <w:pPr>
              <w:jc w:val="center"/>
              <w:rPr>
                <w:rFonts w:ascii="仿宋" w:eastAsia="仿宋" w:hAnsi="仿宋"/>
                <w:color w:val="000000"/>
                <w:szCs w:val="21"/>
              </w:rPr>
            </w:pPr>
            <w:r>
              <w:rPr>
                <w:rFonts w:ascii="仿宋" w:eastAsia="仿宋" w:hAnsi="仿宋"/>
                <w:color w:val="000000"/>
                <w:szCs w:val="21"/>
              </w:rPr>
              <w:t>专用工具</w:t>
            </w:r>
          </w:p>
        </w:tc>
        <w:tc>
          <w:tcPr>
            <w:tcW w:w="2240" w:type="dxa"/>
            <w:vAlign w:val="center"/>
          </w:tcPr>
          <w:p w:rsidR="00B519CD" w:rsidRDefault="00B519CD">
            <w:pPr>
              <w:jc w:val="center"/>
              <w:rPr>
                <w:rFonts w:ascii="仿宋" w:eastAsia="仿宋" w:hAnsi="仿宋"/>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vAlign w:val="center"/>
          </w:tcPr>
          <w:p w:rsidR="00B519CD" w:rsidRDefault="00B519CD">
            <w:pPr>
              <w:jc w:val="center"/>
              <w:rPr>
                <w:rFonts w:ascii="仿宋" w:eastAsia="仿宋" w:hAnsi="仿宋"/>
                <w:color w:val="000000"/>
                <w:szCs w:val="21"/>
              </w:rPr>
            </w:pPr>
            <w:r>
              <w:rPr>
                <w:rFonts w:ascii="仿宋" w:eastAsia="仿宋" w:hAnsi="仿宋"/>
                <w:color w:val="000000"/>
                <w:szCs w:val="21"/>
              </w:rPr>
              <w:t>专用耗材</w:t>
            </w:r>
          </w:p>
        </w:tc>
        <w:tc>
          <w:tcPr>
            <w:tcW w:w="2240" w:type="dxa"/>
            <w:vAlign w:val="center"/>
          </w:tcPr>
          <w:p w:rsidR="00B519CD" w:rsidRDefault="00B519CD">
            <w:pPr>
              <w:jc w:val="center"/>
              <w:rPr>
                <w:rFonts w:ascii="仿宋" w:eastAsia="仿宋" w:hAnsi="仿宋"/>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vAlign w:val="center"/>
          </w:tcPr>
          <w:p w:rsidR="00B519CD" w:rsidRDefault="00B519CD">
            <w:pPr>
              <w:jc w:val="center"/>
              <w:rPr>
                <w:rFonts w:ascii="仿宋" w:eastAsia="仿宋" w:hAnsi="仿宋"/>
                <w:color w:val="000000"/>
                <w:szCs w:val="21"/>
              </w:rPr>
            </w:pPr>
            <w:r>
              <w:rPr>
                <w:rFonts w:ascii="仿宋" w:eastAsia="仿宋" w:hAnsi="仿宋"/>
                <w:color w:val="000000"/>
                <w:szCs w:val="21"/>
              </w:rPr>
              <w:t>其他</w:t>
            </w:r>
          </w:p>
        </w:tc>
        <w:tc>
          <w:tcPr>
            <w:tcW w:w="2240" w:type="dxa"/>
            <w:vAlign w:val="center"/>
          </w:tcPr>
          <w:p w:rsidR="00B519CD" w:rsidRDefault="00B519CD">
            <w:pPr>
              <w:jc w:val="center"/>
              <w:rPr>
                <w:rFonts w:ascii="仿宋" w:eastAsia="仿宋" w:hAnsi="仿宋"/>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9405" w:type="dxa"/>
            <w:gridSpan w:val="6"/>
            <w:vAlign w:val="center"/>
          </w:tcPr>
          <w:p w:rsidR="00B519CD" w:rsidRDefault="00B519CD">
            <w:pPr>
              <w:jc w:val="center"/>
              <w:rPr>
                <w:rFonts w:ascii="仿宋" w:eastAsia="仿宋" w:hAnsi="仿宋"/>
                <w:color w:val="000000"/>
                <w:szCs w:val="21"/>
              </w:rPr>
            </w:pPr>
            <w:r>
              <w:rPr>
                <w:rFonts w:ascii="宋体" w:hAnsi="宋体" w:hint="eastAsia"/>
                <w:b/>
                <w:color w:val="000000"/>
                <w:szCs w:val="21"/>
              </w:rPr>
              <w:t>工程量及项目费用清单</w:t>
            </w:r>
            <w:r>
              <w:rPr>
                <w:rFonts w:ascii="仿宋" w:eastAsia="仿宋" w:hAnsi="仿宋" w:hint="eastAsia"/>
                <w:szCs w:val="21"/>
              </w:rPr>
              <w:t>（若适用）</w:t>
            </w: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tcBorders>
              <w:right w:val="single" w:sz="4" w:space="0" w:color="auto"/>
            </w:tcBorders>
            <w:vAlign w:val="center"/>
          </w:tcPr>
          <w:p w:rsidR="00B519CD" w:rsidRDefault="00B519CD">
            <w:pPr>
              <w:jc w:val="center"/>
              <w:rPr>
                <w:rFonts w:ascii="仿宋" w:eastAsia="仿宋" w:hAnsi="仿宋"/>
                <w:color w:val="000000"/>
                <w:szCs w:val="21"/>
              </w:rPr>
            </w:pPr>
            <w:r>
              <w:rPr>
                <w:rFonts w:ascii="仿宋" w:eastAsia="仿宋" w:hAnsi="仿宋" w:hint="eastAsia"/>
                <w:color w:val="000000"/>
                <w:szCs w:val="21"/>
              </w:rPr>
              <w:t>工程量</w:t>
            </w:r>
          </w:p>
        </w:tc>
        <w:tc>
          <w:tcPr>
            <w:tcW w:w="2240" w:type="dxa"/>
            <w:tcBorders>
              <w:left w:val="single" w:sz="4" w:space="0" w:color="auto"/>
            </w:tcBorders>
            <w:vAlign w:val="center"/>
          </w:tcPr>
          <w:p w:rsidR="00B519CD" w:rsidRDefault="00B519CD">
            <w:pPr>
              <w:jc w:val="center"/>
              <w:rPr>
                <w:rFonts w:ascii="宋体" w:hAnsi="宋体"/>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tcBorders>
              <w:right w:val="single" w:sz="4" w:space="0" w:color="auto"/>
            </w:tcBorders>
            <w:vAlign w:val="center"/>
          </w:tcPr>
          <w:p w:rsidR="00B519CD" w:rsidRDefault="00B519CD">
            <w:pPr>
              <w:pStyle w:val="ParaCharCharCharCharCharCharCharCharChar1CharCharCharChar"/>
              <w:tabs>
                <w:tab w:val="left" w:pos="1418"/>
              </w:tabs>
              <w:snapToGrid w:val="0"/>
              <w:jc w:val="center"/>
              <w:rPr>
                <w:rFonts w:ascii="仿宋" w:eastAsia="仿宋" w:hAnsi="仿宋"/>
                <w:color w:val="000000"/>
                <w:sz w:val="21"/>
                <w:szCs w:val="21"/>
              </w:rPr>
            </w:pPr>
            <w:r>
              <w:rPr>
                <w:rFonts w:ascii="仿宋" w:eastAsia="仿宋" w:hAnsi="仿宋" w:hint="eastAsia"/>
                <w:color w:val="000000"/>
                <w:sz w:val="21"/>
                <w:szCs w:val="21"/>
              </w:rPr>
              <w:t>工时费</w:t>
            </w:r>
          </w:p>
        </w:tc>
        <w:tc>
          <w:tcPr>
            <w:tcW w:w="2240" w:type="dxa"/>
            <w:tcBorders>
              <w:left w:val="single" w:sz="4" w:space="0" w:color="auto"/>
            </w:tcBorders>
            <w:vAlign w:val="center"/>
          </w:tcPr>
          <w:p w:rsidR="00B519CD" w:rsidRDefault="00B519CD">
            <w:pPr>
              <w:pStyle w:val="ParaCharCharCharCharCharCharCharCharChar1CharCharCharChar"/>
              <w:tabs>
                <w:tab w:val="left" w:pos="1418"/>
              </w:tabs>
              <w:snapToGrid w:val="0"/>
              <w:jc w:val="center"/>
              <w:rPr>
                <w:rFonts w:ascii="宋体" w:hAnsi="宋体"/>
                <w:color w:val="000000"/>
                <w:sz w:val="21"/>
                <w:szCs w:val="21"/>
              </w:rPr>
            </w:pPr>
          </w:p>
        </w:tc>
        <w:tc>
          <w:tcPr>
            <w:tcW w:w="850" w:type="dxa"/>
            <w:vAlign w:val="center"/>
          </w:tcPr>
          <w:p w:rsidR="00B519CD" w:rsidRDefault="00B519CD">
            <w:pPr>
              <w:pStyle w:val="ParaCharCharCharCharCharCharCharCharChar1CharCharCharCha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tcBorders>
              <w:right w:val="single" w:sz="4" w:space="0" w:color="auto"/>
            </w:tcBorders>
            <w:vAlign w:val="center"/>
          </w:tcPr>
          <w:p w:rsidR="00B519CD" w:rsidRDefault="00B519CD">
            <w:pPr>
              <w:tabs>
                <w:tab w:val="left" w:pos="1418"/>
              </w:tabs>
              <w:snapToGrid w:val="0"/>
              <w:jc w:val="center"/>
              <w:rPr>
                <w:rFonts w:ascii="仿宋" w:eastAsia="仿宋" w:hAnsi="仿宋"/>
                <w:color w:val="000000"/>
                <w:szCs w:val="21"/>
              </w:rPr>
            </w:pPr>
            <w:r>
              <w:rPr>
                <w:rFonts w:ascii="仿宋" w:eastAsia="仿宋" w:hAnsi="仿宋" w:hint="eastAsia"/>
                <w:color w:val="000000"/>
                <w:szCs w:val="21"/>
              </w:rPr>
              <w:t>服务费</w:t>
            </w:r>
          </w:p>
        </w:tc>
        <w:tc>
          <w:tcPr>
            <w:tcW w:w="2240" w:type="dxa"/>
            <w:tcBorders>
              <w:left w:val="single" w:sz="4" w:space="0" w:color="auto"/>
            </w:tcBorders>
            <w:vAlign w:val="center"/>
          </w:tcPr>
          <w:p w:rsidR="00B519CD" w:rsidRDefault="00B519CD">
            <w:pPr>
              <w:tabs>
                <w:tab w:val="left" w:pos="1418"/>
              </w:tabs>
              <w:snapToGrid w:val="0"/>
              <w:jc w:val="center"/>
              <w:rPr>
                <w:rFonts w:ascii="宋体" w:hAnsi="宋体"/>
                <w:color w:val="000000"/>
                <w:szCs w:val="21"/>
              </w:rPr>
            </w:pPr>
          </w:p>
        </w:tc>
        <w:tc>
          <w:tcPr>
            <w:tcW w:w="850" w:type="dxa"/>
            <w:vAlign w:val="center"/>
          </w:tcPr>
          <w:p w:rsidR="00B519CD" w:rsidRDefault="00B519CD">
            <w:pPr>
              <w:jc w:val="cente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tcBorders>
              <w:right w:val="single" w:sz="4" w:space="0" w:color="auto"/>
            </w:tcBorders>
            <w:vAlign w:val="center"/>
          </w:tcPr>
          <w:p w:rsidR="00B519CD" w:rsidRDefault="00B519CD">
            <w:pPr>
              <w:pStyle w:val="ParaCharCharCharCharCharCharCharCharChar1CharCharCharChar"/>
              <w:tabs>
                <w:tab w:val="left" w:pos="1418"/>
              </w:tabs>
              <w:snapToGrid w:val="0"/>
              <w:jc w:val="center"/>
              <w:rPr>
                <w:rFonts w:ascii="仿宋" w:eastAsia="仿宋" w:hAnsi="仿宋"/>
                <w:color w:val="000000"/>
                <w:sz w:val="21"/>
                <w:szCs w:val="21"/>
              </w:rPr>
            </w:pPr>
            <w:r>
              <w:rPr>
                <w:rFonts w:ascii="仿宋" w:eastAsia="仿宋" w:hAnsi="仿宋" w:hint="eastAsia"/>
                <w:color w:val="000000"/>
                <w:sz w:val="21"/>
                <w:szCs w:val="21"/>
              </w:rPr>
              <w:t>安装调试费</w:t>
            </w:r>
          </w:p>
        </w:tc>
        <w:tc>
          <w:tcPr>
            <w:tcW w:w="2240" w:type="dxa"/>
            <w:tcBorders>
              <w:left w:val="single" w:sz="4" w:space="0" w:color="auto"/>
            </w:tcBorders>
            <w:vAlign w:val="center"/>
          </w:tcPr>
          <w:p w:rsidR="00B519CD" w:rsidRDefault="00B519CD">
            <w:pPr>
              <w:pStyle w:val="ParaCharCharCharCharCharCharCharCharChar1CharCharCharChar"/>
              <w:tabs>
                <w:tab w:val="left" w:pos="1418"/>
              </w:tabs>
              <w:snapToGrid w:val="0"/>
              <w:jc w:val="center"/>
              <w:rPr>
                <w:rFonts w:ascii="宋体" w:hAnsi="宋体"/>
                <w:color w:val="000000"/>
                <w:sz w:val="21"/>
                <w:szCs w:val="21"/>
              </w:rPr>
            </w:pPr>
          </w:p>
        </w:tc>
        <w:tc>
          <w:tcPr>
            <w:tcW w:w="850" w:type="dxa"/>
            <w:vAlign w:val="center"/>
          </w:tcPr>
          <w:p w:rsidR="00B519CD" w:rsidRDefault="00B519CD">
            <w:pPr>
              <w:pStyle w:val="ParaCharCharCharCharCharCharCharCharChar1CharCharCharCha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649" w:type="dxa"/>
            <w:vAlign w:val="center"/>
          </w:tcPr>
          <w:p w:rsidR="00B519CD" w:rsidRDefault="00B519CD">
            <w:pPr>
              <w:jc w:val="center"/>
              <w:rPr>
                <w:rFonts w:ascii="宋体" w:hAnsi="宋体"/>
                <w:color w:val="000000"/>
                <w:szCs w:val="21"/>
              </w:rPr>
            </w:pPr>
          </w:p>
        </w:tc>
        <w:tc>
          <w:tcPr>
            <w:tcW w:w="1619" w:type="dxa"/>
            <w:tcBorders>
              <w:right w:val="single" w:sz="4" w:space="0" w:color="auto"/>
            </w:tcBorders>
            <w:vAlign w:val="center"/>
          </w:tcPr>
          <w:p w:rsidR="00B519CD" w:rsidRDefault="00B519CD">
            <w:pPr>
              <w:pStyle w:val="ParaCharCharCharCharCharCharCharCharChar1CharCharCharChar"/>
              <w:tabs>
                <w:tab w:val="left" w:pos="1418"/>
              </w:tabs>
              <w:snapToGrid w:val="0"/>
              <w:jc w:val="center"/>
              <w:rPr>
                <w:rFonts w:ascii="仿宋" w:eastAsia="仿宋" w:hAnsi="仿宋"/>
                <w:color w:val="000000"/>
                <w:sz w:val="21"/>
                <w:szCs w:val="21"/>
              </w:rPr>
            </w:pPr>
            <w:r>
              <w:rPr>
                <w:rFonts w:ascii="仿宋" w:eastAsia="仿宋" w:hAnsi="仿宋" w:hint="eastAsia"/>
                <w:color w:val="000000"/>
                <w:sz w:val="21"/>
                <w:szCs w:val="21"/>
              </w:rPr>
              <w:t>其他</w:t>
            </w:r>
          </w:p>
        </w:tc>
        <w:tc>
          <w:tcPr>
            <w:tcW w:w="2240" w:type="dxa"/>
            <w:tcBorders>
              <w:left w:val="single" w:sz="4" w:space="0" w:color="auto"/>
            </w:tcBorders>
            <w:vAlign w:val="center"/>
          </w:tcPr>
          <w:p w:rsidR="00B519CD" w:rsidRDefault="00B519CD">
            <w:pPr>
              <w:pStyle w:val="ParaCharCharCharCharCharCharCharCharChar1CharCharCharChar"/>
              <w:tabs>
                <w:tab w:val="left" w:pos="1418"/>
              </w:tabs>
              <w:snapToGrid w:val="0"/>
              <w:jc w:val="center"/>
              <w:rPr>
                <w:rFonts w:ascii="宋体" w:hAnsi="宋体"/>
                <w:color w:val="000000"/>
                <w:sz w:val="21"/>
                <w:szCs w:val="21"/>
              </w:rPr>
            </w:pPr>
          </w:p>
        </w:tc>
        <w:tc>
          <w:tcPr>
            <w:tcW w:w="850" w:type="dxa"/>
            <w:vAlign w:val="center"/>
          </w:tcPr>
          <w:p w:rsidR="00B519CD" w:rsidRDefault="00B519CD">
            <w:pPr>
              <w:pStyle w:val="ParaCharCharCharCharCharCharCharCharChar1CharCharCharChar"/>
              <w:rPr>
                <w:rFonts w:ascii="仿宋" w:eastAsia="仿宋" w:hAnsi="仿宋"/>
                <w:color w:val="000000"/>
                <w:szCs w:val="21"/>
              </w:rPr>
            </w:pPr>
          </w:p>
        </w:tc>
        <w:tc>
          <w:tcPr>
            <w:tcW w:w="1843" w:type="dxa"/>
            <w:vAlign w:val="center"/>
          </w:tcPr>
          <w:p w:rsidR="00B519CD" w:rsidRDefault="00B519CD">
            <w:pPr>
              <w:jc w:val="center"/>
              <w:rPr>
                <w:rFonts w:ascii="仿宋" w:eastAsia="仿宋" w:hAnsi="仿宋"/>
                <w:color w:val="000000"/>
                <w:szCs w:val="21"/>
              </w:rPr>
            </w:pPr>
          </w:p>
        </w:tc>
        <w:tc>
          <w:tcPr>
            <w:tcW w:w="2204" w:type="dxa"/>
            <w:vAlign w:val="center"/>
          </w:tcPr>
          <w:p w:rsidR="00B519CD" w:rsidRDefault="00B519CD">
            <w:pPr>
              <w:jc w:val="center"/>
              <w:rPr>
                <w:rFonts w:ascii="仿宋" w:eastAsia="仿宋" w:hAnsi="仿宋"/>
                <w:color w:val="000000"/>
                <w:szCs w:val="21"/>
              </w:rPr>
            </w:pPr>
          </w:p>
        </w:tc>
      </w:tr>
      <w:tr w:rsidR="00B519CD">
        <w:trPr>
          <w:trHeight w:val="454"/>
        </w:trPr>
        <w:tc>
          <w:tcPr>
            <w:tcW w:w="4508" w:type="dxa"/>
            <w:gridSpan w:val="3"/>
            <w:vMerge w:val="restart"/>
            <w:vAlign w:val="center"/>
          </w:tcPr>
          <w:p w:rsidR="00B519CD" w:rsidRDefault="00B519CD">
            <w:pPr>
              <w:jc w:val="center"/>
              <w:rPr>
                <w:rFonts w:ascii="宋体" w:hAnsi="宋体"/>
                <w:b/>
                <w:color w:val="000000"/>
                <w:szCs w:val="21"/>
              </w:rPr>
            </w:pPr>
            <w:r>
              <w:rPr>
                <w:rFonts w:ascii="宋体" w:hAnsi="宋体" w:hint="eastAsia"/>
                <w:b/>
                <w:color w:val="000000"/>
                <w:szCs w:val="21"/>
              </w:rPr>
              <w:t>总计</w:t>
            </w:r>
          </w:p>
        </w:tc>
        <w:tc>
          <w:tcPr>
            <w:tcW w:w="4897" w:type="dxa"/>
            <w:gridSpan w:val="3"/>
            <w:vAlign w:val="center"/>
          </w:tcPr>
          <w:p w:rsidR="00B519CD" w:rsidRDefault="00B519CD" w:rsidP="00FB64CC">
            <w:pPr>
              <w:spacing w:beforeLines="20" w:afterLines="20"/>
              <w:rPr>
                <w:color w:val="000000"/>
                <w:sz w:val="24"/>
              </w:rPr>
            </w:pPr>
            <w:r>
              <w:rPr>
                <w:rFonts w:ascii="仿宋" w:eastAsia="仿宋" w:hAnsi="仿宋" w:hint="eastAsia"/>
                <w:color w:val="000000"/>
                <w:szCs w:val="21"/>
              </w:rPr>
              <w:t>(</w:t>
            </w:r>
            <w:r>
              <w:rPr>
                <w:rFonts w:ascii="仿宋" w:eastAsia="仿宋" w:hAnsi="仿宋"/>
                <w:color w:val="000000"/>
                <w:szCs w:val="21"/>
              </w:rPr>
              <w:t>小写</w:t>
            </w:r>
            <w:r>
              <w:rPr>
                <w:rFonts w:ascii="仿宋" w:eastAsia="仿宋" w:hAnsi="仿宋" w:hint="eastAsia"/>
                <w:color w:val="000000"/>
                <w:szCs w:val="21"/>
              </w:rPr>
              <w:t>)</w:t>
            </w:r>
            <w:r>
              <w:rPr>
                <w:rFonts w:ascii="仿宋" w:eastAsia="仿宋" w:hAnsi="仿宋"/>
                <w:color w:val="000000"/>
                <w:szCs w:val="21"/>
              </w:rPr>
              <w:t>：</w:t>
            </w:r>
          </w:p>
        </w:tc>
      </w:tr>
      <w:tr w:rsidR="00B519CD">
        <w:trPr>
          <w:trHeight w:val="454"/>
        </w:trPr>
        <w:tc>
          <w:tcPr>
            <w:tcW w:w="4508" w:type="dxa"/>
            <w:gridSpan w:val="3"/>
            <w:vMerge/>
            <w:vAlign w:val="center"/>
          </w:tcPr>
          <w:p w:rsidR="00B519CD" w:rsidRDefault="00B519CD">
            <w:pPr>
              <w:jc w:val="center"/>
              <w:rPr>
                <w:rFonts w:ascii="宋体" w:hAnsi="宋体"/>
                <w:color w:val="000000"/>
                <w:szCs w:val="21"/>
              </w:rPr>
            </w:pPr>
          </w:p>
        </w:tc>
        <w:tc>
          <w:tcPr>
            <w:tcW w:w="4897" w:type="dxa"/>
            <w:gridSpan w:val="3"/>
            <w:vAlign w:val="center"/>
          </w:tcPr>
          <w:p w:rsidR="00B519CD" w:rsidRDefault="00B519CD" w:rsidP="00FB64CC">
            <w:pPr>
              <w:spacing w:beforeLines="20" w:afterLines="20"/>
              <w:rPr>
                <w:color w:val="000000"/>
                <w:sz w:val="24"/>
              </w:rPr>
            </w:pPr>
            <w:r>
              <w:rPr>
                <w:rFonts w:ascii="仿宋" w:eastAsia="仿宋" w:hAnsi="仿宋" w:hint="eastAsia"/>
                <w:color w:val="000000"/>
                <w:szCs w:val="21"/>
              </w:rPr>
              <w:t>(</w:t>
            </w:r>
            <w:r>
              <w:rPr>
                <w:rFonts w:ascii="仿宋" w:eastAsia="仿宋" w:hAnsi="仿宋"/>
                <w:color w:val="000000"/>
                <w:szCs w:val="21"/>
              </w:rPr>
              <w:t>大写</w:t>
            </w:r>
            <w:r>
              <w:rPr>
                <w:rFonts w:ascii="仿宋" w:eastAsia="仿宋" w:hAnsi="仿宋" w:hint="eastAsia"/>
                <w:color w:val="000000"/>
                <w:szCs w:val="21"/>
              </w:rPr>
              <w:t>)</w:t>
            </w:r>
            <w:r>
              <w:rPr>
                <w:rFonts w:ascii="仿宋" w:eastAsia="仿宋" w:hAnsi="仿宋"/>
                <w:color w:val="000000"/>
                <w:szCs w:val="21"/>
              </w:rPr>
              <w:t>：</w:t>
            </w:r>
          </w:p>
        </w:tc>
      </w:tr>
    </w:tbl>
    <w:p w:rsidR="00B519CD" w:rsidRDefault="00B519CD">
      <w:pPr>
        <w:autoSpaceDE w:val="0"/>
        <w:autoSpaceDN w:val="0"/>
        <w:adjustRightInd w:val="0"/>
        <w:rPr>
          <w:rFonts w:ascii="楷体" w:eastAsia="楷体" w:hAnsi="楷体" w:cs="仿宋_GB2312"/>
          <w:color w:val="000000"/>
          <w:szCs w:val="21"/>
        </w:rPr>
      </w:pPr>
      <w:bookmarkStart w:id="114" w:name="_Toc467772782"/>
      <w:r>
        <w:rPr>
          <w:rFonts w:ascii="楷体" w:eastAsia="楷体" w:hAnsi="楷体" w:hint="eastAsia"/>
          <w:b/>
          <w:color w:val="000000"/>
          <w:szCs w:val="21"/>
        </w:rPr>
        <w:t>备注：</w:t>
      </w:r>
      <w:r>
        <w:rPr>
          <w:rFonts w:ascii="楷体" w:eastAsia="楷体" w:hAnsi="楷体" w:cs="仿宋_GB2312" w:hint="eastAsia"/>
          <w:color w:val="000000"/>
          <w:szCs w:val="21"/>
        </w:rPr>
        <w:t>如果未提供详细分项报价，则视为分项费用均已包含在投标总价中。</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line="360" w:lineRule="auto"/>
        <w:outlineLvl w:val="1"/>
        <w:rPr>
          <w:rFonts w:ascii="仿宋" w:eastAsia="仿宋" w:hAnsi="仿宋"/>
          <w:color w:val="000000"/>
          <w:sz w:val="24"/>
        </w:rPr>
        <w:sectPr w:rsidR="00B519CD" w:rsidSect="00DF7B56">
          <w:pgSz w:w="11906" w:h="16838"/>
          <w:pgMar w:top="1361" w:right="1361" w:bottom="1361" w:left="1361" w:header="851" w:footer="992" w:gutter="0"/>
          <w:cols w:space="720"/>
          <w:docGrid w:linePitch="312"/>
        </w:sectPr>
      </w:pPr>
    </w:p>
    <w:p w:rsidR="00B519CD" w:rsidRDefault="00B519CD" w:rsidP="00FB64CC">
      <w:pPr>
        <w:spacing w:beforeLines="50" w:line="360" w:lineRule="auto"/>
        <w:outlineLvl w:val="1"/>
        <w:rPr>
          <w:rFonts w:ascii="仿宋" w:eastAsia="仿宋" w:hAnsi="仿宋"/>
          <w:b/>
          <w:color w:val="000000"/>
          <w:sz w:val="24"/>
        </w:rPr>
      </w:pPr>
      <w:bookmarkStart w:id="115" w:name="_Toc70089331"/>
      <w:r>
        <w:rPr>
          <w:rFonts w:ascii="仿宋" w:eastAsia="仿宋" w:hAnsi="仿宋"/>
          <w:b/>
          <w:color w:val="000000"/>
          <w:sz w:val="24"/>
        </w:rPr>
        <w:lastRenderedPageBreak/>
        <w:t>格式11：</w:t>
      </w:r>
      <w:r>
        <w:rPr>
          <w:rFonts w:ascii="仿宋" w:eastAsia="仿宋" w:hAnsi="仿宋" w:hint="eastAsia"/>
          <w:b/>
          <w:color w:val="000000"/>
          <w:sz w:val="24"/>
        </w:rPr>
        <w:t>投标人针对报价需要说明的其他文件</w:t>
      </w:r>
      <w:bookmarkEnd w:id="114"/>
      <w:bookmarkEnd w:id="115"/>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t>11.1</w:t>
      </w:r>
      <w:r>
        <w:rPr>
          <w:rFonts w:ascii="黑体" w:eastAsia="黑体" w:hAnsi="黑体" w:cs="Courier New" w:hint="eastAsia"/>
          <w:color w:val="000000"/>
          <w:sz w:val="30"/>
          <w:szCs w:val="30"/>
        </w:rPr>
        <w:t xml:space="preserve"> </w:t>
      </w:r>
      <w:r>
        <w:rPr>
          <w:rFonts w:ascii="黑体" w:eastAsia="黑体" w:hAnsi="黑体" w:cs="Courier New"/>
          <w:color w:val="000000"/>
          <w:sz w:val="30"/>
          <w:szCs w:val="30"/>
        </w:rPr>
        <w:t>备品备件、专用工具、专用耗材</w:t>
      </w:r>
      <w:r>
        <w:rPr>
          <w:rFonts w:ascii="黑体" w:eastAsia="黑体" w:hAnsi="黑体" w:cs="Courier New" w:hint="eastAsia"/>
          <w:color w:val="000000"/>
          <w:sz w:val="30"/>
          <w:szCs w:val="30"/>
        </w:rPr>
        <w:t>等</w:t>
      </w:r>
      <w:r>
        <w:rPr>
          <w:rFonts w:ascii="黑体" w:eastAsia="黑体" w:hAnsi="黑体" w:cs="Courier New"/>
          <w:color w:val="000000"/>
          <w:sz w:val="30"/>
          <w:szCs w:val="30"/>
        </w:rPr>
        <w:t>价格清单</w:t>
      </w:r>
    </w:p>
    <w:p w:rsidR="00B519CD" w:rsidRDefault="00B519CD">
      <w:pPr>
        <w:spacing w:line="360" w:lineRule="auto"/>
        <w:jc w:val="center"/>
        <w:rPr>
          <w:rFonts w:ascii="仿宋" w:eastAsia="仿宋" w:hAnsi="仿宋" w:cs="Arial"/>
          <w:color w:val="000000"/>
          <w:sz w:val="24"/>
        </w:rPr>
      </w:pPr>
      <w:r>
        <w:rPr>
          <w:rFonts w:ascii="仿宋" w:eastAsia="仿宋" w:hAnsi="仿宋"/>
          <w:color w:val="000000"/>
          <w:sz w:val="24"/>
        </w:rPr>
        <w:t>（</w:t>
      </w:r>
      <w:r>
        <w:rPr>
          <w:rFonts w:ascii="仿宋" w:eastAsia="仿宋" w:hAnsi="仿宋" w:hint="eastAsia"/>
          <w:color w:val="000000"/>
          <w:sz w:val="24"/>
        </w:rPr>
        <w:t>供参考</w:t>
      </w:r>
      <w:r>
        <w:rPr>
          <w:rFonts w:ascii="仿宋" w:eastAsia="仿宋" w:hAnsi="仿宋"/>
          <w:color w:val="000000"/>
          <w:sz w:val="24"/>
        </w:rPr>
        <w:t>）</w:t>
      </w:r>
    </w:p>
    <w:p w:rsidR="00B519CD" w:rsidRDefault="00B519CD">
      <w:pPr>
        <w:spacing w:line="360" w:lineRule="auto"/>
        <w:rPr>
          <w:rFonts w:ascii="宋体" w:hAnsi="宋体" w:cs="Arial"/>
          <w:color w:val="000000"/>
          <w:szCs w:val="21"/>
        </w:rPr>
      </w:pPr>
      <w:r>
        <w:rPr>
          <w:rFonts w:ascii="宋体" w:hAnsi="宋体" w:cs="Arial"/>
          <w:color w:val="000000"/>
          <w:szCs w:val="21"/>
        </w:rPr>
        <w:t>项目名称：</w:t>
      </w:r>
      <w:r>
        <w:rPr>
          <w:rFonts w:ascii="宋体" w:hAnsi="宋体" w:cs="Arial" w:hint="eastAsia"/>
          <w:color w:val="000000"/>
          <w:szCs w:val="21"/>
          <w:u w:val="single"/>
        </w:rPr>
        <w:t>杭州市临安区中医院医疗区软装设施</w:t>
      </w:r>
    </w:p>
    <w:p w:rsidR="00B519CD" w:rsidRDefault="00B519CD">
      <w:pPr>
        <w:spacing w:line="360" w:lineRule="auto"/>
        <w:rPr>
          <w:rFonts w:ascii="宋体" w:hAnsi="宋体" w:cs="Arial"/>
          <w:color w:val="000000"/>
          <w:szCs w:val="21"/>
        </w:rPr>
      </w:pPr>
      <w:r>
        <w:rPr>
          <w:rFonts w:ascii="宋体" w:hAnsi="宋体" w:cs="Arial"/>
          <w:color w:val="000000"/>
          <w:szCs w:val="21"/>
        </w:rPr>
        <w:t>项目编号：</w:t>
      </w:r>
      <w:r>
        <w:rPr>
          <w:rFonts w:ascii="宋体" w:hAnsi="宋体" w:cs="Arial" w:hint="eastAsia"/>
          <w:color w:val="000000"/>
          <w:kern w:val="0"/>
          <w:szCs w:val="21"/>
          <w:u w:val="single"/>
        </w:rPr>
        <w:t>ZYTC-202110150415</w:t>
      </w:r>
      <w:r>
        <w:rPr>
          <w:rFonts w:ascii="宋体" w:hAnsi="宋体" w:cs="Arial" w:hint="eastAsia"/>
          <w:color w:val="000000"/>
          <w:kern w:val="0"/>
          <w:szCs w:val="21"/>
        </w:rPr>
        <w:t xml:space="preserve">                                    标项：</w:t>
      </w:r>
      <w:r>
        <w:rPr>
          <w:rFonts w:ascii="宋体" w:hAnsi="宋体" w:cs="Arial" w:hint="eastAsia"/>
          <w:color w:val="000000"/>
          <w:kern w:val="0"/>
          <w:szCs w:val="21"/>
          <w:u w:val="single"/>
        </w:rPr>
        <w:t xml:space="preserve">             </w:t>
      </w:r>
      <w:r>
        <w:rPr>
          <w:rFonts w:ascii="宋体" w:hAnsi="宋体" w:cs="Arial" w:hint="eastAsia"/>
          <w:color w:val="FFFFFF"/>
          <w:kern w:val="0"/>
          <w:szCs w:val="21"/>
          <w:u w:val="single"/>
        </w:rPr>
        <w:t>.</w:t>
      </w:r>
      <w:r>
        <w:rPr>
          <w:rFonts w:hAnsi="宋体" w:cs="Arial"/>
          <w:color w:val="000000"/>
          <w:kern w:val="0"/>
          <w:sz w:val="24"/>
        </w:rPr>
        <w:t xml:space="preserv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15"/>
        <w:gridCol w:w="1325"/>
        <w:gridCol w:w="1459"/>
        <w:gridCol w:w="1129"/>
        <w:gridCol w:w="1620"/>
        <w:gridCol w:w="753"/>
        <w:gridCol w:w="1950"/>
        <w:gridCol w:w="649"/>
      </w:tblGrid>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caps/>
                <w:color w:val="000000"/>
                <w:szCs w:val="21"/>
              </w:rPr>
              <w:t>序号</w:t>
            </w:r>
          </w:p>
        </w:tc>
        <w:tc>
          <w:tcPr>
            <w:tcW w:w="1325" w:type="dxa"/>
            <w:vAlign w:val="center"/>
          </w:tcPr>
          <w:p w:rsidR="00B519CD" w:rsidRDefault="00B519CD">
            <w:pPr>
              <w:adjustRightInd w:val="0"/>
              <w:snapToGrid w:val="0"/>
              <w:jc w:val="center"/>
              <w:rPr>
                <w:rFonts w:ascii="宋体" w:hAnsi="宋体"/>
                <w:caps/>
                <w:color w:val="000000"/>
                <w:szCs w:val="21"/>
              </w:rPr>
            </w:pPr>
            <w:r>
              <w:rPr>
                <w:rFonts w:ascii="宋体" w:hAnsi="宋体"/>
                <w:caps/>
                <w:color w:val="000000"/>
                <w:szCs w:val="21"/>
              </w:rPr>
              <w:t>名称</w:t>
            </w:r>
          </w:p>
        </w:tc>
        <w:tc>
          <w:tcPr>
            <w:tcW w:w="1459" w:type="dxa"/>
            <w:vAlign w:val="center"/>
          </w:tcPr>
          <w:p w:rsidR="00B519CD" w:rsidRDefault="00B519CD">
            <w:pPr>
              <w:adjustRightInd w:val="0"/>
              <w:snapToGrid w:val="0"/>
              <w:jc w:val="center"/>
              <w:rPr>
                <w:rFonts w:ascii="宋体" w:hAnsi="宋体"/>
                <w:caps/>
                <w:color w:val="000000"/>
                <w:szCs w:val="21"/>
              </w:rPr>
            </w:pPr>
            <w:r>
              <w:rPr>
                <w:rFonts w:ascii="宋体" w:hAnsi="宋体"/>
                <w:caps/>
                <w:color w:val="000000"/>
                <w:szCs w:val="21"/>
              </w:rPr>
              <w:t>规格型号</w:t>
            </w:r>
          </w:p>
        </w:tc>
        <w:tc>
          <w:tcPr>
            <w:tcW w:w="1129" w:type="dxa"/>
            <w:vAlign w:val="center"/>
          </w:tcPr>
          <w:p w:rsidR="00B519CD" w:rsidRDefault="00B519CD">
            <w:pPr>
              <w:adjustRightInd w:val="0"/>
              <w:snapToGrid w:val="0"/>
              <w:jc w:val="center"/>
              <w:rPr>
                <w:rFonts w:ascii="宋体" w:hAnsi="宋体"/>
                <w:caps/>
                <w:color w:val="000000"/>
                <w:szCs w:val="21"/>
              </w:rPr>
            </w:pPr>
            <w:r>
              <w:rPr>
                <w:rFonts w:ascii="宋体" w:hAnsi="宋体"/>
                <w:caps/>
                <w:color w:val="000000"/>
                <w:szCs w:val="21"/>
              </w:rPr>
              <w:t>制造商</w:t>
            </w:r>
          </w:p>
          <w:p w:rsidR="00B519CD" w:rsidRDefault="00B519CD">
            <w:pPr>
              <w:adjustRightInd w:val="0"/>
              <w:snapToGrid w:val="0"/>
              <w:jc w:val="center"/>
              <w:rPr>
                <w:rFonts w:ascii="宋体" w:hAnsi="宋体"/>
                <w:caps/>
                <w:color w:val="000000"/>
                <w:szCs w:val="21"/>
              </w:rPr>
            </w:pPr>
            <w:r>
              <w:rPr>
                <w:rFonts w:ascii="宋体" w:hAnsi="宋体"/>
                <w:caps/>
                <w:color w:val="000000"/>
                <w:szCs w:val="21"/>
              </w:rPr>
              <w:t>/原产地</w:t>
            </w:r>
          </w:p>
        </w:tc>
        <w:tc>
          <w:tcPr>
            <w:tcW w:w="1620"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适用条件</w:t>
            </w:r>
          </w:p>
        </w:tc>
        <w:tc>
          <w:tcPr>
            <w:tcW w:w="753" w:type="dxa"/>
            <w:vAlign w:val="center"/>
          </w:tcPr>
          <w:p w:rsidR="00B519CD" w:rsidRDefault="00B519CD">
            <w:pPr>
              <w:adjustRightInd w:val="0"/>
              <w:snapToGrid w:val="0"/>
              <w:jc w:val="center"/>
              <w:rPr>
                <w:rFonts w:ascii="宋体" w:hAnsi="宋体"/>
                <w:caps/>
                <w:color w:val="000000"/>
                <w:szCs w:val="21"/>
              </w:rPr>
            </w:pPr>
            <w:r>
              <w:rPr>
                <w:rFonts w:ascii="宋体" w:hAnsi="宋体"/>
                <w:caps/>
                <w:color w:val="000000"/>
                <w:szCs w:val="21"/>
              </w:rPr>
              <w:t>数量</w:t>
            </w:r>
          </w:p>
        </w:tc>
        <w:tc>
          <w:tcPr>
            <w:tcW w:w="1950"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到用户价</w:t>
            </w:r>
            <w:r>
              <w:rPr>
                <w:rFonts w:ascii="宋体" w:hAnsi="宋体"/>
                <w:caps/>
                <w:color w:val="000000"/>
                <w:szCs w:val="21"/>
              </w:rPr>
              <w:t>（元）</w:t>
            </w:r>
          </w:p>
        </w:tc>
        <w:tc>
          <w:tcPr>
            <w:tcW w:w="649" w:type="dxa"/>
            <w:vAlign w:val="center"/>
          </w:tcPr>
          <w:p w:rsidR="00B519CD" w:rsidRDefault="00B519CD">
            <w:pPr>
              <w:adjustRightInd w:val="0"/>
              <w:snapToGrid w:val="0"/>
              <w:jc w:val="center"/>
              <w:rPr>
                <w:rFonts w:ascii="宋体" w:hAnsi="宋体"/>
                <w:caps/>
                <w:color w:val="000000"/>
                <w:szCs w:val="21"/>
              </w:rPr>
            </w:pPr>
            <w:r>
              <w:rPr>
                <w:rFonts w:ascii="宋体" w:hAnsi="宋体"/>
                <w:caps/>
                <w:color w:val="000000"/>
                <w:szCs w:val="21"/>
              </w:rPr>
              <w:t>备注</w:t>
            </w: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1</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adjustRightInd w:val="0"/>
              <w:snapToGrid w:val="0"/>
              <w:jc w:val="center"/>
              <w:rPr>
                <w:rFonts w:ascii="宋体" w:hAnsi="宋体"/>
                <w:color w:val="000000"/>
                <w:szCs w:val="21"/>
              </w:rPr>
            </w:pPr>
          </w:p>
        </w:tc>
        <w:tc>
          <w:tcPr>
            <w:tcW w:w="1129" w:type="dxa"/>
            <w:vAlign w:val="center"/>
          </w:tcPr>
          <w:p w:rsidR="00B519CD" w:rsidRDefault="00B519CD">
            <w:pPr>
              <w:adjustRightInd w:val="0"/>
              <w:snapToGrid w:val="0"/>
              <w:jc w:val="center"/>
              <w:rPr>
                <w:rFonts w:ascii="宋体" w:hAnsi="宋体"/>
                <w:color w:val="000000"/>
                <w:szCs w:val="21"/>
              </w:rPr>
            </w:pPr>
          </w:p>
        </w:tc>
        <w:tc>
          <w:tcPr>
            <w:tcW w:w="1620" w:type="dxa"/>
            <w:vAlign w:val="center"/>
          </w:tcPr>
          <w:p w:rsidR="00B519CD" w:rsidRDefault="00B519CD">
            <w:pPr>
              <w:adjustRightInd w:val="0"/>
              <w:snapToGrid w:val="0"/>
              <w:jc w:val="center"/>
              <w:rPr>
                <w:rFonts w:ascii="宋体" w:hAnsi="宋体"/>
                <w:color w:val="000000"/>
                <w:szCs w:val="21"/>
              </w:rPr>
            </w:pPr>
          </w:p>
        </w:tc>
        <w:tc>
          <w:tcPr>
            <w:tcW w:w="753" w:type="dxa"/>
            <w:vAlign w:val="center"/>
          </w:tcPr>
          <w:p w:rsidR="00B519CD" w:rsidRDefault="00B519CD">
            <w:pPr>
              <w:adjustRightInd w:val="0"/>
              <w:snapToGrid w:val="0"/>
              <w:jc w:val="center"/>
              <w:rPr>
                <w:rFonts w:ascii="宋体" w:hAnsi="宋体"/>
                <w:color w:val="000000"/>
                <w:szCs w:val="21"/>
              </w:rPr>
            </w:pPr>
          </w:p>
        </w:tc>
        <w:tc>
          <w:tcPr>
            <w:tcW w:w="1950" w:type="dxa"/>
            <w:vAlign w:val="center"/>
          </w:tcPr>
          <w:p w:rsidR="00B519CD" w:rsidRDefault="00B519CD">
            <w:pPr>
              <w:adjustRightInd w:val="0"/>
              <w:snapToGrid w:val="0"/>
              <w:jc w:val="center"/>
              <w:rPr>
                <w:rFonts w:ascii="宋体" w:hAnsi="宋体"/>
                <w:color w:val="000000"/>
                <w:szCs w:val="21"/>
              </w:rPr>
            </w:pPr>
          </w:p>
        </w:tc>
        <w:tc>
          <w:tcPr>
            <w:tcW w:w="649" w:type="dxa"/>
            <w:vAlign w:val="center"/>
          </w:tcPr>
          <w:p w:rsidR="00B519CD" w:rsidRDefault="00B519CD">
            <w:pPr>
              <w:adjustRightInd w:val="0"/>
              <w:snapToGrid w:val="0"/>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2</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adjustRightInd w:val="0"/>
              <w:snapToGrid w:val="0"/>
              <w:jc w:val="center"/>
              <w:rPr>
                <w:rFonts w:ascii="宋体" w:hAnsi="宋体"/>
                <w:color w:val="000000"/>
                <w:szCs w:val="21"/>
              </w:rPr>
            </w:pPr>
          </w:p>
        </w:tc>
        <w:tc>
          <w:tcPr>
            <w:tcW w:w="1129" w:type="dxa"/>
            <w:vAlign w:val="center"/>
          </w:tcPr>
          <w:p w:rsidR="00B519CD" w:rsidRDefault="00B519CD">
            <w:pPr>
              <w:adjustRightInd w:val="0"/>
              <w:snapToGrid w:val="0"/>
              <w:jc w:val="center"/>
              <w:rPr>
                <w:rFonts w:ascii="宋体" w:hAnsi="宋体"/>
                <w:color w:val="000000"/>
                <w:szCs w:val="21"/>
              </w:rPr>
            </w:pPr>
          </w:p>
        </w:tc>
        <w:tc>
          <w:tcPr>
            <w:tcW w:w="1620" w:type="dxa"/>
            <w:vAlign w:val="center"/>
          </w:tcPr>
          <w:p w:rsidR="00B519CD" w:rsidRDefault="00B519CD">
            <w:pPr>
              <w:adjustRightInd w:val="0"/>
              <w:snapToGrid w:val="0"/>
              <w:jc w:val="center"/>
              <w:rPr>
                <w:rFonts w:ascii="宋体" w:hAnsi="宋体"/>
                <w:color w:val="000000"/>
                <w:szCs w:val="21"/>
              </w:rPr>
            </w:pPr>
          </w:p>
        </w:tc>
        <w:tc>
          <w:tcPr>
            <w:tcW w:w="753" w:type="dxa"/>
            <w:vAlign w:val="center"/>
          </w:tcPr>
          <w:p w:rsidR="00B519CD" w:rsidRDefault="00B519CD">
            <w:pPr>
              <w:adjustRightInd w:val="0"/>
              <w:snapToGrid w:val="0"/>
              <w:jc w:val="center"/>
              <w:rPr>
                <w:rFonts w:ascii="宋体" w:hAnsi="宋体"/>
                <w:color w:val="000000"/>
                <w:szCs w:val="21"/>
              </w:rPr>
            </w:pPr>
          </w:p>
        </w:tc>
        <w:tc>
          <w:tcPr>
            <w:tcW w:w="1950" w:type="dxa"/>
            <w:vAlign w:val="center"/>
          </w:tcPr>
          <w:p w:rsidR="00B519CD" w:rsidRDefault="00B519CD">
            <w:pPr>
              <w:adjustRightInd w:val="0"/>
              <w:snapToGrid w:val="0"/>
              <w:jc w:val="center"/>
              <w:rPr>
                <w:rFonts w:ascii="宋体" w:hAnsi="宋体"/>
                <w:color w:val="000000"/>
                <w:szCs w:val="21"/>
              </w:rPr>
            </w:pPr>
          </w:p>
        </w:tc>
        <w:tc>
          <w:tcPr>
            <w:tcW w:w="649" w:type="dxa"/>
            <w:vAlign w:val="center"/>
          </w:tcPr>
          <w:p w:rsidR="00B519CD" w:rsidRDefault="00B519CD">
            <w:pPr>
              <w:adjustRightInd w:val="0"/>
              <w:snapToGrid w:val="0"/>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3</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adjustRightInd w:val="0"/>
              <w:snapToGrid w:val="0"/>
              <w:jc w:val="center"/>
              <w:rPr>
                <w:rFonts w:ascii="宋体" w:hAnsi="宋体"/>
                <w:color w:val="000000"/>
                <w:szCs w:val="21"/>
              </w:rPr>
            </w:pPr>
          </w:p>
        </w:tc>
        <w:tc>
          <w:tcPr>
            <w:tcW w:w="1129" w:type="dxa"/>
            <w:vAlign w:val="center"/>
          </w:tcPr>
          <w:p w:rsidR="00B519CD" w:rsidRDefault="00B519CD">
            <w:pPr>
              <w:adjustRightInd w:val="0"/>
              <w:snapToGrid w:val="0"/>
              <w:jc w:val="center"/>
              <w:rPr>
                <w:rFonts w:ascii="宋体" w:hAnsi="宋体"/>
                <w:color w:val="000000"/>
                <w:szCs w:val="21"/>
              </w:rPr>
            </w:pPr>
          </w:p>
        </w:tc>
        <w:tc>
          <w:tcPr>
            <w:tcW w:w="1620" w:type="dxa"/>
            <w:vAlign w:val="center"/>
          </w:tcPr>
          <w:p w:rsidR="00B519CD" w:rsidRDefault="00B519CD">
            <w:pPr>
              <w:adjustRightInd w:val="0"/>
              <w:snapToGrid w:val="0"/>
              <w:jc w:val="center"/>
              <w:rPr>
                <w:rFonts w:ascii="宋体" w:hAnsi="宋体"/>
                <w:color w:val="000000"/>
                <w:szCs w:val="21"/>
              </w:rPr>
            </w:pPr>
          </w:p>
        </w:tc>
        <w:tc>
          <w:tcPr>
            <w:tcW w:w="753" w:type="dxa"/>
            <w:vAlign w:val="center"/>
          </w:tcPr>
          <w:p w:rsidR="00B519CD" w:rsidRDefault="00B519CD">
            <w:pPr>
              <w:adjustRightInd w:val="0"/>
              <w:snapToGrid w:val="0"/>
              <w:jc w:val="center"/>
              <w:rPr>
                <w:rFonts w:ascii="宋体" w:hAnsi="宋体"/>
                <w:color w:val="000000"/>
                <w:szCs w:val="21"/>
              </w:rPr>
            </w:pPr>
          </w:p>
        </w:tc>
        <w:tc>
          <w:tcPr>
            <w:tcW w:w="1950" w:type="dxa"/>
            <w:vAlign w:val="center"/>
          </w:tcPr>
          <w:p w:rsidR="00B519CD" w:rsidRDefault="00B519CD">
            <w:pPr>
              <w:adjustRightInd w:val="0"/>
              <w:snapToGrid w:val="0"/>
              <w:jc w:val="center"/>
              <w:rPr>
                <w:rFonts w:ascii="宋体" w:hAnsi="宋体"/>
                <w:color w:val="000000"/>
                <w:szCs w:val="21"/>
              </w:rPr>
            </w:pPr>
          </w:p>
        </w:tc>
        <w:tc>
          <w:tcPr>
            <w:tcW w:w="649" w:type="dxa"/>
            <w:vAlign w:val="center"/>
          </w:tcPr>
          <w:p w:rsidR="00B519CD" w:rsidRDefault="00B519CD">
            <w:pPr>
              <w:adjustRightInd w:val="0"/>
              <w:snapToGrid w:val="0"/>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4</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5</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6</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7</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8</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9</w:t>
            </w:r>
          </w:p>
        </w:tc>
        <w:tc>
          <w:tcPr>
            <w:tcW w:w="1325" w:type="dxa"/>
            <w:vAlign w:val="center"/>
          </w:tcPr>
          <w:p w:rsidR="00B519CD" w:rsidRDefault="00B519CD">
            <w:pPr>
              <w:jc w:val="center"/>
              <w:rPr>
                <w:rFonts w:ascii="宋体" w:hAnsi="宋体"/>
                <w:color w:val="000000"/>
                <w:szCs w:val="21"/>
              </w:rPr>
            </w:pP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r w:rsidR="00B519CD">
        <w:trPr>
          <w:trHeight w:val="567"/>
        </w:trPr>
        <w:tc>
          <w:tcPr>
            <w:tcW w:w="515" w:type="dxa"/>
            <w:vAlign w:val="center"/>
          </w:tcPr>
          <w:p w:rsidR="00B519CD" w:rsidRDefault="00B519CD">
            <w:pPr>
              <w:adjustRightInd w:val="0"/>
              <w:snapToGrid w:val="0"/>
              <w:jc w:val="center"/>
              <w:rPr>
                <w:rFonts w:ascii="宋体" w:hAnsi="宋体"/>
                <w:caps/>
                <w:color w:val="000000"/>
                <w:szCs w:val="21"/>
              </w:rPr>
            </w:pPr>
            <w:r>
              <w:rPr>
                <w:rFonts w:ascii="宋体" w:hAnsi="宋体" w:hint="eastAsia"/>
                <w:caps/>
                <w:color w:val="000000"/>
                <w:szCs w:val="21"/>
              </w:rPr>
              <w:t>…</w:t>
            </w:r>
          </w:p>
        </w:tc>
        <w:tc>
          <w:tcPr>
            <w:tcW w:w="1325" w:type="dxa"/>
            <w:vAlign w:val="center"/>
          </w:tcPr>
          <w:p w:rsidR="00B519CD" w:rsidRDefault="00B519CD">
            <w:pPr>
              <w:jc w:val="center"/>
              <w:rPr>
                <w:rFonts w:ascii="宋体" w:hAnsi="宋体"/>
                <w:color w:val="000000"/>
                <w:szCs w:val="21"/>
              </w:rPr>
            </w:pPr>
            <w:r>
              <w:rPr>
                <w:rFonts w:ascii="宋体" w:hAnsi="宋体"/>
                <w:color w:val="000000"/>
                <w:szCs w:val="21"/>
              </w:rPr>
              <w:t>……</w:t>
            </w:r>
          </w:p>
        </w:tc>
        <w:tc>
          <w:tcPr>
            <w:tcW w:w="1459" w:type="dxa"/>
            <w:vAlign w:val="center"/>
          </w:tcPr>
          <w:p w:rsidR="00B519CD" w:rsidRDefault="00B519CD">
            <w:pPr>
              <w:jc w:val="center"/>
              <w:rPr>
                <w:rFonts w:ascii="宋体" w:hAnsi="宋体"/>
                <w:color w:val="000000"/>
                <w:szCs w:val="21"/>
              </w:rPr>
            </w:pPr>
          </w:p>
        </w:tc>
        <w:tc>
          <w:tcPr>
            <w:tcW w:w="1129" w:type="dxa"/>
            <w:vAlign w:val="center"/>
          </w:tcPr>
          <w:p w:rsidR="00B519CD" w:rsidRDefault="00B519CD">
            <w:pPr>
              <w:jc w:val="center"/>
              <w:rPr>
                <w:rFonts w:ascii="宋体" w:hAnsi="宋体"/>
                <w:color w:val="000000"/>
                <w:szCs w:val="21"/>
              </w:rPr>
            </w:pPr>
          </w:p>
        </w:tc>
        <w:tc>
          <w:tcPr>
            <w:tcW w:w="1620" w:type="dxa"/>
            <w:vAlign w:val="center"/>
          </w:tcPr>
          <w:p w:rsidR="00B519CD" w:rsidRDefault="00B519CD">
            <w:pPr>
              <w:jc w:val="center"/>
              <w:rPr>
                <w:rFonts w:ascii="宋体" w:hAnsi="宋体"/>
                <w:color w:val="000000"/>
                <w:szCs w:val="21"/>
              </w:rPr>
            </w:pPr>
          </w:p>
        </w:tc>
        <w:tc>
          <w:tcPr>
            <w:tcW w:w="753" w:type="dxa"/>
            <w:vAlign w:val="center"/>
          </w:tcPr>
          <w:p w:rsidR="00B519CD" w:rsidRDefault="00B519CD">
            <w:pPr>
              <w:jc w:val="center"/>
              <w:rPr>
                <w:rFonts w:ascii="宋体" w:hAnsi="宋体"/>
                <w:color w:val="000000"/>
                <w:szCs w:val="21"/>
              </w:rPr>
            </w:pPr>
          </w:p>
        </w:tc>
        <w:tc>
          <w:tcPr>
            <w:tcW w:w="1950" w:type="dxa"/>
            <w:vAlign w:val="center"/>
          </w:tcPr>
          <w:p w:rsidR="00B519CD" w:rsidRDefault="00B519CD">
            <w:pPr>
              <w:jc w:val="center"/>
              <w:rPr>
                <w:rFonts w:ascii="宋体" w:hAnsi="宋体"/>
                <w:color w:val="000000"/>
                <w:szCs w:val="21"/>
              </w:rPr>
            </w:pPr>
          </w:p>
        </w:tc>
        <w:tc>
          <w:tcPr>
            <w:tcW w:w="649" w:type="dxa"/>
            <w:vAlign w:val="center"/>
          </w:tcPr>
          <w:p w:rsidR="00B519CD" w:rsidRDefault="00B519CD">
            <w:pPr>
              <w:jc w:val="center"/>
              <w:rPr>
                <w:rFonts w:ascii="宋体" w:hAnsi="宋体"/>
                <w:color w:val="000000"/>
                <w:szCs w:val="21"/>
              </w:rPr>
            </w:pPr>
          </w:p>
        </w:tc>
      </w:tr>
    </w:tbl>
    <w:p w:rsidR="00B519CD" w:rsidRDefault="00B519CD">
      <w:pPr>
        <w:pStyle w:val="ParaCharCharCharCharCharCharCharCharChar1CharCharCharChar"/>
        <w:tabs>
          <w:tab w:val="left" w:pos="1418"/>
        </w:tabs>
        <w:snapToGrid w:val="0"/>
        <w:rPr>
          <w:rFonts w:ascii="楷体" w:eastAsia="楷体" w:hAnsi="楷体"/>
          <w:color w:val="000000"/>
          <w:sz w:val="21"/>
          <w:szCs w:val="21"/>
        </w:rPr>
      </w:pPr>
      <w:r>
        <w:rPr>
          <w:rFonts w:ascii="楷体" w:eastAsia="楷体" w:hAnsi="楷体" w:hint="eastAsia"/>
          <w:b/>
          <w:color w:val="000000"/>
          <w:sz w:val="21"/>
          <w:szCs w:val="21"/>
        </w:rPr>
        <w:t>备注：</w:t>
      </w:r>
      <w:r>
        <w:rPr>
          <w:rFonts w:ascii="楷体" w:eastAsia="楷体" w:hAnsi="楷体"/>
          <w:color w:val="000000"/>
          <w:sz w:val="21"/>
          <w:szCs w:val="21"/>
        </w:rPr>
        <w:t>1.</w:t>
      </w:r>
      <w:r>
        <w:rPr>
          <w:rFonts w:ascii="楷体" w:eastAsia="楷体" w:hAnsi="楷体" w:hint="eastAsia"/>
          <w:color w:val="000000"/>
          <w:sz w:val="21"/>
          <w:szCs w:val="21"/>
        </w:rPr>
        <w:t>备品备件，是指确保设备正常运作的</w:t>
      </w:r>
      <w:r>
        <w:rPr>
          <w:rFonts w:ascii="楷体" w:eastAsia="楷体" w:hAnsi="楷体"/>
          <w:color w:val="000000"/>
          <w:sz w:val="21"/>
          <w:szCs w:val="21"/>
        </w:rPr>
        <w:t>备用物品</w:t>
      </w:r>
      <w:r>
        <w:rPr>
          <w:rFonts w:ascii="楷体" w:eastAsia="楷体" w:hAnsi="楷体" w:hint="eastAsia"/>
          <w:color w:val="000000"/>
          <w:sz w:val="21"/>
          <w:szCs w:val="21"/>
        </w:rPr>
        <w:t>(易耗品)</w:t>
      </w:r>
      <w:r>
        <w:rPr>
          <w:rFonts w:ascii="楷体" w:eastAsia="楷体" w:hAnsi="楷体"/>
          <w:color w:val="000000"/>
          <w:sz w:val="21"/>
          <w:szCs w:val="21"/>
        </w:rPr>
        <w:t>和备用零件</w:t>
      </w:r>
      <w:r>
        <w:rPr>
          <w:rFonts w:ascii="楷体" w:eastAsia="楷体" w:hAnsi="楷体" w:hint="eastAsia"/>
          <w:color w:val="000000"/>
          <w:sz w:val="21"/>
          <w:szCs w:val="21"/>
        </w:rPr>
        <w:t>(易损件)</w:t>
      </w:r>
      <w:r>
        <w:rPr>
          <w:rFonts w:ascii="楷体" w:eastAsia="楷体" w:hAnsi="楷体"/>
          <w:color w:val="000000"/>
          <w:sz w:val="21"/>
          <w:szCs w:val="21"/>
        </w:rPr>
        <w:t>。</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color w:val="000000"/>
          <w:szCs w:val="21"/>
        </w:rPr>
        <w:t>2.</w:t>
      </w:r>
      <w:r>
        <w:rPr>
          <w:rFonts w:ascii="楷体" w:eastAsia="楷体" w:hAnsi="楷体" w:cs="仿宋_GB2312" w:hint="eastAsia"/>
          <w:color w:val="000000"/>
          <w:szCs w:val="21"/>
        </w:rPr>
        <w:t>专用工具，是指适用于特定设备或指定机型的专业维修工具。</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color w:val="000000"/>
          <w:szCs w:val="21"/>
        </w:rPr>
        <w:t>3.</w:t>
      </w:r>
      <w:r>
        <w:rPr>
          <w:rFonts w:ascii="楷体" w:eastAsia="楷体" w:hAnsi="楷体" w:cs="仿宋_GB2312" w:hint="eastAsia"/>
          <w:color w:val="000000"/>
          <w:szCs w:val="21"/>
        </w:rPr>
        <w:t>专用耗材，是指适用于特定设备或指定机型的</w:t>
      </w:r>
      <w:r>
        <w:rPr>
          <w:rFonts w:ascii="楷体" w:eastAsia="楷体" w:hAnsi="楷体" w:cs="仿宋_GB2312"/>
          <w:color w:val="000000"/>
          <w:szCs w:val="21"/>
        </w:rPr>
        <w:t>消耗性物品</w:t>
      </w:r>
      <w:r>
        <w:rPr>
          <w:rFonts w:ascii="楷体" w:eastAsia="楷体" w:hAnsi="楷体" w:cs="仿宋_GB2312" w:hint="eastAsia"/>
          <w:color w:val="000000"/>
          <w:szCs w:val="21"/>
        </w:rPr>
        <w:t>(耗材)。</w:t>
      </w:r>
    </w:p>
    <w:p w:rsidR="00B519CD" w:rsidRDefault="00B519CD">
      <w:pPr>
        <w:autoSpaceDE w:val="0"/>
        <w:autoSpaceDN w:val="0"/>
        <w:adjustRightInd w:val="0"/>
        <w:ind w:leftChars="325" w:left="683"/>
        <w:rPr>
          <w:rFonts w:ascii="楷体" w:eastAsia="楷体" w:hAnsi="楷体" w:cs="仿宋_GB2312"/>
          <w:color w:val="000000"/>
          <w:szCs w:val="21"/>
        </w:rPr>
      </w:pPr>
      <w:r>
        <w:rPr>
          <w:rFonts w:ascii="楷体" w:eastAsia="楷体" w:hAnsi="楷体" w:cs="仿宋_GB2312"/>
          <w:color w:val="000000"/>
          <w:szCs w:val="21"/>
        </w:rPr>
        <w:t>4.</w:t>
      </w:r>
      <w:r>
        <w:rPr>
          <w:rFonts w:ascii="楷体" w:eastAsia="楷体" w:hAnsi="楷体" w:cs="仿宋_GB2312" w:hint="eastAsia"/>
          <w:color w:val="000000"/>
          <w:szCs w:val="21"/>
        </w:rPr>
        <w:t>投标人可以根据本项目特点和自身实际情况作进一步补充和扩展。</w:t>
      </w:r>
    </w:p>
    <w:p w:rsidR="00B519CD" w:rsidRDefault="00B519CD" w:rsidP="00FB64CC">
      <w:pPr>
        <w:spacing w:beforeLines="100" w:line="360" w:lineRule="auto"/>
        <w:ind w:leftChars="300" w:left="63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300" w:left="63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napToGrid w:val="0"/>
        <w:spacing w:line="360" w:lineRule="auto"/>
        <w:jc w:val="center"/>
        <w:rPr>
          <w:rFonts w:ascii="宋体" w:hAnsi="宋体"/>
          <w:snapToGrid w:val="0"/>
          <w:color w:val="000000"/>
          <w:kern w:val="0"/>
          <w:szCs w:val="21"/>
        </w:rPr>
      </w:pPr>
    </w:p>
    <w:p w:rsidR="00B519CD" w:rsidRDefault="00B519CD">
      <w:pPr>
        <w:rPr>
          <w:rFonts w:ascii="仿宋" w:eastAsia="仿宋" w:hAnsi="仿宋"/>
          <w:color w:val="000000"/>
          <w:sz w:val="24"/>
        </w:rPr>
        <w:sectPr w:rsidR="00B519CD" w:rsidSect="00DF7B56">
          <w:pgSz w:w="11906" w:h="16838"/>
          <w:pgMar w:top="1361" w:right="1361" w:bottom="1361" w:left="1361" w:header="851" w:footer="992" w:gutter="0"/>
          <w:cols w:space="720"/>
          <w:docGrid w:linePitch="312"/>
        </w:sectPr>
      </w:pPr>
    </w:p>
    <w:p w:rsidR="00B519CD" w:rsidRPr="00B519CD" w:rsidRDefault="00B519CD" w:rsidP="00FB64CC">
      <w:pPr>
        <w:spacing w:beforeLines="50" w:afterLines="50"/>
        <w:jc w:val="center"/>
        <w:rPr>
          <w:rFonts w:ascii="黑体" w:eastAsia="黑体" w:hAnsi="黑体" w:cs="Courier New"/>
          <w:sz w:val="30"/>
          <w:szCs w:val="30"/>
        </w:rPr>
      </w:pPr>
      <w:r w:rsidRPr="00B519CD">
        <w:rPr>
          <w:rFonts w:ascii="黑体" w:eastAsia="黑体" w:hAnsi="黑体" w:cs="Courier New"/>
          <w:sz w:val="30"/>
          <w:szCs w:val="30"/>
        </w:rPr>
        <w:lastRenderedPageBreak/>
        <w:t>11.2</w:t>
      </w:r>
      <w:r w:rsidRPr="00B519CD">
        <w:rPr>
          <w:rFonts w:ascii="黑体" w:eastAsia="黑体" w:hAnsi="黑体" w:cs="Courier New" w:hint="eastAsia"/>
          <w:sz w:val="30"/>
          <w:szCs w:val="30"/>
        </w:rPr>
        <w:t xml:space="preserve"> 政府采购政策功能——支持中小企业发展</w:t>
      </w:r>
    </w:p>
    <w:p w:rsidR="00B519CD" w:rsidRPr="00B519CD" w:rsidRDefault="00B519CD">
      <w:pPr>
        <w:autoSpaceDE w:val="0"/>
        <w:autoSpaceDN w:val="0"/>
        <w:adjustRightInd w:val="0"/>
        <w:ind w:firstLine="420"/>
        <w:rPr>
          <w:rFonts w:ascii="宋体" w:hAnsi="宋体"/>
          <w:szCs w:val="21"/>
        </w:rPr>
      </w:pPr>
      <w:r w:rsidRPr="00B519CD">
        <w:rPr>
          <w:rFonts w:ascii="宋体" w:hAnsi="宋体" w:hint="eastAsia"/>
          <w:szCs w:val="21"/>
        </w:rPr>
        <w:t>根据《政府采购促进中小企业发展管理办法》（财库</w:t>
      </w:r>
      <w:r w:rsidRPr="00B519CD">
        <w:rPr>
          <w:rFonts w:ascii="宋体" w:hAnsi="宋体"/>
          <w:szCs w:val="21"/>
        </w:rPr>
        <w:t>[2020]46号）的规定，</w:t>
      </w:r>
      <w:r w:rsidRPr="00B519CD">
        <w:rPr>
          <w:rFonts w:ascii="宋体" w:hAnsi="宋体" w:hint="eastAsia"/>
          <w:szCs w:val="21"/>
        </w:rPr>
        <w:t>供应商</w:t>
      </w:r>
      <w:r w:rsidRPr="00B519CD">
        <w:rPr>
          <w:rFonts w:ascii="宋体" w:hAnsi="宋体"/>
          <w:szCs w:val="21"/>
        </w:rPr>
        <w:t>所投产品为小型或微型企业生产的，</w:t>
      </w:r>
      <w:r w:rsidRPr="00B519CD">
        <w:rPr>
          <w:rFonts w:ascii="宋体" w:hAnsi="宋体" w:hint="eastAsia"/>
          <w:szCs w:val="21"/>
        </w:rPr>
        <w:t>本项目针对小型和微型企业给予价格扣除的优惠，用扣除后的价格参与评审。</w:t>
      </w:r>
    </w:p>
    <w:p w:rsidR="00B519CD" w:rsidRPr="00B519CD" w:rsidRDefault="00B519CD">
      <w:pPr>
        <w:autoSpaceDE w:val="0"/>
        <w:autoSpaceDN w:val="0"/>
        <w:adjustRightInd w:val="0"/>
        <w:ind w:firstLine="420"/>
      </w:pPr>
      <w:r w:rsidRPr="00B519CD">
        <w:rPr>
          <w:rFonts w:ascii="宋体" w:hAnsi="宋体" w:hint="eastAsia"/>
          <w:szCs w:val="21"/>
        </w:rPr>
        <w:t>供应商提供《中小企业声明函》、《残疾人福利性单位声明函》、《监狱企业声明函》将被视同为小型、微型企业</w:t>
      </w:r>
      <w:r w:rsidRPr="00B519CD">
        <w:rPr>
          <w:rFonts w:hint="eastAsia"/>
        </w:rPr>
        <w:t>。</w:t>
      </w:r>
    </w:p>
    <w:p w:rsidR="00B519CD" w:rsidRPr="00B519CD" w:rsidRDefault="00B519CD" w:rsidP="00FB64CC">
      <w:pPr>
        <w:spacing w:beforeLines="50" w:afterLines="50"/>
        <w:jc w:val="center"/>
        <w:rPr>
          <w:rFonts w:ascii="黑体" w:eastAsia="黑体" w:hAnsi="黑体" w:cs="Courier New"/>
          <w:sz w:val="30"/>
          <w:szCs w:val="30"/>
        </w:rPr>
      </w:pPr>
    </w:p>
    <w:p w:rsidR="00B519CD" w:rsidRPr="00B519CD" w:rsidRDefault="00B519CD" w:rsidP="00FB64CC">
      <w:pPr>
        <w:spacing w:beforeLines="50" w:afterLines="50"/>
        <w:jc w:val="center"/>
        <w:rPr>
          <w:rFonts w:ascii="黑体" w:eastAsia="黑体" w:hAnsi="黑体" w:cs="Courier New"/>
          <w:sz w:val="30"/>
          <w:szCs w:val="30"/>
        </w:rPr>
      </w:pPr>
      <w:r w:rsidRPr="00B519CD">
        <w:rPr>
          <w:rFonts w:ascii="黑体" w:eastAsia="黑体" w:hAnsi="黑体" w:cs="Courier New"/>
          <w:sz w:val="30"/>
          <w:szCs w:val="30"/>
        </w:rPr>
        <w:t>11.2.1</w:t>
      </w:r>
      <w:r w:rsidRPr="00B519CD">
        <w:rPr>
          <w:rFonts w:ascii="黑体" w:eastAsia="黑体" w:hAnsi="黑体" w:cs="Courier New" w:hint="eastAsia"/>
          <w:sz w:val="30"/>
          <w:szCs w:val="30"/>
        </w:rPr>
        <w:t xml:space="preserve"> </w:t>
      </w:r>
      <w:r w:rsidRPr="00B519CD">
        <w:rPr>
          <w:rFonts w:ascii="黑体" w:eastAsia="黑体" w:hAnsi="黑体" w:cs="Courier New"/>
          <w:sz w:val="30"/>
          <w:szCs w:val="30"/>
        </w:rPr>
        <w:t>中小企业声明函</w:t>
      </w:r>
    </w:p>
    <w:p w:rsidR="00B519CD" w:rsidRPr="00B519CD" w:rsidRDefault="00B519CD">
      <w:pPr>
        <w:snapToGrid w:val="0"/>
        <w:spacing w:before="50" w:after="50"/>
        <w:ind w:firstLineChars="200" w:firstLine="420"/>
        <w:rPr>
          <w:rFonts w:ascii="宋体" w:hAnsi="宋体"/>
          <w:szCs w:val="21"/>
        </w:rPr>
      </w:pPr>
      <w:r w:rsidRPr="00B519CD">
        <w:rPr>
          <w:rFonts w:ascii="宋体" w:hAnsi="宋体" w:hint="eastAsia"/>
          <w:szCs w:val="21"/>
        </w:rPr>
        <w:t>本公司郑重声明，根据《政府采购促进中小企业发展管理办法》（财库[2020]46号）的规定，本公司</w:t>
      </w:r>
      <w:bookmarkStart w:id="116" w:name="OLE_LINK5"/>
      <w:r w:rsidRPr="00B519CD">
        <w:rPr>
          <w:rFonts w:ascii="宋体" w:hAnsi="宋体" w:hint="eastAsia"/>
          <w:szCs w:val="21"/>
        </w:rPr>
        <w:t>参加</w:t>
      </w:r>
      <w:r w:rsidRPr="00B519CD">
        <w:rPr>
          <w:rFonts w:ascii="宋体" w:hAnsi="宋体" w:hint="eastAsia"/>
          <w:szCs w:val="21"/>
          <w:u w:val="single"/>
        </w:rPr>
        <w:t xml:space="preserve"> （单位名称）</w:t>
      </w:r>
      <w:r w:rsidRPr="00B519CD">
        <w:rPr>
          <w:rFonts w:ascii="宋体" w:hAnsi="宋体" w:hint="eastAsia"/>
          <w:szCs w:val="21"/>
        </w:rPr>
        <w:t>的</w:t>
      </w:r>
      <w:r w:rsidRPr="00B519CD">
        <w:rPr>
          <w:rFonts w:ascii="宋体" w:hAnsi="宋体" w:hint="eastAsia"/>
          <w:szCs w:val="21"/>
          <w:u w:val="single"/>
        </w:rPr>
        <w:t xml:space="preserve">（项目名称） </w:t>
      </w:r>
      <w:bookmarkEnd w:id="116"/>
      <w:r w:rsidRPr="00B519CD">
        <w:rPr>
          <w:rFonts w:ascii="宋体" w:hAnsi="宋体" w:hint="eastAsia"/>
          <w:szCs w:val="21"/>
        </w:rPr>
        <w:t>采购活动，提供的货物全部由符合政策要求的中小企业制造。相关企业的具体情况如下：</w:t>
      </w:r>
    </w:p>
    <w:p w:rsidR="00B519CD" w:rsidRPr="00B519CD" w:rsidRDefault="00B519CD">
      <w:pPr>
        <w:snapToGrid w:val="0"/>
        <w:spacing w:before="50" w:after="50"/>
        <w:ind w:firstLineChars="200" w:firstLine="420"/>
        <w:rPr>
          <w:rFonts w:ascii="宋体" w:hAnsi="宋体"/>
          <w:szCs w:val="21"/>
        </w:rPr>
      </w:pPr>
      <w:r w:rsidRPr="00B519CD">
        <w:rPr>
          <w:rFonts w:ascii="宋体" w:hAnsi="宋体" w:hint="eastAsia"/>
          <w:szCs w:val="21"/>
        </w:rPr>
        <w:t xml:space="preserve"> 1.</w:t>
      </w:r>
      <w:r w:rsidRPr="00B519CD">
        <w:rPr>
          <w:rFonts w:ascii="宋体" w:hAnsi="宋体" w:hint="eastAsia"/>
          <w:szCs w:val="21"/>
          <w:u w:val="single"/>
        </w:rPr>
        <w:t>（标的名称）</w:t>
      </w:r>
      <w:r w:rsidRPr="00B519CD">
        <w:rPr>
          <w:rFonts w:ascii="宋体" w:hAnsi="宋体" w:hint="eastAsia"/>
          <w:szCs w:val="21"/>
        </w:rPr>
        <w:t>，属于</w:t>
      </w:r>
      <w:r w:rsidRPr="00B519CD">
        <w:rPr>
          <w:rFonts w:ascii="宋体" w:hAnsi="宋体" w:hint="eastAsia"/>
          <w:szCs w:val="21"/>
          <w:u w:val="single"/>
        </w:rPr>
        <w:t>（采购文件中明确的所属行业）</w:t>
      </w:r>
      <w:r w:rsidRPr="00B519CD">
        <w:rPr>
          <w:rFonts w:ascii="宋体" w:hAnsi="宋体" w:hint="eastAsia"/>
          <w:szCs w:val="21"/>
        </w:rPr>
        <w:t>行业；制造商为</w:t>
      </w:r>
      <w:r w:rsidRPr="00B519CD">
        <w:rPr>
          <w:rFonts w:ascii="宋体" w:hAnsi="宋体" w:hint="eastAsia"/>
          <w:szCs w:val="21"/>
          <w:u w:val="single"/>
        </w:rPr>
        <w:t>（企业名称）</w:t>
      </w:r>
      <w:r w:rsidRPr="00B519CD">
        <w:rPr>
          <w:rFonts w:ascii="宋体" w:hAnsi="宋体" w:hint="eastAsia"/>
          <w:szCs w:val="21"/>
        </w:rPr>
        <w:t>，从业人员</w:t>
      </w:r>
      <w:r w:rsidRPr="00B519CD">
        <w:rPr>
          <w:rFonts w:ascii="宋体" w:hAnsi="宋体" w:hint="eastAsia"/>
          <w:szCs w:val="21"/>
          <w:u w:val="single"/>
        </w:rPr>
        <w:t xml:space="preserve">        </w:t>
      </w:r>
      <w:r w:rsidRPr="00B519CD">
        <w:rPr>
          <w:rFonts w:ascii="宋体" w:hAnsi="宋体" w:hint="eastAsia"/>
          <w:szCs w:val="21"/>
        </w:rPr>
        <w:t>人，营业收入为</w:t>
      </w:r>
      <w:r w:rsidRPr="00B519CD">
        <w:rPr>
          <w:rFonts w:ascii="宋体" w:hAnsi="宋体" w:hint="eastAsia"/>
          <w:szCs w:val="21"/>
          <w:u w:val="single"/>
        </w:rPr>
        <w:t xml:space="preserve">        </w:t>
      </w:r>
      <w:r w:rsidRPr="00B519CD">
        <w:rPr>
          <w:rFonts w:ascii="宋体" w:hAnsi="宋体" w:hint="eastAsia"/>
          <w:szCs w:val="21"/>
        </w:rPr>
        <w:t>万元，资产总额为</w:t>
      </w:r>
      <w:r w:rsidRPr="00B519CD">
        <w:rPr>
          <w:rFonts w:ascii="宋体" w:hAnsi="宋体" w:hint="eastAsia"/>
          <w:szCs w:val="21"/>
          <w:u w:val="single"/>
        </w:rPr>
        <w:t xml:space="preserve">   </w:t>
      </w:r>
      <w:r w:rsidRPr="00B519CD">
        <w:rPr>
          <w:rFonts w:ascii="宋体" w:hAnsi="宋体" w:hint="eastAsia"/>
          <w:szCs w:val="21"/>
        </w:rPr>
        <w:t>万元，属于</w:t>
      </w:r>
      <w:r w:rsidRPr="00B519CD">
        <w:rPr>
          <w:rFonts w:ascii="宋体" w:hAnsi="宋体" w:hint="eastAsia"/>
          <w:szCs w:val="21"/>
          <w:u w:val="single"/>
        </w:rPr>
        <w:t>（中型企业、小型企业、微型企业）</w:t>
      </w:r>
      <w:r w:rsidRPr="00B519CD">
        <w:rPr>
          <w:rFonts w:ascii="宋体" w:hAnsi="宋体" w:hint="eastAsia"/>
          <w:szCs w:val="21"/>
        </w:rPr>
        <w:t>；</w:t>
      </w:r>
      <w:r w:rsidRPr="00B519CD">
        <w:rPr>
          <w:rFonts w:ascii="宋体" w:hAnsi="宋体"/>
          <w:szCs w:val="21"/>
        </w:rPr>
        <w:t xml:space="preserve"> </w:t>
      </w:r>
    </w:p>
    <w:p w:rsidR="00B519CD" w:rsidRPr="00B519CD" w:rsidRDefault="00B519CD">
      <w:pPr>
        <w:snapToGrid w:val="0"/>
        <w:spacing w:before="50" w:after="50"/>
        <w:ind w:firstLineChars="200" w:firstLine="420"/>
        <w:rPr>
          <w:rFonts w:ascii="宋体" w:hAnsi="宋体"/>
          <w:szCs w:val="21"/>
        </w:rPr>
      </w:pPr>
      <w:r w:rsidRPr="00B519CD">
        <w:rPr>
          <w:rFonts w:ascii="宋体" w:hAnsi="宋体" w:hint="eastAsia"/>
          <w:szCs w:val="21"/>
        </w:rPr>
        <w:t>2.</w:t>
      </w:r>
      <w:r w:rsidRPr="00B519CD">
        <w:rPr>
          <w:rFonts w:ascii="宋体" w:hAnsi="宋体"/>
          <w:szCs w:val="21"/>
          <w:u w:val="single"/>
        </w:rPr>
        <w:t xml:space="preserve"> </w:t>
      </w:r>
      <w:r w:rsidRPr="00B519CD">
        <w:rPr>
          <w:rFonts w:ascii="宋体" w:hAnsi="宋体" w:hint="eastAsia"/>
          <w:szCs w:val="21"/>
          <w:u w:val="single"/>
        </w:rPr>
        <w:t>（标的名称）</w:t>
      </w:r>
      <w:r w:rsidRPr="00B519CD">
        <w:rPr>
          <w:rFonts w:ascii="宋体" w:hAnsi="宋体" w:hint="eastAsia"/>
          <w:szCs w:val="21"/>
        </w:rPr>
        <w:t>，属于</w:t>
      </w:r>
      <w:r w:rsidRPr="00B519CD">
        <w:rPr>
          <w:rFonts w:ascii="宋体" w:hAnsi="宋体" w:hint="eastAsia"/>
          <w:szCs w:val="21"/>
          <w:u w:val="single"/>
        </w:rPr>
        <w:t>（采购文件中明确的所属行业）</w:t>
      </w:r>
      <w:r w:rsidRPr="00B519CD">
        <w:rPr>
          <w:rFonts w:ascii="宋体" w:hAnsi="宋体" w:hint="eastAsia"/>
          <w:szCs w:val="21"/>
        </w:rPr>
        <w:t>行业；制造商为</w:t>
      </w:r>
      <w:r w:rsidRPr="00B519CD">
        <w:rPr>
          <w:rFonts w:ascii="宋体" w:hAnsi="宋体" w:hint="eastAsia"/>
          <w:szCs w:val="21"/>
          <w:u w:val="single"/>
        </w:rPr>
        <w:t>（企业名称）</w:t>
      </w:r>
      <w:r w:rsidRPr="00B519CD">
        <w:rPr>
          <w:rFonts w:ascii="宋体" w:hAnsi="宋体" w:hint="eastAsia"/>
          <w:szCs w:val="21"/>
        </w:rPr>
        <w:t>，从业人员</w:t>
      </w:r>
      <w:r w:rsidRPr="00B519CD">
        <w:rPr>
          <w:rFonts w:ascii="宋体" w:hAnsi="宋体" w:hint="eastAsia"/>
          <w:szCs w:val="21"/>
          <w:u w:val="single"/>
        </w:rPr>
        <w:t xml:space="preserve">        </w:t>
      </w:r>
      <w:r w:rsidRPr="00B519CD">
        <w:rPr>
          <w:rFonts w:ascii="宋体" w:hAnsi="宋体" w:hint="eastAsia"/>
          <w:szCs w:val="21"/>
        </w:rPr>
        <w:t>人，营业收入为</w:t>
      </w:r>
      <w:r w:rsidRPr="00B519CD">
        <w:rPr>
          <w:rFonts w:ascii="宋体" w:hAnsi="宋体" w:hint="eastAsia"/>
          <w:szCs w:val="21"/>
          <w:u w:val="single"/>
        </w:rPr>
        <w:t xml:space="preserve">        </w:t>
      </w:r>
      <w:r w:rsidRPr="00B519CD">
        <w:rPr>
          <w:rFonts w:ascii="宋体" w:hAnsi="宋体" w:hint="eastAsia"/>
          <w:szCs w:val="21"/>
        </w:rPr>
        <w:t>万元，资产总额为</w:t>
      </w:r>
      <w:r w:rsidRPr="00B519CD">
        <w:rPr>
          <w:rFonts w:ascii="宋体" w:hAnsi="宋体" w:hint="eastAsia"/>
          <w:szCs w:val="21"/>
          <w:u w:val="single"/>
        </w:rPr>
        <w:t xml:space="preserve">   </w:t>
      </w:r>
      <w:r w:rsidRPr="00B519CD">
        <w:rPr>
          <w:rFonts w:ascii="宋体" w:hAnsi="宋体" w:hint="eastAsia"/>
          <w:szCs w:val="21"/>
        </w:rPr>
        <w:t>万元，属于</w:t>
      </w:r>
      <w:r w:rsidRPr="00B519CD">
        <w:rPr>
          <w:rFonts w:ascii="宋体" w:hAnsi="宋体" w:hint="eastAsia"/>
          <w:szCs w:val="21"/>
          <w:u w:val="single"/>
        </w:rPr>
        <w:t>（中型企业、小型企业、微型企业）</w:t>
      </w:r>
      <w:r w:rsidRPr="00B519CD">
        <w:rPr>
          <w:rFonts w:ascii="宋体" w:hAnsi="宋体" w:hint="eastAsia"/>
          <w:szCs w:val="21"/>
        </w:rPr>
        <w:t>；</w:t>
      </w:r>
    </w:p>
    <w:p w:rsidR="00B519CD" w:rsidRPr="00B519CD" w:rsidRDefault="00B519CD">
      <w:pPr>
        <w:snapToGrid w:val="0"/>
        <w:spacing w:before="50" w:after="50"/>
        <w:ind w:firstLineChars="200" w:firstLine="420"/>
        <w:rPr>
          <w:rFonts w:ascii="宋体" w:hAnsi="宋体"/>
          <w:szCs w:val="21"/>
        </w:rPr>
      </w:pPr>
      <w:r w:rsidRPr="00B519CD">
        <w:rPr>
          <w:rFonts w:ascii="宋体" w:hAnsi="宋体"/>
          <w:szCs w:val="21"/>
        </w:rPr>
        <w:t>……</w:t>
      </w:r>
    </w:p>
    <w:p w:rsidR="00B519CD" w:rsidRPr="00B519CD" w:rsidRDefault="00B519CD">
      <w:pPr>
        <w:snapToGrid w:val="0"/>
        <w:spacing w:before="50" w:after="50"/>
        <w:ind w:firstLineChars="200" w:firstLine="420"/>
        <w:rPr>
          <w:rFonts w:ascii="宋体" w:hAnsi="宋体"/>
          <w:szCs w:val="21"/>
        </w:rPr>
      </w:pPr>
      <w:r w:rsidRPr="00B519CD">
        <w:rPr>
          <w:rFonts w:ascii="宋体" w:hAnsi="宋体" w:hint="eastAsia"/>
          <w:szCs w:val="21"/>
        </w:rPr>
        <w:t xml:space="preserve">以上企业，不属于大企业的分支机构，不存在控股股东为大企业的情形，也不存在与大企业的负责人为同一人的情形。   </w:t>
      </w:r>
    </w:p>
    <w:p w:rsidR="00B519CD" w:rsidRPr="00B519CD" w:rsidRDefault="00B519CD">
      <w:pPr>
        <w:snapToGrid w:val="0"/>
        <w:spacing w:before="50" w:after="50"/>
        <w:ind w:firstLineChars="200" w:firstLine="420"/>
        <w:rPr>
          <w:rFonts w:ascii="宋体" w:hAnsi="宋体"/>
          <w:szCs w:val="21"/>
        </w:rPr>
      </w:pPr>
      <w:r w:rsidRPr="00B519CD">
        <w:rPr>
          <w:rFonts w:ascii="宋体" w:hAnsi="宋体" w:hint="eastAsia"/>
          <w:szCs w:val="21"/>
        </w:rPr>
        <w:t>本企业对上述声明内容的真实性负责。如有虚假，将依法承担相应责任。</w:t>
      </w:r>
    </w:p>
    <w:p w:rsidR="00B519CD" w:rsidRPr="00B519CD" w:rsidRDefault="00B519CD" w:rsidP="00FB64CC">
      <w:pPr>
        <w:spacing w:beforeLines="100"/>
        <w:ind w:leftChars="200" w:left="420" w:rightChars="15" w:right="31"/>
        <w:rPr>
          <w:rFonts w:ascii="宋体" w:hAnsi="宋体" w:cs="Arial"/>
          <w:szCs w:val="21"/>
          <w:u w:val="single"/>
        </w:rPr>
      </w:pPr>
      <w:r w:rsidRPr="00B519CD">
        <w:rPr>
          <w:rFonts w:ascii="宋体" w:hAnsi="宋体" w:cs="Arial"/>
          <w:szCs w:val="21"/>
        </w:rPr>
        <w:t>法定代表人或授权代表（签字</w:t>
      </w:r>
      <w:r w:rsidRPr="00B519CD">
        <w:rPr>
          <w:rFonts w:ascii="宋体" w:hAnsi="宋体" w:cs="Arial" w:hint="eastAsia"/>
          <w:szCs w:val="21"/>
        </w:rPr>
        <w:t>或盖章</w:t>
      </w:r>
      <w:r w:rsidRPr="00B519CD">
        <w:rPr>
          <w:rFonts w:ascii="宋体" w:hAnsi="宋体" w:cs="Arial"/>
          <w:szCs w:val="21"/>
        </w:rPr>
        <w:t>）：</w:t>
      </w:r>
      <w:r w:rsidRPr="00B519CD">
        <w:rPr>
          <w:rFonts w:ascii="宋体" w:hAnsi="宋体" w:cs="Arial"/>
          <w:szCs w:val="21"/>
          <w:u w:val="single"/>
        </w:rPr>
        <w:t xml:space="preserve">              </w:t>
      </w:r>
      <w:r w:rsidRPr="00B519CD">
        <w:rPr>
          <w:rFonts w:ascii="宋体" w:hAnsi="宋体" w:cs="Arial" w:hint="eastAsia"/>
          <w:szCs w:val="21"/>
          <w:u w:val="single"/>
        </w:rPr>
        <w:t>.</w:t>
      </w:r>
    </w:p>
    <w:p w:rsidR="00B519CD" w:rsidRPr="00B519CD" w:rsidRDefault="00B519CD">
      <w:pPr>
        <w:ind w:leftChars="200" w:left="420" w:rightChars="15" w:right="31" w:firstLine="2"/>
        <w:rPr>
          <w:rFonts w:ascii="宋体" w:hAnsi="宋体" w:cs="Arial"/>
          <w:i/>
          <w:szCs w:val="21"/>
        </w:rPr>
      </w:pPr>
      <w:r w:rsidRPr="00B519CD">
        <w:rPr>
          <w:rFonts w:ascii="宋体" w:hAnsi="宋体" w:cs="Arial" w:hint="eastAsia"/>
          <w:szCs w:val="21"/>
        </w:rPr>
        <w:t>投标人（</w:t>
      </w:r>
      <w:r w:rsidRPr="00B519CD">
        <w:rPr>
          <w:rFonts w:ascii="宋体" w:hAnsi="宋体" w:cs="Arial"/>
          <w:szCs w:val="21"/>
        </w:rPr>
        <w:t>盖章</w:t>
      </w:r>
      <w:r w:rsidRPr="00B519CD">
        <w:rPr>
          <w:rFonts w:ascii="宋体" w:hAnsi="宋体" w:cs="Arial" w:hint="eastAsia"/>
          <w:szCs w:val="21"/>
        </w:rPr>
        <w:t>）</w:t>
      </w:r>
      <w:r w:rsidRPr="00B519CD">
        <w:rPr>
          <w:rFonts w:ascii="宋体" w:hAnsi="宋体" w:cs="Arial"/>
          <w:szCs w:val="21"/>
        </w:rPr>
        <w:t>：</w:t>
      </w:r>
      <w:r w:rsidRPr="00B519CD">
        <w:rPr>
          <w:rFonts w:ascii="宋体" w:hAnsi="宋体" w:cs="Arial"/>
          <w:szCs w:val="21"/>
          <w:u w:val="single"/>
        </w:rPr>
        <w:t xml:space="preserve">              </w:t>
      </w:r>
      <w:r w:rsidRPr="00B519CD">
        <w:rPr>
          <w:rFonts w:ascii="宋体" w:hAnsi="宋体" w:cs="Arial" w:hint="eastAsia"/>
          <w:szCs w:val="21"/>
          <w:u w:val="single"/>
        </w:rPr>
        <w:t xml:space="preserve">              </w:t>
      </w:r>
      <w:r w:rsidRPr="00B519CD">
        <w:rPr>
          <w:rFonts w:ascii="宋体" w:hAnsi="宋体" w:cs="Arial"/>
          <w:szCs w:val="21"/>
          <w:u w:val="single"/>
        </w:rPr>
        <w:t xml:space="preserve">      </w:t>
      </w:r>
      <w:r w:rsidRPr="00B519CD">
        <w:rPr>
          <w:rFonts w:ascii="宋体" w:hAnsi="宋体" w:cs="Arial" w:hint="eastAsia"/>
          <w:szCs w:val="21"/>
          <w:u w:val="single"/>
        </w:rPr>
        <w:t>.</w:t>
      </w:r>
    </w:p>
    <w:p w:rsidR="00B519CD" w:rsidRPr="00B519CD" w:rsidRDefault="00B519CD">
      <w:pPr>
        <w:ind w:leftChars="200" w:left="420" w:rightChars="15" w:right="31" w:firstLine="2"/>
        <w:rPr>
          <w:rFonts w:ascii="宋体" w:hAnsi="宋体" w:cs="Arial"/>
          <w:szCs w:val="21"/>
          <w:u w:val="single"/>
        </w:rPr>
      </w:pPr>
      <w:r w:rsidRPr="00B519CD">
        <w:rPr>
          <w:rFonts w:ascii="宋体" w:hAnsi="宋体" w:cs="Arial"/>
          <w:kern w:val="0"/>
          <w:szCs w:val="21"/>
        </w:rPr>
        <w:t>日</w:t>
      </w:r>
      <w:r w:rsidRPr="00B519CD">
        <w:rPr>
          <w:rFonts w:ascii="宋体" w:hAnsi="宋体" w:cs="Arial" w:hint="eastAsia"/>
          <w:kern w:val="0"/>
          <w:szCs w:val="21"/>
        </w:rPr>
        <w:t xml:space="preserve">          </w:t>
      </w:r>
      <w:r w:rsidRPr="00B519CD">
        <w:rPr>
          <w:rFonts w:ascii="宋体" w:hAnsi="宋体" w:cs="Arial"/>
          <w:kern w:val="0"/>
          <w:szCs w:val="21"/>
        </w:rPr>
        <w:t>期：</w:t>
      </w:r>
      <w:r w:rsidRPr="00B519CD">
        <w:rPr>
          <w:rFonts w:ascii="宋体" w:hAnsi="宋体" w:cs="Arial"/>
          <w:szCs w:val="21"/>
          <w:u w:val="single"/>
        </w:rPr>
        <w:t xml:space="preserve">              </w:t>
      </w:r>
      <w:r w:rsidRPr="00B519CD">
        <w:rPr>
          <w:rFonts w:ascii="宋体" w:hAnsi="宋体" w:cs="Arial" w:hint="eastAsia"/>
          <w:szCs w:val="21"/>
          <w:u w:val="single"/>
        </w:rPr>
        <w:t xml:space="preserve">              </w:t>
      </w:r>
      <w:r w:rsidRPr="00B519CD">
        <w:rPr>
          <w:rFonts w:ascii="宋体" w:hAnsi="宋体" w:cs="Arial"/>
          <w:szCs w:val="21"/>
          <w:u w:val="single"/>
        </w:rPr>
        <w:t xml:space="preserve">      </w:t>
      </w:r>
      <w:r w:rsidRPr="00B519CD">
        <w:rPr>
          <w:rFonts w:ascii="宋体" w:hAnsi="宋体" w:cs="Arial" w:hint="eastAsia"/>
          <w:szCs w:val="21"/>
          <w:u w:val="single"/>
        </w:rPr>
        <w:t>.</w:t>
      </w:r>
    </w:p>
    <w:p w:rsidR="00B519CD" w:rsidRPr="00B519CD" w:rsidRDefault="00B519CD">
      <w:pPr>
        <w:ind w:leftChars="200" w:left="420" w:rightChars="15" w:right="31" w:firstLine="2"/>
        <w:rPr>
          <w:rFonts w:ascii="宋体" w:hAnsi="宋体" w:cs="Arial"/>
          <w:szCs w:val="21"/>
          <w:u w:val="single"/>
        </w:rPr>
      </w:pPr>
    </w:p>
    <w:p w:rsidR="00B519CD" w:rsidRPr="00B519CD" w:rsidRDefault="00B519CD">
      <w:pPr>
        <w:pStyle w:val="ParaCharCharCharCharCharCharCharCharChar1CharCharCharChar"/>
        <w:tabs>
          <w:tab w:val="left" w:pos="1418"/>
        </w:tabs>
        <w:snapToGrid w:val="0"/>
        <w:rPr>
          <w:rFonts w:ascii="楷体" w:eastAsia="楷体" w:hAnsi="楷体"/>
          <w:b/>
          <w:sz w:val="21"/>
          <w:szCs w:val="21"/>
        </w:rPr>
      </w:pPr>
      <w:r w:rsidRPr="00B519CD">
        <w:rPr>
          <w:rFonts w:ascii="楷体" w:eastAsia="楷体" w:hAnsi="楷体" w:hint="eastAsia"/>
          <w:b/>
          <w:sz w:val="21"/>
          <w:szCs w:val="21"/>
        </w:rPr>
        <w:t>备注：</w:t>
      </w:r>
      <w:r w:rsidRPr="00B519CD">
        <w:rPr>
          <w:rFonts w:ascii="楷体" w:eastAsia="楷体" w:hAnsi="楷体" w:hint="eastAsia"/>
          <w:sz w:val="21"/>
          <w:szCs w:val="21"/>
        </w:rPr>
        <w:t>1.从业人员、营业收入、资产总额填报上一年度数据，无上一年度数据的新成立企业可不填报。</w:t>
      </w:r>
    </w:p>
    <w:p w:rsidR="00B519CD" w:rsidRPr="00B519CD" w:rsidRDefault="00B519CD">
      <w:pPr>
        <w:autoSpaceDE w:val="0"/>
        <w:autoSpaceDN w:val="0"/>
        <w:adjustRightInd w:val="0"/>
        <w:ind w:firstLineChars="294" w:firstLine="617"/>
        <w:rPr>
          <w:rFonts w:ascii="楷体" w:eastAsia="楷体" w:hAnsi="楷体"/>
          <w:b/>
          <w:szCs w:val="21"/>
        </w:rPr>
      </w:pPr>
      <w:r w:rsidRPr="00B519CD">
        <w:rPr>
          <w:rFonts w:ascii="楷体" w:eastAsia="楷体" w:hAnsi="楷体" w:cs="仿宋_GB2312" w:hint="eastAsia"/>
          <w:szCs w:val="21"/>
        </w:rPr>
        <w:t>2</w:t>
      </w:r>
      <w:r w:rsidRPr="00B519CD">
        <w:rPr>
          <w:rFonts w:ascii="楷体" w:eastAsia="楷体" w:hAnsi="楷体" w:hint="eastAsia"/>
          <w:szCs w:val="21"/>
        </w:rPr>
        <w:t>.</w:t>
      </w:r>
      <w:r w:rsidRPr="00B519CD">
        <w:rPr>
          <w:rFonts w:ascii="楷体" w:eastAsia="楷体" w:hAnsi="楷体" w:cs="仿宋_GB2312" w:hint="eastAsia"/>
          <w:szCs w:val="21"/>
        </w:rPr>
        <w:t>中小企业声明函将随中标结果公告公布。</w:t>
      </w:r>
    </w:p>
    <w:p w:rsidR="00B519CD" w:rsidRPr="00B519CD" w:rsidRDefault="00B519CD">
      <w:pPr>
        <w:snapToGrid w:val="0"/>
        <w:spacing w:before="50" w:after="50"/>
        <w:rPr>
          <w:sz w:val="24"/>
        </w:rPr>
      </w:pPr>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t>11.2.2</w:t>
      </w:r>
      <w:r>
        <w:rPr>
          <w:rFonts w:ascii="黑体" w:eastAsia="黑体" w:hAnsi="黑体" w:cs="Courier New" w:hint="eastAsia"/>
          <w:color w:val="000000"/>
          <w:sz w:val="30"/>
          <w:szCs w:val="30"/>
        </w:rPr>
        <w:t xml:space="preserve"> 残疾人福利性单位声明函</w:t>
      </w:r>
    </w:p>
    <w:p w:rsidR="00B519CD" w:rsidRDefault="00B519CD">
      <w:pPr>
        <w:jc w:val="center"/>
        <w:rPr>
          <w:rFonts w:ascii="仿宋" w:eastAsia="仿宋" w:hAnsi="仿宋" w:cs="Courier New"/>
          <w:color w:val="000000"/>
          <w:sz w:val="24"/>
        </w:rPr>
      </w:pPr>
    </w:p>
    <w:p w:rsidR="00B519CD" w:rsidRDefault="00B519CD">
      <w:pPr>
        <w:snapToGrid w:val="0"/>
        <w:spacing w:before="50" w:after="50"/>
        <w:ind w:firstLineChars="200" w:firstLine="420"/>
        <w:rPr>
          <w:rFonts w:ascii="宋体" w:hAnsi="宋体"/>
          <w:color w:val="000000"/>
          <w:szCs w:val="21"/>
        </w:rPr>
      </w:pPr>
      <w:r>
        <w:rPr>
          <w:rFonts w:ascii="宋体" w:hAnsi="宋体" w:hint="eastAsia"/>
          <w:color w:val="000000"/>
          <w:szCs w:val="21"/>
        </w:rPr>
        <w:t>本单位郑重声明，根据《财政部、民政部</w:t>
      </w:r>
      <w:r>
        <w:rPr>
          <w:rFonts w:ascii="宋体" w:hAnsi="宋体"/>
          <w:color w:val="000000"/>
          <w:szCs w:val="21"/>
        </w:rPr>
        <w:t>、</w:t>
      </w:r>
      <w:r>
        <w:rPr>
          <w:rFonts w:ascii="宋体" w:hAnsi="宋体" w:hint="eastAsia"/>
          <w:color w:val="000000"/>
          <w:szCs w:val="21"/>
        </w:rPr>
        <w:t>中国残疾人联合会关于促进残疾人就业政府采购政策的通知》（财库[</w:t>
      </w:r>
      <w:r>
        <w:rPr>
          <w:rFonts w:ascii="宋体" w:hAnsi="宋体"/>
          <w:color w:val="000000"/>
          <w:szCs w:val="21"/>
        </w:rPr>
        <w:t>2017</w:t>
      </w:r>
      <w:r>
        <w:rPr>
          <w:rFonts w:ascii="宋体" w:hAnsi="宋体" w:hint="eastAsia"/>
          <w:color w:val="000000"/>
          <w:szCs w:val="21"/>
        </w:rPr>
        <w:t>]</w:t>
      </w:r>
      <w:r>
        <w:rPr>
          <w:rFonts w:ascii="宋体" w:hAnsi="宋体"/>
          <w:color w:val="000000"/>
          <w:szCs w:val="21"/>
        </w:rPr>
        <w:t>141</w:t>
      </w:r>
      <w:r>
        <w:rPr>
          <w:rFonts w:ascii="宋体" w:hAnsi="宋体" w:hint="eastAsia"/>
          <w:color w:val="000000"/>
          <w:szCs w:val="21"/>
        </w:rPr>
        <w:t>号）的规定，本单位为符合条件的残疾人福利性单位，且本单位参加</w:t>
      </w:r>
      <w:r>
        <w:rPr>
          <w:rFonts w:ascii="宋体" w:hAnsi="宋体"/>
          <w:color w:val="000000"/>
          <w:szCs w:val="21"/>
        </w:rPr>
        <w:t>______</w:t>
      </w:r>
      <w:r>
        <w:rPr>
          <w:rFonts w:ascii="宋体" w:hAnsi="宋体" w:hint="eastAsia"/>
          <w:color w:val="000000"/>
          <w:szCs w:val="21"/>
        </w:rPr>
        <w:t>单位的</w:t>
      </w:r>
      <w:r>
        <w:rPr>
          <w:rFonts w:ascii="宋体" w:hAnsi="宋体"/>
          <w:color w:val="000000"/>
          <w:szCs w:val="21"/>
        </w:rPr>
        <w:t>______</w:t>
      </w:r>
      <w:r>
        <w:rPr>
          <w:rFonts w:ascii="宋体" w:hAnsi="宋体" w:hint="eastAsia"/>
          <w:color w:val="000000"/>
          <w:szCs w:val="21"/>
        </w:rPr>
        <w:t>项目采购活动提供本单位制造的货物（由本单位承担工程</w:t>
      </w:r>
      <w:r>
        <w:rPr>
          <w:rFonts w:ascii="宋体" w:hAnsi="宋体"/>
          <w:color w:val="000000"/>
          <w:szCs w:val="21"/>
        </w:rPr>
        <w:t>/</w:t>
      </w:r>
      <w:r>
        <w:rPr>
          <w:rFonts w:ascii="宋体" w:hAnsi="宋体" w:hint="eastAsia"/>
          <w:color w:val="000000"/>
          <w:szCs w:val="21"/>
        </w:rPr>
        <w:t>提供服务），或者提供其他残疾人福利性单位制造的货物（不包括使用非残疾人福利性单位注册商标的货物）。</w:t>
      </w:r>
    </w:p>
    <w:p w:rsidR="00B519CD" w:rsidRDefault="00B519CD">
      <w:pPr>
        <w:snapToGrid w:val="0"/>
        <w:spacing w:before="50" w:after="50"/>
        <w:ind w:firstLineChars="200" w:firstLine="420"/>
        <w:rPr>
          <w:rFonts w:ascii="宋体" w:hAnsi="宋体"/>
          <w:color w:val="000000"/>
          <w:szCs w:val="21"/>
        </w:rPr>
      </w:pPr>
      <w:r>
        <w:rPr>
          <w:rFonts w:ascii="宋体" w:hAnsi="宋体" w:hint="eastAsia"/>
          <w:color w:val="000000"/>
          <w:szCs w:val="21"/>
        </w:rPr>
        <w:t>本单位对上述声明的真实性负责。如有虚假，将依法承担相应责任。</w:t>
      </w:r>
    </w:p>
    <w:p w:rsidR="00B519CD" w:rsidRDefault="00B519CD" w:rsidP="00FB64CC">
      <w:pPr>
        <w:spacing w:beforeLines="100"/>
        <w:ind w:leftChars="200" w:left="42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ind w:leftChars="200" w:left="420" w:rightChars="15" w:right="31" w:firstLine="2"/>
        <w:rPr>
          <w:rFonts w:ascii="宋体" w:hAnsi="宋体" w:cs="Arial"/>
          <w:i/>
          <w:color w:val="000000"/>
          <w:szCs w:val="21"/>
        </w:rPr>
      </w:pPr>
      <w:r>
        <w:rPr>
          <w:rFonts w:ascii="宋体" w:hAnsi="宋体" w:cs="Arial" w:hint="eastAsia"/>
          <w:color w:val="000000"/>
          <w:szCs w:val="21"/>
        </w:rPr>
        <w:t>投标人（</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ind w:leftChars="200" w:left="420" w:rightChars="15" w:right="31" w:firstLine="2"/>
        <w:rPr>
          <w:rFonts w:ascii="宋体" w:hAnsi="宋体" w:cs="Arial"/>
          <w:color w:val="FFFFFF"/>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afterLines="50"/>
        <w:jc w:val="center"/>
        <w:rPr>
          <w:rFonts w:ascii="黑体" w:eastAsia="黑体" w:hAnsi="黑体" w:cs="Courier New"/>
          <w:color w:val="000000"/>
          <w:sz w:val="30"/>
          <w:szCs w:val="30"/>
        </w:rPr>
      </w:pPr>
    </w:p>
    <w:p w:rsidR="00B519CD" w:rsidRDefault="00B519CD" w:rsidP="00FB64CC">
      <w:pPr>
        <w:spacing w:beforeLines="50" w:afterLines="50"/>
        <w:jc w:val="center"/>
        <w:rPr>
          <w:rFonts w:ascii="黑体" w:eastAsia="黑体" w:hAnsi="黑体" w:cs="Courier New"/>
          <w:color w:val="000000"/>
          <w:sz w:val="30"/>
          <w:szCs w:val="30"/>
        </w:rPr>
      </w:pPr>
      <w:r>
        <w:rPr>
          <w:rFonts w:ascii="黑体" w:eastAsia="黑体" w:hAnsi="黑体" w:cs="Courier New"/>
          <w:color w:val="000000"/>
          <w:sz w:val="30"/>
          <w:szCs w:val="30"/>
        </w:rPr>
        <w:br w:type="page"/>
      </w:r>
      <w:r>
        <w:rPr>
          <w:rFonts w:ascii="黑体" w:eastAsia="黑体" w:hAnsi="黑体" w:cs="Courier New"/>
          <w:color w:val="000000"/>
          <w:sz w:val="30"/>
          <w:szCs w:val="30"/>
        </w:rPr>
        <w:lastRenderedPageBreak/>
        <w:t>11.3</w:t>
      </w:r>
      <w:r>
        <w:rPr>
          <w:rFonts w:ascii="黑体" w:eastAsia="黑体" w:hAnsi="黑体" w:cs="Courier New" w:hint="eastAsia"/>
          <w:color w:val="000000"/>
          <w:sz w:val="30"/>
          <w:szCs w:val="30"/>
        </w:rPr>
        <w:t>招标代理</w:t>
      </w:r>
      <w:r>
        <w:rPr>
          <w:rFonts w:ascii="黑体" w:eastAsia="黑体" w:hAnsi="黑体" w:cs="Courier New"/>
          <w:color w:val="000000"/>
          <w:sz w:val="30"/>
          <w:szCs w:val="30"/>
        </w:rPr>
        <w:t>服务费支付承诺书</w:t>
      </w:r>
    </w:p>
    <w:p w:rsidR="00B519CD" w:rsidRDefault="00B519CD">
      <w:pPr>
        <w:snapToGrid w:val="0"/>
        <w:spacing w:before="50" w:line="360" w:lineRule="auto"/>
        <w:jc w:val="center"/>
        <w:rPr>
          <w:rFonts w:ascii="仿宋" w:eastAsia="仿宋" w:hAnsi="仿宋" w:cs="Courier New"/>
          <w:color w:val="000000"/>
          <w:sz w:val="24"/>
        </w:rPr>
      </w:pPr>
    </w:p>
    <w:p w:rsidR="00B519CD" w:rsidRDefault="00B519CD">
      <w:pPr>
        <w:rPr>
          <w:b/>
          <w:sz w:val="24"/>
          <w:u w:val="single"/>
        </w:rPr>
      </w:pPr>
      <w:r>
        <w:rPr>
          <w:rFonts w:hint="eastAsia"/>
          <w:b/>
          <w:sz w:val="24"/>
          <w:u w:val="single"/>
        </w:rPr>
        <w:t>杭州中易招标代理有限公司：</w:t>
      </w:r>
    </w:p>
    <w:p w:rsidR="00B519CD" w:rsidRDefault="00B519CD">
      <w:pPr>
        <w:ind w:firstLineChars="200" w:firstLine="480"/>
        <w:rPr>
          <w:sz w:val="24"/>
          <w:u w:val="single"/>
        </w:rPr>
      </w:pPr>
    </w:p>
    <w:p w:rsidR="00B519CD" w:rsidRDefault="00B519CD">
      <w:pPr>
        <w:spacing w:line="360" w:lineRule="auto"/>
        <w:ind w:firstLineChars="300" w:firstLine="630"/>
        <w:rPr>
          <w:rFonts w:ascii="宋体" w:hAnsi="宋体" w:cs="Arial"/>
          <w:color w:val="000000"/>
          <w:szCs w:val="21"/>
        </w:rPr>
      </w:pPr>
      <w:r>
        <w:rPr>
          <w:rFonts w:ascii="宋体" w:hAnsi="宋体" w:hint="eastAsia"/>
          <w:color w:val="000000"/>
          <w:szCs w:val="21"/>
        </w:rPr>
        <w:t>本单位在此承诺：由贵公司招标代理的</w:t>
      </w:r>
      <w:r>
        <w:rPr>
          <w:rFonts w:ascii="宋体" w:hAnsi="宋体" w:cs="Arial" w:hint="eastAsia"/>
          <w:color w:val="000000"/>
          <w:szCs w:val="21"/>
          <w:u w:val="single"/>
        </w:rPr>
        <w:t>杭州市临安区中医院医疗区软装设施</w:t>
      </w:r>
      <w:r>
        <w:rPr>
          <w:rFonts w:ascii="宋体" w:hAnsi="宋体" w:hint="eastAsia"/>
          <w:color w:val="000000"/>
          <w:szCs w:val="21"/>
          <w:u w:val="single"/>
        </w:rPr>
        <w:t>（</w:t>
      </w:r>
      <w:r>
        <w:rPr>
          <w:rFonts w:ascii="宋体" w:hAnsi="宋体"/>
          <w:color w:val="000000"/>
          <w:szCs w:val="21"/>
          <w:u w:val="single"/>
        </w:rPr>
        <w:t>招标编号：</w:t>
      </w:r>
      <w:r>
        <w:rPr>
          <w:rFonts w:ascii="宋体" w:hAnsi="宋体" w:cs="Arial" w:hint="eastAsia"/>
          <w:color w:val="000000"/>
          <w:kern w:val="0"/>
          <w:szCs w:val="21"/>
          <w:u w:val="single"/>
        </w:rPr>
        <w:t>ZYTC-202110150415</w:t>
      </w:r>
      <w:r>
        <w:rPr>
          <w:rFonts w:ascii="宋体" w:hAnsi="宋体" w:hint="eastAsia"/>
          <w:color w:val="000000"/>
          <w:szCs w:val="21"/>
          <w:u w:val="single"/>
        </w:rPr>
        <w:t>）</w:t>
      </w:r>
      <w:r>
        <w:rPr>
          <w:rFonts w:ascii="宋体" w:hAnsi="宋体" w:hint="eastAsia"/>
          <w:color w:val="000000"/>
          <w:szCs w:val="21"/>
        </w:rPr>
        <w:t>，我单位若中标（成交），则在中标（成交）结果公告之日起5个工作日内，按照招标文件规定的收费标准及其收款账户向贵公司一次性支付招标代理服务费。</w:t>
      </w:r>
    </w:p>
    <w:p w:rsidR="00B519CD" w:rsidRDefault="00B519CD" w:rsidP="00FB64CC">
      <w:pPr>
        <w:snapToGrid w:val="0"/>
        <w:spacing w:beforeLines="50" w:line="360" w:lineRule="auto"/>
        <w:ind w:firstLineChars="275" w:firstLine="578"/>
        <w:rPr>
          <w:rFonts w:ascii="宋体" w:hAnsi="宋体"/>
          <w:color w:val="000000"/>
          <w:szCs w:val="21"/>
        </w:rPr>
      </w:pPr>
      <w:r>
        <w:rPr>
          <w:rFonts w:ascii="宋体" w:hAnsi="宋体" w:hint="eastAsia"/>
          <w:color w:val="000000"/>
          <w:szCs w:val="21"/>
        </w:rPr>
        <w:t>本单位确认：</w:t>
      </w:r>
    </w:p>
    <w:p w:rsidR="00B519CD" w:rsidRDefault="00B519CD" w:rsidP="00FB64CC">
      <w:pPr>
        <w:snapToGrid w:val="0"/>
        <w:spacing w:beforeLines="50" w:line="360" w:lineRule="auto"/>
        <w:ind w:firstLineChars="275" w:firstLine="578"/>
        <w:rPr>
          <w:rFonts w:ascii="宋体" w:hAnsi="宋体"/>
          <w:color w:val="000000"/>
          <w:szCs w:val="21"/>
        </w:rPr>
      </w:pPr>
      <w:r>
        <w:rPr>
          <w:rFonts w:ascii="宋体" w:hAnsi="宋体" w:hint="eastAsia"/>
          <w:color w:val="000000"/>
          <w:szCs w:val="21"/>
        </w:rPr>
        <w:t>1.招标代理服务费收取标准按照</w:t>
      </w:r>
      <w:r>
        <w:rPr>
          <w:rFonts w:ascii="宋体" w:hAnsi="宋体" w:hint="eastAsia"/>
          <w:color w:val="000000"/>
          <w:szCs w:val="21"/>
          <w:u w:val="single"/>
        </w:rPr>
        <w:t>计</w:t>
      </w:r>
      <w:r>
        <w:rPr>
          <w:rFonts w:ascii="宋体" w:hAnsi="宋体"/>
          <w:color w:val="000000"/>
          <w:szCs w:val="21"/>
          <w:u w:val="single"/>
        </w:rPr>
        <w:t>价格[2002]1980号</w:t>
      </w:r>
      <w:r>
        <w:rPr>
          <w:rFonts w:ascii="宋体" w:hAnsi="宋体"/>
          <w:color w:val="000000"/>
          <w:szCs w:val="21"/>
        </w:rPr>
        <w:t>文件规定</w:t>
      </w:r>
      <w:r>
        <w:rPr>
          <w:rFonts w:ascii="宋体" w:hAnsi="宋体" w:hint="eastAsia"/>
          <w:color w:val="000000"/>
          <w:szCs w:val="21"/>
        </w:rPr>
        <w:t>标准计取</w:t>
      </w:r>
      <w:r>
        <w:rPr>
          <w:rFonts w:ascii="宋体" w:hAnsi="宋体"/>
          <w:color w:val="000000"/>
          <w:szCs w:val="21"/>
        </w:rPr>
        <w:t>。</w:t>
      </w:r>
    </w:p>
    <w:tbl>
      <w:tblPr>
        <w:tblW w:w="4409" w:type="pct"/>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3"/>
        <w:gridCol w:w="2092"/>
        <w:gridCol w:w="2092"/>
        <w:gridCol w:w="2092"/>
      </w:tblGrid>
      <w:tr w:rsidR="00B519CD">
        <w:trPr>
          <w:trHeight w:val="263"/>
        </w:trPr>
        <w:tc>
          <w:tcPr>
            <w:tcW w:w="1214" w:type="pct"/>
            <w:vAlign w:val="center"/>
          </w:tcPr>
          <w:p w:rsidR="00B519CD" w:rsidRDefault="00B519CD">
            <w:pPr>
              <w:jc w:val="center"/>
              <w:rPr>
                <w:rFonts w:ascii="仿宋" w:eastAsia="仿宋" w:hAnsi="仿宋" w:cs="Calibri"/>
                <w:b/>
                <w:bCs/>
              </w:rPr>
            </w:pPr>
            <w:r>
              <w:rPr>
                <w:rFonts w:ascii="仿宋" w:eastAsia="仿宋" w:hAnsi="仿宋" w:cs="Calibri"/>
                <w:b/>
                <w:bCs/>
              </w:rPr>
              <w:t>中标金额（万元）</w:t>
            </w:r>
          </w:p>
        </w:tc>
        <w:tc>
          <w:tcPr>
            <w:tcW w:w="1262" w:type="pct"/>
            <w:vAlign w:val="center"/>
          </w:tcPr>
          <w:p w:rsidR="00B519CD" w:rsidRDefault="00B519CD">
            <w:pPr>
              <w:jc w:val="center"/>
              <w:rPr>
                <w:rFonts w:ascii="仿宋" w:eastAsia="仿宋" w:hAnsi="仿宋" w:cs="Calibri"/>
                <w:b/>
                <w:bCs/>
              </w:rPr>
            </w:pPr>
            <w:r>
              <w:rPr>
                <w:rFonts w:ascii="仿宋" w:eastAsia="仿宋" w:hAnsi="仿宋" w:cs="Calibri"/>
                <w:b/>
                <w:bCs/>
              </w:rPr>
              <w:t>货物</w:t>
            </w:r>
          </w:p>
        </w:tc>
        <w:tc>
          <w:tcPr>
            <w:tcW w:w="1262" w:type="pct"/>
            <w:vAlign w:val="center"/>
          </w:tcPr>
          <w:p w:rsidR="00B519CD" w:rsidRDefault="00B519CD">
            <w:pPr>
              <w:jc w:val="center"/>
              <w:rPr>
                <w:rFonts w:ascii="仿宋" w:eastAsia="仿宋" w:hAnsi="仿宋" w:cs="Calibri"/>
                <w:b/>
                <w:bCs/>
              </w:rPr>
            </w:pPr>
            <w:r>
              <w:rPr>
                <w:rFonts w:ascii="仿宋" w:eastAsia="仿宋" w:hAnsi="仿宋" w:cs="Calibri"/>
                <w:b/>
                <w:bCs/>
              </w:rPr>
              <w:t>服务</w:t>
            </w:r>
          </w:p>
        </w:tc>
        <w:tc>
          <w:tcPr>
            <w:tcW w:w="1262" w:type="pct"/>
            <w:vAlign w:val="center"/>
          </w:tcPr>
          <w:p w:rsidR="00B519CD" w:rsidRDefault="00B519CD">
            <w:pPr>
              <w:jc w:val="center"/>
              <w:rPr>
                <w:rFonts w:ascii="仿宋" w:eastAsia="仿宋" w:hAnsi="仿宋" w:cs="Calibri"/>
                <w:b/>
                <w:bCs/>
              </w:rPr>
            </w:pPr>
            <w:r>
              <w:rPr>
                <w:rFonts w:ascii="仿宋" w:eastAsia="仿宋" w:hAnsi="仿宋" w:cs="Calibri"/>
                <w:b/>
                <w:bCs/>
              </w:rPr>
              <w:t>工程</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100以下</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1.5%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1.5%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1.0%</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100-500</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1.1%</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0.8%</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0.7%</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500-1000</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0.8%</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0.45%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0.55%</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1000-5000</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0.25%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0.35%</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5000-10000</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0.25%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0.1%</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0.2%</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10000-100000</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0.05%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0.05%</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0.05%</w:t>
            </w:r>
          </w:p>
        </w:tc>
      </w:tr>
      <w:tr w:rsidR="00B519CD">
        <w:tc>
          <w:tcPr>
            <w:tcW w:w="1214" w:type="pct"/>
            <w:vAlign w:val="center"/>
          </w:tcPr>
          <w:p w:rsidR="00B519CD" w:rsidRDefault="00B519CD">
            <w:pPr>
              <w:jc w:val="center"/>
              <w:rPr>
                <w:rFonts w:ascii="仿宋" w:eastAsia="仿宋" w:hAnsi="仿宋" w:cs="Calibri"/>
              </w:rPr>
            </w:pPr>
            <w:r>
              <w:rPr>
                <w:rFonts w:ascii="仿宋" w:eastAsia="仿宋" w:hAnsi="仿宋" w:cs="Calibri"/>
              </w:rPr>
              <w:t>1000000以上</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0.01%</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0.01%</w:t>
            </w:r>
          </w:p>
        </w:tc>
        <w:tc>
          <w:tcPr>
            <w:tcW w:w="1262" w:type="pct"/>
            <w:vAlign w:val="center"/>
          </w:tcPr>
          <w:p w:rsidR="00B519CD" w:rsidRDefault="00B519CD">
            <w:pPr>
              <w:jc w:val="center"/>
              <w:rPr>
                <w:rFonts w:ascii="仿宋" w:eastAsia="仿宋" w:hAnsi="仿宋" w:cs="Calibri"/>
              </w:rPr>
            </w:pPr>
            <w:r>
              <w:rPr>
                <w:rFonts w:ascii="仿宋" w:eastAsia="仿宋" w:hAnsi="仿宋" w:cs="Calibri"/>
              </w:rPr>
              <w:t>0.01%</w:t>
            </w:r>
          </w:p>
        </w:tc>
      </w:tr>
    </w:tbl>
    <w:p w:rsidR="00B519CD" w:rsidRDefault="00B519CD">
      <w:pPr>
        <w:ind w:firstLineChars="400" w:firstLine="840"/>
        <w:rPr>
          <w:rFonts w:ascii="宋体" w:hAnsi="宋体"/>
        </w:rPr>
      </w:pPr>
      <w:r>
        <w:rPr>
          <w:rFonts w:ascii="仿宋" w:eastAsia="仿宋" w:hAnsi="仿宋" w:hint="eastAsia"/>
        </w:rPr>
        <w:t>说明：招标代理服务费按照规定</w:t>
      </w:r>
      <w:r>
        <w:rPr>
          <w:rFonts w:ascii="仿宋" w:eastAsia="仿宋" w:hAnsi="仿宋" w:hint="eastAsia"/>
          <w:b/>
          <w:u w:val="single"/>
        </w:rPr>
        <w:t>差额定率累进法</w:t>
      </w:r>
      <w:r>
        <w:rPr>
          <w:rFonts w:ascii="仿宋" w:eastAsia="仿宋" w:hAnsi="仿宋" w:hint="eastAsia"/>
        </w:rPr>
        <w:t>计算。</w:t>
      </w:r>
    </w:p>
    <w:p w:rsidR="00B519CD" w:rsidRDefault="00B519CD" w:rsidP="00FB64CC">
      <w:pPr>
        <w:snapToGrid w:val="0"/>
        <w:spacing w:beforeLines="50" w:line="360" w:lineRule="auto"/>
        <w:ind w:firstLineChars="275" w:firstLine="578"/>
        <w:rPr>
          <w:rFonts w:ascii="宋体" w:hAnsi="宋体"/>
          <w:color w:val="000000"/>
          <w:szCs w:val="21"/>
        </w:rPr>
      </w:pPr>
      <w:r>
        <w:rPr>
          <w:rFonts w:ascii="宋体" w:hAnsi="宋体" w:hint="eastAsia"/>
          <w:color w:val="000000"/>
          <w:szCs w:val="21"/>
        </w:rPr>
        <w:t>2.招标代理服务费</w:t>
      </w:r>
      <w:r>
        <w:rPr>
          <w:rFonts w:ascii="宋体" w:hAnsi="宋体"/>
          <w:color w:val="000000"/>
          <w:szCs w:val="21"/>
        </w:rPr>
        <w:t>缴款账户</w:t>
      </w:r>
      <w:r>
        <w:rPr>
          <w:rFonts w:ascii="宋体" w:hAnsi="宋体" w:hint="eastAsia"/>
          <w:color w:val="000000"/>
          <w:szCs w:val="21"/>
        </w:rPr>
        <w:t>信息：</w:t>
      </w:r>
    </w:p>
    <w:tbl>
      <w:tblPr>
        <w:tblW w:w="0" w:type="auto"/>
        <w:tblInd w:w="1906" w:type="dxa"/>
        <w:tblLayout w:type="fixed"/>
        <w:tblLook w:val="0000"/>
      </w:tblPr>
      <w:tblGrid>
        <w:gridCol w:w="4721"/>
      </w:tblGrid>
      <w:tr w:rsidR="00B519CD">
        <w:trPr>
          <w:trHeight w:val="965"/>
        </w:trPr>
        <w:tc>
          <w:tcPr>
            <w:tcW w:w="4721" w:type="dxa"/>
            <w:vAlign w:val="bottom"/>
          </w:tcPr>
          <w:p w:rsidR="00B519CD" w:rsidRDefault="00B519CD">
            <w:pPr>
              <w:rPr>
                <w:rFonts w:ascii="仿宋" w:eastAsia="仿宋" w:hAnsi="仿宋" w:cs="Calibri"/>
                <w:snapToGrid w:val="0"/>
                <w:kern w:val="0"/>
                <w:sz w:val="24"/>
              </w:rPr>
            </w:pPr>
            <w:r>
              <w:rPr>
                <w:rFonts w:ascii="仿宋" w:eastAsia="仿宋" w:hAnsi="仿宋" w:cs="Calibri"/>
                <w:snapToGrid w:val="0"/>
                <w:kern w:val="0"/>
                <w:sz w:val="24"/>
              </w:rPr>
              <w:t>收款单位：杭州中易招标代理有限公司</w:t>
            </w:r>
          </w:p>
          <w:p w:rsidR="00B519CD" w:rsidRDefault="00B519CD">
            <w:pPr>
              <w:rPr>
                <w:rFonts w:ascii="仿宋" w:eastAsia="仿宋" w:hAnsi="仿宋" w:cs="Calibri"/>
                <w:snapToGrid w:val="0"/>
                <w:kern w:val="0"/>
                <w:sz w:val="24"/>
              </w:rPr>
            </w:pPr>
            <w:r>
              <w:rPr>
                <w:rFonts w:ascii="仿宋" w:eastAsia="仿宋" w:hAnsi="仿宋" w:cs="Calibri"/>
                <w:snapToGrid w:val="0"/>
                <w:kern w:val="0"/>
                <w:sz w:val="24"/>
              </w:rPr>
              <w:t>开户银行：</w:t>
            </w:r>
            <w:r>
              <w:rPr>
                <w:rFonts w:ascii="仿宋" w:eastAsia="仿宋" w:hAnsi="仿宋" w:cs="Calibri" w:hint="eastAsia"/>
                <w:snapToGrid w:val="0"/>
                <w:kern w:val="0"/>
                <w:sz w:val="24"/>
              </w:rPr>
              <w:t>兴业银行杭州临安</w:t>
            </w:r>
            <w:r>
              <w:rPr>
                <w:rFonts w:ascii="仿宋" w:eastAsia="仿宋" w:hAnsi="仿宋" w:cs="Calibri"/>
                <w:snapToGrid w:val="0"/>
                <w:kern w:val="0"/>
                <w:sz w:val="24"/>
              </w:rPr>
              <w:t>支行</w:t>
            </w:r>
          </w:p>
          <w:p w:rsidR="00B519CD" w:rsidRDefault="00B519CD">
            <w:pPr>
              <w:snapToGrid w:val="0"/>
              <w:rPr>
                <w:rFonts w:ascii="仿宋" w:eastAsia="仿宋" w:hAnsi="仿宋" w:cs="Calibri"/>
                <w:snapToGrid w:val="0"/>
                <w:kern w:val="0"/>
                <w:sz w:val="24"/>
              </w:rPr>
            </w:pPr>
            <w:r>
              <w:rPr>
                <w:rFonts w:ascii="仿宋" w:eastAsia="仿宋" w:hAnsi="仿宋" w:cs="Calibri"/>
                <w:snapToGrid w:val="0"/>
                <w:kern w:val="0"/>
                <w:sz w:val="24"/>
              </w:rPr>
              <w:t>银行账号：35853</w:t>
            </w:r>
            <w:r>
              <w:rPr>
                <w:rFonts w:ascii="仿宋" w:eastAsia="仿宋" w:hAnsi="仿宋" w:cs="Calibri" w:hint="eastAsia"/>
                <w:snapToGrid w:val="0"/>
                <w:kern w:val="0"/>
                <w:sz w:val="24"/>
              </w:rPr>
              <w:t xml:space="preserve"> 01001 00277 684</w:t>
            </w:r>
          </w:p>
        </w:tc>
      </w:tr>
    </w:tbl>
    <w:p w:rsidR="00B519CD" w:rsidRDefault="00B519CD">
      <w:pPr>
        <w:rPr>
          <w:rFonts w:ascii="仿宋" w:eastAsia="仿宋" w:hAnsi="仿宋" w:cs="Calibri"/>
          <w:snapToGrid w:val="0"/>
          <w:kern w:val="0"/>
          <w:sz w:val="24"/>
        </w:rPr>
      </w:pPr>
    </w:p>
    <w:p w:rsidR="00B519CD" w:rsidRDefault="00B519CD" w:rsidP="00FB64CC">
      <w:pPr>
        <w:spacing w:beforeLines="100" w:line="360" w:lineRule="auto"/>
        <w:ind w:leftChars="1800" w:left="3780" w:rightChars="15" w:right="31"/>
        <w:rPr>
          <w:rFonts w:ascii="宋体" w:hAnsi="宋体" w:cs="Arial"/>
          <w:color w:val="000000"/>
          <w:szCs w:val="21"/>
          <w:u w:val="single"/>
        </w:rPr>
      </w:pPr>
      <w:r>
        <w:rPr>
          <w:rFonts w:ascii="宋体" w:hAnsi="宋体" w:cs="Arial"/>
          <w:color w:val="000000"/>
          <w:szCs w:val="21"/>
        </w:rPr>
        <w:t>法定代表人或授权代表（签字</w:t>
      </w:r>
      <w:r>
        <w:rPr>
          <w:rFonts w:ascii="宋体" w:hAnsi="宋体" w:cs="Arial" w:hint="eastAsia"/>
          <w:color w:val="000000"/>
          <w:szCs w:val="21"/>
        </w:rPr>
        <w:t>或盖章</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1800" w:left="3780" w:rightChars="15" w:right="31" w:firstLine="2"/>
        <w:rPr>
          <w:rFonts w:ascii="宋体" w:hAnsi="宋体" w:cs="Arial"/>
          <w:i/>
          <w:color w:val="000000"/>
          <w:szCs w:val="21"/>
        </w:rPr>
      </w:pPr>
      <w:r>
        <w:rPr>
          <w:rFonts w:ascii="宋体" w:hAnsi="宋体" w:cs="Arial"/>
          <w:color w:val="000000"/>
          <w:szCs w:val="21"/>
        </w:rPr>
        <w:t>投标人</w:t>
      </w:r>
      <w:r>
        <w:rPr>
          <w:rFonts w:ascii="宋体" w:hAnsi="宋体" w:cs="Arial" w:hint="eastAsia"/>
          <w:color w:val="000000"/>
          <w:szCs w:val="21"/>
        </w:rPr>
        <w:t>（</w:t>
      </w:r>
      <w:r>
        <w:rPr>
          <w:rFonts w:ascii="宋体" w:hAnsi="宋体" w:cs="Arial"/>
          <w:color w:val="000000"/>
          <w:szCs w:val="21"/>
        </w:rPr>
        <w:t>盖章</w:t>
      </w:r>
      <w:r>
        <w:rPr>
          <w:rFonts w:ascii="宋体" w:hAnsi="宋体" w:cs="Arial" w:hint="eastAsia"/>
          <w:color w:val="000000"/>
          <w:szCs w:val="21"/>
        </w:rPr>
        <w:t>）</w:t>
      </w:r>
      <w:r>
        <w:rPr>
          <w:rFonts w:ascii="宋体" w:hAnsi="宋体" w:cs="Arial"/>
          <w:color w:val="000000"/>
          <w:szCs w:val="21"/>
        </w:rPr>
        <w:t>：</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pPr>
        <w:spacing w:line="360" w:lineRule="auto"/>
        <w:ind w:leftChars="1800" w:left="3780" w:rightChars="15" w:right="31" w:firstLine="2"/>
        <w:rPr>
          <w:rFonts w:ascii="宋体" w:hAnsi="宋体" w:cs="Arial"/>
          <w:color w:val="000000"/>
          <w:kern w:val="0"/>
          <w:szCs w:val="21"/>
          <w:u w:val="single"/>
        </w:rPr>
      </w:pPr>
      <w:r>
        <w:rPr>
          <w:rFonts w:ascii="宋体" w:hAnsi="宋体" w:cs="Arial"/>
          <w:color w:val="000000"/>
          <w:kern w:val="0"/>
          <w:szCs w:val="21"/>
        </w:rPr>
        <w:t>日</w:t>
      </w:r>
      <w:r>
        <w:rPr>
          <w:rFonts w:ascii="宋体" w:hAnsi="宋体" w:cs="Arial" w:hint="eastAsia"/>
          <w:color w:val="000000"/>
          <w:kern w:val="0"/>
          <w:szCs w:val="21"/>
        </w:rPr>
        <w:t xml:space="preserve">          </w:t>
      </w:r>
      <w:r>
        <w:rPr>
          <w:rFonts w:ascii="宋体" w:hAnsi="宋体" w:cs="Arial"/>
          <w:color w:val="000000"/>
          <w:kern w:val="0"/>
          <w:szCs w:val="21"/>
        </w:rPr>
        <w:t>期：</w:t>
      </w:r>
      <w:r>
        <w:rPr>
          <w:rFonts w:ascii="宋体" w:hAnsi="宋体" w:cs="Arial"/>
          <w:color w:val="000000"/>
          <w:szCs w:val="21"/>
          <w:u w:val="single"/>
        </w:rPr>
        <w:t xml:space="preserve">              </w:t>
      </w:r>
      <w:r>
        <w:rPr>
          <w:rFonts w:ascii="宋体" w:hAnsi="宋体" w:cs="Arial" w:hint="eastAsia"/>
          <w:color w:val="000000"/>
          <w:szCs w:val="21"/>
          <w:u w:val="single"/>
        </w:rPr>
        <w:t xml:space="preserve">         </w:t>
      </w:r>
      <w:r>
        <w:rPr>
          <w:rFonts w:ascii="宋体" w:hAnsi="宋体" w:cs="Arial"/>
          <w:color w:val="000000"/>
          <w:szCs w:val="21"/>
          <w:u w:val="single"/>
        </w:rPr>
        <w:t xml:space="preserve">      </w:t>
      </w:r>
      <w:r>
        <w:rPr>
          <w:rFonts w:ascii="宋体" w:hAnsi="宋体" w:cs="Arial" w:hint="eastAsia"/>
          <w:color w:val="FFFFFF"/>
          <w:szCs w:val="21"/>
          <w:u w:val="single"/>
        </w:rPr>
        <w:t>.</w:t>
      </w:r>
    </w:p>
    <w:p w:rsidR="00B519CD" w:rsidRDefault="00B519CD" w:rsidP="00FB64CC">
      <w:pPr>
        <w:spacing w:beforeLines="50" w:afterLines="50" w:line="360" w:lineRule="auto"/>
        <w:jc w:val="center"/>
        <w:rPr>
          <w:rFonts w:ascii="宋体" w:hAnsi="宋体"/>
          <w:b/>
          <w:sz w:val="28"/>
          <w:szCs w:val="28"/>
        </w:rPr>
      </w:pPr>
      <w:r>
        <w:rPr>
          <w:rFonts w:ascii="黑体" w:eastAsia="黑体" w:hAnsi="黑体" w:cs="Courier New"/>
          <w:color w:val="000000"/>
          <w:sz w:val="30"/>
          <w:szCs w:val="30"/>
        </w:rPr>
        <w:br w:type="page"/>
      </w:r>
      <w:r>
        <w:rPr>
          <w:rFonts w:ascii="黑体" w:eastAsia="黑体" w:hAnsi="黑体" w:cs="Courier New"/>
          <w:color w:val="000000"/>
          <w:sz w:val="30"/>
          <w:szCs w:val="30"/>
        </w:rPr>
        <w:lastRenderedPageBreak/>
        <w:t>11.</w:t>
      </w:r>
      <w:r>
        <w:rPr>
          <w:rFonts w:ascii="黑体" w:eastAsia="黑体" w:hAnsi="黑体" w:cs="Courier New" w:hint="eastAsia"/>
          <w:color w:val="000000"/>
          <w:sz w:val="30"/>
          <w:szCs w:val="30"/>
        </w:rPr>
        <w:t>4政府采购支持中小企业信用融资相关事项通知</w:t>
      </w:r>
    </w:p>
    <w:p w:rsidR="00B519CD" w:rsidRDefault="00B519CD">
      <w:pPr>
        <w:spacing w:line="360" w:lineRule="auto"/>
        <w:ind w:firstLine="420"/>
      </w:pPr>
      <w:r>
        <w:rPr>
          <w:rFonts w:hint="eastAsia"/>
        </w:rPr>
        <w:t>为支持和促进中小企业发展，进一步发挥政府采购政策功能，杭州市财政局与省银保监局、市金融办、市经信局共同出台了《杭州市政府采购支持中小企业信用融资管理办法》，现将相关事项通知如下：</w:t>
      </w:r>
    </w:p>
    <w:p w:rsidR="00B519CD" w:rsidRDefault="00B519CD">
      <w:pPr>
        <w:spacing w:line="360" w:lineRule="auto"/>
        <w:ind w:firstLine="420"/>
      </w:pPr>
      <w:r>
        <w:rPr>
          <w:rFonts w:hint="eastAsia"/>
        </w:rPr>
        <w:t>一、适用对象</w:t>
      </w:r>
    </w:p>
    <w:p w:rsidR="00B519CD" w:rsidRDefault="00B519CD">
      <w:pPr>
        <w:spacing w:line="360" w:lineRule="auto"/>
        <w:ind w:firstLine="420"/>
      </w:pPr>
      <w:r>
        <w:rPr>
          <w:rFonts w:hint="eastAsia"/>
        </w:rPr>
        <w:t>在浙江政府采购网注册入库，并取得杭州市政府采购合同的杭州市内中小企业供应商。</w:t>
      </w:r>
    </w:p>
    <w:p w:rsidR="00B519CD" w:rsidRDefault="00B519CD">
      <w:pPr>
        <w:spacing w:line="360" w:lineRule="auto"/>
        <w:ind w:firstLine="420"/>
      </w:pPr>
      <w:r>
        <w:rPr>
          <w:rFonts w:hint="eastAsia"/>
        </w:rPr>
        <w:t>二、相关信息获取方式</w:t>
      </w:r>
    </w:p>
    <w:p w:rsidR="00B519CD" w:rsidRDefault="00B519CD">
      <w:pPr>
        <w:spacing w:line="360" w:lineRule="auto"/>
        <w:ind w:firstLine="420"/>
      </w:pPr>
      <w:r>
        <w:rPr>
          <w:rFonts w:hint="eastAsia"/>
        </w:rPr>
        <w:t>请登陆杭州市政府采购网“中小企业信用融资”模块，查看信用融资政策文件及各相关银行服务方案。</w:t>
      </w:r>
    </w:p>
    <w:p w:rsidR="00B519CD" w:rsidRDefault="00B519CD">
      <w:pPr>
        <w:spacing w:line="360" w:lineRule="auto"/>
        <w:ind w:firstLine="420"/>
      </w:pPr>
      <w:r>
        <w:rPr>
          <w:rFonts w:hint="eastAsia"/>
        </w:rPr>
        <w:t>三、申请方式和步骤</w:t>
      </w:r>
    </w:p>
    <w:p w:rsidR="00B519CD" w:rsidRDefault="00B519CD">
      <w:pPr>
        <w:spacing w:line="360" w:lineRule="auto"/>
        <w:ind w:firstLine="420"/>
      </w:pPr>
      <w:r>
        <w:rPr>
          <w:rFonts w:hint="eastAsia"/>
        </w:rPr>
        <w:t>（一）“云采贷”融资</w:t>
      </w:r>
    </w:p>
    <w:p w:rsidR="00B519CD" w:rsidRDefault="00B519CD">
      <w:pPr>
        <w:spacing w:line="360" w:lineRule="auto"/>
        <w:ind w:firstLine="420"/>
      </w:pPr>
      <w:r>
        <w:t>1</w:t>
      </w:r>
      <w:r>
        <w:t>、供应商先与银行对接，办理融资前期手续；</w:t>
      </w:r>
    </w:p>
    <w:p w:rsidR="00B519CD" w:rsidRDefault="00B519CD">
      <w:pPr>
        <w:spacing w:line="360" w:lineRule="auto"/>
        <w:ind w:firstLine="420"/>
      </w:pPr>
      <w:r>
        <w:t>2</w:t>
      </w:r>
      <w:r>
        <w:t>、供应商中标后，登陆</w:t>
      </w:r>
      <w:r>
        <w:t>“</w:t>
      </w:r>
      <w:r>
        <w:t>中小企业信用融资</w:t>
      </w:r>
      <w:r>
        <w:t>”</w:t>
      </w:r>
      <w:r>
        <w:t>模块测算授信额度，并向银行发出融资申请；</w:t>
      </w:r>
    </w:p>
    <w:p w:rsidR="00B519CD" w:rsidRDefault="00B519CD">
      <w:pPr>
        <w:spacing w:line="360" w:lineRule="auto"/>
        <w:ind w:firstLine="420"/>
      </w:pPr>
      <w:r>
        <w:t>3</w:t>
      </w:r>
      <w:r>
        <w:t>、银行线上审批通过后，办理放贷手续。</w:t>
      </w:r>
    </w:p>
    <w:p w:rsidR="00B519CD" w:rsidRDefault="00B519CD">
      <w:pPr>
        <w:spacing w:line="360" w:lineRule="auto"/>
        <w:ind w:firstLine="420"/>
      </w:pPr>
      <w:r>
        <w:rPr>
          <w:rFonts w:hint="eastAsia"/>
        </w:rPr>
        <w:t>（二）一般融资</w:t>
      </w:r>
    </w:p>
    <w:p w:rsidR="00B519CD" w:rsidRDefault="00B519CD">
      <w:pPr>
        <w:spacing w:line="360" w:lineRule="auto"/>
        <w:ind w:firstLine="420"/>
      </w:pPr>
      <w:r>
        <w:t>1</w:t>
      </w:r>
      <w:r>
        <w:t>、供应商先与银行对接，办理融资前期手续；</w:t>
      </w:r>
    </w:p>
    <w:p w:rsidR="00B519CD" w:rsidRDefault="00B519CD">
      <w:pPr>
        <w:spacing w:line="360" w:lineRule="auto"/>
        <w:ind w:firstLine="420"/>
      </w:pPr>
      <w:r>
        <w:t>2</w:t>
      </w:r>
      <w:r>
        <w:t>、供应商中标后，登陆杭州市政府采购网</w:t>
      </w:r>
      <w:r>
        <w:t>“</w:t>
      </w:r>
      <w:r>
        <w:t>中小企业信用融资</w:t>
      </w:r>
      <w:r>
        <w:t>”</w:t>
      </w:r>
      <w:r>
        <w:t>模块，向相关合作银行发出融资申请；</w:t>
      </w:r>
    </w:p>
    <w:p w:rsidR="00B519CD" w:rsidRDefault="00B519CD">
      <w:pPr>
        <w:spacing w:line="360" w:lineRule="auto"/>
        <w:ind w:firstLine="420"/>
      </w:pPr>
      <w:r>
        <w:t>3</w:t>
      </w:r>
      <w:r>
        <w:t>、银行在</w:t>
      </w:r>
      <w:r>
        <w:t>“</w:t>
      </w:r>
      <w:r>
        <w:t>中小企业信用融资</w:t>
      </w:r>
      <w:r>
        <w:t>”</w:t>
      </w:r>
      <w:r>
        <w:t>模块受理申请；</w:t>
      </w:r>
    </w:p>
    <w:p w:rsidR="00B519CD" w:rsidRDefault="00B519CD">
      <w:pPr>
        <w:spacing w:line="360" w:lineRule="auto"/>
        <w:ind w:firstLine="420"/>
      </w:pPr>
      <w:r>
        <w:t>4</w:t>
      </w:r>
      <w:r>
        <w:t>、银行、供应商线下办理审批、放贷事宜。</w:t>
      </w:r>
    </w:p>
    <w:p w:rsidR="00B519CD" w:rsidRDefault="00B519CD">
      <w:pPr>
        <w:spacing w:line="360" w:lineRule="auto"/>
        <w:ind w:firstLine="420"/>
      </w:pPr>
      <w:r>
        <w:rPr>
          <w:rFonts w:hint="eastAsia"/>
        </w:rPr>
        <w:t>四、注意事项</w:t>
      </w:r>
    </w:p>
    <w:p w:rsidR="00B519CD" w:rsidRDefault="00B519CD">
      <w:pPr>
        <w:spacing w:line="360" w:lineRule="auto"/>
        <w:ind w:firstLine="420"/>
      </w:pPr>
      <w:r>
        <w:t>1</w:t>
      </w:r>
      <w:r>
        <w:t>、供应商需确保政府采购合同的收款银行与融资银行一致。</w:t>
      </w:r>
    </w:p>
    <w:p w:rsidR="00B519CD" w:rsidRDefault="00B519CD">
      <w:pPr>
        <w:spacing w:line="360" w:lineRule="auto"/>
        <w:ind w:firstLine="420"/>
      </w:pPr>
      <w:r>
        <w:t>2</w:t>
      </w:r>
      <w:r>
        <w:t>、请各采购单位积极支持和配合政府采购信用融资工作，在合同备案环节仔细核对收款银行、账号信息等内容，一旦录入将无法修改。</w:t>
      </w:r>
    </w:p>
    <w:p w:rsidR="00B519CD" w:rsidRDefault="00B519CD">
      <w:pPr>
        <w:spacing w:line="360" w:lineRule="auto"/>
        <w:ind w:firstLine="420"/>
      </w:pPr>
      <w:r>
        <w:t>3</w:t>
      </w:r>
      <w:r>
        <w:t>、技术服务热线：</w:t>
      </w:r>
      <w:r>
        <w:t>87210880</w:t>
      </w:r>
      <w:r>
        <w:t>；如有业务问题可与各合作银行联系。</w:t>
      </w:r>
    </w:p>
    <w:tbl>
      <w:tblPr>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63"/>
        <w:gridCol w:w="1664"/>
        <w:gridCol w:w="2822"/>
        <w:gridCol w:w="2765"/>
      </w:tblGrid>
      <w:tr w:rsidR="00B519CD" w:rsidTr="00B519CD">
        <w:trPr>
          <w:trHeight w:val="570"/>
        </w:trPr>
        <w:tc>
          <w:tcPr>
            <w:tcW w:w="2063" w:type="dxa"/>
            <w:vAlign w:val="center"/>
          </w:tcPr>
          <w:p w:rsidR="00B519CD" w:rsidRDefault="00B519CD" w:rsidP="00B519CD">
            <w:pPr>
              <w:spacing w:line="360" w:lineRule="auto"/>
              <w:jc w:val="center"/>
              <w:rPr>
                <w:b/>
              </w:rPr>
            </w:pPr>
            <w:r>
              <w:rPr>
                <w:rFonts w:hint="eastAsia"/>
                <w:b/>
              </w:rPr>
              <w:t>金融机构各称</w:t>
            </w:r>
          </w:p>
        </w:tc>
        <w:tc>
          <w:tcPr>
            <w:tcW w:w="1664" w:type="dxa"/>
            <w:vAlign w:val="center"/>
          </w:tcPr>
          <w:p w:rsidR="00B519CD" w:rsidRDefault="00B519CD" w:rsidP="00B519CD">
            <w:pPr>
              <w:spacing w:line="360" w:lineRule="auto"/>
              <w:jc w:val="center"/>
              <w:rPr>
                <w:b/>
              </w:rPr>
            </w:pPr>
            <w:r>
              <w:rPr>
                <w:rFonts w:hint="eastAsia"/>
                <w:b/>
              </w:rPr>
              <w:t>联系人</w:t>
            </w:r>
          </w:p>
        </w:tc>
        <w:tc>
          <w:tcPr>
            <w:tcW w:w="2822" w:type="dxa"/>
            <w:vAlign w:val="center"/>
          </w:tcPr>
          <w:p w:rsidR="00B519CD" w:rsidRDefault="00B519CD" w:rsidP="00B519CD">
            <w:pPr>
              <w:spacing w:line="360" w:lineRule="auto"/>
              <w:jc w:val="center"/>
              <w:rPr>
                <w:b/>
              </w:rPr>
            </w:pPr>
            <w:r>
              <w:rPr>
                <w:rFonts w:hint="eastAsia"/>
                <w:b/>
              </w:rPr>
              <w:t>联系电话</w:t>
            </w:r>
          </w:p>
        </w:tc>
        <w:tc>
          <w:tcPr>
            <w:tcW w:w="2765" w:type="dxa"/>
            <w:vAlign w:val="center"/>
          </w:tcPr>
          <w:p w:rsidR="00B519CD" w:rsidRDefault="00B519CD" w:rsidP="00B519CD">
            <w:pPr>
              <w:spacing w:line="360" w:lineRule="auto"/>
              <w:jc w:val="center"/>
              <w:rPr>
                <w:b/>
              </w:rPr>
            </w:pPr>
            <w:r>
              <w:rPr>
                <w:rFonts w:hint="eastAsia"/>
                <w:b/>
              </w:rPr>
              <w:t>联系地址</w:t>
            </w:r>
          </w:p>
        </w:tc>
      </w:tr>
      <w:tr w:rsidR="00B519CD" w:rsidTr="00B519CD">
        <w:trPr>
          <w:trHeight w:val="452"/>
        </w:trPr>
        <w:tc>
          <w:tcPr>
            <w:tcW w:w="2063" w:type="dxa"/>
            <w:tcBorders>
              <w:bottom w:val="single" w:sz="4" w:space="0" w:color="auto"/>
            </w:tcBorders>
            <w:vAlign w:val="center"/>
          </w:tcPr>
          <w:p w:rsidR="00B519CD" w:rsidRDefault="00B519CD" w:rsidP="00B519CD">
            <w:pPr>
              <w:spacing w:line="360" w:lineRule="auto"/>
              <w:jc w:val="center"/>
            </w:pPr>
            <w:r>
              <w:rPr>
                <w:rFonts w:hint="eastAsia"/>
              </w:rPr>
              <w:t>南浔银行</w:t>
            </w:r>
          </w:p>
        </w:tc>
        <w:tc>
          <w:tcPr>
            <w:tcW w:w="1664" w:type="dxa"/>
            <w:tcBorders>
              <w:bottom w:val="single" w:sz="4" w:space="0" w:color="auto"/>
            </w:tcBorders>
            <w:vAlign w:val="center"/>
          </w:tcPr>
          <w:p w:rsidR="00B519CD" w:rsidRDefault="00B519CD" w:rsidP="00B519CD">
            <w:pPr>
              <w:spacing w:line="360" w:lineRule="auto"/>
              <w:jc w:val="center"/>
            </w:pPr>
            <w:r>
              <w:rPr>
                <w:rFonts w:hint="eastAsia"/>
              </w:rPr>
              <w:t>方薇</w:t>
            </w:r>
          </w:p>
        </w:tc>
        <w:tc>
          <w:tcPr>
            <w:tcW w:w="2822" w:type="dxa"/>
            <w:tcBorders>
              <w:bottom w:val="single" w:sz="4" w:space="0" w:color="auto"/>
            </w:tcBorders>
            <w:vAlign w:val="center"/>
          </w:tcPr>
          <w:p w:rsidR="00B519CD" w:rsidRDefault="00B519CD" w:rsidP="00B519CD">
            <w:pPr>
              <w:spacing w:line="360" w:lineRule="auto"/>
              <w:jc w:val="center"/>
            </w:pPr>
            <w:r>
              <w:rPr>
                <w:rFonts w:hint="eastAsia"/>
              </w:rPr>
              <w:t>13868003773</w:t>
            </w:r>
          </w:p>
        </w:tc>
        <w:tc>
          <w:tcPr>
            <w:tcW w:w="2765" w:type="dxa"/>
            <w:tcBorders>
              <w:bottom w:val="single" w:sz="4" w:space="0" w:color="auto"/>
            </w:tcBorders>
            <w:vAlign w:val="center"/>
          </w:tcPr>
          <w:p w:rsidR="00B519CD" w:rsidRDefault="00B519CD" w:rsidP="00B519CD">
            <w:pPr>
              <w:spacing w:line="360" w:lineRule="auto"/>
              <w:jc w:val="center"/>
            </w:pPr>
            <w:r>
              <w:rPr>
                <w:rFonts w:hint="eastAsia"/>
              </w:rPr>
              <w:t>城中街</w:t>
            </w:r>
            <w:r>
              <w:rPr>
                <w:rFonts w:hint="eastAsia"/>
              </w:rPr>
              <w:t>638</w:t>
            </w:r>
            <w:r>
              <w:rPr>
                <w:rFonts w:hint="eastAsia"/>
              </w:rPr>
              <w:t>号</w:t>
            </w:r>
          </w:p>
        </w:tc>
      </w:tr>
      <w:tr w:rsidR="00B519CD" w:rsidTr="00B519CD">
        <w:trPr>
          <w:trHeight w:val="447"/>
        </w:trPr>
        <w:tc>
          <w:tcPr>
            <w:tcW w:w="2063"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浦发银行临安分行</w:t>
            </w:r>
          </w:p>
        </w:tc>
        <w:tc>
          <w:tcPr>
            <w:tcW w:w="1664"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沈丹丹</w:t>
            </w:r>
          </w:p>
        </w:tc>
        <w:tc>
          <w:tcPr>
            <w:tcW w:w="2822"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0571-61092936</w:t>
            </w:r>
          </w:p>
          <w:p w:rsidR="00B519CD" w:rsidRDefault="00B519CD" w:rsidP="00B519CD">
            <w:pPr>
              <w:spacing w:line="360" w:lineRule="auto"/>
              <w:jc w:val="center"/>
            </w:pPr>
            <w:r>
              <w:rPr>
                <w:rFonts w:hint="eastAsia"/>
              </w:rPr>
              <w:t>13777851690</w:t>
            </w:r>
          </w:p>
        </w:tc>
        <w:tc>
          <w:tcPr>
            <w:tcW w:w="2765"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钱王大街</w:t>
            </w:r>
            <w:r>
              <w:rPr>
                <w:rFonts w:hint="eastAsia"/>
              </w:rPr>
              <w:t>417</w:t>
            </w:r>
            <w:r>
              <w:rPr>
                <w:rFonts w:hint="eastAsia"/>
              </w:rPr>
              <w:t>号</w:t>
            </w:r>
          </w:p>
        </w:tc>
      </w:tr>
      <w:tr w:rsidR="00B519CD" w:rsidTr="00B519CD">
        <w:trPr>
          <w:trHeight w:val="501"/>
        </w:trPr>
        <w:tc>
          <w:tcPr>
            <w:tcW w:w="2063"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杭州银行临安支行</w:t>
            </w:r>
          </w:p>
        </w:tc>
        <w:tc>
          <w:tcPr>
            <w:tcW w:w="1664"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金林妹</w:t>
            </w:r>
          </w:p>
        </w:tc>
        <w:tc>
          <w:tcPr>
            <w:tcW w:w="2822"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13666638571</w:t>
            </w:r>
          </w:p>
        </w:tc>
        <w:tc>
          <w:tcPr>
            <w:tcW w:w="2765"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万马路</w:t>
            </w:r>
            <w:r>
              <w:rPr>
                <w:rFonts w:hint="eastAsia"/>
              </w:rPr>
              <w:t>255</w:t>
            </w:r>
            <w:r>
              <w:rPr>
                <w:rFonts w:hint="eastAsia"/>
              </w:rPr>
              <w:t>号</w:t>
            </w:r>
          </w:p>
        </w:tc>
      </w:tr>
      <w:tr w:rsidR="00B519CD" w:rsidTr="00B519CD">
        <w:trPr>
          <w:trHeight w:val="447"/>
        </w:trPr>
        <w:tc>
          <w:tcPr>
            <w:tcW w:w="2063"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临安中信村镇银行</w:t>
            </w:r>
          </w:p>
        </w:tc>
        <w:tc>
          <w:tcPr>
            <w:tcW w:w="1664"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吕祎</w:t>
            </w:r>
          </w:p>
        </w:tc>
        <w:tc>
          <w:tcPr>
            <w:tcW w:w="2822"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0571-61109033</w:t>
            </w:r>
          </w:p>
          <w:p w:rsidR="00B519CD" w:rsidRDefault="00B519CD" w:rsidP="00B519CD">
            <w:pPr>
              <w:spacing w:line="360" w:lineRule="auto"/>
              <w:jc w:val="center"/>
            </w:pPr>
            <w:r>
              <w:rPr>
                <w:rFonts w:hint="eastAsia"/>
              </w:rPr>
              <w:t>13787100002</w:t>
            </w:r>
          </w:p>
        </w:tc>
        <w:tc>
          <w:tcPr>
            <w:tcW w:w="2765" w:type="dxa"/>
            <w:tcBorders>
              <w:top w:val="single" w:sz="4" w:space="0" w:color="auto"/>
              <w:bottom w:val="single" w:sz="4" w:space="0" w:color="auto"/>
            </w:tcBorders>
            <w:vAlign w:val="center"/>
          </w:tcPr>
          <w:p w:rsidR="00B519CD" w:rsidRDefault="00B519CD" w:rsidP="00B519CD">
            <w:pPr>
              <w:spacing w:line="360" w:lineRule="auto"/>
              <w:jc w:val="center"/>
            </w:pPr>
            <w:r>
              <w:rPr>
                <w:rFonts w:hint="eastAsia"/>
              </w:rPr>
              <w:t>石镜街</w:t>
            </w:r>
            <w:r>
              <w:rPr>
                <w:rFonts w:hint="eastAsia"/>
              </w:rPr>
              <w:t>777</w:t>
            </w:r>
            <w:r>
              <w:rPr>
                <w:rFonts w:hint="eastAsia"/>
              </w:rPr>
              <w:t>号</w:t>
            </w:r>
          </w:p>
        </w:tc>
      </w:tr>
    </w:tbl>
    <w:p w:rsidR="00B519CD" w:rsidRPr="00B519CD" w:rsidRDefault="00B519CD" w:rsidP="00F77841">
      <w:pPr>
        <w:spacing w:beforeLines="50" w:line="360" w:lineRule="auto"/>
        <w:outlineLvl w:val="1"/>
        <w:rPr>
          <w:rFonts w:ascii="宋体" w:hAnsi="宋体"/>
          <w:color w:val="000000"/>
          <w:spacing w:val="20"/>
          <w:szCs w:val="20"/>
          <w:u w:val="single"/>
        </w:rPr>
      </w:pPr>
    </w:p>
    <w:sectPr w:rsidR="00B519CD" w:rsidRPr="00B519CD" w:rsidSect="00DF7B56">
      <w:pgSz w:w="11906" w:h="16838"/>
      <w:pgMar w:top="1361" w:right="1361" w:bottom="1361" w:left="1361"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CCE" w:rsidRDefault="007E6CCE">
      <w:r>
        <w:separator/>
      </w:r>
    </w:p>
  </w:endnote>
  <w:endnote w:type="continuationSeparator" w:id="1">
    <w:p w:rsidR="007E6CCE" w:rsidRDefault="007E6C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楷体_GB2312">
    <w:altName w:val="楷体"/>
    <w:charset w:val="86"/>
    <w:family w:val="modern"/>
    <w:pitch w:val="default"/>
    <w:sig w:usb0="00000001" w:usb1="080E0000" w:usb2="00000010" w:usb3="00000000" w:csb0="00040000" w:csb1="00000000"/>
  </w:font>
  <w:font w:name="黑体-简">
    <w:altName w:val="宋体"/>
    <w:panose1 w:val="00000000000000000000"/>
    <w:charset w:val="86"/>
    <w:family w:val="roman"/>
    <w:notTrueType/>
    <w:pitch w:val="default"/>
    <w:sig w:usb0="00000001" w:usb1="080E0000" w:usb2="00000010" w:usb3="00000000" w:csb0="00040000" w:csb1="00000000"/>
  </w:font>
  <w:font w:name="TimesNewRomanPSMT">
    <w:altName w:val="等线"/>
    <w:charset w:val="86"/>
    <w:family w:val="auto"/>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4CC" w:rsidRDefault="00FB64CC">
    <w:pPr>
      <w:pStyle w:val="afe"/>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B341D">
      <w:rPr>
        <w:noProof/>
        <w:kern w:val="0"/>
        <w:szCs w:val="21"/>
      </w:rPr>
      <w:t>49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CB341D">
      <w:rPr>
        <w:noProof/>
        <w:kern w:val="0"/>
        <w:szCs w:val="21"/>
      </w:rPr>
      <w:t>73</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CCE" w:rsidRDefault="007E6CCE">
      <w:r>
        <w:separator/>
      </w:r>
    </w:p>
  </w:footnote>
  <w:footnote w:type="continuationSeparator" w:id="1">
    <w:p w:rsidR="007E6CCE" w:rsidRDefault="007E6C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4CC" w:rsidRDefault="00FB64CC">
    <w:pPr>
      <w:pStyle w:val="afa"/>
      <w:pBdr>
        <w:bottom w:val="none" w:sz="0" w:space="0" w:color="auto"/>
      </w:pBdr>
      <w:jc w:val="both"/>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-139065</wp:posOffset>
          </wp:positionV>
          <wp:extent cx="1743075" cy="459105"/>
          <wp:effectExtent l="19050" t="0" r="0" b="0"/>
          <wp:wrapNone/>
          <wp:docPr id="1" name="图片 2049" descr="公司标识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9" descr="公司标识20"/>
                  <pic:cNvPicPr>
                    <a:picLocks noChangeAspect="1" noChangeArrowheads="1"/>
                  </pic:cNvPicPr>
                </pic:nvPicPr>
                <pic:blipFill>
                  <a:blip r:embed="rId1"/>
                  <a:srcRect/>
                  <a:stretch>
                    <a:fillRect/>
                  </a:stretch>
                </pic:blipFill>
                <pic:spPr bwMode="auto">
                  <a:xfrm>
                    <a:off x="0" y="0"/>
                    <a:ext cx="1743075" cy="4591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1">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2">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3">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4">
    <w:nsid w:val="017E5F6F"/>
    <w:multiLevelType w:val="multilevel"/>
    <w:tmpl w:val="017E5F6F"/>
    <w:lvl w:ilvl="0">
      <w:start w:val="1"/>
      <w:numFmt w:val="decimal"/>
      <w:lvlText w:val="(%1) "/>
      <w:lvlJc w:val="left"/>
      <w:pPr>
        <w:tabs>
          <w:tab w:val="num" w:pos="0"/>
        </w:tabs>
        <w:ind w:left="451" w:hanging="451"/>
      </w:pPr>
      <w:rPr>
        <w:rFonts w:eastAsia="宋体" w:hint="eastAsia"/>
        <w:b w:val="0"/>
        <w:i w:val="0"/>
      </w:rPr>
    </w:lvl>
    <w:lvl w:ilvl="1">
      <w:start w:val="1"/>
      <w:numFmt w:val="lowerLetter"/>
      <w:lvlText w:val="%2)"/>
      <w:lvlJc w:val="left"/>
      <w:pPr>
        <w:tabs>
          <w:tab w:val="num" w:pos="440"/>
        </w:tabs>
        <w:ind w:left="440" w:hanging="420"/>
      </w:p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5">
    <w:nsid w:val="05C32FE1"/>
    <w:multiLevelType w:val="multilevel"/>
    <w:tmpl w:val="1AA305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87354E0"/>
    <w:multiLevelType w:val="hybridMultilevel"/>
    <w:tmpl w:val="DB82A6D2"/>
    <w:lvl w:ilvl="0" w:tplc="65B0B17E">
      <w:start w:val="1"/>
      <w:numFmt w:val="decimal"/>
      <w:lvlText w:val="%1."/>
      <w:lvlJc w:val="left"/>
      <w:pPr>
        <w:tabs>
          <w:tab w:val="num" w:pos="170"/>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C0B3A02"/>
    <w:multiLevelType w:val="singleLevel"/>
    <w:tmpl w:val="0C0B3A02"/>
    <w:lvl w:ilvl="0">
      <w:start w:val="5"/>
      <w:numFmt w:val="chineseCounting"/>
      <w:suff w:val="nothing"/>
      <w:lvlText w:val="%1、"/>
      <w:lvlJc w:val="left"/>
      <w:rPr>
        <w:rFonts w:hint="eastAsia"/>
      </w:rPr>
    </w:lvl>
  </w:abstractNum>
  <w:abstractNum w:abstractNumId="8">
    <w:nsid w:val="120E59C8"/>
    <w:multiLevelType w:val="multilevel"/>
    <w:tmpl w:val="23941DC5"/>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69C06BF"/>
    <w:multiLevelType w:val="multilevel"/>
    <w:tmpl w:val="169C06BF"/>
    <w:lvl w:ilvl="0">
      <w:start w:val="1"/>
      <w:numFmt w:val="decimal"/>
      <w:lvlText w:val="(%1)"/>
      <w:lvlJc w:val="left"/>
      <w:pPr>
        <w:tabs>
          <w:tab w:val="num" w:pos="0"/>
        </w:tabs>
        <w:ind w:left="564" w:hanging="564"/>
      </w:pPr>
      <w:rPr>
        <w:rFonts w:eastAsia="宋体" w:hint="eastAsia"/>
        <w:b w:val="0"/>
        <w:i w:val="0"/>
      </w:rPr>
    </w:lvl>
    <w:lvl w:ilvl="1">
      <w:start w:val="1"/>
      <w:numFmt w:val="lowerLetter"/>
      <w:lvlText w:val="%2)"/>
      <w:lvlJc w:val="left"/>
      <w:pPr>
        <w:tabs>
          <w:tab w:val="num" w:pos="440"/>
        </w:tabs>
        <w:ind w:left="440" w:hanging="420"/>
      </w:p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10">
    <w:nsid w:val="16B54BA0"/>
    <w:multiLevelType w:val="multilevel"/>
    <w:tmpl w:val="1AA305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AA3050B"/>
    <w:multiLevelType w:val="multilevel"/>
    <w:tmpl w:val="1AA305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CFC2AB8"/>
    <w:multiLevelType w:val="multilevel"/>
    <w:tmpl w:val="1CFC2AB8"/>
    <w:lvl w:ilvl="0">
      <w:start w:val="1"/>
      <w:numFmt w:val="decimal"/>
      <w:lvlText w:val="(%1) "/>
      <w:lvlJc w:val="left"/>
      <w:pPr>
        <w:tabs>
          <w:tab w:val="num" w:pos="0"/>
        </w:tabs>
        <w:ind w:left="451" w:hanging="451"/>
      </w:pPr>
      <w:rPr>
        <w:rFonts w:eastAsia="宋体" w:hint="eastAsia"/>
        <w:b w:val="0"/>
        <w:i w:val="0"/>
      </w:rPr>
    </w:lvl>
    <w:lvl w:ilvl="1">
      <w:start w:val="1"/>
      <w:numFmt w:val="lowerLetter"/>
      <w:lvlText w:val="%2)"/>
      <w:lvlJc w:val="left"/>
      <w:pPr>
        <w:tabs>
          <w:tab w:val="num" w:pos="440"/>
        </w:tabs>
        <w:ind w:left="440" w:hanging="420"/>
      </w:p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13">
    <w:nsid w:val="21336249"/>
    <w:multiLevelType w:val="multilevel"/>
    <w:tmpl w:val="21336249"/>
    <w:lvl w:ilvl="0">
      <w:start w:val="1"/>
      <w:numFmt w:val="decimal"/>
      <w:lvlText w:val="%1."/>
      <w:lvlJc w:val="left"/>
      <w:pPr>
        <w:tabs>
          <w:tab w:val="num" w:pos="420"/>
        </w:tabs>
        <w:ind w:left="420" w:hanging="420"/>
      </w:pPr>
      <w:rPr>
        <w:rFonts w:cs="Times New Roman"/>
      </w:rPr>
    </w:lvl>
    <w:lvl w:ilvl="1">
      <w:start w:val="1"/>
      <w:numFmt w:val="decimal"/>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4">
    <w:nsid w:val="22747895"/>
    <w:multiLevelType w:val="multilevel"/>
    <w:tmpl w:val="2274789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23941DC5"/>
    <w:multiLevelType w:val="multilevel"/>
    <w:tmpl w:val="23941DC5"/>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256A0A3C"/>
    <w:multiLevelType w:val="multilevel"/>
    <w:tmpl w:val="256A0A3C"/>
    <w:lvl w:ilvl="0">
      <w:start w:val="1"/>
      <w:numFmt w:val="decimal"/>
      <w:lvlText w:val="(%1)"/>
      <w:lvlJc w:val="left"/>
      <w:pPr>
        <w:ind w:left="420" w:hanging="420"/>
      </w:pPr>
      <w:rPr>
        <w:rFonts w:hint="default"/>
      </w:rPr>
    </w:lvl>
    <w:lvl w:ilvl="1">
      <w:start w:val="1"/>
      <w:numFmt w:val="decimal"/>
      <w:lvlText w:val="（%2）"/>
      <w:lvlJc w:val="left"/>
      <w:pPr>
        <w:ind w:left="1155" w:hanging="735"/>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81A2AD4"/>
    <w:multiLevelType w:val="multilevel"/>
    <w:tmpl w:val="281A2AD4"/>
    <w:lvl w:ilvl="0">
      <w:start w:val="1"/>
      <w:numFmt w:val="decimal"/>
      <w:lvlText w:val="(%1) "/>
      <w:lvlJc w:val="left"/>
      <w:pPr>
        <w:tabs>
          <w:tab w:val="num" w:pos="0"/>
        </w:tabs>
        <w:ind w:left="451" w:hanging="451"/>
      </w:pPr>
      <w:rPr>
        <w:rFonts w:eastAsia="宋体" w:hint="eastAsia"/>
        <w:b w:val="0"/>
        <w:i w:val="0"/>
      </w:rPr>
    </w:lvl>
    <w:lvl w:ilvl="1">
      <w:start w:val="1"/>
      <w:numFmt w:val="decimalEnclosedCircle"/>
      <w:lvlText w:val="%2"/>
      <w:lvlJc w:val="left"/>
      <w:pPr>
        <w:tabs>
          <w:tab w:val="num" w:pos="380"/>
        </w:tabs>
        <w:ind w:left="380" w:hanging="360"/>
      </w:pPr>
      <w:rPr>
        <w:rFonts w:hint="default"/>
      </w:r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18">
    <w:nsid w:val="28824F54"/>
    <w:multiLevelType w:val="multilevel"/>
    <w:tmpl w:val="28824F54"/>
    <w:lvl w:ilvl="0">
      <w:start w:val="1"/>
      <w:numFmt w:val="decimal"/>
      <w:lvlText w:val="%1."/>
      <w:lvlJc w:val="left"/>
      <w:pPr>
        <w:tabs>
          <w:tab w:val="num" w:pos="420"/>
        </w:tabs>
        <w:ind w:left="420" w:hanging="420"/>
      </w:pPr>
      <w:rPr>
        <w:rFonts w:cs="Times New Roman"/>
      </w:rPr>
    </w:lvl>
    <w:lvl w:ilvl="1">
      <w:start w:val="1"/>
      <w:numFmt w:val="decimal"/>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9">
    <w:nsid w:val="2E5663FB"/>
    <w:multiLevelType w:val="multilevel"/>
    <w:tmpl w:val="2E5663FB"/>
    <w:lvl w:ilvl="0">
      <w:start w:val="1"/>
      <w:numFmt w:val="decimal"/>
      <w:lvlText w:val="(%1)"/>
      <w:lvlJc w:val="left"/>
      <w:pPr>
        <w:tabs>
          <w:tab w:val="num" w:pos="0"/>
        </w:tabs>
        <w:ind w:left="564" w:hanging="564"/>
      </w:pPr>
      <w:rPr>
        <w:rFonts w:eastAsia="宋体" w:hint="eastAsia"/>
        <w:b w:val="0"/>
        <w:i w:val="0"/>
      </w:rPr>
    </w:lvl>
    <w:lvl w:ilvl="1">
      <w:start w:val="1"/>
      <w:numFmt w:val="lowerLetter"/>
      <w:lvlText w:val="%2)"/>
      <w:lvlJc w:val="left"/>
      <w:pPr>
        <w:tabs>
          <w:tab w:val="num" w:pos="440"/>
        </w:tabs>
        <w:ind w:left="440" w:hanging="420"/>
      </w:pPr>
      <w:rPr>
        <w:rFonts w:hint="eastAsia"/>
      </w:rPr>
    </w:lvl>
    <w:lvl w:ilvl="2">
      <w:start w:val="1"/>
      <w:numFmt w:val="lowerRoman"/>
      <w:lvlText w:val="%3."/>
      <w:lvlJc w:val="right"/>
      <w:pPr>
        <w:tabs>
          <w:tab w:val="num" w:pos="860"/>
        </w:tabs>
        <w:ind w:left="860" w:hanging="420"/>
      </w:pPr>
      <w:rPr>
        <w:rFonts w:hint="eastAsia"/>
      </w:rPr>
    </w:lvl>
    <w:lvl w:ilvl="3">
      <w:start w:val="1"/>
      <w:numFmt w:val="decimal"/>
      <w:lvlText w:val="%4."/>
      <w:lvlJc w:val="left"/>
      <w:pPr>
        <w:tabs>
          <w:tab w:val="num" w:pos="1280"/>
        </w:tabs>
        <w:ind w:left="1280" w:hanging="420"/>
      </w:pPr>
      <w:rPr>
        <w:rFonts w:hint="eastAsia"/>
      </w:rPr>
    </w:lvl>
    <w:lvl w:ilvl="4">
      <w:start w:val="1"/>
      <w:numFmt w:val="lowerLetter"/>
      <w:lvlText w:val="%5)"/>
      <w:lvlJc w:val="left"/>
      <w:pPr>
        <w:tabs>
          <w:tab w:val="num" w:pos="1700"/>
        </w:tabs>
        <w:ind w:left="1700" w:hanging="420"/>
      </w:pPr>
      <w:rPr>
        <w:rFonts w:hint="eastAsia"/>
      </w:rPr>
    </w:lvl>
    <w:lvl w:ilvl="5">
      <w:start w:val="1"/>
      <w:numFmt w:val="lowerRoman"/>
      <w:lvlText w:val="%6."/>
      <w:lvlJc w:val="right"/>
      <w:pPr>
        <w:tabs>
          <w:tab w:val="num" w:pos="2120"/>
        </w:tabs>
        <w:ind w:left="2120" w:hanging="420"/>
      </w:pPr>
      <w:rPr>
        <w:rFonts w:hint="eastAsia"/>
      </w:rPr>
    </w:lvl>
    <w:lvl w:ilvl="6">
      <w:start w:val="1"/>
      <w:numFmt w:val="decimal"/>
      <w:lvlText w:val="%7."/>
      <w:lvlJc w:val="left"/>
      <w:pPr>
        <w:tabs>
          <w:tab w:val="num" w:pos="2540"/>
        </w:tabs>
        <w:ind w:left="2540" w:hanging="420"/>
      </w:pPr>
      <w:rPr>
        <w:rFonts w:hint="eastAsia"/>
      </w:rPr>
    </w:lvl>
    <w:lvl w:ilvl="7">
      <w:start w:val="1"/>
      <w:numFmt w:val="lowerLetter"/>
      <w:lvlText w:val="%8)"/>
      <w:lvlJc w:val="left"/>
      <w:pPr>
        <w:tabs>
          <w:tab w:val="num" w:pos="2960"/>
        </w:tabs>
        <w:ind w:left="2960" w:hanging="420"/>
      </w:pPr>
      <w:rPr>
        <w:rFonts w:hint="eastAsia"/>
      </w:rPr>
    </w:lvl>
    <w:lvl w:ilvl="8">
      <w:start w:val="1"/>
      <w:numFmt w:val="lowerRoman"/>
      <w:lvlText w:val="%9."/>
      <w:lvlJc w:val="right"/>
      <w:pPr>
        <w:tabs>
          <w:tab w:val="num" w:pos="3380"/>
        </w:tabs>
        <w:ind w:left="3380" w:hanging="420"/>
      </w:pPr>
      <w:rPr>
        <w:rFonts w:hint="eastAsia"/>
      </w:rPr>
    </w:lvl>
  </w:abstractNum>
  <w:abstractNum w:abstractNumId="20">
    <w:nsid w:val="3100192C"/>
    <w:multiLevelType w:val="multilevel"/>
    <w:tmpl w:val="3100192C"/>
    <w:lvl w:ilvl="0">
      <w:start w:val="1"/>
      <w:numFmt w:val="decimal"/>
      <w:lvlText w:val="(%1)"/>
      <w:lvlJc w:val="left"/>
      <w:pPr>
        <w:tabs>
          <w:tab w:val="num" w:pos="0"/>
        </w:tabs>
        <w:ind w:left="564" w:hanging="564"/>
      </w:pPr>
      <w:rPr>
        <w:rFonts w:eastAsia="宋体" w:hint="eastAsia"/>
        <w:b w:val="0"/>
        <w:i w:val="0"/>
      </w:rPr>
    </w:lvl>
    <w:lvl w:ilvl="1">
      <w:start w:val="1"/>
      <w:numFmt w:val="lowerLetter"/>
      <w:lvlText w:val="%2)"/>
      <w:lvlJc w:val="left"/>
      <w:pPr>
        <w:tabs>
          <w:tab w:val="num" w:pos="440"/>
        </w:tabs>
        <w:ind w:left="440" w:hanging="420"/>
      </w:p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21">
    <w:nsid w:val="331029E9"/>
    <w:multiLevelType w:val="multilevel"/>
    <w:tmpl w:val="331029E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338E7B51"/>
    <w:multiLevelType w:val="hybridMultilevel"/>
    <w:tmpl w:val="530EB7B0"/>
    <w:lvl w:ilvl="0" w:tplc="B8BEE9DC">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23">
    <w:nsid w:val="34F253B8"/>
    <w:multiLevelType w:val="multilevel"/>
    <w:tmpl w:val="34F253B8"/>
    <w:lvl w:ilvl="0">
      <w:start w:val="7"/>
      <w:numFmt w:val="japaneseCounting"/>
      <w:lvlText w:val="%1、"/>
      <w:lvlJc w:val="left"/>
      <w:pPr>
        <w:ind w:left="922" w:hanging="48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24">
    <w:nsid w:val="3590227A"/>
    <w:multiLevelType w:val="multilevel"/>
    <w:tmpl w:val="3590227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371A17A2"/>
    <w:multiLevelType w:val="multilevel"/>
    <w:tmpl w:val="23941DC5"/>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3A050170"/>
    <w:multiLevelType w:val="multilevel"/>
    <w:tmpl w:val="3A050170"/>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3CAC63F4"/>
    <w:multiLevelType w:val="multilevel"/>
    <w:tmpl w:val="3CAC63F4"/>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3FD804DD"/>
    <w:multiLevelType w:val="hybridMultilevel"/>
    <w:tmpl w:val="77C0970E"/>
    <w:lvl w:ilvl="0" w:tplc="1B90EC6E">
      <w:start w:val="1"/>
      <w:numFmt w:val="decimal"/>
      <w:lvlText w:val="%1."/>
      <w:lvlJc w:val="left"/>
      <w:pPr>
        <w:tabs>
          <w:tab w:val="num" w:pos="840"/>
        </w:tabs>
        <w:ind w:left="840" w:hanging="420"/>
      </w:pPr>
      <w:rPr>
        <w:rFonts w:hint="eastAsia"/>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9">
    <w:nsid w:val="4551768E"/>
    <w:multiLevelType w:val="hybridMultilevel"/>
    <w:tmpl w:val="1EA4FA1C"/>
    <w:lvl w:ilvl="0" w:tplc="F3F0C814">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nsid w:val="45FD3E2A"/>
    <w:multiLevelType w:val="multilevel"/>
    <w:tmpl w:val="23941DC5"/>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476E0D9D"/>
    <w:multiLevelType w:val="multilevel"/>
    <w:tmpl w:val="23941DC5"/>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4AAD0663"/>
    <w:multiLevelType w:val="multilevel"/>
    <w:tmpl w:val="4AAD0663"/>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4C4A7CD4"/>
    <w:multiLevelType w:val="hybridMultilevel"/>
    <w:tmpl w:val="30824F08"/>
    <w:lvl w:ilvl="0" w:tplc="65B0B17E">
      <w:start w:val="1"/>
      <w:numFmt w:val="decimal"/>
      <w:lvlText w:val="%1."/>
      <w:lvlJc w:val="left"/>
      <w:pPr>
        <w:tabs>
          <w:tab w:val="num" w:pos="170"/>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4E9A3BA5"/>
    <w:multiLevelType w:val="multilevel"/>
    <w:tmpl w:val="4E9A3BA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4F4851F8"/>
    <w:multiLevelType w:val="multilevel"/>
    <w:tmpl w:val="4F4851F8"/>
    <w:lvl w:ilvl="0">
      <w:start w:val="1"/>
      <w:numFmt w:val="decimal"/>
      <w:lvlText w:val="(%1)"/>
      <w:lvlJc w:val="left"/>
      <w:pPr>
        <w:tabs>
          <w:tab w:val="num" w:pos="0"/>
        </w:tabs>
        <w:ind w:left="564" w:hanging="564"/>
      </w:pPr>
      <w:rPr>
        <w:rFonts w:eastAsia="宋体" w:hint="eastAsia"/>
        <w:b w:val="0"/>
        <w:i w:val="0"/>
      </w:rPr>
    </w:lvl>
    <w:lvl w:ilvl="1">
      <w:start w:val="1"/>
      <w:numFmt w:val="lowerLetter"/>
      <w:lvlText w:val="%2)"/>
      <w:lvlJc w:val="left"/>
      <w:pPr>
        <w:tabs>
          <w:tab w:val="num" w:pos="440"/>
        </w:tabs>
        <w:ind w:left="440" w:hanging="420"/>
      </w:p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36">
    <w:nsid w:val="514222C7"/>
    <w:multiLevelType w:val="multilevel"/>
    <w:tmpl w:val="77C0970E"/>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7">
    <w:nsid w:val="541151FE"/>
    <w:multiLevelType w:val="hybridMultilevel"/>
    <w:tmpl w:val="89ECC83A"/>
    <w:lvl w:ilvl="0" w:tplc="65B0B17E">
      <w:start w:val="1"/>
      <w:numFmt w:val="decimal"/>
      <w:lvlText w:val="%1."/>
      <w:lvlJc w:val="left"/>
      <w:pPr>
        <w:tabs>
          <w:tab w:val="num" w:pos="170"/>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5C515564"/>
    <w:multiLevelType w:val="hybridMultilevel"/>
    <w:tmpl w:val="5F165934"/>
    <w:lvl w:ilvl="0" w:tplc="C1F8CB4C">
      <w:start w:val="1"/>
      <w:numFmt w:val="decimal"/>
      <w:lvlText w:val="%1."/>
      <w:lvlJc w:val="left"/>
      <w:pPr>
        <w:tabs>
          <w:tab w:val="num" w:pos="340"/>
        </w:tabs>
        <w:ind w:left="340" w:hanging="170"/>
      </w:pPr>
      <w:rPr>
        <w:rFonts w:hint="eastAsia"/>
      </w:rPr>
    </w:lvl>
    <w:lvl w:ilvl="1" w:tplc="04090019" w:tentative="1">
      <w:start w:val="1"/>
      <w:numFmt w:val="lowerLetter"/>
      <w:lvlText w:val="%2)"/>
      <w:lvlJc w:val="left"/>
      <w:pPr>
        <w:tabs>
          <w:tab w:val="num" w:pos="1010"/>
        </w:tabs>
        <w:ind w:left="1010" w:hanging="420"/>
      </w:pPr>
    </w:lvl>
    <w:lvl w:ilvl="2" w:tplc="0409001B" w:tentative="1">
      <w:start w:val="1"/>
      <w:numFmt w:val="lowerRoman"/>
      <w:lvlText w:val="%3."/>
      <w:lvlJc w:val="righ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9" w:tentative="1">
      <w:start w:val="1"/>
      <w:numFmt w:val="lowerLetter"/>
      <w:lvlText w:val="%5)"/>
      <w:lvlJc w:val="left"/>
      <w:pPr>
        <w:tabs>
          <w:tab w:val="num" w:pos="2270"/>
        </w:tabs>
        <w:ind w:left="2270" w:hanging="420"/>
      </w:pPr>
    </w:lvl>
    <w:lvl w:ilvl="5" w:tplc="0409001B" w:tentative="1">
      <w:start w:val="1"/>
      <w:numFmt w:val="lowerRoman"/>
      <w:lvlText w:val="%6."/>
      <w:lvlJc w:val="righ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9" w:tentative="1">
      <w:start w:val="1"/>
      <w:numFmt w:val="lowerLetter"/>
      <w:lvlText w:val="%8)"/>
      <w:lvlJc w:val="left"/>
      <w:pPr>
        <w:tabs>
          <w:tab w:val="num" w:pos="3530"/>
        </w:tabs>
        <w:ind w:left="3530" w:hanging="420"/>
      </w:pPr>
    </w:lvl>
    <w:lvl w:ilvl="8" w:tplc="0409001B" w:tentative="1">
      <w:start w:val="1"/>
      <w:numFmt w:val="lowerRoman"/>
      <w:lvlText w:val="%9."/>
      <w:lvlJc w:val="right"/>
      <w:pPr>
        <w:tabs>
          <w:tab w:val="num" w:pos="3950"/>
        </w:tabs>
        <w:ind w:left="3950" w:hanging="420"/>
      </w:pPr>
    </w:lvl>
  </w:abstractNum>
  <w:abstractNum w:abstractNumId="39">
    <w:nsid w:val="5D5559AB"/>
    <w:multiLevelType w:val="multilevel"/>
    <w:tmpl w:val="5D5559AB"/>
    <w:lvl w:ilvl="0">
      <w:start w:val="1"/>
      <w:numFmt w:val="decimal"/>
      <w:lvlText w:val="%1."/>
      <w:lvlJc w:val="left"/>
      <w:pPr>
        <w:tabs>
          <w:tab w:val="num" w:pos="420"/>
        </w:tabs>
        <w:ind w:left="420" w:hanging="420"/>
      </w:pPr>
      <w:rPr>
        <w:rFonts w:cs="Times New Roman"/>
      </w:rPr>
    </w:lvl>
    <w:lvl w:ilvl="1">
      <w:start w:val="1"/>
      <w:numFmt w:val="decimal"/>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0">
    <w:nsid w:val="5DD6247B"/>
    <w:multiLevelType w:val="multilevel"/>
    <w:tmpl w:val="5DD6247B"/>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1B23E1F"/>
    <w:multiLevelType w:val="multilevel"/>
    <w:tmpl w:val="61B23E1F"/>
    <w:lvl w:ilvl="0">
      <w:start w:val="1"/>
      <w:numFmt w:val="decimal"/>
      <w:lvlText w:val="(%1)"/>
      <w:lvlJc w:val="left"/>
      <w:pPr>
        <w:tabs>
          <w:tab w:val="num" w:pos="0"/>
        </w:tabs>
        <w:ind w:left="564" w:hanging="564"/>
      </w:pPr>
      <w:rPr>
        <w:rFonts w:eastAsia="宋体" w:hint="eastAsia"/>
        <w:b w:val="0"/>
        <w:i w:val="0"/>
      </w:rPr>
    </w:lvl>
    <w:lvl w:ilvl="1">
      <w:start w:val="1"/>
      <w:numFmt w:val="lowerLetter"/>
      <w:lvlText w:val="%2)"/>
      <w:lvlJc w:val="left"/>
      <w:pPr>
        <w:tabs>
          <w:tab w:val="num" w:pos="440"/>
        </w:tabs>
        <w:ind w:left="440" w:hanging="420"/>
      </w:pPr>
    </w:lvl>
    <w:lvl w:ilvl="2">
      <w:start w:val="1"/>
      <w:numFmt w:val="lowerRoman"/>
      <w:lvlText w:val="%3."/>
      <w:lvlJc w:val="right"/>
      <w:pPr>
        <w:tabs>
          <w:tab w:val="num" w:pos="860"/>
        </w:tabs>
        <w:ind w:left="860" w:hanging="420"/>
      </w:pPr>
    </w:lvl>
    <w:lvl w:ilvl="3">
      <w:start w:val="1"/>
      <w:numFmt w:val="decimal"/>
      <w:lvlText w:val="%4."/>
      <w:lvlJc w:val="left"/>
      <w:pPr>
        <w:tabs>
          <w:tab w:val="num" w:pos="1280"/>
        </w:tabs>
        <w:ind w:left="1280" w:hanging="420"/>
      </w:pPr>
    </w:lvl>
    <w:lvl w:ilvl="4">
      <w:start w:val="1"/>
      <w:numFmt w:val="lowerLetter"/>
      <w:lvlText w:val="%5)"/>
      <w:lvlJc w:val="left"/>
      <w:pPr>
        <w:tabs>
          <w:tab w:val="num" w:pos="1700"/>
        </w:tabs>
        <w:ind w:left="1700" w:hanging="420"/>
      </w:pPr>
    </w:lvl>
    <w:lvl w:ilvl="5">
      <w:start w:val="1"/>
      <w:numFmt w:val="lowerRoman"/>
      <w:lvlText w:val="%6."/>
      <w:lvlJc w:val="right"/>
      <w:pPr>
        <w:tabs>
          <w:tab w:val="num" w:pos="2120"/>
        </w:tabs>
        <w:ind w:left="2120" w:hanging="420"/>
      </w:pPr>
    </w:lvl>
    <w:lvl w:ilvl="6">
      <w:start w:val="1"/>
      <w:numFmt w:val="decimal"/>
      <w:lvlText w:val="%7."/>
      <w:lvlJc w:val="left"/>
      <w:pPr>
        <w:tabs>
          <w:tab w:val="num" w:pos="2540"/>
        </w:tabs>
        <w:ind w:left="2540" w:hanging="420"/>
      </w:pPr>
    </w:lvl>
    <w:lvl w:ilvl="7">
      <w:start w:val="1"/>
      <w:numFmt w:val="lowerLetter"/>
      <w:lvlText w:val="%8)"/>
      <w:lvlJc w:val="left"/>
      <w:pPr>
        <w:tabs>
          <w:tab w:val="num" w:pos="2960"/>
        </w:tabs>
        <w:ind w:left="2960" w:hanging="420"/>
      </w:pPr>
    </w:lvl>
    <w:lvl w:ilvl="8">
      <w:start w:val="1"/>
      <w:numFmt w:val="lowerRoman"/>
      <w:lvlText w:val="%9."/>
      <w:lvlJc w:val="right"/>
      <w:pPr>
        <w:tabs>
          <w:tab w:val="num" w:pos="3380"/>
        </w:tabs>
        <w:ind w:left="3380" w:hanging="420"/>
      </w:pPr>
    </w:lvl>
  </w:abstractNum>
  <w:abstractNum w:abstractNumId="42">
    <w:nsid w:val="66517632"/>
    <w:multiLevelType w:val="multilevel"/>
    <w:tmpl w:val="5DD6247B"/>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68607BDC"/>
    <w:multiLevelType w:val="multilevel"/>
    <w:tmpl w:val="68607BDC"/>
    <w:lvl w:ilvl="0">
      <w:start w:val="1"/>
      <w:numFmt w:val="decimal"/>
      <w:lvlText w:val="%1."/>
      <w:lvlJc w:val="left"/>
      <w:pPr>
        <w:tabs>
          <w:tab w:val="num" w:pos="420"/>
        </w:tabs>
        <w:ind w:left="420" w:hanging="420"/>
      </w:pPr>
      <w:rPr>
        <w:rFonts w:cs="Times New Roman"/>
      </w:rPr>
    </w:lvl>
    <w:lvl w:ilvl="1">
      <w:start w:val="1"/>
      <w:numFmt w:val="decimal"/>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4">
    <w:nsid w:val="6D7447E1"/>
    <w:multiLevelType w:val="multilevel"/>
    <w:tmpl w:val="5F165934"/>
    <w:lvl w:ilvl="0">
      <w:start w:val="1"/>
      <w:numFmt w:val="decimal"/>
      <w:lvlText w:val="%1."/>
      <w:lvlJc w:val="left"/>
      <w:pPr>
        <w:tabs>
          <w:tab w:val="num" w:pos="340"/>
        </w:tabs>
        <w:ind w:left="340" w:hanging="170"/>
      </w:pPr>
      <w:rPr>
        <w:rFonts w:hint="eastAsia"/>
      </w:rPr>
    </w:lvl>
    <w:lvl w:ilvl="1">
      <w:start w:val="1"/>
      <w:numFmt w:val="lowerLetter"/>
      <w:lvlText w:val="%2)"/>
      <w:lvlJc w:val="left"/>
      <w:pPr>
        <w:tabs>
          <w:tab w:val="num" w:pos="1010"/>
        </w:tabs>
        <w:ind w:left="1010" w:hanging="420"/>
      </w:pPr>
    </w:lvl>
    <w:lvl w:ilvl="2">
      <w:start w:val="1"/>
      <w:numFmt w:val="lowerRoman"/>
      <w:lvlText w:val="%3."/>
      <w:lvlJc w:val="right"/>
      <w:pPr>
        <w:tabs>
          <w:tab w:val="num" w:pos="1430"/>
        </w:tabs>
        <w:ind w:left="1430" w:hanging="420"/>
      </w:pPr>
    </w:lvl>
    <w:lvl w:ilvl="3">
      <w:start w:val="1"/>
      <w:numFmt w:val="decimal"/>
      <w:lvlText w:val="%4."/>
      <w:lvlJc w:val="left"/>
      <w:pPr>
        <w:tabs>
          <w:tab w:val="num" w:pos="1850"/>
        </w:tabs>
        <w:ind w:left="1850" w:hanging="420"/>
      </w:pPr>
    </w:lvl>
    <w:lvl w:ilvl="4">
      <w:start w:val="1"/>
      <w:numFmt w:val="lowerLetter"/>
      <w:lvlText w:val="%5)"/>
      <w:lvlJc w:val="left"/>
      <w:pPr>
        <w:tabs>
          <w:tab w:val="num" w:pos="2270"/>
        </w:tabs>
        <w:ind w:left="2270" w:hanging="420"/>
      </w:pPr>
    </w:lvl>
    <w:lvl w:ilvl="5">
      <w:start w:val="1"/>
      <w:numFmt w:val="lowerRoman"/>
      <w:lvlText w:val="%6."/>
      <w:lvlJc w:val="right"/>
      <w:pPr>
        <w:tabs>
          <w:tab w:val="num" w:pos="2690"/>
        </w:tabs>
        <w:ind w:left="2690" w:hanging="420"/>
      </w:pPr>
    </w:lvl>
    <w:lvl w:ilvl="6">
      <w:start w:val="1"/>
      <w:numFmt w:val="decimal"/>
      <w:lvlText w:val="%7."/>
      <w:lvlJc w:val="left"/>
      <w:pPr>
        <w:tabs>
          <w:tab w:val="num" w:pos="3110"/>
        </w:tabs>
        <w:ind w:left="3110" w:hanging="420"/>
      </w:pPr>
    </w:lvl>
    <w:lvl w:ilvl="7">
      <w:start w:val="1"/>
      <w:numFmt w:val="lowerLetter"/>
      <w:lvlText w:val="%8)"/>
      <w:lvlJc w:val="left"/>
      <w:pPr>
        <w:tabs>
          <w:tab w:val="num" w:pos="3530"/>
        </w:tabs>
        <w:ind w:left="3530" w:hanging="420"/>
      </w:pPr>
    </w:lvl>
    <w:lvl w:ilvl="8">
      <w:start w:val="1"/>
      <w:numFmt w:val="lowerRoman"/>
      <w:lvlText w:val="%9."/>
      <w:lvlJc w:val="right"/>
      <w:pPr>
        <w:tabs>
          <w:tab w:val="num" w:pos="3950"/>
        </w:tabs>
        <w:ind w:left="3950" w:hanging="420"/>
      </w:pPr>
    </w:lvl>
  </w:abstractNum>
  <w:abstractNum w:abstractNumId="45">
    <w:nsid w:val="6F473DF7"/>
    <w:multiLevelType w:val="multilevel"/>
    <w:tmpl w:val="256A0A3C"/>
    <w:lvl w:ilvl="0">
      <w:start w:val="1"/>
      <w:numFmt w:val="decimal"/>
      <w:lvlText w:val="(%1)"/>
      <w:lvlJc w:val="left"/>
      <w:pPr>
        <w:ind w:left="420" w:hanging="420"/>
      </w:pPr>
      <w:rPr>
        <w:rFonts w:hint="default"/>
      </w:rPr>
    </w:lvl>
    <w:lvl w:ilvl="1">
      <w:start w:val="1"/>
      <w:numFmt w:val="decimal"/>
      <w:lvlText w:val="（%2）"/>
      <w:lvlJc w:val="left"/>
      <w:pPr>
        <w:ind w:left="1155" w:hanging="735"/>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1354187"/>
    <w:multiLevelType w:val="multilevel"/>
    <w:tmpl w:val="71354187"/>
    <w:lvl w:ilvl="0">
      <w:start w:val="1"/>
      <w:numFmt w:val="decimal"/>
      <w:lvlText w:val="%1."/>
      <w:lvlJc w:val="left"/>
      <w:pPr>
        <w:tabs>
          <w:tab w:val="num" w:pos="1644"/>
        </w:tabs>
        <w:ind w:left="1984" w:hanging="340"/>
      </w:pPr>
      <w:rPr>
        <w:rFonts w:hint="eastAsia"/>
      </w:rPr>
    </w:lvl>
    <w:lvl w:ilvl="1">
      <w:start w:val="1"/>
      <w:numFmt w:val="lowerLetter"/>
      <w:lvlText w:val="%2)"/>
      <w:lvlJc w:val="left"/>
      <w:pPr>
        <w:tabs>
          <w:tab w:val="num" w:pos="2440"/>
        </w:tabs>
        <w:ind w:left="2440" w:hanging="420"/>
      </w:pPr>
    </w:lvl>
    <w:lvl w:ilvl="2">
      <w:start w:val="1"/>
      <w:numFmt w:val="lowerRoman"/>
      <w:lvlText w:val="%3."/>
      <w:lvlJc w:val="right"/>
      <w:pPr>
        <w:tabs>
          <w:tab w:val="num" w:pos="2860"/>
        </w:tabs>
        <w:ind w:left="2860" w:hanging="420"/>
      </w:pPr>
    </w:lvl>
    <w:lvl w:ilvl="3">
      <w:start w:val="1"/>
      <w:numFmt w:val="decimal"/>
      <w:lvlText w:val="%4."/>
      <w:lvlJc w:val="left"/>
      <w:pPr>
        <w:tabs>
          <w:tab w:val="num" w:pos="3280"/>
        </w:tabs>
        <w:ind w:left="3280" w:hanging="420"/>
      </w:pPr>
    </w:lvl>
    <w:lvl w:ilvl="4">
      <w:start w:val="1"/>
      <w:numFmt w:val="lowerLetter"/>
      <w:lvlText w:val="%5)"/>
      <w:lvlJc w:val="left"/>
      <w:pPr>
        <w:tabs>
          <w:tab w:val="num" w:pos="3700"/>
        </w:tabs>
        <w:ind w:left="3700" w:hanging="420"/>
      </w:pPr>
    </w:lvl>
    <w:lvl w:ilvl="5">
      <w:start w:val="1"/>
      <w:numFmt w:val="lowerRoman"/>
      <w:lvlText w:val="%6."/>
      <w:lvlJc w:val="right"/>
      <w:pPr>
        <w:tabs>
          <w:tab w:val="num" w:pos="4120"/>
        </w:tabs>
        <w:ind w:left="4120" w:hanging="420"/>
      </w:pPr>
    </w:lvl>
    <w:lvl w:ilvl="6">
      <w:start w:val="1"/>
      <w:numFmt w:val="decimal"/>
      <w:lvlText w:val="%7."/>
      <w:lvlJc w:val="left"/>
      <w:pPr>
        <w:tabs>
          <w:tab w:val="num" w:pos="4540"/>
        </w:tabs>
        <w:ind w:left="4540" w:hanging="420"/>
      </w:pPr>
    </w:lvl>
    <w:lvl w:ilvl="7">
      <w:start w:val="1"/>
      <w:numFmt w:val="lowerLetter"/>
      <w:lvlText w:val="%8)"/>
      <w:lvlJc w:val="left"/>
      <w:pPr>
        <w:tabs>
          <w:tab w:val="num" w:pos="4960"/>
        </w:tabs>
        <w:ind w:left="4960" w:hanging="420"/>
      </w:pPr>
    </w:lvl>
    <w:lvl w:ilvl="8">
      <w:start w:val="1"/>
      <w:numFmt w:val="lowerRoman"/>
      <w:lvlText w:val="%9."/>
      <w:lvlJc w:val="right"/>
      <w:pPr>
        <w:tabs>
          <w:tab w:val="num" w:pos="5380"/>
        </w:tabs>
        <w:ind w:left="5380" w:hanging="420"/>
      </w:pPr>
    </w:lvl>
  </w:abstractNum>
  <w:num w:numId="1">
    <w:abstractNumId w:val="0"/>
  </w:num>
  <w:num w:numId="2">
    <w:abstractNumId w:val="24"/>
  </w:num>
  <w:num w:numId="3">
    <w:abstractNumId w:val="3"/>
  </w:num>
  <w:num w:numId="4">
    <w:abstractNumId w:val="1"/>
  </w:num>
  <w:num w:numId="5">
    <w:abstractNumId w:val="2"/>
  </w:num>
  <w:num w:numId="6">
    <w:abstractNumId w:val="23"/>
  </w:num>
  <w:num w:numId="7">
    <w:abstractNumId w:val="34"/>
  </w:num>
  <w:num w:numId="8">
    <w:abstractNumId w:val="21"/>
  </w:num>
  <w:num w:numId="9">
    <w:abstractNumId w:val="14"/>
  </w:num>
  <w:num w:numId="10">
    <w:abstractNumId w:val="4"/>
  </w:num>
  <w:num w:numId="11">
    <w:abstractNumId w:val="12"/>
  </w:num>
  <w:num w:numId="12">
    <w:abstractNumId w:val="17"/>
  </w:num>
  <w:num w:numId="13">
    <w:abstractNumId w:val="11"/>
  </w:num>
  <w:num w:numId="14">
    <w:abstractNumId w:val="41"/>
  </w:num>
  <w:num w:numId="15">
    <w:abstractNumId w:val="9"/>
  </w:num>
  <w:num w:numId="16">
    <w:abstractNumId w:val="19"/>
  </w:num>
  <w:num w:numId="17">
    <w:abstractNumId w:val="20"/>
  </w:num>
  <w:num w:numId="18">
    <w:abstractNumId w:val="35"/>
  </w:num>
  <w:num w:numId="19">
    <w:abstractNumId w:val="7"/>
  </w:num>
  <w:num w:numId="20">
    <w:abstractNumId w:val="13"/>
  </w:num>
  <w:num w:numId="21">
    <w:abstractNumId w:val="18"/>
  </w:num>
  <w:num w:numId="22">
    <w:abstractNumId w:val="39"/>
  </w:num>
  <w:num w:numId="23">
    <w:abstractNumId w:val="43"/>
  </w:num>
  <w:num w:numId="24">
    <w:abstractNumId w:val="16"/>
  </w:num>
  <w:num w:numId="25">
    <w:abstractNumId w:val="40"/>
  </w:num>
  <w:num w:numId="26">
    <w:abstractNumId w:val="15"/>
  </w:num>
  <w:num w:numId="27">
    <w:abstractNumId w:val="27"/>
  </w:num>
  <w:num w:numId="28">
    <w:abstractNumId w:val="32"/>
  </w:num>
  <w:num w:numId="29">
    <w:abstractNumId w:val="46"/>
  </w:num>
  <w:num w:numId="30">
    <w:abstractNumId w:val="26"/>
  </w:num>
  <w:num w:numId="31">
    <w:abstractNumId w:val="10"/>
  </w:num>
  <w:num w:numId="32">
    <w:abstractNumId w:val="5"/>
  </w:num>
  <w:num w:numId="33">
    <w:abstractNumId w:val="28"/>
  </w:num>
  <w:num w:numId="34">
    <w:abstractNumId w:val="22"/>
  </w:num>
  <w:num w:numId="35">
    <w:abstractNumId w:val="36"/>
  </w:num>
  <w:num w:numId="36">
    <w:abstractNumId w:val="38"/>
  </w:num>
  <w:num w:numId="37">
    <w:abstractNumId w:val="44"/>
  </w:num>
  <w:num w:numId="38">
    <w:abstractNumId w:val="37"/>
  </w:num>
  <w:num w:numId="39">
    <w:abstractNumId w:val="33"/>
  </w:num>
  <w:num w:numId="40">
    <w:abstractNumId w:val="6"/>
  </w:num>
  <w:num w:numId="41">
    <w:abstractNumId w:val="30"/>
  </w:num>
  <w:num w:numId="42">
    <w:abstractNumId w:val="8"/>
  </w:num>
  <w:num w:numId="43">
    <w:abstractNumId w:val="29"/>
  </w:num>
  <w:num w:numId="44">
    <w:abstractNumId w:val="45"/>
  </w:num>
  <w:num w:numId="45">
    <w:abstractNumId w:val="42"/>
  </w:num>
  <w:num w:numId="46">
    <w:abstractNumId w:val="25"/>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noPunctuationKerning/>
  <w:characterSpacingControl w:val="compressPunctuation"/>
  <w:hdrShapeDefaults>
    <o:shapedefaults v:ext="edit" spidmax="12290"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0022"/>
    <w:rsid w:val="0000032F"/>
    <w:rsid w:val="00000D14"/>
    <w:rsid w:val="000010DF"/>
    <w:rsid w:val="00001197"/>
    <w:rsid w:val="000012D0"/>
    <w:rsid w:val="000015AC"/>
    <w:rsid w:val="00001616"/>
    <w:rsid w:val="00001902"/>
    <w:rsid w:val="0000199F"/>
    <w:rsid w:val="0000278D"/>
    <w:rsid w:val="000028C0"/>
    <w:rsid w:val="0000331C"/>
    <w:rsid w:val="00003F45"/>
    <w:rsid w:val="0000416A"/>
    <w:rsid w:val="000043D4"/>
    <w:rsid w:val="00005417"/>
    <w:rsid w:val="00005D50"/>
    <w:rsid w:val="0000662F"/>
    <w:rsid w:val="00007532"/>
    <w:rsid w:val="000075C8"/>
    <w:rsid w:val="000076BB"/>
    <w:rsid w:val="000107F5"/>
    <w:rsid w:val="00010A6E"/>
    <w:rsid w:val="00010D98"/>
    <w:rsid w:val="000110D9"/>
    <w:rsid w:val="000119D8"/>
    <w:rsid w:val="000121AD"/>
    <w:rsid w:val="00012563"/>
    <w:rsid w:val="00012676"/>
    <w:rsid w:val="00012F3C"/>
    <w:rsid w:val="00013134"/>
    <w:rsid w:val="00013BFA"/>
    <w:rsid w:val="00014444"/>
    <w:rsid w:val="00015208"/>
    <w:rsid w:val="0001603A"/>
    <w:rsid w:val="00020EE9"/>
    <w:rsid w:val="00021710"/>
    <w:rsid w:val="0002173B"/>
    <w:rsid w:val="000218E0"/>
    <w:rsid w:val="00021BB4"/>
    <w:rsid w:val="00021D47"/>
    <w:rsid w:val="00021E11"/>
    <w:rsid w:val="00021F69"/>
    <w:rsid w:val="0002277C"/>
    <w:rsid w:val="00022B68"/>
    <w:rsid w:val="000231E1"/>
    <w:rsid w:val="00023393"/>
    <w:rsid w:val="00024E58"/>
    <w:rsid w:val="00025319"/>
    <w:rsid w:val="00025F7E"/>
    <w:rsid w:val="00026254"/>
    <w:rsid w:val="000264BB"/>
    <w:rsid w:val="000268AD"/>
    <w:rsid w:val="00026DD0"/>
    <w:rsid w:val="00027666"/>
    <w:rsid w:val="00027A3C"/>
    <w:rsid w:val="00027A65"/>
    <w:rsid w:val="00030194"/>
    <w:rsid w:val="00030331"/>
    <w:rsid w:val="00030492"/>
    <w:rsid w:val="00030E73"/>
    <w:rsid w:val="0003116A"/>
    <w:rsid w:val="000318A2"/>
    <w:rsid w:val="0003240B"/>
    <w:rsid w:val="00032A60"/>
    <w:rsid w:val="00032EF4"/>
    <w:rsid w:val="000330D9"/>
    <w:rsid w:val="000333FA"/>
    <w:rsid w:val="00033457"/>
    <w:rsid w:val="000335DD"/>
    <w:rsid w:val="0003382D"/>
    <w:rsid w:val="000338C5"/>
    <w:rsid w:val="00033BFE"/>
    <w:rsid w:val="000347EF"/>
    <w:rsid w:val="00034A91"/>
    <w:rsid w:val="000350DE"/>
    <w:rsid w:val="00035130"/>
    <w:rsid w:val="0003552A"/>
    <w:rsid w:val="000355F5"/>
    <w:rsid w:val="000356FE"/>
    <w:rsid w:val="00036027"/>
    <w:rsid w:val="00036C40"/>
    <w:rsid w:val="000371B6"/>
    <w:rsid w:val="00037A95"/>
    <w:rsid w:val="00037BB4"/>
    <w:rsid w:val="00037D8D"/>
    <w:rsid w:val="00040319"/>
    <w:rsid w:val="00040AEF"/>
    <w:rsid w:val="000411CD"/>
    <w:rsid w:val="00041B67"/>
    <w:rsid w:val="00041C9C"/>
    <w:rsid w:val="0004285E"/>
    <w:rsid w:val="00043421"/>
    <w:rsid w:val="00043A19"/>
    <w:rsid w:val="00043ED4"/>
    <w:rsid w:val="00044929"/>
    <w:rsid w:val="000452F1"/>
    <w:rsid w:val="00045C9E"/>
    <w:rsid w:val="00045FD5"/>
    <w:rsid w:val="00046CEC"/>
    <w:rsid w:val="00046EFC"/>
    <w:rsid w:val="00046F52"/>
    <w:rsid w:val="0004717B"/>
    <w:rsid w:val="00047362"/>
    <w:rsid w:val="00047431"/>
    <w:rsid w:val="000474C2"/>
    <w:rsid w:val="000502AC"/>
    <w:rsid w:val="000509B1"/>
    <w:rsid w:val="00050D5F"/>
    <w:rsid w:val="00051648"/>
    <w:rsid w:val="000516BB"/>
    <w:rsid w:val="00051E9C"/>
    <w:rsid w:val="00051EF4"/>
    <w:rsid w:val="00052370"/>
    <w:rsid w:val="00052D71"/>
    <w:rsid w:val="00052D96"/>
    <w:rsid w:val="00054470"/>
    <w:rsid w:val="00054AA8"/>
    <w:rsid w:val="00054BFF"/>
    <w:rsid w:val="00054CC7"/>
    <w:rsid w:val="00054ED8"/>
    <w:rsid w:val="0005521B"/>
    <w:rsid w:val="00055456"/>
    <w:rsid w:val="000558B9"/>
    <w:rsid w:val="00056114"/>
    <w:rsid w:val="00056B40"/>
    <w:rsid w:val="00056BFC"/>
    <w:rsid w:val="0005722F"/>
    <w:rsid w:val="00057526"/>
    <w:rsid w:val="00057E09"/>
    <w:rsid w:val="000602C1"/>
    <w:rsid w:val="000612D5"/>
    <w:rsid w:val="000614E1"/>
    <w:rsid w:val="00061500"/>
    <w:rsid w:val="00061BA0"/>
    <w:rsid w:val="000629C3"/>
    <w:rsid w:val="000634A0"/>
    <w:rsid w:val="000646FC"/>
    <w:rsid w:val="000649B9"/>
    <w:rsid w:val="000649C2"/>
    <w:rsid w:val="00064BD2"/>
    <w:rsid w:val="0006503B"/>
    <w:rsid w:val="000651F3"/>
    <w:rsid w:val="00065B08"/>
    <w:rsid w:val="00065B5F"/>
    <w:rsid w:val="00065DDA"/>
    <w:rsid w:val="000668A0"/>
    <w:rsid w:val="00066991"/>
    <w:rsid w:val="00066BB9"/>
    <w:rsid w:val="00066D62"/>
    <w:rsid w:val="00067750"/>
    <w:rsid w:val="00070052"/>
    <w:rsid w:val="00070399"/>
    <w:rsid w:val="0007039C"/>
    <w:rsid w:val="000704F3"/>
    <w:rsid w:val="0007146B"/>
    <w:rsid w:val="00071747"/>
    <w:rsid w:val="00071F79"/>
    <w:rsid w:val="0007246F"/>
    <w:rsid w:val="000730A4"/>
    <w:rsid w:val="000737EB"/>
    <w:rsid w:val="00073F78"/>
    <w:rsid w:val="00074456"/>
    <w:rsid w:val="00075B3B"/>
    <w:rsid w:val="00075C82"/>
    <w:rsid w:val="00075D75"/>
    <w:rsid w:val="00077098"/>
    <w:rsid w:val="00077417"/>
    <w:rsid w:val="000779AC"/>
    <w:rsid w:val="00077C00"/>
    <w:rsid w:val="00077C84"/>
    <w:rsid w:val="00077E2F"/>
    <w:rsid w:val="000801B5"/>
    <w:rsid w:val="0008042D"/>
    <w:rsid w:val="000809D0"/>
    <w:rsid w:val="00080BC3"/>
    <w:rsid w:val="00081452"/>
    <w:rsid w:val="000815F4"/>
    <w:rsid w:val="00081605"/>
    <w:rsid w:val="00081ABE"/>
    <w:rsid w:val="000828A9"/>
    <w:rsid w:val="00082947"/>
    <w:rsid w:val="00082B53"/>
    <w:rsid w:val="00082CDD"/>
    <w:rsid w:val="00083040"/>
    <w:rsid w:val="00083152"/>
    <w:rsid w:val="00083577"/>
    <w:rsid w:val="000835AA"/>
    <w:rsid w:val="0008382A"/>
    <w:rsid w:val="000838C4"/>
    <w:rsid w:val="00084403"/>
    <w:rsid w:val="0008598A"/>
    <w:rsid w:val="00085B5E"/>
    <w:rsid w:val="00086800"/>
    <w:rsid w:val="00086E42"/>
    <w:rsid w:val="00086F3B"/>
    <w:rsid w:val="0008729B"/>
    <w:rsid w:val="00087A87"/>
    <w:rsid w:val="00090FA4"/>
    <w:rsid w:val="000912D7"/>
    <w:rsid w:val="00091359"/>
    <w:rsid w:val="000916B3"/>
    <w:rsid w:val="0009270F"/>
    <w:rsid w:val="00092C0D"/>
    <w:rsid w:val="0009363F"/>
    <w:rsid w:val="00093A3D"/>
    <w:rsid w:val="00093ADA"/>
    <w:rsid w:val="00093D66"/>
    <w:rsid w:val="00093EE8"/>
    <w:rsid w:val="000940CE"/>
    <w:rsid w:val="000944E3"/>
    <w:rsid w:val="0009537E"/>
    <w:rsid w:val="00095450"/>
    <w:rsid w:val="00095739"/>
    <w:rsid w:val="000959DB"/>
    <w:rsid w:val="00095BB5"/>
    <w:rsid w:val="00095F07"/>
    <w:rsid w:val="0009636E"/>
    <w:rsid w:val="0009648C"/>
    <w:rsid w:val="000A0148"/>
    <w:rsid w:val="000A0F81"/>
    <w:rsid w:val="000A1E1D"/>
    <w:rsid w:val="000A2394"/>
    <w:rsid w:val="000A266A"/>
    <w:rsid w:val="000A2AE7"/>
    <w:rsid w:val="000A2E5D"/>
    <w:rsid w:val="000A2FDA"/>
    <w:rsid w:val="000A3A88"/>
    <w:rsid w:val="000A3B01"/>
    <w:rsid w:val="000A44B3"/>
    <w:rsid w:val="000A46B8"/>
    <w:rsid w:val="000A4723"/>
    <w:rsid w:val="000A5498"/>
    <w:rsid w:val="000A551B"/>
    <w:rsid w:val="000A5523"/>
    <w:rsid w:val="000A58F9"/>
    <w:rsid w:val="000A64F3"/>
    <w:rsid w:val="000A695F"/>
    <w:rsid w:val="000A6C81"/>
    <w:rsid w:val="000A6DC0"/>
    <w:rsid w:val="000A72D2"/>
    <w:rsid w:val="000A7CAC"/>
    <w:rsid w:val="000B02CD"/>
    <w:rsid w:val="000B055B"/>
    <w:rsid w:val="000B1AA9"/>
    <w:rsid w:val="000B295A"/>
    <w:rsid w:val="000B33EE"/>
    <w:rsid w:val="000B3625"/>
    <w:rsid w:val="000B3AF2"/>
    <w:rsid w:val="000B3DF1"/>
    <w:rsid w:val="000B3E38"/>
    <w:rsid w:val="000B3E6B"/>
    <w:rsid w:val="000B3E73"/>
    <w:rsid w:val="000B44BD"/>
    <w:rsid w:val="000B45FC"/>
    <w:rsid w:val="000B4C10"/>
    <w:rsid w:val="000B4D9B"/>
    <w:rsid w:val="000B6044"/>
    <w:rsid w:val="000B7352"/>
    <w:rsid w:val="000C1A9B"/>
    <w:rsid w:val="000C1BFA"/>
    <w:rsid w:val="000C22D6"/>
    <w:rsid w:val="000C23E0"/>
    <w:rsid w:val="000C251B"/>
    <w:rsid w:val="000C2CFC"/>
    <w:rsid w:val="000C4B94"/>
    <w:rsid w:val="000C4DD7"/>
    <w:rsid w:val="000C59EB"/>
    <w:rsid w:val="000C5C02"/>
    <w:rsid w:val="000C63EC"/>
    <w:rsid w:val="000C681E"/>
    <w:rsid w:val="000C71D0"/>
    <w:rsid w:val="000C725E"/>
    <w:rsid w:val="000C794F"/>
    <w:rsid w:val="000D0E71"/>
    <w:rsid w:val="000D0FFA"/>
    <w:rsid w:val="000D130F"/>
    <w:rsid w:val="000D1732"/>
    <w:rsid w:val="000D20BD"/>
    <w:rsid w:val="000D2529"/>
    <w:rsid w:val="000D2B6A"/>
    <w:rsid w:val="000D2CE2"/>
    <w:rsid w:val="000D2D1A"/>
    <w:rsid w:val="000D3088"/>
    <w:rsid w:val="000D3166"/>
    <w:rsid w:val="000D37B8"/>
    <w:rsid w:val="000D4231"/>
    <w:rsid w:val="000D4362"/>
    <w:rsid w:val="000D4D03"/>
    <w:rsid w:val="000D4E13"/>
    <w:rsid w:val="000D57C9"/>
    <w:rsid w:val="000D582E"/>
    <w:rsid w:val="000D5FA7"/>
    <w:rsid w:val="000D62B3"/>
    <w:rsid w:val="000D6608"/>
    <w:rsid w:val="000D68AF"/>
    <w:rsid w:val="000E0209"/>
    <w:rsid w:val="000E022C"/>
    <w:rsid w:val="000E0659"/>
    <w:rsid w:val="000E0995"/>
    <w:rsid w:val="000E1F47"/>
    <w:rsid w:val="000E2242"/>
    <w:rsid w:val="000E2335"/>
    <w:rsid w:val="000E2554"/>
    <w:rsid w:val="000E29AA"/>
    <w:rsid w:val="000E3023"/>
    <w:rsid w:val="000E3CEB"/>
    <w:rsid w:val="000E3E35"/>
    <w:rsid w:val="000E444E"/>
    <w:rsid w:val="000E47CB"/>
    <w:rsid w:val="000E4AD4"/>
    <w:rsid w:val="000E4B8E"/>
    <w:rsid w:val="000E4ED3"/>
    <w:rsid w:val="000E52D4"/>
    <w:rsid w:val="000E5323"/>
    <w:rsid w:val="000E5610"/>
    <w:rsid w:val="000E5621"/>
    <w:rsid w:val="000E586A"/>
    <w:rsid w:val="000E5A55"/>
    <w:rsid w:val="000E5DFB"/>
    <w:rsid w:val="000E70BC"/>
    <w:rsid w:val="000E70CA"/>
    <w:rsid w:val="000E7360"/>
    <w:rsid w:val="000E74C1"/>
    <w:rsid w:val="000E78B4"/>
    <w:rsid w:val="000E7D9A"/>
    <w:rsid w:val="000F07C5"/>
    <w:rsid w:val="000F0AD2"/>
    <w:rsid w:val="000F0C49"/>
    <w:rsid w:val="000F0DCE"/>
    <w:rsid w:val="000F1DFC"/>
    <w:rsid w:val="000F22E6"/>
    <w:rsid w:val="000F2525"/>
    <w:rsid w:val="000F2782"/>
    <w:rsid w:val="000F3A1B"/>
    <w:rsid w:val="000F3CD7"/>
    <w:rsid w:val="000F3D92"/>
    <w:rsid w:val="000F3E95"/>
    <w:rsid w:val="000F45B0"/>
    <w:rsid w:val="000F4D86"/>
    <w:rsid w:val="000F4E55"/>
    <w:rsid w:val="000F515B"/>
    <w:rsid w:val="000F5244"/>
    <w:rsid w:val="000F545E"/>
    <w:rsid w:val="000F66DB"/>
    <w:rsid w:val="000F6C0C"/>
    <w:rsid w:val="000F6D7F"/>
    <w:rsid w:val="000F6F02"/>
    <w:rsid w:val="000F7155"/>
    <w:rsid w:val="000F7FBC"/>
    <w:rsid w:val="00100E83"/>
    <w:rsid w:val="00100FB2"/>
    <w:rsid w:val="001012B1"/>
    <w:rsid w:val="00101583"/>
    <w:rsid w:val="001016B8"/>
    <w:rsid w:val="00101B01"/>
    <w:rsid w:val="00101D4F"/>
    <w:rsid w:val="00101EBD"/>
    <w:rsid w:val="00101ED9"/>
    <w:rsid w:val="0010222E"/>
    <w:rsid w:val="0010231C"/>
    <w:rsid w:val="00102ADE"/>
    <w:rsid w:val="00102BF3"/>
    <w:rsid w:val="00102C07"/>
    <w:rsid w:val="00102C53"/>
    <w:rsid w:val="00103A23"/>
    <w:rsid w:val="0010451C"/>
    <w:rsid w:val="001052A7"/>
    <w:rsid w:val="0010590B"/>
    <w:rsid w:val="00105AC1"/>
    <w:rsid w:val="001062E3"/>
    <w:rsid w:val="001066B7"/>
    <w:rsid w:val="001066B9"/>
    <w:rsid w:val="00106802"/>
    <w:rsid w:val="00106933"/>
    <w:rsid w:val="00107840"/>
    <w:rsid w:val="00107AAF"/>
    <w:rsid w:val="00107C02"/>
    <w:rsid w:val="00107EBC"/>
    <w:rsid w:val="00110039"/>
    <w:rsid w:val="001102CD"/>
    <w:rsid w:val="001108EB"/>
    <w:rsid w:val="00110B9E"/>
    <w:rsid w:val="001111CB"/>
    <w:rsid w:val="00111317"/>
    <w:rsid w:val="001114B8"/>
    <w:rsid w:val="00111503"/>
    <w:rsid w:val="00112BCD"/>
    <w:rsid w:val="00113C64"/>
    <w:rsid w:val="00114729"/>
    <w:rsid w:val="00114C1D"/>
    <w:rsid w:val="00114CE3"/>
    <w:rsid w:val="001153C3"/>
    <w:rsid w:val="00115501"/>
    <w:rsid w:val="00115AE4"/>
    <w:rsid w:val="00115C87"/>
    <w:rsid w:val="00115F1B"/>
    <w:rsid w:val="00115F83"/>
    <w:rsid w:val="00116092"/>
    <w:rsid w:val="00116BDE"/>
    <w:rsid w:val="00116DBE"/>
    <w:rsid w:val="00116DC0"/>
    <w:rsid w:val="00117137"/>
    <w:rsid w:val="001173EA"/>
    <w:rsid w:val="00117827"/>
    <w:rsid w:val="00117C5F"/>
    <w:rsid w:val="001207E6"/>
    <w:rsid w:val="00120A39"/>
    <w:rsid w:val="00121192"/>
    <w:rsid w:val="00121E90"/>
    <w:rsid w:val="00122248"/>
    <w:rsid w:val="00122273"/>
    <w:rsid w:val="001224DD"/>
    <w:rsid w:val="001228DE"/>
    <w:rsid w:val="0012297B"/>
    <w:rsid w:val="00122D26"/>
    <w:rsid w:val="00122D4F"/>
    <w:rsid w:val="00122D80"/>
    <w:rsid w:val="00122DBE"/>
    <w:rsid w:val="00122F69"/>
    <w:rsid w:val="00123448"/>
    <w:rsid w:val="00124940"/>
    <w:rsid w:val="00125202"/>
    <w:rsid w:val="00125E28"/>
    <w:rsid w:val="00126464"/>
    <w:rsid w:val="0012698D"/>
    <w:rsid w:val="00126A81"/>
    <w:rsid w:val="001276CE"/>
    <w:rsid w:val="00127C7E"/>
    <w:rsid w:val="00130070"/>
    <w:rsid w:val="00130227"/>
    <w:rsid w:val="00130335"/>
    <w:rsid w:val="001313DB"/>
    <w:rsid w:val="00131413"/>
    <w:rsid w:val="00131ACD"/>
    <w:rsid w:val="00131E60"/>
    <w:rsid w:val="001327E7"/>
    <w:rsid w:val="00132973"/>
    <w:rsid w:val="00132C04"/>
    <w:rsid w:val="001332E8"/>
    <w:rsid w:val="00133440"/>
    <w:rsid w:val="001335E3"/>
    <w:rsid w:val="001336BC"/>
    <w:rsid w:val="0013372C"/>
    <w:rsid w:val="00133ADB"/>
    <w:rsid w:val="001341E4"/>
    <w:rsid w:val="00134D8C"/>
    <w:rsid w:val="00134DA2"/>
    <w:rsid w:val="00134FB0"/>
    <w:rsid w:val="00134FBC"/>
    <w:rsid w:val="0013504E"/>
    <w:rsid w:val="00135987"/>
    <w:rsid w:val="00136973"/>
    <w:rsid w:val="0013700E"/>
    <w:rsid w:val="00140210"/>
    <w:rsid w:val="001405D5"/>
    <w:rsid w:val="00140740"/>
    <w:rsid w:val="001409A0"/>
    <w:rsid w:val="00140FB0"/>
    <w:rsid w:val="001418DB"/>
    <w:rsid w:val="00141DA0"/>
    <w:rsid w:val="00141EB3"/>
    <w:rsid w:val="00142489"/>
    <w:rsid w:val="00142A14"/>
    <w:rsid w:val="001431AA"/>
    <w:rsid w:val="00143222"/>
    <w:rsid w:val="001432EB"/>
    <w:rsid w:val="001435ED"/>
    <w:rsid w:val="00143835"/>
    <w:rsid w:val="00143B1B"/>
    <w:rsid w:val="00143D62"/>
    <w:rsid w:val="00143E75"/>
    <w:rsid w:val="00143E7A"/>
    <w:rsid w:val="00143F25"/>
    <w:rsid w:val="001441D3"/>
    <w:rsid w:val="001443FC"/>
    <w:rsid w:val="0014445D"/>
    <w:rsid w:val="00144496"/>
    <w:rsid w:val="0014492E"/>
    <w:rsid w:val="001460BD"/>
    <w:rsid w:val="001461EE"/>
    <w:rsid w:val="00146365"/>
    <w:rsid w:val="00146420"/>
    <w:rsid w:val="0014661E"/>
    <w:rsid w:val="00146792"/>
    <w:rsid w:val="00146DCA"/>
    <w:rsid w:val="00146ED8"/>
    <w:rsid w:val="00146F9F"/>
    <w:rsid w:val="0014761C"/>
    <w:rsid w:val="00150229"/>
    <w:rsid w:val="00150DBB"/>
    <w:rsid w:val="00151667"/>
    <w:rsid w:val="00151923"/>
    <w:rsid w:val="00151E10"/>
    <w:rsid w:val="0015248F"/>
    <w:rsid w:val="001525DC"/>
    <w:rsid w:val="00152F74"/>
    <w:rsid w:val="0015355C"/>
    <w:rsid w:val="00153D6D"/>
    <w:rsid w:val="00153EF3"/>
    <w:rsid w:val="001541BA"/>
    <w:rsid w:val="001541EB"/>
    <w:rsid w:val="0015464A"/>
    <w:rsid w:val="00155021"/>
    <w:rsid w:val="0015582C"/>
    <w:rsid w:val="00155E0B"/>
    <w:rsid w:val="001565C3"/>
    <w:rsid w:val="0015746C"/>
    <w:rsid w:val="001575C8"/>
    <w:rsid w:val="001576FE"/>
    <w:rsid w:val="001577CA"/>
    <w:rsid w:val="00157FCD"/>
    <w:rsid w:val="001600BB"/>
    <w:rsid w:val="00160359"/>
    <w:rsid w:val="0016050C"/>
    <w:rsid w:val="00160610"/>
    <w:rsid w:val="0016076B"/>
    <w:rsid w:val="0016082C"/>
    <w:rsid w:val="00160F36"/>
    <w:rsid w:val="00160FF7"/>
    <w:rsid w:val="001612FE"/>
    <w:rsid w:val="00161633"/>
    <w:rsid w:val="00161C47"/>
    <w:rsid w:val="0016380A"/>
    <w:rsid w:val="00163B86"/>
    <w:rsid w:val="00164B96"/>
    <w:rsid w:val="001657FB"/>
    <w:rsid w:val="00165919"/>
    <w:rsid w:val="0016659D"/>
    <w:rsid w:val="001667ED"/>
    <w:rsid w:val="00166A96"/>
    <w:rsid w:val="001672E7"/>
    <w:rsid w:val="001677B1"/>
    <w:rsid w:val="00167DA3"/>
    <w:rsid w:val="00167FAB"/>
    <w:rsid w:val="0017038F"/>
    <w:rsid w:val="001711F6"/>
    <w:rsid w:val="00171302"/>
    <w:rsid w:val="00171316"/>
    <w:rsid w:val="0017149F"/>
    <w:rsid w:val="00171B27"/>
    <w:rsid w:val="00171D21"/>
    <w:rsid w:val="00172092"/>
    <w:rsid w:val="00172A27"/>
    <w:rsid w:val="001730BB"/>
    <w:rsid w:val="00173A02"/>
    <w:rsid w:val="00173A71"/>
    <w:rsid w:val="00174264"/>
    <w:rsid w:val="001743CD"/>
    <w:rsid w:val="0017463F"/>
    <w:rsid w:val="00174B9B"/>
    <w:rsid w:val="00174DD9"/>
    <w:rsid w:val="00175A25"/>
    <w:rsid w:val="00175F36"/>
    <w:rsid w:val="0017652A"/>
    <w:rsid w:val="001770A5"/>
    <w:rsid w:val="001773A5"/>
    <w:rsid w:val="0017757D"/>
    <w:rsid w:val="00177786"/>
    <w:rsid w:val="00177938"/>
    <w:rsid w:val="00177CCD"/>
    <w:rsid w:val="00177F6F"/>
    <w:rsid w:val="00180653"/>
    <w:rsid w:val="00180D3E"/>
    <w:rsid w:val="001817B5"/>
    <w:rsid w:val="00181A31"/>
    <w:rsid w:val="00181FE3"/>
    <w:rsid w:val="001821D3"/>
    <w:rsid w:val="00182D49"/>
    <w:rsid w:val="00183265"/>
    <w:rsid w:val="001840F0"/>
    <w:rsid w:val="0018417F"/>
    <w:rsid w:val="0018474F"/>
    <w:rsid w:val="00185055"/>
    <w:rsid w:val="0018515A"/>
    <w:rsid w:val="001860FC"/>
    <w:rsid w:val="001861D6"/>
    <w:rsid w:val="00187717"/>
    <w:rsid w:val="001878FD"/>
    <w:rsid w:val="00190F49"/>
    <w:rsid w:val="00191B6A"/>
    <w:rsid w:val="00191D7D"/>
    <w:rsid w:val="001921B9"/>
    <w:rsid w:val="0019290C"/>
    <w:rsid w:val="00192C1F"/>
    <w:rsid w:val="001939B3"/>
    <w:rsid w:val="00193E08"/>
    <w:rsid w:val="001940F6"/>
    <w:rsid w:val="0019454B"/>
    <w:rsid w:val="001948D6"/>
    <w:rsid w:val="001950EA"/>
    <w:rsid w:val="0019542B"/>
    <w:rsid w:val="00195B73"/>
    <w:rsid w:val="00195EFE"/>
    <w:rsid w:val="001965B7"/>
    <w:rsid w:val="0019682F"/>
    <w:rsid w:val="00196D01"/>
    <w:rsid w:val="00197250"/>
    <w:rsid w:val="00197338"/>
    <w:rsid w:val="00197365"/>
    <w:rsid w:val="0019772B"/>
    <w:rsid w:val="00197ACB"/>
    <w:rsid w:val="00197CCE"/>
    <w:rsid w:val="00197E09"/>
    <w:rsid w:val="00197F6F"/>
    <w:rsid w:val="001A15AB"/>
    <w:rsid w:val="001A1774"/>
    <w:rsid w:val="001A1C78"/>
    <w:rsid w:val="001A2615"/>
    <w:rsid w:val="001A2B92"/>
    <w:rsid w:val="001A30C0"/>
    <w:rsid w:val="001A33C4"/>
    <w:rsid w:val="001A3A93"/>
    <w:rsid w:val="001A3F1A"/>
    <w:rsid w:val="001A3FFC"/>
    <w:rsid w:val="001A4064"/>
    <w:rsid w:val="001A4A38"/>
    <w:rsid w:val="001A4D11"/>
    <w:rsid w:val="001A4E73"/>
    <w:rsid w:val="001A507E"/>
    <w:rsid w:val="001A524C"/>
    <w:rsid w:val="001A593C"/>
    <w:rsid w:val="001A5F54"/>
    <w:rsid w:val="001A5F9F"/>
    <w:rsid w:val="001A60B2"/>
    <w:rsid w:val="001A60C7"/>
    <w:rsid w:val="001A6319"/>
    <w:rsid w:val="001A679C"/>
    <w:rsid w:val="001A67E9"/>
    <w:rsid w:val="001A6F77"/>
    <w:rsid w:val="001A7939"/>
    <w:rsid w:val="001B05DA"/>
    <w:rsid w:val="001B0B32"/>
    <w:rsid w:val="001B0B85"/>
    <w:rsid w:val="001B0C05"/>
    <w:rsid w:val="001B0E74"/>
    <w:rsid w:val="001B0F17"/>
    <w:rsid w:val="001B0F90"/>
    <w:rsid w:val="001B0FFA"/>
    <w:rsid w:val="001B121C"/>
    <w:rsid w:val="001B145C"/>
    <w:rsid w:val="001B1788"/>
    <w:rsid w:val="001B18A4"/>
    <w:rsid w:val="001B1E1D"/>
    <w:rsid w:val="001B1F53"/>
    <w:rsid w:val="001B1FF8"/>
    <w:rsid w:val="001B23A2"/>
    <w:rsid w:val="001B29D6"/>
    <w:rsid w:val="001B2A90"/>
    <w:rsid w:val="001B2D3B"/>
    <w:rsid w:val="001B3096"/>
    <w:rsid w:val="001B3161"/>
    <w:rsid w:val="001B3D16"/>
    <w:rsid w:val="001B42FB"/>
    <w:rsid w:val="001B4D92"/>
    <w:rsid w:val="001B596B"/>
    <w:rsid w:val="001B5BA4"/>
    <w:rsid w:val="001B6565"/>
    <w:rsid w:val="001B683D"/>
    <w:rsid w:val="001B6FEA"/>
    <w:rsid w:val="001B7072"/>
    <w:rsid w:val="001B7EFB"/>
    <w:rsid w:val="001C12C4"/>
    <w:rsid w:val="001C226B"/>
    <w:rsid w:val="001C2A84"/>
    <w:rsid w:val="001C2F15"/>
    <w:rsid w:val="001C3271"/>
    <w:rsid w:val="001C32D2"/>
    <w:rsid w:val="001C3578"/>
    <w:rsid w:val="001C3B1D"/>
    <w:rsid w:val="001C42AC"/>
    <w:rsid w:val="001C48AF"/>
    <w:rsid w:val="001C4A4B"/>
    <w:rsid w:val="001C4DC2"/>
    <w:rsid w:val="001C577E"/>
    <w:rsid w:val="001C65F3"/>
    <w:rsid w:val="001C66F6"/>
    <w:rsid w:val="001C6E2C"/>
    <w:rsid w:val="001C72C0"/>
    <w:rsid w:val="001C7DF9"/>
    <w:rsid w:val="001D0714"/>
    <w:rsid w:val="001D0DC2"/>
    <w:rsid w:val="001D0E06"/>
    <w:rsid w:val="001D105C"/>
    <w:rsid w:val="001D2060"/>
    <w:rsid w:val="001D25B3"/>
    <w:rsid w:val="001D30A1"/>
    <w:rsid w:val="001D3124"/>
    <w:rsid w:val="001D3149"/>
    <w:rsid w:val="001D3596"/>
    <w:rsid w:val="001D3808"/>
    <w:rsid w:val="001D3AD7"/>
    <w:rsid w:val="001D3DBC"/>
    <w:rsid w:val="001D48AC"/>
    <w:rsid w:val="001D4AF2"/>
    <w:rsid w:val="001D5128"/>
    <w:rsid w:val="001D5551"/>
    <w:rsid w:val="001D55D0"/>
    <w:rsid w:val="001D5F57"/>
    <w:rsid w:val="001D6B4E"/>
    <w:rsid w:val="001D6FC0"/>
    <w:rsid w:val="001D78F2"/>
    <w:rsid w:val="001D79A6"/>
    <w:rsid w:val="001E06CF"/>
    <w:rsid w:val="001E0801"/>
    <w:rsid w:val="001E0ABD"/>
    <w:rsid w:val="001E0FC4"/>
    <w:rsid w:val="001E1333"/>
    <w:rsid w:val="001E135F"/>
    <w:rsid w:val="001E262D"/>
    <w:rsid w:val="001E267D"/>
    <w:rsid w:val="001E28C0"/>
    <w:rsid w:val="001E34E1"/>
    <w:rsid w:val="001E38D5"/>
    <w:rsid w:val="001E3AAD"/>
    <w:rsid w:val="001E3B2E"/>
    <w:rsid w:val="001E3C69"/>
    <w:rsid w:val="001E3EFB"/>
    <w:rsid w:val="001E455F"/>
    <w:rsid w:val="001E4A0B"/>
    <w:rsid w:val="001E4C95"/>
    <w:rsid w:val="001E4E34"/>
    <w:rsid w:val="001E4EA1"/>
    <w:rsid w:val="001E54D7"/>
    <w:rsid w:val="001E68C1"/>
    <w:rsid w:val="001E691B"/>
    <w:rsid w:val="001E6BEF"/>
    <w:rsid w:val="001E6E2D"/>
    <w:rsid w:val="001E736C"/>
    <w:rsid w:val="001F045C"/>
    <w:rsid w:val="001F0AA9"/>
    <w:rsid w:val="001F0FEE"/>
    <w:rsid w:val="001F160F"/>
    <w:rsid w:val="001F1CAE"/>
    <w:rsid w:val="001F1E3E"/>
    <w:rsid w:val="001F2DA2"/>
    <w:rsid w:val="001F2E70"/>
    <w:rsid w:val="001F3132"/>
    <w:rsid w:val="001F34A3"/>
    <w:rsid w:val="001F3A2E"/>
    <w:rsid w:val="001F3AD6"/>
    <w:rsid w:val="001F3BC3"/>
    <w:rsid w:val="001F421B"/>
    <w:rsid w:val="001F46E3"/>
    <w:rsid w:val="001F470A"/>
    <w:rsid w:val="001F4D0F"/>
    <w:rsid w:val="001F58D5"/>
    <w:rsid w:val="001F5AF3"/>
    <w:rsid w:val="001F5C07"/>
    <w:rsid w:val="001F67E3"/>
    <w:rsid w:val="001F6A95"/>
    <w:rsid w:val="001F6EA2"/>
    <w:rsid w:val="001F77A3"/>
    <w:rsid w:val="001F7D2B"/>
    <w:rsid w:val="00200045"/>
    <w:rsid w:val="00200068"/>
    <w:rsid w:val="00200E3D"/>
    <w:rsid w:val="002029C6"/>
    <w:rsid w:val="00202AC6"/>
    <w:rsid w:val="00202B44"/>
    <w:rsid w:val="00202D1E"/>
    <w:rsid w:val="002034C7"/>
    <w:rsid w:val="002042D4"/>
    <w:rsid w:val="0020444E"/>
    <w:rsid w:val="002058B6"/>
    <w:rsid w:val="00205BC5"/>
    <w:rsid w:val="0020616C"/>
    <w:rsid w:val="00206201"/>
    <w:rsid w:val="00206274"/>
    <w:rsid w:val="002066C9"/>
    <w:rsid w:val="00206BC6"/>
    <w:rsid w:val="0020768F"/>
    <w:rsid w:val="00207A09"/>
    <w:rsid w:val="002100F4"/>
    <w:rsid w:val="0021018F"/>
    <w:rsid w:val="00210359"/>
    <w:rsid w:val="0021073D"/>
    <w:rsid w:val="002109D8"/>
    <w:rsid w:val="00210A6F"/>
    <w:rsid w:val="00210C14"/>
    <w:rsid w:val="00210F55"/>
    <w:rsid w:val="00211FEC"/>
    <w:rsid w:val="00212771"/>
    <w:rsid w:val="002127FE"/>
    <w:rsid w:val="00212CFC"/>
    <w:rsid w:val="00212D6C"/>
    <w:rsid w:val="00212F04"/>
    <w:rsid w:val="00213289"/>
    <w:rsid w:val="00214144"/>
    <w:rsid w:val="002145F9"/>
    <w:rsid w:val="00214FD5"/>
    <w:rsid w:val="00215DBE"/>
    <w:rsid w:val="00215E22"/>
    <w:rsid w:val="00215F4D"/>
    <w:rsid w:val="0021634F"/>
    <w:rsid w:val="002166AA"/>
    <w:rsid w:val="00216DBE"/>
    <w:rsid w:val="00216EE8"/>
    <w:rsid w:val="00216F34"/>
    <w:rsid w:val="00216F46"/>
    <w:rsid w:val="0021729D"/>
    <w:rsid w:val="002174AF"/>
    <w:rsid w:val="002174EF"/>
    <w:rsid w:val="0022007D"/>
    <w:rsid w:val="002203FF"/>
    <w:rsid w:val="00220778"/>
    <w:rsid w:val="002208F7"/>
    <w:rsid w:val="002210B4"/>
    <w:rsid w:val="0022113D"/>
    <w:rsid w:val="002211E8"/>
    <w:rsid w:val="00221216"/>
    <w:rsid w:val="00221662"/>
    <w:rsid w:val="00221ABB"/>
    <w:rsid w:val="00221DF7"/>
    <w:rsid w:val="00221FCA"/>
    <w:rsid w:val="00222146"/>
    <w:rsid w:val="00222219"/>
    <w:rsid w:val="00222742"/>
    <w:rsid w:val="00222A1D"/>
    <w:rsid w:val="00222ECA"/>
    <w:rsid w:val="0022374D"/>
    <w:rsid w:val="0022386D"/>
    <w:rsid w:val="00223914"/>
    <w:rsid w:val="00223E41"/>
    <w:rsid w:val="002246DB"/>
    <w:rsid w:val="00224AA8"/>
    <w:rsid w:val="0022518B"/>
    <w:rsid w:val="00225FE9"/>
    <w:rsid w:val="00226530"/>
    <w:rsid w:val="00227050"/>
    <w:rsid w:val="002271CF"/>
    <w:rsid w:val="00227778"/>
    <w:rsid w:val="00227DA3"/>
    <w:rsid w:val="00227F51"/>
    <w:rsid w:val="0023067D"/>
    <w:rsid w:val="0023099F"/>
    <w:rsid w:val="00231201"/>
    <w:rsid w:val="00231DEE"/>
    <w:rsid w:val="00231F95"/>
    <w:rsid w:val="00232489"/>
    <w:rsid w:val="0023402E"/>
    <w:rsid w:val="00234450"/>
    <w:rsid w:val="00234C91"/>
    <w:rsid w:val="00235487"/>
    <w:rsid w:val="002356E5"/>
    <w:rsid w:val="002356F5"/>
    <w:rsid w:val="002357DD"/>
    <w:rsid w:val="00235973"/>
    <w:rsid w:val="00236774"/>
    <w:rsid w:val="00236A63"/>
    <w:rsid w:val="00236C72"/>
    <w:rsid w:val="00236EE2"/>
    <w:rsid w:val="0023749B"/>
    <w:rsid w:val="00237785"/>
    <w:rsid w:val="00237CF6"/>
    <w:rsid w:val="002401F8"/>
    <w:rsid w:val="0024100D"/>
    <w:rsid w:val="00241E1A"/>
    <w:rsid w:val="002429CE"/>
    <w:rsid w:val="00243282"/>
    <w:rsid w:val="00243593"/>
    <w:rsid w:val="00243801"/>
    <w:rsid w:val="00243D37"/>
    <w:rsid w:val="0024503C"/>
    <w:rsid w:val="00245229"/>
    <w:rsid w:val="002452C1"/>
    <w:rsid w:val="00245BCF"/>
    <w:rsid w:val="00245CA8"/>
    <w:rsid w:val="002463C5"/>
    <w:rsid w:val="002467F7"/>
    <w:rsid w:val="0024713B"/>
    <w:rsid w:val="00247342"/>
    <w:rsid w:val="00247527"/>
    <w:rsid w:val="00247D18"/>
    <w:rsid w:val="00247D77"/>
    <w:rsid w:val="00247DA5"/>
    <w:rsid w:val="00250218"/>
    <w:rsid w:val="00250231"/>
    <w:rsid w:val="00250768"/>
    <w:rsid w:val="00250867"/>
    <w:rsid w:val="00250B78"/>
    <w:rsid w:val="00251340"/>
    <w:rsid w:val="002516BF"/>
    <w:rsid w:val="00251833"/>
    <w:rsid w:val="00251972"/>
    <w:rsid w:val="00251A16"/>
    <w:rsid w:val="00251C4F"/>
    <w:rsid w:val="00251CA4"/>
    <w:rsid w:val="00251EBE"/>
    <w:rsid w:val="0025217E"/>
    <w:rsid w:val="002523B5"/>
    <w:rsid w:val="00252732"/>
    <w:rsid w:val="00252DB0"/>
    <w:rsid w:val="002533B0"/>
    <w:rsid w:val="002533CB"/>
    <w:rsid w:val="00253E17"/>
    <w:rsid w:val="002548F1"/>
    <w:rsid w:val="00254957"/>
    <w:rsid w:val="0025498C"/>
    <w:rsid w:val="00255372"/>
    <w:rsid w:val="0025541C"/>
    <w:rsid w:val="002554E8"/>
    <w:rsid w:val="00255784"/>
    <w:rsid w:val="00255892"/>
    <w:rsid w:val="00255FCA"/>
    <w:rsid w:val="00256E43"/>
    <w:rsid w:val="00257039"/>
    <w:rsid w:val="0025789C"/>
    <w:rsid w:val="00257FDE"/>
    <w:rsid w:val="002602D6"/>
    <w:rsid w:val="00260566"/>
    <w:rsid w:val="00260960"/>
    <w:rsid w:val="00260AB4"/>
    <w:rsid w:val="00261332"/>
    <w:rsid w:val="0026167B"/>
    <w:rsid w:val="0026175B"/>
    <w:rsid w:val="00262A41"/>
    <w:rsid w:val="00262B2C"/>
    <w:rsid w:val="00262BF7"/>
    <w:rsid w:val="00262E7C"/>
    <w:rsid w:val="0026334C"/>
    <w:rsid w:val="00263FA6"/>
    <w:rsid w:val="00264021"/>
    <w:rsid w:val="00264097"/>
    <w:rsid w:val="002640CA"/>
    <w:rsid w:val="002644CF"/>
    <w:rsid w:val="002645AA"/>
    <w:rsid w:val="00264870"/>
    <w:rsid w:val="002648BB"/>
    <w:rsid w:val="00264C8D"/>
    <w:rsid w:val="0026549B"/>
    <w:rsid w:val="002657E4"/>
    <w:rsid w:val="00265A95"/>
    <w:rsid w:val="00265DAD"/>
    <w:rsid w:val="00265F0E"/>
    <w:rsid w:val="002660D9"/>
    <w:rsid w:val="002660EC"/>
    <w:rsid w:val="00266D0F"/>
    <w:rsid w:val="00267263"/>
    <w:rsid w:val="00267530"/>
    <w:rsid w:val="002708ED"/>
    <w:rsid w:val="00270E3E"/>
    <w:rsid w:val="0027148C"/>
    <w:rsid w:val="002717E0"/>
    <w:rsid w:val="00271A12"/>
    <w:rsid w:val="002720B5"/>
    <w:rsid w:val="00272547"/>
    <w:rsid w:val="00272587"/>
    <w:rsid w:val="0027270B"/>
    <w:rsid w:val="00272907"/>
    <w:rsid w:val="00272D30"/>
    <w:rsid w:val="00272DCF"/>
    <w:rsid w:val="00272E0C"/>
    <w:rsid w:val="00273118"/>
    <w:rsid w:val="0027344E"/>
    <w:rsid w:val="0027394C"/>
    <w:rsid w:val="00273E38"/>
    <w:rsid w:val="00274D21"/>
    <w:rsid w:val="00274DFF"/>
    <w:rsid w:val="00275034"/>
    <w:rsid w:val="00275DD5"/>
    <w:rsid w:val="00276E89"/>
    <w:rsid w:val="00276FDE"/>
    <w:rsid w:val="002770CD"/>
    <w:rsid w:val="00277B45"/>
    <w:rsid w:val="00277B5A"/>
    <w:rsid w:val="00277DD7"/>
    <w:rsid w:val="00280430"/>
    <w:rsid w:val="00280477"/>
    <w:rsid w:val="00280946"/>
    <w:rsid w:val="00280D0F"/>
    <w:rsid w:val="0028206A"/>
    <w:rsid w:val="002823AF"/>
    <w:rsid w:val="00282B99"/>
    <w:rsid w:val="0028360A"/>
    <w:rsid w:val="00283D62"/>
    <w:rsid w:val="00283FA7"/>
    <w:rsid w:val="00284C1F"/>
    <w:rsid w:val="00284CC5"/>
    <w:rsid w:val="002851C2"/>
    <w:rsid w:val="00285392"/>
    <w:rsid w:val="00285A42"/>
    <w:rsid w:val="00285ADD"/>
    <w:rsid w:val="00285DDC"/>
    <w:rsid w:val="00285E62"/>
    <w:rsid w:val="00286534"/>
    <w:rsid w:val="0028662C"/>
    <w:rsid w:val="00286CA2"/>
    <w:rsid w:val="0028705A"/>
    <w:rsid w:val="00287198"/>
    <w:rsid w:val="002873A6"/>
    <w:rsid w:val="00287899"/>
    <w:rsid w:val="002878DA"/>
    <w:rsid w:val="002878EB"/>
    <w:rsid w:val="0028797B"/>
    <w:rsid w:val="002902A9"/>
    <w:rsid w:val="00290AAB"/>
    <w:rsid w:val="0029122B"/>
    <w:rsid w:val="00292011"/>
    <w:rsid w:val="00292C08"/>
    <w:rsid w:val="00292C4C"/>
    <w:rsid w:val="002941BE"/>
    <w:rsid w:val="00294427"/>
    <w:rsid w:val="00294D29"/>
    <w:rsid w:val="00294EA1"/>
    <w:rsid w:val="00295255"/>
    <w:rsid w:val="002959D0"/>
    <w:rsid w:val="00296183"/>
    <w:rsid w:val="002974B0"/>
    <w:rsid w:val="00297590"/>
    <w:rsid w:val="00297F1D"/>
    <w:rsid w:val="00297FC8"/>
    <w:rsid w:val="002A04A4"/>
    <w:rsid w:val="002A2234"/>
    <w:rsid w:val="002A2246"/>
    <w:rsid w:val="002A251E"/>
    <w:rsid w:val="002A2A45"/>
    <w:rsid w:val="002A2C31"/>
    <w:rsid w:val="002A2E80"/>
    <w:rsid w:val="002A2F98"/>
    <w:rsid w:val="002A3208"/>
    <w:rsid w:val="002A3581"/>
    <w:rsid w:val="002A44A7"/>
    <w:rsid w:val="002A46CA"/>
    <w:rsid w:val="002A4DFC"/>
    <w:rsid w:val="002A503F"/>
    <w:rsid w:val="002A5599"/>
    <w:rsid w:val="002A5D89"/>
    <w:rsid w:val="002A76A8"/>
    <w:rsid w:val="002A76B0"/>
    <w:rsid w:val="002A7737"/>
    <w:rsid w:val="002A778D"/>
    <w:rsid w:val="002A7DBB"/>
    <w:rsid w:val="002A7FA3"/>
    <w:rsid w:val="002B04A7"/>
    <w:rsid w:val="002B0937"/>
    <w:rsid w:val="002B15C1"/>
    <w:rsid w:val="002B1A10"/>
    <w:rsid w:val="002B224F"/>
    <w:rsid w:val="002B3316"/>
    <w:rsid w:val="002B371D"/>
    <w:rsid w:val="002B3C64"/>
    <w:rsid w:val="002B4057"/>
    <w:rsid w:val="002B4168"/>
    <w:rsid w:val="002B4303"/>
    <w:rsid w:val="002B46E7"/>
    <w:rsid w:val="002B4763"/>
    <w:rsid w:val="002B4B28"/>
    <w:rsid w:val="002B4B3D"/>
    <w:rsid w:val="002B4C23"/>
    <w:rsid w:val="002B4D32"/>
    <w:rsid w:val="002B4D41"/>
    <w:rsid w:val="002B5C0F"/>
    <w:rsid w:val="002B72FB"/>
    <w:rsid w:val="002B753F"/>
    <w:rsid w:val="002B7860"/>
    <w:rsid w:val="002C0663"/>
    <w:rsid w:val="002C0D3F"/>
    <w:rsid w:val="002C0EDF"/>
    <w:rsid w:val="002C1337"/>
    <w:rsid w:val="002C154B"/>
    <w:rsid w:val="002C1553"/>
    <w:rsid w:val="002C157A"/>
    <w:rsid w:val="002C1965"/>
    <w:rsid w:val="002C1B22"/>
    <w:rsid w:val="002C2275"/>
    <w:rsid w:val="002C260C"/>
    <w:rsid w:val="002C2776"/>
    <w:rsid w:val="002C2FDD"/>
    <w:rsid w:val="002C32D0"/>
    <w:rsid w:val="002C394B"/>
    <w:rsid w:val="002C4125"/>
    <w:rsid w:val="002C4291"/>
    <w:rsid w:val="002C454D"/>
    <w:rsid w:val="002C4566"/>
    <w:rsid w:val="002C480A"/>
    <w:rsid w:val="002C4C6D"/>
    <w:rsid w:val="002C5395"/>
    <w:rsid w:val="002C53EC"/>
    <w:rsid w:val="002C55B2"/>
    <w:rsid w:val="002C5FCA"/>
    <w:rsid w:val="002C640A"/>
    <w:rsid w:val="002C65FC"/>
    <w:rsid w:val="002C6965"/>
    <w:rsid w:val="002C7208"/>
    <w:rsid w:val="002C7B90"/>
    <w:rsid w:val="002C7FD9"/>
    <w:rsid w:val="002D0013"/>
    <w:rsid w:val="002D0044"/>
    <w:rsid w:val="002D0839"/>
    <w:rsid w:val="002D0949"/>
    <w:rsid w:val="002D0BE0"/>
    <w:rsid w:val="002D0BF3"/>
    <w:rsid w:val="002D18D6"/>
    <w:rsid w:val="002D1D6F"/>
    <w:rsid w:val="002D23AD"/>
    <w:rsid w:val="002D2420"/>
    <w:rsid w:val="002D2767"/>
    <w:rsid w:val="002D2980"/>
    <w:rsid w:val="002D2B32"/>
    <w:rsid w:val="002D2BA6"/>
    <w:rsid w:val="002D3A3A"/>
    <w:rsid w:val="002D3E63"/>
    <w:rsid w:val="002D41A8"/>
    <w:rsid w:val="002D47A5"/>
    <w:rsid w:val="002D4B87"/>
    <w:rsid w:val="002D4BD1"/>
    <w:rsid w:val="002D4CB5"/>
    <w:rsid w:val="002D4F9B"/>
    <w:rsid w:val="002D53CA"/>
    <w:rsid w:val="002D56B3"/>
    <w:rsid w:val="002D60EC"/>
    <w:rsid w:val="002D6343"/>
    <w:rsid w:val="002D64AC"/>
    <w:rsid w:val="002D6F30"/>
    <w:rsid w:val="002D7238"/>
    <w:rsid w:val="002D7378"/>
    <w:rsid w:val="002E0018"/>
    <w:rsid w:val="002E0859"/>
    <w:rsid w:val="002E0A75"/>
    <w:rsid w:val="002E0B18"/>
    <w:rsid w:val="002E11EF"/>
    <w:rsid w:val="002E1251"/>
    <w:rsid w:val="002E1338"/>
    <w:rsid w:val="002E1376"/>
    <w:rsid w:val="002E1B10"/>
    <w:rsid w:val="002E1F57"/>
    <w:rsid w:val="002E2C45"/>
    <w:rsid w:val="002E2D2F"/>
    <w:rsid w:val="002E2D8C"/>
    <w:rsid w:val="002E3049"/>
    <w:rsid w:val="002E3679"/>
    <w:rsid w:val="002E3680"/>
    <w:rsid w:val="002E45EC"/>
    <w:rsid w:val="002E4636"/>
    <w:rsid w:val="002E4725"/>
    <w:rsid w:val="002E4775"/>
    <w:rsid w:val="002E49BC"/>
    <w:rsid w:val="002E4C81"/>
    <w:rsid w:val="002E4CDA"/>
    <w:rsid w:val="002E5279"/>
    <w:rsid w:val="002E5793"/>
    <w:rsid w:val="002E5EF1"/>
    <w:rsid w:val="002E6487"/>
    <w:rsid w:val="002E69C8"/>
    <w:rsid w:val="002E6B84"/>
    <w:rsid w:val="002E7CB1"/>
    <w:rsid w:val="002F00FF"/>
    <w:rsid w:val="002F02C4"/>
    <w:rsid w:val="002F0757"/>
    <w:rsid w:val="002F0CAC"/>
    <w:rsid w:val="002F11AD"/>
    <w:rsid w:val="002F159F"/>
    <w:rsid w:val="002F2955"/>
    <w:rsid w:val="002F2A49"/>
    <w:rsid w:val="002F2C52"/>
    <w:rsid w:val="002F2D2E"/>
    <w:rsid w:val="002F320C"/>
    <w:rsid w:val="002F38E6"/>
    <w:rsid w:val="002F3E3E"/>
    <w:rsid w:val="002F3F45"/>
    <w:rsid w:val="002F5782"/>
    <w:rsid w:val="002F5C37"/>
    <w:rsid w:val="002F6027"/>
    <w:rsid w:val="002F63AC"/>
    <w:rsid w:val="002F6E62"/>
    <w:rsid w:val="002F7A45"/>
    <w:rsid w:val="002F7D54"/>
    <w:rsid w:val="003003EF"/>
    <w:rsid w:val="00300AA1"/>
    <w:rsid w:val="00300BB9"/>
    <w:rsid w:val="00300DC7"/>
    <w:rsid w:val="00300FC6"/>
    <w:rsid w:val="00301044"/>
    <w:rsid w:val="00301170"/>
    <w:rsid w:val="00301AAE"/>
    <w:rsid w:val="00301BFD"/>
    <w:rsid w:val="00301D31"/>
    <w:rsid w:val="0030241A"/>
    <w:rsid w:val="00302C5D"/>
    <w:rsid w:val="00302E30"/>
    <w:rsid w:val="00302E57"/>
    <w:rsid w:val="00303019"/>
    <w:rsid w:val="003034E3"/>
    <w:rsid w:val="0030351B"/>
    <w:rsid w:val="00304557"/>
    <w:rsid w:val="00304567"/>
    <w:rsid w:val="00304766"/>
    <w:rsid w:val="00304767"/>
    <w:rsid w:val="00304A1C"/>
    <w:rsid w:val="00304B2D"/>
    <w:rsid w:val="00305AAD"/>
    <w:rsid w:val="003063D2"/>
    <w:rsid w:val="003064A3"/>
    <w:rsid w:val="003068F3"/>
    <w:rsid w:val="003074D0"/>
    <w:rsid w:val="00307CD9"/>
    <w:rsid w:val="00307DE8"/>
    <w:rsid w:val="00307E99"/>
    <w:rsid w:val="0031092F"/>
    <w:rsid w:val="00310CAA"/>
    <w:rsid w:val="00311045"/>
    <w:rsid w:val="00312D2A"/>
    <w:rsid w:val="00312D4F"/>
    <w:rsid w:val="00312DC9"/>
    <w:rsid w:val="003132EC"/>
    <w:rsid w:val="00313504"/>
    <w:rsid w:val="003135F9"/>
    <w:rsid w:val="003136FB"/>
    <w:rsid w:val="003139D9"/>
    <w:rsid w:val="00313F2D"/>
    <w:rsid w:val="003147A8"/>
    <w:rsid w:val="00314875"/>
    <w:rsid w:val="00315443"/>
    <w:rsid w:val="003155A6"/>
    <w:rsid w:val="003158CB"/>
    <w:rsid w:val="003162DA"/>
    <w:rsid w:val="003165DC"/>
    <w:rsid w:val="0031660E"/>
    <w:rsid w:val="003169DA"/>
    <w:rsid w:val="0031702F"/>
    <w:rsid w:val="003172CF"/>
    <w:rsid w:val="00317914"/>
    <w:rsid w:val="003179A7"/>
    <w:rsid w:val="00320041"/>
    <w:rsid w:val="00320298"/>
    <w:rsid w:val="00320C62"/>
    <w:rsid w:val="00320CB1"/>
    <w:rsid w:val="00320E67"/>
    <w:rsid w:val="00320FD6"/>
    <w:rsid w:val="00321DB1"/>
    <w:rsid w:val="003222C2"/>
    <w:rsid w:val="003224FB"/>
    <w:rsid w:val="00322E09"/>
    <w:rsid w:val="00323494"/>
    <w:rsid w:val="00323818"/>
    <w:rsid w:val="00323B0A"/>
    <w:rsid w:val="00323CB6"/>
    <w:rsid w:val="003240DA"/>
    <w:rsid w:val="003243E9"/>
    <w:rsid w:val="00324674"/>
    <w:rsid w:val="003247B8"/>
    <w:rsid w:val="00324871"/>
    <w:rsid w:val="003248B0"/>
    <w:rsid w:val="00325447"/>
    <w:rsid w:val="0032670B"/>
    <w:rsid w:val="003269E1"/>
    <w:rsid w:val="00326A82"/>
    <w:rsid w:val="00326F8C"/>
    <w:rsid w:val="00327253"/>
    <w:rsid w:val="0032739A"/>
    <w:rsid w:val="003275EE"/>
    <w:rsid w:val="00327D2B"/>
    <w:rsid w:val="003301D7"/>
    <w:rsid w:val="003305F8"/>
    <w:rsid w:val="00330634"/>
    <w:rsid w:val="00330FA5"/>
    <w:rsid w:val="00331008"/>
    <w:rsid w:val="00331774"/>
    <w:rsid w:val="00331887"/>
    <w:rsid w:val="0033198F"/>
    <w:rsid w:val="00331E08"/>
    <w:rsid w:val="00332070"/>
    <w:rsid w:val="00332741"/>
    <w:rsid w:val="00333BC7"/>
    <w:rsid w:val="00333F1E"/>
    <w:rsid w:val="003347CA"/>
    <w:rsid w:val="003354CE"/>
    <w:rsid w:val="003355BB"/>
    <w:rsid w:val="003357EF"/>
    <w:rsid w:val="00335A6E"/>
    <w:rsid w:val="00335BB6"/>
    <w:rsid w:val="00335DE2"/>
    <w:rsid w:val="00335DE8"/>
    <w:rsid w:val="0033697A"/>
    <w:rsid w:val="003373FF"/>
    <w:rsid w:val="00337661"/>
    <w:rsid w:val="00337A36"/>
    <w:rsid w:val="00337BF7"/>
    <w:rsid w:val="00337C2D"/>
    <w:rsid w:val="0034050B"/>
    <w:rsid w:val="003408B8"/>
    <w:rsid w:val="003409C3"/>
    <w:rsid w:val="00340BFB"/>
    <w:rsid w:val="00340CFA"/>
    <w:rsid w:val="00341E57"/>
    <w:rsid w:val="00341F1A"/>
    <w:rsid w:val="00342598"/>
    <w:rsid w:val="0034278F"/>
    <w:rsid w:val="003428D3"/>
    <w:rsid w:val="00342C30"/>
    <w:rsid w:val="00342EE1"/>
    <w:rsid w:val="00342EE5"/>
    <w:rsid w:val="00343357"/>
    <w:rsid w:val="00343925"/>
    <w:rsid w:val="00343C9C"/>
    <w:rsid w:val="00344858"/>
    <w:rsid w:val="00344C25"/>
    <w:rsid w:val="00345048"/>
    <w:rsid w:val="00345785"/>
    <w:rsid w:val="00345D46"/>
    <w:rsid w:val="0034657E"/>
    <w:rsid w:val="003472E6"/>
    <w:rsid w:val="00347371"/>
    <w:rsid w:val="003476D7"/>
    <w:rsid w:val="003477C9"/>
    <w:rsid w:val="00347CF2"/>
    <w:rsid w:val="0035017F"/>
    <w:rsid w:val="003502E5"/>
    <w:rsid w:val="00350571"/>
    <w:rsid w:val="003508E4"/>
    <w:rsid w:val="00350B5A"/>
    <w:rsid w:val="00350D1F"/>
    <w:rsid w:val="00350D9C"/>
    <w:rsid w:val="00350EF2"/>
    <w:rsid w:val="00351130"/>
    <w:rsid w:val="003518FB"/>
    <w:rsid w:val="00351AD5"/>
    <w:rsid w:val="00351B1A"/>
    <w:rsid w:val="00351C7D"/>
    <w:rsid w:val="00352558"/>
    <w:rsid w:val="00352C88"/>
    <w:rsid w:val="00353448"/>
    <w:rsid w:val="00353D7B"/>
    <w:rsid w:val="00354454"/>
    <w:rsid w:val="00354A2A"/>
    <w:rsid w:val="00354A45"/>
    <w:rsid w:val="00354AC1"/>
    <w:rsid w:val="00354B7C"/>
    <w:rsid w:val="0035567C"/>
    <w:rsid w:val="00355CC8"/>
    <w:rsid w:val="00355CF0"/>
    <w:rsid w:val="00357346"/>
    <w:rsid w:val="003573DF"/>
    <w:rsid w:val="0035763E"/>
    <w:rsid w:val="00357AEC"/>
    <w:rsid w:val="00361108"/>
    <w:rsid w:val="003618A3"/>
    <w:rsid w:val="00363072"/>
    <w:rsid w:val="003631C0"/>
    <w:rsid w:val="003634B6"/>
    <w:rsid w:val="00364181"/>
    <w:rsid w:val="00364B15"/>
    <w:rsid w:val="00364B9E"/>
    <w:rsid w:val="0036552F"/>
    <w:rsid w:val="00365916"/>
    <w:rsid w:val="003662D0"/>
    <w:rsid w:val="003669E6"/>
    <w:rsid w:val="00366A55"/>
    <w:rsid w:val="00367125"/>
    <w:rsid w:val="00367D21"/>
    <w:rsid w:val="00367F75"/>
    <w:rsid w:val="00370DE8"/>
    <w:rsid w:val="0037131B"/>
    <w:rsid w:val="003717AE"/>
    <w:rsid w:val="00371876"/>
    <w:rsid w:val="00371B98"/>
    <w:rsid w:val="003720FD"/>
    <w:rsid w:val="00372175"/>
    <w:rsid w:val="00372670"/>
    <w:rsid w:val="0037293D"/>
    <w:rsid w:val="00372A5E"/>
    <w:rsid w:val="00372E5E"/>
    <w:rsid w:val="003731E1"/>
    <w:rsid w:val="003733BF"/>
    <w:rsid w:val="00373479"/>
    <w:rsid w:val="0037356F"/>
    <w:rsid w:val="00373794"/>
    <w:rsid w:val="003737EA"/>
    <w:rsid w:val="0037419E"/>
    <w:rsid w:val="00374818"/>
    <w:rsid w:val="003748B1"/>
    <w:rsid w:val="00374D27"/>
    <w:rsid w:val="00374E37"/>
    <w:rsid w:val="00374FF3"/>
    <w:rsid w:val="00375496"/>
    <w:rsid w:val="003769C7"/>
    <w:rsid w:val="00377517"/>
    <w:rsid w:val="00377951"/>
    <w:rsid w:val="00377AA2"/>
    <w:rsid w:val="00377D61"/>
    <w:rsid w:val="00380888"/>
    <w:rsid w:val="00380CD1"/>
    <w:rsid w:val="003813A5"/>
    <w:rsid w:val="003819A8"/>
    <w:rsid w:val="003819F4"/>
    <w:rsid w:val="00382768"/>
    <w:rsid w:val="00382B0B"/>
    <w:rsid w:val="003834F3"/>
    <w:rsid w:val="00383518"/>
    <w:rsid w:val="003839AD"/>
    <w:rsid w:val="003839F8"/>
    <w:rsid w:val="00383A0C"/>
    <w:rsid w:val="00383C68"/>
    <w:rsid w:val="0038433A"/>
    <w:rsid w:val="003846EB"/>
    <w:rsid w:val="00384EAA"/>
    <w:rsid w:val="00385A28"/>
    <w:rsid w:val="00385ABF"/>
    <w:rsid w:val="00385C9C"/>
    <w:rsid w:val="00386357"/>
    <w:rsid w:val="0038684A"/>
    <w:rsid w:val="00387053"/>
    <w:rsid w:val="00387796"/>
    <w:rsid w:val="00387FC9"/>
    <w:rsid w:val="00390261"/>
    <w:rsid w:val="0039066B"/>
    <w:rsid w:val="0039097C"/>
    <w:rsid w:val="00390C7C"/>
    <w:rsid w:val="00390CAF"/>
    <w:rsid w:val="00391089"/>
    <w:rsid w:val="00391590"/>
    <w:rsid w:val="00392B83"/>
    <w:rsid w:val="00392D43"/>
    <w:rsid w:val="00394C5A"/>
    <w:rsid w:val="00394DEB"/>
    <w:rsid w:val="003950C5"/>
    <w:rsid w:val="00395FC9"/>
    <w:rsid w:val="003961AE"/>
    <w:rsid w:val="00396FDC"/>
    <w:rsid w:val="0039736A"/>
    <w:rsid w:val="003974AB"/>
    <w:rsid w:val="00397946"/>
    <w:rsid w:val="003A0890"/>
    <w:rsid w:val="003A0A78"/>
    <w:rsid w:val="003A0C73"/>
    <w:rsid w:val="003A0E16"/>
    <w:rsid w:val="003A0ED7"/>
    <w:rsid w:val="003A1037"/>
    <w:rsid w:val="003A1403"/>
    <w:rsid w:val="003A190B"/>
    <w:rsid w:val="003A1B93"/>
    <w:rsid w:val="003A1CF3"/>
    <w:rsid w:val="003A2693"/>
    <w:rsid w:val="003A27BA"/>
    <w:rsid w:val="003A28B0"/>
    <w:rsid w:val="003A2AE0"/>
    <w:rsid w:val="003A2BC9"/>
    <w:rsid w:val="003A3247"/>
    <w:rsid w:val="003A3382"/>
    <w:rsid w:val="003A3678"/>
    <w:rsid w:val="003A3D5A"/>
    <w:rsid w:val="003A4666"/>
    <w:rsid w:val="003A48C4"/>
    <w:rsid w:val="003A49D8"/>
    <w:rsid w:val="003A4A4B"/>
    <w:rsid w:val="003A5645"/>
    <w:rsid w:val="003A5F77"/>
    <w:rsid w:val="003A603F"/>
    <w:rsid w:val="003A6590"/>
    <w:rsid w:val="003A6902"/>
    <w:rsid w:val="003A70CD"/>
    <w:rsid w:val="003A7881"/>
    <w:rsid w:val="003B00E5"/>
    <w:rsid w:val="003B041F"/>
    <w:rsid w:val="003B0E50"/>
    <w:rsid w:val="003B115B"/>
    <w:rsid w:val="003B17B4"/>
    <w:rsid w:val="003B1958"/>
    <w:rsid w:val="003B1CBD"/>
    <w:rsid w:val="003B22CE"/>
    <w:rsid w:val="003B3099"/>
    <w:rsid w:val="003B3325"/>
    <w:rsid w:val="003B33B7"/>
    <w:rsid w:val="003B344D"/>
    <w:rsid w:val="003B3865"/>
    <w:rsid w:val="003B3D53"/>
    <w:rsid w:val="003B4015"/>
    <w:rsid w:val="003B4706"/>
    <w:rsid w:val="003B4EAE"/>
    <w:rsid w:val="003B51BA"/>
    <w:rsid w:val="003B51E4"/>
    <w:rsid w:val="003B66BB"/>
    <w:rsid w:val="003B6BB4"/>
    <w:rsid w:val="003B6C6E"/>
    <w:rsid w:val="003B6F4D"/>
    <w:rsid w:val="003B6FE2"/>
    <w:rsid w:val="003B7006"/>
    <w:rsid w:val="003B7403"/>
    <w:rsid w:val="003B76FD"/>
    <w:rsid w:val="003B7793"/>
    <w:rsid w:val="003B7D1A"/>
    <w:rsid w:val="003B7F3F"/>
    <w:rsid w:val="003C009C"/>
    <w:rsid w:val="003C0205"/>
    <w:rsid w:val="003C0836"/>
    <w:rsid w:val="003C1044"/>
    <w:rsid w:val="003C13FB"/>
    <w:rsid w:val="003C166D"/>
    <w:rsid w:val="003C1777"/>
    <w:rsid w:val="003C18C3"/>
    <w:rsid w:val="003C1E0A"/>
    <w:rsid w:val="003C358E"/>
    <w:rsid w:val="003C3AD8"/>
    <w:rsid w:val="003C3F67"/>
    <w:rsid w:val="003C4151"/>
    <w:rsid w:val="003C4605"/>
    <w:rsid w:val="003C4AE7"/>
    <w:rsid w:val="003C4C77"/>
    <w:rsid w:val="003C588C"/>
    <w:rsid w:val="003C5D64"/>
    <w:rsid w:val="003C5ED4"/>
    <w:rsid w:val="003C6604"/>
    <w:rsid w:val="003C7424"/>
    <w:rsid w:val="003C78C8"/>
    <w:rsid w:val="003D0B64"/>
    <w:rsid w:val="003D1BFB"/>
    <w:rsid w:val="003D2380"/>
    <w:rsid w:val="003D28D7"/>
    <w:rsid w:val="003D2962"/>
    <w:rsid w:val="003D2AAD"/>
    <w:rsid w:val="003D2AC4"/>
    <w:rsid w:val="003D4247"/>
    <w:rsid w:val="003D4290"/>
    <w:rsid w:val="003D46DE"/>
    <w:rsid w:val="003D4858"/>
    <w:rsid w:val="003D511A"/>
    <w:rsid w:val="003D57DA"/>
    <w:rsid w:val="003D5B96"/>
    <w:rsid w:val="003D5CCE"/>
    <w:rsid w:val="003D5DFD"/>
    <w:rsid w:val="003D695B"/>
    <w:rsid w:val="003D6B7D"/>
    <w:rsid w:val="003D70A2"/>
    <w:rsid w:val="003D7C41"/>
    <w:rsid w:val="003E0302"/>
    <w:rsid w:val="003E0990"/>
    <w:rsid w:val="003E0D5E"/>
    <w:rsid w:val="003E1FD1"/>
    <w:rsid w:val="003E1FF6"/>
    <w:rsid w:val="003E3296"/>
    <w:rsid w:val="003E459B"/>
    <w:rsid w:val="003E4FE9"/>
    <w:rsid w:val="003E5DA0"/>
    <w:rsid w:val="003E6D7F"/>
    <w:rsid w:val="003E70BD"/>
    <w:rsid w:val="003E717D"/>
    <w:rsid w:val="003E7870"/>
    <w:rsid w:val="003E7A9E"/>
    <w:rsid w:val="003E7DCC"/>
    <w:rsid w:val="003E7F6B"/>
    <w:rsid w:val="003F0B52"/>
    <w:rsid w:val="003F139A"/>
    <w:rsid w:val="003F14C5"/>
    <w:rsid w:val="003F1D5B"/>
    <w:rsid w:val="003F2014"/>
    <w:rsid w:val="003F24AC"/>
    <w:rsid w:val="003F29E0"/>
    <w:rsid w:val="003F2DC4"/>
    <w:rsid w:val="003F3912"/>
    <w:rsid w:val="003F3ADC"/>
    <w:rsid w:val="003F3E6E"/>
    <w:rsid w:val="003F3F82"/>
    <w:rsid w:val="003F4328"/>
    <w:rsid w:val="003F4B09"/>
    <w:rsid w:val="003F4D0A"/>
    <w:rsid w:val="003F513F"/>
    <w:rsid w:val="003F5718"/>
    <w:rsid w:val="003F57A5"/>
    <w:rsid w:val="003F5B7E"/>
    <w:rsid w:val="003F71E4"/>
    <w:rsid w:val="003F73CD"/>
    <w:rsid w:val="003F778D"/>
    <w:rsid w:val="003F7940"/>
    <w:rsid w:val="003F7B69"/>
    <w:rsid w:val="00400403"/>
    <w:rsid w:val="00400404"/>
    <w:rsid w:val="0040107C"/>
    <w:rsid w:val="004010D8"/>
    <w:rsid w:val="0040169E"/>
    <w:rsid w:val="00401AD2"/>
    <w:rsid w:val="00401ADD"/>
    <w:rsid w:val="00401C29"/>
    <w:rsid w:val="004020B1"/>
    <w:rsid w:val="004020C5"/>
    <w:rsid w:val="00402BA6"/>
    <w:rsid w:val="0040311D"/>
    <w:rsid w:val="00403264"/>
    <w:rsid w:val="00403652"/>
    <w:rsid w:val="00403853"/>
    <w:rsid w:val="00404DD3"/>
    <w:rsid w:val="00405001"/>
    <w:rsid w:val="004057E3"/>
    <w:rsid w:val="00405A73"/>
    <w:rsid w:val="00405BA8"/>
    <w:rsid w:val="00405BD3"/>
    <w:rsid w:val="00405E48"/>
    <w:rsid w:val="0040619E"/>
    <w:rsid w:val="00406390"/>
    <w:rsid w:val="00406D00"/>
    <w:rsid w:val="00407676"/>
    <w:rsid w:val="00407743"/>
    <w:rsid w:val="00407F6C"/>
    <w:rsid w:val="00407F92"/>
    <w:rsid w:val="00410E29"/>
    <w:rsid w:val="00410E3A"/>
    <w:rsid w:val="00411224"/>
    <w:rsid w:val="00411580"/>
    <w:rsid w:val="00411EBE"/>
    <w:rsid w:val="00412362"/>
    <w:rsid w:val="00412EE4"/>
    <w:rsid w:val="004132A6"/>
    <w:rsid w:val="0041344A"/>
    <w:rsid w:val="0041345F"/>
    <w:rsid w:val="004138FB"/>
    <w:rsid w:val="004139BD"/>
    <w:rsid w:val="00413AFD"/>
    <w:rsid w:val="00413E11"/>
    <w:rsid w:val="004148D1"/>
    <w:rsid w:val="00414945"/>
    <w:rsid w:val="00415087"/>
    <w:rsid w:val="004150BC"/>
    <w:rsid w:val="00415A4C"/>
    <w:rsid w:val="00415B4E"/>
    <w:rsid w:val="00415C9F"/>
    <w:rsid w:val="00417B39"/>
    <w:rsid w:val="004206F3"/>
    <w:rsid w:val="004208F0"/>
    <w:rsid w:val="0042090C"/>
    <w:rsid w:val="00420D45"/>
    <w:rsid w:val="004218D8"/>
    <w:rsid w:val="00422429"/>
    <w:rsid w:val="0042258C"/>
    <w:rsid w:val="0042276F"/>
    <w:rsid w:val="00422ABD"/>
    <w:rsid w:val="004231C1"/>
    <w:rsid w:val="00423541"/>
    <w:rsid w:val="0042366E"/>
    <w:rsid w:val="00423CA8"/>
    <w:rsid w:val="0042401B"/>
    <w:rsid w:val="0042424B"/>
    <w:rsid w:val="00424438"/>
    <w:rsid w:val="00424574"/>
    <w:rsid w:val="00424B91"/>
    <w:rsid w:val="0042571C"/>
    <w:rsid w:val="00425DD9"/>
    <w:rsid w:val="00426F3B"/>
    <w:rsid w:val="00427793"/>
    <w:rsid w:val="00427B2F"/>
    <w:rsid w:val="00427D48"/>
    <w:rsid w:val="00427DD9"/>
    <w:rsid w:val="00430293"/>
    <w:rsid w:val="00430856"/>
    <w:rsid w:val="00430A2F"/>
    <w:rsid w:val="00431377"/>
    <w:rsid w:val="004315E2"/>
    <w:rsid w:val="004316AA"/>
    <w:rsid w:val="00431823"/>
    <w:rsid w:val="00431D40"/>
    <w:rsid w:val="00431D5A"/>
    <w:rsid w:val="00431E1E"/>
    <w:rsid w:val="00432493"/>
    <w:rsid w:val="00432F7D"/>
    <w:rsid w:val="00434310"/>
    <w:rsid w:val="00434560"/>
    <w:rsid w:val="00434600"/>
    <w:rsid w:val="00434FD2"/>
    <w:rsid w:val="004351EF"/>
    <w:rsid w:val="004355B9"/>
    <w:rsid w:val="00435C1C"/>
    <w:rsid w:val="00435E1C"/>
    <w:rsid w:val="00435F12"/>
    <w:rsid w:val="0043612E"/>
    <w:rsid w:val="00436203"/>
    <w:rsid w:val="004368F8"/>
    <w:rsid w:val="0043739C"/>
    <w:rsid w:val="0043792D"/>
    <w:rsid w:val="00440269"/>
    <w:rsid w:val="004413CC"/>
    <w:rsid w:val="00441DC7"/>
    <w:rsid w:val="0044208F"/>
    <w:rsid w:val="0044218A"/>
    <w:rsid w:val="004424C1"/>
    <w:rsid w:val="004429BF"/>
    <w:rsid w:val="00442A4D"/>
    <w:rsid w:val="00442DF8"/>
    <w:rsid w:val="00443351"/>
    <w:rsid w:val="004438AF"/>
    <w:rsid w:val="0044427A"/>
    <w:rsid w:val="0044483D"/>
    <w:rsid w:val="004459D8"/>
    <w:rsid w:val="00445B86"/>
    <w:rsid w:val="00445C06"/>
    <w:rsid w:val="00445C50"/>
    <w:rsid w:val="00445F0A"/>
    <w:rsid w:val="004467C3"/>
    <w:rsid w:val="00447043"/>
    <w:rsid w:val="0044709C"/>
    <w:rsid w:val="00447DE7"/>
    <w:rsid w:val="00450258"/>
    <w:rsid w:val="00450BF4"/>
    <w:rsid w:val="00450C5E"/>
    <w:rsid w:val="00451956"/>
    <w:rsid w:val="00451A2A"/>
    <w:rsid w:val="00451AD8"/>
    <w:rsid w:val="00451FC7"/>
    <w:rsid w:val="00452154"/>
    <w:rsid w:val="004528B7"/>
    <w:rsid w:val="00453895"/>
    <w:rsid w:val="0045405B"/>
    <w:rsid w:val="00454585"/>
    <w:rsid w:val="004551E8"/>
    <w:rsid w:val="004555FA"/>
    <w:rsid w:val="00455EA4"/>
    <w:rsid w:val="004560B0"/>
    <w:rsid w:val="00456515"/>
    <w:rsid w:val="00456B65"/>
    <w:rsid w:val="004578DA"/>
    <w:rsid w:val="00457CB6"/>
    <w:rsid w:val="00461761"/>
    <w:rsid w:val="004619E2"/>
    <w:rsid w:val="00461DCB"/>
    <w:rsid w:val="00462C52"/>
    <w:rsid w:val="00462D40"/>
    <w:rsid w:val="00463070"/>
    <w:rsid w:val="004630E2"/>
    <w:rsid w:val="0046317F"/>
    <w:rsid w:val="00463481"/>
    <w:rsid w:val="004634C0"/>
    <w:rsid w:val="004636A4"/>
    <w:rsid w:val="00464034"/>
    <w:rsid w:val="004648A0"/>
    <w:rsid w:val="00464BC7"/>
    <w:rsid w:val="004659BC"/>
    <w:rsid w:val="00465BD6"/>
    <w:rsid w:val="00465EDC"/>
    <w:rsid w:val="004673F6"/>
    <w:rsid w:val="00467E6A"/>
    <w:rsid w:val="00467E80"/>
    <w:rsid w:val="00470A68"/>
    <w:rsid w:val="00470FE0"/>
    <w:rsid w:val="0047182A"/>
    <w:rsid w:val="00471D09"/>
    <w:rsid w:val="0047278A"/>
    <w:rsid w:val="004733B5"/>
    <w:rsid w:val="00473461"/>
    <w:rsid w:val="00473585"/>
    <w:rsid w:val="0047364C"/>
    <w:rsid w:val="00473EEC"/>
    <w:rsid w:val="00474378"/>
    <w:rsid w:val="004747AE"/>
    <w:rsid w:val="00475150"/>
    <w:rsid w:val="00475830"/>
    <w:rsid w:val="00475BDC"/>
    <w:rsid w:val="004761E3"/>
    <w:rsid w:val="00476D7B"/>
    <w:rsid w:val="00476FB4"/>
    <w:rsid w:val="00477B37"/>
    <w:rsid w:val="00480DB8"/>
    <w:rsid w:val="00480FC1"/>
    <w:rsid w:val="0048139E"/>
    <w:rsid w:val="00481467"/>
    <w:rsid w:val="004815B3"/>
    <w:rsid w:val="00481C48"/>
    <w:rsid w:val="00481CD6"/>
    <w:rsid w:val="00481CF1"/>
    <w:rsid w:val="0048242D"/>
    <w:rsid w:val="004825EA"/>
    <w:rsid w:val="00482BC0"/>
    <w:rsid w:val="00483359"/>
    <w:rsid w:val="004835AA"/>
    <w:rsid w:val="00483950"/>
    <w:rsid w:val="00484E2D"/>
    <w:rsid w:val="004854A4"/>
    <w:rsid w:val="00485CCF"/>
    <w:rsid w:val="00485FA4"/>
    <w:rsid w:val="00486CC3"/>
    <w:rsid w:val="0048712E"/>
    <w:rsid w:val="00487881"/>
    <w:rsid w:val="00487CE5"/>
    <w:rsid w:val="0049019F"/>
    <w:rsid w:val="0049036A"/>
    <w:rsid w:val="004905DA"/>
    <w:rsid w:val="00490A2D"/>
    <w:rsid w:val="00490E30"/>
    <w:rsid w:val="004910E4"/>
    <w:rsid w:val="00491205"/>
    <w:rsid w:val="004915B0"/>
    <w:rsid w:val="00492974"/>
    <w:rsid w:val="00492E3F"/>
    <w:rsid w:val="0049374F"/>
    <w:rsid w:val="00493856"/>
    <w:rsid w:val="0049406D"/>
    <w:rsid w:val="00494931"/>
    <w:rsid w:val="00494E20"/>
    <w:rsid w:val="0049534A"/>
    <w:rsid w:val="00495D72"/>
    <w:rsid w:val="00496412"/>
    <w:rsid w:val="00496637"/>
    <w:rsid w:val="0049666B"/>
    <w:rsid w:val="004968A9"/>
    <w:rsid w:val="0049714A"/>
    <w:rsid w:val="004975A9"/>
    <w:rsid w:val="00497C26"/>
    <w:rsid w:val="004A0151"/>
    <w:rsid w:val="004A028C"/>
    <w:rsid w:val="004A0802"/>
    <w:rsid w:val="004A09AE"/>
    <w:rsid w:val="004A0A36"/>
    <w:rsid w:val="004A19B8"/>
    <w:rsid w:val="004A1D0F"/>
    <w:rsid w:val="004A229D"/>
    <w:rsid w:val="004A22A1"/>
    <w:rsid w:val="004A2391"/>
    <w:rsid w:val="004A24CB"/>
    <w:rsid w:val="004A2D69"/>
    <w:rsid w:val="004A2ED8"/>
    <w:rsid w:val="004A3931"/>
    <w:rsid w:val="004A3949"/>
    <w:rsid w:val="004A4BFB"/>
    <w:rsid w:val="004A4E17"/>
    <w:rsid w:val="004A5076"/>
    <w:rsid w:val="004A57AF"/>
    <w:rsid w:val="004A5A1E"/>
    <w:rsid w:val="004A6101"/>
    <w:rsid w:val="004A6231"/>
    <w:rsid w:val="004A6F9A"/>
    <w:rsid w:val="004B068A"/>
    <w:rsid w:val="004B0B40"/>
    <w:rsid w:val="004B0E6A"/>
    <w:rsid w:val="004B19C9"/>
    <w:rsid w:val="004B2024"/>
    <w:rsid w:val="004B2E5A"/>
    <w:rsid w:val="004B320A"/>
    <w:rsid w:val="004B3D1D"/>
    <w:rsid w:val="004B4414"/>
    <w:rsid w:val="004B44A6"/>
    <w:rsid w:val="004B4640"/>
    <w:rsid w:val="004B4D7D"/>
    <w:rsid w:val="004B4E09"/>
    <w:rsid w:val="004B5123"/>
    <w:rsid w:val="004B517E"/>
    <w:rsid w:val="004B5420"/>
    <w:rsid w:val="004B575D"/>
    <w:rsid w:val="004B58CF"/>
    <w:rsid w:val="004B5BA1"/>
    <w:rsid w:val="004B6A30"/>
    <w:rsid w:val="004B6DBF"/>
    <w:rsid w:val="004B7D49"/>
    <w:rsid w:val="004C0362"/>
    <w:rsid w:val="004C08C5"/>
    <w:rsid w:val="004C08F8"/>
    <w:rsid w:val="004C10A3"/>
    <w:rsid w:val="004C1380"/>
    <w:rsid w:val="004C1932"/>
    <w:rsid w:val="004C1DA2"/>
    <w:rsid w:val="004C25B0"/>
    <w:rsid w:val="004C2837"/>
    <w:rsid w:val="004C2DB4"/>
    <w:rsid w:val="004C39E9"/>
    <w:rsid w:val="004C3E7F"/>
    <w:rsid w:val="004C4498"/>
    <w:rsid w:val="004C4552"/>
    <w:rsid w:val="004C465E"/>
    <w:rsid w:val="004C46CE"/>
    <w:rsid w:val="004C50FC"/>
    <w:rsid w:val="004C6376"/>
    <w:rsid w:val="004C6C4F"/>
    <w:rsid w:val="004C6D4A"/>
    <w:rsid w:val="004C7492"/>
    <w:rsid w:val="004C7AB5"/>
    <w:rsid w:val="004D04CF"/>
    <w:rsid w:val="004D05C4"/>
    <w:rsid w:val="004D0A7B"/>
    <w:rsid w:val="004D164B"/>
    <w:rsid w:val="004D1876"/>
    <w:rsid w:val="004D1D41"/>
    <w:rsid w:val="004D21BC"/>
    <w:rsid w:val="004D2222"/>
    <w:rsid w:val="004D2BBB"/>
    <w:rsid w:val="004D36AE"/>
    <w:rsid w:val="004D4684"/>
    <w:rsid w:val="004D4930"/>
    <w:rsid w:val="004D4B42"/>
    <w:rsid w:val="004D4BBD"/>
    <w:rsid w:val="004D5610"/>
    <w:rsid w:val="004D57B5"/>
    <w:rsid w:val="004D5B6C"/>
    <w:rsid w:val="004D5ECF"/>
    <w:rsid w:val="004D6155"/>
    <w:rsid w:val="004D61E3"/>
    <w:rsid w:val="004D67BF"/>
    <w:rsid w:val="004D7310"/>
    <w:rsid w:val="004D77D7"/>
    <w:rsid w:val="004E00C2"/>
    <w:rsid w:val="004E1C34"/>
    <w:rsid w:val="004E23C4"/>
    <w:rsid w:val="004E241C"/>
    <w:rsid w:val="004E2A50"/>
    <w:rsid w:val="004E2F42"/>
    <w:rsid w:val="004E4227"/>
    <w:rsid w:val="004E4279"/>
    <w:rsid w:val="004E49D7"/>
    <w:rsid w:val="004E4C2B"/>
    <w:rsid w:val="004E4ED0"/>
    <w:rsid w:val="004E50F0"/>
    <w:rsid w:val="004E658B"/>
    <w:rsid w:val="004E6D19"/>
    <w:rsid w:val="004E6E84"/>
    <w:rsid w:val="004E75D1"/>
    <w:rsid w:val="004F0124"/>
    <w:rsid w:val="004F049B"/>
    <w:rsid w:val="004F0B57"/>
    <w:rsid w:val="004F11CA"/>
    <w:rsid w:val="004F16C3"/>
    <w:rsid w:val="004F19C3"/>
    <w:rsid w:val="004F1D55"/>
    <w:rsid w:val="004F1DBB"/>
    <w:rsid w:val="004F25D6"/>
    <w:rsid w:val="004F327C"/>
    <w:rsid w:val="004F3A5A"/>
    <w:rsid w:val="004F454D"/>
    <w:rsid w:val="004F5090"/>
    <w:rsid w:val="004F59B2"/>
    <w:rsid w:val="004F5BC6"/>
    <w:rsid w:val="004F6C1C"/>
    <w:rsid w:val="004F6EF2"/>
    <w:rsid w:val="004F738E"/>
    <w:rsid w:val="004F73BB"/>
    <w:rsid w:val="004F789F"/>
    <w:rsid w:val="0050008A"/>
    <w:rsid w:val="005003E4"/>
    <w:rsid w:val="005006E9"/>
    <w:rsid w:val="005006FF"/>
    <w:rsid w:val="00500B81"/>
    <w:rsid w:val="00500DF2"/>
    <w:rsid w:val="005010D5"/>
    <w:rsid w:val="005017E8"/>
    <w:rsid w:val="005018FF"/>
    <w:rsid w:val="00501A3D"/>
    <w:rsid w:val="00501AC5"/>
    <w:rsid w:val="00501C97"/>
    <w:rsid w:val="00501FF5"/>
    <w:rsid w:val="00502310"/>
    <w:rsid w:val="00502687"/>
    <w:rsid w:val="005028CC"/>
    <w:rsid w:val="00502B76"/>
    <w:rsid w:val="005036B7"/>
    <w:rsid w:val="00503B91"/>
    <w:rsid w:val="00504524"/>
    <w:rsid w:val="0050492F"/>
    <w:rsid w:val="00504E78"/>
    <w:rsid w:val="00505B65"/>
    <w:rsid w:val="00506018"/>
    <w:rsid w:val="005061D7"/>
    <w:rsid w:val="00506A93"/>
    <w:rsid w:val="00506C3B"/>
    <w:rsid w:val="0050723F"/>
    <w:rsid w:val="00507354"/>
    <w:rsid w:val="005078A6"/>
    <w:rsid w:val="0050796D"/>
    <w:rsid w:val="00507E91"/>
    <w:rsid w:val="005110C9"/>
    <w:rsid w:val="005111D3"/>
    <w:rsid w:val="005112E2"/>
    <w:rsid w:val="00511354"/>
    <w:rsid w:val="00511427"/>
    <w:rsid w:val="00511DA1"/>
    <w:rsid w:val="005120D4"/>
    <w:rsid w:val="00512426"/>
    <w:rsid w:val="0051261A"/>
    <w:rsid w:val="00512BC7"/>
    <w:rsid w:val="00513933"/>
    <w:rsid w:val="005139D2"/>
    <w:rsid w:val="00513D1D"/>
    <w:rsid w:val="00514222"/>
    <w:rsid w:val="005142E8"/>
    <w:rsid w:val="00514A94"/>
    <w:rsid w:val="00515370"/>
    <w:rsid w:val="00515619"/>
    <w:rsid w:val="00516186"/>
    <w:rsid w:val="0051652A"/>
    <w:rsid w:val="00516876"/>
    <w:rsid w:val="00516CC3"/>
    <w:rsid w:val="00516D33"/>
    <w:rsid w:val="00517177"/>
    <w:rsid w:val="005172D8"/>
    <w:rsid w:val="00521688"/>
    <w:rsid w:val="00521857"/>
    <w:rsid w:val="00521DFE"/>
    <w:rsid w:val="00521F3C"/>
    <w:rsid w:val="00523846"/>
    <w:rsid w:val="00523A6D"/>
    <w:rsid w:val="00523F4A"/>
    <w:rsid w:val="00524156"/>
    <w:rsid w:val="00525470"/>
    <w:rsid w:val="005258D3"/>
    <w:rsid w:val="00525ECC"/>
    <w:rsid w:val="0052609F"/>
    <w:rsid w:val="005261BC"/>
    <w:rsid w:val="0052633C"/>
    <w:rsid w:val="00526890"/>
    <w:rsid w:val="00526E82"/>
    <w:rsid w:val="0052710F"/>
    <w:rsid w:val="00527733"/>
    <w:rsid w:val="0052782E"/>
    <w:rsid w:val="00527918"/>
    <w:rsid w:val="00527BF4"/>
    <w:rsid w:val="00530880"/>
    <w:rsid w:val="00530B35"/>
    <w:rsid w:val="00530D7D"/>
    <w:rsid w:val="00531341"/>
    <w:rsid w:val="00531544"/>
    <w:rsid w:val="00531BF2"/>
    <w:rsid w:val="0053208C"/>
    <w:rsid w:val="00532492"/>
    <w:rsid w:val="005327FA"/>
    <w:rsid w:val="00532E43"/>
    <w:rsid w:val="00532E51"/>
    <w:rsid w:val="00532FE7"/>
    <w:rsid w:val="00534647"/>
    <w:rsid w:val="005346F0"/>
    <w:rsid w:val="00535A98"/>
    <w:rsid w:val="00535C58"/>
    <w:rsid w:val="00535D71"/>
    <w:rsid w:val="00536E81"/>
    <w:rsid w:val="005405B9"/>
    <w:rsid w:val="005408A2"/>
    <w:rsid w:val="00541564"/>
    <w:rsid w:val="00541A6B"/>
    <w:rsid w:val="00542323"/>
    <w:rsid w:val="00542588"/>
    <w:rsid w:val="00543016"/>
    <w:rsid w:val="005439D2"/>
    <w:rsid w:val="00543BC3"/>
    <w:rsid w:val="005456B8"/>
    <w:rsid w:val="00545910"/>
    <w:rsid w:val="00545AEF"/>
    <w:rsid w:val="00546843"/>
    <w:rsid w:val="0054687B"/>
    <w:rsid w:val="00546C17"/>
    <w:rsid w:val="00546C43"/>
    <w:rsid w:val="00546C8D"/>
    <w:rsid w:val="00546CFA"/>
    <w:rsid w:val="00547268"/>
    <w:rsid w:val="005475CD"/>
    <w:rsid w:val="005501F0"/>
    <w:rsid w:val="00550AD2"/>
    <w:rsid w:val="00550D1A"/>
    <w:rsid w:val="005525F3"/>
    <w:rsid w:val="0055290E"/>
    <w:rsid w:val="00552A9A"/>
    <w:rsid w:val="00552EF5"/>
    <w:rsid w:val="00553533"/>
    <w:rsid w:val="0055375B"/>
    <w:rsid w:val="0055377B"/>
    <w:rsid w:val="0055449F"/>
    <w:rsid w:val="005544C6"/>
    <w:rsid w:val="00555815"/>
    <w:rsid w:val="00555A09"/>
    <w:rsid w:val="00555C21"/>
    <w:rsid w:val="0055614A"/>
    <w:rsid w:val="00556C49"/>
    <w:rsid w:val="0056023B"/>
    <w:rsid w:val="005604BF"/>
    <w:rsid w:val="00560639"/>
    <w:rsid w:val="00560C56"/>
    <w:rsid w:val="00561679"/>
    <w:rsid w:val="005618F8"/>
    <w:rsid w:val="00561E7F"/>
    <w:rsid w:val="0056256D"/>
    <w:rsid w:val="00562599"/>
    <w:rsid w:val="00562EFE"/>
    <w:rsid w:val="005630DE"/>
    <w:rsid w:val="00563330"/>
    <w:rsid w:val="00563543"/>
    <w:rsid w:val="00563E63"/>
    <w:rsid w:val="005649D5"/>
    <w:rsid w:val="005649E1"/>
    <w:rsid w:val="00564EC9"/>
    <w:rsid w:val="005655CB"/>
    <w:rsid w:val="005659C1"/>
    <w:rsid w:val="00565BA1"/>
    <w:rsid w:val="00565C49"/>
    <w:rsid w:val="005665ED"/>
    <w:rsid w:val="005666CD"/>
    <w:rsid w:val="00567244"/>
    <w:rsid w:val="0056732F"/>
    <w:rsid w:val="0056759B"/>
    <w:rsid w:val="00570245"/>
    <w:rsid w:val="00570307"/>
    <w:rsid w:val="0057081E"/>
    <w:rsid w:val="00570DA6"/>
    <w:rsid w:val="00570E1E"/>
    <w:rsid w:val="00570FFE"/>
    <w:rsid w:val="00571247"/>
    <w:rsid w:val="005713BE"/>
    <w:rsid w:val="0057170B"/>
    <w:rsid w:val="00571934"/>
    <w:rsid w:val="00572488"/>
    <w:rsid w:val="0057257B"/>
    <w:rsid w:val="00572795"/>
    <w:rsid w:val="00572B1D"/>
    <w:rsid w:val="00572E19"/>
    <w:rsid w:val="00572E42"/>
    <w:rsid w:val="0057390F"/>
    <w:rsid w:val="00574109"/>
    <w:rsid w:val="0057616D"/>
    <w:rsid w:val="00576ADA"/>
    <w:rsid w:val="00577001"/>
    <w:rsid w:val="0057709C"/>
    <w:rsid w:val="0057769C"/>
    <w:rsid w:val="00577A9A"/>
    <w:rsid w:val="00580B9F"/>
    <w:rsid w:val="005813A8"/>
    <w:rsid w:val="005827E3"/>
    <w:rsid w:val="00582B86"/>
    <w:rsid w:val="0058336F"/>
    <w:rsid w:val="005836C7"/>
    <w:rsid w:val="00583D2F"/>
    <w:rsid w:val="00583EA5"/>
    <w:rsid w:val="00584225"/>
    <w:rsid w:val="0058423B"/>
    <w:rsid w:val="00584372"/>
    <w:rsid w:val="00584850"/>
    <w:rsid w:val="005852E1"/>
    <w:rsid w:val="005859C5"/>
    <w:rsid w:val="00586186"/>
    <w:rsid w:val="00586624"/>
    <w:rsid w:val="005867B7"/>
    <w:rsid w:val="00586918"/>
    <w:rsid w:val="00586CE5"/>
    <w:rsid w:val="00586F07"/>
    <w:rsid w:val="0058729E"/>
    <w:rsid w:val="00587D7D"/>
    <w:rsid w:val="0059012B"/>
    <w:rsid w:val="0059071B"/>
    <w:rsid w:val="00590B25"/>
    <w:rsid w:val="00590DEC"/>
    <w:rsid w:val="00590FFB"/>
    <w:rsid w:val="0059160B"/>
    <w:rsid w:val="00591907"/>
    <w:rsid w:val="00591C83"/>
    <w:rsid w:val="0059379B"/>
    <w:rsid w:val="00593992"/>
    <w:rsid w:val="00593E1F"/>
    <w:rsid w:val="00594013"/>
    <w:rsid w:val="005945CD"/>
    <w:rsid w:val="005945F6"/>
    <w:rsid w:val="00594BF8"/>
    <w:rsid w:val="0059560D"/>
    <w:rsid w:val="00595920"/>
    <w:rsid w:val="0059616A"/>
    <w:rsid w:val="00596250"/>
    <w:rsid w:val="00596939"/>
    <w:rsid w:val="00596C5B"/>
    <w:rsid w:val="00596CB6"/>
    <w:rsid w:val="005978BE"/>
    <w:rsid w:val="00597C81"/>
    <w:rsid w:val="005A22FF"/>
    <w:rsid w:val="005A24EE"/>
    <w:rsid w:val="005A2AF7"/>
    <w:rsid w:val="005A2E54"/>
    <w:rsid w:val="005A35F4"/>
    <w:rsid w:val="005A505C"/>
    <w:rsid w:val="005A5516"/>
    <w:rsid w:val="005A5613"/>
    <w:rsid w:val="005A5C37"/>
    <w:rsid w:val="005A647D"/>
    <w:rsid w:val="005A7BC7"/>
    <w:rsid w:val="005B09D3"/>
    <w:rsid w:val="005B1424"/>
    <w:rsid w:val="005B1C24"/>
    <w:rsid w:val="005B1E6C"/>
    <w:rsid w:val="005B2298"/>
    <w:rsid w:val="005B25CF"/>
    <w:rsid w:val="005B2870"/>
    <w:rsid w:val="005B30EA"/>
    <w:rsid w:val="005B3638"/>
    <w:rsid w:val="005B40B1"/>
    <w:rsid w:val="005B40C2"/>
    <w:rsid w:val="005B432E"/>
    <w:rsid w:val="005B513F"/>
    <w:rsid w:val="005B540F"/>
    <w:rsid w:val="005B661B"/>
    <w:rsid w:val="005B7A69"/>
    <w:rsid w:val="005B7C7A"/>
    <w:rsid w:val="005B7D05"/>
    <w:rsid w:val="005B7DB6"/>
    <w:rsid w:val="005B7ED1"/>
    <w:rsid w:val="005C0266"/>
    <w:rsid w:val="005C0810"/>
    <w:rsid w:val="005C0E47"/>
    <w:rsid w:val="005C16C7"/>
    <w:rsid w:val="005C1C2E"/>
    <w:rsid w:val="005C2613"/>
    <w:rsid w:val="005C2C9E"/>
    <w:rsid w:val="005C303F"/>
    <w:rsid w:val="005C379F"/>
    <w:rsid w:val="005C3CF0"/>
    <w:rsid w:val="005C3EA6"/>
    <w:rsid w:val="005C4E2E"/>
    <w:rsid w:val="005C5B7E"/>
    <w:rsid w:val="005C6035"/>
    <w:rsid w:val="005C6551"/>
    <w:rsid w:val="005C6ACA"/>
    <w:rsid w:val="005C7777"/>
    <w:rsid w:val="005D02A2"/>
    <w:rsid w:val="005D073F"/>
    <w:rsid w:val="005D0844"/>
    <w:rsid w:val="005D116A"/>
    <w:rsid w:val="005D1DD5"/>
    <w:rsid w:val="005D1F96"/>
    <w:rsid w:val="005D23FF"/>
    <w:rsid w:val="005D2B0B"/>
    <w:rsid w:val="005D3D97"/>
    <w:rsid w:val="005D4578"/>
    <w:rsid w:val="005D4938"/>
    <w:rsid w:val="005D4FD7"/>
    <w:rsid w:val="005D538E"/>
    <w:rsid w:val="005D5C43"/>
    <w:rsid w:val="005D6C8B"/>
    <w:rsid w:val="005D6CC9"/>
    <w:rsid w:val="005D7035"/>
    <w:rsid w:val="005D7140"/>
    <w:rsid w:val="005E012A"/>
    <w:rsid w:val="005E1AE9"/>
    <w:rsid w:val="005E1B58"/>
    <w:rsid w:val="005E2119"/>
    <w:rsid w:val="005E2863"/>
    <w:rsid w:val="005E2E32"/>
    <w:rsid w:val="005E31A4"/>
    <w:rsid w:val="005E3DD5"/>
    <w:rsid w:val="005E3FB5"/>
    <w:rsid w:val="005E470B"/>
    <w:rsid w:val="005E4AE4"/>
    <w:rsid w:val="005E4C08"/>
    <w:rsid w:val="005E5E33"/>
    <w:rsid w:val="005E6728"/>
    <w:rsid w:val="005E70CA"/>
    <w:rsid w:val="005E7C1E"/>
    <w:rsid w:val="005E7DF2"/>
    <w:rsid w:val="005F02A9"/>
    <w:rsid w:val="005F0330"/>
    <w:rsid w:val="005F055C"/>
    <w:rsid w:val="005F0A99"/>
    <w:rsid w:val="005F0FDC"/>
    <w:rsid w:val="005F12D1"/>
    <w:rsid w:val="005F134A"/>
    <w:rsid w:val="005F267B"/>
    <w:rsid w:val="005F3310"/>
    <w:rsid w:val="005F36FB"/>
    <w:rsid w:val="005F3F80"/>
    <w:rsid w:val="005F4558"/>
    <w:rsid w:val="005F5068"/>
    <w:rsid w:val="005F5409"/>
    <w:rsid w:val="005F6096"/>
    <w:rsid w:val="005F6520"/>
    <w:rsid w:val="005F6B6C"/>
    <w:rsid w:val="005F7A53"/>
    <w:rsid w:val="005F7C2A"/>
    <w:rsid w:val="005F7EE9"/>
    <w:rsid w:val="0060017A"/>
    <w:rsid w:val="00600206"/>
    <w:rsid w:val="006009B8"/>
    <w:rsid w:val="00600E3C"/>
    <w:rsid w:val="006028F7"/>
    <w:rsid w:val="00602AD9"/>
    <w:rsid w:val="00602C63"/>
    <w:rsid w:val="00603187"/>
    <w:rsid w:val="006032CE"/>
    <w:rsid w:val="0060341A"/>
    <w:rsid w:val="0060389B"/>
    <w:rsid w:val="00603ED4"/>
    <w:rsid w:val="00604017"/>
    <w:rsid w:val="00604275"/>
    <w:rsid w:val="006047E6"/>
    <w:rsid w:val="00604CE0"/>
    <w:rsid w:val="00605CF1"/>
    <w:rsid w:val="00605DC9"/>
    <w:rsid w:val="0060638A"/>
    <w:rsid w:val="006063A7"/>
    <w:rsid w:val="0060650C"/>
    <w:rsid w:val="00606684"/>
    <w:rsid w:val="00606E6B"/>
    <w:rsid w:val="00607173"/>
    <w:rsid w:val="006078BD"/>
    <w:rsid w:val="00607A19"/>
    <w:rsid w:val="00607C56"/>
    <w:rsid w:val="006101C9"/>
    <w:rsid w:val="006101D6"/>
    <w:rsid w:val="006117D9"/>
    <w:rsid w:val="006119B8"/>
    <w:rsid w:val="00612129"/>
    <w:rsid w:val="00612677"/>
    <w:rsid w:val="006126F5"/>
    <w:rsid w:val="006132E0"/>
    <w:rsid w:val="0061337D"/>
    <w:rsid w:val="0061361C"/>
    <w:rsid w:val="00613757"/>
    <w:rsid w:val="00613866"/>
    <w:rsid w:val="00613AA7"/>
    <w:rsid w:val="00613AE2"/>
    <w:rsid w:val="00613B82"/>
    <w:rsid w:val="00613F7E"/>
    <w:rsid w:val="00614AD6"/>
    <w:rsid w:val="006151BC"/>
    <w:rsid w:val="006157F1"/>
    <w:rsid w:val="00615822"/>
    <w:rsid w:val="00615E65"/>
    <w:rsid w:val="006160AF"/>
    <w:rsid w:val="00616786"/>
    <w:rsid w:val="006171E7"/>
    <w:rsid w:val="0061722C"/>
    <w:rsid w:val="006175E9"/>
    <w:rsid w:val="00620659"/>
    <w:rsid w:val="006222A0"/>
    <w:rsid w:val="006222D3"/>
    <w:rsid w:val="00622655"/>
    <w:rsid w:val="00623497"/>
    <w:rsid w:val="00623C55"/>
    <w:rsid w:val="00623DE8"/>
    <w:rsid w:val="00623E4D"/>
    <w:rsid w:val="0062514C"/>
    <w:rsid w:val="00625220"/>
    <w:rsid w:val="00625842"/>
    <w:rsid w:val="00625AF3"/>
    <w:rsid w:val="006267F9"/>
    <w:rsid w:val="00626825"/>
    <w:rsid w:val="006272B9"/>
    <w:rsid w:val="00627794"/>
    <w:rsid w:val="00627CA4"/>
    <w:rsid w:val="006305A5"/>
    <w:rsid w:val="00630D14"/>
    <w:rsid w:val="00630D90"/>
    <w:rsid w:val="00630F18"/>
    <w:rsid w:val="0063152E"/>
    <w:rsid w:val="006316E6"/>
    <w:rsid w:val="0063239F"/>
    <w:rsid w:val="00632612"/>
    <w:rsid w:val="006336B7"/>
    <w:rsid w:val="00634510"/>
    <w:rsid w:val="0063453C"/>
    <w:rsid w:val="00634D43"/>
    <w:rsid w:val="00634EC2"/>
    <w:rsid w:val="00635126"/>
    <w:rsid w:val="00635925"/>
    <w:rsid w:val="006359ED"/>
    <w:rsid w:val="006361DC"/>
    <w:rsid w:val="00636314"/>
    <w:rsid w:val="0063635E"/>
    <w:rsid w:val="00636DB5"/>
    <w:rsid w:val="00637098"/>
    <w:rsid w:val="00637174"/>
    <w:rsid w:val="00637547"/>
    <w:rsid w:val="0063791F"/>
    <w:rsid w:val="00637A53"/>
    <w:rsid w:val="00640690"/>
    <w:rsid w:val="006406AB"/>
    <w:rsid w:val="00640A4F"/>
    <w:rsid w:val="006412F9"/>
    <w:rsid w:val="00641973"/>
    <w:rsid w:val="00642D81"/>
    <w:rsid w:val="0064318F"/>
    <w:rsid w:val="006432AF"/>
    <w:rsid w:val="006433A5"/>
    <w:rsid w:val="00643780"/>
    <w:rsid w:val="00643D82"/>
    <w:rsid w:val="00644425"/>
    <w:rsid w:val="00644EEF"/>
    <w:rsid w:val="00644FE0"/>
    <w:rsid w:val="00645262"/>
    <w:rsid w:val="0064532B"/>
    <w:rsid w:val="0064553B"/>
    <w:rsid w:val="006457B6"/>
    <w:rsid w:val="00645914"/>
    <w:rsid w:val="006461CE"/>
    <w:rsid w:val="00646624"/>
    <w:rsid w:val="0064741E"/>
    <w:rsid w:val="006508CB"/>
    <w:rsid w:val="00650A28"/>
    <w:rsid w:val="00650FFF"/>
    <w:rsid w:val="006510DB"/>
    <w:rsid w:val="00651526"/>
    <w:rsid w:val="00651614"/>
    <w:rsid w:val="00652625"/>
    <w:rsid w:val="00652650"/>
    <w:rsid w:val="00652B30"/>
    <w:rsid w:val="00652FB0"/>
    <w:rsid w:val="0065333B"/>
    <w:rsid w:val="00653D83"/>
    <w:rsid w:val="006541A9"/>
    <w:rsid w:val="006541F9"/>
    <w:rsid w:val="00654BDC"/>
    <w:rsid w:val="00654EB2"/>
    <w:rsid w:val="006550D4"/>
    <w:rsid w:val="00655586"/>
    <w:rsid w:val="00655C76"/>
    <w:rsid w:val="00655FFE"/>
    <w:rsid w:val="00656C75"/>
    <w:rsid w:val="00656E4F"/>
    <w:rsid w:val="006577A5"/>
    <w:rsid w:val="00657D14"/>
    <w:rsid w:val="00660FCF"/>
    <w:rsid w:val="00661197"/>
    <w:rsid w:val="00661A15"/>
    <w:rsid w:val="0066215B"/>
    <w:rsid w:val="0066217D"/>
    <w:rsid w:val="00662822"/>
    <w:rsid w:val="00662969"/>
    <w:rsid w:val="00662A03"/>
    <w:rsid w:val="00662ED3"/>
    <w:rsid w:val="006630E0"/>
    <w:rsid w:val="0066349B"/>
    <w:rsid w:val="00663591"/>
    <w:rsid w:val="00663787"/>
    <w:rsid w:val="00663C93"/>
    <w:rsid w:val="00665F86"/>
    <w:rsid w:val="00666D36"/>
    <w:rsid w:val="00667556"/>
    <w:rsid w:val="00667590"/>
    <w:rsid w:val="00667676"/>
    <w:rsid w:val="00667AAF"/>
    <w:rsid w:val="00667B24"/>
    <w:rsid w:val="00670516"/>
    <w:rsid w:val="006708CC"/>
    <w:rsid w:val="00670B7C"/>
    <w:rsid w:val="00670C4F"/>
    <w:rsid w:val="00670CD2"/>
    <w:rsid w:val="00671F8F"/>
    <w:rsid w:val="00671FAC"/>
    <w:rsid w:val="006727E2"/>
    <w:rsid w:val="0067286B"/>
    <w:rsid w:val="006734C8"/>
    <w:rsid w:val="00673671"/>
    <w:rsid w:val="00673DED"/>
    <w:rsid w:val="00673F03"/>
    <w:rsid w:val="0067442A"/>
    <w:rsid w:val="00674ADB"/>
    <w:rsid w:val="00674CD7"/>
    <w:rsid w:val="00675BE5"/>
    <w:rsid w:val="00675EB4"/>
    <w:rsid w:val="0067613B"/>
    <w:rsid w:val="00676DB3"/>
    <w:rsid w:val="00676ED7"/>
    <w:rsid w:val="00677B40"/>
    <w:rsid w:val="00677B67"/>
    <w:rsid w:val="00680035"/>
    <w:rsid w:val="00680D21"/>
    <w:rsid w:val="0068112A"/>
    <w:rsid w:val="00681977"/>
    <w:rsid w:val="00681B19"/>
    <w:rsid w:val="00681F92"/>
    <w:rsid w:val="00682EFD"/>
    <w:rsid w:val="00683017"/>
    <w:rsid w:val="00683709"/>
    <w:rsid w:val="00684014"/>
    <w:rsid w:val="00684AE9"/>
    <w:rsid w:val="00684BE8"/>
    <w:rsid w:val="00685038"/>
    <w:rsid w:val="0068515F"/>
    <w:rsid w:val="006862FC"/>
    <w:rsid w:val="00686453"/>
    <w:rsid w:val="00686560"/>
    <w:rsid w:val="00686B05"/>
    <w:rsid w:val="00686E27"/>
    <w:rsid w:val="00686EA6"/>
    <w:rsid w:val="00687303"/>
    <w:rsid w:val="0068748A"/>
    <w:rsid w:val="00687A12"/>
    <w:rsid w:val="00687ED1"/>
    <w:rsid w:val="00687F09"/>
    <w:rsid w:val="00690280"/>
    <w:rsid w:val="00690385"/>
    <w:rsid w:val="00690783"/>
    <w:rsid w:val="006911A9"/>
    <w:rsid w:val="00691627"/>
    <w:rsid w:val="006917EB"/>
    <w:rsid w:val="006920FF"/>
    <w:rsid w:val="00692429"/>
    <w:rsid w:val="006925CA"/>
    <w:rsid w:val="006927BC"/>
    <w:rsid w:val="006933C3"/>
    <w:rsid w:val="006934BA"/>
    <w:rsid w:val="0069357E"/>
    <w:rsid w:val="006937DC"/>
    <w:rsid w:val="00694CB7"/>
    <w:rsid w:val="00695369"/>
    <w:rsid w:val="0069586E"/>
    <w:rsid w:val="00696B5F"/>
    <w:rsid w:val="0069706D"/>
    <w:rsid w:val="006971B3"/>
    <w:rsid w:val="0069726E"/>
    <w:rsid w:val="00697373"/>
    <w:rsid w:val="00697773"/>
    <w:rsid w:val="00697B56"/>
    <w:rsid w:val="00697BEB"/>
    <w:rsid w:val="00697C7C"/>
    <w:rsid w:val="006A028B"/>
    <w:rsid w:val="006A0496"/>
    <w:rsid w:val="006A1102"/>
    <w:rsid w:val="006A120B"/>
    <w:rsid w:val="006A1A7D"/>
    <w:rsid w:val="006A1B3B"/>
    <w:rsid w:val="006A1D4B"/>
    <w:rsid w:val="006A21FA"/>
    <w:rsid w:val="006A22A3"/>
    <w:rsid w:val="006A29BD"/>
    <w:rsid w:val="006A2B60"/>
    <w:rsid w:val="006A3107"/>
    <w:rsid w:val="006A41C5"/>
    <w:rsid w:val="006A4837"/>
    <w:rsid w:val="006A4997"/>
    <w:rsid w:val="006A4CA4"/>
    <w:rsid w:val="006A5BFD"/>
    <w:rsid w:val="006A5CB6"/>
    <w:rsid w:val="006A5D9F"/>
    <w:rsid w:val="006A791D"/>
    <w:rsid w:val="006A7D82"/>
    <w:rsid w:val="006A7DBF"/>
    <w:rsid w:val="006B03F3"/>
    <w:rsid w:val="006B08BB"/>
    <w:rsid w:val="006B12F8"/>
    <w:rsid w:val="006B1A9C"/>
    <w:rsid w:val="006B1E4B"/>
    <w:rsid w:val="006B265F"/>
    <w:rsid w:val="006B2D9B"/>
    <w:rsid w:val="006B34E2"/>
    <w:rsid w:val="006B405B"/>
    <w:rsid w:val="006B49CF"/>
    <w:rsid w:val="006B4F2E"/>
    <w:rsid w:val="006B5551"/>
    <w:rsid w:val="006B5C99"/>
    <w:rsid w:val="006B61E6"/>
    <w:rsid w:val="006B65AF"/>
    <w:rsid w:val="006B7A35"/>
    <w:rsid w:val="006C042D"/>
    <w:rsid w:val="006C0A1E"/>
    <w:rsid w:val="006C13F0"/>
    <w:rsid w:val="006C147B"/>
    <w:rsid w:val="006C1820"/>
    <w:rsid w:val="006C2012"/>
    <w:rsid w:val="006C2343"/>
    <w:rsid w:val="006C24A8"/>
    <w:rsid w:val="006C2D5B"/>
    <w:rsid w:val="006C2FF4"/>
    <w:rsid w:val="006C30FF"/>
    <w:rsid w:val="006C3418"/>
    <w:rsid w:val="006C3459"/>
    <w:rsid w:val="006C3618"/>
    <w:rsid w:val="006C3687"/>
    <w:rsid w:val="006C3994"/>
    <w:rsid w:val="006C3D57"/>
    <w:rsid w:val="006C3E4F"/>
    <w:rsid w:val="006C418F"/>
    <w:rsid w:val="006C43C5"/>
    <w:rsid w:val="006C551C"/>
    <w:rsid w:val="006C5AF3"/>
    <w:rsid w:val="006C5B3C"/>
    <w:rsid w:val="006C5C12"/>
    <w:rsid w:val="006C5CC1"/>
    <w:rsid w:val="006C65B5"/>
    <w:rsid w:val="006C6E05"/>
    <w:rsid w:val="006C7164"/>
    <w:rsid w:val="006C7350"/>
    <w:rsid w:val="006C74D0"/>
    <w:rsid w:val="006C7B24"/>
    <w:rsid w:val="006C7E2C"/>
    <w:rsid w:val="006D0511"/>
    <w:rsid w:val="006D1358"/>
    <w:rsid w:val="006D1700"/>
    <w:rsid w:val="006D195B"/>
    <w:rsid w:val="006D1AB5"/>
    <w:rsid w:val="006D1DAA"/>
    <w:rsid w:val="006D23B6"/>
    <w:rsid w:val="006D3697"/>
    <w:rsid w:val="006D3D8D"/>
    <w:rsid w:val="006D3FA4"/>
    <w:rsid w:val="006D44FE"/>
    <w:rsid w:val="006D45E4"/>
    <w:rsid w:val="006D4BEF"/>
    <w:rsid w:val="006D5259"/>
    <w:rsid w:val="006D59F9"/>
    <w:rsid w:val="006D609C"/>
    <w:rsid w:val="006D7860"/>
    <w:rsid w:val="006D78A0"/>
    <w:rsid w:val="006D791F"/>
    <w:rsid w:val="006E02C9"/>
    <w:rsid w:val="006E0624"/>
    <w:rsid w:val="006E1A8C"/>
    <w:rsid w:val="006E1E24"/>
    <w:rsid w:val="006E1F60"/>
    <w:rsid w:val="006E2080"/>
    <w:rsid w:val="006E20E6"/>
    <w:rsid w:val="006E2488"/>
    <w:rsid w:val="006E25FB"/>
    <w:rsid w:val="006E26AA"/>
    <w:rsid w:val="006E2749"/>
    <w:rsid w:val="006E2FD4"/>
    <w:rsid w:val="006E2FD9"/>
    <w:rsid w:val="006E3192"/>
    <w:rsid w:val="006E3891"/>
    <w:rsid w:val="006E3EAF"/>
    <w:rsid w:val="006E40DB"/>
    <w:rsid w:val="006E42A9"/>
    <w:rsid w:val="006E42EA"/>
    <w:rsid w:val="006E441C"/>
    <w:rsid w:val="006E4E86"/>
    <w:rsid w:val="006E512C"/>
    <w:rsid w:val="006E56FE"/>
    <w:rsid w:val="006E578E"/>
    <w:rsid w:val="006E5D7C"/>
    <w:rsid w:val="006E6E94"/>
    <w:rsid w:val="006E6F84"/>
    <w:rsid w:val="006E70D1"/>
    <w:rsid w:val="006E7118"/>
    <w:rsid w:val="006E756F"/>
    <w:rsid w:val="006E773E"/>
    <w:rsid w:val="006E785C"/>
    <w:rsid w:val="006E7EB3"/>
    <w:rsid w:val="006F0020"/>
    <w:rsid w:val="006F0300"/>
    <w:rsid w:val="006F0BDD"/>
    <w:rsid w:val="006F0DE3"/>
    <w:rsid w:val="006F1342"/>
    <w:rsid w:val="006F145B"/>
    <w:rsid w:val="006F14F0"/>
    <w:rsid w:val="006F1C8B"/>
    <w:rsid w:val="006F1CB1"/>
    <w:rsid w:val="006F20EB"/>
    <w:rsid w:val="006F2430"/>
    <w:rsid w:val="006F2630"/>
    <w:rsid w:val="006F26B9"/>
    <w:rsid w:val="006F2C8C"/>
    <w:rsid w:val="006F3927"/>
    <w:rsid w:val="006F3A4E"/>
    <w:rsid w:val="006F3B4D"/>
    <w:rsid w:val="006F3D4F"/>
    <w:rsid w:val="006F3F8C"/>
    <w:rsid w:val="006F4EA6"/>
    <w:rsid w:val="006F4F9D"/>
    <w:rsid w:val="006F5FEB"/>
    <w:rsid w:val="006F6161"/>
    <w:rsid w:val="006F6C73"/>
    <w:rsid w:val="006F74BA"/>
    <w:rsid w:val="006F76CD"/>
    <w:rsid w:val="0070052A"/>
    <w:rsid w:val="00700914"/>
    <w:rsid w:val="00700ACA"/>
    <w:rsid w:val="00701606"/>
    <w:rsid w:val="00701797"/>
    <w:rsid w:val="00701A2F"/>
    <w:rsid w:val="00701C46"/>
    <w:rsid w:val="00702591"/>
    <w:rsid w:val="007026D3"/>
    <w:rsid w:val="00702A88"/>
    <w:rsid w:val="00702CF8"/>
    <w:rsid w:val="007035AA"/>
    <w:rsid w:val="007040A3"/>
    <w:rsid w:val="00704403"/>
    <w:rsid w:val="00704B38"/>
    <w:rsid w:val="00704F22"/>
    <w:rsid w:val="0070548F"/>
    <w:rsid w:val="00705492"/>
    <w:rsid w:val="00705FB5"/>
    <w:rsid w:val="00706317"/>
    <w:rsid w:val="00706456"/>
    <w:rsid w:val="00706E26"/>
    <w:rsid w:val="00706F16"/>
    <w:rsid w:val="007071E4"/>
    <w:rsid w:val="00707DD8"/>
    <w:rsid w:val="00707F0F"/>
    <w:rsid w:val="00710433"/>
    <w:rsid w:val="0071050E"/>
    <w:rsid w:val="00710E56"/>
    <w:rsid w:val="00710E6C"/>
    <w:rsid w:val="0071147D"/>
    <w:rsid w:val="00711845"/>
    <w:rsid w:val="0071326C"/>
    <w:rsid w:val="0071378A"/>
    <w:rsid w:val="00713AE7"/>
    <w:rsid w:val="00713CE9"/>
    <w:rsid w:val="00713F24"/>
    <w:rsid w:val="00714488"/>
    <w:rsid w:val="0071467B"/>
    <w:rsid w:val="00714DFC"/>
    <w:rsid w:val="007155F0"/>
    <w:rsid w:val="007159D7"/>
    <w:rsid w:val="00715CBE"/>
    <w:rsid w:val="00715F32"/>
    <w:rsid w:val="00716117"/>
    <w:rsid w:val="0071653D"/>
    <w:rsid w:val="00716827"/>
    <w:rsid w:val="00716A7F"/>
    <w:rsid w:val="00716CC5"/>
    <w:rsid w:val="00717372"/>
    <w:rsid w:val="00717CF8"/>
    <w:rsid w:val="00717DCA"/>
    <w:rsid w:val="00717FBE"/>
    <w:rsid w:val="007201BD"/>
    <w:rsid w:val="00720262"/>
    <w:rsid w:val="0072058B"/>
    <w:rsid w:val="007207FC"/>
    <w:rsid w:val="00720A9C"/>
    <w:rsid w:val="00721156"/>
    <w:rsid w:val="007215AE"/>
    <w:rsid w:val="00721D73"/>
    <w:rsid w:val="00722227"/>
    <w:rsid w:val="007222B5"/>
    <w:rsid w:val="00722385"/>
    <w:rsid w:val="007230BD"/>
    <w:rsid w:val="00723176"/>
    <w:rsid w:val="00723A01"/>
    <w:rsid w:val="00723A81"/>
    <w:rsid w:val="00723D68"/>
    <w:rsid w:val="00724256"/>
    <w:rsid w:val="0072449F"/>
    <w:rsid w:val="00724849"/>
    <w:rsid w:val="007262AB"/>
    <w:rsid w:val="0072632D"/>
    <w:rsid w:val="007263C4"/>
    <w:rsid w:val="00726772"/>
    <w:rsid w:val="00726AA8"/>
    <w:rsid w:val="00726D0C"/>
    <w:rsid w:val="00726E5B"/>
    <w:rsid w:val="0072756B"/>
    <w:rsid w:val="007278E8"/>
    <w:rsid w:val="00727DAE"/>
    <w:rsid w:val="0073030E"/>
    <w:rsid w:val="007305EC"/>
    <w:rsid w:val="00730BC7"/>
    <w:rsid w:val="0073183C"/>
    <w:rsid w:val="00731CFC"/>
    <w:rsid w:val="00731FE2"/>
    <w:rsid w:val="007331C1"/>
    <w:rsid w:val="00733A4E"/>
    <w:rsid w:val="00733B49"/>
    <w:rsid w:val="007340CB"/>
    <w:rsid w:val="00734CDE"/>
    <w:rsid w:val="0073515E"/>
    <w:rsid w:val="0073521B"/>
    <w:rsid w:val="00735CB0"/>
    <w:rsid w:val="00735F34"/>
    <w:rsid w:val="007360DD"/>
    <w:rsid w:val="007361A5"/>
    <w:rsid w:val="007362C6"/>
    <w:rsid w:val="00736309"/>
    <w:rsid w:val="00736A00"/>
    <w:rsid w:val="00736EDE"/>
    <w:rsid w:val="00737075"/>
    <w:rsid w:val="00737729"/>
    <w:rsid w:val="00737E24"/>
    <w:rsid w:val="00740366"/>
    <w:rsid w:val="00740915"/>
    <w:rsid w:val="0074100E"/>
    <w:rsid w:val="0074141E"/>
    <w:rsid w:val="0074175C"/>
    <w:rsid w:val="00741FBB"/>
    <w:rsid w:val="00742768"/>
    <w:rsid w:val="00742A34"/>
    <w:rsid w:val="00742CC0"/>
    <w:rsid w:val="0074318E"/>
    <w:rsid w:val="007433DD"/>
    <w:rsid w:val="00743408"/>
    <w:rsid w:val="0074374C"/>
    <w:rsid w:val="007438F3"/>
    <w:rsid w:val="00743B3A"/>
    <w:rsid w:val="00743D2B"/>
    <w:rsid w:val="007440E6"/>
    <w:rsid w:val="00744D95"/>
    <w:rsid w:val="00745F1F"/>
    <w:rsid w:val="00746AEC"/>
    <w:rsid w:val="00746BB5"/>
    <w:rsid w:val="00746FE6"/>
    <w:rsid w:val="007472E3"/>
    <w:rsid w:val="007473D8"/>
    <w:rsid w:val="00747E03"/>
    <w:rsid w:val="007500CE"/>
    <w:rsid w:val="00750226"/>
    <w:rsid w:val="0075027E"/>
    <w:rsid w:val="007508E6"/>
    <w:rsid w:val="00750E9A"/>
    <w:rsid w:val="0075151F"/>
    <w:rsid w:val="00751760"/>
    <w:rsid w:val="00751FDB"/>
    <w:rsid w:val="00752267"/>
    <w:rsid w:val="007526F5"/>
    <w:rsid w:val="00752791"/>
    <w:rsid w:val="00752DB2"/>
    <w:rsid w:val="0075309E"/>
    <w:rsid w:val="007534E6"/>
    <w:rsid w:val="0075361B"/>
    <w:rsid w:val="00753C44"/>
    <w:rsid w:val="00753E45"/>
    <w:rsid w:val="007545A8"/>
    <w:rsid w:val="00754A7F"/>
    <w:rsid w:val="00754FAF"/>
    <w:rsid w:val="0075522F"/>
    <w:rsid w:val="007556DE"/>
    <w:rsid w:val="007561CE"/>
    <w:rsid w:val="00757825"/>
    <w:rsid w:val="00757DE8"/>
    <w:rsid w:val="007608DE"/>
    <w:rsid w:val="007609F9"/>
    <w:rsid w:val="00760A0E"/>
    <w:rsid w:val="00760DFE"/>
    <w:rsid w:val="007615C1"/>
    <w:rsid w:val="0076167E"/>
    <w:rsid w:val="0076172A"/>
    <w:rsid w:val="00761991"/>
    <w:rsid w:val="00761D61"/>
    <w:rsid w:val="00761D9C"/>
    <w:rsid w:val="00761EA9"/>
    <w:rsid w:val="0076224F"/>
    <w:rsid w:val="0076243F"/>
    <w:rsid w:val="00762A08"/>
    <w:rsid w:val="0076307B"/>
    <w:rsid w:val="00763159"/>
    <w:rsid w:val="0076321A"/>
    <w:rsid w:val="0076378C"/>
    <w:rsid w:val="007640FF"/>
    <w:rsid w:val="007642E0"/>
    <w:rsid w:val="0076433F"/>
    <w:rsid w:val="00764A07"/>
    <w:rsid w:val="00764D1A"/>
    <w:rsid w:val="00764F38"/>
    <w:rsid w:val="007650B2"/>
    <w:rsid w:val="00765213"/>
    <w:rsid w:val="00765706"/>
    <w:rsid w:val="00765CAA"/>
    <w:rsid w:val="00767329"/>
    <w:rsid w:val="00767423"/>
    <w:rsid w:val="0076757E"/>
    <w:rsid w:val="00767AAF"/>
    <w:rsid w:val="00767B36"/>
    <w:rsid w:val="0077014A"/>
    <w:rsid w:val="00770543"/>
    <w:rsid w:val="00770B0B"/>
    <w:rsid w:val="00770E3E"/>
    <w:rsid w:val="00771462"/>
    <w:rsid w:val="007714FB"/>
    <w:rsid w:val="00771A1F"/>
    <w:rsid w:val="00771A55"/>
    <w:rsid w:val="00772374"/>
    <w:rsid w:val="007729FC"/>
    <w:rsid w:val="00772AE2"/>
    <w:rsid w:val="00772BB0"/>
    <w:rsid w:val="00773039"/>
    <w:rsid w:val="00773160"/>
    <w:rsid w:val="00773215"/>
    <w:rsid w:val="00773279"/>
    <w:rsid w:val="007734F5"/>
    <w:rsid w:val="0077542B"/>
    <w:rsid w:val="007755A5"/>
    <w:rsid w:val="007755F8"/>
    <w:rsid w:val="00775737"/>
    <w:rsid w:val="00775AC2"/>
    <w:rsid w:val="00775B6B"/>
    <w:rsid w:val="00775B82"/>
    <w:rsid w:val="007765C5"/>
    <w:rsid w:val="007766E9"/>
    <w:rsid w:val="007767FB"/>
    <w:rsid w:val="007768F4"/>
    <w:rsid w:val="007769B3"/>
    <w:rsid w:val="00776D5C"/>
    <w:rsid w:val="007774B0"/>
    <w:rsid w:val="00777523"/>
    <w:rsid w:val="00777C63"/>
    <w:rsid w:val="0078036F"/>
    <w:rsid w:val="007812AF"/>
    <w:rsid w:val="007813E0"/>
    <w:rsid w:val="00781700"/>
    <w:rsid w:val="00781785"/>
    <w:rsid w:val="00781B78"/>
    <w:rsid w:val="007825FD"/>
    <w:rsid w:val="00782DC6"/>
    <w:rsid w:val="00783195"/>
    <w:rsid w:val="00783480"/>
    <w:rsid w:val="007834C7"/>
    <w:rsid w:val="00783D00"/>
    <w:rsid w:val="00783EBA"/>
    <w:rsid w:val="007840C6"/>
    <w:rsid w:val="007841E5"/>
    <w:rsid w:val="0078432E"/>
    <w:rsid w:val="0078522A"/>
    <w:rsid w:val="007855A8"/>
    <w:rsid w:val="007857E7"/>
    <w:rsid w:val="00785A07"/>
    <w:rsid w:val="00786C49"/>
    <w:rsid w:val="0078739D"/>
    <w:rsid w:val="00787AB2"/>
    <w:rsid w:val="00787B96"/>
    <w:rsid w:val="007904C2"/>
    <w:rsid w:val="007906EF"/>
    <w:rsid w:val="00790D29"/>
    <w:rsid w:val="00790DBF"/>
    <w:rsid w:val="00790E09"/>
    <w:rsid w:val="00790F52"/>
    <w:rsid w:val="007911C9"/>
    <w:rsid w:val="00791403"/>
    <w:rsid w:val="00791501"/>
    <w:rsid w:val="00791E89"/>
    <w:rsid w:val="00792024"/>
    <w:rsid w:val="007923BD"/>
    <w:rsid w:val="007928D8"/>
    <w:rsid w:val="00792A66"/>
    <w:rsid w:val="0079334E"/>
    <w:rsid w:val="00793423"/>
    <w:rsid w:val="00793ABA"/>
    <w:rsid w:val="007946E1"/>
    <w:rsid w:val="007949CA"/>
    <w:rsid w:val="00795549"/>
    <w:rsid w:val="0079560A"/>
    <w:rsid w:val="007956CC"/>
    <w:rsid w:val="00795FB8"/>
    <w:rsid w:val="007968E0"/>
    <w:rsid w:val="00796D70"/>
    <w:rsid w:val="00796E8E"/>
    <w:rsid w:val="007972D4"/>
    <w:rsid w:val="00797433"/>
    <w:rsid w:val="00797761"/>
    <w:rsid w:val="00797A45"/>
    <w:rsid w:val="00797AD3"/>
    <w:rsid w:val="00797C06"/>
    <w:rsid w:val="00797C4F"/>
    <w:rsid w:val="00797E6B"/>
    <w:rsid w:val="00797F9C"/>
    <w:rsid w:val="007A037A"/>
    <w:rsid w:val="007A0471"/>
    <w:rsid w:val="007A072E"/>
    <w:rsid w:val="007A0843"/>
    <w:rsid w:val="007A1176"/>
    <w:rsid w:val="007A12C9"/>
    <w:rsid w:val="007A1ABE"/>
    <w:rsid w:val="007A23DE"/>
    <w:rsid w:val="007A2747"/>
    <w:rsid w:val="007A284B"/>
    <w:rsid w:val="007A2A5B"/>
    <w:rsid w:val="007A2D6E"/>
    <w:rsid w:val="007A3592"/>
    <w:rsid w:val="007A3815"/>
    <w:rsid w:val="007A39CA"/>
    <w:rsid w:val="007A417C"/>
    <w:rsid w:val="007A4BF2"/>
    <w:rsid w:val="007A54B9"/>
    <w:rsid w:val="007A5578"/>
    <w:rsid w:val="007A593B"/>
    <w:rsid w:val="007A5FAE"/>
    <w:rsid w:val="007A61BD"/>
    <w:rsid w:val="007A6A0B"/>
    <w:rsid w:val="007A6B99"/>
    <w:rsid w:val="007A6C72"/>
    <w:rsid w:val="007A7488"/>
    <w:rsid w:val="007A776C"/>
    <w:rsid w:val="007B0E74"/>
    <w:rsid w:val="007B133A"/>
    <w:rsid w:val="007B1711"/>
    <w:rsid w:val="007B1CDF"/>
    <w:rsid w:val="007B1E1E"/>
    <w:rsid w:val="007B272D"/>
    <w:rsid w:val="007B2BC2"/>
    <w:rsid w:val="007B30BB"/>
    <w:rsid w:val="007B41C0"/>
    <w:rsid w:val="007B457C"/>
    <w:rsid w:val="007B50A8"/>
    <w:rsid w:val="007B5145"/>
    <w:rsid w:val="007B7647"/>
    <w:rsid w:val="007B765A"/>
    <w:rsid w:val="007B78AE"/>
    <w:rsid w:val="007C179C"/>
    <w:rsid w:val="007C1E08"/>
    <w:rsid w:val="007C1F05"/>
    <w:rsid w:val="007C3341"/>
    <w:rsid w:val="007C33F9"/>
    <w:rsid w:val="007C3BB8"/>
    <w:rsid w:val="007C4686"/>
    <w:rsid w:val="007C47FD"/>
    <w:rsid w:val="007C49B7"/>
    <w:rsid w:val="007C5115"/>
    <w:rsid w:val="007C560A"/>
    <w:rsid w:val="007C5C46"/>
    <w:rsid w:val="007C612F"/>
    <w:rsid w:val="007C61DA"/>
    <w:rsid w:val="007C62A6"/>
    <w:rsid w:val="007C66B5"/>
    <w:rsid w:val="007C67F2"/>
    <w:rsid w:val="007C69B1"/>
    <w:rsid w:val="007C7238"/>
    <w:rsid w:val="007C7831"/>
    <w:rsid w:val="007C7856"/>
    <w:rsid w:val="007C7A51"/>
    <w:rsid w:val="007C7BD8"/>
    <w:rsid w:val="007D0289"/>
    <w:rsid w:val="007D0411"/>
    <w:rsid w:val="007D0C21"/>
    <w:rsid w:val="007D0FEE"/>
    <w:rsid w:val="007D1B90"/>
    <w:rsid w:val="007D1DFC"/>
    <w:rsid w:val="007D1F11"/>
    <w:rsid w:val="007D36FE"/>
    <w:rsid w:val="007D3C1B"/>
    <w:rsid w:val="007D40F0"/>
    <w:rsid w:val="007D4702"/>
    <w:rsid w:val="007D496E"/>
    <w:rsid w:val="007D50C9"/>
    <w:rsid w:val="007D542F"/>
    <w:rsid w:val="007D55A2"/>
    <w:rsid w:val="007D5A9C"/>
    <w:rsid w:val="007D5DFC"/>
    <w:rsid w:val="007D646B"/>
    <w:rsid w:val="007D6B49"/>
    <w:rsid w:val="007D6BCE"/>
    <w:rsid w:val="007D7BDE"/>
    <w:rsid w:val="007D7C3B"/>
    <w:rsid w:val="007E0228"/>
    <w:rsid w:val="007E09D7"/>
    <w:rsid w:val="007E135E"/>
    <w:rsid w:val="007E1AD3"/>
    <w:rsid w:val="007E1C71"/>
    <w:rsid w:val="007E1D41"/>
    <w:rsid w:val="007E1DC9"/>
    <w:rsid w:val="007E2130"/>
    <w:rsid w:val="007E2249"/>
    <w:rsid w:val="007E2A91"/>
    <w:rsid w:val="007E2DE7"/>
    <w:rsid w:val="007E3A94"/>
    <w:rsid w:val="007E3E2E"/>
    <w:rsid w:val="007E3E39"/>
    <w:rsid w:val="007E47F4"/>
    <w:rsid w:val="007E50D5"/>
    <w:rsid w:val="007E5553"/>
    <w:rsid w:val="007E5AD2"/>
    <w:rsid w:val="007E5E6A"/>
    <w:rsid w:val="007E639D"/>
    <w:rsid w:val="007E644B"/>
    <w:rsid w:val="007E6461"/>
    <w:rsid w:val="007E6849"/>
    <w:rsid w:val="007E6CCE"/>
    <w:rsid w:val="007E7493"/>
    <w:rsid w:val="007E7709"/>
    <w:rsid w:val="007F0C99"/>
    <w:rsid w:val="007F119C"/>
    <w:rsid w:val="007F16C0"/>
    <w:rsid w:val="007F1979"/>
    <w:rsid w:val="007F22D3"/>
    <w:rsid w:val="007F37AC"/>
    <w:rsid w:val="007F3978"/>
    <w:rsid w:val="007F41C8"/>
    <w:rsid w:val="007F4A91"/>
    <w:rsid w:val="007F52EC"/>
    <w:rsid w:val="007F531D"/>
    <w:rsid w:val="007F5887"/>
    <w:rsid w:val="007F65B3"/>
    <w:rsid w:val="007F7228"/>
    <w:rsid w:val="007F73AB"/>
    <w:rsid w:val="008000FE"/>
    <w:rsid w:val="0080036F"/>
    <w:rsid w:val="008007FF"/>
    <w:rsid w:val="00801570"/>
    <w:rsid w:val="00801919"/>
    <w:rsid w:val="00801A53"/>
    <w:rsid w:val="00801F56"/>
    <w:rsid w:val="00802126"/>
    <w:rsid w:val="0080220B"/>
    <w:rsid w:val="008027CD"/>
    <w:rsid w:val="0080282B"/>
    <w:rsid w:val="00804838"/>
    <w:rsid w:val="008049FB"/>
    <w:rsid w:val="00804E8D"/>
    <w:rsid w:val="00805329"/>
    <w:rsid w:val="0080559C"/>
    <w:rsid w:val="00805716"/>
    <w:rsid w:val="00805D43"/>
    <w:rsid w:val="00806639"/>
    <w:rsid w:val="0080687D"/>
    <w:rsid w:val="00806B87"/>
    <w:rsid w:val="00806BCF"/>
    <w:rsid w:val="00806EDD"/>
    <w:rsid w:val="00807461"/>
    <w:rsid w:val="00807ACC"/>
    <w:rsid w:val="00807E4C"/>
    <w:rsid w:val="00807FDE"/>
    <w:rsid w:val="00810636"/>
    <w:rsid w:val="00810ADC"/>
    <w:rsid w:val="008110CB"/>
    <w:rsid w:val="00811158"/>
    <w:rsid w:val="00811E47"/>
    <w:rsid w:val="00812128"/>
    <w:rsid w:val="00812130"/>
    <w:rsid w:val="0081228D"/>
    <w:rsid w:val="00812493"/>
    <w:rsid w:val="00813AA4"/>
    <w:rsid w:val="00813B5A"/>
    <w:rsid w:val="0081409A"/>
    <w:rsid w:val="008142F9"/>
    <w:rsid w:val="00814683"/>
    <w:rsid w:val="008149F5"/>
    <w:rsid w:val="00814AAD"/>
    <w:rsid w:val="00814DA2"/>
    <w:rsid w:val="00814E1A"/>
    <w:rsid w:val="00814EDD"/>
    <w:rsid w:val="00814EE7"/>
    <w:rsid w:val="00815330"/>
    <w:rsid w:val="00815796"/>
    <w:rsid w:val="008160E3"/>
    <w:rsid w:val="008163C2"/>
    <w:rsid w:val="0081683F"/>
    <w:rsid w:val="00816A11"/>
    <w:rsid w:val="00816E28"/>
    <w:rsid w:val="00816F36"/>
    <w:rsid w:val="008172E7"/>
    <w:rsid w:val="00817483"/>
    <w:rsid w:val="008201AD"/>
    <w:rsid w:val="008209D1"/>
    <w:rsid w:val="0082118D"/>
    <w:rsid w:val="00821C06"/>
    <w:rsid w:val="00821C7B"/>
    <w:rsid w:val="00821D4A"/>
    <w:rsid w:val="008229E6"/>
    <w:rsid w:val="00822AA7"/>
    <w:rsid w:val="00823943"/>
    <w:rsid w:val="00823E90"/>
    <w:rsid w:val="00823F80"/>
    <w:rsid w:val="00824CCA"/>
    <w:rsid w:val="00824CF7"/>
    <w:rsid w:val="00824F07"/>
    <w:rsid w:val="00825DB9"/>
    <w:rsid w:val="0082665B"/>
    <w:rsid w:val="008274A4"/>
    <w:rsid w:val="00830194"/>
    <w:rsid w:val="00830356"/>
    <w:rsid w:val="0083054A"/>
    <w:rsid w:val="0083073E"/>
    <w:rsid w:val="00830A25"/>
    <w:rsid w:val="008310F6"/>
    <w:rsid w:val="008314FB"/>
    <w:rsid w:val="00831B85"/>
    <w:rsid w:val="00831F6A"/>
    <w:rsid w:val="0083264A"/>
    <w:rsid w:val="008327CC"/>
    <w:rsid w:val="008328E7"/>
    <w:rsid w:val="00832C59"/>
    <w:rsid w:val="00832CD2"/>
    <w:rsid w:val="00832F48"/>
    <w:rsid w:val="008332A5"/>
    <w:rsid w:val="008336E5"/>
    <w:rsid w:val="00833ADA"/>
    <w:rsid w:val="00833B70"/>
    <w:rsid w:val="0083408E"/>
    <w:rsid w:val="00834F3C"/>
    <w:rsid w:val="008352AF"/>
    <w:rsid w:val="00835714"/>
    <w:rsid w:val="008359E1"/>
    <w:rsid w:val="00835A86"/>
    <w:rsid w:val="00836498"/>
    <w:rsid w:val="00837135"/>
    <w:rsid w:val="00837893"/>
    <w:rsid w:val="00837BD5"/>
    <w:rsid w:val="00837D66"/>
    <w:rsid w:val="00837F25"/>
    <w:rsid w:val="008400C2"/>
    <w:rsid w:val="0084019F"/>
    <w:rsid w:val="00840539"/>
    <w:rsid w:val="00840B33"/>
    <w:rsid w:val="0084115C"/>
    <w:rsid w:val="00841AEF"/>
    <w:rsid w:val="00841F90"/>
    <w:rsid w:val="008426DA"/>
    <w:rsid w:val="00842A6A"/>
    <w:rsid w:val="00842BDA"/>
    <w:rsid w:val="00842E27"/>
    <w:rsid w:val="00842E47"/>
    <w:rsid w:val="00843D61"/>
    <w:rsid w:val="0084485A"/>
    <w:rsid w:val="00844B0F"/>
    <w:rsid w:val="00844BCE"/>
    <w:rsid w:val="00844E10"/>
    <w:rsid w:val="00844EEE"/>
    <w:rsid w:val="0084516F"/>
    <w:rsid w:val="00845491"/>
    <w:rsid w:val="008456EC"/>
    <w:rsid w:val="00846520"/>
    <w:rsid w:val="00847304"/>
    <w:rsid w:val="008477A5"/>
    <w:rsid w:val="00847F8A"/>
    <w:rsid w:val="00847FB1"/>
    <w:rsid w:val="00850285"/>
    <w:rsid w:val="008504DC"/>
    <w:rsid w:val="00850D70"/>
    <w:rsid w:val="008511B9"/>
    <w:rsid w:val="00852649"/>
    <w:rsid w:val="00852989"/>
    <w:rsid w:val="00852C5E"/>
    <w:rsid w:val="00852DB1"/>
    <w:rsid w:val="00852F1E"/>
    <w:rsid w:val="00854B98"/>
    <w:rsid w:val="00855179"/>
    <w:rsid w:val="008553C3"/>
    <w:rsid w:val="0085564A"/>
    <w:rsid w:val="00855C89"/>
    <w:rsid w:val="0085634E"/>
    <w:rsid w:val="008568B9"/>
    <w:rsid w:val="00856CAF"/>
    <w:rsid w:val="0085731C"/>
    <w:rsid w:val="0085732C"/>
    <w:rsid w:val="00857FDA"/>
    <w:rsid w:val="00860499"/>
    <w:rsid w:val="0086086F"/>
    <w:rsid w:val="00861129"/>
    <w:rsid w:val="00861440"/>
    <w:rsid w:val="00861AE0"/>
    <w:rsid w:val="00861B43"/>
    <w:rsid w:val="00861B7D"/>
    <w:rsid w:val="00861D8C"/>
    <w:rsid w:val="008625A5"/>
    <w:rsid w:val="008625D7"/>
    <w:rsid w:val="00862B8F"/>
    <w:rsid w:val="00862C28"/>
    <w:rsid w:val="008631B0"/>
    <w:rsid w:val="00863388"/>
    <w:rsid w:val="008635EF"/>
    <w:rsid w:val="00863880"/>
    <w:rsid w:val="00864681"/>
    <w:rsid w:val="008648B9"/>
    <w:rsid w:val="00864994"/>
    <w:rsid w:val="00864BF0"/>
    <w:rsid w:val="00864C05"/>
    <w:rsid w:val="00864FEE"/>
    <w:rsid w:val="008655EB"/>
    <w:rsid w:val="00865B26"/>
    <w:rsid w:val="00866034"/>
    <w:rsid w:val="00866204"/>
    <w:rsid w:val="0086620F"/>
    <w:rsid w:val="008664F3"/>
    <w:rsid w:val="00866B6D"/>
    <w:rsid w:val="00867D2B"/>
    <w:rsid w:val="008701EE"/>
    <w:rsid w:val="008702EF"/>
    <w:rsid w:val="00870BA1"/>
    <w:rsid w:val="00871032"/>
    <w:rsid w:val="00873290"/>
    <w:rsid w:val="0087384A"/>
    <w:rsid w:val="00873FD7"/>
    <w:rsid w:val="0087448D"/>
    <w:rsid w:val="008747E0"/>
    <w:rsid w:val="00874995"/>
    <w:rsid w:val="008750CA"/>
    <w:rsid w:val="00875126"/>
    <w:rsid w:val="00875175"/>
    <w:rsid w:val="008753A5"/>
    <w:rsid w:val="008753B3"/>
    <w:rsid w:val="008753F7"/>
    <w:rsid w:val="0087657D"/>
    <w:rsid w:val="00876BEF"/>
    <w:rsid w:val="00877176"/>
    <w:rsid w:val="008772A2"/>
    <w:rsid w:val="008777D5"/>
    <w:rsid w:val="0088043D"/>
    <w:rsid w:val="0088075A"/>
    <w:rsid w:val="00881660"/>
    <w:rsid w:val="00881EA1"/>
    <w:rsid w:val="0088203B"/>
    <w:rsid w:val="00882EBB"/>
    <w:rsid w:val="008832D3"/>
    <w:rsid w:val="008835B7"/>
    <w:rsid w:val="008837A3"/>
    <w:rsid w:val="00883A29"/>
    <w:rsid w:val="00883DE8"/>
    <w:rsid w:val="00883E60"/>
    <w:rsid w:val="00884266"/>
    <w:rsid w:val="00884EB3"/>
    <w:rsid w:val="0088543D"/>
    <w:rsid w:val="00885AB7"/>
    <w:rsid w:val="00885D7C"/>
    <w:rsid w:val="00885DA0"/>
    <w:rsid w:val="00885DEA"/>
    <w:rsid w:val="00885FDE"/>
    <w:rsid w:val="008860CE"/>
    <w:rsid w:val="00886380"/>
    <w:rsid w:val="008867BC"/>
    <w:rsid w:val="0088758A"/>
    <w:rsid w:val="008878A4"/>
    <w:rsid w:val="008878D4"/>
    <w:rsid w:val="00887B3C"/>
    <w:rsid w:val="00887CBB"/>
    <w:rsid w:val="008900CC"/>
    <w:rsid w:val="00890637"/>
    <w:rsid w:val="008909E7"/>
    <w:rsid w:val="00890E36"/>
    <w:rsid w:val="00891771"/>
    <w:rsid w:val="008929C8"/>
    <w:rsid w:val="00892ED0"/>
    <w:rsid w:val="00893262"/>
    <w:rsid w:val="00893717"/>
    <w:rsid w:val="00893B85"/>
    <w:rsid w:val="00893BE8"/>
    <w:rsid w:val="00893EBC"/>
    <w:rsid w:val="00893F23"/>
    <w:rsid w:val="008942AD"/>
    <w:rsid w:val="0089453D"/>
    <w:rsid w:val="00895410"/>
    <w:rsid w:val="00895502"/>
    <w:rsid w:val="00895B3B"/>
    <w:rsid w:val="0089636E"/>
    <w:rsid w:val="008963C1"/>
    <w:rsid w:val="00896730"/>
    <w:rsid w:val="00896A1F"/>
    <w:rsid w:val="00896B42"/>
    <w:rsid w:val="00896FE7"/>
    <w:rsid w:val="00897692"/>
    <w:rsid w:val="008977E9"/>
    <w:rsid w:val="008A0016"/>
    <w:rsid w:val="008A06C5"/>
    <w:rsid w:val="008A0975"/>
    <w:rsid w:val="008A0A24"/>
    <w:rsid w:val="008A1193"/>
    <w:rsid w:val="008A11C7"/>
    <w:rsid w:val="008A1254"/>
    <w:rsid w:val="008A159F"/>
    <w:rsid w:val="008A15E7"/>
    <w:rsid w:val="008A16CE"/>
    <w:rsid w:val="008A1D7C"/>
    <w:rsid w:val="008A2057"/>
    <w:rsid w:val="008A2A70"/>
    <w:rsid w:val="008A2EA6"/>
    <w:rsid w:val="008A3879"/>
    <w:rsid w:val="008A3B41"/>
    <w:rsid w:val="008A43BD"/>
    <w:rsid w:val="008A4AF9"/>
    <w:rsid w:val="008A51D7"/>
    <w:rsid w:val="008A540F"/>
    <w:rsid w:val="008A5690"/>
    <w:rsid w:val="008A57A6"/>
    <w:rsid w:val="008A5851"/>
    <w:rsid w:val="008A58E1"/>
    <w:rsid w:val="008A59AA"/>
    <w:rsid w:val="008A5AD4"/>
    <w:rsid w:val="008A5C0D"/>
    <w:rsid w:val="008A6443"/>
    <w:rsid w:val="008A64D4"/>
    <w:rsid w:val="008A6F85"/>
    <w:rsid w:val="008A78C2"/>
    <w:rsid w:val="008A7B62"/>
    <w:rsid w:val="008A7D20"/>
    <w:rsid w:val="008A7F82"/>
    <w:rsid w:val="008B0258"/>
    <w:rsid w:val="008B08F2"/>
    <w:rsid w:val="008B0C28"/>
    <w:rsid w:val="008B1348"/>
    <w:rsid w:val="008B1499"/>
    <w:rsid w:val="008B152E"/>
    <w:rsid w:val="008B1747"/>
    <w:rsid w:val="008B1B00"/>
    <w:rsid w:val="008B203D"/>
    <w:rsid w:val="008B347E"/>
    <w:rsid w:val="008B3622"/>
    <w:rsid w:val="008B3702"/>
    <w:rsid w:val="008B3754"/>
    <w:rsid w:val="008B3C53"/>
    <w:rsid w:val="008B3C8C"/>
    <w:rsid w:val="008B48D8"/>
    <w:rsid w:val="008B4A5D"/>
    <w:rsid w:val="008B4A7A"/>
    <w:rsid w:val="008B51FB"/>
    <w:rsid w:val="008B5618"/>
    <w:rsid w:val="008B5B8D"/>
    <w:rsid w:val="008B5C24"/>
    <w:rsid w:val="008B6229"/>
    <w:rsid w:val="008B68F0"/>
    <w:rsid w:val="008B6D59"/>
    <w:rsid w:val="008B6E01"/>
    <w:rsid w:val="008B6F99"/>
    <w:rsid w:val="008B75B0"/>
    <w:rsid w:val="008B77D7"/>
    <w:rsid w:val="008B7819"/>
    <w:rsid w:val="008B7BD3"/>
    <w:rsid w:val="008B7CAB"/>
    <w:rsid w:val="008C0194"/>
    <w:rsid w:val="008C0299"/>
    <w:rsid w:val="008C02D2"/>
    <w:rsid w:val="008C0E1A"/>
    <w:rsid w:val="008C1912"/>
    <w:rsid w:val="008C1CEE"/>
    <w:rsid w:val="008C20B7"/>
    <w:rsid w:val="008C2274"/>
    <w:rsid w:val="008C2574"/>
    <w:rsid w:val="008C2672"/>
    <w:rsid w:val="008C2B2B"/>
    <w:rsid w:val="008C2BAB"/>
    <w:rsid w:val="008C328E"/>
    <w:rsid w:val="008C333F"/>
    <w:rsid w:val="008C3483"/>
    <w:rsid w:val="008C3F99"/>
    <w:rsid w:val="008C3FC1"/>
    <w:rsid w:val="008C420E"/>
    <w:rsid w:val="008C42FF"/>
    <w:rsid w:val="008C4742"/>
    <w:rsid w:val="008C48E7"/>
    <w:rsid w:val="008C5556"/>
    <w:rsid w:val="008C6714"/>
    <w:rsid w:val="008C685D"/>
    <w:rsid w:val="008C6CDE"/>
    <w:rsid w:val="008C701C"/>
    <w:rsid w:val="008C78B8"/>
    <w:rsid w:val="008C79D8"/>
    <w:rsid w:val="008C7A2B"/>
    <w:rsid w:val="008D120F"/>
    <w:rsid w:val="008D1358"/>
    <w:rsid w:val="008D13E1"/>
    <w:rsid w:val="008D152A"/>
    <w:rsid w:val="008D16E7"/>
    <w:rsid w:val="008D19D0"/>
    <w:rsid w:val="008D1FF6"/>
    <w:rsid w:val="008D21F8"/>
    <w:rsid w:val="008D22EF"/>
    <w:rsid w:val="008D2687"/>
    <w:rsid w:val="008D2B49"/>
    <w:rsid w:val="008D3065"/>
    <w:rsid w:val="008D3415"/>
    <w:rsid w:val="008D35BA"/>
    <w:rsid w:val="008D425E"/>
    <w:rsid w:val="008D4843"/>
    <w:rsid w:val="008D4961"/>
    <w:rsid w:val="008D4C12"/>
    <w:rsid w:val="008D4E16"/>
    <w:rsid w:val="008D5436"/>
    <w:rsid w:val="008D5609"/>
    <w:rsid w:val="008D5A1C"/>
    <w:rsid w:val="008D6526"/>
    <w:rsid w:val="008D67F3"/>
    <w:rsid w:val="008D68D7"/>
    <w:rsid w:val="008D6AF3"/>
    <w:rsid w:val="008D7205"/>
    <w:rsid w:val="008D7E77"/>
    <w:rsid w:val="008E006B"/>
    <w:rsid w:val="008E049F"/>
    <w:rsid w:val="008E0555"/>
    <w:rsid w:val="008E071D"/>
    <w:rsid w:val="008E0BAE"/>
    <w:rsid w:val="008E18BF"/>
    <w:rsid w:val="008E19CC"/>
    <w:rsid w:val="008E1D6F"/>
    <w:rsid w:val="008E1E59"/>
    <w:rsid w:val="008E1E89"/>
    <w:rsid w:val="008E1EA9"/>
    <w:rsid w:val="008E2198"/>
    <w:rsid w:val="008E2588"/>
    <w:rsid w:val="008E2D86"/>
    <w:rsid w:val="008E2E39"/>
    <w:rsid w:val="008E3538"/>
    <w:rsid w:val="008E3BA9"/>
    <w:rsid w:val="008E3E2D"/>
    <w:rsid w:val="008E3F47"/>
    <w:rsid w:val="008E4060"/>
    <w:rsid w:val="008E4084"/>
    <w:rsid w:val="008E4290"/>
    <w:rsid w:val="008E43E4"/>
    <w:rsid w:val="008E46E4"/>
    <w:rsid w:val="008E56C6"/>
    <w:rsid w:val="008E5D2F"/>
    <w:rsid w:val="008E62F1"/>
    <w:rsid w:val="008E6B23"/>
    <w:rsid w:val="008E6BED"/>
    <w:rsid w:val="008E7221"/>
    <w:rsid w:val="008E78B9"/>
    <w:rsid w:val="008E793B"/>
    <w:rsid w:val="008E7A9B"/>
    <w:rsid w:val="008F02E4"/>
    <w:rsid w:val="008F0359"/>
    <w:rsid w:val="008F0664"/>
    <w:rsid w:val="008F0A30"/>
    <w:rsid w:val="008F0BBD"/>
    <w:rsid w:val="008F0F0C"/>
    <w:rsid w:val="008F0F7F"/>
    <w:rsid w:val="008F11D7"/>
    <w:rsid w:val="008F1448"/>
    <w:rsid w:val="008F2061"/>
    <w:rsid w:val="008F20AE"/>
    <w:rsid w:val="008F21DD"/>
    <w:rsid w:val="008F22AF"/>
    <w:rsid w:val="008F239B"/>
    <w:rsid w:val="008F2790"/>
    <w:rsid w:val="008F2C54"/>
    <w:rsid w:val="008F39EE"/>
    <w:rsid w:val="008F44FB"/>
    <w:rsid w:val="008F47AA"/>
    <w:rsid w:val="008F4AD5"/>
    <w:rsid w:val="008F4AF8"/>
    <w:rsid w:val="008F4F44"/>
    <w:rsid w:val="008F57D7"/>
    <w:rsid w:val="008F5A0A"/>
    <w:rsid w:val="008F6016"/>
    <w:rsid w:val="008F6231"/>
    <w:rsid w:val="008F6667"/>
    <w:rsid w:val="008F6B70"/>
    <w:rsid w:val="008F70C5"/>
    <w:rsid w:val="008F77D6"/>
    <w:rsid w:val="008F78B3"/>
    <w:rsid w:val="00900131"/>
    <w:rsid w:val="00900222"/>
    <w:rsid w:val="00900398"/>
    <w:rsid w:val="00902059"/>
    <w:rsid w:val="00902BC6"/>
    <w:rsid w:val="00902D32"/>
    <w:rsid w:val="00903308"/>
    <w:rsid w:val="009033FD"/>
    <w:rsid w:val="0090345D"/>
    <w:rsid w:val="009037A2"/>
    <w:rsid w:val="00903A50"/>
    <w:rsid w:val="00904129"/>
    <w:rsid w:val="0090418E"/>
    <w:rsid w:val="009045C6"/>
    <w:rsid w:val="00904EDD"/>
    <w:rsid w:val="009054E0"/>
    <w:rsid w:val="00905CA0"/>
    <w:rsid w:val="00905F4D"/>
    <w:rsid w:val="00906180"/>
    <w:rsid w:val="009065EA"/>
    <w:rsid w:val="009065F4"/>
    <w:rsid w:val="00907151"/>
    <w:rsid w:val="0090786D"/>
    <w:rsid w:val="009102FC"/>
    <w:rsid w:val="00910344"/>
    <w:rsid w:val="009104F4"/>
    <w:rsid w:val="009107FF"/>
    <w:rsid w:val="00910CEF"/>
    <w:rsid w:val="00911197"/>
    <w:rsid w:val="00911DE5"/>
    <w:rsid w:val="00911F38"/>
    <w:rsid w:val="0091282E"/>
    <w:rsid w:val="00913AAA"/>
    <w:rsid w:val="00913E6B"/>
    <w:rsid w:val="00913E99"/>
    <w:rsid w:val="009141EB"/>
    <w:rsid w:val="00914595"/>
    <w:rsid w:val="00914B89"/>
    <w:rsid w:val="009158D7"/>
    <w:rsid w:val="00915BE2"/>
    <w:rsid w:val="00915F87"/>
    <w:rsid w:val="009166D4"/>
    <w:rsid w:val="009169D8"/>
    <w:rsid w:val="00916A9D"/>
    <w:rsid w:val="00917193"/>
    <w:rsid w:val="0091763E"/>
    <w:rsid w:val="0091771A"/>
    <w:rsid w:val="009179CD"/>
    <w:rsid w:val="00917FA3"/>
    <w:rsid w:val="009200B6"/>
    <w:rsid w:val="009202E4"/>
    <w:rsid w:val="0092044E"/>
    <w:rsid w:val="0092068E"/>
    <w:rsid w:val="00920CAD"/>
    <w:rsid w:val="00920F8A"/>
    <w:rsid w:val="00921241"/>
    <w:rsid w:val="00921568"/>
    <w:rsid w:val="0092230F"/>
    <w:rsid w:val="00923FDF"/>
    <w:rsid w:val="009240A2"/>
    <w:rsid w:val="00924565"/>
    <w:rsid w:val="0092504E"/>
    <w:rsid w:val="009259F6"/>
    <w:rsid w:val="00926896"/>
    <w:rsid w:val="00926E77"/>
    <w:rsid w:val="009276E3"/>
    <w:rsid w:val="0093044D"/>
    <w:rsid w:val="00930EFD"/>
    <w:rsid w:val="0093140E"/>
    <w:rsid w:val="00931B7F"/>
    <w:rsid w:val="00932A8B"/>
    <w:rsid w:val="00932B99"/>
    <w:rsid w:val="009338C7"/>
    <w:rsid w:val="00934FF8"/>
    <w:rsid w:val="0093570C"/>
    <w:rsid w:val="009378D0"/>
    <w:rsid w:val="0094077C"/>
    <w:rsid w:val="00940AED"/>
    <w:rsid w:val="00940ED3"/>
    <w:rsid w:val="009410FB"/>
    <w:rsid w:val="009413D1"/>
    <w:rsid w:val="0094191C"/>
    <w:rsid w:val="0094256D"/>
    <w:rsid w:val="00942A3B"/>
    <w:rsid w:val="00942BBC"/>
    <w:rsid w:val="0094304F"/>
    <w:rsid w:val="0094367A"/>
    <w:rsid w:val="0094426D"/>
    <w:rsid w:val="009444BA"/>
    <w:rsid w:val="00944B68"/>
    <w:rsid w:val="00944EAC"/>
    <w:rsid w:val="00945275"/>
    <w:rsid w:val="00945911"/>
    <w:rsid w:val="00945FDC"/>
    <w:rsid w:val="0094704F"/>
    <w:rsid w:val="00947BCA"/>
    <w:rsid w:val="00947F15"/>
    <w:rsid w:val="00950492"/>
    <w:rsid w:val="009504AD"/>
    <w:rsid w:val="00950DF9"/>
    <w:rsid w:val="00951401"/>
    <w:rsid w:val="0095231F"/>
    <w:rsid w:val="00952322"/>
    <w:rsid w:val="0095251B"/>
    <w:rsid w:val="00952A99"/>
    <w:rsid w:val="00952D6E"/>
    <w:rsid w:val="00952D96"/>
    <w:rsid w:val="00952F95"/>
    <w:rsid w:val="00953045"/>
    <w:rsid w:val="0095335D"/>
    <w:rsid w:val="00953729"/>
    <w:rsid w:val="00953D0B"/>
    <w:rsid w:val="0095437A"/>
    <w:rsid w:val="009544F1"/>
    <w:rsid w:val="009545DA"/>
    <w:rsid w:val="0095476B"/>
    <w:rsid w:val="00955147"/>
    <w:rsid w:val="00955EA1"/>
    <w:rsid w:val="00956B1F"/>
    <w:rsid w:val="00956EEA"/>
    <w:rsid w:val="0095746B"/>
    <w:rsid w:val="009574E2"/>
    <w:rsid w:val="00957956"/>
    <w:rsid w:val="0096037D"/>
    <w:rsid w:val="00960AE8"/>
    <w:rsid w:val="009615B3"/>
    <w:rsid w:val="00961AE8"/>
    <w:rsid w:val="00962513"/>
    <w:rsid w:val="00962873"/>
    <w:rsid w:val="00962BC1"/>
    <w:rsid w:val="00962CBE"/>
    <w:rsid w:val="0096326F"/>
    <w:rsid w:val="009634DC"/>
    <w:rsid w:val="009652B1"/>
    <w:rsid w:val="00965676"/>
    <w:rsid w:val="009657D1"/>
    <w:rsid w:val="0096692A"/>
    <w:rsid w:val="009669F3"/>
    <w:rsid w:val="0096783C"/>
    <w:rsid w:val="009704A4"/>
    <w:rsid w:val="009704F4"/>
    <w:rsid w:val="009714BC"/>
    <w:rsid w:val="00971777"/>
    <w:rsid w:val="009717DF"/>
    <w:rsid w:val="0097188F"/>
    <w:rsid w:val="009718D6"/>
    <w:rsid w:val="00971BC5"/>
    <w:rsid w:val="009723E3"/>
    <w:rsid w:val="00972423"/>
    <w:rsid w:val="00972521"/>
    <w:rsid w:val="00973124"/>
    <w:rsid w:val="0097324A"/>
    <w:rsid w:val="00973744"/>
    <w:rsid w:val="00973CCB"/>
    <w:rsid w:val="00973E7F"/>
    <w:rsid w:val="00973FE5"/>
    <w:rsid w:val="00974044"/>
    <w:rsid w:val="00974200"/>
    <w:rsid w:val="009748B6"/>
    <w:rsid w:val="00974AA5"/>
    <w:rsid w:val="00974FB8"/>
    <w:rsid w:val="00975665"/>
    <w:rsid w:val="00975F05"/>
    <w:rsid w:val="00976336"/>
    <w:rsid w:val="00976344"/>
    <w:rsid w:val="00976788"/>
    <w:rsid w:val="00976D69"/>
    <w:rsid w:val="00976DEB"/>
    <w:rsid w:val="00976EBB"/>
    <w:rsid w:val="00977F2E"/>
    <w:rsid w:val="009800C2"/>
    <w:rsid w:val="009800C6"/>
    <w:rsid w:val="0098074B"/>
    <w:rsid w:val="00980800"/>
    <w:rsid w:val="00980D72"/>
    <w:rsid w:val="00981195"/>
    <w:rsid w:val="00981D0C"/>
    <w:rsid w:val="00982326"/>
    <w:rsid w:val="00982BFE"/>
    <w:rsid w:val="00982CB4"/>
    <w:rsid w:val="009833B7"/>
    <w:rsid w:val="009834D5"/>
    <w:rsid w:val="009838DE"/>
    <w:rsid w:val="00983A29"/>
    <w:rsid w:val="0098405F"/>
    <w:rsid w:val="0098417B"/>
    <w:rsid w:val="009852FE"/>
    <w:rsid w:val="00985A01"/>
    <w:rsid w:val="00985D01"/>
    <w:rsid w:val="00985EEF"/>
    <w:rsid w:val="0098611D"/>
    <w:rsid w:val="009861A7"/>
    <w:rsid w:val="0098635D"/>
    <w:rsid w:val="009866F9"/>
    <w:rsid w:val="0098715C"/>
    <w:rsid w:val="00987561"/>
    <w:rsid w:val="00987C3D"/>
    <w:rsid w:val="00987C5B"/>
    <w:rsid w:val="00987D23"/>
    <w:rsid w:val="009906B7"/>
    <w:rsid w:val="00990C53"/>
    <w:rsid w:val="009910A4"/>
    <w:rsid w:val="009913C9"/>
    <w:rsid w:val="00991481"/>
    <w:rsid w:val="00991A33"/>
    <w:rsid w:val="00991EAB"/>
    <w:rsid w:val="00991F1A"/>
    <w:rsid w:val="00992080"/>
    <w:rsid w:val="00992849"/>
    <w:rsid w:val="00992CB5"/>
    <w:rsid w:val="00992D75"/>
    <w:rsid w:val="00992F52"/>
    <w:rsid w:val="00993177"/>
    <w:rsid w:val="009937DF"/>
    <w:rsid w:val="0099397F"/>
    <w:rsid w:val="00993A47"/>
    <w:rsid w:val="00993A48"/>
    <w:rsid w:val="00993BD4"/>
    <w:rsid w:val="00993EC1"/>
    <w:rsid w:val="00993FA7"/>
    <w:rsid w:val="00994007"/>
    <w:rsid w:val="009940FB"/>
    <w:rsid w:val="00994223"/>
    <w:rsid w:val="00994296"/>
    <w:rsid w:val="00994C98"/>
    <w:rsid w:val="00994CB2"/>
    <w:rsid w:val="009959E6"/>
    <w:rsid w:val="009976FE"/>
    <w:rsid w:val="00997CF9"/>
    <w:rsid w:val="00997E79"/>
    <w:rsid w:val="00997FFE"/>
    <w:rsid w:val="009A01B4"/>
    <w:rsid w:val="009A0CC0"/>
    <w:rsid w:val="009A0CFA"/>
    <w:rsid w:val="009A19F4"/>
    <w:rsid w:val="009A1FBB"/>
    <w:rsid w:val="009A219F"/>
    <w:rsid w:val="009A24B8"/>
    <w:rsid w:val="009A2D0A"/>
    <w:rsid w:val="009A31A0"/>
    <w:rsid w:val="009A41C7"/>
    <w:rsid w:val="009A4254"/>
    <w:rsid w:val="009A4BD4"/>
    <w:rsid w:val="009A5012"/>
    <w:rsid w:val="009A5972"/>
    <w:rsid w:val="009A5F2C"/>
    <w:rsid w:val="009A6689"/>
    <w:rsid w:val="009B0464"/>
    <w:rsid w:val="009B09E5"/>
    <w:rsid w:val="009B137F"/>
    <w:rsid w:val="009B159C"/>
    <w:rsid w:val="009B1A18"/>
    <w:rsid w:val="009B1A2D"/>
    <w:rsid w:val="009B1A59"/>
    <w:rsid w:val="009B1DF4"/>
    <w:rsid w:val="009B1EC3"/>
    <w:rsid w:val="009B2251"/>
    <w:rsid w:val="009B2D3E"/>
    <w:rsid w:val="009B3387"/>
    <w:rsid w:val="009B3451"/>
    <w:rsid w:val="009B3957"/>
    <w:rsid w:val="009B3AAB"/>
    <w:rsid w:val="009B4156"/>
    <w:rsid w:val="009B425F"/>
    <w:rsid w:val="009B44D9"/>
    <w:rsid w:val="009B44E2"/>
    <w:rsid w:val="009B4B69"/>
    <w:rsid w:val="009B4C7A"/>
    <w:rsid w:val="009B5910"/>
    <w:rsid w:val="009B5DB1"/>
    <w:rsid w:val="009B61A0"/>
    <w:rsid w:val="009B6A51"/>
    <w:rsid w:val="009B6E28"/>
    <w:rsid w:val="009B7255"/>
    <w:rsid w:val="009B73C1"/>
    <w:rsid w:val="009B7E61"/>
    <w:rsid w:val="009C093C"/>
    <w:rsid w:val="009C0FE4"/>
    <w:rsid w:val="009C127E"/>
    <w:rsid w:val="009C1502"/>
    <w:rsid w:val="009C1521"/>
    <w:rsid w:val="009C1884"/>
    <w:rsid w:val="009C18F4"/>
    <w:rsid w:val="009C1A03"/>
    <w:rsid w:val="009C20C9"/>
    <w:rsid w:val="009C2ADB"/>
    <w:rsid w:val="009C3868"/>
    <w:rsid w:val="009C3F2E"/>
    <w:rsid w:val="009C4305"/>
    <w:rsid w:val="009C46B1"/>
    <w:rsid w:val="009C47E9"/>
    <w:rsid w:val="009C4A7B"/>
    <w:rsid w:val="009C4D1C"/>
    <w:rsid w:val="009C5088"/>
    <w:rsid w:val="009C59F1"/>
    <w:rsid w:val="009C6279"/>
    <w:rsid w:val="009C6389"/>
    <w:rsid w:val="009C69F3"/>
    <w:rsid w:val="009C6C85"/>
    <w:rsid w:val="009C7EE2"/>
    <w:rsid w:val="009C7F42"/>
    <w:rsid w:val="009D00C2"/>
    <w:rsid w:val="009D0397"/>
    <w:rsid w:val="009D1AF7"/>
    <w:rsid w:val="009D1E24"/>
    <w:rsid w:val="009D2133"/>
    <w:rsid w:val="009D257A"/>
    <w:rsid w:val="009D2D71"/>
    <w:rsid w:val="009D2E6E"/>
    <w:rsid w:val="009D2F8E"/>
    <w:rsid w:val="009D339F"/>
    <w:rsid w:val="009D3547"/>
    <w:rsid w:val="009D393E"/>
    <w:rsid w:val="009D3C06"/>
    <w:rsid w:val="009D4943"/>
    <w:rsid w:val="009D4C4E"/>
    <w:rsid w:val="009D4CDD"/>
    <w:rsid w:val="009D518A"/>
    <w:rsid w:val="009D5FC7"/>
    <w:rsid w:val="009D632D"/>
    <w:rsid w:val="009D63DA"/>
    <w:rsid w:val="009D68EE"/>
    <w:rsid w:val="009D6A8D"/>
    <w:rsid w:val="009D713E"/>
    <w:rsid w:val="009D71B7"/>
    <w:rsid w:val="009D71F3"/>
    <w:rsid w:val="009D7238"/>
    <w:rsid w:val="009D730C"/>
    <w:rsid w:val="009D764D"/>
    <w:rsid w:val="009E0090"/>
    <w:rsid w:val="009E0BA6"/>
    <w:rsid w:val="009E0E22"/>
    <w:rsid w:val="009E0EA2"/>
    <w:rsid w:val="009E141D"/>
    <w:rsid w:val="009E1B77"/>
    <w:rsid w:val="009E1E2E"/>
    <w:rsid w:val="009E1ED8"/>
    <w:rsid w:val="009E23E5"/>
    <w:rsid w:val="009E241A"/>
    <w:rsid w:val="009E27F2"/>
    <w:rsid w:val="009E2864"/>
    <w:rsid w:val="009E2B64"/>
    <w:rsid w:val="009E3077"/>
    <w:rsid w:val="009E30A5"/>
    <w:rsid w:val="009E32FD"/>
    <w:rsid w:val="009E3524"/>
    <w:rsid w:val="009E3F0B"/>
    <w:rsid w:val="009E43F5"/>
    <w:rsid w:val="009E556B"/>
    <w:rsid w:val="009E5D32"/>
    <w:rsid w:val="009E6037"/>
    <w:rsid w:val="009E650E"/>
    <w:rsid w:val="009E6745"/>
    <w:rsid w:val="009E6B91"/>
    <w:rsid w:val="009E6C42"/>
    <w:rsid w:val="009E70CD"/>
    <w:rsid w:val="009E7607"/>
    <w:rsid w:val="009E76F5"/>
    <w:rsid w:val="009F0084"/>
    <w:rsid w:val="009F0AB4"/>
    <w:rsid w:val="009F1384"/>
    <w:rsid w:val="009F17A6"/>
    <w:rsid w:val="009F1811"/>
    <w:rsid w:val="009F1B77"/>
    <w:rsid w:val="009F1E09"/>
    <w:rsid w:val="009F1F32"/>
    <w:rsid w:val="009F2722"/>
    <w:rsid w:val="009F287D"/>
    <w:rsid w:val="009F2CB9"/>
    <w:rsid w:val="009F317F"/>
    <w:rsid w:val="009F353B"/>
    <w:rsid w:val="009F35D7"/>
    <w:rsid w:val="009F3B3A"/>
    <w:rsid w:val="009F3D70"/>
    <w:rsid w:val="009F423E"/>
    <w:rsid w:val="009F437B"/>
    <w:rsid w:val="009F46F6"/>
    <w:rsid w:val="009F5BBE"/>
    <w:rsid w:val="009F64CD"/>
    <w:rsid w:val="009F69F5"/>
    <w:rsid w:val="009F71BD"/>
    <w:rsid w:val="009F7312"/>
    <w:rsid w:val="009F7361"/>
    <w:rsid w:val="009F7FC3"/>
    <w:rsid w:val="00A002E5"/>
    <w:rsid w:val="00A00387"/>
    <w:rsid w:val="00A00E8B"/>
    <w:rsid w:val="00A01D1F"/>
    <w:rsid w:val="00A021BB"/>
    <w:rsid w:val="00A0249C"/>
    <w:rsid w:val="00A02BF7"/>
    <w:rsid w:val="00A02C64"/>
    <w:rsid w:val="00A0344F"/>
    <w:rsid w:val="00A03E16"/>
    <w:rsid w:val="00A040E1"/>
    <w:rsid w:val="00A04738"/>
    <w:rsid w:val="00A04E9F"/>
    <w:rsid w:val="00A052D2"/>
    <w:rsid w:val="00A05885"/>
    <w:rsid w:val="00A0588A"/>
    <w:rsid w:val="00A06019"/>
    <w:rsid w:val="00A06097"/>
    <w:rsid w:val="00A065C9"/>
    <w:rsid w:val="00A06A57"/>
    <w:rsid w:val="00A074A5"/>
    <w:rsid w:val="00A079AB"/>
    <w:rsid w:val="00A07DCE"/>
    <w:rsid w:val="00A1066A"/>
    <w:rsid w:val="00A108FB"/>
    <w:rsid w:val="00A117C2"/>
    <w:rsid w:val="00A11918"/>
    <w:rsid w:val="00A11F16"/>
    <w:rsid w:val="00A11F32"/>
    <w:rsid w:val="00A12560"/>
    <w:rsid w:val="00A1259C"/>
    <w:rsid w:val="00A1269E"/>
    <w:rsid w:val="00A12B86"/>
    <w:rsid w:val="00A12FE2"/>
    <w:rsid w:val="00A13625"/>
    <w:rsid w:val="00A13B40"/>
    <w:rsid w:val="00A13C8D"/>
    <w:rsid w:val="00A146DE"/>
    <w:rsid w:val="00A149DA"/>
    <w:rsid w:val="00A14D21"/>
    <w:rsid w:val="00A1532A"/>
    <w:rsid w:val="00A154AF"/>
    <w:rsid w:val="00A155B1"/>
    <w:rsid w:val="00A156AD"/>
    <w:rsid w:val="00A1644F"/>
    <w:rsid w:val="00A16B47"/>
    <w:rsid w:val="00A17DE2"/>
    <w:rsid w:val="00A20042"/>
    <w:rsid w:val="00A2018C"/>
    <w:rsid w:val="00A20211"/>
    <w:rsid w:val="00A20214"/>
    <w:rsid w:val="00A20B70"/>
    <w:rsid w:val="00A20D45"/>
    <w:rsid w:val="00A218FA"/>
    <w:rsid w:val="00A21D97"/>
    <w:rsid w:val="00A22F88"/>
    <w:rsid w:val="00A23604"/>
    <w:rsid w:val="00A23CDC"/>
    <w:rsid w:val="00A23DB0"/>
    <w:rsid w:val="00A24744"/>
    <w:rsid w:val="00A24851"/>
    <w:rsid w:val="00A24972"/>
    <w:rsid w:val="00A24E45"/>
    <w:rsid w:val="00A24E66"/>
    <w:rsid w:val="00A24F98"/>
    <w:rsid w:val="00A250B0"/>
    <w:rsid w:val="00A25BE8"/>
    <w:rsid w:val="00A27122"/>
    <w:rsid w:val="00A27C98"/>
    <w:rsid w:val="00A30091"/>
    <w:rsid w:val="00A30E27"/>
    <w:rsid w:val="00A31308"/>
    <w:rsid w:val="00A31342"/>
    <w:rsid w:val="00A31FC1"/>
    <w:rsid w:val="00A3303D"/>
    <w:rsid w:val="00A3356F"/>
    <w:rsid w:val="00A34148"/>
    <w:rsid w:val="00A3423F"/>
    <w:rsid w:val="00A365CA"/>
    <w:rsid w:val="00A36C42"/>
    <w:rsid w:val="00A374F2"/>
    <w:rsid w:val="00A37FCC"/>
    <w:rsid w:val="00A40309"/>
    <w:rsid w:val="00A40E80"/>
    <w:rsid w:val="00A41562"/>
    <w:rsid w:val="00A4202B"/>
    <w:rsid w:val="00A42243"/>
    <w:rsid w:val="00A42B17"/>
    <w:rsid w:val="00A43000"/>
    <w:rsid w:val="00A43007"/>
    <w:rsid w:val="00A4364C"/>
    <w:rsid w:val="00A4390F"/>
    <w:rsid w:val="00A439F8"/>
    <w:rsid w:val="00A43B45"/>
    <w:rsid w:val="00A44029"/>
    <w:rsid w:val="00A440D1"/>
    <w:rsid w:val="00A455F2"/>
    <w:rsid w:val="00A45DA3"/>
    <w:rsid w:val="00A46957"/>
    <w:rsid w:val="00A4713B"/>
    <w:rsid w:val="00A472FE"/>
    <w:rsid w:val="00A5082B"/>
    <w:rsid w:val="00A50D92"/>
    <w:rsid w:val="00A50F28"/>
    <w:rsid w:val="00A5146B"/>
    <w:rsid w:val="00A5216E"/>
    <w:rsid w:val="00A52218"/>
    <w:rsid w:val="00A523C2"/>
    <w:rsid w:val="00A527A7"/>
    <w:rsid w:val="00A53478"/>
    <w:rsid w:val="00A53495"/>
    <w:rsid w:val="00A53D55"/>
    <w:rsid w:val="00A53ECB"/>
    <w:rsid w:val="00A546CF"/>
    <w:rsid w:val="00A556D1"/>
    <w:rsid w:val="00A55E6F"/>
    <w:rsid w:val="00A56836"/>
    <w:rsid w:val="00A578C0"/>
    <w:rsid w:val="00A6010F"/>
    <w:rsid w:val="00A601C3"/>
    <w:rsid w:val="00A60BD1"/>
    <w:rsid w:val="00A61034"/>
    <w:rsid w:val="00A61EC4"/>
    <w:rsid w:val="00A6203C"/>
    <w:rsid w:val="00A624EE"/>
    <w:rsid w:val="00A6273A"/>
    <w:rsid w:val="00A62C91"/>
    <w:rsid w:val="00A63FB4"/>
    <w:rsid w:val="00A644A5"/>
    <w:rsid w:val="00A6491A"/>
    <w:rsid w:val="00A64AD7"/>
    <w:rsid w:val="00A64BC6"/>
    <w:rsid w:val="00A64E9F"/>
    <w:rsid w:val="00A65A0C"/>
    <w:rsid w:val="00A65B7A"/>
    <w:rsid w:val="00A65D76"/>
    <w:rsid w:val="00A6619B"/>
    <w:rsid w:val="00A6749D"/>
    <w:rsid w:val="00A67B49"/>
    <w:rsid w:val="00A7049E"/>
    <w:rsid w:val="00A70EE2"/>
    <w:rsid w:val="00A71A4E"/>
    <w:rsid w:val="00A71B70"/>
    <w:rsid w:val="00A7237D"/>
    <w:rsid w:val="00A725E8"/>
    <w:rsid w:val="00A72A2A"/>
    <w:rsid w:val="00A733A2"/>
    <w:rsid w:val="00A739BF"/>
    <w:rsid w:val="00A73BD5"/>
    <w:rsid w:val="00A74529"/>
    <w:rsid w:val="00A74D05"/>
    <w:rsid w:val="00A752FD"/>
    <w:rsid w:val="00A7592A"/>
    <w:rsid w:val="00A766A2"/>
    <w:rsid w:val="00A769D2"/>
    <w:rsid w:val="00A77639"/>
    <w:rsid w:val="00A80238"/>
    <w:rsid w:val="00A802D8"/>
    <w:rsid w:val="00A81144"/>
    <w:rsid w:val="00A81572"/>
    <w:rsid w:val="00A815AA"/>
    <w:rsid w:val="00A819B8"/>
    <w:rsid w:val="00A82414"/>
    <w:rsid w:val="00A827A9"/>
    <w:rsid w:val="00A82CD3"/>
    <w:rsid w:val="00A841E2"/>
    <w:rsid w:val="00A848CD"/>
    <w:rsid w:val="00A85217"/>
    <w:rsid w:val="00A85228"/>
    <w:rsid w:val="00A854C6"/>
    <w:rsid w:val="00A85591"/>
    <w:rsid w:val="00A856E4"/>
    <w:rsid w:val="00A86386"/>
    <w:rsid w:val="00A869EB"/>
    <w:rsid w:val="00A86D90"/>
    <w:rsid w:val="00A87C07"/>
    <w:rsid w:val="00A9019A"/>
    <w:rsid w:val="00A90890"/>
    <w:rsid w:val="00A90F88"/>
    <w:rsid w:val="00A9164D"/>
    <w:rsid w:val="00A91825"/>
    <w:rsid w:val="00A91A07"/>
    <w:rsid w:val="00A9209B"/>
    <w:rsid w:val="00A923D7"/>
    <w:rsid w:val="00A92FB0"/>
    <w:rsid w:val="00A93901"/>
    <w:rsid w:val="00A958FF"/>
    <w:rsid w:val="00A95C7E"/>
    <w:rsid w:val="00A95E1B"/>
    <w:rsid w:val="00A971F0"/>
    <w:rsid w:val="00A974A8"/>
    <w:rsid w:val="00A97FCD"/>
    <w:rsid w:val="00AA04BB"/>
    <w:rsid w:val="00AA1627"/>
    <w:rsid w:val="00AA19C6"/>
    <w:rsid w:val="00AA1E17"/>
    <w:rsid w:val="00AA22DC"/>
    <w:rsid w:val="00AA3048"/>
    <w:rsid w:val="00AA3640"/>
    <w:rsid w:val="00AA39F4"/>
    <w:rsid w:val="00AA3FF0"/>
    <w:rsid w:val="00AA4892"/>
    <w:rsid w:val="00AA4E26"/>
    <w:rsid w:val="00AA5407"/>
    <w:rsid w:val="00AA6077"/>
    <w:rsid w:val="00AA615E"/>
    <w:rsid w:val="00AA6243"/>
    <w:rsid w:val="00AA7742"/>
    <w:rsid w:val="00AA7E61"/>
    <w:rsid w:val="00AB05F8"/>
    <w:rsid w:val="00AB0ACA"/>
    <w:rsid w:val="00AB0C50"/>
    <w:rsid w:val="00AB18F1"/>
    <w:rsid w:val="00AB1B71"/>
    <w:rsid w:val="00AB1BA8"/>
    <w:rsid w:val="00AB2B3D"/>
    <w:rsid w:val="00AB2EBE"/>
    <w:rsid w:val="00AB3306"/>
    <w:rsid w:val="00AB3B25"/>
    <w:rsid w:val="00AB43B7"/>
    <w:rsid w:val="00AB4DC5"/>
    <w:rsid w:val="00AB533A"/>
    <w:rsid w:val="00AB57C9"/>
    <w:rsid w:val="00AB654E"/>
    <w:rsid w:val="00AB68F6"/>
    <w:rsid w:val="00AB72AD"/>
    <w:rsid w:val="00AB746D"/>
    <w:rsid w:val="00AB77F6"/>
    <w:rsid w:val="00AB7836"/>
    <w:rsid w:val="00AC0526"/>
    <w:rsid w:val="00AC0DB8"/>
    <w:rsid w:val="00AC1516"/>
    <w:rsid w:val="00AC1BE9"/>
    <w:rsid w:val="00AC1E97"/>
    <w:rsid w:val="00AC2625"/>
    <w:rsid w:val="00AC2D07"/>
    <w:rsid w:val="00AC30E9"/>
    <w:rsid w:val="00AC30ED"/>
    <w:rsid w:val="00AC3540"/>
    <w:rsid w:val="00AC3EB8"/>
    <w:rsid w:val="00AC413C"/>
    <w:rsid w:val="00AC4873"/>
    <w:rsid w:val="00AC4964"/>
    <w:rsid w:val="00AC4D89"/>
    <w:rsid w:val="00AC69CD"/>
    <w:rsid w:val="00AC6BFB"/>
    <w:rsid w:val="00AC7302"/>
    <w:rsid w:val="00AC739D"/>
    <w:rsid w:val="00AD018B"/>
    <w:rsid w:val="00AD03FB"/>
    <w:rsid w:val="00AD0458"/>
    <w:rsid w:val="00AD09AF"/>
    <w:rsid w:val="00AD0DED"/>
    <w:rsid w:val="00AD2123"/>
    <w:rsid w:val="00AD22DD"/>
    <w:rsid w:val="00AD23CF"/>
    <w:rsid w:val="00AD24E8"/>
    <w:rsid w:val="00AD2B16"/>
    <w:rsid w:val="00AD3115"/>
    <w:rsid w:val="00AD468E"/>
    <w:rsid w:val="00AD46C1"/>
    <w:rsid w:val="00AD4AF9"/>
    <w:rsid w:val="00AD4CAE"/>
    <w:rsid w:val="00AD5517"/>
    <w:rsid w:val="00AD5AB6"/>
    <w:rsid w:val="00AD5D49"/>
    <w:rsid w:val="00AD672A"/>
    <w:rsid w:val="00AD680B"/>
    <w:rsid w:val="00AD7B69"/>
    <w:rsid w:val="00AD7D6D"/>
    <w:rsid w:val="00AE0032"/>
    <w:rsid w:val="00AE025E"/>
    <w:rsid w:val="00AE04F6"/>
    <w:rsid w:val="00AE0B00"/>
    <w:rsid w:val="00AE1C40"/>
    <w:rsid w:val="00AE2155"/>
    <w:rsid w:val="00AE24B6"/>
    <w:rsid w:val="00AE2F5A"/>
    <w:rsid w:val="00AE2FB9"/>
    <w:rsid w:val="00AE3835"/>
    <w:rsid w:val="00AE3B99"/>
    <w:rsid w:val="00AE3BC8"/>
    <w:rsid w:val="00AE4439"/>
    <w:rsid w:val="00AE4DD4"/>
    <w:rsid w:val="00AE537D"/>
    <w:rsid w:val="00AE598A"/>
    <w:rsid w:val="00AE6675"/>
    <w:rsid w:val="00AE6EAF"/>
    <w:rsid w:val="00AE75F5"/>
    <w:rsid w:val="00AE76BC"/>
    <w:rsid w:val="00AE7B9A"/>
    <w:rsid w:val="00AE7CCD"/>
    <w:rsid w:val="00AE7EA7"/>
    <w:rsid w:val="00AF05E9"/>
    <w:rsid w:val="00AF09B3"/>
    <w:rsid w:val="00AF0BCE"/>
    <w:rsid w:val="00AF1F56"/>
    <w:rsid w:val="00AF1FEB"/>
    <w:rsid w:val="00AF209C"/>
    <w:rsid w:val="00AF2262"/>
    <w:rsid w:val="00AF2425"/>
    <w:rsid w:val="00AF26FF"/>
    <w:rsid w:val="00AF2C77"/>
    <w:rsid w:val="00AF2FDC"/>
    <w:rsid w:val="00AF38AD"/>
    <w:rsid w:val="00AF3FB3"/>
    <w:rsid w:val="00AF485F"/>
    <w:rsid w:val="00AF4D4F"/>
    <w:rsid w:val="00AF50D3"/>
    <w:rsid w:val="00AF518A"/>
    <w:rsid w:val="00AF552B"/>
    <w:rsid w:val="00AF5916"/>
    <w:rsid w:val="00AF5960"/>
    <w:rsid w:val="00AF5994"/>
    <w:rsid w:val="00AF5C69"/>
    <w:rsid w:val="00AF5D57"/>
    <w:rsid w:val="00AF5E96"/>
    <w:rsid w:val="00AF61C0"/>
    <w:rsid w:val="00AF659E"/>
    <w:rsid w:val="00AF686C"/>
    <w:rsid w:val="00AF743C"/>
    <w:rsid w:val="00AF78E1"/>
    <w:rsid w:val="00AF7DA3"/>
    <w:rsid w:val="00AF7FA3"/>
    <w:rsid w:val="00B004A5"/>
    <w:rsid w:val="00B00999"/>
    <w:rsid w:val="00B00A7B"/>
    <w:rsid w:val="00B01819"/>
    <w:rsid w:val="00B01B24"/>
    <w:rsid w:val="00B0238B"/>
    <w:rsid w:val="00B0277B"/>
    <w:rsid w:val="00B03117"/>
    <w:rsid w:val="00B03249"/>
    <w:rsid w:val="00B03512"/>
    <w:rsid w:val="00B039E5"/>
    <w:rsid w:val="00B041AF"/>
    <w:rsid w:val="00B0428A"/>
    <w:rsid w:val="00B042D3"/>
    <w:rsid w:val="00B04399"/>
    <w:rsid w:val="00B059E0"/>
    <w:rsid w:val="00B066B3"/>
    <w:rsid w:val="00B068A1"/>
    <w:rsid w:val="00B069BD"/>
    <w:rsid w:val="00B06C16"/>
    <w:rsid w:val="00B06DCA"/>
    <w:rsid w:val="00B07A99"/>
    <w:rsid w:val="00B10142"/>
    <w:rsid w:val="00B1039F"/>
    <w:rsid w:val="00B1051D"/>
    <w:rsid w:val="00B116BA"/>
    <w:rsid w:val="00B11D19"/>
    <w:rsid w:val="00B1222C"/>
    <w:rsid w:val="00B12604"/>
    <w:rsid w:val="00B1342D"/>
    <w:rsid w:val="00B1359E"/>
    <w:rsid w:val="00B14139"/>
    <w:rsid w:val="00B1451C"/>
    <w:rsid w:val="00B14829"/>
    <w:rsid w:val="00B14F43"/>
    <w:rsid w:val="00B15175"/>
    <w:rsid w:val="00B152A0"/>
    <w:rsid w:val="00B16133"/>
    <w:rsid w:val="00B162BE"/>
    <w:rsid w:val="00B16477"/>
    <w:rsid w:val="00B16645"/>
    <w:rsid w:val="00B17E52"/>
    <w:rsid w:val="00B17F8A"/>
    <w:rsid w:val="00B203A9"/>
    <w:rsid w:val="00B207C6"/>
    <w:rsid w:val="00B20971"/>
    <w:rsid w:val="00B20F36"/>
    <w:rsid w:val="00B21099"/>
    <w:rsid w:val="00B21344"/>
    <w:rsid w:val="00B2197C"/>
    <w:rsid w:val="00B219FD"/>
    <w:rsid w:val="00B21BA0"/>
    <w:rsid w:val="00B21E29"/>
    <w:rsid w:val="00B21E40"/>
    <w:rsid w:val="00B2234C"/>
    <w:rsid w:val="00B22DF0"/>
    <w:rsid w:val="00B2329D"/>
    <w:rsid w:val="00B2357D"/>
    <w:rsid w:val="00B238FC"/>
    <w:rsid w:val="00B24281"/>
    <w:rsid w:val="00B24D08"/>
    <w:rsid w:val="00B255D3"/>
    <w:rsid w:val="00B25666"/>
    <w:rsid w:val="00B25780"/>
    <w:rsid w:val="00B25F42"/>
    <w:rsid w:val="00B260AD"/>
    <w:rsid w:val="00B26142"/>
    <w:rsid w:val="00B26D9C"/>
    <w:rsid w:val="00B273EE"/>
    <w:rsid w:val="00B27CC3"/>
    <w:rsid w:val="00B3161A"/>
    <w:rsid w:val="00B31726"/>
    <w:rsid w:val="00B31FD1"/>
    <w:rsid w:val="00B32E27"/>
    <w:rsid w:val="00B32FCD"/>
    <w:rsid w:val="00B3307F"/>
    <w:rsid w:val="00B34543"/>
    <w:rsid w:val="00B3479A"/>
    <w:rsid w:val="00B34D3C"/>
    <w:rsid w:val="00B36131"/>
    <w:rsid w:val="00B3639C"/>
    <w:rsid w:val="00B36AB5"/>
    <w:rsid w:val="00B36C81"/>
    <w:rsid w:val="00B370BA"/>
    <w:rsid w:val="00B375FA"/>
    <w:rsid w:val="00B37759"/>
    <w:rsid w:val="00B37A4F"/>
    <w:rsid w:val="00B37AAE"/>
    <w:rsid w:val="00B37DB7"/>
    <w:rsid w:val="00B40491"/>
    <w:rsid w:val="00B405F0"/>
    <w:rsid w:val="00B405F3"/>
    <w:rsid w:val="00B40868"/>
    <w:rsid w:val="00B415E0"/>
    <w:rsid w:val="00B41648"/>
    <w:rsid w:val="00B417E3"/>
    <w:rsid w:val="00B422EE"/>
    <w:rsid w:val="00B42979"/>
    <w:rsid w:val="00B429FA"/>
    <w:rsid w:val="00B43009"/>
    <w:rsid w:val="00B4398F"/>
    <w:rsid w:val="00B439AA"/>
    <w:rsid w:val="00B43DF9"/>
    <w:rsid w:val="00B441EF"/>
    <w:rsid w:val="00B44327"/>
    <w:rsid w:val="00B44556"/>
    <w:rsid w:val="00B4463D"/>
    <w:rsid w:val="00B449B8"/>
    <w:rsid w:val="00B44AC9"/>
    <w:rsid w:val="00B44E25"/>
    <w:rsid w:val="00B44FC4"/>
    <w:rsid w:val="00B45B8D"/>
    <w:rsid w:val="00B47835"/>
    <w:rsid w:val="00B47B50"/>
    <w:rsid w:val="00B50700"/>
    <w:rsid w:val="00B512B2"/>
    <w:rsid w:val="00B519CD"/>
    <w:rsid w:val="00B52174"/>
    <w:rsid w:val="00B5238F"/>
    <w:rsid w:val="00B52563"/>
    <w:rsid w:val="00B52CAF"/>
    <w:rsid w:val="00B5334E"/>
    <w:rsid w:val="00B53674"/>
    <w:rsid w:val="00B53773"/>
    <w:rsid w:val="00B53F3E"/>
    <w:rsid w:val="00B54038"/>
    <w:rsid w:val="00B54225"/>
    <w:rsid w:val="00B54432"/>
    <w:rsid w:val="00B54A8F"/>
    <w:rsid w:val="00B54C63"/>
    <w:rsid w:val="00B55D8F"/>
    <w:rsid w:val="00B562EB"/>
    <w:rsid w:val="00B563BB"/>
    <w:rsid w:val="00B5692B"/>
    <w:rsid w:val="00B57B31"/>
    <w:rsid w:val="00B57C5A"/>
    <w:rsid w:val="00B6036B"/>
    <w:rsid w:val="00B6059C"/>
    <w:rsid w:val="00B60E65"/>
    <w:rsid w:val="00B61569"/>
    <w:rsid w:val="00B615F8"/>
    <w:rsid w:val="00B61E7A"/>
    <w:rsid w:val="00B62BED"/>
    <w:rsid w:val="00B62E30"/>
    <w:rsid w:val="00B63C13"/>
    <w:rsid w:val="00B63E10"/>
    <w:rsid w:val="00B647CF"/>
    <w:rsid w:val="00B654F2"/>
    <w:rsid w:val="00B65DFB"/>
    <w:rsid w:val="00B66070"/>
    <w:rsid w:val="00B66A00"/>
    <w:rsid w:val="00B66F91"/>
    <w:rsid w:val="00B6734D"/>
    <w:rsid w:val="00B67989"/>
    <w:rsid w:val="00B67C4B"/>
    <w:rsid w:val="00B67E65"/>
    <w:rsid w:val="00B7071D"/>
    <w:rsid w:val="00B70D2B"/>
    <w:rsid w:val="00B714A8"/>
    <w:rsid w:val="00B716D5"/>
    <w:rsid w:val="00B719C0"/>
    <w:rsid w:val="00B71C56"/>
    <w:rsid w:val="00B71F21"/>
    <w:rsid w:val="00B7232E"/>
    <w:rsid w:val="00B737C4"/>
    <w:rsid w:val="00B73C9C"/>
    <w:rsid w:val="00B7403D"/>
    <w:rsid w:val="00B75042"/>
    <w:rsid w:val="00B754E3"/>
    <w:rsid w:val="00B7585F"/>
    <w:rsid w:val="00B7593C"/>
    <w:rsid w:val="00B76906"/>
    <w:rsid w:val="00B772C7"/>
    <w:rsid w:val="00B77423"/>
    <w:rsid w:val="00B779BD"/>
    <w:rsid w:val="00B77C7D"/>
    <w:rsid w:val="00B80522"/>
    <w:rsid w:val="00B8092C"/>
    <w:rsid w:val="00B80AD6"/>
    <w:rsid w:val="00B80D42"/>
    <w:rsid w:val="00B80E8A"/>
    <w:rsid w:val="00B82109"/>
    <w:rsid w:val="00B82704"/>
    <w:rsid w:val="00B828EC"/>
    <w:rsid w:val="00B82EFD"/>
    <w:rsid w:val="00B83B8E"/>
    <w:rsid w:val="00B84152"/>
    <w:rsid w:val="00B846DD"/>
    <w:rsid w:val="00B849C4"/>
    <w:rsid w:val="00B84B33"/>
    <w:rsid w:val="00B84D53"/>
    <w:rsid w:val="00B8594D"/>
    <w:rsid w:val="00B85BD6"/>
    <w:rsid w:val="00B85F32"/>
    <w:rsid w:val="00B86575"/>
    <w:rsid w:val="00B86F77"/>
    <w:rsid w:val="00B8714E"/>
    <w:rsid w:val="00B87549"/>
    <w:rsid w:val="00B877B9"/>
    <w:rsid w:val="00B87AFF"/>
    <w:rsid w:val="00B90155"/>
    <w:rsid w:val="00B9057D"/>
    <w:rsid w:val="00B907B5"/>
    <w:rsid w:val="00B909A0"/>
    <w:rsid w:val="00B90E49"/>
    <w:rsid w:val="00B91608"/>
    <w:rsid w:val="00B918DE"/>
    <w:rsid w:val="00B92A41"/>
    <w:rsid w:val="00B92C00"/>
    <w:rsid w:val="00B934B6"/>
    <w:rsid w:val="00B93F80"/>
    <w:rsid w:val="00B93FA0"/>
    <w:rsid w:val="00B94967"/>
    <w:rsid w:val="00B94C93"/>
    <w:rsid w:val="00B94D2E"/>
    <w:rsid w:val="00B94D4E"/>
    <w:rsid w:val="00B94DFD"/>
    <w:rsid w:val="00B953FB"/>
    <w:rsid w:val="00B9587B"/>
    <w:rsid w:val="00B95EC5"/>
    <w:rsid w:val="00B95F2F"/>
    <w:rsid w:val="00B9615B"/>
    <w:rsid w:val="00B963DE"/>
    <w:rsid w:val="00B9674F"/>
    <w:rsid w:val="00B96A1C"/>
    <w:rsid w:val="00B96F89"/>
    <w:rsid w:val="00B97109"/>
    <w:rsid w:val="00B97F3D"/>
    <w:rsid w:val="00BA00CC"/>
    <w:rsid w:val="00BA0420"/>
    <w:rsid w:val="00BA0642"/>
    <w:rsid w:val="00BA0ADA"/>
    <w:rsid w:val="00BA1492"/>
    <w:rsid w:val="00BA1703"/>
    <w:rsid w:val="00BA27D4"/>
    <w:rsid w:val="00BA3103"/>
    <w:rsid w:val="00BA34A8"/>
    <w:rsid w:val="00BA352D"/>
    <w:rsid w:val="00BA3611"/>
    <w:rsid w:val="00BA3B4C"/>
    <w:rsid w:val="00BA4437"/>
    <w:rsid w:val="00BA464D"/>
    <w:rsid w:val="00BA4AB6"/>
    <w:rsid w:val="00BA5E35"/>
    <w:rsid w:val="00BA6337"/>
    <w:rsid w:val="00BA707F"/>
    <w:rsid w:val="00BA70F7"/>
    <w:rsid w:val="00BA7787"/>
    <w:rsid w:val="00BA780B"/>
    <w:rsid w:val="00BA7970"/>
    <w:rsid w:val="00BA7C64"/>
    <w:rsid w:val="00BA7F87"/>
    <w:rsid w:val="00BB02CB"/>
    <w:rsid w:val="00BB030E"/>
    <w:rsid w:val="00BB0C5E"/>
    <w:rsid w:val="00BB1C6B"/>
    <w:rsid w:val="00BB1E55"/>
    <w:rsid w:val="00BB21A5"/>
    <w:rsid w:val="00BB2718"/>
    <w:rsid w:val="00BB2B0E"/>
    <w:rsid w:val="00BB2B54"/>
    <w:rsid w:val="00BB38D1"/>
    <w:rsid w:val="00BB3C22"/>
    <w:rsid w:val="00BB3E0E"/>
    <w:rsid w:val="00BB4536"/>
    <w:rsid w:val="00BB4BA0"/>
    <w:rsid w:val="00BB4E8F"/>
    <w:rsid w:val="00BB5945"/>
    <w:rsid w:val="00BB5DB3"/>
    <w:rsid w:val="00BB5E74"/>
    <w:rsid w:val="00BB5EC3"/>
    <w:rsid w:val="00BB7467"/>
    <w:rsid w:val="00BB787E"/>
    <w:rsid w:val="00BC00E4"/>
    <w:rsid w:val="00BC0407"/>
    <w:rsid w:val="00BC0704"/>
    <w:rsid w:val="00BC1017"/>
    <w:rsid w:val="00BC201B"/>
    <w:rsid w:val="00BC2072"/>
    <w:rsid w:val="00BC220C"/>
    <w:rsid w:val="00BC227D"/>
    <w:rsid w:val="00BC23CE"/>
    <w:rsid w:val="00BC2E4B"/>
    <w:rsid w:val="00BC2EDF"/>
    <w:rsid w:val="00BC3EAE"/>
    <w:rsid w:val="00BC4060"/>
    <w:rsid w:val="00BC4C1F"/>
    <w:rsid w:val="00BC4F26"/>
    <w:rsid w:val="00BC4F9E"/>
    <w:rsid w:val="00BC5F03"/>
    <w:rsid w:val="00BC5F23"/>
    <w:rsid w:val="00BC6030"/>
    <w:rsid w:val="00BC64D2"/>
    <w:rsid w:val="00BC69FA"/>
    <w:rsid w:val="00BC6E1C"/>
    <w:rsid w:val="00BC723B"/>
    <w:rsid w:val="00BC7526"/>
    <w:rsid w:val="00BD0114"/>
    <w:rsid w:val="00BD07EF"/>
    <w:rsid w:val="00BD08C9"/>
    <w:rsid w:val="00BD099B"/>
    <w:rsid w:val="00BD1153"/>
    <w:rsid w:val="00BD13DC"/>
    <w:rsid w:val="00BD141A"/>
    <w:rsid w:val="00BD18FA"/>
    <w:rsid w:val="00BD1BFE"/>
    <w:rsid w:val="00BD23E5"/>
    <w:rsid w:val="00BD25DC"/>
    <w:rsid w:val="00BD2EC7"/>
    <w:rsid w:val="00BD2F5E"/>
    <w:rsid w:val="00BD32D8"/>
    <w:rsid w:val="00BD3406"/>
    <w:rsid w:val="00BD351C"/>
    <w:rsid w:val="00BD3629"/>
    <w:rsid w:val="00BD36CE"/>
    <w:rsid w:val="00BD3B7D"/>
    <w:rsid w:val="00BD4097"/>
    <w:rsid w:val="00BD423D"/>
    <w:rsid w:val="00BD4580"/>
    <w:rsid w:val="00BD4A44"/>
    <w:rsid w:val="00BD4E3E"/>
    <w:rsid w:val="00BD5137"/>
    <w:rsid w:val="00BD55EA"/>
    <w:rsid w:val="00BD5BF8"/>
    <w:rsid w:val="00BD5F8C"/>
    <w:rsid w:val="00BD6AE2"/>
    <w:rsid w:val="00BD6BA7"/>
    <w:rsid w:val="00BD6EF7"/>
    <w:rsid w:val="00BD73AA"/>
    <w:rsid w:val="00BD745C"/>
    <w:rsid w:val="00BD7A78"/>
    <w:rsid w:val="00BD7F66"/>
    <w:rsid w:val="00BE0ABE"/>
    <w:rsid w:val="00BE0B4C"/>
    <w:rsid w:val="00BE1123"/>
    <w:rsid w:val="00BE142F"/>
    <w:rsid w:val="00BE213C"/>
    <w:rsid w:val="00BE223F"/>
    <w:rsid w:val="00BE2571"/>
    <w:rsid w:val="00BE262D"/>
    <w:rsid w:val="00BE26B8"/>
    <w:rsid w:val="00BE2C28"/>
    <w:rsid w:val="00BE2CBF"/>
    <w:rsid w:val="00BE2CF8"/>
    <w:rsid w:val="00BE39C7"/>
    <w:rsid w:val="00BE3A53"/>
    <w:rsid w:val="00BE3AE4"/>
    <w:rsid w:val="00BE46CC"/>
    <w:rsid w:val="00BE4B15"/>
    <w:rsid w:val="00BE4E73"/>
    <w:rsid w:val="00BE56A8"/>
    <w:rsid w:val="00BE5827"/>
    <w:rsid w:val="00BE6A27"/>
    <w:rsid w:val="00BE7109"/>
    <w:rsid w:val="00BE7E90"/>
    <w:rsid w:val="00BF0386"/>
    <w:rsid w:val="00BF09D1"/>
    <w:rsid w:val="00BF1A3E"/>
    <w:rsid w:val="00BF1A40"/>
    <w:rsid w:val="00BF1EE2"/>
    <w:rsid w:val="00BF2494"/>
    <w:rsid w:val="00BF2694"/>
    <w:rsid w:val="00BF27D9"/>
    <w:rsid w:val="00BF2B63"/>
    <w:rsid w:val="00BF34AD"/>
    <w:rsid w:val="00BF3559"/>
    <w:rsid w:val="00BF35DF"/>
    <w:rsid w:val="00BF35E2"/>
    <w:rsid w:val="00BF3BDE"/>
    <w:rsid w:val="00BF4844"/>
    <w:rsid w:val="00BF4A05"/>
    <w:rsid w:val="00BF4BC1"/>
    <w:rsid w:val="00BF51F4"/>
    <w:rsid w:val="00BF5A6D"/>
    <w:rsid w:val="00BF5B21"/>
    <w:rsid w:val="00BF6229"/>
    <w:rsid w:val="00BF6E63"/>
    <w:rsid w:val="00BF76F9"/>
    <w:rsid w:val="00BF7703"/>
    <w:rsid w:val="00BF7843"/>
    <w:rsid w:val="00C00967"/>
    <w:rsid w:val="00C00D5B"/>
    <w:rsid w:val="00C01023"/>
    <w:rsid w:val="00C0106E"/>
    <w:rsid w:val="00C01305"/>
    <w:rsid w:val="00C02AF6"/>
    <w:rsid w:val="00C02F05"/>
    <w:rsid w:val="00C03727"/>
    <w:rsid w:val="00C03774"/>
    <w:rsid w:val="00C0384A"/>
    <w:rsid w:val="00C03C50"/>
    <w:rsid w:val="00C04F7E"/>
    <w:rsid w:val="00C05055"/>
    <w:rsid w:val="00C0517B"/>
    <w:rsid w:val="00C0595C"/>
    <w:rsid w:val="00C068E3"/>
    <w:rsid w:val="00C06AD2"/>
    <w:rsid w:val="00C06C36"/>
    <w:rsid w:val="00C06D0C"/>
    <w:rsid w:val="00C06E90"/>
    <w:rsid w:val="00C0724A"/>
    <w:rsid w:val="00C07312"/>
    <w:rsid w:val="00C07F2C"/>
    <w:rsid w:val="00C1029E"/>
    <w:rsid w:val="00C10C89"/>
    <w:rsid w:val="00C10F4B"/>
    <w:rsid w:val="00C11A84"/>
    <w:rsid w:val="00C11ED9"/>
    <w:rsid w:val="00C1237C"/>
    <w:rsid w:val="00C124BF"/>
    <w:rsid w:val="00C12506"/>
    <w:rsid w:val="00C12A22"/>
    <w:rsid w:val="00C1303E"/>
    <w:rsid w:val="00C13807"/>
    <w:rsid w:val="00C13836"/>
    <w:rsid w:val="00C13BC6"/>
    <w:rsid w:val="00C14111"/>
    <w:rsid w:val="00C1459C"/>
    <w:rsid w:val="00C14A40"/>
    <w:rsid w:val="00C1512F"/>
    <w:rsid w:val="00C151B4"/>
    <w:rsid w:val="00C153FC"/>
    <w:rsid w:val="00C15C60"/>
    <w:rsid w:val="00C16103"/>
    <w:rsid w:val="00C16633"/>
    <w:rsid w:val="00C16C1A"/>
    <w:rsid w:val="00C16E9A"/>
    <w:rsid w:val="00C16F6D"/>
    <w:rsid w:val="00C16F7B"/>
    <w:rsid w:val="00C17CFA"/>
    <w:rsid w:val="00C20508"/>
    <w:rsid w:val="00C207C5"/>
    <w:rsid w:val="00C215B4"/>
    <w:rsid w:val="00C21AB5"/>
    <w:rsid w:val="00C221F9"/>
    <w:rsid w:val="00C2241E"/>
    <w:rsid w:val="00C22842"/>
    <w:rsid w:val="00C22984"/>
    <w:rsid w:val="00C22B90"/>
    <w:rsid w:val="00C234BE"/>
    <w:rsid w:val="00C24678"/>
    <w:rsid w:val="00C24BA3"/>
    <w:rsid w:val="00C25B84"/>
    <w:rsid w:val="00C25BB0"/>
    <w:rsid w:val="00C260B5"/>
    <w:rsid w:val="00C26552"/>
    <w:rsid w:val="00C266DE"/>
    <w:rsid w:val="00C26B0C"/>
    <w:rsid w:val="00C27400"/>
    <w:rsid w:val="00C27675"/>
    <w:rsid w:val="00C27AB9"/>
    <w:rsid w:val="00C30443"/>
    <w:rsid w:val="00C30D80"/>
    <w:rsid w:val="00C31C2C"/>
    <w:rsid w:val="00C32B14"/>
    <w:rsid w:val="00C344AE"/>
    <w:rsid w:val="00C36840"/>
    <w:rsid w:val="00C36E41"/>
    <w:rsid w:val="00C37175"/>
    <w:rsid w:val="00C37197"/>
    <w:rsid w:val="00C371F6"/>
    <w:rsid w:val="00C37253"/>
    <w:rsid w:val="00C3759A"/>
    <w:rsid w:val="00C37687"/>
    <w:rsid w:val="00C379E6"/>
    <w:rsid w:val="00C37C7C"/>
    <w:rsid w:val="00C37DE7"/>
    <w:rsid w:val="00C37E1A"/>
    <w:rsid w:val="00C37F75"/>
    <w:rsid w:val="00C400A8"/>
    <w:rsid w:val="00C40269"/>
    <w:rsid w:val="00C40B4E"/>
    <w:rsid w:val="00C40EA3"/>
    <w:rsid w:val="00C41030"/>
    <w:rsid w:val="00C41B2C"/>
    <w:rsid w:val="00C41C94"/>
    <w:rsid w:val="00C4331F"/>
    <w:rsid w:val="00C43709"/>
    <w:rsid w:val="00C439F6"/>
    <w:rsid w:val="00C441F2"/>
    <w:rsid w:val="00C44245"/>
    <w:rsid w:val="00C44895"/>
    <w:rsid w:val="00C4490D"/>
    <w:rsid w:val="00C4491E"/>
    <w:rsid w:val="00C44ED6"/>
    <w:rsid w:val="00C45442"/>
    <w:rsid w:val="00C45AF9"/>
    <w:rsid w:val="00C4603C"/>
    <w:rsid w:val="00C469E9"/>
    <w:rsid w:val="00C46CA0"/>
    <w:rsid w:val="00C470D2"/>
    <w:rsid w:val="00C4753A"/>
    <w:rsid w:val="00C47638"/>
    <w:rsid w:val="00C47AA2"/>
    <w:rsid w:val="00C50044"/>
    <w:rsid w:val="00C50699"/>
    <w:rsid w:val="00C51154"/>
    <w:rsid w:val="00C516EE"/>
    <w:rsid w:val="00C518C9"/>
    <w:rsid w:val="00C51E64"/>
    <w:rsid w:val="00C51E65"/>
    <w:rsid w:val="00C533AA"/>
    <w:rsid w:val="00C53610"/>
    <w:rsid w:val="00C53652"/>
    <w:rsid w:val="00C5376D"/>
    <w:rsid w:val="00C538A9"/>
    <w:rsid w:val="00C5397B"/>
    <w:rsid w:val="00C541B6"/>
    <w:rsid w:val="00C541D2"/>
    <w:rsid w:val="00C54937"/>
    <w:rsid w:val="00C556D8"/>
    <w:rsid w:val="00C55FD7"/>
    <w:rsid w:val="00C56215"/>
    <w:rsid w:val="00C56359"/>
    <w:rsid w:val="00C5666C"/>
    <w:rsid w:val="00C56AB1"/>
    <w:rsid w:val="00C57E8C"/>
    <w:rsid w:val="00C57F51"/>
    <w:rsid w:val="00C603C0"/>
    <w:rsid w:val="00C606C0"/>
    <w:rsid w:val="00C60D8C"/>
    <w:rsid w:val="00C61D5B"/>
    <w:rsid w:val="00C62734"/>
    <w:rsid w:val="00C62D8B"/>
    <w:rsid w:val="00C632D8"/>
    <w:rsid w:val="00C6377E"/>
    <w:rsid w:val="00C64382"/>
    <w:rsid w:val="00C65F50"/>
    <w:rsid w:val="00C667D3"/>
    <w:rsid w:val="00C66F6B"/>
    <w:rsid w:val="00C6759E"/>
    <w:rsid w:val="00C67E85"/>
    <w:rsid w:val="00C701E9"/>
    <w:rsid w:val="00C70240"/>
    <w:rsid w:val="00C707EC"/>
    <w:rsid w:val="00C70CB7"/>
    <w:rsid w:val="00C70D72"/>
    <w:rsid w:val="00C714FA"/>
    <w:rsid w:val="00C71CA8"/>
    <w:rsid w:val="00C7239B"/>
    <w:rsid w:val="00C72412"/>
    <w:rsid w:val="00C724CF"/>
    <w:rsid w:val="00C72558"/>
    <w:rsid w:val="00C72824"/>
    <w:rsid w:val="00C72BBE"/>
    <w:rsid w:val="00C7367C"/>
    <w:rsid w:val="00C73E32"/>
    <w:rsid w:val="00C744BD"/>
    <w:rsid w:val="00C74A8F"/>
    <w:rsid w:val="00C74DF8"/>
    <w:rsid w:val="00C75031"/>
    <w:rsid w:val="00C753CC"/>
    <w:rsid w:val="00C7564D"/>
    <w:rsid w:val="00C7580C"/>
    <w:rsid w:val="00C75C3E"/>
    <w:rsid w:val="00C76010"/>
    <w:rsid w:val="00C76321"/>
    <w:rsid w:val="00C765C6"/>
    <w:rsid w:val="00C76DAD"/>
    <w:rsid w:val="00C772AF"/>
    <w:rsid w:val="00C7748F"/>
    <w:rsid w:val="00C77A20"/>
    <w:rsid w:val="00C77A2C"/>
    <w:rsid w:val="00C77E1F"/>
    <w:rsid w:val="00C80A3A"/>
    <w:rsid w:val="00C80BB5"/>
    <w:rsid w:val="00C80C37"/>
    <w:rsid w:val="00C80E16"/>
    <w:rsid w:val="00C81D03"/>
    <w:rsid w:val="00C8224E"/>
    <w:rsid w:val="00C82927"/>
    <w:rsid w:val="00C82FD4"/>
    <w:rsid w:val="00C8324B"/>
    <w:rsid w:val="00C8343F"/>
    <w:rsid w:val="00C83F35"/>
    <w:rsid w:val="00C84119"/>
    <w:rsid w:val="00C848D4"/>
    <w:rsid w:val="00C848FC"/>
    <w:rsid w:val="00C84CD8"/>
    <w:rsid w:val="00C84D6F"/>
    <w:rsid w:val="00C85A4C"/>
    <w:rsid w:val="00C85B29"/>
    <w:rsid w:val="00C86565"/>
    <w:rsid w:val="00C86776"/>
    <w:rsid w:val="00C86803"/>
    <w:rsid w:val="00C879F2"/>
    <w:rsid w:val="00C87C69"/>
    <w:rsid w:val="00C87DE7"/>
    <w:rsid w:val="00C87F1C"/>
    <w:rsid w:val="00C9025E"/>
    <w:rsid w:val="00C90275"/>
    <w:rsid w:val="00C908A2"/>
    <w:rsid w:val="00C914C8"/>
    <w:rsid w:val="00C916A6"/>
    <w:rsid w:val="00C91719"/>
    <w:rsid w:val="00C91755"/>
    <w:rsid w:val="00C917E8"/>
    <w:rsid w:val="00C91AFB"/>
    <w:rsid w:val="00C91F63"/>
    <w:rsid w:val="00C924BA"/>
    <w:rsid w:val="00C92AA1"/>
    <w:rsid w:val="00C92D5E"/>
    <w:rsid w:val="00C93925"/>
    <w:rsid w:val="00C93DF9"/>
    <w:rsid w:val="00C93EE2"/>
    <w:rsid w:val="00C9425C"/>
    <w:rsid w:val="00C94316"/>
    <w:rsid w:val="00C94845"/>
    <w:rsid w:val="00C9493D"/>
    <w:rsid w:val="00C95966"/>
    <w:rsid w:val="00C95A22"/>
    <w:rsid w:val="00C9702F"/>
    <w:rsid w:val="00C978E4"/>
    <w:rsid w:val="00C97FB9"/>
    <w:rsid w:val="00CA0230"/>
    <w:rsid w:val="00CA05B2"/>
    <w:rsid w:val="00CA0757"/>
    <w:rsid w:val="00CA07A6"/>
    <w:rsid w:val="00CA07EF"/>
    <w:rsid w:val="00CA0800"/>
    <w:rsid w:val="00CA18F1"/>
    <w:rsid w:val="00CA1A52"/>
    <w:rsid w:val="00CA1AE1"/>
    <w:rsid w:val="00CA2098"/>
    <w:rsid w:val="00CA25D8"/>
    <w:rsid w:val="00CA26EA"/>
    <w:rsid w:val="00CA27AE"/>
    <w:rsid w:val="00CA2AA2"/>
    <w:rsid w:val="00CA3064"/>
    <w:rsid w:val="00CA368B"/>
    <w:rsid w:val="00CA39A6"/>
    <w:rsid w:val="00CA3FC4"/>
    <w:rsid w:val="00CA41B1"/>
    <w:rsid w:val="00CA421E"/>
    <w:rsid w:val="00CA4565"/>
    <w:rsid w:val="00CA4AFF"/>
    <w:rsid w:val="00CA5018"/>
    <w:rsid w:val="00CA5212"/>
    <w:rsid w:val="00CA5F4E"/>
    <w:rsid w:val="00CA642E"/>
    <w:rsid w:val="00CA663A"/>
    <w:rsid w:val="00CA6812"/>
    <w:rsid w:val="00CA6C88"/>
    <w:rsid w:val="00CA75B1"/>
    <w:rsid w:val="00CA795E"/>
    <w:rsid w:val="00CA7BE9"/>
    <w:rsid w:val="00CB02C5"/>
    <w:rsid w:val="00CB0382"/>
    <w:rsid w:val="00CB0AF1"/>
    <w:rsid w:val="00CB1029"/>
    <w:rsid w:val="00CB10C2"/>
    <w:rsid w:val="00CB1215"/>
    <w:rsid w:val="00CB196C"/>
    <w:rsid w:val="00CB1BA4"/>
    <w:rsid w:val="00CB2645"/>
    <w:rsid w:val="00CB2AB6"/>
    <w:rsid w:val="00CB30CF"/>
    <w:rsid w:val="00CB341D"/>
    <w:rsid w:val="00CB4581"/>
    <w:rsid w:val="00CB4F80"/>
    <w:rsid w:val="00CB50FB"/>
    <w:rsid w:val="00CB54AA"/>
    <w:rsid w:val="00CB5A3B"/>
    <w:rsid w:val="00CB6006"/>
    <w:rsid w:val="00CB6188"/>
    <w:rsid w:val="00CB6262"/>
    <w:rsid w:val="00CB65F4"/>
    <w:rsid w:val="00CB7387"/>
    <w:rsid w:val="00CB744F"/>
    <w:rsid w:val="00CB7694"/>
    <w:rsid w:val="00CB7AE3"/>
    <w:rsid w:val="00CB7FAD"/>
    <w:rsid w:val="00CC0732"/>
    <w:rsid w:val="00CC08B9"/>
    <w:rsid w:val="00CC0D2F"/>
    <w:rsid w:val="00CC1742"/>
    <w:rsid w:val="00CC20D1"/>
    <w:rsid w:val="00CC21C0"/>
    <w:rsid w:val="00CC24DE"/>
    <w:rsid w:val="00CC2FFF"/>
    <w:rsid w:val="00CC3783"/>
    <w:rsid w:val="00CC39A5"/>
    <w:rsid w:val="00CC3CF0"/>
    <w:rsid w:val="00CC3F6A"/>
    <w:rsid w:val="00CC4268"/>
    <w:rsid w:val="00CC44A8"/>
    <w:rsid w:val="00CC45BD"/>
    <w:rsid w:val="00CC4857"/>
    <w:rsid w:val="00CC524E"/>
    <w:rsid w:val="00CC5969"/>
    <w:rsid w:val="00CC5BC8"/>
    <w:rsid w:val="00CC5BF8"/>
    <w:rsid w:val="00CC619C"/>
    <w:rsid w:val="00CC6292"/>
    <w:rsid w:val="00CC6764"/>
    <w:rsid w:val="00CC6A1E"/>
    <w:rsid w:val="00CC6D0F"/>
    <w:rsid w:val="00CC7250"/>
    <w:rsid w:val="00CC7B31"/>
    <w:rsid w:val="00CD032F"/>
    <w:rsid w:val="00CD0CE2"/>
    <w:rsid w:val="00CD0F92"/>
    <w:rsid w:val="00CD1652"/>
    <w:rsid w:val="00CD1D34"/>
    <w:rsid w:val="00CD25ED"/>
    <w:rsid w:val="00CD26C7"/>
    <w:rsid w:val="00CD26EE"/>
    <w:rsid w:val="00CD2AE9"/>
    <w:rsid w:val="00CD2BF4"/>
    <w:rsid w:val="00CD3032"/>
    <w:rsid w:val="00CD3073"/>
    <w:rsid w:val="00CD30FC"/>
    <w:rsid w:val="00CD311F"/>
    <w:rsid w:val="00CD347C"/>
    <w:rsid w:val="00CD367D"/>
    <w:rsid w:val="00CD39A1"/>
    <w:rsid w:val="00CD3E4C"/>
    <w:rsid w:val="00CD3EC6"/>
    <w:rsid w:val="00CD4C00"/>
    <w:rsid w:val="00CD4C88"/>
    <w:rsid w:val="00CD503E"/>
    <w:rsid w:val="00CD5959"/>
    <w:rsid w:val="00CD5BD2"/>
    <w:rsid w:val="00CD63B1"/>
    <w:rsid w:val="00CD693D"/>
    <w:rsid w:val="00CD7C50"/>
    <w:rsid w:val="00CD7F7F"/>
    <w:rsid w:val="00CE00F0"/>
    <w:rsid w:val="00CE02D2"/>
    <w:rsid w:val="00CE04FD"/>
    <w:rsid w:val="00CE0ABB"/>
    <w:rsid w:val="00CE0B09"/>
    <w:rsid w:val="00CE0B26"/>
    <w:rsid w:val="00CE0C29"/>
    <w:rsid w:val="00CE0D15"/>
    <w:rsid w:val="00CE1365"/>
    <w:rsid w:val="00CE1968"/>
    <w:rsid w:val="00CE2343"/>
    <w:rsid w:val="00CE2462"/>
    <w:rsid w:val="00CE2479"/>
    <w:rsid w:val="00CE3558"/>
    <w:rsid w:val="00CE3896"/>
    <w:rsid w:val="00CE3BD8"/>
    <w:rsid w:val="00CE47DC"/>
    <w:rsid w:val="00CE5892"/>
    <w:rsid w:val="00CE58E4"/>
    <w:rsid w:val="00CE63FA"/>
    <w:rsid w:val="00CE707A"/>
    <w:rsid w:val="00CE760D"/>
    <w:rsid w:val="00CE7AB5"/>
    <w:rsid w:val="00CE7B9E"/>
    <w:rsid w:val="00CE7F9F"/>
    <w:rsid w:val="00CF030D"/>
    <w:rsid w:val="00CF1113"/>
    <w:rsid w:val="00CF129A"/>
    <w:rsid w:val="00CF154E"/>
    <w:rsid w:val="00CF17F6"/>
    <w:rsid w:val="00CF28F2"/>
    <w:rsid w:val="00CF2DFF"/>
    <w:rsid w:val="00CF3921"/>
    <w:rsid w:val="00CF4361"/>
    <w:rsid w:val="00CF461A"/>
    <w:rsid w:val="00CF4EFD"/>
    <w:rsid w:val="00CF641B"/>
    <w:rsid w:val="00CF6C44"/>
    <w:rsid w:val="00CF7B9A"/>
    <w:rsid w:val="00CF7FDE"/>
    <w:rsid w:val="00D00181"/>
    <w:rsid w:val="00D003A5"/>
    <w:rsid w:val="00D006A3"/>
    <w:rsid w:val="00D00AB3"/>
    <w:rsid w:val="00D0142F"/>
    <w:rsid w:val="00D01E2F"/>
    <w:rsid w:val="00D01E6B"/>
    <w:rsid w:val="00D01E81"/>
    <w:rsid w:val="00D02EA7"/>
    <w:rsid w:val="00D03858"/>
    <w:rsid w:val="00D0405A"/>
    <w:rsid w:val="00D04368"/>
    <w:rsid w:val="00D0480C"/>
    <w:rsid w:val="00D048BD"/>
    <w:rsid w:val="00D04D26"/>
    <w:rsid w:val="00D05A9C"/>
    <w:rsid w:val="00D05F1A"/>
    <w:rsid w:val="00D064FB"/>
    <w:rsid w:val="00D0697F"/>
    <w:rsid w:val="00D06D34"/>
    <w:rsid w:val="00D06DBC"/>
    <w:rsid w:val="00D06F6F"/>
    <w:rsid w:val="00D0700D"/>
    <w:rsid w:val="00D10555"/>
    <w:rsid w:val="00D10FAF"/>
    <w:rsid w:val="00D11442"/>
    <w:rsid w:val="00D1177B"/>
    <w:rsid w:val="00D11F91"/>
    <w:rsid w:val="00D1254A"/>
    <w:rsid w:val="00D127C3"/>
    <w:rsid w:val="00D12A96"/>
    <w:rsid w:val="00D12E2E"/>
    <w:rsid w:val="00D13EEA"/>
    <w:rsid w:val="00D140F1"/>
    <w:rsid w:val="00D1467B"/>
    <w:rsid w:val="00D14734"/>
    <w:rsid w:val="00D1474E"/>
    <w:rsid w:val="00D14B06"/>
    <w:rsid w:val="00D14B7F"/>
    <w:rsid w:val="00D14F5C"/>
    <w:rsid w:val="00D15451"/>
    <w:rsid w:val="00D15CA0"/>
    <w:rsid w:val="00D16295"/>
    <w:rsid w:val="00D16A64"/>
    <w:rsid w:val="00D17148"/>
    <w:rsid w:val="00D174D1"/>
    <w:rsid w:val="00D17669"/>
    <w:rsid w:val="00D200BE"/>
    <w:rsid w:val="00D22E04"/>
    <w:rsid w:val="00D23381"/>
    <w:rsid w:val="00D235CE"/>
    <w:rsid w:val="00D242DA"/>
    <w:rsid w:val="00D243A5"/>
    <w:rsid w:val="00D24B0C"/>
    <w:rsid w:val="00D24EAD"/>
    <w:rsid w:val="00D2514F"/>
    <w:rsid w:val="00D251AC"/>
    <w:rsid w:val="00D253F0"/>
    <w:rsid w:val="00D26A77"/>
    <w:rsid w:val="00D26E7A"/>
    <w:rsid w:val="00D27033"/>
    <w:rsid w:val="00D271FE"/>
    <w:rsid w:val="00D2726A"/>
    <w:rsid w:val="00D2740B"/>
    <w:rsid w:val="00D27560"/>
    <w:rsid w:val="00D27D63"/>
    <w:rsid w:val="00D3013D"/>
    <w:rsid w:val="00D30C64"/>
    <w:rsid w:val="00D30D9E"/>
    <w:rsid w:val="00D30E5D"/>
    <w:rsid w:val="00D31957"/>
    <w:rsid w:val="00D31CE5"/>
    <w:rsid w:val="00D321B1"/>
    <w:rsid w:val="00D329A5"/>
    <w:rsid w:val="00D32B84"/>
    <w:rsid w:val="00D32CC9"/>
    <w:rsid w:val="00D330C2"/>
    <w:rsid w:val="00D335A8"/>
    <w:rsid w:val="00D3363E"/>
    <w:rsid w:val="00D3386F"/>
    <w:rsid w:val="00D3396F"/>
    <w:rsid w:val="00D33FD2"/>
    <w:rsid w:val="00D34738"/>
    <w:rsid w:val="00D34948"/>
    <w:rsid w:val="00D34C6E"/>
    <w:rsid w:val="00D34F9E"/>
    <w:rsid w:val="00D353B6"/>
    <w:rsid w:val="00D3595E"/>
    <w:rsid w:val="00D35D25"/>
    <w:rsid w:val="00D36379"/>
    <w:rsid w:val="00D36885"/>
    <w:rsid w:val="00D36EBC"/>
    <w:rsid w:val="00D377BB"/>
    <w:rsid w:val="00D37D27"/>
    <w:rsid w:val="00D37E44"/>
    <w:rsid w:val="00D37EF8"/>
    <w:rsid w:val="00D400F6"/>
    <w:rsid w:val="00D41259"/>
    <w:rsid w:val="00D415AE"/>
    <w:rsid w:val="00D41813"/>
    <w:rsid w:val="00D41D09"/>
    <w:rsid w:val="00D41E1E"/>
    <w:rsid w:val="00D41F7D"/>
    <w:rsid w:val="00D4259F"/>
    <w:rsid w:val="00D428FB"/>
    <w:rsid w:val="00D42920"/>
    <w:rsid w:val="00D42BCA"/>
    <w:rsid w:val="00D435A3"/>
    <w:rsid w:val="00D43850"/>
    <w:rsid w:val="00D43CBC"/>
    <w:rsid w:val="00D4458C"/>
    <w:rsid w:val="00D4462B"/>
    <w:rsid w:val="00D4488D"/>
    <w:rsid w:val="00D44A34"/>
    <w:rsid w:val="00D44D41"/>
    <w:rsid w:val="00D44ECA"/>
    <w:rsid w:val="00D45415"/>
    <w:rsid w:val="00D4557D"/>
    <w:rsid w:val="00D4578D"/>
    <w:rsid w:val="00D45CA6"/>
    <w:rsid w:val="00D45FB3"/>
    <w:rsid w:val="00D4655B"/>
    <w:rsid w:val="00D47195"/>
    <w:rsid w:val="00D47196"/>
    <w:rsid w:val="00D4761F"/>
    <w:rsid w:val="00D47F1D"/>
    <w:rsid w:val="00D505D4"/>
    <w:rsid w:val="00D508B0"/>
    <w:rsid w:val="00D509C1"/>
    <w:rsid w:val="00D5239A"/>
    <w:rsid w:val="00D52FAD"/>
    <w:rsid w:val="00D5323B"/>
    <w:rsid w:val="00D5338E"/>
    <w:rsid w:val="00D53646"/>
    <w:rsid w:val="00D5365D"/>
    <w:rsid w:val="00D53E3E"/>
    <w:rsid w:val="00D54A38"/>
    <w:rsid w:val="00D550F9"/>
    <w:rsid w:val="00D55750"/>
    <w:rsid w:val="00D557D0"/>
    <w:rsid w:val="00D558A8"/>
    <w:rsid w:val="00D55992"/>
    <w:rsid w:val="00D55E59"/>
    <w:rsid w:val="00D568FF"/>
    <w:rsid w:val="00D570B3"/>
    <w:rsid w:val="00D571C8"/>
    <w:rsid w:val="00D57B12"/>
    <w:rsid w:val="00D57C82"/>
    <w:rsid w:val="00D57DEE"/>
    <w:rsid w:val="00D603F5"/>
    <w:rsid w:val="00D605E8"/>
    <w:rsid w:val="00D6137B"/>
    <w:rsid w:val="00D61FFE"/>
    <w:rsid w:val="00D62271"/>
    <w:rsid w:val="00D6275A"/>
    <w:rsid w:val="00D628DE"/>
    <w:rsid w:val="00D6324B"/>
    <w:rsid w:val="00D63368"/>
    <w:rsid w:val="00D6348B"/>
    <w:rsid w:val="00D634F1"/>
    <w:rsid w:val="00D63616"/>
    <w:rsid w:val="00D63B40"/>
    <w:rsid w:val="00D63C26"/>
    <w:rsid w:val="00D65170"/>
    <w:rsid w:val="00D6563E"/>
    <w:rsid w:val="00D661B3"/>
    <w:rsid w:val="00D666AB"/>
    <w:rsid w:val="00D66734"/>
    <w:rsid w:val="00D66CC7"/>
    <w:rsid w:val="00D66DAD"/>
    <w:rsid w:val="00D6711F"/>
    <w:rsid w:val="00D671B4"/>
    <w:rsid w:val="00D67883"/>
    <w:rsid w:val="00D67D86"/>
    <w:rsid w:val="00D70169"/>
    <w:rsid w:val="00D70B78"/>
    <w:rsid w:val="00D71E2C"/>
    <w:rsid w:val="00D72B1B"/>
    <w:rsid w:val="00D72EAD"/>
    <w:rsid w:val="00D73D7C"/>
    <w:rsid w:val="00D73FB1"/>
    <w:rsid w:val="00D744BF"/>
    <w:rsid w:val="00D7584E"/>
    <w:rsid w:val="00D758C7"/>
    <w:rsid w:val="00D75B0F"/>
    <w:rsid w:val="00D76124"/>
    <w:rsid w:val="00D761AA"/>
    <w:rsid w:val="00D763B8"/>
    <w:rsid w:val="00D76433"/>
    <w:rsid w:val="00D774BB"/>
    <w:rsid w:val="00D77979"/>
    <w:rsid w:val="00D779D6"/>
    <w:rsid w:val="00D80077"/>
    <w:rsid w:val="00D800DF"/>
    <w:rsid w:val="00D8061C"/>
    <w:rsid w:val="00D81147"/>
    <w:rsid w:val="00D81E65"/>
    <w:rsid w:val="00D8242B"/>
    <w:rsid w:val="00D8258B"/>
    <w:rsid w:val="00D82D15"/>
    <w:rsid w:val="00D82D66"/>
    <w:rsid w:val="00D82D9D"/>
    <w:rsid w:val="00D8330D"/>
    <w:rsid w:val="00D84290"/>
    <w:rsid w:val="00D84639"/>
    <w:rsid w:val="00D848C1"/>
    <w:rsid w:val="00D84B4D"/>
    <w:rsid w:val="00D85046"/>
    <w:rsid w:val="00D8513D"/>
    <w:rsid w:val="00D85836"/>
    <w:rsid w:val="00D8592D"/>
    <w:rsid w:val="00D85987"/>
    <w:rsid w:val="00D85BE8"/>
    <w:rsid w:val="00D865ED"/>
    <w:rsid w:val="00D86C16"/>
    <w:rsid w:val="00D86D33"/>
    <w:rsid w:val="00D86D54"/>
    <w:rsid w:val="00D87BC2"/>
    <w:rsid w:val="00D87C59"/>
    <w:rsid w:val="00D9019A"/>
    <w:rsid w:val="00D9069B"/>
    <w:rsid w:val="00D911B9"/>
    <w:rsid w:val="00D9144A"/>
    <w:rsid w:val="00D91497"/>
    <w:rsid w:val="00D916EB"/>
    <w:rsid w:val="00D91A01"/>
    <w:rsid w:val="00D91E2B"/>
    <w:rsid w:val="00D91EBB"/>
    <w:rsid w:val="00D929EE"/>
    <w:rsid w:val="00D92B00"/>
    <w:rsid w:val="00D92D12"/>
    <w:rsid w:val="00D92F17"/>
    <w:rsid w:val="00D93274"/>
    <w:rsid w:val="00D940B9"/>
    <w:rsid w:val="00D944EE"/>
    <w:rsid w:val="00D94DD1"/>
    <w:rsid w:val="00D952B9"/>
    <w:rsid w:val="00D952DA"/>
    <w:rsid w:val="00D952F0"/>
    <w:rsid w:val="00D96368"/>
    <w:rsid w:val="00D96DBC"/>
    <w:rsid w:val="00D96F36"/>
    <w:rsid w:val="00D97086"/>
    <w:rsid w:val="00D97B89"/>
    <w:rsid w:val="00D97C7A"/>
    <w:rsid w:val="00DA0830"/>
    <w:rsid w:val="00DA0940"/>
    <w:rsid w:val="00DA0F89"/>
    <w:rsid w:val="00DA10D5"/>
    <w:rsid w:val="00DA1734"/>
    <w:rsid w:val="00DA1B19"/>
    <w:rsid w:val="00DA1C53"/>
    <w:rsid w:val="00DA2002"/>
    <w:rsid w:val="00DA2828"/>
    <w:rsid w:val="00DA2838"/>
    <w:rsid w:val="00DA2862"/>
    <w:rsid w:val="00DA29C4"/>
    <w:rsid w:val="00DA417D"/>
    <w:rsid w:val="00DA4441"/>
    <w:rsid w:val="00DA4BEA"/>
    <w:rsid w:val="00DA4E60"/>
    <w:rsid w:val="00DA555D"/>
    <w:rsid w:val="00DA6901"/>
    <w:rsid w:val="00DA69A0"/>
    <w:rsid w:val="00DA6A4D"/>
    <w:rsid w:val="00DA6C7E"/>
    <w:rsid w:val="00DA7A38"/>
    <w:rsid w:val="00DB01B9"/>
    <w:rsid w:val="00DB048D"/>
    <w:rsid w:val="00DB0894"/>
    <w:rsid w:val="00DB08BA"/>
    <w:rsid w:val="00DB099C"/>
    <w:rsid w:val="00DB0A45"/>
    <w:rsid w:val="00DB0ACE"/>
    <w:rsid w:val="00DB1871"/>
    <w:rsid w:val="00DB1E3C"/>
    <w:rsid w:val="00DB32E4"/>
    <w:rsid w:val="00DB37D0"/>
    <w:rsid w:val="00DB3AA6"/>
    <w:rsid w:val="00DB44BF"/>
    <w:rsid w:val="00DB4A36"/>
    <w:rsid w:val="00DB4DDA"/>
    <w:rsid w:val="00DB4E30"/>
    <w:rsid w:val="00DB5415"/>
    <w:rsid w:val="00DB5D6C"/>
    <w:rsid w:val="00DB64C0"/>
    <w:rsid w:val="00DB6870"/>
    <w:rsid w:val="00DB68C1"/>
    <w:rsid w:val="00DB77B1"/>
    <w:rsid w:val="00DB7987"/>
    <w:rsid w:val="00DB7A75"/>
    <w:rsid w:val="00DC032E"/>
    <w:rsid w:val="00DC04EF"/>
    <w:rsid w:val="00DC06C4"/>
    <w:rsid w:val="00DC08CB"/>
    <w:rsid w:val="00DC0C20"/>
    <w:rsid w:val="00DC10CC"/>
    <w:rsid w:val="00DC1948"/>
    <w:rsid w:val="00DC1DB5"/>
    <w:rsid w:val="00DC257B"/>
    <w:rsid w:val="00DC26DE"/>
    <w:rsid w:val="00DC2AAF"/>
    <w:rsid w:val="00DC317C"/>
    <w:rsid w:val="00DC36E1"/>
    <w:rsid w:val="00DC406F"/>
    <w:rsid w:val="00DC419F"/>
    <w:rsid w:val="00DC4381"/>
    <w:rsid w:val="00DC46AD"/>
    <w:rsid w:val="00DC472C"/>
    <w:rsid w:val="00DC4929"/>
    <w:rsid w:val="00DC5239"/>
    <w:rsid w:val="00DC546C"/>
    <w:rsid w:val="00DC59EC"/>
    <w:rsid w:val="00DC59FF"/>
    <w:rsid w:val="00DC5BD3"/>
    <w:rsid w:val="00DC64EB"/>
    <w:rsid w:val="00DC6641"/>
    <w:rsid w:val="00DC6831"/>
    <w:rsid w:val="00DC6A82"/>
    <w:rsid w:val="00DC6D3D"/>
    <w:rsid w:val="00DC7088"/>
    <w:rsid w:val="00DC716A"/>
    <w:rsid w:val="00DC72DE"/>
    <w:rsid w:val="00DC75CF"/>
    <w:rsid w:val="00DC7E35"/>
    <w:rsid w:val="00DD014B"/>
    <w:rsid w:val="00DD0398"/>
    <w:rsid w:val="00DD0966"/>
    <w:rsid w:val="00DD0A79"/>
    <w:rsid w:val="00DD1671"/>
    <w:rsid w:val="00DD18C7"/>
    <w:rsid w:val="00DD1AAE"/>
    <w:rsid w:val="00DD1B4A"/>
    <w:rsid w:val="00DD1E32"/>
    <w:rsid w:val="00DD2285"/>
    <w:rsid w:val="00DD270B"/>
    <w:rsid w:val="00DD2990"/>
    <w:rsid w:val="00DD2EB4"/>
    <w:rsid w:val="00DD2F01"/>
    <w:rsid w:val="00DD30DE"/>
    <w:rsid w:val="00DD3393"/>
    <w:rsid w:val="00DD339D"/>
    <w:rsid w:val="00DD36A7"/>
    <w:rsid w:val="00DD3A98"/>
    <w:rsid w:val="00DD4847"/>
    <w:rsid w:val="00DD510B"/>
    <w:rsid w:val="00DD5236"/>
    <w:rsid w:val="00DD5BDF"/>
    <w:rsid w:val="00DD65E1"/>
    <w:rsid w:val="00DD6C5F"/>
    <w:rsid w:val="00DD75C3"/>
    <w:rsid w:val="00DD7628"/>
    <w:rsid w:val="00DD7A40"/>
    <w:rsid w:val="00DD7B0B"/>
    <w:rsid w:val="00DD7C2D"/>
    <w:rsid w:val="00DD7EDD"/>
    <w:rsid w:val="00DE040B"/>
    <w:rsid w:val="00DE04E8"/>
    <w:rsid w:val="00DE0D3D"/>
    <w:rsid w:val="00DE0EAF"/>
    <w:rsid w:val="00DE1075"/>
    <w:rsid w:val="00DE20E4"/>
    <w:rsid w:val="00DE26E0"/>
    <w:rsid w:val="00DE3549"/>
    <w:rsid w:val="00DE370D"/>
    <w:rsid w:val="00DE3CC0"/>
    <w:rsid w:val="00DE40AD"/>
    <w:rsid w:val="00DE42AB"/>
    <w:rsid w:val="00DE42F4"/>
    <w:rsid w:val="00DE447B"/>
    <w:rsid w:val="00DE4875"/>
    <w:rsid w:val="00DE4946"/>
    <w:rsid w:val="00DE52B1"/>
    <w:rsid w:val="00DE5388"/>
    <w:rsid w:val="00DE56E7"/>
    <w:rsid w:val="00DE5E9D"/>
    <w:rsid w:val="00DE62B6"/>
    <w:rsid w:val="00DE62E5"/>
    <w:rsid w:val="00DE6398"/>
    <w:rsid w:val="00DE6D63"/>
    <w:rsid w:val="00DE6E22"/>
    <w:rsid w:val="00DE7F72"/>
    <w:rsid w:val="00DF00BF"/>
    <w:rsid w:val="00DF0D42"/>
    <w:rsid w:val="00DF1306"/>
    <w:rsid w:val="00DF161E"/>
    <w:rsid w:val="00DF197F"/>
    <w:rsid w:val="00DF279C"/>
    <w:rsid w:val="00DF2A53"/>
    <w:rsid w:val="00DF33FC"/>
    <w:rsid w:val="00DF351E"/>
    <w:rsid w:val="00DF3B5E"/>
    <w:rsid w:val="00DF3EFC"/>
    <w:rsid w:val="00DF3F8F"/>
    <w:rsid w:val="00DF4945"/>
    <w:rsid w:val="00DF6560"/>
    <w:rsid w:val="00DF6CAE"/>
    <w:rsid w:val="00DF78EC"/>
    <w:rsid w:val="00DF7B56"/>
    <w:rsid w:val="00E00688"/>
    <w:rsid w:val="00E00D47"/>
    <w:rsid w:val="00E00EF8"/>
    <w:rsid w:val="00E01105"/>
    <w:rsid w:val="00E01640"/>
    <w:rsid w:val="00E018AB"/>
    <w:rsid w:val="00E01DAC"/>
    <w:rsid w:val="00E01E34"/>
    <w:rsid w:val="00E02468"/>
    <w:rsid w:val="00E02842"/>
    <w:rsid w:val="00E029EA"/>
    <w:rsid w:val="00E02E2E"/>
    <w:rsid w:val="00E038B0"/>
    <w:rsid w:val="00E03BA6"/>
    <w:rsid w:val="00E0486E"/>
    <w:rsid w:val="00E04D3E"/>
    <w:rsid w:val="00E054DC"/>
    <w:rsid w:val="00E05949"/>
    <w:rsid w:val="00E05CA8"/>
    <w:rsid w:val="00E05E64"/>
    <w:rsid w:val="00E0688F"/>
    <w:rsid w:val="00E06CC3"/>
    <w:rsid w:val="00E06DF3"/>
    <w:rsid w:val="00E07198"/>
    <w:rsid w:val="00E07850"/>
    <w:rsid w:val="00E07996"/>
    <w:rsid w:val="00E07B79"/>
    <w:rsid w:val="00E07CAE"/>
    <w:rsid w:val="00E1171C"/>
    <w:rsid w:val="00E12D45"/>
    <w:rsid w:val="00E13738"/>
    <w:rsid w:val="00E139CF"/>
    <w:rsid w:val="00E14BCA"/>
    <w:rsid w:val="00E14E89"/>
    <w:rsid w:val="00E15A9A"/>
    <w:rsid w:val="00E15F10"/>
    <w:rsid w:val="00E16079"/>
    <w:rsid w:val="00E1639E"/>
    <w:rsid w:val="00E16B29"/>
    <w:rsid w:val="00E16B2C"/>
    <w:rsid w:val="00E16F15"/>
    <w:rsid w:val="00E178B2"/>
    <w:rsid w:val="00E17A81"/>
    <w:rsid w:val="00E17EEA"/>
    <w:rsid w:val="00E20160"/>
    <w:rsid w:val="00E20701"/>
    <w:rsid w:val="00E20829"/>
    <w:rsid w:val="00E2126A"/>
    <w:rsid w:val="00E2131B"/>
    <w:rsid w:val="00E21345"/>
    <w:rsid w:val="00E21524"/>
    <w:rsid w:val="00E217A2"/>
    <w:rsid w:val="00E21C10"/>
    <w:rsid w:val="00E22448"/>
    <w:rsid w:val="00E22465"/>
    <w:rsid w:val="00E2337D"/>
    <w:rsid w:val="00E23C30"/>
    <w:rsid w:val="00E23F31"/>
    <w:rsid w:val="00E242AF"/>
    <w:rsid w:val="00E243F3"/>
    <w:rsid w:val="00E24AE8"/>
    <w:rsid w:val="00E254DB"/>
    <w:rsid w:val="00E25764"/>
    <w:rsid w:val="00E263EB"/>
    <w:rsid w:val="00E26501"/>
    <w:rsid w:val="00E267FA"/>
    <w:rsid w:val="00E26BE2"/>
    <w:rsid w:val="00E26C46"/>
    <w:rsid w:val="00E27130"/>
    <w:rsid w:val="00E2722D"/>
    <w:rsid w:val="00E272FF"/>
    <w:rsid w:val="00E27429"/>
    <w:rsid w:val="00E274B5"/>
    <w:rsid w:val="00E27B5B"/>
    <w:rsid w:val="00E3010D"/>
    <w:rsid w:val="00E30267"/>
    <w:rsid w:val="00E305B6"/>
    <w:rsid w:val="00E309AC"/>
    <w:rsid w:val="00E321FC"/>
    <w:rsid w:val="00E32F0F"/>
    <w:rsid w:val="00E32F9E"/>
    <w:rsid w:val="00E33371"/>
    <w:rsid w:val="00E3379D"/>
    <w:rsid w:val="00E33A94"/>
    <w:rsid w:val="00E33B4A"/>
    <w:rsid w:val="00E33F61"/>
    <w:rsid w:val="00E341CD"/>
    <w:rsid w:val="00E351E8"/>
    <w:rsid w:val="00E353C9"/>
    <w:rsid w:val="00E358DB"/>
    <w:rsid w:val="00E35B93"/>
    <w:rsid w:val="00E35E6F"/>
    <w:rsid w:val="00E367C0"/>
    <w:rsid w:val="00E36CFA"/>
    <w:rsid w:val="00E374C0"/>
    <w:rsid w:val="00E40092"/>
    <w:rsid w:val="00E401F3"/>
    <w:rsid w:val="00E408D4"/>
    <w:rsid w:val="00E40FF0"/>
    <w:rsid w:val="00E41308"/>
    <w:rsid w:val="00E413F0"/>
    <w:rsid w:val="00E41673"/>
    <w:rsid w:val="00E416EF"/>
    <w:rsid w:val="00E418AC"/>
    <w:rsid w:val="00E42313"/>
    <w:rsid w:val="00E423A1"/>
    <w:rsid w:val="00E426D5"/>
    <w:rsid w:val="00E42876"/>
    <w:rsid w:val="00E42966"/>
    <w:rsid w:val="00E4297B"/>
    <w:rsid w:val="00E43BC5"/>
    <w:rsid w:val="00E43DCF"/>
    <w:rsid w:val="00E43DDA"/>
    <w:rsid w:val="00E44459"/>
    <w:rsid w:val="00E44581"/>
    <w:rsid w:val="00E4459B"/>
    <w:rsid w:val="00E45A00"/>
    <w:rsid w:val="00E45ADC"/>
    <w:rsid w:val="00E45F45"/>
    <w:rsid w:val="00E46754"/>
    <w:rsid w:val="00E46A79"/>
    <w:rsid w:val="00E46B3E"/>
    <w:rsid w:val="00E46CDB"/>
    <w:rsid w:val="00E46F8B"/>
    <w:rsid w:val="00E47C2F"/>
    <w:rsid w:val="00E47E55"/>
    <w:rsid w:val="00E501EF"/>
    <w:rsid w:val="00E504D0"/>
    <w:rsid w:val="00E509B1"/>
    <w:rsid w:val="00E50A3C"/>
    <w:rsid w:val="00E50C05"/>
    <w:rsid w:val="00E51424"/>
    <w:rsid w:val="00E516A3"/>
    <w:rsid w:val="00E5173F"/>
    <w:rsid w:val="00E524D8"/>
    <w:rsid w:val="00E52944"/>
    <w:rsid w:val="00E52DEC"/>
    <w:rsid w:val="00E52F86"/>
    <w:rsid w:val="00E5312F"/>
    <w:rsid w:val="00E53239"/>
    <w:rsid w:val="00E53528"/>
    <w:rsid w:val="00E5370D"/>
    <w:rsid w:val="00E5381C"/>
    <w:rsid w:val="00E5393E"/>
    <w:rsid w:val="00E53ABE"/>
    <w:rsid w:val="00E53E98"/>
    <w:rsid w:val="00E548D6"/>
    <w:rsid w:val="00E54A36"/>
    <w:rsid w:val="00E5582A"/>
    <w:rsid w:val="00E55FB6"/>
    <w:rsid w:val="00E56257"/>
    <w:rsid w:val="00E56A41"/>
    <w:rsid w:val="00E56D1D"/>
    <w:rsid w:val="00E57146"/>
    <w:rsid w:val="00E5734F"/>
    <w:rsid w:val="00E574F1"/>
    <w:rsid w:val="00E57549"/>
    <w:rsid w:val="00E5775F"/>
    <w:rsid w:val="00E57C54"/>
    <w:rsid w:val="00E601F9"/>
    <w:rsid w:val="00E603F9"/>
    <w:rsid w:val="00E6083E"/>
    <w:rsid w:val="00E60AFB"/>
    <w:rsid w:val="00E61196"/>
    <w:rsid w:val="00E61341"/>
    <w:rsid w:val="00E615F8"/>
    <w:rsid w:val="00E617F1"/>
    <w:rsid w:val="00E61C92"/>
    <w:rsid w:val="00E61FEB"/>
    <w:rsid w:val="00E6201C"/>
    <w:rsid w:val="00E62173"/>
    <w:rsid w:val="00E62315"/>
    <w:rsid w:val="00E62717"/>
    <w:rsid w:val="00E62C4B"/>
    <w:rsid w:val="00E62C80"/>
    <w:rsid w:val="00E630F7"/>
    <w:rsid w:val="00E632C0"/>
    <w:rsid w:val="00E63430"/>
    <w:rsid w:val="00E636F4"/>
    <w:rsid w:val="00E63A57"/>
    <w:rsid w:val="00E64B6D"/>
    <w:rsid w:val="00E64C38"/>
    <w:rsid w:val="00E6589F"/>
    <w:rsid w:val="00E65AF5"/>
    <w:rsid w:val="00E66356"/>
    <w:rsid w:val="00E66543"/>
    <w:rsid w:val="00E66620"/>
    <w:rsid w:val="00E667D8"/>
    <w:rsid w:val="00E669F2"/>
    <w:rsid w:val="00E66BAB"/>
    <w:rsid w:val="00E66C13"/>
    <w:rsid w:val="00E673B5"/>
    <w:rsid w:val="00E7035B"/>
    <w:rsid w:val="00E7037D"/>
    <w:rsid w:val="00E706E4"/>
    <w:rsid w:val="00E70751"/>
    <w:rsid w:val="00E71635"/>
    <w:rsid w:val="00E7169A"/>
    <w:rsid w:val="00E716F1"/>
    <w:rsid w:val="00E71799"/>
    <w:rsid w:val="00E721DB"/>
    <w:rsid w:val="00E722AF"/>
    <w:rsid w:val="00E72583"/>
    <w:rsid w:val="00E7299F"/>
    <w:rsid w:val="00E72CF0"/>
    <w:rsid w:val="00E72D9A"/>
    <w:rsid w:val="00E72E48"/>
    <w:rsid w:val="00E731F0"/>
    <w:rsid w:val="00E739B4"/>
    <w:rsid w:val="00E740D0"/>
    <w:rsid w:val="00E743B6"/>
    <w:rsid w:val="00E744EA"/>
    <w:rsid w:val="00E74593"/>
    <w:rsid w:val="00E746DB"/>
    <w:rsid w:val="00E7665F"/>
    <w:rsid w:val="00E76815"/>
    <w:rsid w:val="00E8090C"/>
    <w:rsid w:val="00E80BC3"/>
    <w:rsid w:val="00E80E6B"/>
    <w:rsid w:val="00E80F39"/>
    <w:rsid w:val="00E811AE"/>
    <w:rsid w:val="00E81588"/>
    <w:rsid w:val="00E815FD"/>
    <w:rsid w:val="00E823F3"/>
    <w:rsid w:val="00E82F84"/>
    <w:rsid w:val="00E834A0"/>
    <w:rsid w:val="00E83607"/>
    <w:rsid w:val="00E83825"/>
    <w:rsid w:val="00E8458A"/>
    <w:rsid w:val="00E847AC"/>
    <w:rsid w:val="00E8547F"/>
    <w:rsid w:val="00E854A3"/>
    <w:rsid w:val="00E85B7B"/>
    <w:rsid w:val="00E86E1F"/>
    <w:rsid w:val="00E870B2"/>
    <w:rsid w:val="00E87DF9"/>
    <w:rsid w:val="00E87FD7"/>
    <w:rsid w:val="00E87FFD"/>
    <w:rsid w:val="00E9080A"/>
    <w:rsid w:val="00E90840"/>
    <w:rsid w:val="00E912D0"/>
    <w:rsid w:val="00E914CD"/>
    <w:rsid w:val="00E91FAC"/>
    <w:rsid w:val="00E92116"/>
    <w:rsid w:val="00E925AE"/>
    <w:rsid w:val="00E9290D"/>
    <w:rsid w:val="00E92A62"/>
    <w:rsid w:val="00E938E8"/>
    <w:rsid w:val="00E93B03"/>
    <w:rsid w:val="00E93CAE"/>
    <w:rsid w:val="00E95623"/>
    <w:rsid w:val="00E9606F"/>
    <w:rsid w:val="00E961F3"/>
    <w:rsid w:val="00E965A7"/>
    <w:rsid w:val="00E96643"/>
    <w:rsid w:val="00E969ED"/>
    <w:rsid w:val="00E96DE7"/>
    <w:rsid w:val="00E9717C"/>
    <w:rsid w:val="00E971DD"/>
    <w:rsid w:val="00E9738C"/>
    <w:rsid w:val="00E975A8"/>
    <w:rsid w:val="00E97759"/>
    <w:rsid w:val="00EA0185"/>
    <w:rsid w:val="00EA0403"/>
    <w:rsid w:val="00EA0645"/>
    <w:rsid w:val="00EA065C"/>
    <w:rsid w:val="00EA0872"/>
    <w:rsid w:val="00EA0E99"/>
    <w:rsid w:val="00EA0FA6"/>
    <w:rsid w:val="00EA142E"/>
    <w:rsid w:val="00EA1DDA"/>
    <w:rsid w:val="00EA1EBD"/>
    <w:rsid w:val="00EA1F35"/>
    <w:rsid w:val="00EA2938"/>
    <w:rsid w:val="00EA2DAF"/>
    <w:rsid w:val="00EA2F4B"/>
    <w:rsid w:val="00EA31C8"/>
    <w:rsid w:val="00EA3E77"/>
    <w:rsid w:val="00EA4083"/>
    <w:rsid w:val="00EA457F"/>
    <w:rsid w:val="00EA45DB"/>
    <w:rsid w:val="00EA4AB0"/>
    <w:rsid w:val="00EA4BE2"/>
    <w:rsid w:val="00EA4C0C"/>
    <w:rsid w:val="00EA4C13"/>
    <w:rsid w:val="00EA4D1A"/>
    <w:rsid w:val="00EA4E82"/>
    <w:rsid w:val="00EA5099"/>
    <w:rsid w:val="00EA5271"/>
    <w:rsid w:val="00EA538B"/>
    <w:rsid w:val="00EA5729"/>
    <w:rsid w:val="00EA5B8B"/>
    <w:rsid w:val="00EA5E5A"/>
    <w:rsid w:val="00EA6CB5"/>
    <w:rsid w:val="00EA6CE8"/>
    <w:rsid w:val="00EA6EFE"/>
    <w:rsid w:val="00EA7094"/>
    <w:rsid w:val="00EA7125"/>
    <w:rsid w:val="00EA7FAE"/>
    <w:rsid w:val="00EB087A"/>
    <w:rsid w:val="00EB1033"/>
    <w:rsid w:val="00EB1D53"/>
    <w:rsid w:val="00EB21B2"/>
    <w:rsid w:val="00EB2383"/>
    <w:rsid w:val="00EB2581"/>
    <w:rsid w:val="00EB2619"/>
    <w:rsid w:val="00EB2A51"/>
    <w:rsid w:val="00EB2CF1"/>
    <w:rsid w:val="00EB3331"/>
    <w:rsid w:val="00EB3409"/>
    <w:rsid w:val="00EB34EF"/>
    <w:rsid w:val="00EB3748"/>
    <w:rsid w:val="00EB3931"/>
    <w:rsid w:val="00EB3CFA"/>
    <w:rsid w:val="00EB3DC8"/>
    <w:rsid w:val="00EB4116"/>
    <w:rsid w:val="00EB422C"/>
    <w:rsid w:val="00EB4DCE"/>
    <w:rsid w:val="00EB51A2"/>
    <w:rsid w:val="00EB5564"/>
    <w:rsid w:val="00EB58FF"/>
    <w:rsid w:val="00EB638E"/>
    <w:rsid w:val="00EB63A2"/>
    <w:rsid w:val="00EB6482"/>
    <w:rsid w:val="00EB67F7"/>
    <w:rsid w:val="00EC0B5D"/>
    <w:rsid w:val="00EC139A"/>
    <w:rsid w:val="00EC1634"/>
    <w:rsid w:val="00EC17CB"/>
    <w:rsid w:val="00EC17F2"/>
    <w:rsid w:val="00EC1BA8"/>
    <w:rsid w:val="00EC24C0"/>
    <w:rsid w:val="00EC25A9"/>
    <w:rsid w:val="00EC28AC"/>
    <w:rsid w:val="00EC2FB9"/>
    <w:rsid w:val="00EC3580"/>
    <w:rsid w:val="00EC432A"/>
    <w:rsid w:val="00EC470F"/>
    <w:rsid w:val="00EC5190"/>
    <w:rsid w:val="00EC52ED"/>
    <w:rsid w:val="00EC56FE"/>
    <w:rsid w:val="00EC5E97"/>
    <w:rsid w:val="00EC60CC"/>
    <w:rsid w:val="00EC6E9A"/>
    <w:rsid w:val="00EC7089"/>
    <w:rsid w:val="00EC78D3"/>
    <w:rsid w:val="00EC7F71"/>
    <w:rsid w:val="00ED03B0"/>
    <w:rsid w:val="00ED03EC"/>
    <w:rsid w:val="00ED05D2"/>
    <w:rsid w:val="00ED11A1"/>
    <w:rsid w:val="00ED164D"/>
    <w:rsid w:val="00ED1A3C"/>
    <w:rsid w:val="00ED240B"/>
    <w:rsid w:val="00ED254E"/>
    <w:rsid w:val="00ED29E4"/>
    <w:rsid w:val="00ED2C21"/>
    <w:rsid w:val="00ED3166"/>
    <w:rsid w:val="00ED32EC"/>
    <w:rsid w:val="00ED3616"/>
    <w:rsid w:val="00ED36D2"/>
    <w:rsid w:val="00ED390D"/>
    <w:rsid w:val="00ED3C38"/>
    <w:rsid w:val="00ED4C07"/>
    <w:rsid w:val="00ED50CF"/>
    <w:rsid w:val="00ED52F4"/>
    <w:rsid w:val="00ED56D0"/>
    <w:rsid w:val="00ED632E"/>
    <w:rsid w:val="00ED64DB"/>
    <w:rsid w:val="00ED69B2"/>
    <w:rsid w:val="00ED6A07"/>
    <w:rsid w:val="00ED7282"/>
    <w:rsid w:val="00ED7683"/>
    <w:rsid w:val="00EE02D4"/>
    <w:rsid w:val="00EE08DB"/>
    <w:rsid w:val="00EE0C22"/>
    <w:rsid w:val="00EE0F1C"/>
    <w:rsid w:val="00EE1145"/>
    <w:rsid w:val="00EE231A"/>
    <w:rsid w:val="00EE2DCC"/>
    <w:rsid w:val="00EE31A0"/>
    <w:rsid w:val="00EE32BD"/>
    <w:rsid w:val="00EE3484"/>
    <w:rsid w:val="00EE3BCA"/>
    <w:rsid w:val="00EE3FBB"/>
    <w:rsid w:val="00EE40A7"/>
    <w:rsid w:val="00EE47CC"/>
    <w:rsid w:val="00EE4C87"/>
    <w:rsid w:val="00EE4D0A"/>
    <w:rsid w:val="00EE60B3"/>
    <w:rsid w:val="00EE60C0"/>
    <w:rsid w:val="00EE63DF"/>
    <w:rsid w:val="00EE67FD"/>
    <w:rsid w:val="00EF004E"/>
    <w:rsid w:val="00EF0BD7"/>
    <w:rsid w:val="00EF0CB0"/>
    <w:rsid w:val="00EF171F"/>
    <w:rsid w:val="00EF23B6"/>
    <w:rsid w:val="00EF27FE"/>
    <w:rsid w:val="00EF2E0C"/>
    <w:rsid w:val="00EF2E4F"/>
    <w:rsid w:val="00EF2FF3"/>
    <w:rsid w:val="00EF3286"/>
    <w:rsid w:val="00EF3350"/>
    <w:rsid w:val="00EF3498"/>
    <w:rsid w:val="00EF3564"/>
    <w:rsid w:val="00EF36AE"/>
    <w:rsid w:val="00EF424F"/>
    <w:rsid w:val="00EF4BF7"/>
    <w:rsid w:val="00EF5610"/>
    <w:rsid w:val="00EF5A46"/>
    <w:rsid w:val="00EF5D43"/>
    <w:rsid w:val="00EF5FDF"/>
    <w:rsid w:val="00EF62EB"/>
    <w:rsid w:val="00EF66D3"/>
    <w:rsid w:val="00EF6867"/>
    <w:rsid w:val="00EF6AEF"/>
    <w:rsid w:val="00EF6C26"/>
    <w:rsid w:val="00EF7056"/>
    <w:rsid w:val="00EF70E3"/>
    <w:rsid w:val="00EF743B"/>
    <w:rsid w:val="00F0057C"/>
    <w:rsid w:val="00F005D0"/>
    <w:rsid w:val="00F00748"/>
    <w:rsid w:val="00F008C8"/>
    <w:rsid w:val="00F008EF"/>
    <w:rsid w:val="00F00AE1"/>
    <w:rsid w:val="00F012C0"/>
    <w:rsid w:val="00F0140A"/>
    <w:rsid w:val="00F0154A"/>
    <w:rsid w:val="00F01A80"/>
    <w:rsid w:val="00F01D84"/>
    <w:rsid w:val="00F0259C"/>
    <w:rsid w:val="00F026B0"/>
    <w:rsid w:val="00F032B4"/>
    <w:rsid w:val="00F033B9"/>
    <w:rsid w:val="00F03BF8"/>
    <w:rsid w:val="00F03E46"/>
    <w:rsid w:val="00F03F23"/>
    <w:rsid w:val="00F03F5C"/>
    <w:rsid w:val="00F04237"/>
    <w:rsid w:val="00F04623"/>
    <w:rsid w:val="00F05666"/>
    <w:rsid w:val="00F05942"/>
    <w:rsid w:val="00F06B96"/>
    <w:rsid w:val="00F07633"/>
    <w:rsid w:val="00F076C5"/>
    <w:rsid w:val="00F079B7"/>
    <w:rsid w:val="00F103D5"/>
    <w:rsid w:val="00F10999"/>
    <w:rsid w:val="00F10CF7"/>
    <w:rsid w:val="00F10D8D"/>
    <w:rsid w:val="00F1154C"/>
    <w:rsid w:val="00F1178F"/>
    <w:rsid w:val="00F119EA"/>
    <w:rsid w:val="00F11F64"/>
    <w:rsid w:val="00F1256E"/>
    <w:rsid w:val="00F12619"/>
    <w:rsid w:val="00F12B62"/>
    <w:rsid w:val="00F1341F"/>
    <w:rsid w:val="00F1372E"/>
    <w:rsid w:val="00F14438"/>
    <w:rsid w:val="00F1486E"/>
    <w:rsid w:val="00F148E8"/>
    <w:rsid w:val="00F153EA"/>
    <w:rsid w:val="00F155A1"/>
    <w:rsid w:val="00F15880"/>
    <w:rsid w:val="00F16BFD"/>
    <w:rsid w:val="00F17049"/>
    <w:rsid w:val="00F173C3"/>
    <w:rsid w:val="00F17411"/>
    <w:rsid w:val="00F17671"/>
    <w:rsid w:val="00F176CE"/>
    <w:rsid w:val="00F20D5F"/>
    <w:rsid w:val="00F21974"/>
    <w:rsid w:val="00F22141"/>
    <w:rsid w:val="00F2255C"/>
    <w:rsid w:val="00F22AA2"/>
    <w:rsid w:val="00F23121"/>
    <w:rsid w:val="00F2324D"/>
    <w:rsid w:val="00F238EB"/>
    <w:rsid w:val="00F240DD"/>
    <w:rsid w:val="00F24CF3"/>
    <w:rsid w:val="00F251DF"/>
    <w:rsid w:val="00F25505"/>
    <w:rsid w:val="00F25869"/>
    <w:rsid w:val="00F25AF7"/>
    <w:rsid w:val="00F25E53"/>
    <w:rsid w:val="00F2641C"/>
    <w:rsid w:val="00F26A59"/>
    <w:rsid w:val="00F2735F"/>
    <w:rsid w:val="00F27A09"/>
    <w:rsid w:val="00F27A13"/>
    <w:rsid w:val="00F27CC0"/>
    <w:rsid w:val="00F27DF2"/>
    <w:rsid w:val="00F27FEC"/>
    <w:rsid w:val="00F305E3"/>
    <w:rsid w:val="00F30615"/>
    <w:rsid w:val="00F307CB"/>
    <w:rsid w:val="00F30870"/>
    <w:rsid w:val="00F3089F"/>
    <w:rsid w:val="00F30998"/>
    <w:rsid w:val="00F309C5"/>
    <w:rsid w:val="00F31329"/>
    <w:rsid w:val="00F315BF"/>
    <w:rsid w:val="00F31B61"/>
    <w:rsid w:val="00F31CF7"/>
    <w:rsid w:val="00F32067"/>
    <w:rsid w:val="00F3247F"/>
    <w:rsid w:val="00F3274A"/>
    <w:rsid w:val="00F32902"/>
    <w:rsid w:val="00F331A8"/>
    <w:rsid w:val="00F33326"/>
    <w:rsid w:val="00F334AD"/>
    <w:rsid w:val="00F336E0"/>
    <w:rsid w:val="00F33AAE"/>
    <w:rsid w:val="00F33CB9"/>
    <w:rsid w:val="00F3423D"/>
    <w:rsid w:val="00F343E2"/>
    <w:rsid w:val="00F344A4"/>
    <w:rsid w:val="00F3498B"/>
    <w:rsid w:val="00F3592B"/>
    <w:rsid w:val="00F35BC6"/>
    <w:rsid w:val="00F36552"/>
    <w:rsid w:val="00F36FE4"/>
    <w:rsid w:val="00F373A5"/>
    <w:rsid w:val="00F37495"/>
    <w:rsid w:val="00F40179"/>
    <w:rsid w:val="00F40F5B"/>
    <w:rsid w:val="00F416A2"/>
    <w:rsid w:val="00F41A66"/>
    <w:rsid w:val="00F425C0"/>
    <w:rsid w:val="00F42DBF"/>
    <w:rsid w:val="00F436CC"/>
    <w:rsid w:val="00F43BF5"/>
    <w:rsid w:val="00F43E1E"/>
    <w:rsid w:val="00F4474A"/>
    <w:rsid w:val="00F44AAD"/>
    <w:rsid w:val="00F44E4B"/>
    <w:rsid w:val="00F44FE1"/>
    <w:rsid w:val="00F45889"/>
    <w:rsid w:val="00F46719"/>
    <w:rsid w:val="00F468D6"/>
    <w:rsid w:val="00F47053"/>
    <w:rsid w:val="00F47697"/>
    <w:rsid w:val="00F47FAC"/>
    <w:rsid w:val="00F50B5D"/>
    <w:rsid w:val="00F51525"/>
    <w:rsid w:val="00F51EC0"/>
    <w:rsid w:val="00F5312E"/>
    <w:rsid w:val="00F5325D"/>
    <w:rsid w:val="00F534A9"/>
    <w:rsid w:val="00F53F67"/>
    <w:rsid w:val="00F546FE"/>
    <w:rsid w:val="00F54D97"/>
    <w:rsid w:val="00F54F30"/>
    <w:rsid w:val="00F55251"/>
    <w:rsid w:val="00F554A6"/>
    <w:rsid w:val="00F5551B"/>
    <w:rsid w:val="00F57354"/>
    <w:rsid w:val="00F573AB"/>
    <w:rsid w:val="00F57E24"/>
    <w:rsid w:val="00F6062E"/>
    <w:rsid w:val="00F60873"/>
    <w:rsid w:val="00F60AEF"/>
    <w:rsid w:val="00F60C1D"/>
    <w:rsid w:val="00F60D95"/>
    <w:rsid w:val="00F611AA"/>
    <w:rsid w:val="00F619E5"/>
    <w:rsid w:val="00F6212C"/>
    <w:rsid w:val="00F62A6A"/>
    <w:rsid w:val="00F62A91"/>
    <w:rsid w:val="00F62F4A"/>
    <w:rsid w:val="00F6388A"/>
    <w:rsid w:val="00F63DC9"/>
    <w:rsid w:val="00F642E6"/>
    <w:rsid w:val="00F645ED"/>
    <w:rsid w:val="00F64682"/>
    <w:rsid w:val="00F655AD"/>
    <w:rsid w:val="00F658E3"/>
    <w:rsid w:val="00F65FB6"/>
    <w:rsid w:val="00F66054"/>
    <w:rsid w:val="00F6662E"/>
    <w:rsid w:val="00F6720A"/>
    <w:rsid w:val="00F67C03"/>
    <w:rsid w:val="00F67E0F"/>
    <w:rsid w:val="00F703D2"/>
    <w:rsid w:val="00F705B8"/>
    <w:rsid w:val="00F70B6D"/>
    <w:rsid w:val="00F70ECB"/>
    <w:rsid w:val="00F70FA7"/>
    <w:rsid w:val="00F713DE"/>
    <w:rsid w:val="00F72B11"/>
    <w:rsid w:val="00F72C38"/>
    <w:rsid w:val="00F72D6C"/>
    <w:rsid w:val="00F732EC"/>
    <w:rsid w:val="00F7364D"/>
    <w:rsid w:val="00F736F0"/>
    <w:rsid w:val="00F736FF"/>
    <w:rsid w:val="00F73D06"/>
    <w:rsid w:val="00F73F3E"/>
    <w:rsid w:val="00F7449A"/>
    <w:rsid w:val="00F749FF"/>
    <w:rsid w:val="00F74A11"/>
    <w:rsid w:val="00F7517C"/>
    <w:rsid w:val="00F7596F"/>
    <w:rsid w:val="00F759AB"/>
    <w:rsid w:val="00F7630B"/>
    <w:rsid w:val="00F76750"/>
    <w:rsid w:val="00F769FF"/>
    <w:rsid w:val="00F76B25"/>
    <w:rsid w:val="00F76D62"/>
    <w:rsid w:val="00F77438"/>
    <w:rsid w:val="00F776AB"/>
    <w:rsid w:val="00F77759"/>
    <w:rsid w:val="00F77841"/>
    <w:rsid w:val="00F77B5A"/>
    <w:rsid w:val="00F8040E"/>
    <w:rsid w:val="00F8058D"/>
    <w:rsid w:val="00F80A81"/>
    <w:rsid w:val="00F814E8"/>
    <w:rsid w:val="00F8161B"/>
    <w:rsid w:val="00F82F43"/>
    <w:rsid w:val="00F833E0"/>
    <w:rsid w:val="00F8372E"/>
    <w:rsid w:val="00F840A3"/>
    <w:rsid w:val="00F8411F"/>
    <w:rsid w:val="00F84195"/>
    <w:rsid w:val="00F84229"/>
    <w:rsid w:val="00F845D4"/>
    <w:rsid w:val="00F847DF"/>
    <w:rsid w:val="00F84B9B"/>
    <w:rsid w:val="00F86F6A"/>
    <w:rsid w:val="00F86FAB"/>
    <w:rsid w:val="00F87441"/>
    <w:rsid w:val="00F87502"/>
    <w:rsid w:val="00F901AB"/>
    <w:rsid w:val="00F90990"/>
    <w:rsid w:val="00F90A35"/>
    <w:rsid w:val="00F90EDE"/>
    <w:rsid w:val="00F912DA"/>
    <w:rsid w:val="00F91314"/>
    <w:rsid w:val="00F91403"/>
    <w:rsid w:val="00F91406"/>
    <w:rsid w:val="00F91A35"/>
    <w:rsid w:val="00F91EAD"/>
    <w:rsid w:val="00F922A1"/>
    <w:rsid w:val="00F92816"/>
    <w:rsid w:val="00F92F79"/>
    <w:rsid w:val="00F938CD"/>
    <w:rsid w:val="00F9435D"/>
    <w:rsid w:val="00F95C37"/>
    <w:rsid w:val="00F96723"/>
    <w:rsid w:val="00F96B4A"/>
    <w:rsid w:val="00F96E17"/>
    <w:rsid w:val="00F9730C"/>
    <w:rsid w:val="00F97484"/>
    <w:rsid w:val="00F9799A"/>
    <w:rsid w:val="00FA06F8"/>
    <w:rsid w:val="00FA090E"/>
    <w:rsid w:val="00FA0943"/>
    <w:rsid w:val="00FA0C0A"/>
    <w:rsid w:val="00FA118D"/>
    <w:rsid w:val="00FA1368"/>
    <w:rsid w:val="00FA13F3"/>
    <w:rsid w:val="00FA14F3"/>
    <w:rsid w:val="00FA17A2"/>
    <w:rsid w:val="00FA1B97"/>
    <w:rsid w:val="00FA1F30"/>
    <w:rsid w:val="00FA20F1"/>
    <w:rsid w:val="00FA2242"/>
    <w:rsid w:val="00FA2433"/>
    <w:rsid w:val="00FA2A44"/>
    <w:rsid w:val="00FA2A97"/>
    <w:rsid w:val="00FA464D"/>
    <w:rsid w:val="00FA46AC"/>
    <w:rsid w:val="00FA6B00"/>
    <w:rsid w:val="00FA70A1"/>
    <w:rsid w:val="00FB063F"/>
    <w:rsid w:val="00FB07C4"/>
    <w:rsid w:val="00FB0E59"/>
    <w:rsid w:val="00FB0E89"/>
    <w:rsid w:val="00FB18CF"/>
    <w:rsid w:val="00FB210C"/>
    <w:rsid w:val="00FB2207"/>
    <w:rsid w:val="00FB3775"/>
    <w:rsid w:val="00FB3A12"/>
    <w:rsid w:val="00FB3E48"/>
    <w:rsid w:val="00FB49A9"/>
    <w:rsid w:val="00FB4AF7"/>
    <w:rsid w:val="00FB514F"/>
    <w:rsid w:val="00FB5354"/>
    <w:rsid w:val="00FB56A0"/>
    <w:rsid w:val="00FB62E9"/>
    <w:rsid w:val="00FB64CC"/>
    <w:rsid w:val="00FB67A6"/>
    <w:rsid w:val="00FB7498"/>
    <w:rsid w:val="00FB7663"/>
    <w:rsid w:val="00FB766C"/>
    <w:rsid w:val="00FB7928"/>
    <w:rsid w:val="00FC0237"/>
    <w:rsid w:val="00FC080D"/>
    <w:rsid w:val="00FC11F3"/>
    <w:rsid w:val="00FC1871"/>
    <w:rsid w:val="00FC1AF6"/>
    <w:rsid w:val="00FC1F8D"/>
    <w:rsid w:val="00FC2FE2"/>
    <w:rsid w:val="00FC371E"/>
    <w:rsid w:val="00FC3984"/>
    <w:rsid w:val="00FC3A22"/>
    <w:rsid w:val="00FC3CC3"/>
    <w:rsid w:val="00FC4124"/>
    <w:rsid w:val="00FC4148"/>
    <w:rsid w:val="00FC4175"/>
    <w:rsid w:val="00FC418F"/>
    <w:rsid w:val="00FC44C7"/>
    <w:rsid w:val="00FC5005"/>
    <w:rsid w:val="00FC5706"/>
    <w:rsid w:val="00FC57E9"/>
    <w:rsid w:val="00FC59B4"/>
    <w:rsid w:val="00FC59FC"/>
    <w:rsid w:val="00FC5EA3"/>
    <w:rsid w:val="00FC68F7"/>
    <w:rsid w:val="00FC7470"/>
    <w:rsid w:val="00FC7673"/>
    <w:rsid w:val="00FC7EA1"/>
    <w:rsid w:val="00FC7F19"/>
    <w:rsid w:val="00FD05D9"/>
    <w:rsid w:val="00FD0891"/>
    <w:rsid w:val="00FD10EA"/>
    <w:rsid w:val="00FD1E26"/>
    <w:rsid w:val="00FD1FBC"/>
    <w:rsid w:val="00FD22A7"/>
    <w:rsid w:val="00FD2403"/>
    <w:rsid w:val="00FD24AC"/>
    <w:rsid w:val="00FD3395"/>
    <w:rsid w:val="00FD357E"/>
    <w:rsid w:val="00FD3CD8"/>
    <w:rsid w:val="00FD444F"/>
    <w:rsid w:val="00FD4849"/>
    <w:rsid w:val="00FD5549"/>
    <w:rsid w:val="00FD587F"/>
    <w:rsid w:val="00FD64CF"/>
    <w:rsid w:val="00FD6681"/>
    <w:rsid w:val="00FD6904"/>
    <w:rsid w:val="00FD6C34"/>
    <w:rsid w:val="00FD6DC8"/>
    <w:rsid w:val="00FD6E11"/>
    <w:rsid w:val="00FD6F04"/>
    <w:rsid w:val="00FD6FFA"/>
    <w:rsid w:val="00FD7071"/>
    <w:rsid w:val="00FD72DC"/>
    <w:rsid w:val="00FD750D"/>
    <w:rsid w:val="00FD7618"/>
    <w:rsid w:val="00FD78AB"/>
    <w:rsid w:val="00FD7992"/>
    <w:rsid w:val="00FE004A"/>
    <w:rsid w:val="00FE07E2"/>
    <w:rsid w:val="00FE0D75"/>
    <w:rsid w:val="00FE0D83"/>
    <w:rsid w:val="00FE1741"/>
    <w:rsid w:val="00FE1A24"/>
    <w:rsid w:val="00FE1C34"/>
    <w:rsid w:val="00FE1FCE"/>
    <w:rsid w:val="00FE2583"/>
    <w:rsid w:val="00FE3070"/>
    <w:rsid w:val="00FE308C"/>
    <w:rsid w:val="00FE30B4"/>
    <w:rsid w:val="00FE3978"/>
    <w:rsid w:val="00FE3D0D"/>
    <w:rsid w:val="00FE49EE"/>
    <w:rsid w:val="00FE5059"/>
    <w:rsid w:val="00FE5239"/>
    <w:rsid w:val="00FE548E"/>
    <w:rsid w:val="00FE5EC0"/>
    <w:rsid w:val="00FE6139"/>
    <w:rsid w:val="00FE619F"/>
    <w:rsid w:val="00FE6F3F"/>
    <w:rsid w:val="00FE7948"/>
    <w:rsid w:val="00FE7EAA"/>
    <w:rsid w:val="00FE7EF4"/>
    <w:rsid w:val="00FF02BC"/>
    <w:rsid w:val="00FF1CDE"/>
    <w:rsid w:val="00FF2152"/>
    <w:rsid w:val="00FF350B"/>
    <w:rsid w:val="00FF3596"/>
    <w:rsid w:val="00FF3692"/>
    <w:rsid w:val="00FF390C"/>
    <w:rsid w:val="00FF4521"/>
    <w:rsid w:val="00FF45D6"/>
    <w:rsid w:val="00FF4722"/>
    <w:rsid w:val="00FF4BA0"/>
    <w:rsid w:val="00FF5200"/>
    <w:rsid w:val="00FF52D7"/>
    <w:rsid w:val="00FF5496"/>
    <w:rsid w:val="00FF5564"/>
    <w:rsid w:val="00FF55A6"/>
    <w:rsid w:val="00FF61EB"/>
    <w:rsid w:val="00FF6E5F"/>
    <w:rsid w:val="00FF7111"/>
    <w:rsid w:val="00FF72D8"/>
    <w:rsid w:val="00FF7793"/>
    <w:rsid w:val="00FF7B45"/>
    <w:rsid w:val="01C6759A"/>
    <w:rsid w:val="02685241"/>
    <w:rsid w:val="02967AD5"/>
    <w:rsid w:val="035E6589"/>
    <w:rsid w:val="039D3D22"/>
    <w:rsid w:val="03AD60F2"/>
    <w:rsid w:val="03D3282B"/>
    <w:rsid w:val="03FF6075"/>
    <w:rsid w:val="04C935AB"/>
    <w:rsid w:val="04E73B6B"/>
    <w:rsid w:val="050B35AE"/>
    <w:rsid w:val="055A2B6B"/>
    <w:rsid w:val="05A408ED"/>
    <w:rsid w:val="06E3254D"/>
    <w:rsid w:val="079A1995"/>
    <w:rsid w:val="07DF5A7B"/>
    <w:rsid w:val="08177150"/>
    <w:rsid w:val="084414F2"/>
    <w:rsid w:val="088568A9"/>
    <w:rsid w:val="08994408"/>
    <w:rsid w:val="08CD1AFD"/>
    <w:rsid w:val="08FF3A2A"/>
    <w:rsid w:val="0B1A548D"/>
    <w:rsid w:val="0B2068EC"/>
    <w:rsid w:val="0B344B12"/>
    <w:rsid w:val="0B356BC8"/>
    <w:rsid w:val="0B5C0DDC"/>
    <w:rsid w:val="0B682048"/>
    <w:rsid w:val="0BA655D2"/>
    <w:rsid w:val="0BAE7731"/>
    <w:rsid w:val="0BF71928"/>
    <w:rsid w:val="0C103C9F"/>
    <w:rsid w:val="0C73521F"/>
    <w:rsid w:val="0D130856"/>
    <w:rsid w:val="0D5E74A2"/>
    <w:rsid w:val="0D710100"/>
    <w:rsid w:val="0DAA5989"/>
    <w:rsid w:val="0DB05048"/>
    <w:rsid w:val="0E941CF2"/>
    <w:rsid w:val="0F4C55E6"/>
    <w:rsid w:val="0F6F4B07"/>
    <w:rsid w:val="0F8F7D9B"/>
    <w:rsid w:val="0FB87F73"/>
    <w:rsid w:val="106E2AC6"/>
    <w:rsid w:val="10883C28"/>
    <w:rsid w:val="10A0575D"/>
    <w:rsid w:val="10C84765"/>
    <w:rsid w:val="110C0869"/>
    <w:rsid w:val="112A609B"/>
    <w:rsid w:val="11860A79"/>
    <w:rsid w:val="122500AD"/>
    <w:rsid w:val="123123EB"/>
    <w:rsid w:val="127367EA"/>
    <w:rsid w:val="12A52D34"/>
    <w:rsid w:val="12CF6624"/>
    <w:rsid w:val="12EA5B8B"/>
    <w:rsid w:val="12F95DD9"/>
    <w:rsid w:val="14926846"/>
    <w:rsid w:val="150C352D"/>
    <w:rsid w:val="153F6C28"/>
    <w:rsid w:val="155928D1"/>
    <w:rsid w:val="16D17FE9"/>
    <w:rsid w:val="173D4764"/>
    <w:rsid w:val="17DA5171"/>
    <w:rsid w:val="17F73C0B"/>
    <w:rsid w:val="18306404"/>
    <w:rsid w:val="184F72FA"/>
    <w:rsid w:val="185B73CB"/>
    <w:rsid w:val="18900ACC"/>
    <w:rsid w:val="194B1773"/>
    <w:rsid w:val="194C1945"/>
    <w:rsid w:val="199251A3"/>
    <w:rsid w:val="19DB08E7"/>
    <w:rsid w:val="1A0542FD"/>
    <w:rsid w:val="1A3A0181"/>
    <w:rsid w:val="1A6E7671"/>
    <w:rsid w:val="1A7E01EA"/>
    <w:rsid w:val="1AA4502F"/>
    <w:rsid w:val="1B19329D"/>
    <w:rsid w:val="1C0F342C"/>
    <w:rsid w:val="1CC65A6F"/>
    <w:rsid w:val="1DBD45F0"/>
    <w:rsid w:val="1E4A576B"/>
    <w:rsid w:val="1F0C6D33"/>
    <w:rsid w:val="1F190400"/>
    <w:rsid w:val="1F2D08BB"/>
    <w:rsid w:val="1F571899"/>
    <w:rsid w:val="1F660ECD"/>
    <w:rsid w:val="1FA626C2"/>
    <w:rsid w:val="1FB44914"/>
    <w:rsid w:val="20164147"/>
    <w:rsid w:val="209D21F2"/>
    <w:rsid w:val="20CC03A7"/>
    <w:rsid w:val="20DD7999"/>
    <w:rsid w:val="211B021C"/>
    <w:rsid w:val="21555794"/>
    <w:rsid w:val="218D1B1B"/>
    <w:rsid w:val="21985919"/>
    <w:rsid w:val="227830A2"/>
    <w:rsid w:val="228A6E35"/>
    <w:rsid w:val="22904343"/>
    <w:rsid w:val="23372F41"/>
    <w:rsid w:val="2356664E"/>
    <w:rsid w:val="248968DE"/>
    <w:rsid w:val="24E73A78"/>
    <w:rsid w:val="252C6B38"/>
    <w:rsid w:val="25647F99"/>
    <w:rsid w:val="259953B4"/>
    <w:rsid w:val="25A266E9"/>
    <w:rsid w:val="25F90756"/>
    <w:rsid w:val="26047579"/>
    <w:rsid w:val="26196731"/>
    <w:rsid w:val="267034C9"/>
    <w:rsid w:val="271A2012"/>
    <w:rsid w:val="28623301"/>
    <w:rsid w:val="28E33BDE"/>
    <w:rsid w:val="28EB59EC"/>
    <w:rsid w:val="28EC2DAD"/>
    <w:rsid w:val="296C3AFE"/>
    <w:rsid w:val="29F351F4"/>
    <w:rsid w:val="2A0F64BE"/>
    <w:rsid w:val="2A130FD1"/>
    <w:rsid w:val="2A4F7394"/>
    <w:rsid w:val="2AF8535C"/>
    <w:rsid w:val="2B197B33"/>
    <w:rsid w:val="2B9C6E60"/>
    <w:rsid w:val="2C661802"/>
    <w:rsid w:val="2CA50733"/>
    <w:rsid w:val="2CCA4CE7"/>
    <w:rsid w:val="2CCF76F2"/>
    <w:rsid w:val="2CE32CFB"/>
    <w:rsid w:val="2DE96058"/>
    <w:rsid w:val="2EC325BE"/>
    <w:rsid w:val="2EE10D38"/>
    <w:rsid w:val="2F015F63"/>
    <w:rsid w:val="2F3351AA"/>
    <w:rsid w:val="2FB95058"/>
    <w:rsid w:val="2FED22AA"/>
    <w:rsid w:val="2FF46391"/>
    <w:rsid w:val="304472F6"/>
    <w:rsid w:val="30E201A1"/>
    <w:rsid w:val="32C16EFF"/>
    <w:rsid w:val="334F093A"/>
    <w:rsid w:val="335C0F92"/>
    <w:rsid w:val="337319FC"/>
    <w:rsid w:val="33766775"/>
    <w:rsid w:val="33B6550D"/>
    <w:rsid w:val="33B835BA"/>
    <w:rsid w:val="343F1D88"/>
    <w:rsid w:val="345D0ED6"/>
    <w:rsid w:val="35223D06"/>
    <w:rsid w:val="3531026C"/>
    <w:rsid w:val="355045F5"/>
    <w:rsid w:val="35561CA7"/>
    <w:rsid w:val="36103195"/>
    <w:rsid w:val="36225FA9"/>
    <w:rsid w:val="36BB058D"/>
    <w:rsid w:val="36F670B1"/>
    <w:rsid w:val="373819C2"/>
    <w:rsid w:val="37591B82"/>
    <w:rsid w:val="37F40784"/>
    <w:rsid w:val="3825056E"/>
    <w:rsid w:val="38730ED1"/>
    <w:rsid w:val="39825381"/>
    <w:rsid w:val="3A4057E0"/>
    <w:rsid w:val="3A4345C8"/>
    <w:rsid w:val="3A536A3B"/>
    <w:rsid w:val="3A693B3A"/>
    <w:rsid w:val="3A7141FA"/>
    <w:rsid w:val="3AC122F7"/>
    <w:rsid w:val="3B166891"/>
    <w:rsid w:val="3B501932"/>
    <w:rsid w:val="3B875E5A"/>
    <w:rsid w:val="3BBF67C8"/>
    <w:rsid w:val="3BE03EC4"/>
    <w:rsid w:val="3C287DBF"/>
    <w:rsid w:val="3C7030B3"/>
    <w:rsid w:val="3D152962"/>
    <w:rsid w:val="3DEA3D89"/>
    <w:rsid w:val="3F6E3D94"/>
    <w:rsid w:val="40F40337"/>
    <w:rsid w:val="40F529C7"/>
    <w:rsid w:val="41223943"/>
    <w:rsid w:val="416A3DB9"/>
    <w:rsid w:val="41C85705"/>
    <w:rsid w:val="41CF412C"/>
    <w:rsid w:val="41EA0D1D"/>
    <w:rsid w:val="41EA69E5"/>
    <w:rsid w:val="42355FC3"/>
    <w:rsid w:val="427E7CB3"/>
    <w:rsid w:val="428D3AFD"/>
    <w:rsid w:val="434B1A35"/>
    <w:rsid w:val="43A40F7B"/>
    <w:rsid w:val="43B153FC"/>
    <w:rsid w:val="43D82CF0"/>
    <w:rsid w:val="43E3042A"/>
    <w:rsid w:val="4500194F"/>
    <w:rsid w:val="453A4861"/>
    <w:rsid w:val="4639665F"/>
    <w:rsid w:val="463F6BCE"/>
    <w:rsid w:val="466122BD"/>
    <w:rsid w:val="467976DF"/>
    <w:rsid w:val="469A2E6F"/>
    <w:rsid w:val="472065DC"/>
    <w:rsid w:val="479C7640"/>
    <w:rsid w:val="47A24008"/>
    <w:rsid w:val="480062A4"/>
    <w:rsid w:val="481004DB"/>
    <w:rsid w:val="48DF3561"/>
    <w:rsid w:val="49000450"/>
    <w:rsid w:val="493E4CBA"/>
    <w:rsid w:val="49FC757B"/>
    <w:rsid w:val="4A42193A"/>
    <w:rsid w:val="4A7C4C7F"/>
    <w:rsid w:val="4A86330B"/>
    <w:rsid w:val="4ACD06D1"/>
    <w:rsid w:val="4BA26FC6"/>
    <w:rsid w:val="4BF93E37"/>
    <w:rsid w:val="4C355774"/>
    <w:rsid w:val="4D1D358F"/>
    <w:rsid w:val="4D7F7062"/>
    <w:rsid w:val="4D880EF1"/>
    <w:rsid w:val="4D8F3AB6"/>
    <w:rsid w:val="4E295ACE"/>
    <w:rsid w:val="4F08420D"/>
    <w:rsid w:val="4F25739C"/>
    <w:rsid w:val="4F463340"/>
    <w:rsid w:val="4FA62F16"/>
    <w:rsid w:val="4FAE3E16"/>
    <w:rsid w:val="50334A3B"/>
    <w:rsid w:val="50B41FD1"/>
    <w:rsid w:val="51CE29E2"/>
    <w:rsid w:val="525B02D7"/>
    <w:rsid w:val="530A00E9"/>
    <w:rsid w:val="533440EC"/>
    <w:rsid w:val="536C1CBF"/>
    <w:rsid w:val="536E2B72"/>
    <w:rsid w:val="53782D38"/>
    <w:rsid w:val="548F5195"/>
    <w:rsid w:val="54D20D43"/>
    <w:rsid w:val="54E75A86"/>
    <w:rsid w:val="55062DA7"/>
    <w:rsid w:val="56F57FE9"/>
    <w:rsid w:val="573D3390"/>
    <w:rsid w:val="57441A18"/>
    <w:rsid w:val="575546D4"/>
    <w:rsid w:val="577B7585"/>
    <w:rsid w:val="57D11851"/>
    <w:rsid w:val="5827738A"/>
    <w:rsid w:val="5955041F"/>
    <w:rsid w:val="59B60874"/>
    <w:rsid w:val="5ACE51D4"/>
    <w:rsid w:val="5AFD1616"/>
    <w:rsid w:val="5B304588"/>
    <w:rsid w:val="5BD90F1F"/>
    <w:rsid w:val="5C02255C"/>
    <w:rsid w:val="5C4D6361"/>
    <w:rsid w:val="5C821966"/>
    <w:rsid w:val="5D8B287F"/>
    <w:rsid w:val="5E027071"/>
    <w:rsid w:val="5E26691F"/>
    <w:rsid w:val="5E3468B7"/>
    <w:rsid w:val="5E402182"/>
    <w:rsid w:val="5F2D5402"/>
    <w:rsid w:val="5F5D6D8B"/>
    <w:rsid w:val="5FF116A3"/>
    <w:rsid w:val="606E2790"/>
    <w:rsid w:val="607521E8"/>
    <w:rsid w:val="609C1F3D"/>
    <w:rsid w:val="609D521B"/>
    <w:rsid w:val="60C101C7"/>
    <w:rsid w:val="60C541E5"/>
    <w:rsid w:val="60DF222C"/>
    <w:rsid w:val="616A0283"/>
    <w:rsid w:val="616A534A"/>
    <w:rsid w:val="625215B5"/>
    <w:rsid w:val="626109C4"/>
    <w:rsid w:val="62C17E56"/>
    <w:rsid w:val="62C27704"/>
    <w:rsid w:val="62D728C1"/>
    <w:rsid w:val="636B6CC0"/>
    <w:rsid w:val="63CB3B63"/>
    <w:rsid w:val="65F33CD2"/>
    <w:rsid w:val="66701F2D"/>
    <w:rsid w:val="66B30277"/>
    <w:rsid w:val="672C7BA5"/>
    <w:rsid w:val="67CE40B1"/>
    <w:rsid w:val="68894255"/>
    <w:rsid w:val="692904D8"/>
    <w:rsid w:val="69755ED1"/>
    <w:rsid w:val="69A43743"/>
    <w:rsid w:val="6A507E85"/>
    <w:rsid w:val="6C6952EC"/>
    <w:rsid w:val="6CAF3383"/>
    <w:rsid w:val="6CB52D77"/>
    <w:rsid w:val="6D4B7C8D"/>
    <w:rsid w:val="6D966425"/>
    <w:rsid w:val="6DD75505"/>
    <w:rsid w:val="6DDD6A95"/>
    <w:rsid w:val="6FBE37E6"/>
    <w:rsid w:val="6FC17FD0"/>
    <w:rsid w:val="6FE13C72"/>
    <w:rsid w:val="700B1DEF"/>
    <w:rsid w:val="702C6291"/>
    <w:rsid w:val="702D24C1"/>
    <w:rsid w:val="705B7849"/>
    <w:rsid w:val="706863FB"/>
    <w:rsid w:val="707E3181"/>
    <w:rsid w:val="71FB7FBA"/>
    <w:rsid w:val="72367A3D"/>
    <w:rsid w:val="72493D92"/>
    <w:rsid w:val="72D1652C"/>
    <w:rsid w:val="73715EF1"/>
    <w:rsid w:val="73FC4AEE"/>
    <w:rsid w:val="74143AFA"/>
    <w:rsid w:val="75611DAD"/>
    <w:rsid w:val="75DA268F"/>
    <w:rsid w:val="764F2799"/>
    <w:rsid w:val="768733AB"/>
    <w:rsid w:val="768D693F"/>
    <w:rsid w:val="76AE6AF3"/>
    <w:rsid w:val="76B574C3"/>
    <w:rsid w:val="76D0597E"/>
    <w:rsid w:val="774239A2"/>
    <w:rsid w:val="77E844B8"/>
    <w:rsid w:val="781044DE"/>
    <w:rsid w:val="78A87021"/>
    <w:rsid w:val="79D178CC"/>
    <w:rsid w:val="7B7404C7"/>
    <w:rsid w:val="7B8D37F9"/>
    <w:rsid w:val="7BB91F3F"/>
    <w:rsid w:val="7BD72C4D"/>
    <w:rsid w:val="7C575AD4"/>
    <w:rsid w:val="7CEF2393"/>
    <w:rsid w:val="7D362CAB"/>
    <w:rsid w:val="7D58223C"/>
    <w:rsid w:val="7F2277C4"/>
    <w:rsid w:val="7F8A57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annotation text" w:semiHidden="1"/>
    <w:lsdException w:name="caption" w:qFormat="1"/>
    <w:lsdException w:name="annotation reference" w:semiHidden="1"/>
    <w:lsdException w:name="Title" w:qFormat="1"/>
    <w:lsdException w:name="Default Paragraph Font" w:semiHidden="1"/>
    <w:lsdException w:name="Body Text" w:qFormat="1"/>
    <w:lsdException w:name="Subtitle" w:qFormat="1"/>
    <w:lsdException w:name="Body Text First Indent" w:qFormat="1"/>
    <w:lsdException w:name="Hyperlink" w:uiPriority="99"/>
    <w:lsdException w:name="Strong" w:qFormat="1"/>
    <w:lsdException w:name="Emphasis" w:qFormat="1"/>
    <w:lsdException w:name="Document Map" w:semiHidden="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F5BBE"/>
    <w:pPr>
      <w:widowControl w:val="0"/>
      <w:jc w:val="both"/>
    </w:pPr>
    <w:rPr>
      <w:kern w:val="2"/>
      <w:sz w:val="21"/>
      <w:szCs w:val="24"/>
    </w:rPr>
  </w:style>
  <w:style w:type="paragraph" w:styleId="1">
    <w:name w:val="heading 1"/>
    <w:basedOn w:val="a"/>
    <w:next w:val="a"/>
    <w:link w:val="1Char"/>
    <w:qFormat/>
    <w:rsid w:val="009F5BBE"/>
    <w:pPr>
      <w:keepNext/>
      <w:keepLines/>
      <w:adjustRightInd w:val="0"/>
      <w:spacing w:before="340" w:after="330" w:line="576" w:lineRule="auto"/>
      <w:jc w:val="center"/>
      <w:outlineLvl w:val="0"/>
    </w:pPr>
    <w:rPr>
      <w:b/>
      <w:bCs/>
      <w:kern w:val="44"/>
      <w:sz w:val="30"/>
      <w:szCs w:val="44"/>
    </w:rPr>
  </w:style>
  <w:style w:type="paragraph" w:styleId="2">
    <w:name w:val="heading 2"/>
    <w:basedOn w:val="a"/>
    <w:next w:val="a"/>
    <w:link w:val="2Char1"/>
    <w:qFormat/>
    <w:rsid w:val="009F5BBE"/>
    <w:pPr>
      <w:adjustRightInd w:val="0"/>
      <w:spacing w:before="360" w:after="120" w:line="360" w:lineRule="auto"/>
      <w:ind w:firstLineChars="196" w:firstLine="590"/>
      <w:outlineLvl w:val="1"/>
    </w:pPr>
    <w:rPr>
      <w:rFonts w:ascii="宋体" w:hAnsi="宋体"/>
      <w:b/>
      <w:sz w:val="30"/>
      <w:szCs w:val="30"/>
    </w:rPr>
  </w:style>
  <w:style w:type="paragraph" w:styleId="3">
    <w:name w:val="heading 3"/>
    <w:basedOn w:val="a"/>
    <w:next w:val="a"/>
    <w:link w:val="3Char1"/>
    <w:qFormat/>
    <w:rsid w:val="009F5BBE"/>
    <w:pPr>
      <w:keepNext/>
      <w:keepLines/>
      <w:spacing w:before="260" w:after="260" w:line="416" w:lineRule="auto"/>
      <w:outlineLvl w:val="2"/>
    </w:pPr>
    <w:rPr>
      <w:b/>
      <w:bCs/>
      <w:sz w:val="32"/>
      <w:szCs w:val="32"/>
    </w:rPr>
  </w:style>
  <w:style w:type="paragraph" w:styleId="4">
    <w:name w:val="heading 4"/>
    <w:basedOn w:val="3"/>
    <w:next w:val="a0"/>
    <w:link w:val="4Char"/>
    <w:qFormat/>
    <w:rsid w:val="009F5BBE"/>
    <w:pPr>
      <w:spacing w:before="160" w:after="160" w:line="600" w:lineRule="exact"/>
      <w:jc w:val="left"/>
      <w:outlineLvl w:val="3"/>
    </w:pPr>
    <w:rPr>
      <w:rFonts w:ascii="宋体" w:hAnsi="宋体"/>
      <w:bCs w:val="0"/>
      <w:color w:val="000000"/>
      <w:spacing w:val="10"/>
      <w:kern w:val="24"/>
      <w:sz w:val="24"/>
    </w:rPr>
  </w:style>
  <w:style w:type="paragraph" w:styleId="5">
    <w:name w:val="heading 5"/>
    <w:basedOn w:val="a"/>
    <w:next w:val="a"/>
    <w:link w:val="5Char"/>
    <w:qFormat/>
    <w:rsid w:val="009F5BBE"/>
    <w:pPr>
      <w:keepNext/>
      <w:keepLines/>
      <w:tabs>
        <w:tab w:val="left" w:pos="1008"/>
      </w:tabs>
      <w:adjustRightInd w:val="0"/>
      <w:spacing w:before="280" w:after="290" w:line="376" w:lineRule="atLeast"/>
      <w:ind w:left="1008" w:hanging="1008"/>
      <w:textAlignment w:val="baseline"/>
      <w:outlineLvl w:val="4"/>
    </w:pPr>
    <w:rPr>
      <w:rFonts w:eastAsia="黑体"/>
      <w:b/>
      <w:kern w:val="0"/>
      <w:sz w:val="28"/>
      <w:szCs w:val="20"/>
    </w:rPr>
  </w:style>
  <w:style w:type="paragraph" w:styleId="6">
    <w:name w:val="heading 6"/>
    <w:basedOn w:val="a"/>
    <w:next w:val="a0"/>
    <w:link w:val="6Char"/>
    <w:qFormat/>
    <w:rsid w:val="009F5BBE"/>
    <w:pPr>
      <w:keepNext/>
      <w:keepLines/>
      <w:tabs>
        <w:tab w:val="left" w:pos="1152"/>
      </w:tabs>
      <w:spacing w:before="240" w:after="64" w:line="320" w:lineRule="auto"/>
      <w:ind w:left="1152" w:hanging="1152"/>
      <w:jc w:val="left"/>
      <w:outlineLvl w:val="5"/>
    </w:pPr>
    <w:rPr>
      <w:rFonts w:ascii="Arial" w:eastAsia="黑体" w:hAnsi="Arial"/>
      <w:b/>
      <w:bCs/>
      <w:spacing w:val="6"/>
      <w:sz w:val="24"/>
    </w:rPr>
  </w:style>
  <w:style w:type="paragraph" w:styleId="7">
    <w:name w:val="heading 7"/>
    <w:basedOn w:val="a"/>
    <w:next w:val="a0"/>
    <w:link w:val="7Char"/>
    <w:qFormat/>
    <w:rsid w:val="009F5BBE"/>
    <w:pPr>
      <w:keepNext/>
      <w:keepLines/>
      <w:tabs>
        <w:tab w:val="left" w:pos="1296"/>
      </w:tabs>
      <w:spacing w:before="240" w:after="64" w:line="320" w:lineRule="auto"/>
      <w:ind w:left="1296" w:hanging="1296"/>
      <w:jc w:val="left"/>
      <w:outlineLvl w:val="6"/>
    </w:pPr>
    <w:rPr>
      <w:b/>
      <w:bCs/>
      <w:spacing w:val="6"/>
      <w:sz w:val="24"/>
    </w:rPr>
  </w:style>
  <w:style w:type="paragraph" w:styleId="8">
    <w:name w:val="heading 8"/>
    <w:basedOn w:val="a"/>
    <w:next w:val="a0"/>
    <w:link w:val="8Char"/>
    <w:qFormat/>
    <w:rsid w:val="009F5BBE"/>
    <w:pPr>
      <w:keepNext/>
      <w:keepLines/>
      <w:tabs>
        <w:tab w:val="left" w:pos="1440"/>
      </w:tabs>
      <w:spacing w:before="240" w:after="64" w:line="320" w:lineRule="auto"/>
      <w:ind w:left="1440" w:hanging="1440"/>
      <w:jc w:val="left"/>
      <w:outlineLvl w:val="7"/>
    </w:pPr>
    <w:rPr>
      <w:rFonts w:ascii="Arial" w:eastAsia="黑体" w:hAnsi="Arial"/>
      <w:spacing w:val="6"/>
      <w:sz w:val="24"/>
    </w:rPr>
  </w:style>
  <w:style w:type="paragraph" w:styleId="9">
    <w:name w:val="heading 9"/>
    <w:basedOn w:val="a"/>
    <w:next w:val="a0"/>
    <w:link w:val="9Char"/>
    <w:qFormat/>
    <w:rsid w:val="009F5BBE"/>
    <w:pPr>
      <w:keepNext/>
      <w:keepLines/>
      <w:tabs>
        <w:tab w:val="left" w:pos="1584"/>
      </w:tabs>
      <w:spacing w:before="240" w:after="64" w:line="320" w:lineRule="auto"/>
      <w:ind w:left="1584" w:hanging="1584"/>
      <w:jc w:val="left"/>
      <w:outlineLvl w:val="8"/>
    </w:pPr>
    <w:rPr>
      <w:rFonts w:ascii="Arial" w:eastAsia="黑体" w:hAnsi="Arial"/>
      <w:spacing w:val="6"/>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9F5BBE"/>
  </w:style>
  <w:style w:type="character" w:styleId="a5">
    <w:name w:val="footnote reference"/>
    <w:rsid w:val="009F5BBE"/>
    <w:rPr>
      <w:vertAlign w:val="superscript"/>
    </w:rPr>
  </w:style>
  <w:style w:type="character" w:styleId="a6">
    <w:name w:val="annotation reference"/>
    <w:semiHidden/>
    <w:rsid w:val="009F5BBE"/>
    <w:rPr>
      <w:sz w:val="21"/>
      <w:szCs w:val="21"/>
    </w:rPr>
  </w:style>
  <w:style w:type="character" w:styleId="a7">
    <w:name w:val="Strong"/>
    <w:qFormat/>
    <w:rsid w:val="009F5BBE"/>
    <w:rPr>
      <w:b/>
      <w:bCs/>
    </w:rPr>
  </w:style>
  <w:style w:type="character" w:styleId="a8">
    <w:name w:val="FollowedHyperlink"/>
    <w:rsid w:val="009F5BBE"/>
    <w:rPr>
      <w:color w:val="800080"/>
      <w:u w:val="single"/>
    </w:rPr>
  </w:style>
  <w:style w:type="character" w:styleId="a9">
    <w:name w:val="Hyperlink"/>
    <w:uiPriority w:val="99"/>
    <w:rsid w:val="009F5BBE"/>
    <w:rPr>
      <w:color w:val="0000FF"/>
      <w:u w:val="single"/>
    </w:rPr>
  </w:style>
  <w:style w:type="character" w:styleId="aa">
    <w:name w:val="endnote reference"/>
    <w:rsid w:val="009F5BBE"/>
    <w:rPr>
      <w:vertAlign w:val="superscript"/>
    </w:rPr>
  </w:style>
  <w:style w:type="character" w:customStyle="1" w:styleId="font131">
    <w:name w:val="font131"/>
    <w:basedOn w:val="a1"/>
    <w:rsid w:val="009F5BBE"/>
    <w:rPr>
      <w:rFonts w:ascii="微软雅黑" w:eastAsia="微软雅黑" w:hAnsi="微软雅黑" w:cs="微软雅黑"/>
      <w:i w:val="0"/>
      <w:color w:val="000000"/>
      <w:sz w:val="18"/>
      <w:szCs w:val="18"/>
      <w:u w:val="none"/>
    </w:rPr>
  </w:style>
  <w:style w:type="character" w:customStyle="1" w:styleId="font71">
    <w:name w:val="font71"/>
    <w:basedOn w:val="a1"/>
    <w:rsid w:val="009F5BBE"/>
    <w:rPr>
      <w:rFonts w:ascii="黑体" w:eastAsia="黑体" w:hAnsi="宋体" w:cs="黑体" w:hint="eastAsia"/>
      <w:i w:val="0"/>
      <w:color w:val="000000"/>
      <w:sz w:val="18"/>
      <w:szCs w:val="18"/>
      <w:u w:val="none"/>
    </w:rPr>
  </w:style>
  <w:style w:type="character" w:customStyle="1" w:styleId="font51">
    <w:name w:val="font51"/>
    <w:basedOn w:val="a1"/>
    <w:rsid w:val="009F5BBE"/>
    <w:rPr>
      <w:rFonts w:ascii="Arial" w:hAnsi="Arial" w:cs="Arial" w:hint="default"/>
      <w:i w:val="0"/>
      <w:color w:val="000000"/>
      <w:sz w:val="18"/>
      <w:szCs w:val="18"/>
      <w:u w:val="none"/>
    </w:rPr>
  </w:style>
  <w:style w:type="character" w:customStyle="1" w:styleId="font101">
    <w:name w:val="font101"/>
    <w:basedOn w:val="a1"/>
    <w:rsid w:val="009F5BBE"/>
    <w:rPr>
      <w:rFonts w:ascii="华文宋体" w:eastAsia="华文宋体" w:hAnsi="华文宋体" w:cs="华文宋体" w:hint="default"/>
      <w:i w:val="0"/>
      <w:color w:val="000000"/>
      <w:sz w:val="18"/>
      <w:szCs w:val="18"/>
      <w:u w:val="none"/>
    </w:rPr>
  </w:style>
  <w:style w:type="character" w:customStyle="1" w:styleId="font122">
    <w:name w:val="font122"/>
    <w:basedOn w:val="a1"/>
    <w:rsid w:val="009F5BBE"/>
    <w:rPr>
      <w:rFonts w:ascii="华文宋体" w:eastAsia="华文宋体" w:hAnsi="华文宋体" w:cs="华文宋体" w:hint="default"/>
      <w:i w:val="0"/>
      <w:color w:val="000000"/>
      <w:sz w:val="18"/>
      <w:szCs w:val="18"/>
      <w:u w:val="none"/>
    </w:rPr>
  </w:style>
  <w:style w:type="character" w:styleId="ab">
    <w:name w:val="Emphasis"/>
    <w:qFormat/>
    <w:rsid w:val="009F5BBE"/>
    <w:rPr>
      <w:i/>
      <w:iCs/>
    </w:rPr>
  </w:style>
  <w:style w:type="character" w:customStyle="1" w:styleId="Char">
    <w:name w:val="页脚 Char"/>
    <w:rsid w:val="009F5BBE"/>
    <w:rPr>
      <w:kern w:val="2"/>
      <w:sz w:val="18"/>
      <w:szCs w:val="18"/>
    </w:rPr>
  </w:style>
  <w:style w:type="character" w:customStyle="1" w:styleId="Char0">
    <w:name w:val="正文首行缩进 Char"/>
    <w:link w:val="ac"/>
    <w:qFormat/>
    <w:rsid w:val="009F5BBE"/>
    <w:rPr>
      <w:rFonts w:ascii="宋体" w:eastAsia="宋体" w:hAnsi="宋体"/>
      <w:color w:val="000000"/>
      <w:kern w:val="2"/>
      <w:sz w:val="24"/>
      <w:lang w:val="en-US" w:eastAsia="zh-CN" w:bidi="ar-SA"/>
    </w:rPr>
  </w:style>
  <w:style w:type="character" w:customStyle="1" w:styleId="ad">
    <w:name w:val="无间隔字符"/>
    <w:link w:val="10"/>
    <w:locked/>
    <w:rsid w:val="009F5BBE"/>
    <w:rPr>
      <w:rFonts w:ascii="Calibri" w:eastAsia="宋体" w:hAnsi="Calibri"/>
      <w:lang w:eastAsia="en-US" w:bidi="en-US"/>
    </w:rPr>
  </w:style>
  <w:style w:type="character" w:customStyle="1" w:styleId="CharChar7">
    <w:name w:val="Char Char7"/>
    <w:locked/>
    <w:rsid w:val="009F5BBE"/>
    <w:rPr>
      <w:rFonts w:eastAsia="宋体"/>
      <w:kern w:val="2"/>
      <w:sz w:val="18"/>
      <w:szCs w:val="18"/>
      <w:lang w:val="en-US" w:eastAsia="zh-CN" w:bidi="ar-SA"/>
    </w:rPr>
  </w:style>
  <w:style w:type="character" w:customStyle="1" w:styleId="1Char0">
    <w:name w:val="样式1 Char"/>
    <w:rsid w:val="009F5BBE"/>
    <w:rPr>
      <w:rFonts w:ascii="宋体" w:eastAsia="宋体" w:hAnsi="宋体"/>
      <w:sz w:val="21"/>
      <w:szCs w:val="21"/>
      <w:lang w:val="en-US" w:eastAsia="zh-CN" w:bidi="ar-SA"/>
    </w:rPr>
  </w:style>
  <w:style w:type="character" w:customStyle="1" w:styleId="3Char1">
    <w:name w:val="标题 3 Char1"/>
    <w:link w:val="3"/>
    <w:rsid w:val="009F5BBE"/>
    <w:rPr>
      <w:rFonts w:eastAsia="宋体"/>
      <w:b/>
      <w:bCs/>
      <w:kern w:val="2"/>
      <w:sz w:val="32"/>
      <w:szCs w:val="32"/>
      <w:lang w:val="en-US" w:eastAsia="zh-CN" w:bidi="ar-SA"/>
    </w:rPr>
  </w:style>
  <w:style w:type="character" w:customStyle="1" w:styleId="font11">
    <w:name w:val="font11"/>
    <w:rsid w:val="009F5BBE"/>
    <w:rPr>
      <w:rFonts w:ascii="宋体" w:eastAsia="宋体" w:hAnsi="宋体" w:cs="宋体" w:hint="eastAsia"/>
      <w:i w:val="0"/>
      <w:color w:val="000000"/>
      <w:sz w:val="21"/>
      <w:szCs w:val="21"/>
      <w:u w:val="none"/>
    </w:rPr>
  </w:style>
  <w:style w:type="character" w:customStyle="1" w:styleId="Char3">
    <w:name w:val="纯文本 Char3"/>
    <w:link w:val="ae"/>
    <w:uiPriority w:val="99"/>
    <w:qFormat/>
    <w:rsid w:val="009F5BBE"/>
    <w:rPr>
      <w:rFonts w:ascii="宋体" w:eastAsia="宋体" w:hAnsi="Courier New" w:cs="Courier New"/>
      <w:kern w:val="2"/>
      <w:sz w:val="21"/>
      <w:szCs w:val="21"/>
      <w:lang w:val="en-US" w:eastAsia="zh-CN" w:bidi="ar-SA"/>
    </w:rPr>
  </w:style>
  <w:style w:type="character" w:customStyle="1" w:styleId="4-dyfChar">
    <w:name w:val="标题4-dyf Char"/>
    <w:link w:val="4-dyf"/>
    <w:rsid w:val="009F5BBE"/>
    <w:rPr>
      <w:rFonts w:ascii="Cambria" w:eastAsia="宋体" w:hAnsi="Cambria"/>
      <w:b/>
      <w:bCs/>
      <w:color w:val="000000"/>
      <w:spacing w:val="10"/>
      <w:kern w:val="2"/>
      <w:sz w:val="21"/>
      <w:szCs w:val="21"/>
      <w:lang w:val="en-US" w:eastAsia="zh-CN" w:bidi="ar-SA"/>
    </w:rPr>
  </w:style>
  <w:style w:type="character" w:customStyle="1" w:styleId="3Char">
    <w:name w:val="正文文本 3 Char"/>
    <w:link w:val="30"/>
    <w:rsid w:val="009F5BBE"/>
    <w:rPr>
      <w:rFonts w:eastAsia="宋体"/>
      <w:kern w:val="2"/>
      <w:sz w:val="18"/>
      <w:szCs w:val="24"/>
      <w:lang w:val="en-US" w:eastAsia="zh-CN" w:bidi="ar-SA"/>
    </w:rPr>
  </w:style>
  <w:style w:type="character" w:customStyle="1" w:styleId="CharChar10">
    <w:name w:val="Char Char10"/>
    <w:rsid w:val="009F5BBE"/>
    <w:rPr>
      <w:rFonts w:ascii="宋体" w:eastAsia="宋体" w:hAnsi="宋体"/>
      <w:kern w:val="2"/>
      <w:sz w:val="24"/>
      <w:lang w:val="en-US" w:eastAsia="zh-CN" w:bidi="ar-SA"/>
    </w:rPr>
  </w:style>
  <w:style w:type="character" w:customStyle="1" w:styleId="biaoti-61">
    <w:name w:val="biaoti-61"/>
    <w:rsid w:val="009F5BBE"/>
    <w:rPr>
      <w:b/>
      <w:bCs/>
      <w:color w:val="000066"/>
      <w:sz w:val="30"/>
      <w:szCs w:val="30"/>
    </w:rPr>
  </w:style>
  <w:style w:type="character" w:customStyle="1" w:styleId="Char1">
    <w:name w:val="列出段落 Char"/>
    <w:link w:val="11"/>
    <w:uiPriority w:val="34"/>
    <w:qFormat/>
    <w:rsid w:val="009F5BBE"/>
    <w:rPr>
      <w:sz w:val="24"/>
      <w:szCs w:val="24"/>
      <w:lang w:eastAsia="en-US"/>
    </w:rPr>
  </w:style>
  <w:style w:type="character" w:customStyle="1" w:styleId="CharChar22">
    <w:name w:val="Char Char22"/>
    <w:semiHidden/>
    <w:rsid w:val="009F5BBE"/>
    <w:rPr>
      <w:rFonts w:ascii="宋体" w:eastAsia="宋体" w:hAnsi="宋体"/>
      <w:kern w:val="2"/>
      <w:sz w:val="24"/>
      <w:lang w:val="en-US" w:eastAsia="zh-CN" w:bidi="ar-SA"/>
    </w:rPr>
  </w:style>
  <w:style w:type="character" w:customStyle="1" w:styleId="2Char">
    <w:name w:val="正文文本缩进 2 Char"/>
    <w:link w:val="20"/>
    <w:locked/>
    <w:rsid w:val="009F5BBE"/>
    <w:rPr>
      <w:rFonts w:ascii="宋体" w:eastAsia="宋体" w:hAnsi="宋体"/>
      <w:kern w:val="2"/>
      <w:sz w:val="24"/>
      <w:lang w:val="en-US" w:eastAsia="zh-CN" w:bidi="ar-SA"/>
    </w:rPr>
  </w:style>
  <w:style w:type="character" w:customStyle="1" w:styleId="CharChar24">
    <w:name w:val="Char Char24"/>
    <w:rsid w:val="009F5BBE"/>
    <w:rPr>
      <w:rFonts w:ascii="Arial" w:eastAsia="黑体" w:hAnsi="Arial"/>
      <w:b/>
      <w:bCs/>
      <w:spacing w:val="6"/>
      <w:kern w:val="2"/>
      <w:sz w:val="24"/>
      <w:szCs w:val="24"/>
      <w:lang w:val="en-US" w:eastAsia="zh-CN" w:bidi="ar-SA"/>
    </w:rPr>
  </w:style>
  <w:style w:type="character" w:customStyle="1" w:styleId="font21">
    <w:name w:val="font21"/>
    <w:rsid w:val="009F5BBE"/>
    <w:rPr>
      <w:rFonts w:ascii="仿宋_GB2312" w:eastAsia="仿宋_GB2312" w:cs="仿宋_GB2312" w:hint="default"/>
      <w:b/>
      <w:i w:val="0"/>
      <w:color w:val="000000"/>
      <w:sz w:val="21"/>
      <w:szCs w:val="21"/>
      <w:u w:val="none"/>
    </w:rPr>
  </w:style>
  <w:style w:type="character" w:customStyle="1" w:styleId="b1101bChar">
    <w:name w:val="b11_01b Char"/>
    <w:link w:val="b1101b"/>
    <w:rsid w:val="009F5BBE"/>
    <w:rPr>
      <w:rFonts w:ascii="Verdana" w:eastAsia="宋体" w:hAnsi="Verdana"/>
      <w:b/>
      <w:bCs/>
      <w:color w:val="4A82CA"/>
      <w:sz w:val="17"/>
      <w:szCs w:val="17"/>
      <w:lang w:val="en-US" w:eastAsia="zh-CN" w:bidi="ar-SA"/>
    </w:rPr>
  </w:style>
  <w:style w:type="character" w:customStyle="1" w:styleId="1CharChar">
    <w:name w:val="样式1 Char Char"/>
    <w:link w:val="12"/>
    <w:qFormat/>
    <w:rsid w:val="009F5BBE"/>
    <w:rPr>
      <w:rFonts w:ascii="Calibri" w:eastAsia="宋体" w:hAnsi="Calibri"/>
      <w:b/>
      <w:bCs/>
      <w:kern w:val="2"/>
      <w:sz w:val="24"/>
      <w:szCs w:val="32"/>
      <w:lang w:val="en-US" w:eastAsia="zh-CN" w:bidi="ar-SA"/>
    </w:rPr>
  </w:style>
  <w:style w:type="character" w:customStyle="1" w:styleId="Char2">
    <w:name w:val="标准文本 Char"/>
    <w:link w:val="af"/>
    <w:rsid w:val="009F5BBE"/>
    <w:rPr>
      <w:rFonts w:eastAsia="宋体" w:cs="宋体"/>
      <w:kern w:val="2"/>
      <w:sz w:val="24"/>
      <w:szCs w:val="24"/>
      <w:lang w:val="en-US" w:eastAsia="zh-CN" w:bidi="ar-SA"/>
    </w:rPr>
  </w:style>
  <w:style w:type="character" w:customStyle="1" w:styleId="Char10">
    <w:name w:val="批注框文本 Char1"/>
    <w:link w:val="af0"/>
    <w:rsid w:val="009F5BBE"/>
    <w:rPr>
      <w:rFonts w:eastAsia="宋体"/>
      <w:kern w:val="2"/>
      <w:sz w:val="18"/>
      <w:szCs w:val="18"/>
      <w:lang w:val="en-US" w:eastAsia="zh-CN" w:bidi="ar-SA"/>
    </w:rPr>
  </w:style>
  <w:style w:type="character" w:customStyle="1" w:styleId="4Char">
    <w:name w:val="标题 4 Char"/>
    <w:link w:val="4"/>
    <w:rsid w:val="009F5BBE"/>
    <w:rPr>
      <w:rFonts w:ascii="宋体" w:eastAsia="宋体" w:hAnsi="宋体"/>
      <w:b/>
      <w:color w:val="000000"/>
      <w:spacing w:val="10"/>
      <w:kern w:val="24"/>
      <w:sz w:val="24"/>
      <w:szCs w:val="32"/>
      <w:lang w:val="en-US" w:eastAsia="zh-CN" w:bidi="ar-SA"/>
    </w:rPr>
  </w:style>
  <w:style w:type="character" w:customStyle="1" w:styleId="Char4">
    <w:name w:val="正文文本缩进 Char"/>
    <w:locked/>
    <w:rsid w:val="009F5BBE"/>
    <w:rPr>
      <w:kern w:val="2"/>
      <w:sz w:val="21"/>
      <w:szCs w:val="24"/>
      <w:lang w:bidi="ar-SA"/>
    </w:rPr>
  </w:style>
  <w:style w:type="character" w:customStyle="1" w:styleId="Char11">
    <w:name w:val="正文文本 Char1"/>
    <w:link w:val="af1"/>
    <w:semiHidden/>
    <w:rsid w:val="009F5BBE"/>
    <w:rPr>
      <w:rFonts w:ascii="宋体" w:eastAsia="宋体" w:hAnsi="宋体"/>
      <w:kern w:val="2"/>
      <w:sz w:val="24"/>
      <w:lang w:val="en-US" w:eastAsia="zh-CN" w:bidi="ar-SA"/>
    </w:rPr>
  </w:style>
  <w:style w:type="character" w:customStyle="1" w:styleId="Char20">
    <w:name w:val="纯文本 Char2"/>
    <w:aliases w:val="普通文字 Char Char1,纯文本 Char Char Char,纯文本 Char Char1,普通文字 Char Char Char"/>
    <w:rsid w:val="009F5BBE"/>
    <w:rPr>
      <w:rFonts w:ascii="宋体" w:eastAsia="宋体" w:hAnsi="Courier New" w:cs="Courier New"/>
      <w:kern w:val="2"/>
      <w:sz w:val="21"/>
      <w:szCs w:val="21"/>
      <w:lang w:val="en-US" w:eastAsia="zh-CN" w:bidi="ar-SA"/>
    </w:rPr>
  </w:style>
  <w:style w:type="character" w:customStyle="1" w:styleId="Char5">
    <w:name w:val="纯文本 Char"/>
    <w:qFormat/>
    <w:rsid w:val="009F5BBE"/>
    <w:rPr>
      <w:rFonts w:ascii="宋体" w:eastAsia="宋体" w:hAnsi="Courier New"/>
      <w:kern w:val="2"/>
      <w:sz w:val="21"/>
      <w:lang w:val="en-US" w:eastAsia="zh-CN" w:bidi="ar-SA"/>
    </w:rPr>
  </w:style>
  <w:style w:type="character" w:customStyle="1" w:styleId="2Char0">
    <w:name w:val="标题 2 Char"/>
    <w:rsid w:val="009F5BBE"/>
    <w:rPr>
      <w:rFonts w:ascii="Arial" w:eastAsia="黑体" w:hAnsi="Arial"/>
      <w:b/>
      <w:bCs/>
      <w:kern w:val="2"/>
      <w:sz w:val="32"/>
      <w:szCs w:val="32"/>
    </w:rPr>
  </w:style>
  <w:style w:type="character" w:customStyle="1" w:styleId="-">
    <w:name w:val="招标-主标题 字符"/>
    <w:link w:val="-0"/>
    <w:qFormat/>
    <w:rsid w:val="009F5BBE"/>
    <w:rPr>
      <w:rFonts w:ascii="宋体" w:hAnsi="宋体"/>
      <w:b/>
      <w:sz w:val="32"/>
    </w:rPr>
  </w:style>
  <w:style w:type="character" w:customStyle="1" w:styleId="CharChar2">
    <w:name w:val="普通文字 Char Char2"/>
    <w:aliases w:val="普通文字 Char Char Char2,普通文字1 Char1,普通文字2 Char1,普通文字3 Char1,普通文字4 Char1,普通文字5 Char1,普通文字6 Char1,普通文字11 Char1,普通文字21 Char1,普通文字31 Char1,普通文字41 Char1,普通文字7 Char1,正 文 1 Char1,普通文字 Char2,普通文字 Char Char Char Char2,普通文字 Char Char Char Char Char"/>
    <w:rsid w:val="009F5BBE"/>
    <w:rPr>
      <w:rFonts w:ascii="宋体" w:eastAsia="仿宋_GB2312" w:hAnsi="Courier New"/>
      <w:kern w:val="2"/>
      <w:sz w:val="30"/>
      <w:lang w:val="en-US" w:eastAsia="zh-CN" w:bidi="ar-SA"/>
    </w:rPr>
  </w:style>
  <w:style w:type="character" w:customStyle="1" w:styleId="8Char">
    <w:name w:val="标题 8 Char"/>
    <w:link w:val="8"/>
    <w:rsid w:val="009F5BBE"/>
    <w:rPr>
      <w:rFonts w:ascii="Arial" w:eastAsia="黑体" w:hAnsi="Arial"/>
      <w:spacing w:val="6"/>
      <w:kern w:val="2"/>
      <w:sz w:val="24"/>
      <w:szCs w:val="24"/>
      <w:lang w:bidi="ar-SA"/>
    </w:rPr>
  </w:style>
  <w:style w:type="character" w:customStyle="1" w:styleId="font31">
    <w:name w:val="font31"/>
    <w:rsid w:val="009F5BBE"/>
    <w:rPr>
      <w:rFonts w:ascii="宋体" w:eastAsia="宋体" w:hAnsi="宋体" w:cs="宋体" w:hint="eastAsia"/>
      <w:b/>
      <w:i w:val="0"/>
      <w:color w:val="000000"/>
      <w:sz w:val="21"/>
      <w:szCs w:val="21"/>
      <w:u w:val="none"/>
    </w:rPr>
  </w:style>
  <w:style w:type="character" w:customStyle="1" w:styleId="-4CharChar">
    <w:name w:val="编号正文-4级 Char Char"/>
    <w:link w:val="-4"/>
    <w:rsid w:val="009F5BBE"/>
    <w:rPr>
      <w:rFonts w:eastAsia="Times New Roman"/>
      <w:kern w:val="2"/>
      <w:sz w:val="24"/>
      <w:szCs w:val="24"/>
    </w:rPr>
  </w:style>
  <w:style w:type="character" w:customStyle="1" w:styleId="md">
    <w:name w:val="md"/>
    <w:basedOn w:val="a1"/>
    <w:rsid w:val="009F5BBE"/>
  </w:style>
  <w:style w:type="character" w:customStyle="1" w:styleId="Char6">
    <w:name w:val="文档结构图 Char"/>
    <w:locked/>
    <w:rsid w:val="009F5BBE"/>
    <w:rPr>
      <w:kern w:val="2"/>
      <w:sz w:val="21"/>
      <w:szCs w:val="24"/>
      <w:shd w:val="clear" w:color="auto" w:fill="000080"/>
      <w:lang w:bidi="ar-SA"/>
    </w:rPr>
  </w:style>
  <w:style w:type="character" w:customStyle="1" w:styleId="2Char2">
    <w:name w:val="正文首行缩进 2 Char"/>
    <w:link w:val="21"/>
    <w:rsid w:val="009F5BBE"/>
    <w:rPr>
      <w:rFonts w:ascii="宋体" w:eastAsia="宋体" w:hAnsi="宋体"/>
      <w:kern w:val="2"/>
      <w:sz w:val="21"/>
      <w:szCs w:val="24"/>
      <w:lang w:val="en-US" w:eastAsia="zh-CN" w:bidi="ar-SA"/>
    </w:rPr>
  </w:style>
  <w:style w:type="character" w:customStyle="1" w:styleId="6Char">
    <w:name w:val="标题 6 Char"/>
    <w:link w:val="6"/>
    <w:rsid w:val="009F5BBE"/>
    <w:rPr>
      <w:rFonts w:ascii="Arial" w:eastAsia="黑体" w:hAnsi="Arial"/>
      <w:b/>
      <w:bCs/>
      <w:spacing w:val="6"/>
      <w:kern w:val="2"/>
      <w:sz w:val="24"/>
      <w:szCs w:val="24"/>
      <w:lang w:bidi="ar-SA"/>
    </w:rPr>
  </w:style>
  <w:style w:type="character" w:customStyle="1" w:styleId="hCharChar">
    <w:name w:val="h Char Char"/>
    <w:locked/>
    <w:rsid w:val="009F5BBE"/>
    <w:rPr>
      <w:rFonts w:eastAsia="宋体"/>
      <w:kern w:val="2"/>
      <w:sz w:val="18"/>
      <w:szCs w:val="18"/>
      <w:lang w:val="en-US" w:eastAsia="zh-CN" w:bidi="ar-SA"/>
    </w:rPr>
  </w:style>
  <w:style w:type="character" w:customStyle="1" w:styleId="Char7">
    <w:name w:val="普通(网站) Char"/>
    <w:link w:val="af2"/>
    <w:uiPriority w:val="99"/>
    <w:qFormat/>
    <w:rsid w:val="009F5BBE"/>
    <w:rPr>
      <w:rFonts w:ascii="宋体" w:hAnsi="宋体"/>
      <w:color w:val="000000"/>
      <w:sz w:val="24"/>
      <w:szCs w:val="24"/>
    </w:rPr>
  </w:style>
  <w:style w:type="character" w:customStyle="1" w:styleId="1Char">
    <w:name w:val="标题 1 Char"/>
    <w:link w:val="1"/>
    <w:rsid w:val="009F5BBE"/>
    <w:rPr>
      <w:rFonts w:eastAsia="宋体"/>
      <w:b/>
      <w:bCs/>
      <w:kern w:val="44"/>
      <w:sz w:val="30"/>
      <w:szCs w:val="44"/>
      <w:lang w:val="en-US" w:eastAsia="zh-CN" w:bidi="ar-SA"/>
    </w:rPr>
  </w:style>
  <w:style w:type="character" w:customStyle="1" w:styleId="CharChar9">
    <w:name w:val="Char Char9"/>
    <w:rsid w:val="009F5BBE"/>
    <w:rPr>
      <w:rFonts w:ascii="Arial" w:eastAsia="黑体" w:hAnsi="Arial"/>
      <w:b/>
      <w:bCs/>
      <w:spacing w:val="6"/>
      <w:kern w:val="2"/>
      <w:sz w:val="24"/>
      <w:szCs w:val="24"/>
      <w:lang w:val="en-US" w:eastAsia="zh-CN" w:bidi="ar-SA"/>
    </w:rPr>
  </w:style>
  <w:style w:type="character" w:customStyle="1" w:styleId="CharChar4">
    <w:name w:val="Char Char4"/>
    <w:rsid w:val="009F5BBE"/>
    <w:rPr>
      <w:rFonts w:ascii="Cambria" w:eastAsia="宋体" w:hAnsi="Cambria" w:cs="Times New Roman"/>
      <w:b/>
      <w:bCs/>
      <w:kern w:val="2"/>
      <w:sz w:val="28"/>
      <w:szCs w:val="28"/>
    </w:rPr>
  </w:style>
  <w:style w:type="character" w:customStyle="1" w:styleId="paragraph1CharChar">
    <w:name w:val="paragraph1 Char Char"/>
    <w:link w:val="paragraph1"/>
    <w:rsid w:val="009F5BBE"/>
    <w:rPr>
      <w:rFonts w:ascii="Arial" w:eastAsia="宋体" w:hAnsi="Arial"/>
      <w:kern w:val="2"/>
      <w:sz w:val="24"/>
      <w:szCs w:val="24"/>
      <w:lang w:val="en-US" w:eastAsia="zh-CN" w:bidi="ar-SA"/>
    </w:rPr>
  </w:style>
  <w:style w:type="character" w:customStyle="1" w:styleId="CharChar21">
    <w:name w:val="Char Char21"/>
    <w:rsid w:val="009F5BBE"/>
    <w:rPr>
      <w:rFonts w:eastAsia="宋体"/>
      <w:b/>
      <w:bCs/>
      <w:kern w:val="44"/>
      <w:sz w:val="44"/>
      <w:szCs w:val="44"/>
      <w:lang w:val="en-US" w:eastAsia="zh-CN" w:bidi="ar-SA"/>
    </w:rPr>
  </w:style>
  <w:style w:type="character" w:customStyle="1" w:styleId="3Char0">
    <w:name w:val="标题 3 Char"/>
    <w:aliases w:val="h3 Char,3rd level Char,heading 3 Char,H3 Char,l3 Char,CT Char,Level 3 Head Char,level_3 Char,PIM 3 Char,sect1.2.3 Char,prop3 Char,3 Char,3heading Char,Heading 31 Char,1.1.1 Heading 3 Char,Heading 3 - old Char,Fab-3 Char"/>
    <w:rsid w:val="009F5BBE"/>
    <w:rPr>
      <w:b/>
      <w:bCs/>
      <w:kern w:val="2"/>
      <w:sz w:val="32"/>
      <w:szCs w:val="32"/>
    </w:rPr>
  </w:style>
  <w:style w:type="character" w:customStyle="1" w:styleId="style51">
    <w:name w:val="style51"/>
    <w:rsid w:val="009F5BBE"/>
    <w:rPr>
      <w:rFonts w:ascii="Arial" w:hAnsi="Arial" w:cs="Arial" w:hint="default"/>
    </w:rPr>
  </w:style>
  <w:style w:type="character" w:customStyle="1" w:styleId="HTMLChar">
    <w:name w:val="HTML 预设格式 Char"/>
    <w:link w:val="HTML"/>
    <w:locked/>
    <w:rsid w:val="009F5BBE"/>
    <w:rPr>
      <w:rFonts w:ascii="宋体" w:eastAsia="宋体" w:hAnsi="宋体" w:cs="宋体"/>
      <w:sz w:val="24"/>
      <w:szCs w:val="24"/>
      <w:lang w:val="en-US" w:eastAsia="zh-CN" w:bidi="ar-SA"/>
    </w:rPr>
  </w:style>
  <w:style w:type="character" w:customStyle="1" w:styleId="ca-01">
    <w:name w:val="ca-01"/>
    <w:rsid w:val="009F5BBE"/>
    <w:rPr>
      <w:rFonts w:ascii="宋体" w:eastAsia="宋体" w:hAnsi="宋体" w:hint="eastAsia"/>
      <w:sz w:val="28"/>
      <w:szCs w:val="28"/>
    </w:rPr>
  </w:style>
  <w:style w:type="character" w:customStyle="1" w:styleId="H1Char">
    <w:name w:val="H1 Char"/>
    <w:aliases w:val="h1 Char,PIM 1 Char,1. Char,1st level Char,Section Head Char,l1 Char,章节 Char,Normal + Font: Helvetica Char,Bold Char,Space Before 12 pt Char,Not Bold Char,卷标题 Char,合同标题 Char,TITRE1 Char,Title1 Char,Sec1 Char,h11 Char,1st level1 Char,h12 Char"/>
    <w:rsid w:val="009F5BBE"/>
    <w:rPr>
      <w:rFonts w:eastAsia="宋体"/>
      <w:b/>
      <w:bCs/>
      <w:kern w:val="44"/>
      <w:sz w:val="44"/>
      <w:szCs w:val="44"/>
      <w:lang w:val="en-US" w:eastAsia="zh-CN" w:bidi="ar-SA"/>
    </w:rPr>
  </w:style>
  <w:style w:type="character" w:customStyle="1" w:styleId="CharChar14">
    <w:name w:val="Char Char14"/>
    <w:rsid w:val="009F5BBE"/>
    <w:rPr>
      <w:rFonts w:ascii="Arial" w:eastAsia="宋体" w:hAnsi="Arial"/>
      <w:color w:val="000000"/>
      <w:kern w:val="2"/>
      <w:sz w:val="32"/>
      <w:szCs w:val="24"/>
      <w:lang w:val="en-US" w:eastAsia="zh-CN" w:bidi="ar-SA"/>
    </w:rPr>
  </w:style>
  <w:style w:type="character" w:customStyle="1" w:styleId="Char8">
    <w:name w:val="正文列表 Char"/>
    <w:link w:val="af3"/>
    <w:locked/>
    <w:rsid w:val="009F5BBE"/>
    <w:rPr>
      <w:rFonts w:ascii="宋体" w:eastAsia="Times New Roman" w:hAnsi="宋体"/>
      <w:sz w:val="24"/>
      <w:szCs w:val="24"/>
      <w:lang w:val="en-US" w:eastAsia="zh-CN" w:bidi="en-US"/>
    </w:rPr>
  </w:style>
  <w:style w:type="character" w:customStyle="1" w:styleId="9Char">
    <w:name w:val="标题 9 Char"/>
    <w:link w:val="9"/>
    <w:rsid w:val="009F5BBE"/>
    <w:rPr>
      <w:rFonts w:ascii="Arial" w:eastAsia="黑体" w:hAnsi="Arial"/>
      <w:spacing w:val="6"/>
      <w:kern w:val="2"/>
      <w:sz w:val="24"/>
      <w:szCs w:val="24"/>
      <w:lang w:bidi="ar-SA"/>
    </w:rPr>
  </w:style>
  <w:style w:type="character" w:customStyle="1" w:styleId="CharChar20">
    <w:name w:val="Char Char20"/>
    <w:rsid w:val="009F5BBE"/>
    <w:rPr>
      <w:rFonts w:ascii="Cambria" w:eastAsia="宋体" w:hAnsi="Cambria"/>
      <w:b/>
      <w:bCs/>
      <w:kern w:val="2"/>
      <w:sz w:val="32"/>
      <w:szCs w:val="32"/>
      <w:lang w:val="en-US" w:eastAsia="zh-CN" w:bidi="ar-SA"/>
    </w:rPr>
  </w:style>
  <w:style w:type="character" w:customStyle="1" w:styleId="font41">
    <w:name w:val="font41"/>
    <w:rsid w:val="009F5BBE"/>
    <w:rPr>
      <w:rFonts w:ascii="Times New Roman" w:hAnsi="Times New Roman" w:cs="Times New Roman" w:hint="default"/>
      <w:i w:val="0"/>
      <w:color w:val="000000"/>
      <w:sz w:val="21"/>
      <w:szCs w:val="21"/>
      <w:u w:val="none"/>
    </w:rPr>
  </w:style>
  <w:style w:type="character" w:customStyle="1" w:styleId="3Char2">
    <w:name w:val="正文文本缩进 3 Char"/>
    <w:link w:val="31"/>
    <w:locked/>
    <w:rsid w:val="009F5BBE"/>
    <w:rPr>
      <w:rFonts w:ascii="宋体" w:eastAsia="宋体" w:hAnsi="宋体"/>
      <w:kern w:val="2"/>
      <w:sz w:val="24"/>
      <w:szCs w:val="24"/>
      <w:lang w:val="en-US" w:eastAsia="zh-CN" w:bidi="ar-SA"/>
    </w:rPr>
  </w:style>
  <w:style w:type="character" w:customStyle="1" w:styleId="Char12">
    <w:name w:val="纯文本 Char1"/>
    <w:aliases w:val="小 Char1,Texte Char1,0921 Char1"/>
    <w:uiPriority w:val="99"/>
    <w:qFormat/>
    <w:rsid w:val="009F5BBE"/>
    <w:rPr>
      <w:rFonts w:ascii="Century Gothic" w:eastAsia="Century Gothic" w:hAnsi="楷体_GB2312" w:cs="楷体_GB2312"/>
      <w:kern w:val="2"/>
      <w:sz w:val="21"/>
      <w:szCs w:val="21"/>
      <w:lang w:val="en-US" w:eastAsia="zh-CN" w:bidi="ar-SA"/>
    </w:rPr>
  </w:style>
  <w:style w:type="character" w:customStyle="1" w:styleId="7Char">
    <w:name w:val="标题 7 Char"/>
    <w:link w:val="7"/>
    <w:rsid w:val="009F5BBE"/>
    <w:rPr>
      <w:rFonts w:eastAsia="宋体"/>
      <w:b/>
      <w:bCs/>
      <w:spacing w:val="6"/>
      <w:kern w:val="2"/>
      <w:sz w:val="24"/>
      <w:szCs w:val="24"/>
      <w:lang w:bidi="ar-SA"/>
    </w:rPr>
  </w:style>
  <w:style w:type="character" w:customStyle="1" w:styleId="5Char">
    <w:name w:val="标题 5 Char"/>
    <w:link w:val="5"/>
    <w:rsid w:val="009F5BBE"/>
    <w:rPr>
      <w:rFonts w:eastAsia="黑体"/>
      <w:b/>
      <w:sz w:val="28"/>
      <w:lang w:val="en-US" w:eastAsia="zh-CN" w:bidi="ar-SA"/>
    </w:rPr>
  </w:style>
  <w:style w:type="character" w:customStyle="1" w:styleId="4Char0">
    <w:name w:val="标题4 Char"/>
    <w:link w:val="40"/>
    <w:rsid w:val="009F5BBE"/>
    <w:rPr>
      <w:rFonts w:ascii="Cambria" w:eastAsia="宋体" w:hAnsi="Cambria"/>
      <w:b/>
      <w:bCs/>
      <w:color w:val="000000"/>
      <w:kern w:val="2"/>
      <w:sz w:val="21"/>
      <w:szCs w:val="21"/>
      <w:lang w:val="en-US" w:eastAsia="zh-CN" w:bidi="ar-SA"/>
    </w:rPr>
  </w:style>
  <w:style w:type="character" w:customStyle="1" w:styleId="CharChar15">
    <w:name w:val="Char Char15"/>
    <w:rsid w:val="009F5BBE"/>
    <w:rPr>
      <w:rFonts w:eastAsia="宋体"/>
      <w:bCs/>
      <w:color w:val="000000"/>
      <w:kern w:val="2"/>
      <w:sz w:val="32"/>
      <w:szCs w:val="24"/>
      <w:lang w:val="en-US" w:eastAsia="zh-CN" w:bidi="ar-SA"/>
    </w:rPr>
  </w:style>
  <w:style w:type="character" w:customStyle="1" w:styleId="default1">
    <w:name w:val="default1"/>
    <w:rsid w:val="009F5BBE"/>
    <w:rPr>
      <w:rFonts w:ascii="Arial" w:hAnsi="Arial" w:cs="Times New Roman"/>
      <w:sz w:val="20"/>
    </w:rPr>
  </w:style>
  <w:style w:type="character" w:customStyle="1" w:styleId="CharChar19">
    <w:name w:val="Char Char19"/>
    <w:locked/>
    <w:rsid w:val="009F5BBE"/>
    <w:rPr>
      <w:rFonts w:ascii="宋体" w:eastAsia="宋体" w:hAnsi="宋体"/>
      <w:kern w:val="2"/>
      <w:sz w:val="24"/>
      <w:lang w:val="en-US" w:eastAsia="zh-CN" w:bidi="ar-SA"/>
    </w:rPr>
  </w:style>
  <w:style w:type="character" w:customStyle="1" w:styleId="af4">
    <w:name w:val="个人撰写风格"/>
    <w:rsid w:val="009F5BBE"/>
    <w:rPr>
      <w:rFonts w:ascii="Arial" w:eastAsia="宋体" w:hAnsi="Arial" w:cs="Arial"/>
      <w:color w:val="auto"/>
      <w:sz w:val="20"/>
    </w:rPr>
  </w:style>
  <w:style w:type="character" w:customStyle="1" w:styleId="Char9">
    <w:name w:val="日期 Char"/>
    <w:link w:val="af5"/>
    <w:rsid w:val="009F5BBE"/>
    <w:rPr>
      <w:rFonts w:ascii="宋体" w:eastAsia="宋体" w:hAnsi="宋体"/>
      <w:kern w:val="2"/>
      <w:sz w:val="24"/>
      <w:szCs w:val="24"/>
      <w:lang w:val="en-US" w:eastAsia="zh-CN" w:bidi="ar-SA"/>
    </w:rPr>
  </w:style>
  <w:style w:type="character" w:customStyle="1" w:styleId="CharChar17">
    <w:name w:val="Char Char17"/>
    <w:rsid w:val="009F5BBE"/>
    <w:rPr>
      <w:rFonts w:eastAsia="宋体"/>
      <w:bCs/>
      <w:color w:val="000000"/>
      <w:kern w:val="2"/>
      <w:sz w:val="32"/>
      <w:szCs w:val="28"/>
      <w:lang w:val="en-US" w:eastAsia="zh-CN" w:bidi="ar-SA"/>
    </w:rPr>
  </w:style>
  <w:style w:type="character" w:customStyle="1" w:styleId="apple-converted-space">
    <w:name w:val="apple-converted-space"/>
    <w:basedOn w:val="a1"/>
    <w:rsid w:val="009F5BBE"/>
  </w:style>
  <w:style w:type="character" w:customStyle="1" w:styleId="Chara">
    <w:name w:val="宏文本 Char"/>
    <w:link w:val="af6"/>
    <w:rsid w:val="009F5BBE"/>
    <w:rPr>
      <w:rFonts w:ascii="Courier New" w:hAnsi="Courier New" w:cs="Courier New"/>
      <w:kern w:val="2"/>
      <w:sz w:val="24"/>
      <w:szCs w:val="24"/>
      <w:lang w:val="en-US" w:eastAsia="zh-CN" w:bidi="ar-SA"/>
    </w:rPr>
  </w:style>
  <w:style w:type="character" w:customStyle="1" w:styleId="Char13">
    <w:name w:val="正文文本缩进 Char1"/>
    <w:rsid w:val="009F5BBE"/>
    <w:rPr>
      <w:rFonts w:ascii="宋体"/>
      <w:kern w:val="2"/>
      <w:sz w:val="24"/>
    </w:rPr>
  </w:style>
  <w:style w:type="character" w:customStyle="1" w:styleId="Char14">
    <w:name w:val="一级标题 Char1"/>
    <w:aliases w:val="H1 Char2,h1 Char2,PIM 1 Char2,1. Char2,1st level Char2,Section Head Char2,l1 Char2,章节 Char2,Normal + Font: Helvetica Char2,Bold Char2,Space Before 12 pt Char2,Not Bold Char2,卷标题 Char2,合同标题 Char2,TITRE1 Char2,Title1 Char2,Sec1 Char2,h11 Char2"/>
    <w:rsid w:val="009F5BBE"/>
    <w:rPr>
      <w:rFonts w:eastAsia="宋体"/>
      <w:b/>
      <w:bCs/>
      <w:kern w:val="44"/>
      <w:sz w:val="30"/>
      <w:szCs w:val="44"/>
      <w:lang w:val="en-US" w:eastAsia="zh-CN" w:bidi="ar-SA"/>
    </w:rPr>
  </w:style>
  <w:style w:type="character" w:customStyle="1" w:styleId="CharChar11">
    <w:name w:val="Char Char11"/>
    <w:rsid w:val="009F5BBE"/>
    <w:rPr>
      <w:rFonts w:ascii="宋体" w:hAnsi="宋体"/>
      <w:kern w:val="2"/>
      <w:sz w:val="24"/>
      <w:szCs w:val="24"/>
    </w:rPr>
  </w:style>
  <w:style w:type="character" w:customStyle="1" w:styleId="ca-72">
    <w:name w:val="ca-72"/>
    <w:basedOn w:val="a1"/>
    <w:rsid w:val="009F5BBE"/>
  </w:style>
  <w:style w:type="character" w:customStyle="1" w:styleId="3CharChar">
    <w:name w:val="标题 3 Char Char"/>
    <w:rsid w:val="009F5BBE"/>
    <w:rPr>
      <w:rFonts w:eastAsia="黑体" w:cs="Times New Roman"/>
      <w:b/>
      <w:bCs/>
      <w:kern w:val="2"/>
      <w:sz w:val="32"/>
      <w:szCs w:val="32"/>
      <w:lang w:val="en-US" w:eastAsia="zh-CN" w:bidi="ar-SA"/>
    </w:rPr>
  </w:style>
  <w:style w:type="character" w:customStyle="1" w:styleId="af7">
    <w:name w:val="样式 宋体"/>
    <w:rsid w:val="009F5BBE"/>
    <w:rPr>
      <w:rFonts w:ascii="宋体" w:eastAsia="宋体" w:hAnsi="宋体" w:cs="Times New Roman"/>
      <w:sz w:val="24"/>
      <w:szCs w:val="24"/>
    </w:rPr>
  </w:style>
  <w:style w:type="character" w:customStyle="1" w:styleId="unnamed2">
    <w:name w:val="unnamed2"/>
    <w:basedOn w:val="a1"/>
    <w:rsid w:val="009F5BBE"/>
  </w:style>
  <w:style w:type="character" w:customStyle="1" w:styleId="CharChar23">
    <w:name w:val="Char Char2"/>
    <w:locked/>
    <w:rsid w:val="009F5BBE"/>
    <w:rPr>
      <w:rFonts w:ascii="宋体" w:eastAsia="宋体" w:hAnsi="Courier New"/>
      <w:kern w:val="2"/>
      <w:sz w:val="21"/>
      <w:lang w:val="en-US" w:eastAsia="zh-CN" w:bidi="ar-SA"/>
    </w:rPr>
  </w:style>
  <w:style w:type="character" w:customStyle="1" w:styleId="Charb">
    <w:name w:val="正文缩进 Char"/>
    <w:link w:val="a0"/>
    <w:rsid w:val="009F5BBE"/>
    <w:rPr>
      <w:rFonts w:eastAsia="宋体"/>
      <w:spacing w:val="14"/>
      <w:kern w:val="24"/>
      <w:sz w:val="24"/>
      <w:lang w:val="en-US" w:eastAsia="zh-CN" w:bidi="ar-SA"/>
    </w:rPr>
  </w:style>
  <w:style w:type="character" w:customStyle="1" w:styleId="Charc">
    <w:name w:val="正文文本 Char"/>
    <w:uiPriority w:val="1"/>
    <w:locked/>
    <w:rsid w:val="009F5BBE"/>
    <w:rPr>
      <w:kern w:val="2"/>
      <w:sz w:val="21"/>
      <w:szCs w:val="24"/>
      <w:lang w:bidi="ar-SA"/>
    </w:rPr>
  </w:style>
  <w:style w:type="character" w:customStyle="1" w:styleId="CharCharChar">
    <w:name w:val="Char Char Char"/>
    <w:rsid w:val="009F5BBE"/>
    <w:rPr>
      <w:rFonts w:cs="Times New Roman"/>
      <w:kern w:val="2"/>
      <w:sz w:val="18"/>
      <w:szCs w:val="18"/>
    </w:rPr>
  </w:style>
  <w:style w:type="character" w:customStyle="1" w:styleId="zbggmainstyle9">
    <w:name w:val="zbggmain style9"/>
    <w:basedOn w:val="a1"/>
    <w:rsid w:val="009F5BBE"/>
  </w:style>
  <w:style w:type="character" w:customStyle="1" w:styleId="Chard">
    <w:name w:val="批注框文本 Char"/>
    <w:locked/>
    <w:rsid w:val="009F5BBE"/>
    <w:rPr>
      <w:kern w:val="2"/>
      <w:sz w:val="18"/>
      <w:szCs w:val="18"/>
      <w:lang w:bidi="ar-SA"/>
    </w:rPr>
  </w:style>
  <w:style w:type="character" w:customStyle="1" w:styleId="Char21">
    <w:name w:val="正文文本缩进 Char2"/>
    <w:link w:val="af8"/>
    <w:semiHidden/>
    <w:rsid w:val="009F5BBE"/>
    <w:rPr>
      <w:rFonts w:ascii="宋体" w:eastAsia="宋体" w:hAnsi="宋体"/>
      <w:kern w:val="2"/>
      <w:sz w:val="24"/>
      <w:lang w:val="en-US" w:eastAsia="zh-CN" w:bidi="ar-SA"/>
    </w:rPr>
  </w:style>
  <w:style w:type="character" w:customStyle="1" w:styleId="ziti211">
    <w:name w:val="ziti211"/>
    <w:rsid w:val="009F5BBE"/>
    <w:rPr>
      <w:rFonts w:hint="default"/>
      <w:color w:val="666666"/>
      <w:sz w:val="24"/>
      <w:szCs w:val="24"/>
    </w:rPr>
  </w:style>
  <w:style w:type="character" w:customStyle="1" w:styleId="Char15">
    <w:name w:val="文档结构图 Char1"/>
    <w:link w:val="af9"/>
    <w:semiHidden/>
    <w:locked/>
    <w:rsid w:val="009F5BBE"/>
    <w:rPr>
      <w:rFonts w:eastAsia="宋体"/>
      <w:kern w:val="2"/>
      <w:sz w:val="21"/>
      <w:szCs w:val="24"/>
      <w:lang w:val="en-US" w:eastAsia="zh-CN" w:bidi="ar-SA"/>
    </w:rPr>
  </w:style>
  <w:style w:type="character" w:customStyle="1" w:styleId="CharChar16">
    <w:name w:val="Char Char16"/>
    <w:rsid w:val="009F5BBE"/>
    <w:rPr>
      <w:rFonts w:ascii="Arial" w:eastAsia="宋体" w:hAnsi="Arial"/>
      <w:bCs/>
      <w:color w:val="000000"/>
      <w:kern w:val="2"/>
      <w:sz w:val="32"/>
      <w:szCs w:val="24"/>
      <w:lang w:val="en-US" w:eastAsia="zh-CN" w:bidi="ar-SA"/>
    </w:rPr>
  </w:style>
  <w:style w:type="character" w:customStyle="1" w:styleId="Char16">
    <w:name w:val="页眉 Char1"/>
    <w:link w:val="afa"/>
    <w:rsid w:val="009F5BBE"/>
    <w:rPr>
      <w:rFonts w:eastAsia="宋体"/>
      <w:kern w:val="2"/>
      <w:sz w:val="18"/>
      <w:lang w:val="en-US" w:eastAsia="zh-CN" w:bidi="ar-SA"/>
    </w:rPr>
  </w:style>
  <w:style w:type="character" w:customStyle="1" w:styleId="Chare">
    <w:name w:val="无间隔 Char"/>
    <w:link w:val="afb"/>
    <w:locked/>
    <w:rsid w:val="009F5BBE"/>
    <w:rPr>
      <w:rFonts w:ascii="仿宋_GB2312" w:eastAsia="仿宋_GB2312" w:cs="宋体"/>
      <w:b/>
      <w:bCs/>
      <w:color w:val="000000"/>
      <w:sz w:val="21"/>
      <w:szCs w:val="21"/>
      <w:lang w:val="en-US" w:eastAsia="zh-CN" w:bidi="ar-SA"/>
    </w:rPr>
  </w:style>
  <w:style w:type="character" w:customStyle="1" w:styleId="afc">
    <w:name w:val="个人答复风格"/>
    <w:rsid w:val="009F5BBE"/>
    <w:rPr>
      <w:rFonts w:ascii="Arial" w:eastAsia="宋体" w:hAnsi="Arial" w:cs="Arial"/>
      <w:color w:val="auto"/>
      <w:sz w:val="20"/>
    </w:rPr>
  </w:style>
  <w:style w:type="character" w:customStyle="1" w:styleId="CharChar1">
    <w:name w:val="Char Char1"/>
    <w:rsid w:val="009F5BBE"/>
    <w:rPr>
      <w:rFonts w:ascii="宋体" w:eastAsia="仿宋_GB2312" w:hAnsi="Courier New" w:cs="Times New Roman"/>
      <w:kern w:val="2"/>
      <w:sz w:val="30"/>
      <w:lang w:val="en-US" w:eastAsia="zh-CN"/>
    </w:rPr>
  </w:style>
  <w:style w:type="character" w:customStyle="1" w:styleId="CharChar230">
    <w:name w:val="Char Char23"/>
    <w:locked/>
    <w:rsid w:val="009F5BBE"/>
    <w:rPr>
      <w:rFonts w:ascii="宋体" w:eastAsia="宋体" w:hAnsi="宋体"/>
      <w:kern w:val="2"/>
      <w:sz w:val="24"/>
      <w:szCs w:val="24"/>
      <w:lang w:val="en-US" w:eastAsia="zh-CN" w:bidi="ar-SA"/>
    </w:rPr>
  </w:style>
  <w:style w:type="character" w:customStyle="1" w:styleId="20line1">
    <w:name w:val="20line1"/>
    <w:rsid w:val="009F5BBE"/>
    <w:rPr>
      <w:rFonts w:cs="Times New Roman"/>
    </w:rPr>
  </w:style>
  <w:style w:type="character" w:customStyle="1" w:styleId="style9">
    <w:name w:val="style9"/>
    <w:basedOn w:val="a1"/>
    <w:rsid w:val="009F5BBE"/>
  </w:style>
  <w:style w:type="character" w:customStyle="1" w:styleId="CharCharChar1">
    <w:name w:val="Char Char Char1"/>
    <w:rsid w:val="009F5BBE"/>
    <w:rPr>
      <w:rFonts w:eastAsia="宋体" w:cs="Times New Roman"/>
      <w:kern w:val="2"/>
      <w:sz w:val="28"/>
      <w:lang w:val="en-US" w:eastAsia="zh-CN"/>
    </w:rPr>
  </w:style>
  <w:style w:type="character" w:customStyle="1" w:styleId="Charf">
    <w:name w:val="一级标题 Char"/>
    <w:aliases w:val="H1 Char1,h1 Char1,PIM 1 Char1,1. Char1,1st level Char1,Section Head Char1,l1 Char1,章节 Char1,Normal + Font: Helvetica Char1,Bold Char1,Space Before 12 pt Char1,Not Bold Char1,卷标题 Char1,合同标题 Char1,TITRE1 Char1,Title1 Char1,Sec1 Char1,h11 Char1"/>
    <w:rsid w:val="009F5BBE"/>
    <w:rPr>
      <w:rFonts w:eastAsia="宋体"/>
      <w:b/>
      <w:bCs/>
      <w:kern w:val="44"/>
      <w:sz w:val="30"/>
      <w:szCs w:val="44"/>
      <w:lang w:val="en-US" w:eastAsia="zh-CN" w:bidi="ar-SA"/>
    </w:rPr>
  </w:style>
  <w:style w:type="character" w:customStyle="1" w:styleId="Charf0">
    <w:name w:val="页眉 Char"/>
    <w:rsid w:val="009F5BBE"/>
    <w:rPr>
      <w:kern w:val="2"/>
      <w:sz w:val="18"/>
      <w:szCs w:val="18"/>
    </w:rPr>
  </w:style>
  <w:style w:type="character" w:customStyle="1" w:styleId="CharCharCharCharCharCharCharCharCharChar">
    <w:name w:val="纯文本 Char Char Char Char Char Char Char Char Char Char"/>
    <w:aliases w:val="纯文本 Char Char Char Char Char Char Char Char Char C Char,纯文本 Char Char Char Char Char Char Char Char Char Char Char Char,纯文本 Char Char Char Char Char Char Char Char Char Char1"/>
    <w:rsid w:val="009F5BBE"/>
    <w:rPr>
      <w:rFonts w:ascii="宋体" w:eastAsia="宋体" w:hAnsi="Courier New" w:cs="Courier New"/>
      <w:snapToGrid w:val="0"/>
      <w:sz w:val="18"/>
      <w:szCs w:val="21"/>
      <w:lang w:val="en-US" w:eastAsia="zh-CN" w:bidi="ar-SA"/>
    </w:rPr>
  </w:style>
  <w:style w:type="character" w:customStyle="1" w:styleId="font01">
    <w:name w:val="font01"/>
    <w:rsid w:val="009F5BBE"/>
    <w:rPr>
      <w:rFonts w:ascii="宋体" w:eastAsia="宋体" w:hAnsi="宋体" w:cs="宋体" w:hint="eastAsia"/>
      <w:i w:val="0"/>
      <w:color w:val="FF0000"/>
      <w:sz w:val="21"/>
      <w:szCs w:val="21"/>
      <w:u w:val="none"/>
    </w:rPr>
  </w:style>
  <w:style w:type="character" w:customStyle="1" w:styleId="CharChar13">
    <w:name w:val="Char Char13"/>
    <w:rsid w:val="009F5BBE"/>
    <w:rPr>
      <w:rFonts w:ascii="Arial" w:eastAsia="宋体" w:hAnsi="Arial"/>
      <w:color w:val="000000"/>
      <w:kern w:val="2"/>
      <w:sz w:val="32"/>
      <w:szCs w:val="21"/>
      <w:lang w:val="en-US" w:eastAsia="zh-CN" w:bidi="ar-SA"/>
    </w:rPr>
  </w:style>
  <w:style w:type="character" w:customStyle="1" w:styleId="large1">
    <w:name w:val="large1"/>
    <w:rsid w:val="009F5BBE"/>
    <w:rPr>
      <w:rFonts w:ascii="宋体" w:eastAsia="宋体" w:hAnsi="宋体" w:cs="Times New Roman"/>
      <w:sz w:val="22"/>
      <w:szCs w:val="22"/>
    </w:rPr>
  </w:style>
  <w:style w:type="character" w:customStyle="1" w:styleId="Charf1">
    <w:name w:val="批注文字 Char"/>
    <w:link w:val="afd"/>
    <w:rsid w:val="009F5BBE"/>
    <w:rPr>
      <w:rFonts w:eastAsia="宋体"/>
      <w:kern w:val="2"/>
      <w:sz w:val="21"/>
      <w:szCs w:val="24"/>
      <w:lang w:val="en-US" w:eastAsia="zh-CN" w:bidi="ar-SA"/>
    </w:rPr>
  </w:style>
  <w:style w:type="character" w:customStyle="1" w:styleId="CharChar12">
    <w:name w:val="Char Char12"/>
    <w:rsid w:val="009F5BBE"/>
    <w:rPr>
      <w:rFonts w:ascii="Arial" w:eastAsia="黑体" w:hAnsi="Arial"/>
      <w:b/>
      <w:bCs/>
      <w:spacing w:val="6"/>
      <w:kern w:val="2"/>
      <w:sz w:val="24"/>
      <w:szCs w:val="24"/>
    </w:rPr>
  </w:style>
  <w:style w:type="character" w:customStyle="1" w:styleId="CharChar18">
    <w:name w:val="Char Char18"/>
    <w:rsid w:val="009F5BBE"/>
    <w:rPr>
      <w:rFonts w:ascii="Cambria" w:eastAsia="宋体" w:hAnsi="Cambria"/>
      <w:b/>
      <w:bCs/>
      <w:kern w:val="2"/>
      <w:sz w:val="28"/>
      <w:szCs w:val="28"/>
      <w:lang w:val="en-US" w:eastAsia="zh-CN" w:bidi="ar-SA"/>
    </w:rPr>
  </w:style>
  <w:style w:type="character" w:customStyle="1" w:styleId="number1CharChar">
    <w:name w:val="number1 Char Char"/>
    <w:link w:val="number1"/>
    <w:rsid w:val="009F5BBE"/>
    <w:rPr>
      <w:rFonts w:eastAsia="宋体"/>
      <w:kern w:val="2"/>
      <w:sz w:val="24"/>
      <w:szCs w:val="24"/>
      <w:lang w:val="en-US" w:eastAsia="zh-CN" w:bidi="ar-SA"/>
    </w:rPr>
  </w:style>
  <w:style w:type="character" w:customStyle="1" w:styleId="2Char1">
    <w:name w:val="标题 2 Char1"/>
    <w:link w:val="2"/>
    <w:rsid w:val="009F5BBE"/>
    <w:rPr>
      <w:rFonts w:ascii="宋体" w:eastAsia="宋体" w:hAnsi="宋体"/>
      <w:b/>
      <w:kern w:val="2"/>
      <w:sz w:val="30"/>
      <w:szCs w:val="30"/>
      <w:lang w:val="en-US" w:eastAsia="zh-CN" w:bidi="ar-SA"/>
    </w:rPr>
  </w:style>
  <w:style w:type="character" w:customStyle="1" w:styleId="Char17">
    <w:name w:val="页脚 Char1"/>
    <w:link w:val="afe"/>
    <w:rsid w:val="009F5BBE"/>
    <w:rPr>
      <w:rFonts w:eastAsia="宋体"/>
      <w:kern w:val="2"/>
      <w:sz w:val="18"/>
      <w:lang w:val="en-US" w:eastAsia="zh-CN" w:bidi="ar-SA"/>
    </w:rPr>
  </w:style>
  <w:style w:type="character" w:customStyle="1" w:styleId="font81">
    <w:name w:val="font81"/>
    <w:basedOn w:val="a1"/>
    <w:rsid w:val="009F5BBE"/>
    <w:rPr>
      <w:rFonts w:ascii="宋体" w:eastAsia="宋体" w:hAnsi="宋体" w:cs="宋体" w:hint="eastAsia"/>
      <w:i w:val="0"/>
      <w:color w:val="000000"/>
      <w:sz w:val="18"/>
      <w:szCs w:val="18"/>
      <w:u w:val="none"/>
    </w:rPr>
  </w:style>
  <w:style w:type="character" w:customStyle="1" w:styleId="font61">
    <w:name w:val="font61"/>
    <w:basedOn w:val="a1"/>
    <w:rsid w:val="009F5BBE"/>
    <w:rPr>
      <w:rFonts w:ascii="Arial" w:hAnsi="Arial" w:cs="Arial"/>
      <w:i w:val="0"/>
      <w:color w:val="000000"/>
      <w:sz w:val="18"/>
      <w:szCs w:val="18"/>
      <w:u w:val="none"/>
    </w:rPr>
  </w:style>
  <w:style w:type="character" w:customStyle="1" w:styleId="font151">
    <w:name w:val="font151"/>
    <w:basedOn w:val="a1"/>
    <w:rsid w:val="009F5BBE"/>
    <w:rPr>
      <w:rFonts w:ascii="黑体-简" w:eastAsia="黑体-简" w:hAnsi="黑体-简" w:cs="黑体-简" w:hint="default"/>
      <w:i w:val="0"/>
      <w:color w:val="000000"/>
      <w:sz w:val="18"/>
      <w:szCs w:val="18"/>
      <w:u w:val="none"/>
    </w:rPr>
  </w:style>
  <w:style w:type="character" w:customStyle="1" w:styleId="font141">
    <w:name w:val="font141"/>
    <w:basedOn w:val="a1"/>
    <w:rsid w:val="009F5BBE"/>
    <w:rPr>
      <w:rFonts w:ascii="宋体" w:eastAsia="宋体" w:hAnsi="宋体" w:cs="宋体" w:hint="eastAsia"/>
      <w:i w:val="0"/>
      <w:color w:val="000000"/>
      <w:sz w:val="18"/>
      <w:szCs w:val="18"/>
      <w:u w:val="none"/>
    </w:rPr>
  </w:style>
  <w:style w:type="character" w:customStyle="1" w:styleId="font161">
    <w:name w:val="font161"/>
    <w:basedOn w:val="a1"/>
    <w:rsid w:val="009F5BBE"/>
    <w:rPr>
      <w:rFonts w:ascii="微软雅黑" w:eastAsia="微软雅黑" w:hAnsi="微软雅黑" w:cs="微软雅黑"/>
      <w:i w:val="0"/>
      <w:color w:val="000000"/>
      <w:sz w:val="18"/>
      <w:szCs w:val="18"/>
      <w:u w:val="none"/>
    </w:rPr>
  </w:style>
  <w:style w:type="character" w:customStyle="1" w:styleId="font12">
    <w:name w:val="font12"/>
    <w:basedOn w:val="a1"/>
    <w:rsid w:val="009F5BBE"/>
    <w:rPr>
      <w:rFonts w:ascii="微软雅黑" w:eastAsia="微软雅黑" w:hAnsi="微软雅黑" w:cs="微软雅黑" w:hint="eastAsia"/>
      <w:i w:val="0"/>
      <w:color w:val="000000"/>
      <w:sz w:val="16"/>
      <w:szCs w:val="16"/>
      <w:u w:val="none"/>
    </w:rPr>
  </w:style>
  <w:style w:type="character" w:customStyle="1" w:styleId="font91">
    <w:name w:val="font91"/>
    <w:basedOn w:val="a1"/>
    <w:rsid w:val="009F5BBE"/>
    <w:rPr>
      <w:rFonts w:ascii="黑体" w:eastAsia="黑体" w:hAnsi="宋体" w:cs="黑体" w:hint="eastAsia"/>
      <w:i w:val="0"/>
      <w:color w:val="000000"/>
      <w:sz w:val="18"/>
      <w:szCs w:val="18"/>
      <w:u w:val="none"/>
    </w:rPr>
  </w:style>
  <w:style w:type="paragraph" w:styleId="aff">
    <w:name w:val="table of figures"/>
    <w:basedOn w:val="a"/>
    <w:next w:val="a"/>
    <w:rsid w:val="009F5BBE"/>
    <w:pPr>
      <w:ind w:leftChars="200" w:left="200" w:hangingChars="200" w:hanging="200"/>
    </w:pPr>
  </w:style>
  <w:style w:type="paragraph" w:styleId="aff0">
    <w:name w:val="Salutation"/>
    <w:basedOn w:val="a"/>
    <w:next w:val="a"/>
    <w:rsid w:val="009F5BBE"/>
    <w:rPr>
      <w:sz w:val="24"/>
    </w:rPr>
  </w:style>
  <w:style w:type="paragraph" w:styleId="13">
    <w:name w:val="index 1"/>
    <w:basedOn w:val="a"/>
    <w:next w:val="a"/>
    <w:rsid w:val="009F5BBE"/>
  </w:style>
  <w:style w:type="paragraph" w:styleId="af5">
    <w:name w:val="Date"/>
    <w:basedOn w:val="a"/>
    <w:next w:val="a"/>
    <w:link w:val="Char9"/>
    <w:rsid w:val="009F5BBE"/>
    <w:pPr>
      <w:ind w:leftChars="2500" w:left="2500"/>
    </w:pPr>
    <w:rPr>
      <w:rFonts w:ascii="宋体" w:hAnsi="宋体"/>
      <w:sz w:val="24"/>
    </w:rPr>
  </w:style>
  <w:style w:type="paragraph" w:styleId="50">
    <w:name w:val="toc 5"/>
    <w:basedOn w:val="a"/>
    <w:next w:val="a"/>
    <w:unhideWhenUsed/>
    <w:rsid w:val="009F5BBE"/>
    <w:pPr>
      <w:ind w:left="840"/>
      <w:jc w:val="left"/>
    </w:pPr>
    <w:rPr>
      <w:sz w:val="18"/>
      <w:szCs w:val="18"/>
    </w:rPr>
  </w:style>
  <w:style w:type="paragraph" w:styleId="22">
    <w:name w:val="List Bullet 2"/>
    <w:basedOn w:val="a"/>
    <w:rsid w:val="009F5BBE"/>
    <w:pPr>
      <w:autoSpaceDE w:val="0"/>
      <w:autoSpaceDN w:val="0"/>
      <w:adjustRightInd w:val="0"/>
      <w:ind w:left="420"/>
      <w:jc w:val="left"/>
    </w:pPr>
    <w:rPr>
      <w:rFonts w:ascii="宋体" w:hAnsi="宋体"/>
      <w:color w:val="000000"/>
      <w:kern w:val="0"/>
      <w:sz w:val="24"/>
      <w:szCs w:val="20"/>
    </w:rPr>
  </w:style>
  <w:style w:type="paragraph" w:styleId="afd">
    <w:name w:val="annotation text"/>
    <w:basedOn w:val="a"/>
    <w:link w:val="Charf1"/>
    <w:semiHidden/>
    <w:rsid w:val="009F5BBE"/>
    <w:pPr>
      <w:jc w:val="left"/>
    </w:pPr>
  </w:style>
  <w:style w:type="paragraph" w:styleId="51">
    <w:name w:val="List 5"/>
    <w:basedOn w:val="a"/>
    <w:rsid w:val="009F5BBE"/>
    <w:pPr>
      <w:ind w:leftChars="800" w:left="100" w:hangingChars="200" w:hanging="200"/>
    </w:pPr>
    <w:rPr>
      <w:szCs w:val="20"/>
    </w:rPr>
  </w:style>
  <w:style w:type="paragraph" w:styleId="afe">
    <w:name w:val="footer"/>
    <w:basedOn w:val="a"/>
    <w:link w:val="Char17"/>
    <w:rsid w:val="009F5BBE"/>
    <w:pPr>
      <w:tabs>
        <w:tab w:val="center" w:pos="4153"/>
        <w:tab w:val="right" w:pos="8306"/>
      </w:tabs>
      <w:adjustRightInd w:val="0"/>
      <w:jc w:val="left"/>
    </w:pPr>
    <w:rPr>
      <w:sz w:val="18"/>
      <w:szCs w:val="20"/>
    </w:rPr>
  </w:style>
  <w:style w:type="paragraph" w:styleId="af0">
    <w:name w:val="Balloon Text"/>
    <w:basedOn w:val="a"/>
    <w:link w:val="Char10"/>
    <w:semiHidden/>
    <w:rsid w:val="009F5BBE"/>
    <w:rPr>
      <w:sz w:val="18"/>
      <w:szCs w:val="18"/>
    </w:rPr>
  </w:style>
  <w:style w:type="paragraph" w:styleId="32">
    <w:name w:val="List Bullet 3"/>
    <w:basedOn w:val="a"/>
    <w:rsid w:val="009F5BBE"/>
    <w:pPr>
      <w:tabs>
        <w:tab w:val="left" w:pos="1200"/>
      </w:tabs>
      <w:ind w:left="1200" w:hanging="360"/>
    </w:pPr>
  </w:style>
  <w:style w:type="paragraph" w:styleId="aff1">
    <w:name w:val="table of authorities"/>
    <w:basedOn w:val="a"/>
    <w:next w:val="a"/>
    <w:rsid w:val="009F5BBE"/>
    <w:pPr>
      <w:ind w:leftChars="200" w:left="420"/>
    </w:pPr>
  </w:style>
  <w:style w:type="paragraph" w:styleId="a0">
    <w:name w:val="Normal Indent"/>
    <w:basedOn w:val="a"/>
    <w:link w:val="Charb"/>
    <w:rsid w:val="009F5BBE"/>
    <w:pPr>
      <w:spacing w:line="460" w:lineRule="exact"/>
      <w:ind w:firstLine="420"/>
    </w:pPr>
    <w:rPr>
      <w:spacing w:val="14"/>
      <w:kern w:val="24"/>
      <w:sz w:val="24"/>
      <w:szCs w:val="20"/>
    </w:rPr>
  </w:style>
  <w:style w:type="paragraph" w:styleId="23">
    <w:name w:val="Body Text 2"/>
    <w:basedOn w:val="a"/>
    <w:rsid w:val="009F5BBE"/>
    <w:pPr>
      <w:spacing w:after="120" w:line="480" w:lineRule="auto"/>
    </w:pPr>
  </w:style>
  <w:style w:type="paragraph" w:styleId="aff2">
    <w:name w:val="endnote text"/>
    <w:basedOn w:val="a"/>
    <w:rsid w:val="009F5BBE"/>
    <w:pPr>
      <w:snapToGrid w:val="0"/>
      <w:jc w:val="left"/>
    </w:pPr>
  </w:style>
  <w:style w:type="paragraph" w:styleId="20">
    <w:name w:val="Body Text Indent 2"/>
    <w:basedOn w:val="a"/>
    <w:link w:val="2Char"/>
    <w:rsid w:val="009F5BBE"/>
    <w:pPr>
      <w:adjustRightInd w:val="0"/>
      <w:spacing w:line="360" w:lineRule="auto"/>
      <w:ind w:firstLineChars="210" w:firstLine="504"/>
      <w:jc w:val="left"/>
    </w:pPr>
    <w:rPr>
      <w:rFonts w:ascii="宋体" w:hAnsi="宋体"/>
      <w:sz w:val="24"/>
      <w:szCs w:val="20"/>
    </w:rPr>
  </w:style>
  <w:style w:type="paragraph" w:styleId="60">
    <w:name w:val="index 6"/>
    <w:basedOn w:val="a"/>
    <w:next w:val="a"/>
    <w:rsid w:val="009F5BBE"/>
    <w:pPr>
      <w:ind w:leftChars="1000" w:left="1000"/>
    </w:pPr>
  </w:style>
  <w:style w:type="paragraph" w:styleId="aff3">
    <w:name w:val="annotation subject"/>
    <w:basedOn w:val="afd"/>
    <w:next w:val="afd"/>
    <w:semiHidden/>
    <w:rsid w:val="009F5BBE"/>
    <w:rPr>
      <w:b/>
      <w:bCs/>
    </w:rPr>
  </w:style>
  <w:style w:type="paragraph" w:styleId="aff4">
    <w:name w:val="List Bullet"/>
    <w:basedOn w:val="a"/>
    <w:rsid w:val="009F5BBE"/>
    <w:pPr>
      <w:tabs>
        <w:tab w:val="left" w:pos="360"/>
      </w:tabs>
      <w:ind w:left="360" w:hanging="360"/>
    </w:pPr>
  </w:style>
  <w:style w:type="paragraph" w:styleId="aff5">
    <w:name w:val="List Number"/>
    <w:basedOn w:val="a"/>
    <w:rsid w:val="009F5BBE"/>
    <w:pPr>
      <w:widowControl/>
      <w:tabs>
        <w:tab w:val="left" w:pos="454"/>
        <w:tab w:val="left" w:pos="720"/>
        <w:tab w:val="left" w:pos="1200"/>
      </w:tabs>
      <w:spacing w:afterLines="50"/>
      <w:ind w:left="454" w:hanging="284"/>
      <w:jc w:val="left"/>
    </w:pPr>
    <w:rPr>
      <w:kern w:val="0"/>
      <w:sz w:val="24"/>
      <w:szCs w:val="20"/>
    </w:rPr>
  </w:style>
  <w:style w:type="paragraph" w:styleId="24">
    <w:name w:val="index 2"/>
    <w:basedOn w:val="a"/>
    <w:next w:val="a"/>
    <w:rsid w:val="009F5BBE"/>
    <w:pPr>
      <w:ind w:leftChars="200" w:left="200"/>
    </w:pPr>
  </w:style>
  <w:style w:type="paragraph" w:styleId="90">
    <w:name w:val="toc 9"/>
    <w:basedOn w:val="a"/>
    <w:next w:val="a"/>
    <w:unhideWhenUsed/>
    <w:rsid w:val="009F5BBE"/>
    <w:pPr>
      <w:ind w:left="1680"/>
      <w:jc w:val="left"/>
    </w:pPr>
    <w:rPr>
      <w:sz w:val="18"/>
      <w:szCs w:val="18"/>
    </w:rPr>
  </w:style>
  <w:style w:type="paragraph" w:styleId="70">
    <w:name w:val="index 7"/>
    <w:basedOn w:val="a"/>
    <w:next w:val="a"/>
    <w:rsid w:val="009F5BBE"/>
    <w:pPr>
      <w:ind w:leftChars="1200" w:left="1200"/>
    </w:pPr>
  </w:style>
  <w:style w:type="paragraph" w:styleId="af6">
    <w:name w:val="macro"/>
    <w:link w:val="Chara"/>
    <w:rsid w:val="009F5BB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80">
    <w:name w:val="toc 8"/>
    <w:basedOn w:val="a"/>
    <w:next w:val="a"/>
    <w:unhideWhenUsed/>
    <w:rsid w:val="009F5BBE"/>
    <w:pPr>
      <w:ind w:left="1470"/>
      <w:jc w:val="left"/>
    </w:pPr>
    <w:rPr>
      <w:sz w:val="18"/>
      <w:szCs w:val="18"/>
    </w:rPr>
  </w:style>
  <w:style w:type="paragraph" w:styleId="33">
    <w:name w:val="toc 3"/>
    <w:basedOn w:val="a"/>
    <w:next w:val="a"/>
    <w:rsid w:val="009F5BBE"/>
    <w:pPr>
      <w:ind w:left="284"/>
      <w:jc w:val="left"/>
    </w:pPr>
    <w:rPr>
      <w:i/>
      <w:iCs/>
      <w:sz w:val="24"/>
      <w:szCs w:val="20"/>
    </w:rPr>
  </w:style>
  <w:style w:type="paragraph" w:styleId="af1">
    <w:name w:val="Body Text"/>
    <w:basedOn w:val="a"/>
    <w:link w:val="Char11"/>
    <w:qFormat/>
    <w:rsid w:val="009F5BBE"/>
    <w:pPr>
      <w:adjustRightInd w:val="0"/>
      <w:jc w:val="left"/>
    </w:pPr>
    <w:rPr>
      <w:rFonts w:ascii="宋体" w:hAnsi="宋体"/>
      <w:sz w:val="24"/>
      <w:szCs w:val="20"/>
    </w:rPr>
  </w:style>
  <w:style w:type="paragraph" w:styleId="aff6">
    <w:name w:val="caption"/>
    <w:basedOn w:val="a"/>
    <w:next w:val="a"/>
    <w:qFormat/>
    <w:rsid w:val="009F5BBE"/>
    <w:pPr>
      <w:widowControl/>
      <w:spacing w:before="120"/>
      <w:ind w:firstLineChars="200" w:firstLine="200"/>
    </w:pPr>
    <w:rPr>
      <w:rFonts w:ascii="宋体" w:eastAsia="黑体" w:hAnsi="宋体" w:cs="Arial"/>
      <w:color w:val="000000"/>
      <w:kern w:val="0"/>
      <w:sz w:val="20"/>
      <w:szCs w:val="20"/>
    </w:rPr>
  </w:style>
  <w:style w:type="paragraph" w:styleId="41">
    <w:name w:val="index 4"/>
    <w:basedOn w:val="a"/>
    <w:next w:val="a"/>
    <w:rsid w:val="009F5BBE"/>
    <w:pPr>
      <w:ind w:leftChars="600" w:left="600"/>
    </w:pPr>
  </w:style>
  <w:style w:type="paragraph" w:styleId="HTML">
    <w:name w:val="HTML Preformatted"/>
    <w:basedOn w:val="a"/>
    <w:link w:val="HTMLChar"/>
    <w:rsid w:val="009F5B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61">
    <w:name w:val="toc 6"/>
    <w:basedOn w:val="a"/>
    <w:next w:val="a"/>
    <w:unhideWhenUsed/>
    <w:rsid w:val="009F5BBE"/>
    <w:pPr>
      <w:ind w:left="1050"/>
      <w:jc w:val="left"/>
    </w:pPr>
    <w:rPr>
      <w:sz w:val="18"/>
      <w:szCs w:val="18"/>
    </w:rPr>
  </w:style>
  <w:style w:type="paragraph" w:styleId="aff7">
    <w:name w:val="List"/>
    <w:basedOn w:val="a"/>
    <w:rsid w:val="009F5BBE"/>
    <w:pPr>
      <w:ind w:left="200" w:hangingChars="200" w:hanging="200"/>
    </w:pPr>
    <w:rPr>
      <w:sz w:val="28"/>
    </w:rPr>
  </w:style>
  <w:style w:type="paragraph" w:styleId="afa">
    <w:name w:val="header"/>
    <w:basedOn w:val="a"/>
    <w:link w:val="Char16"/>
    <w:rsid w:val="009F5BBE"/>
    <w:pPr>
      <w:pBdr>
        <w:bottom w:val="single" w:sz="6" w:space="1" w:color="auto"/>
      </w:pBdr>
      <w:tabs>
        <w:tab w:val="center" w:pos="4153"/>
        <w:tab w:val="right" w:pos="8306"/>
      </w:tabs>
      <w:adjustRightInd w:val="0"/>
      <w:jc w:val="center"/>
    </w:pPr>
    <w:rPr>
      <w:sz w:val="18"/>
      <w:szCs w:val="20"/>
    </w:rPr>
  </w:style>
  <w:style w:type="paragraph" w:styleId="30">
    <w:name w:val="Body Text 3"/>
    <w:basedOn w:val="a"/>
    <w:link w:val="3Char"/>
    <w:rsid w:val="009F5BBE"/>
    <w:rPr>
      <w:sz w:val="18"/>
    </w:rPr>
  </w:style>
  <w:style w:type="paragraph" w:styleId="52">
    <w:name w:val="index 5"/>
    <w:basedOn w:val="a"/>
    <w:next w:val="a"/>
    <w:rsid w:val="009F5BBE"/>
    <w:pPr>
      <w:ind w:leftChars="800" w:left="800"/>
    </w:pPr>
  </w:style>
  <w:style w:type="paragraph" w:styleId="34">
    <w:name w:val="List 3"/>
    <w:basedOn w:val="a"/>
    <w:rsid w:val="009F5BBE"/>
    <w:pPr>
      <w:ind w:leftChars="400" w:left="100" w:hangingChars="200" w:hanging="200"/>
    </w:pPr>
    <w:rPr>
      <w:rFonts w:ascii="宋体"/>
      <w:sz w:val="28"/>
      <w:szCs w:val="20"/>
    </w:rPr>
  </w:style>
  <w:style w:type="paragraph" w:styleId="aff8">
    <w:name w:val="footnote text"/>
    <w:basedOn w:val="a"/>
    <w:rsid w:val="009F5BBE"/>
    <w:pPr>
      <w:snapToGrid w:val="0"/>
      <w:jc w:val="left"/>
    </w:pPr>
    <w:rPr>
      <w:sz w:val="18"/>
      <w:szCs w:val="18"/>
    </w:rPr>
  </w:style>
  <w:style w:type="paragraph" w:styleId="42">
    <w:name w:val="toc 4"/>
    <w:basedOn w:val="a"/>
    <w:next w:val="a"/>
    <w:unhideWhenUsed/>
    <w:rsid w:val="009F5BBE"/>
    <w:pPr>
      <w:ind w:left="630"/>
      <w:jc w:val="left"/>
    </w:pPr>
    <w:rPr>
      <w:sz w:val="18"/>
      <w:szCs w:val="18"/>
    </w:rPr>
  </w:style>
  <w:style w:type="paragraph" w:styleId="14">
    <w:name w:val="toc 1"/>
    <w:basedOn w:val="a"/>
    <w:next w:val="a"/>
    <w:uiPriority w:val="39"/>
    <w:rsid w:val="009F5BBE"/>
    <w:pPr>
      <w:spacing w:before="120" w:after="120"/>
      <w:jc w:val="left"/>
    </w:pPr>
    <w:rPr>
      <w:b/>
      <w:bCs/>
      <w:caps/>
      <w:sz w:val="28"/>
      <w:szCs w:val="20"/>
    </w:rPr>
  </w:style>
  <w:style w:type="paragraph" w:styleId="35">
    <w:name w:val="index 3"/>
    <w:basedOn w:val="a"/>
    <w:next w:val="a"/>
    <w:rsid w:val="009F5BBE"/>
    <w:pPr>
      <w:ind w:leftChars="400" w:left="400"/>
    </w:pPr>
  </w:style>
  <w:style w:type="paragraph" w:styleId="aff9">
    <w:name w:val="List Continue"/>
    <w:basedOn w:val="a"/>
    <w:rsid w:val="009F5BBE"/>
    <w:pPr>
      <w:spacing w:after="120"/>
      <w:ind w:leftChars="200" w:left="420"/>
    </w:pPr>
    <w:rPr>
      <w:rFonts w:ascii="宋体"/>
      <w:sz w:val="28"/>
      <w:szCs w:val="20"/>
    </w:rPr>
  </w:style>
  <w:style w:type="paragraph" w:styleId="71">
    <w:name w:val="toc 7"/>
    <w:basedOn w:val="a"/>
    <w:next w:val="a"/>
    <w:unhideWhenUsed/>
    <w:rsid w:val="009F5BBE"/>
    <w:pPr>
      <w:ind w:left="1260"/>
      <w:jc w:val="left"/>
    </w:pPr>
    <w:rPr>
      <w:sz w:val="18"/>
      <w:szCs w:val="18"/>
    </w:rPr>
  </w:style>
  <w:style w:type="paragraph" w:styleId="25">
    <w:name w:val="toc 2"/>
    <w:basedOn w:val="a"/>
    <w:next w:val="a"/>
    <w:uiPriority w:val="39"/>
    <w:rsid w:val="009F5BBE"/>
    <w:pPr>
      <w:ind w:left="284"/>
      <w:jc w:val="left"/>
    </w:pPr>
    <w:rPr>
      <w:smallCaps/>
      <w:sz w:val="24"/>
      <w:szCs w:val="20"/>
    </w:rPr>
  </w:style>
  <w:style w:type="paragraph" w:styleId="91">
    <w:name w:val="index 9"/>
    <w:basedOn w:val="a"/>
    <w:next w:val="a"/>
    <w:rsid w:val="009F5BBE"/>
    <w:pPr>
      <w:ind w:leftChars="1600" w:left="1600"/>
    </w:pPr>
  </w:style>
  <w:style w:type="paragraph" w:styleId="31">
    <w:name w:val="Body Text Indent 3"/>
    <w:basedOn w:val="a"/>
    <w:link w:val="3Char2"/>
    <w:rsid w:val="009F5BBE"/>
    <w:pPr>
      <w:adjustRightInd w:val="0"/>
      <w:snapToGrid w:val="0"/>
      <w:spacing w:line="360" w:lineRule="auto"/>
      <w:ind w:firstLineChars="200" w:firstLine="480"/>
    </w:pPr>
    <w:rPr>
      <w:rFonts w:ascii="宋体" w:hAnsi="宋体"/>
      <w:sz w:val="24"/>
    </w:rPr>
  </w:style>
  <w:style w:type="paragraph" w:styleId="26">
    <w:name w:val="List 2"/>
    <w:basedOn w:val="a"/>
    <w:rsid w:val="009F5BBE"/>
    <w:pPr>
      <w:ind w:leftChars="200" w:left="100" w:hangingChars="200" w:hanging="200"/>
    </w:pPr>
    <w:rPr>
      <w:rFonts w:ascii="宋体"/>
      <w:sz w:val="28"/>
      <w:szCs w:val="20"/>
    </w:rPr>
  </w:style>
  <w:style w:type="paragraph" w:styleId="af8">
    <w:name w:val="Body Text Indent"/>
    <w:basedOn w:val="a"/>
    <w:link w:val="Char21"/>
    <w:rsid w:val="009F5BBE"/>
    <w:pPr>
      <w:adjustRightInd w:val="0"/>
      <w:spacing w:line="360" w:lineRule="auto"/>
      <w:ind w:firstLine="490"/>
      <w:jc w:val="left"/>
    </w:pPr>
    <w:rPr>
      <w:rFonts w:ascii="宋体" w:hAnsi="宋体"/>
      <w:sz w:val="24"/>
      <w:szCs w:val="20"/>
    </w:rPr>
  </w:style>
  <w:style w:type="paragraph" w:styleId="21">
    <w:name w:val="Body Text First Indent 2"/>
    <w:basedOn w:val="af8"/>
    <w:link w:val="2Char2"/>
    <w:rsid w:val="009F5BBE"/>
    <w:pPr>
      <w:adjustRightInd/>
      <w:spacing w:after="120" w:line="240" w:lineRule="auto"/>
      <w:ind w:leftChars="200" w:left="420" w:firstLineChars="200" w:firstLine="420"/>
      <w:jc w:val="both"/>
    </w:pPr>
    <w:rPr>
      <w:sz w:val="21"/>
      <w:szCs w:val="24"/>
    </w:rPr>
  </w:style>
  <w:style w:type="paragraph" w:styleId="43">
    <w:name w:val="List Bullet 4"/>
    <w:basedOn w:val="a"/>
    <w:rsid w:val="009F5BBE"/>
    <w:pPr>
      <w:tabs>
        <w:tab w:val="left" w:pos="1620"/>
      </w:tabs>
      <w:ind w:left="1620" w:hanging="360"/>
    </w:pPr>
  </w:style>
  <w:style w:type="paragraph" w:styleId="affa">
    <w:name w:val="Block Text"/>
    <w:basedOn w:val="a"/>
    <w:rsid w:val="009F5BBE"/>
    <w:pPr>
      <w:adjustRightInd w:val="0"/>
      <w:snapToGrid w:val="0"/>
      <w:spacing w:line="300" w:lineRule="auto"/>
      <w:ind w:left="958" w:rightChars="-120" w:right="-120"/>
      <w:jc w:val="left"/>
    </w:pPr>
    <w:rPr>
      <w:rFonts w:ascii="宋体" w:hAnsi="宋体" w:hint="eastAsia"/>
      <w:sz w:val="28"/>
      <w:szCs w:val="20"/>
    </w:rPr>
  </w:style>
  <w:style w:type="paragraph" w:styleId="af2">
    <w:name w:val="Normal (Web)"/>
    <w:basedOn w:val="a"/>
    <w:link w:val="Char7"/>
    <w:uiPriority w:val="99"/>
    <w:qFormat/>
    <w:rsid w:val="009F5BBE"/>
    <w:pPr>
      <w:widowControl/>
      <w:spacing w:before="100" w:beforeAutospacing="1" w:after="100" w:afterAutospacing="1"/>
      <w:jc w:val="left"/>
    </w:pPr>
    <w:rPr>
      <w:rFonts w:ascii="宋体" w:hAnsi="宋体"/>
      <w:color w:val="000000"/>
      <w:kern w:val="0"/>
      <w:sz w:val="24"/>
    </w:rPr>
  </w:style>
  <w:style w:type="paragraph" w:styleId="affb">
    <w:name w:val="index heading"/>
    <w:basedOn w:val="a"/>
    <w:next w:val="13"/>
    <w:rsid w:val="009F5BBE"/>
    <w:rPr>
      <w:rFonts w:ascii="Arial" w:hAnsi="Arial" w:cs="Arial"/>
      <w:b/>
      <w:bCs/>
    </w:rPr>
  </w:style>
  <w:style w:type="paragraph" w:styleId="53">
    <w:name w:val="List Bullet 5"/>
    <w:basedOn w:val="a"/>
    <w:rsid w:val="009F5BBE"/>
    <w:pPr>
      <w:tabs>
        <w:tab w:val="left" w:pos="2040"/>
      </w:tabs>
      <w:ind w:left="2040" w:hanging="360"/>
    </w:pPr>
  </w:style>
  <w:style w:type="paragraph" w:styleId="ae">
    <w:name w:val="Plain Text"/>
    <w:basedOn w:val="a"/>
    <w:link w:val="Char3"/>
    <w:uiPriority w:val="99"/>
    <w:qFormat/>
    <w:rsid w:val="009F5BBE"/>
    <w:rPr>
      <w:rFonts w:ascii="宋体" w:hAnsi="Courier New" w:cs="Courier New"/>
      <w:szCs w:val="21"/>
    </w:rPr>
  </w:style>
  <w:style w:type="paragraph" w:styleId="affc">
    <w:name w:val="toa heading"/>
    <w:basedOn w:val="a"/>
    <w:next w:val="a"/>
    <w:rsid w:val="009F5BBE"/>
    <w:pPr>
      <w:spacing w:before="120"/>
    </w:pPr>
    <w:rPr>
      <w:rFonts w:ascii="Arial" w:hAnsi="Arial" w:cs="Arial"/>
      <w:sz w:val="24"/>
    </w:rPr>
  </w:style>
  <w:style w:type="paragraph" w:styleId="af9">
    <w:name w:val="Document Map"/>
    <w:basedOn w:val="a"/>
    <w:link w:val="Char15"/>
    <w:semiHidden/>
    <w:rsid w:val="009F5BBE"/>
    <w:pPr>
      <w:shd w:val="clear" w:color="auto" w:fill="000080"/>
    </w:pPr>
  </w:style>
  <w:style w:type="paragraph" w:styleId="81">
    <w:name w:val="index 8"/>
    <w:basedOn w:val="a"/>
    <w:next w:val="a"/>
    <w:rsid w:val="009F5BBE"/>
    <w:pPr>
      <w:ind w:leftChars="1400" w:left="1400"/>
    </w:pPr>
  </w:style>
  <w:style w:type="paragraph" w:styleId="ac">
    <w:name w:val="Body Text First Indent"/>
    <w:basedOn w:val="af1"/>
    <w:link w:val="Char0"/>
    <w:qFormat/>
    <w:rsid w:val="009F5BBE"/>
    <w:pPr>
      <w:widowControl/>
      <w:adjustRightInd/>
      <w:spacing w:before="120" w:after="120"/>
      <w:ind w:firstLineChars="100" w:firstLine="100"/>
      <w:jc w:val="both"/>
    </w:pPr>
    <w:rPr>
      <w:color w:val="000000"/>
    </w:rPr>
  </w:style>
  <w:style w:type="paragraph" w:customStyle="1" w:styleId="xl90">
    <w:name w:val="xl90"/>
    <w:basedOn w:val="a"/>
    <w:rsid w:val="009F5BBE"/>
    <w:pPr>
      <w:widowControl/>
      <w:pBdr>
        <w:top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hAnsi="宋体" w:cs="宋体"/>
      <w:b/>
      <w:bCs/>
      <w:kern w:val="0"/>
      <w:sz w:val="20"/>
      <w:szCs w:val="20"/>
    </w:rPr>
  </w:style>
  <w:style w:type="paragraph" w:customStyle="1" w:styleId="affd">
    <w:name w:val="第四标题"/>
    <w:basedOn w:val="a"/>
    <w:next w:val="4"/>
    <w:rsid w:val="009F5BBE"/>
    <w:pPr>
      <w:autoSpaceDE w:val="0"/>
      <w:autoSpaceDN w:val="0"/>
      <w:adjustRightInd w:val="0"/>
      <w:spacing w:line="360" w:lineRule="auto"/>
      <w:jc w:val="left"/>
    </w:pPr>
    <w:rPr>
      <w:rFonts w:ascii="TimesNewRomanPSMT" w:hAnsi="TimesNewRomanPSMT"/>
      <w:kern w:val="0"/>
      <w:sz w:val="28"/>
      <w:szCs w:val="20"/>
    </w:rPr>
  </w:style>
  <w:style w:type="paragraph" w:customStyle="1" w:styleId="xl98">
    <w:name w:val="xl98"/>
    <w:basedOn w:val="a"/>
    <w:rsid w:val="009F5BBE"/>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reader-word-layerreader-word-s1-13">
    <w:name w:val="reader-word-layer reader-word-s1-13"/>
    <w:basedOn w:val="a"/>
    <w:rsid w:val="009F5BBE"/>
    <w:pPr>
      <w:widowControl/>
      <w:spacing w:before="100" w:beforeAutospacing="1" w:after="100" w:afterAutospacing="1"/>
      <w:jc w:val="left"/>
    </w:pPr>
    <w:rPr>
      <w:rFonts w:ascii="宋体" w:hAnsi="宋体" w:cs="宋体"/>
      <w:kern w:val="0"/>
      <w:sz w:val="24"/>
    </w:rPr>
  </w:style>
  <w:style w:type="paragraph" w:customStyle="1" w:styleId="27">
    <w:name w:val="样式2"/>
    <w:basedOn w:val="a"/>
    <w:rsid w:val="009F5BBE"/>
    <w:pPr>
      <w:spacing w:line="360" w:lineRule="auto"/>
      <w:ind w:leftChars="100" w:left="420" w:rightChars="100" w:right="100"/>
    </w:pPr>
    <w:rPr>
      <w:sz w:val="24"/>
    </w:rPr>
  </w:style>
  <w:style w:type="paragraph" w:customStyle="1" w:styleId="xl34">
    <w:name w:val="xl34"/>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reader-word-layerreader-word-s18-12">
    <w:name w:val="reader-word-layer reader-word-s18-12"/>
    <w:basedOn w:val="a"/>
    <w:rsid w:val="009F5BBE"/>
    <w:pPr>
      <w:widowControl/>
      <w:spacing w:before="100" w:beforeAutospacing="1" w:after="100" w:afterAutospacing="1"/>
      <w:jc w:val="left"/>
    </w:pPr>
    <w:rPr>
      <w:rFonts w:ascii="宋体" w:hAnsi="宋体" w:cs="宋体"/>
      <w:kern w:val="0"/>
      <w:sz w:val="24"/>
    </w:rPr>
  </w:style>
  <w:style w:type="paragraph" w:customStyle="1" w:styleId="44">
    <w:name w:val="题注4"/>
    <w:basedOn w:val="a"/>
    <w:next w:val="aff6"/>
    <w:rsid w:val="009F5BBE"/>
    <w:pPr>
      <w:jc w:val="center"/>
    </w:pPr>
    <w:rPr>
      <w:color w:val="000000"/>
      <w:sz w:val="24"/>
      <w:lang w:val="en-GB"/>
    </w:rPr>
  </w:style>
  <w:style w:type="paragraph" w:customStyle="1" w:styleId="xl56">
    <w:name w:val="xl56"/>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CharCharChar1CharCharCharChar">
    <w:name w:val="Char Char Char1 Char Char Char Char"/>
    <w:basedOn w:val="a"/>
    <w:rsid w:val="009F5BBE"/>
    <w:pPr>
      <w:widowControl/>
      <w:spacing w:after="160" w:line="240" w:lineRule="exact"/>
      <w:jc w:val="left"/>
    </w:pPr>
    <w:rPr>
      <w:rFonts w:ascii="Arial" w:eastAsia="Times New Roman" w:hAnsi="Arial" w:cs="Verdana"/>
      <w:b/>
      <w:kern w:val="0"/>
      <w:sz w:val="24"/>
      <w:szCs w:val="20"/>
      <w:lang w:eastAsia="en-US"/>
    </w:rPr>
  </w:style>
  <w:style w:type="paragraph" w:customStyle="1" w:styleId="affe">
    <w:name w:val="列项——"/>
    <w:rsid w:val="009F5BBE"/>
    <w:pPr>
      <w:widowControl w:val="0"/>
      <w:tabs>
        <w:tab w:val="left" w:pos="854"/>
      </w:tabs>
      <w:jc w:val="both"/>
    </w:pPr>
    <w:rPr>
      <w:rFonts w:ascii="宋体"/>
      <w:sz w:val="21"/>
    </w:rPr>
  </w:style>
  <w:style w:type="paragraph" w:customStyle="1" w:styleId="afff">
    <w:name w:val="节"/>
    <w:basedOn w:val="2"/>
    <w:rsid w:val="009F5BBE"/>
    <w:pPr>
      <w:adjustRightInd/>
      <w:spacing w:before="160" w:after="160" w:line="720" w:lineRule="exact"/>
      <w:jc w:val="center"/>
    </w:pPr>
    <w:rPr>
      <w:b w:val="0"/>
      <w:bCs/>
      <w:spacing w:val="14"/>
      <w:kern w:val="24"/>
      <w:szCs w:val="20"/>
    </w:rPr>
  </w:style>
  <w:style w:type="paragraph" w:customStyle="1" w:styleId="45">
    <w:name w:val="样式4"/>
    <w:basedOn w:val="3"/>
    <w:rsid w:val="009F5BBE"/>
    <w:pPr>
      <w:ind w:left="432" w:hanging="432"/>
    </w:pPr>
    <w:rPr>
      <w:sz w:val="24"/>
    </w:rPr>
  </w:style>
  <w:style w:type="paragraph" w:customStyle="1" w:styleId="xl29">
    <w:name w:val="xl29"/>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kern w:val="0"/>
      <w:sz w:val="20"/>
      <w:szCs w:val="20"/>
    </w:rPr>
  </w:style>
  <w:style w:type="paragraph" w:customStyle="1" w:styleId="15">
    <w:name w:val="纯文本1"/>
    <w:basedOn w:val="a"/>
    <w:rsid w:val="009F5BBE"/>
    <w:pPr>
      <w:widowControl/>
      <w:jc w:val="left"/>
    </w:pPr>
    <w:rPr>
      <w:rFonts w:ascii="宋体" w:hAnsi="Courier New" w:hint="eastAsia"/>
      <w:szCs w:val="20"/>
    </w:rPr>
  </w:style>
  <w:style w:type="paragraph" w:customStyle="1" w:styleId="GP4">
    <w:name w:val="GP标题4"/>
    <w:basedOn w:val="a"/>
    <w:next w:val="GP"/>
    <w:rsid w:val="009F5BBE"/>
    <w:pPr>
      <w:tabs>
        <w:tab w:val="num" w:pos="2040"/>
      </w:tabs>
      <w:spacing w:beforeLines="50" w:afterLines="50" w:line="360" w:lineRule="auto"/>
      <w:ind w:left="2040" w:hanging="360"/>
      <w:jc w:val="left"/>
      <w:outlineLvl w:val="3"/>
    </w:pPr>
    <w:rPr>
      <w:rFonts w:ascii="华文细黑" w:eastAsia="华文细黑" w:hAnsi="华文细黑"/>
      <w:b/>
      <w:sz w:val="28"/>
      <w:szCs w:val="21"/>
    </w:rPr>
  </w:style>
  <w:style w:type="paragraph" w:styleId="afb">
    <w:name w:val="No Spacing"/>
    <w:link w:val="Chare"/>
    <w:qFormat/>
    <w:rsid w:val="009F5BBE"/>
    <w:pPr>
      <w:widowControl w:val="0"/>
      <w:jc w:val="both"/>
    </w:pPr>
    <w:rPr>
      <w:rFonts w:ascii="仿宋_GB2312" w:eastAsia="仿宋_GB2312" w:cs="宋体"/>
      <w:b/>
      <w:bCs/>
      <w:color w:val="000000"/>
      <w:sz w:val="21"/>
      <w:szCs w:val="21"/>
    </w:rPr>
  </w:style>
  <w:style w:type="paragraph" w:customStyle="1" w:styleId="reader-word-layerreader-word-s1-17">
    <w:name w:val="reader-word-layer reader-word-s1-17"/>
    <w:basedOn w:val="a"/>
    <w:rsid w:val="009F5BBE"/>
    <w:pPr>
      <w:widowControl/>
      <w:spacing w:before="100" w:beforeAutospacing="1" w:after="100" w:afterAutospacing="1"/>
      <w:jc w:val="left"/>
    </w:pPr>
    <w:rPr>
      <w:rFonts w:ascii="宋体" w:hAnsi="宋体" w:cs="宋体"/>
      <w:kern w:val="0"/>
      <w:sz w:val="24"/>
    </w:rPr>
  </w:style>
  <w:style w:type="paragraph" w:customStyle="1" w:styleId="CharCharChar1CharCharCharChar1">
    <w:name w:val="Char Char Char1 Char Char Char Char1"/>
    <w:basedOn w:val="a"/>
    <w:rsid w:val="009F5BBE"/>
    <w:pPr>
      <w:widowControl/>
      <w:spacing w:after="160" w:line="240" w:lineRule="exact"/>
      <w:jc w:val="left"/>
    </w:pPr>
    <w:rPr>
      <w:rFonts w:ascii="Arial" w:eastAsia="Times New Roman" w:hAnsi="Arial" w:cs="Verdana"/>
      <w:b/>
      <w:kern w:val="0"/>
      <w:sz w:val="24"/>
      <w:szCs w:val="20"/>
      <w:lang w:eastAsia="en-US"/>
    </w:rPr>
  </w:style>
  <w:style w:type="paragraph" w:customStyle="1" w:styleId="xl76">
    <w:name w:val="xl76"/>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宋体" w:hAnsi="宋体" w:cs="宋体"/>
      <w:kern w:val="0"/>
      <w:sz w:val="20"/>
      <w:szCs w:val="20"/>
    </w:rPr>
  </w:style>
  <w:style w:type="paragraph" w:customStyle="1" w:styleId="46">
    <w:name w:val="书籍标题4"/>
    <w:basedOn w:val="36"/>
    <w:next w:val="a"/>
    <w:rsid w:val="009F5BBE"/>
    <w:pPr>
      <w:tabs>
        <w:tab w:val="clear" w:pos="1260"/>
        <w:tab w:val="left" w:pos="1680"/>
      </w:tabs>
      <w:ind w:left="567" w:firstLine="0"/>
      <w:outlineLvl w:val="3"/>
    </w:pPr>
    <w:rPr>
      <w:sz w:val="24"/>
      <w:szCs w:val="24"/>
      <w:lang w:val="zh-CN"/>
    </w:rPr>
  </w:style>
  <w:style w:type="paragraph" w:customStyle="1" w:styleId="xl66">
    <w:name w:val="xl66"/>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xl31">
    <w:name w:val="xl31"/>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4">
    <w:name w:val="xl54"/>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styleId="afff0">
    <w:name w:val="List Paragraph"/>
    <w:basedOn w:val="a"/>
    <w:uiPriority w:val="34"/>
    <w:qFormat/>
    <w:rsid w:val="009F5BBE"/>
    <w:pPr>
      <w:ind w:firstLineChars="200" w:firstLine="420"/>
    </w:pPr>
    <w:rPr>
      <w:rFonts w:ascii="Verdana" w:eastAsia="微软雅黑" w:hAnsi="Verdana"/>
      <w:szCs w:val="22"/>
    </w:rPr>
  </w:style>
  <w:style w:type="paragraph" w:customStyle="1" w:styleId="reader-word-layerreader-word-s1-7">
    <w:name w:val="reader-word-layer reader-word-s1-7"/>
    <w:basedOn w:val="a"/>
    <w:rsid w:val="009F5BBE"/>
    <w:pPr>
      <w:widowControl/>
      <w:spacing w:before="100" w:beforeAutospacing="1" w:after="100" w:afterAutospacing="1"/>
      <w:jc w:val="left"/>
    </w:pPr>
    <w:rPr>
      <w:rFonts w:ascii="宋体" w:hAnsi="宋体" w:cs="宋体"/>
      <w:kern w:val="0"/>
      <w:sz w:val="24"/>
    </w:rPr>
  </w:style>
  <w:style w:type="paragraph" w:customStyle="1" w:styleId="afff1">
    <w:name w:val="文章标题"/>
    <w:next w:val="afff2"/>
    <w:rsid w:val="009F5BBE"/>
    <w:pPr>
      <w:spacing w:beforeLines="800" w:afterLines="100"/>
      <w:jc w:val="center"/>
    </w:pPr>
    <w:rPr>
      <w:rFonts w:ascii="Arial" w:eastAsia="黑体" w:hAnsi="Arial" w:cs="宋体"/>
      <w:bCs/>
      <w:kern w:val="2"/>
      <w:sz w:val="52"/>
    </w:rPr>
  </w:style>
  <w:style w:type="paragraph" w:customStyle="1" w:styleId="37">
    <w:name w:val="样式 标题 3 +"/>
    <w:basedOn w:val="3"/>
    <w:rsid w:val="009F5BBE"/>
    <w:pPr>
      <w:spacing w:beforeLines="50" w:afterLines="50" w:line="360" w:lineRule="auto"/>
      <w:jc w:val="left"/>
    </w:pPr>
    <w:rPr>
      <w:bCs w:val="0"/>
      <w:kern w:val="0"/>
      <w:sz w:val="28"/>
      <w:szCs w:val="20"/>
    </w:rPr>
  </w:style>
  <w:style w:type="paragraph" w:customStyle="1" w:styleId="xl99">
    <w:name w:val="xl99"/>
    <w:basedOn w:val="a"/>
    <w:rsid w:val="009F5BBE"/>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xl30">
    <w:name w:val="xl30"/>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6">
    <w:name w:val="xl86"/>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kern w:val="0"/>
      <w:sz w:val="20"/>
      <w:szCs w:val="20"/>
    </w:rPr>
  </w:style>
  <w:style w:type="paragraph" w:customStyle="1" w:styleId="CharCharCharCharCharChar">
    <w:name w:val="Char Char Char Char Char Char"/>
    <w:basedOn w:val="a"/>
    <w:rsid w:val="009F5BBE"/>
    <w:pPr>
      <w:widowControl/>
      <w:ind w:firstLineChars="200" w:firstLine="200"/>
      <w:jc w:val="left"/>
    </w:pPr>
    <w:rPr>
      <w:rFonts w:ascii="Tahoma" w:hAnsi="Tahoma" w:cs="宋体"/>
      <w:kern w:val="0"/>
      <w:sz w:val="24"/>
      <w:szCs w:val="20"/>
    </w:rPr>
  </w:style>
  <w:style w:type="paragraph" w:customStyle="1" w:styleId="xl104">
    <w:name w:val="xl104"/>
    <w:basedOn w:val="a"/>
    <w:rsid w:val="009F5BBE"/>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35">
    <w:name w:val="xl35"/>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26012">
    <w:name w:val="样式 样式 样式 标题 2 + 宋体 五号 非加粗 黑色 + 段前: 6 磅 段后: 0 磅 行距: 单倍行距 + 段前: 12..."/>
    <w:basedOn w:val="260"/>
    <w:rsid w:val="009F5BBE"/>
    <w:pPr>
      <w:spacing w:before="240"/>
    </w:pPr>
  </w:style>
  <w:style w:type="paragraph" w:customStyle="1" w:styleId="GP1">
    <w:name w:val="GP公文标题1"/>
    <w:basedOn w:val="a"/>
    <w:next w:val="GP"/>
    <w:rsid w:val="009F5BBE"/>
    <w:pPr>
      <w:tabs>
        <w:tab w:val="left" w:pos="360"/>
      </w:tabs>
      <w:spacing w:beforeLines="100" w:afterLines="100" w:line="360" w:lineRule="auto"/>
      <w:ind w:left="360" w:hanging="360"/>
      <w:jc w:val="left"/>
      <w:outlineLvl w:val="0"/>
    </w:pPr>
    <w:rPr>
      <w:rFonts w:eastAsia="仿宋_GB2312"/>
      <w:b/>
      <w:sz w:val="36"/>
      <w:szCs w:val="21"/>
    </w:rPr>
  </w:style>
  <w:style w:type="paragraph" w:customStyle="1" w:styleId="reader-word-layerreader-word-s5-21">
    <w:name w:val="reader-word-layer reader-word-s5-21"/>
    <w:basedOn w:val="a"/>
    <w:rsid w:val="009F5BBE"/>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
    <w:name w:val="默认段落字体 Para Char Char Char Char Char Char Char Char Char1 Char Char Char Char"/>
    <w:basedOn w:val="a"/>
    <w:rsid w:val="009F5BBE"/>
    <w:rPr>
      <w:rFonts w:ascii="Tahoma" w:hAnsi="Tahoma"/>
      <w:sz w:val="24"/>
      <w:szCs w:val="20"/>
    </w:rPr>
  </w:style>
  <w:style w:type="paragraph" w:customStyle="1" w:styleId="xl64">
    <w:name w:val="xl64"/>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reader-word-layerreader-word-s1-20">
    <w:name w:val="reader-word-layer reader-word-s1-20"/>
    <w:basedOn w:val="a"/>
    <w:rsid w:val="009F5BBE"/>
    <w:pPr>
      <w:widowControl/>
      <w:spacing w:before="100" w:beforeAutospacing="1" w:after="100" w:afterAutospacing="1"/>
      <w:jc w:val="left"/>
    </w:pPr>
    <w:rPr>
      <w:rFonts w:ascii="宋体" w:hAnsi="宋体" w:cs="宋体"/>
      <w:kern w:val="0"/>
      <w:sz w:val="24"/>
    </w:rPr>
  </w:style>
  <w:style w:type="paragraph" w:customStyle="1" w:styleId="GP2">
    <w:name w:val="GP公文标题2"/>
    <w:basedOn w:val="a"/>
    <w:next w:val="GP"/>
    <w:rsid w:val="009F5BBE"/>
    <w:pPr>
      <w:tabs>
        <w:tab w:val="num" w:pos="360"/>
      </w:tabs>
      <w:spacing w:beforeLines="50" w:afterLines="50" w:line="360" w:lineRule="auto"/>
      <w:ind w:left="360" w:hanging="360"/>
      <w:jc w:val="left"/>
      <w:outlineLvl w:val="1"/>
    </w:pPr>
    <w:rPr>
      <w:rFonts w:eastAsia="仿宋_GB2312"/>
      <w:b/>
      <w:sz w:val="32"/>
      <w:szCs w:val="21"/>
    </w:rPr>
  </w:style>
  <w:style w:type="paragraph" w:customStyle="1" w:styleId="xl92">
    <w:name w:val="xl92"/>
    <w:basedOn w:val="a"/>
    <w:rsid w:val="009F5BBE"/>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GP20">
    <w:name w:val="GP标题2"/>
    <w:basedOn w:val="a"/>
    <w:next w:val="GP"/>
    <w:rsid w:val="009F5BBE"/>
    <w:pPr>
      <w:tabs>
        <w:tab w:val="num" w:pos="2040"/>
      </w:tabs>
      <w:spacing w:beforeLines="50" w:afterLines="50" w:line="360" w:lineRule="auto"/>
      <w:ind w:left="2040" w:hanging="360"/>
      <w:jc w:val="left"/>
      <w:outlineLvl w:val="1"/>
    </w:pPr>
    <w:rPr>
      <w:rFonts w:ascii="华文细黑" w:eastAsia="华文细黑" w:hAnsi="华文细黑"/>
      <w:b/>
      <w:sz w:val="32"/>
      <w:szCs w:val="21"/>
    </w:rPr>
  </w:style>
  <w:style w:type="paragraph" w:customStyle="1" w:styleId="CharCharCharChar">
    <w:name w:val="Char Char Char Char"/>
    <w:basedOn w:val="a"/>
    <w:rsid w:val="009F5BBE"/>
  </w:style>
  <w:style w:type="paragraph" w:customStyle="1" w:styleId="xl87">
    <w:name w:val="xl87"/>
    <w:basedOn w:val="a"/>
    <w:rsid w:val="009F5BBE"/>
    <w:pPr>
      <w:widowControl/>
      <w:spacing w:before="100" w:beforeAutospacing="1" w:after="100" w:afterAutospacing="1"/>
      <w:jc w:val="center"/>
      <w:textAlignment w:val="center"/>
    </w:pPr>
    <w:rPr>
      <w:rFonts w:ascii="宋体" w:hAnsi="宋体" w:cs="宋体"/>
      <w:b/>
      <w:bCs/>
      <w:kern w:val="0"/>
      <w:sz w:val="32"/>
      <w:szCs w:val="32"/>
    </w:rPr>
  </w:style>
  <w:style w:type="paragraph" w:customStyle="1" w:styleId="Char22">
    <w:name w:val="Char2"/>
    <w:basedOn w:val="a"/>
    <w:rsid w:val="009F5BBE"/>
  </w:style>
  <w:style w:type="paragraph" w:customStyle="1" w:styleId="xl80">
    <w:name w:val="xl80"/>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color w:val="000000"/>
      <w:kern w:val="0"/>
      <w:sz w:val="20"/>
      <w:szCs w:val="20"/>
    </w:rPr>
  </w:style>
  <w:style w:type="paragraph" w:customStyle="1" w:styleId="xl38">
    <w:name w:val="xl38"/>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reader-word-layerreader-word-s1-18">
    <w:name w:val="reader-word-layer reader-word-s1-18"/>
    <w:basedOn w:val="a"/>
    <w:rsid w:val="009F5BBE"/>
    <w:pPr>
      <w:widowControl/>
      <w:spacing w:before="100" w:beforeAutospacing="1" w:after="100" w:afterAutospacing="1"/>
      <w:jc w:val="left"/>
    </w:pPr>
    <w:rPr>
      <w:rFonts w:ascii="宋体" w:hAnsi="宋体" w:cs="宋体"/>
      <w:kern w:val="0"/>
      <w:sz w:val="24"/>
    </w:rPr>
  </w:style>
  <w:style w:type="paragraph" w:customStyle="1" w:styleId="xl53">
    <w:name w:val="xl53"/>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xl77">
    <w:name w:val="xl77"/>
    <w:basedOn w:val="a"/>
    <w:rsid w:val="009F5BBE"/>
    <w:pPr>
      <w:widowControl/>
      <w:pBdr>
        <w:top w:val="single" w:sz="4" w:space="0" w:color="auto"/>
        <w:bottom w:val="single" w:sz="4" w:space="0" w:color="auto"/>
      </w:pBdr>
      <w:shd w:val="clear" w:color="auto" w:fill="CCFFFF"/>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xl51">
    <w:name w:val="xl51"/>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8">
    <w:name w:val="样式 标题 2 + 宋体 五号 行距: 单倍行距"/>
    <w:basedOn w:val="2"/>
    <w:rsid w:val="009F5BBE"/>
    <w:pPr>
      <w:keepNext/>
      <w:keepLines/>
      <w:spacing w:before="260" w:after="260" w:line="240" w:lineRule="auto"/>
      <w:ind w:firstLineChars="0" w:firstLine="0"/>
      <w:jc w:val="left"/>
      <w:textAlignment w:val="baseline"/>
    </w:pPr>
    <w:rPr>
      <w:rFonts w:cs="宋体"/>
      <w:bCs/>
      <w:kern w:val="0"/>
      <w:sz w:val="21"/>
      <w:szCs w:val="20"/>
    </w:rPr>
  </w:style>
  <w:style w:type="paragraph" w:customStyle="1" w:styleId="afff3">
    <w:name w:val="标题一"/>
    <w:basedOn w:val="1"/>
    <w:rsid w:val="009F5BBE"/>
    <w:pPr>
      <w:adjustRightInd/>
      <w:spacing w:before="240" w:after="240" w:line="240" w:lineRule="auto"/>
    </w:pPr>
    <w:rPr>
      <w:rFonts w:ascii="宋体"/>
      <w:bCs w:val="0"/>
      <w:color w:val="000000"/>
      <w:sz w:val="32"/>
      <w:szCs w:val="20"/>
    </w:rPr>
  </w:style>
  <w:style w:type="paragraph" w:customStyle="1" w:styleId="reader-word-layerreader-word-s1-3">
    <w:name w:val="reader-word-layer reader-word-s1-3"/>
    <w:basedOn w:val="a"/>
    <w:rsid w:val="009F5BBE"/>
    <w:pPr>
      <w:widowControl/>
      <w:spacing w:before="100" w:beforeAutospacing="1" w:after="100" w:afterAutospacing="1"/>
      <w:jc w:val="left"/>
    </w:pPr>
    <w:rPr>
      <w:rFonts w:ascii="宋体" w:hAnsi="宋体" w:cs="宋体"/>
      <w:kern w:val="0"/>
      <w:sz w:val="24"/>
    </w:rPr>
  </w:style>
  <w:style w:type="paragraph" w:customStyle="1" w:styleId="38">
    <w:name w:val="3"/>
    <w:basedOn w:val="a"/>
    <w:next w:val="a"/>
    <w:rsid w:val="009F5BBE"/>
    <w:pPr>
      <w:adjustRightInd w:val="0"/>
      <w:spacing w:after="120" w:line="360" w:lineRule="atLeast"/>
      <w:jc w:val="left"/>
      <w:textAlignment w:val="baseline"/>
    </w:pPr>
    <w:rPr>
      <w:kern w:val="0"/>
      <w:sz w:val="16"/>
      <w:szCs w:val="16"/>
    </w:rPr>
  </w:style>
  <w:style w:type="paragraph" w:customStyle="1" w:styleId="47">
    <w:name w:val="样式 表格 +4"/>
    <w:basedOn w:val="afff4"/>
    <w:rsid w:val="009F5BBE"/>
    <w:rPr>
      <w:kern w:val="0"/>
    </w:rPr>
  </w:style>
  <w:style w:type="paragraph" w:customStyle="1" w:styleId="39">
    <w:name w:val="样式 表格 +3"/>
    <w:basedOn w:val="afff4"/>
    <w:rsid w:val="009F5BBE"/>
    <w:rPr>
      <w:kern w:val="0"/>
    </w:rPr>
  </w:style>
  <w:style w:type="paragraph" w:customStyle="1" w:styleId="250">
    <w:name w:val="样式 表格 + 行距: 固定值 25 磅"/>
    <w:basedOn w:val="afff4"/>
    <w:rsid w:val="009F5BBE"/>
    <w:pPr>
      <w:spacing w:line="500" w:lineRule="exact"/>
    </w:pPr>
    <w:rPr>
      <w:kern w:val="0"/>
    </w:rPr>
  </w:style>
  <w:style w:type="paragraph" w:customStyle="1" w:styleId="afff5">
    <w:name w:val="样式 宋体 五号 行距: 单倍行距"/>
    <w:basedOn w:val="a"/>
    <w:rsid w:val="009F5BBE"/>
    <w:pPr>
      <w:adjustRightInd w:val="0"/>
      <w:jc w:val="left"/>
      <w:textAlignment w:val="baseline"/>
    </w:pPr>
    <w:rPr>
      <w:rFonts w:ascii="宋体" w:hAnsi="宋体" w:cs="宋体"/>
      <w:kern w:val="0"/>
      <w:szCs w:val="20"/>
    </w:rPr>
  </w:style>
  <w:style w:type="paragraph" w:customStyle="1" w:styleId="05051">
    <w:name w:val="样式 加点正文 + 段前: 0.5 行 段后: 0.5 行1"/>
    <w:basedOn w:val="a"/>
    <w:rsid w:val="009F5BBE"/>
    <w:pPr>
      <w:tabs>
        <w:tab w:val="left" w:pos="1268"/>
        <w:tab w:val="left" w:pos="1620"/>
      </w:tabs>
      <w:spacing w:beforeLines="50" w:afterLines="50" w:line="300" w:lineRule="auto"/>
      <w:ind w:left="1268" w:hanging="360"/>
    </w:pPr>
    <w:rPr>
      <w:sz w:val="24"/>
      <w:szCs w:val="20"/>
    </w:rPr>
  </w:style>
  <w:style w:type="paragraph" w:customStyle="1" w:styleId="afff6">
    <w:name w:val="样式 宋体 五号 两端对齐 行距: 单倍行距"/>
    <w:basedOn w:val="a"/>
    <w:rsid w:val="009F5BBE"/>
    <w:pPr>
      <w:adjustRightInd w:val="0"/>
      <w:textAlignment w:val="baseline"/>
    </w:pPr>
    <w:rPr>
      <w:rFonts w:ascii="宋体" w:hAnsi="宋体" w:cs="宋体"/>
      <w:kern w:val="0"/>
      <w:szCs w:val="20"/>
    </w:rPr>
  </w:style>
  <w:style w:type="paragraph" w:customStyle="1" w:styleId="font5">
    <w:name w:val="font5"/>
    <w:basedOn w:val="a"/>
    <w:rsid w:val="009F5BB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
    <w:name w:val="Char Char Char Char Char Char Char Char Char Char Char Char Char"/>
    <w:basedOn w:val="a"/>
    <w:rsid w:val="009F5BBE"/>
    <w:pPr>
      <w:widowControl/>
      <w:spacing w:after="160" w:line="240" w:lineRule="exact"/>
      <w:jc w:val="left"/>
    </w:pPr>
    <w:rPr>
      <w:rFonts w:ascii="Verdana" w:hAnsi="Verdana"/>
      <w:kern w:val="0"/>
      <w:sz w:val="20"/>
      <w:szCs w:val="20"/>
      <w:lang w:eastAsia="en-US"/>
    </w:rPr>
  </w:style>
  <w:style w:type="paragraph" w:customStyle="1" w:styleId="reader-word-layerreader-word-s1-16">
    <w:name w:val="reader-word-layer reader-word-s1-16"/>
    <w:basedOn w:val="a"/>
    <w:rsid w:val="009F5BBE"/>
    <w:pPr>
      <w:widowControl/>
      <w:spacing w:before="100" w:beforeAutospacing="1" w:after="100" w:afterAutospacing="1"/>
      <w:jc w:val="left"/>
    </w:pPr>
    <w:rPr>
      <w:rFonts w:ascii="宋体" w:hAnsi="宋体" w:cs="宋体"/>
      <w:kern w:val="0"/>
      <w:sz w:val="24"/>
    </w:rPr>
  </w:style>
  <w:style w:type="paragraph" w:customStyle="1" w:styleId="PMstyle">
    <w:name w:val="PMstyle"/>
    <w:rsid w:val="009F5BBE"/>
    <w:rPr>
      <w:rFonts w:ascii="Tahoma" w:hAnsi="Tahoma"/>
      <w:sz w:val="22"/>
    </w:rPr>
  </w:style>
  <w:style w:type="paragraph" w:customStyle="1" w:styleId="PMtextBullet">
    <w:name w:val="PMtextBullet"/>
    <w:basedOn w:val="PMstyle"/>
    <w:rsid w:val="009F5BBE"/>
    <w:pPr>
      <w:tabs>
        <w:tab w:val="left" w:pos="720"/>
        <w:tab w:val="left" w:pos="2520"/>
      </w:tabs>
      <w:spacing w:after="200"/>
      <w:ind w:left="2520" w:hanging="720"/>
    </w:pPr>
  </w:style>
  <w:style w:type="paragraph" w:customStyle="1" w:styleId="230">
    <w:name w:val="样式 表格 + 行距: 固定值 23 磅"/>
    <w:basedOn w:val="afff4"/>
    <w:rsid w:val="009F5BBE"/>
    <w:pPr>
      <w:spacing w:line="460" w:lineRule="exact"/>
    </w:pPr>
  </w:style>
  <w:style w:type="paragraph" w:customStyle="1" w:styleId="29">
    <w:name w:val="样式 表格 +2"/>
    <w:basedOn w:val="afff4"/>
    <w:rsid w:val="009F5BBE"/>
    <w:rPr>
      <w:kern w:val="0"/>
    </w:rPr>
  </w:style>
  <w:style w:type="paragraph" w:customStyle="1" w:styleId="GP3">
    <w:name w:val="GP公文标题3"/>
    <w:basedOn w:val="a"/>
    <w:next w:val="GP"/>
    <w:rsid w:val="009F5BBE"/>
    <w:pPr>
      <w:tabs>
        <w:tab w:val="num" w:pos="360"/>
      </w:tabs>
      <w:spacing w:beforeLines="50" w:afterLines="50" w:line="360" w:lineRule="auto"/>
      <w:ind w:left="360" w:hanging="360"/>
      <w:jc w:val="left"/>
      <w:outlineLvl w:val="2"/>
    </w:pPr>
    <w:rPr>
      <w:rFonts w:eastAsia="仿宋_GB2312"/>
      <w:b/>
      <w:sz w:val="30"/>
      <w:szCs w:val="21"/>
    </w:rPr>
  </w:style>
  <w:style w:type="paragraph" w:customStyle="1" w:styleId="211105">
    <w:name w:val="样式 标题 2节标题 1.1 + 段前: 1 行 段后: 0.5 行"/>
    <w:basedOn w:val="2"/>
    <w:rsid w:val="009F5BBE"/>
    <w:pPr>
      <w:adjustRightInd/>
      <w:spacing w:before="240"/>
      <w:jc w:val="center"/>
    </w:pPr>
    <w:rPr>
      <w:rFonts w:eastAsia="黑体"/>
      <w:szCs w:val="20"/>
    </w:rPr>
  </w:style>
  <w:style w:type="paragraph" w:customStyle="1" w:styleId="af">
    <w:name w:val="标准文本"/>
    <w:basedOn w:val="a"/>
    <w:link w:val="Char2"/>
    <w:rsid w:val="009F5BBE"/>
    <w:pPr>
      <w:spacing w:line="360" w:lineRule="auto"/>
      <w:ind w:firstLineChars="200" w:firstLine="480"/>
    </w:pPr>
    <w:rPr>
      <w:rFonts w:cs="宋体"/>
      <w:sz w:val="24"/>
    </w:rPr>
  </w:style>
  <w:style w:type="paragraph" w:customStyle="1" w:styleId="afff7">
    <w:name w:val="样式 表格 +"/>
    <w:basedOn w:val="afff4"/>
    <w:rsid w:val="009F5BBE"/>
    <w:rPr>
      <w:kern w:val="0"/>
    </w:rPr>
  </w:style>
  <w:style w:type="paragraph" w:customStyle="1" w:styleId="Char18">
    <w:name w:val="Char1"/>
    <w:basedOn w:val="a"/>
    <w:rsid w:val="009F5BBE"/>
    <w:rPr>
      <w:rFonts w:ascii="仿宋_GB2312" w:eastAsia="仿宋_GB2312"/>
      <w:b/>
      <w:sz w:val="32"/>
      <w:szCs w:val="32"/>
    </w:rPr>
  </w:style>
  <w:style w:type="paragraph" w:customStyle="1" w:styleId="xl100">
    <w:name w:val="xl100"/>
    <w:basedOn w:val="a"/>
    <w:rsid w:val="009F5BBE"/>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afff8">
    <w:name w:val="目录"/>
    <w:next w:val="a"/>
    <w:rsid w:val="009F5BBE"/>
    <w:pPr>
      <w:spacing w:beforeLines="200"/>
      <w:jc w:val="center"/>
    </w:pPr>
    <w:rPr>
      <w:rFonts w:ascii="Arial" w:eastAsia="黑体" w:hAnsi="Arial" w:cs="宋体"/>
      <w:bCs/>
      <w:kern w:val="2"/>
      <w:sz w:val="48"/>
    </w:rPr>
  </w:style>
  <w:style w:type="paragraph" w:customStyle="1" w:styleId="xl44">
    <w:name w:val="xl44"/>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xl82">
    <w:name w:val="xl82"/>
    <w:basedOn w:val="a"/>
    <w:rsid w:val="009F5BBE"/>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xl102">
    <w:name w:val="xl102"/>
    <w:basedOn w:val="a"/>
    <w:rsid w:val="009F5BBE"/>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ParaCharCharCharCharCharCharCharCharCharChar">
    <w:name w:val="默认段落字体 Para Char Char Char Char Char Char Char Char Char Char"/>
    <w:basedOn w:val="a"/>
    <w:rsid w:val="009F5BBE"/>
    <w:rPr>
      <w:rFonts w:ascii="Tahoma" w:hAnsi="Tahoma"/>
      <w:color w:val="000000"/>
      <w:sz w:val="24"/>
      <w:szCs w:val="20"/>
    </w:rPr>
  </w:style>
  <w:style w:type="paragraph" w:customStyle="1" w:styleId="xl27">
    <w:name w:val="xl27"/>
    <w:basedOn w:val="a"/>
    <w:rsid w:val="009F5BBE"/>
    <w:pPr>
      <w:widowControl/>
      <w:spacing w:before="100" w:beforeAutospacing="1" w:after="100" w:afterAutospacing="1"/>
      <w:jc w:val="right"/>
      <w:textAlignment w:val="center"/>
    </w:pPr>
    <w:rPr>
      <w:rFonts w:ascii="宋体" w:hAnsi="宋体" w:cs="宋体"/>
      <w:kern w:val="0"/>
      <w:sz w:val="20"/>
      <w:szCs w:val="20"/>
    </w:rPr>
  </w:style>
  <w:style w:type="paragraph" w:customStyle="1" w:styleId="xl65">
    <w:name w:val="xl65"/>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kern w:val="0"/>
      <w:sz w:val="20"/>
      <w:szCs w:val="20"/>
    </w:rPr>
  </w:style>
  <w:style w:type="paragraph" w:customStyle="1" w:styleId="xl43">
    <w:name w:val="xl43"/>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16">
    <w:name w:val="马刚标题1"/>
    <w:basedOn w:val="1"/>
    <w:next w:val="a"/>
    <w:rsid w:val="009F5BBE"/>
    <w:pPr>
      <w:tabs>
        <w:tab w:val="left" w:pos="315"/>
        <w:tab w:val="left" w:pos="1200"/>
      </w:tabs>
      <w:adjustRightInd/>
      <w:spacing w:before="400" w:after="120" w:line="578" w:lineRule="auto"/>
      <w:ind w:left="1200" w:hanging="360"/>
      <w:jc w:val="left"/>
    </w:pPr>
    <w:rPr>
      <w:rFonts w:eastAsia="黑体"/>
      <w:b w:val="0"/>
      <w:bCs w:val="0"/>
      <w:sz w:val="32"/>
      <w:szCs w:val="20"/>
    </w:rPr>
  </w:style>
  <w:style w:type="paragraph" w:customStyle="1" w:styleId="2a">
    <w:name w:val="标2"/>
    <w:basedOn w:val="a"/>
    <w:qFormat/>
    <w:rsid w:val="009F5BBE"/>
    <w:pPr>
      <w:framePr w:hSpace="180" w:wrap="around" w:vAnchor="page" w:hAnchor="margin" w:y="2086"/>
      <w:adjustRightInd w:val="0"/>
      <w:snapToGrid w:val="0"/>
      <w:spacing w:beforeLines="50" w:afterLines="50"/>
      <w:outlineLvl w:val="1"/>
    </w:pPr>
    <w:rPr>
      <w:rFonts w:ascii="Calibri" w:hAnsi="Calibri"/>
      <w:b/>
      <w:kern w:val="0"/>
      <w:szCs w:val="21"/>
    </w:rPr>
  </w:style>
  <w:style w:type="paragraph" w:customStyle="1" w:styleId="2b">
    <w:name w:val="2级列表"/>
    <w:basedOn w:val="a"/>
    <w:rsid w:val="009F5BBE"/>
    <w:pPr>
      <w:spacing w:beforeLines="50"/>
    </w:pPr>
    <w:rPr>
      <w:rFonts w:eastAsia="楷体_GB2312"/>
      <w:sz w:val="24"/>
    </w:rPr>
  </w:style>
  <w:style w:type="paragraph" w:customStyle="1" w:styleId="CharCharCharCharCharCharChar">
    <w:name w:val="Char Char Char Char Char Char Char"/>
    <w:basedOn w:val="a"/>
    <w:rsid w:val="009F5BBE"/>
    <w:pPr>
      <w:tabs>
        <w:tab w:val="left" w:pos="432"/>
      </w:tabs>
      <w:ind w:left="432" w:hanging="432"/>
    </w:pPr>
    <w:rPr>
      <w:rFonts w:ascii="Tahoma" w:hAnsi="Tahoma"/>
      <w:sz w:val="24"/>
      <w:szCs w:val="20"/>
    </w:rPr>
  </w:style>
  <w:style w:type="paragraph" w:customStyle="1" w:styleId="xl57">
    <w:name w:val="xl57"/>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xl58">
    <w:name w:val="xl58"/>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afff9">
    <w:name w:val="样式 正文文本 + 宋体"/>
    <w:basedOn w:val="af1"/>
    <w:rsid w:val="009F5BBE"/>
    <w:pPr>
      <w:adjustRightInd/>
      <w:spacing w:line="480" w:lineRule="exact"/>
      <w:jc w:val="both"/>
    </w:pPr>
    <w:rPr>
      <w:kern w:val="0"/>
    </w:rPr>
  </w:style>
  <w:style w:type="paragraph" w:customStyle="1" w:styleId="reader-word-layerreader-word-s5-10">
    <w:name w:val="reader-word-layer reader-word-s5-10"/>
    <w:basedOn w:val="a"/>
    <w:rsid w:val="009F5BBE"/>
    <w:pPr>
      <w:widowControl/>
      <w:spacing w:before="100" w:beforeAutospacing="1" w:after="100" w:afterAutospacing="1"/>
      <w:jc w:val="left"/>
    </w:pPr>
    <w:rPr>
      <w:rFonts w:ascii="宋体" w:hAnsi="宋体" w:cs="宋体"/>
      <w:kern w:val="0"/>
      <w:sz w:val="24"/>
    </w:rPr>
  </w:style>
  <w:style w:type="paragraph" w:customStyle="1" w:styleId="54">
    <w:name w:val="题注5"/>
    <w:basedOn w:val="a"/>
    <w:next w:val="aff6"/>
    <w:rsid w:val="009F5BBE"/>
    <w:pPr>
      <w:ind w:left="540" w:hanging="540"/>
    </w:pPr>
    <w:rPr>
      <w:color w:val="000000"/>
      <w:sz w:val="24"/>
    </w:rPr>
  </w:style>
  <w:style w:type="paragraph" w:customStyle="1" w:styleId="xl74">
    <w:name w:val="xl74"/>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hAnsi="宋体" w:cs="宋体"/>
      <w:b/>
      <w:bCs/>
      <w:kern w:val="0"/>
      <w:sz w:val="20"/>
      <w:szCs w:val="20"/>
    </w:rPr>
  </w:style>
  <w:style w:type="paragraph" w:customStyle="1" w:styleId="afffa">
    <w:name w:val="第一节"/>
    <w:basedOn w:val="3"/>
    <w:rsid w:val="009F5BBE"/>
    <w:pPr>
      <w:autoSpaceDE w:val="0"/>
      <w:autoSpaceDN w:val="0"/>
      <w:adjustRightInd w:val="0"/>
      <w:spacing w:before="0" w:after="0" w:line="480" w:lineRule="auto"/>
      <w:jc w:val="center"/>
    </w:pPr>
    <w:rPr>
      <w:rFonts w:ascii="TimesNewRomanPSMT" w:hAnsi="TimesNewRomanPSMT"/>
      <w:bCs w:val="0"/>
      <w:kern w:val="0"/>
      <w:sz w:val="30"/>
      <w:szCs w:val="20"/>
    </w:rPr>
  </w:style>
  <w:style w:type="paragraph" w:customStyle="1" w:styleId="2c">
    <w:name w:val="样式 表格 + 行距: 2 倍行距"/>
    <w:basedOn w:val="afff4"/>
    <w:rsid w:val="009F5BBE"/>
    <w:pPr>
      <w:spacing w:line="480" w:lineRule="auto"/>
    </w:pPr>
    <w:rPr>
      <w:kern w:val="0"/>
    </w:rPr>
  </w:style>
  <w:style w:type="paragraph" w:customStyle="1" w:styleId="210">
    <w:name w:val="正文文本 21"/>
    <w:basedOn w:val="a"/>
    <w:rsid w:val="009F5BBE"/>
    <w:pPr>
      <w:adjustRightInd w:val="0"/>
      <w:spacing w:line="300" w:lineRule="auto"/>
      <w:jc w:val="center"/>
    </w:pPr>
    <w:rPr>
      <w:rFonts w:ascii="宋体" w:hAnsi="宋体" w:hint="eastAsia"/>
      <w:sz w:val="24"/>
      <w:szCs w:val="20"/>
    </w:rPr>
  </w:style>
  <w:style w:type="paragraph" w:customStyle="1" w:styleId="48">
    <w:name w:val="标书标题4"/>
    <w:basedOn w:val="4"/>
    <w:rsid w:val="009F5BBE"/>
    <w:pPr>
      <w:keepLines w:val="0"/>
      <w:adjustRightInd w:val="0"/>
      <w:snapToGrid w:val="0"/>
      <w:spacing w:before="0" w:after="0" w:line="300" w:lineRule="auto"/>
      <w:jc w:val="both"/>
    </w:pPr>
    <w:rPr>
      <w:rFonts w:ascii="Arial Narrow" w:eastAsia="仿宋_GB2312" w:hAnsi="Arial Narrow"/>
      <w:spacing w:val="0"/>
      <w:kern w:val="0"/>
      <w:sz w:val="28"/>
    </w:rPr>
  </w:style>
  <w:style w:type="paragraph" w:customStyle="1" w:styleId="reader-word-layerreader-word-s1-11reader-word-s1-15">
    <w:name w:val="reader-word-layer reader-word-s1-11 reader-word-s1-15"/>
    <w:basedOn w:val="a"/>
    <w:rsid w:val="009F5BBE"/>
    <w:pPr>
      <w:widowControl/>
      <w:spacing w:before="100" w:beforeAutospacing="1" w:after="100" w:afterAutospacing="1"/>
      <w:jc w:val="left"/>
    </w:pPr>
    <w:rPr>
      <w:rFonts w:ascii="宋体" w:hAnsi="宋体" w:cs="宋体"/>
      <w:kern w:val="0"/>
      <w:sz w:val="24"/>
    </w:rPr>
  </w:style>
  <w:style w:type="paragraph" w:customStyle="1" w:styleId="xl33">
    <w:name w:val="xl33"/>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f2">
    <w:name w:val="Char"/>
    <w:basedOn w:val="a"/>
    <w:rsid w:val="009F5BBE"/>
  </w:style>
  <w:style w:type="paragraph" w:customStyle="1" w:styleId="Char110">
    <w:name w:val="Char11"/>
    <w:basedOn w:val="a"/>
    <w:rsid w:val="009F5BBE"/>
    <w:pPr>
      <w:widowControl/>
      <w:spacing w:after="160" w:line="240" w:lineRule="exact"/>
      <w:jc w:val="left"/>
    </w:pPr>
    <w:rPr>
      <w:rFonts w:ascii="Verdana" w:eastAsia="仿宋_GB2312" w:hAnsi="Verdana"/>
      <w:kern w:val="0"/>
      <w:sz w:val="24"/>
      <w:szCs w:val="20"/>
      <w:lang w:eastAsia="en-US"/>
    </w:rPr>
  </w:style>
  <w:style w:type="paragraph" w:customStyle="1" w:styleId="afffb">
    <w:name w:val="小节"/>
    <w:basedOn w:val="3"/>
    <w:rsid w:val="009F5BBE"/>
    <w:pPr>
      <w:spacing w:before="200" w:after="200" w:line="560" w:lineRule="exact"/>
      <w:jc w:val="left"/>
    </w:pPr>
    <w:rPr>
      <w:rFonts w:ascii="宋体" w:hAnsi="宋体"/>
      <w:bCs w:val="0"/>
      <w:color w:val="000000"/>
      <w:spacing w:val="10"/>
      <w:kern w:val="24"/>
      <w:sz w:val="28"/>
    </w:rPr>
  </w:style>
  <w:style w:type="paragraph" w:customStyle="1" w:styleId="66">
    <w:name w:val="样式 居中 段前: 6 磅 段后: 6 磅"/>
    <w:basedOn w:val="a"/>
    <w:rsid w:val="009F5BBE"/>
    <w:pPr>
      <w:spacing w:before="120" w:after="120" w:line="440" w:lineRule="exact"/>
      <w:jc w:val="center"/>
    </w:pPr>
    <w:rPr>
      <w:sz w:val="24"/>
      <w:szCs w:val="20"/>
    </w:rPr>
  </w:style>
  <w:style w:type="paragraph" w:customStyle="1" w:styleId="xl69">
    <w:name w:val="xl69"/>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79">
    <w:name w:val="xl79"/>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Style1">
    <w:name w:val="_Style 1"/>
    <w:basedOn w:val="a"/>
    <w:qFormat/>
    <w:rsid w:val="009F5BBE"/>
    <w:pPr>
      <w:ind w:firstLineChars="200" w:firstLine="420"/>
    </w:pPr>
    <w:rPr>
      <w:rFonts w:ascii="Calibri" w:hAnsi="Calibri"/>
      <w:szCs w:val="22"/>
    </w:rPr>
  </w:style>
  <w:style w:type="paragraph" w:customStyle="1" w:styleId="CharChar1Char">
    <w:name w:val="Char Char1 Char"/>
    <w:basedOn w:val="a"/>
    <w:rsid w:val="009F5BBE"/>
    <w:rPr>
      <w:szCs w:val="20"/>
    </w:rPr>
  </w:style>
  <w:style w:type="paragraph" w:customStyle="1" w:styleId="xl73">
    <w:name w:val="xl73"/>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hAnsi="宋体" w:cs="宋体"/>
      <w:b/>
      <w:bCs/>
      <w:kern w:val="0"/>
      <w:sz w:val="20"/>
      <w:szCs w:val="20"/>
    </w:rPr>
  </w:style>
  <w:style w:type="paragraph" w:customStyle="1" w:styleId="xl52">
    <w:name w:val="xl52"/>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kern w:val="0"/>
      <w:sz w:val="20"/>
      <w:szCs w:val="20"/>
    </w:rPr>
  </w:style>
  <w:style w:type="paragraph" w:customStyle="1" w:styleId="xl36">
    <w:name w:val="xl36"/>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260">
    <w:name w:val="样式 样式 标题 2 + 宋体 五号 非加粗 黑色 + 段前: 6 磅 段后: 0 磅 行距: 单倍行距"/>
    <w:basedOn w:val="2d"/>
    <w:rsid w:val="009F5BBE"/>
    <w:pPr>
      <w:spacing w:before="120" w:after="0" w:line="240" w:lineRule="auto"/>
    </w:pPr>
    <w:rPr>
      <w:rFonts w:cs="宋体"/>
      <w:szCs w:val="20"/>
    </w:rPr>
  </w:style>
  <w:style w:type="paragraph" w:customStyle="1" w:styleId="xl85">
    <w:name w:val="xl85"/>
    <w:basedOn w:val="a"/>
    <w:rsid w:val="009F5BBE"/>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xl55">
    <w:name w:val="xl55"/>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555">
    <w:name w:val="样式 样式 标题 5 + 段前: 5 磅 段后: 5 磅 行距: 单倍行距 + 五号"/>
    <w:basedOn w:val="5550"/>
    <w:rsid w:val="009F5BBE"/>
    <w:rPr>
      <w:sz w:val="21"/>
    </w:rPr>
  </w:style>
  <w:style w:type="paragraph" w:customStyle="1" w:styleId="xl88">
    <w:name w:val="xl88"/>
    <w:basedOn w:val="a"/>
    <w:rsid w:val="009F5BBE"/>
    <w:pPr>
      <w:widowControl/>
      <w:pBdr>
        <w:top w:val="single" w:sz="4" w:space="0" w:color="auto"/>
        <w:left w:val="single" w:sz="4" w:space="0" w:color="auto"/>
        <w:bottom w:val="single" w:sz="4" w:space="0" w:color="auto"/>
      </w:pBdr>
      <w:shd w:val="clear" w:color="auto" w:fill="CCFFFF"/>
      <w:spacing w:before="100" w:beforeAutospacing="1" w:after="100" w:afterAutospacing="1"/>
      <w:jc w:val="left"/>
      <w:textAlignment w:val="center"/>
    </w:pPr>
    <w:rPr>
      <w:rFonts w:ascii="宋体" w:hAnsi="宋体" w:cs="宋体"/>
      <w:b/>
      <w:bCs/>
      <w:kern w:val="0"/>
      <w:sz w:val="20"/>
      <w:szCs w:val="20"/>
    </w:rPr>
  </w:style>
  <w:style w:type="paragraph" w:customStyle="1" w:styleId="BodyText21">
    <w:name w:val="Body Text 21"/>
    <w:basedOn w:val="a"/>
    <w:rsid w:val="009F5BBE"/>
    <w:pPr>
      <w:adjustRightInd w:val="0"/>
      <w:spacing w:before="240" w:line="400" w:lineRule="exact"/>
      <w:ind w:firstLine="357"/>
      <w:textAlignment w:val="baseline"/>
    </w:pPr>
    <w:rPr>
      <w:sz w:val="28"/>
      <w:szCs w:val="20"/>
    </w:rPr>
  </w:style>
  <w:style w:type="paragraph" w:customStyle="1" w:styleId="xl108">
    <w:name w:val="xl108"/>
    <w:basedOn w:val="a"/>
    <w:rsid w:val="009F5BBE"/>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2600">
    <w:name w:val="样式 样式 样式 样式 标题 2 + 宋体 五号 非加粗 黑色 + 段前: 6 磅 段后: 0 磅 行距: 单倍行距 + 段前:..."/>
    <w:basedOn w:val="26012"/>
    <w:rsid w:val="009F5BBE"/>
    <w:rPr>
      <w:b/>
      <w:bCs/>
    </w:rPr>
  </w:style>
  <w:style w:type="paragraph" w:customStyle="1" w:styleId="afffc">
    <w:name w:val="标准"/>
    <w:basedOn w:val="a"/>
    <w:rsid w:val="009F5BBE"/>
    <w:pPr>
      <w:adjustRightInd w:val="0"/>
      <w:spacing w:line="312" w:lineRule="atLeast"/>
      <w:jc w:val="center"/>
    </w:pPr>
    <w:rPr>
      <w:kern w:val="24"/>
      <w:sz w:val="24"/>
    </w:rPr>
  </w:style>
  <w:style w:type="paragraph" w:customStyle="1" w:styleId="xl101">
    <w:name w:val="xl101"/>
    <w:basedOn w:val="a"/>
    <w:rsid w:val="009F5BBE"/>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36">
    <w:name w:val="书籍标题3"/>
    <w:basedOn w:val="a"/>
    <w:rsid w:val="009F5BBE"/>
    <w:pPr>
      <w:tabs>
        <w:tab w:val="left" w:pos="1260"/>
      </w:tabs>
      <w:spacing w:beforeLines="100" w:afterLines="100"/>
      <w:ind w:left="1260" w:hanging="420"/>
      <w:jc w:val="left"/>
      <w:outlineLvl w:val="2"/>
    </w:pPr>
    <w:rPr>
      <w:b/>
      <w:bCs/>
      <w:spacing w:val="20"/>
      <w:sz w:val="28"/>
      <w:szCs w:val="28"/>
    </w:rPr>
  </w:style>
  <w:style w:type="paragraph" w:customStyle="1" w:styleId="2e">
    <w:name w:val="正文_2"/>
    <w:qFormat/>
    <w:rsid w:val="009F5BBE"/>
    <w:pPr>
      <w:widowControl w:val="0"/>
      <w:jc w:val="both"/>
    </w:pPr>
    <w:rPr>
      <w:kern w:val="2"/>
      <w:sz w:val="21"/>
      <w:szCs w:val="24"/>
    </w:rPr>
  </w:style>
  <w:style w:type="paragraph" w:customStyle="1" w:styleId="xl103">
    <w:name w:val="xl103"/>
    <w:basedOn w:val="a"/>
    <w:rsid w:val="009F5B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reader-word-layerreader-word-s1-11">
    <w:name w:val="reader-word-layer reader-word-s1-11"/>
    <w:basedOn w:val="a"/>
    <w:rsid w:val="009F5BBE"/>
    <w:pPr>
      <w:widowControl/>
      <w:spacing w:before="100" w:beforeAutospacing="1" w:after="100" w:afterAutospacing="1"/>
      <w:jc w:val="left"/>
    </w:pPr>
    <w:rPr>
      <w:rFonts w:ascii="宋体" w:hAnsi="宋体" w:cs="宋体"/>
      <w:kern w:val="0"/>
      <w:sz w:val="24"/>
    </w:rPr>
  </w:style>
  <w:style w:type="paragraph" w:customStyle="1" w:styleId="4-dyf">
    <w:name w:val="标题4-dyf"/>
    <w:basedOn w:val="4"/>
    <w:link w:val="4-dyfChar"/>
    <w:qFormat/>
    <w:rsid w:val="009F5BBE"/>
    <w:pPr>
      <w:tabs>
        <w:tab w:val="left" w:pos="851"/>
      </w:tabs>
      <w:spacing w:before="280" w:after="290" w:line="376" w:lineRule="atLeast"/>
      <w:ind w:left="851" w:hanging="851"/>
      <w:jc w:val="both"/>
    </w:pPr>
    <w:rPr>
      <w:rFonts w:ascii="Cambria" w:hAnsi="Cambria"/>
      <w:bCs/>
      <w:kern w:val="2"/>
      <w:sz w:val="21"/>
      <w:szCs w:val="21"/>
    </w:rPr>
  </w:style>
  <w:style w:type="paragraph" w:customStyle="1" w:styleId="CharChar">
    <w:name w:val="Char Char"/>
    <w:basedOn w:val="a"/>
    <w:rsid w:val="009F5BBE"/>
    <w:rPr>
      <w:rFonts w:ascii="仿宋_GB2312" w:eastAsia="仿宋_GB2312" w:hint="eastAsia"/>
      <w:b/>
      <w:sz w:val="32"/>
      <w:szCs w:val="32"/>
    </w:rPr>
  </w:style>
  <w:style w:type="paragraph" w:customStyle="1" w:styleId="2d">
    <w:name w:val="样式 标题 2 + 宋体 五号 非加粗 黑色"/>
    <w:basedOn w:val="2"/>
    <w:rsid w:val="009F5BBE"/>
    <w:pPr>
      <w:keepNext/>
      <w:keepLines/>
      <w:spacing w:before="260" w:after="260" w:line="416" w:lineRule="atLeast"/>
      <w:ind w:firstLineChars="0" w:firstLine="0"/>
      <w:jc w:val="left"/>
      <w:textAlignment w:val="baseline"/>
    </w:pPr>
    <w:rPr>
      <w:b w:val="0"/>
      <w:color w:val="000000"/>
      <w:kern w:val="0"/>
      <w:sz w:val="21"/>
      <w:szCs w:val="32"/>
    </w:rPr>
  </w:style>
  <w:style w:type="paragraph" w:customStyle="1" w:styleId="-0">
    <w:name w:val="招标-主标题"/>
    <w:basedOn w:val="a"/>
    <w:link w:val="-"/>
    <w:qFormat/>
    <w:rsid w:val="009F5BBE"/>
    <w:pPr>
      <w:tabs>
        <w:tab w:val="left" w:pos="1620"/>
        <w:tab w:val="left" w:pos="1800"/>
        <w:tab w:val="left" w:pos="1980"/>
      </w:tabs>
      <w:spacing w:line="768" w:lineRule="auto"/>
      <w:jc w:val="center"/>
    </w:pPr>
    <w:rPr>
      <w:rFonts w:ascii="宋体" w:hAnsi="宋体"/>
      <w:b/>
      <w:kern w:val="0"/>
      <w:sz w:val="32"/>
      <w:szCs w:val="20"/>
    </w:rPr>
  </w:style>
  <w:style w:type="paragraph" w:customStyle="1" w:styleId="xl61">
    <w:name w:val="xl61"/>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Char1CharCharCharCharCharChar">
    <w:name w:val="Char1 Char Char Char Char Char Char"/>
    <w:basedOn w:val="a"/>
    <w:rsid w:val="009F5BBE"/>
    <w:rPr>
      <w:rFonts w:ascii="Tahoma" w:hAnsi="Tahoma"/>
      <w:sz w:val="24"/>
      <w:szCs w:val="20"/>
    </w:rPr>
  </w:style>
  <w:style w:type="paragraph" w:customStyle="1" w:styleId="PMletterText">
    <w:name w:val="PMletterText"/>
    <w:basedOn w:val="PMstyle"/>
    <w:rsid w:val="009F5BBE"/>
    <w:pPr>
      <w:spacing w:before="240"/>
      <w:ind w:left="720"/>
    </w:pPr>
  </w:style>
  <w:style w:type="paragraph" w:customStyle="1" w:styleId="reader-word-layerreader-word-s1-6">
    <w:name w:val="reader-word-layer reader-word-s1-6"/>
    <w:basedOn w:val="a"/>
    <w:rsid w:val="009F5BBE"/>
    <w:pPr>
      <w:widowControl/>
      <w:spacing w:before="100" w:beforeAutospacing="1" w:after="100" w:afterAutospacing="1"/>
      <w:jc w:val="left"/>
    </w:pPr>
    <w:rPr>
      <w:rFonts w:ascii="宋体" w:hAnsi="宋体" w:cs="宋体"/>
      <w:kern w:val="0"/>
      <w:sz w:val="24"/>
    </w:rPr>
  </w:style>
  <w:style w:type="paragraph" w:customStyle="1" w:styleId="10">
    <w:name w:val="无间隔1"/>
    <w:basedOn w:val="a"/>
    <w:link w:val="ad"/>
    <w:rsid w:val="009F5BBE"/>
    <w:pPr>
      <w:widowControl/>
      <w:jc w:val="left"/>
    </w:pPr>
    <w:rPr>
      <w:rFonts w:ascii="Calibri" w:hAnsi="Calibri"/>
      <w:kern w:val="0"/>
      <w:sz w:val="20"/>
      <w:szCs w:val="20"/>
      <w:lang w:eastAsia="en-US" w:bidi="en-US"/>
    </w:rPr>
  </w:style>
  <w:style w:type="paragraph" w:customStyle="1" w:styleId="2f">
    <w:name w:val="标题2，章节第二层"/>
    <w:basedOn w:val="a"/>
    <w:next w:val="afffd"/>
    <w:rsid w:val="009F5BBE"/>
    <w:pPr>
      <w:tabs>
        <w:tab w:val="left" w:pos="630"/>
        <w:tab w:val="left" w:pos="2040"/>
      </w:tabs>
      <w:adjustRightInd w:val="0"/>
      <w:snapToGrid w:val="0"/>
      <w:spacing w:beforeLines="100" w:afterLines="100" w:line="300" w:lineRule="auto"/>
      <w:ind w:left="2040" w:hanging="567"/>
      <w:outlineLvl w:val="1"/>
    </w:pPr>
    <w:rPr>
      <w:rFonts w:ascii="Arial" w:eastAsia="黑体" w:hAnsi="Arial"/>
      <w:sz w:val="32"/>
    </w:rPr>
  </w:style>
  <w:style w:type="paragraph" w:customStyle="1" w:styleId="af3">
    <w:name w:val="正文列表"/>
    <w:link w:val="Char8"/>
    <w:rsid w:val="009F5BBE"/>
    <w:pPr>
      <w:ind w:left="253"/>
    </w:pPr>
    <w:rPr>
      <w:rFonts w:ascii="宋体" w:eastAsia="Times New Roman" w:hAnsi="宋体"/>
      <w:sz w:val="24"/>
      <w:szCs w:val="24"/>
      <w:lang w:bidi="en-US"/>
    </w:rPr>
  </w:style>
  <w:style w:type="paragraph" w:customStyle="1" w:styleId="reader-word-layerreader-word-s5-20">
    <w:name w:val="reader-word-layer reader-word-s5-20"/>
    <w:basedOn w:val="a"/>
    <w:rsid w:val="009F5BBE"/>
    <w:pPr>
      <w:widowControl/>
      <w:spacing w:before="100" w:beforeAutospacing="1" w:after="100" w:afterAutospacing="1"/>
      <w:jc w:val="left"/>
    </w:pPr>
    <w:rPr>
      <w:rFonts w:ascii="宋体" w:hAnsi="宋体" w:cs="宋体"/>
      <w:kern w:val="0"/>
      <w:sz w:val="24"/>
    </w:rPr>
  </w:style>
  <w:style w:type="paragraph" w:customStyle="1" w:styleId="Char30">
    <w:name w:val="Char3"/>
    <w:basedOn w:val="a"/>
    <w:rsid w:val="009F5BBE"/>
  </w:style>
  <w:style w:type="paragraph" w:customStyle="1" w:styleId="xl48">
    <w:name w:val="xl48"/>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xl97">
    <w:name w:val="xl97"/>
    <w:basedOn w:val="a"/>
    <w:rsid w:val="009F5BBE"/>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11212">
    <w:name w:val="样式 标题 1 + 四号 居中 段前: 12 磅 段后: 12 磅 行距: 单倍行距"/>
    <w:basedOn w:val="1"/>
    <w:rsid w:val="009F5BBE"/>
    <w:pPr>
      <w:tabs>
        <w:tab w:val="left" w:pos="735"/>
      </w:tabs>
      <w:spacing w:before="240" w:after="240" w:line="240" w:lineRule="auto"/>
      <w:ind w:left="735" w:hanging="735"/>
      <w:textAlignment w:val="baseline"/>
    </w:pPr>
    <w:rPr>
      <w:rFonts w:cs="宋体"/>
      <w:sz w:val="28"/>
      <w:szCs w:val="20"/>
    </w:rPr>
  </w:style>
  <w:style w:type="paragraph" w:customStyle="1" w:styleId="reader-word-layerreader-word-s1-19">
    <w:name w:val="reader-word-layer reader-word-s1-19"/>
    <w:basedOn w:val="a"/>
    <w:rsid w:val="009F5BBE"/>
    <w:pPr>
      <w:widowControl/>
      <w:spacing w:before="100" w:beforeAutospacing="1" w:after="100" w:afterAutospacing="1"/>
      <w:jc w:val="left"/>
    </w:pPr>
    <w:rPr>
      <w:rFonts w:ascii="宋体" w:hAnsi="宋体" w:cs="宋体"/>
      <w:kern w:val="0"/>
      <w:sz w:val="24"/>
    </w:rPr>
  </w:style>
  <w:style w:type="paragraph" w:customStyle="1" w:styleId="GP5">
    <w:name w:val="GP公文标题5"/>
    <w:basedOn w:val="a"/>
    <w:next w:val="GP"/>
    <w:rsid w:val="009F5BBE"/>
    <w:pPr>
      <w:tabs>
        <w:tab w:val="num" w:pos="360"/>
      </w:tabs>
      <w:spacing w:beforeLines="50" w:afterLines="50" w:line="360" w:lineRule="auto"/>
      <w:ind w:left="360" w:hanging="360"/>
      <w:jc w:val="left"/>
      <w:outlineLvl w:val="4"/>
    </w:pPr>
    <w:rPr>
      <w:rFonts w:eastAsia="仿宋_GB2312"/>
      <w:b/>
      <w:sz w:val="24"/>
      <w:szCs w:val="21"/>
    </w:rPr>
  </w:style>
  <w:style w:type="paragraph" w:customStyle="1" w:styleId="BodyTextIndent21">
    <w:name w:val="Body Text Indent 21"/>
    <w:basedOn w:val="a"/>
    <w:rsid w:val="009F5BBE"/>
    <w:pPr>
      <w:adjustRightInd w:val="0"/>
      <w:ind w:left="720" w:hanging="720"/>
      <w:textAlignment w:val="baseline"/>
    </w:pPr>
    <w:rPr>
      <w:b/>
      <w:sz w:val="28"/>
      <w:szCs w:val="20"/>
    </w:rPr>
  </w:style>
  <w:style w:type="paragraph" w:customStyle="1" w:styleId="afffd">
    <w:name w:val="正文格式"/>
    <w:basedOn w:val="a"/>
    <w:rsid w:val="009F5BBE"/>
    <w:pPr>
      <w:widowControl/>
      <w:adjustRightInd w:val="0"/>
      <w:snapToGrid w:val="0"/>
      <w:spacing w:beforeLines="25" w:line="360" w:lineRule="auto"/>
      <w:ind w:left="178" w:rightChars="21" w:right="44" w:hangingChars="85" w:hanging="178"/>
      <w:jc w:val="left"/>
      <w:textAlignment w:val="baseline"/>
    </w:pPr>
    <w:rPr>
      <w:rFonts w:ascii="宋体" w:hAnsi="宋体"/>
      <w:bCs/>
      <w:kern w:val="0"/>
      <w:szCs w:val="21"/>
    </w:rPr>
  </w:style>
  <w:style w:type="paragraph" w:customStyle="1" w:styleId="2f0">
    <w:name w:val="招标文件标题2节"/>
    <w:basedOn w:val="2"/>
    <w:next w:val="3a"/>
    <w:rsid w:val="009F5BBE"/>
    <w:pPr>
      <w:tabs>
        <w:tab w:val="left" w:pos="360"/>
        <w:tab w:val="left" w:pos="1134"/>
      </w:tabs>
      <w:adjustRightInd/>
      <w:spacing w:beforeLines="100" w:afterLines="50"/>
      <w:jc w:val="center"/>
    </w:pPr>
    <w:rPr>
      <w:rFonts w:eastAsia="黑体"/>
      <w:szCs w:val="20"/>
    </w:rPr>
  </w:style>
  <w:style w:type="paragraph" w:customStyle="1" w:styleId="xl72">
    <w:name w:val="xl72"/>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hAnsi="宋体" w:cs="宋体"/>
      <w:kern w:val="0"/>
      <w:sz w:val="20"/>
      <w:szCs w:val="20"/>
    </w:rPr>
  </w:style>
  <w:style w:type="paragraph" w:customStyle="1" w:styleId="xl81">
    <w:name w:val="xl81"/>
    <w:basedOn w:val="a"/>
    <w:rsid w:val="009F5BBE"/>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3a">
    <w:name w:val="招标文件标题3 一"/>
    <w:basedOn w:val="3"/>
    <w:rsid w:val="009F5BBE"/>
    <w:pPr>
      <w:tabs>
        <w:tab w:val="left" w:pos="432"/>
        <w:tab w:val="left" w:pos="851"/>
      </w:tabs>
      <w:spacing w:beforeLines="50" w:afterLines="50" w:line="360" w:lineRule="auto"/>
      <w:ind w:left="432" w:hanging="432"/>
      <w:jc w:val="center"/>
    </w:pPr>
    <w:rPr>
      <w:bCs w:val="0"/>
      <w:sz w:val="30"/>
      <w:szCs w:val="20"/>
    </w:rPr>
  </w:style>
  <w:style w:type="paragraph" w:customStyle="1" w:styleId="2015">
    <w:name w:val="样式 正文文本 2 + 段后: 0 磅 行距: 1.5 倍行距"/>
    <w:basedOn w:val="23"/>
    <w:rsid w:val="009F5BBE"/>
    <w:pPr>
      <w:spacing w:after="0" w:line="360" w:lineRule="auto"/>
      <w:ind w:firstLineChars="200" w:firstLine="480"/>
    </w:pPr>
    <w:rPr>
      <w:sz w:val="24"/>
      <w:szCs w:val="20"/>
    </w:rPr>
  </w:style>
  <w:style w:type="paragraph" w:customStyle="1" w:styleId="3b">
    <w:name w:val="样式3"/>
    <w:basedOn w:val="2"/>
    <w:rsid w:val="009F5BBE"/>
    <w:pPr>
      <w:keepNext/>
      <w:keepLines/>
      <w:spacing w:beforeLines="50" w:afterLines="50" w:line="240" w:lineRule="auto"/>
      <w:ind w:firstLineChars="0" w:firstLine="0"/>
      <w:jc w:val="left"/>
      <w:textAlignment w:val="baseline"/>
    </w:pPr>
    <w:rPr>
      <w:b w:val="0"/>
      <w:bCs/>
      <w:kern w:val="0"/>
      <w:sz w:val="21"/>
      <w:szCs w:val="21"/>
    </w:rPr>
  </w:style>
  <w:style w:type="paragraph" w:customStyle="1" w:styleId="afff2">
    <w:name w:val="封面公司名"/>
    <w:rsid w:val="009F5BBE"/>
    <w:pPr>
      <w:jc w:val="center"/>
    </w:pPr>
    <w:rPr>
      <w:rFonts w:ascii="Arial" w:eastAsia="楷体_GB2312" w:hAnsi="Arial" w:cs="宋体"/>
      <w:bCs/>
      <w:kern w:val="2"/>
      <w:sz w:val="28"/>
    </w:rPr>
  </w:style>
  <w:style w:type="paragraph" w:customStyle="1" w:styleId="xl67">
    <w:name w:val="xl67"/>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40">
    <w:name w:val="标题4"/>
    <w:basedOn w:val="4"/>
    <w:link w:val="4Char0"/>
    <w:rsid w:val="009F5BBE"/>
    <w:pPr>
      <w:spacing w:before="280" w:after="290" w:line="376" w:lineRule="atLeast"/>
      <w:ind w:firstLineChars="200" w:firstLine="422"/>
      <w:jc w:val="both"/>
    </w:pPr>
    <w:rPr>
      <w:rFonts w:ascii="Cambria" w:hAnsi="Cambria"/>
      <w:bCs/>
      <w:spacing w:val="0"/>
      <w:kern w:val="2"/>
      <w:sz w:val="21"/>
      <w:szCs w:val="21"/>
    </w:rPr>
  </w:style>
  <w:style w:type="paragraph" w:customStyle="1" w:styleId="xl25">
    <w:name w:val="xl25"/>
    <w:basedOn w:val="a"/>
    <w:rsid w:val="009F5BBE"/>
    <w:pPr>
      <w:widowControl/>
      <w:spacing w:before="100" w:beforeAutospacing="1" w:after="100" w:afterAutospacing="1"/>
      <w:jc w:val="left"/>
      <w:textAlignment w:val="center"/>
    </w:pPr>
    <w:rPr>
      <w:rFonts w:ascii="宋体" w:hAnsi="宋体" w:cs="宋体"/>
      <w:kern w:val="0"/>
      <w:sz w:val="20"/>
      <w:szCs w:val="20"/>
    </w:rPr>
  </w:style>
  <w:style w:type="paragraph" w:customStyle="1" w:styleId="3h3H3sect12366">
    <w:name w:val="样式 标题 3h3H3sect1.2.3 + 五号 段前: 6 磅 段后: 6 磅 行距: 单倍行距"/>
    <w:basedOn w:val="3"/>
    <w:rsid w:val="009F5BBE"/>
    <w:pPr>
      <w:tabs>
        <w:tab w:val="left" w:pos="735"/>
      </w:tabs>
      <w:adjustRightInd w:val="0"/>
      <w:spacing w:before="120" w:after="120" w:line="240" w:lineRule="auto"/>
      <w:ind w:left="735" w:hanging="735"/>
      <w:jc w:val="left"/>
      <w:textAlignment w:val="baseline"/>
    </w:pPr>
    <w:rPr>
      <w:rFonts w:cs="宋体"/>
      <w:kern w:val="0"/>
      <w:sz w:val="21"/>
      <w:szCs w:val="20"/>
    </w:rPr>
  </w:style>
  <w:style w:type="paragraph" w:customStyle="1" w:styleId="xl60">
    <w:name w:val="xl60"/>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afff4">
    <w:name w:val="表格"/>
    <w:basedOn w:val="a"/>
    <w:rsid w:val="009F5BBE"/>
    <w:pPr>
      <w:snapToGrid w:val="0"/>
      <w:spacing w:line="240" w:lineRule="atLeast"/>
      <w:jc w:val="center"/>
    </w:pPr>
    <w:rPr>
      <w:rFonts w:ascii="宋体" w:hAnsi="宋体"/>
      <w:spacing w:val="14"/>
      <w:szCs w:val="20"/>
    </w:rPr>
  </w:style>
  <w:style w:type="paragraph" w:customStyle="1" w:styleId="-4">
    <w:name w:val="编号正文-4级"/>
    <w:link w:val="-4CharChar"/>
    <w:rsid w:val="009F5BBE"/>
    <w:pPr>
      <w:tabs>
        <w:tab w:val="left" w:pos="1620"/>
      </w:tabs>
      <w:ind w:firstLine="589"/>
    </w:pPr>
    <w:rPr>
      <w:rFonts w:eastAsia="Times New Roman"/>
      <w:kern w:val="2"/>
      <w:sz w:val="24"/>
      <w:szCs w:val="24"/>
    </w:rPr>
  </w:style>
  <w:style w:type="paragraph" w:customStyle="1" w:styleId="Style2">
    <w:name w:val="_Style 2"/>
    <w:basedOn w:val="a"/>
    <w:qFormat/>
    <w:rsid w:val="009F5BBE"/>
    <w:pPr>
      <w:ind w:firstLineChars="200" w:firstLine="420"/>
    </w:pPr>
  </w:style>
  <w:style w:type="paragraph" w:customStyle="1" w:styleId="455">
    <w:name w:val="样式 标题 4 + 段前: 5 磅 段后: 5 磅 行距: 单倍行距"/>
    <w:basedOn w:val="4"/>
    <w:rsid w:val="009F5BBE"/>
    <w:pPr>
      <w:adjustRightInd w:val="0"/>
      <w:spacing w:before="100" w:after="100" w:line="240" w:lineRule="auto"/>
      <w:textAlignment w:val="baseline"/>
    </w:pPr>
    <w:rPr>
      <w:rFonts w:ascii="Arial" w:eastAsia="黑体" w:hAnsi="Arial" w:cs="宋体"/>
      <w:bCs/>
      <w:color w:val="auto"/>
      <w:spacing w:val="0"/>
      <w:kern w:val="0"/>
      <w:sz w:val="28"/>
      <w:szCs w:val="20"/>
    </w:rPr>
  </w:style>
  <w:style w:type="paragraph" w:customStyle="1" w:styleId="3c">
    <w:name w:val="马刚标题3"/>
    <w:basedOn w:val="a"/>
    <w:next w:val="a"/>
    <w:rsid w:val="009F5BBE"/>
    <w:pPr>
      <w:keepNext/>
      <w:keepLines/>
      <w:tabs>
        <w:tab w:val="left" w:pos="735"/>
        <w:tab w:val="left" w:pos="1200"/>
      </w:tabs>
      <w:spacing w:before="120" w:after="60" w:line="415" w:lineRule="auto"/>
      <w:ind w:left="1200" w:hanging="360"/>
      <w:jc w:val="left"/>
      <w:outlineLvl w:val="2"/>
    </w:pPr>
    <w:rPr>
      <w:rFonts w:ascii="黑体" w:eastAsia="黑体" w:hAnsi="Arial"/>
      <w:b/>
      <w:bCs/>
      <w:sz w:val="24"/>
      <w:szCs w:val="20"/>
    </w:rPr>
  </w:style>
  <w:style w:type="paragraph" w:customStyle="1" w:styleId="reader-word-layerreader-word-s18-10">
    <w:name w:val="reader-word-layer reader-word-s18-10"/>
    <w:basedOn w:val="a"/>
    <w:rsid w:val="009F5BBE"/>
    <w:pPr>
      <w:widowControl/>
      <w:spacing w:before="100" w:beforeAutospacing="1" w:after="100" w:afterAutospacing="1"/>
      <w:jc w:val="left"/>
    </w:pPr>
    <w:rPr>
      <w:rFonts w:ascii="宋体" w:hAnsi="宋体" w:cs="宋体"/>
      <w:kern w:val="0"/>
      <w:sz w:val="24"/>
    </w:rPr>
  </w:style>
  <w:style w:type="paragraph" w:customStyle="1" w:styleId="xl107">
    <w:name w:val="xl107"/>
    <w:basedOn w:val="a"/>
    <w:rsid w:val="009F5BBE"/>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GP">
    <w:name w:val="GP正文(首行缩进)"/>
    <w:basedOn w:val="a"/>
    <w:rsid w:val="009F5BBE"/>
    <w:pPr>
      <w:spacing w:line="360" w:lineRule="auto"/>
      <w:ind w:firstLineChars="200" w:firstLine="200"/>
      <w:jc w:val="left"/>
    </w:pPr>
    <w:rPr>
      <w:sz w:val="24"/>
      <w:szCs w:val="21"/>
    </w:rPr>
  </w:style>
  <w:style w:type="paragraph" w:customStyle="1" w:styleId="GP50">
    <w:name w:val="GP标题5"/>
    <w:basedOn w:val="a"/>
    <w:next w:val="GP"/>
    <w:rsid w:val="009F5BBE"/>
    <w:pPr>
      <w:tabs>
        <w:tab w:val="num" w:pos="2040"/>
      </w:tabs>
      <w:spacing w:beforeLines="50" w:afterLines="50" w:line="360" w:lineRule="auto"/>
      <w:ind w:left="2040" w:hanging="360"/>
      <w:jc w:val="left"/>
      <w:outlineLvl w:val="4"/>
    </w:pPr>
    <w:rPr>
      <w:rFonts w:ascii="华文细黑" w:eastAsia="华文细黑" w:hAnsi="华文细黑"/>
      <w:b/>
      <w:sz w:val="24"/>
      <w:szCs w:val="21"/>
    </w:rPr>
  </w:style>
  <w:style w:type="paragraph" w:customStyle="1" w:styleId="4550">
    <w:name w:val="样式 样式 标题 4 + 段前: 5 磅 段后: 5 磅 行距: 单倍行距 + 五号"/>
    <w:basedOn w:val="455"/>
    <w:rsid w:val="009F5BBE"/>
    <w:rPr>
      <w:sz w:val="21"/>
    </w:rPr>
  </w:style>
  <w:style w:type="paragraph" w:customStyle="1" w:styleId="Char40">
    <w:name w:val="Char4"/>
    <w:basedOn w:val="a"/>
    <w:rsid w:val="009F5BBE"/>
  </w:style>
  <w:style w:type="paragraph" w:customStyle="1" w:styleId="130">
    <w:name w:val="正文_13"/>
    <w:qFormat/>
    <w:rsid w:val="009F5BBE"/>
    <w:pPr>
      <w:widowControl w:val="0"/>
      <w:jc w:val="both"/>
    </w:pPr>
    <w:rPr>
      <w:kern w:val="2"/>
      <w:sz w:val="21"/>
      <w:szCs w:val="24"/>
    </w:rPr>
  </w:style>
  <w:style w:type="paragraph" w:customStyle="1" w:styleId="xl71">
    <w:name w:val="xl71"/>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s="宋体"/>
      <w:b/>
      <w:bCs/>
      <w:kern w:val="0"/>
      <w:sz w:val="20"/>
      <w:szCs w:val="20"/>
    </w:rPr>
  </w:style>
  <w:style w:type="paragraph" w:customStyle="1" w:styleId="reader-word-layerreader-word-s1-14">
    <w:name w:val="reader-word-layer reader-word-s1-14"/>
    <w:basedOn w:val="a"/>
    <w:rsid w:val="009F5BBE"/>
    <w:pPr>
      <w:widowControl/>
      <w:spacing w:before="100" w:beforeAutospacing="1" w:after="100" w:afterAutospacing="1"/>
      <w:jc w:val="left"/>
    </w:pPr>
    <w:rPr>
      <w:rFonts w:ascii="宋体" w:hAnsi="宋体" w:cs="宋体"/>
      <w:kern w:val="0"/>
      <w:sz w:val="24"/>
    </w:rPr>
  </w:style>
  <w:style w:type="paragraph" w:customStyle="1" w:styleId="xl50">
    <w:name w:val="xl50"/>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
    <w:rsid w:val="009F5BB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宋体" w:hAnsi="宋体" w:cs="宋体"/>
      <w:b/>
      <w:bCs/>
      <w:kern w:val="0"/>
      <w:sz w:val="20"/>
      <w:szCs w:val="20"/>
    </w:rPr>
  </w:style>
  <w:style w:type="paragraph" w:customStyle="1" w:styleId="xl78">
    <w:name w:val="xl78"/>
    <w:basedOn w:val="a"/>
    <w:rsid w:val="009F5BBE"/>
    <w:pPr>
      <w:widowControl/>
      <w:pBdr>
        <w:top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afffe">
    <w:name w:val="标题二"/>
    <w:basedOn w:val="2"/>
    <w:rsid w:val="009F5BBE"/>
    <w:pPr>
      <w:adjustRightInd/>
      <w:spacing w:before="0" w:line="240" w:lineRule="auto"/>
      <w:jc w:val="center"/>
    </w:pPr>
    <w:rPr>
      <w:color w:val="000000"/>
      <w:szCs w:val="20"/>
    </w:rPr>
  </w:style>
  <w:style w:type="paragraph" w:customStyle="1" w:styleId="affff">
    <w:name w:val="正文 + 宋体"/>
    <w:basedOn w:val="a"/>
    <w:rsid w:val="009F5BBE"/>
    <w:pPr>
      <w:spacing w:line="360" w:lineRule="auto"/>
      <w:ind w:firstLineChars="150" w:firstLine="360"/>
    </w:pPr>
    <w:rPr>
      <w:rFonts w:ascii="宋体" w:hAnsi="宋体" w:cs="Arial"/>
      <w:bCs/>
      <w:sz w:val="24"/>
    </w:rPr>
  </w:style>
  <w:style w:type="paragraph" w:customStyle="1" w:styleId="affff0">
    <w:name w:val="报告正文"/>
    <w:basedOn w:val="a"/>
    <w:rsid w:val="009F5BBE"/>
    <w:pPr>
      <w:adjustRightInd w:val="0"/>
      <w:snapToGrid w:val="0"/>
      <w:spacing w:line="312" w:lineRule="auto"/>
      <w:ind w:left="2600"/>
    </w:pPr>
    <w:rPr>
      <w:rFonts w:ascii="华文细黑" w:eastAsia="华文细黑"/>
      <w:sz w:val="20"/>
      <w:szCs w:val="20"/>
    </w:rPr>
  </w:style>
  <w:style w:type="paragraph" w:customStyle="1" w:styleId="number1">
    <w:name w:val="number1"/>
    <w:basedOn w:val="a"/>
    <w:link w:val="number1CharChar"/>
    <w:rsid w:val="009F5BBE"/>
    <w:pPr>
      <w:spacing w:afterLines="30" w:line="360" w:lineRule="auto"/>
    </w:pPr>
    <w:rPr>
      <w:sz w:val="24"/>
    </w:rPr>
  </w:style>
  <w:style w:type="paragraph" w:customStyle="1" w:styleId="Char3CharChar">
    <w:name w:val="Char3 Char Char"/>
    <w:basedOn w:val="a"/>
    <w:rsid w:val="009F5BBE"/>
    <w:pPr>
      <w:widowControl/>
      <w:spacing w:after="160" w:line="240" w:lineRule="exact"/>
      <w:jc w:val="left"/>
    </w:pPr>
  </w:style>
  <w:style w:type="paragraph" w:customStyle="1" w:styleId="xl46">
    <w:name w:val="xl46"/>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kern w:val="0"/>
      <w:sz w:val="20"/>
      <w:szCs w:val="20"/>
    </w:rPr>
  </w:style>
  <w:style w:type="paragraph" w:customStyle="1" w:styleId="xl40">
    <w:name w:val="xl40"/>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5515">
    <w:name w:val="样式 宋体 黑色 居中 段前: 5 磅 段后: 5 磅 行距: 1.5 倍行距"/>
    <w:basedOn w:val="a"/>
    <w:rsid w:val="009F5BBE"/>
    <w:pPr>
      <w:spacing w:before="100" w:after="100" w:line="360" w:lineRule="auto"/>
      <w:jc w:val="center"/>
    </w:pPr>
    <w:rPr>
      <w:rFonts w:ascii="宋体" w:hAnsi="宋体"/>
      <w:color w:val="000000"/>
      <w:kern w:val="0"/>
      <w:sz w:val="24"/>
      <w:szCs w:val="20"/>
    </w:rPr>
  </w:style>
  <w:style w:type="paragraph" w:customStyle="1" w:styleId="affff1">
    <w:name w:val="第一章"/>
    <w:basedOn w:val="2"/>
    <w:rsid w:val="009F5BBE"/>
    <w:pPr>
      <w:tabs>
        <w:tab w:val="left" w:pos="4095"/>
      </w:tabs>
      <w:autoSpaceDE w:val="0"/>
      <w:autoSpaceDN w:val="0"/>
      <w:spacing w:before="0" w:after="0" w:line="600" w:lineRule="auto"/>
      <w:jc w:val="center"/>
    </w:pPr>
    <w:rPr>
      <w:rFonts w:ascii="TimesNewRomanPSMT" w:hAnsi="TimesNewRomanPSMT"/>
      <w:kern w:val="0"/>
      <w:szCs w:val="20"/>
    </w:rPr>
  </w:style>
  <w:style w:type="paragraph" w:customStyle="1" w:styleId="17">
    <w:name w:val="列出段落1"/>
    <w:basedOn w:val="a"/>
    <w:rsid w:val="009F5BBE"/>
    <w:pPr>
      <w:ind w:firstLineChars="200" w:firstLine="420"/>
    </w:pPr>
  </w:style>
  <w:style w:type="paragraph" w:customStyle="1" w:styleId="Default">
    <w:name w:val="Default"/>
    <w:rsid w:val="009F5BBE"/>
    <w:pPr>
      <w:widowControl w:val="0"/>
      <w:autoSpaceDE w:val="0"/>
      <w:autoSpaceDN w:val="0"/>
      <w:adjustRightInd w:val="0"/>
    </w:pPr>
    <w:rPr>
      <w:rFonts w:ascii="幼圆" w:eastAsia="幼圆" w:cs="幼圆"/>
      <w:color w:val="000000"/>
      <w:sz w:val="24"/>
      <w:szCs w:val="24"/>
    </w:rPr>
  </w:style>
  <w:style w:type="paragraph" w:customStyle="1" w:styleId="2f1">
    <w:name w:val="标书标题2"/>
    <w:basedOn w:val="2"/>
    <w:rsid w:val="009F5BBE"/>
    <w:pPr>
      <w:widowControl/>
      <w:tabs>
        <w:tab w:val="left" w:pos="840"/>
      </w:tabs>
      <w:snapToGrid w:val="0"/>
      <w:spacing w:beforeLines="50" w:after="60" w:line="300" w:lineRule="auto"/>
      <w:ind w:left="840" w:hanging="420"/>
    </w:pPr>
    <w:rPr>
      <w:rFonts w:ascii="Arial Narrow" w:eastAsia="仿宋_GB2312" w:hAnsi="Arial Narrow"/>
      <w:bCs/>
      <w:kern w:val="0"/>
      <w:szCs w:val="20"/>
    </w:rPr>
  </w:style>
  <w:style w:type="paragraph" w:customStyle="1" w:styleId="affff2">
    <w:name w:val="正文文字"/>
    <w:basedOn w:val="a"/>
    <w:rsid w:val="009F5BBE"/>
    <w:pPr>
      <w:widowControl/>
      <w:spacing w:line="952" w:lineRule="atLeast"/>
      <w:ind w:firstLine="419"/>
      <w:textAlignment w:val="baseline"/>
    </w:pPr>
    <w:rPr>
      <w:b/>
      <w:color w:val="000000"/>
      <w:kern w:val="0"/>
      <w:sz w:val="44"/>
      <w:szCs w:val="20"/>
      <w:u w:color="000000"/>
    </w:rPr>
  </w:style>
  <w:style w:type="paragraph" w:customStyle="1" w:styleId="GP30">
    <w:name w:val="GP标题3"/>
    <w:basedOn w:val="a"/>
    <w:next w:val="GP"/>
    <w:rsid w:val="009F5BBE"/>
    <w:pPr>
      <w:tabs>
        <w:tab w:val="num" w:pos="2040"/>
      </w:tabs>
      <w:spacing w:beforeLines="50" w:afterLines="50" w:line="360" w:lineRule="auto"/>
      <w:ind w:left="2040" w:hanging="360"/>
      <w:jc w:val="left"/>
      <w:outlineLvl w:val="2"/>
    </w:pPr>
    <w:rPr>
      <w:rFonts w:ascii="华文细黑" w:eastAsia="华文细黑" w:hAnsi="华文细黑"/>
      <w:b/>
      <w:sz w:val="30"/>
      <w:szCs w:val="21"/>
    </w:rPr>
  </w:style>
  <w:style w:type="paragraph" w:customStyle="1" w:styleId="affff3">
    <w:name w:val="小标题"/>
    <w:basedOn w:val="4"/>
    <w:rsid w:val="009F5BBE"/>
    <w:pPr>
      <w:spacing w:before="120" w:after="120" w:line="377" w:lineRule="auto"/>
      <w:jc w:val="center"/>
    </w:pPr>
    <w:rPr>
      <w:rFonts w:ascii="Arial" w:hAnsi="Arial"/>
      <w:color w:val="auto"/>
      <w:spacing w:val="0"/>
      <w:kern w:val="2"/>
      <w:sz w:val="30"/>
      <w:szCs w:val="20"/>
    </w:rPr>
  </w:style>
  <w:style w:type="paragraph" w:customStyle="1" w:styleId="affff4">
    <w:name w:val="正文段"/>
    <w:basedOn w:val="a"/>
    <w:rsid w:val="009F5BBE"/>
    <w:pPr>
      <w:widowControl/>
      <w:snapToGrid w:val="0"/>
      <w:spacing w:afterLines="50"/>
      <w:ind w:firstLineChars="200" w:firstLine="200"/>
    </w:pPr>
    <w:rPr>
      <w:kern w:val="0"/>
      <w:sz w:val="24"/>
      <w:szCs w:val="20"/>
    </w:rPr>
  </w:style>
  <w:style w:type="paragraph" w:customStyle="1" w:styleId="affff5">
    <w:name w:val="表内文字"/>
    <w:basedOn w:val="a"/>
    <w:rsid w:val="009F5BBE"/>
    <w:pPr>
      <w:spacing w:line="240" w:lineRule="atLeast"/>
      <w:jc w:val="center"/>
    </w:pPr>
    <w:rPr>
      <w:rFonts w:ascii="Arial" w:hAnsi="Arial" w:cs="Arial"/>
      <w:b/>
      <w:bCs/>
    </w:rPr>
  </w:style>
  <w:style w:type="paragraph" w:customStyle="1" w:styleId="xl45">
    <w:name w:val="xl45"/>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reader-word-layerreader-word-s1-12">
    <w:name w:val="reader-word-layer reader-word-s1-12"/>
    <w:basedOn w:val="a"/>
    <w:rsid w:val="009F5BBE"/>
    <w:pPr>
      <w:widowControl/>
      <w:spacing w:before="100" w:beforeAutospacing="1" w:after="100" w:afterAutospacing="1"/>
      <w:jc w:val="left"/>
    </w:pPr>
    <w:rPr>
      <w:rFonts w:ascii="宋体" w:hAnsi="宋体" w:cs="宋体"/>
      <w:kern w:val="0"/>
      <w:sz w:val="24"/>
    </w:rPr>
  </w:style>
  <w:style w:type="paragraph" w:customStyle="1" w:styleId="xl68">
    <w:name w:val="xl68"/>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CharCharCharCharCharCharCharCharChar">
    <w:name w:val="Char Char Char Char Char Char Char Char Char"/>
    <w:basedOn w:val="a"/>
    <w:rsid w:val="009F5BBE"/>
    <w:rPr>
      <w:rFonts w:ascii="Tahoma" w:hAnsi="Tahoma"/>
      <w:sz w:val="24"/>
      <w:szCs w:val="20"/>
    </w:rPr>
  </w:style>
  <w:style w:type="paragraph" w:customStyle="1" w:styleId="xl47">
    <w:name w:val="xl47"/>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Blockquote">
    <w:name w:val="Blockquote"/>
    <w:basedOn w:val="a"/>
    <w:rsid w:val="009F5BBE"/>
    <w:pPr>
      <w:autoSpaceDE w:val="0"/>
      <w:autoSpaceDN w:val="0"/>
      <w:adjustRightInd w:val="0"/>
      <w:spacing w:before="100" w:after="100"/>
      <w:ind w:left="360" w:right="360"/>
      <w:jc w:val="left"/>
    </w:pPr>
    <w:rPr>
      <w:kern w:val="0"/>
      <w:sz w:val="24"/>
      <w:szCs w:val="20"/>
    </w:rPr>
  </w:style>
  <w:style w:type="paragraph" w:customStyle="1" w:styleId="ItemStepinTable">
    <w:name w:val="Item Step in Table"/>
    <w:rsid w:val="009F5BBE"/>
    <w:pPr>
      <w:tabs>
        <w:tab w:val="left" w:pos="397"/>
      </w:tabs>
      <w:spacing w:before="40" w:after="40"/>
      <w:ind w:left="1200" w:hanging="360"/>
      <w:jc w:val="both"/>
    </w:pPr>
    <w:rPr>
      <w:rFonts w:ascii="Arial" w:hAnsi="Arial" w:cs="Arial"/>
      <w:sz w:val="18"/>
      <w:szCs w:val="18"/>
    </w:rPr>
  </w:style>
  <w:style w:type="paragraph" w:customStyle="1" w:styleId="30505">
    <w:name w:val="样式 样式 标题 3 + + 段前: 0.5 行 段后: 0.5 行"/>
    <w:basedOn w:val="37"/>
    <w:rsid w:val="009F5BBE"/>
    <w:pPr>
      <w:spacing w:beforeLines="0" w:afterLines="0"/>
    </w:pPr>
  </w:style>
  <w:style w:type="paragraph" w:customStyle="1" w:styleId="reader-word-layerreader-word-s1-4">
    <w:name w:val="reader-word-layer reader-word-s1-4"/>
    <w:basedOn w:val="a"/>
    <w:rsid w:val="009F5BBE"/>
    <w:pPr>
      <w:widowControl/>
      <w:spacing w:before="100" w:beforeAutospacing="1" w:after="100" w:afterAutospacing="1"/>
      <w:jc w:val="left"/>
    </w:pPr>
    <w:rPr>
      <w:rFonts w:ascii="宋体" w:hAnsi="宋体" w:cs="宋体"/>
      <w:kern w:val="0"/>
      <w:sz w:val="24"/>
    </w:rPr>
  </w:style>
  <w:style w:type="paragraph" w:customStyle="1" w:styleId="font6">
    <w:name w:val="font6"/>
    <w:basedOn w:val="a"/>
    <w:rsid w:val="009F5BBE"/>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93">
    <w:name w:val="xl93"/>
    <w:basedOn w:val="a"/>
    <w:rsid w:val="009F5B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p15">
    <w:name w:val="p15"/>
    <w:basedOn w:val="a"/>
    <w:rsid w:val="009F5BBE"/>
    <w:pPr>
      <w:widowControl/>
      <w:spacing w:before="75" w:after="75"/>
      <w:jc w:val="left"/>
    </w:pPr>
    <w:rPr>
      <w:rFonts w:ascii="宋体" w:hAnsi="宋体" w:cs="宋体"/>
      <w:kern w:val="0"/>
      <w:sz w:val="24"/>
    </w:rPr>
  </w:style>
  <w:style w:type="paragraph" w:customStyle="1" w:styleId="3Arial11">
    <w:name w:val="样式 书籍标题3 + Arial 段前: 1 行 段后: 1 行"/>
    <w:basedOn w:val="36"/>
    <w:rsid w:val="009F5BBE"/>
    <w:pPr>
      <w:numPr>
        <w:ilvl w:val="2"/>
      </w:numPr>
      <w:tabs>
        <w:tab w:val="left" w:pos="576"/>
        <w:tab w:val="left" w:pos="720"/>
      </w:tabs>
      <w:spacing w:beforeLines="0" w:afterLines="0"/>
      <w:ind w:left="1260" w:hanging="420"/>
    </w:pPr>
    <w:rPr>
      <w:rFonts w:ascii="Arial" w:hAnsi="Arial"/>
    </w:rPr>
  </w:style>
  <w:style w:type="paragraph" w:customStyle="1" w:styleId="5550">
    <w:name w:val="样式 标题 5 + 段前: 5 磅 段后: 5 磅 行距: 单倍行距"/>
    <w:basedOn w:val="5"/>
    <w:rsid w:val="009F5BBE"/>
    <w:pPr>
      <w:tabs>
        <w:tab w:val="clear" w:pos="1008"/>
      </w:tabs>
      <w:spacing w:before="100" w:after="100" w:line="240" w:lineRule="auto"/>
      <w:ind w:left="0" w:firstLine="0"/>
      <w:jc w:val="left"/>
    </w:pPr>
    <w:rPr>
      <w:rFonts w:eastAsia="宋体" w:cs="宋体"/>
      <w:bCs/>
    </w:rPr>
  </w:style>
  <w:style w:type="paragraph" w:customStyle="1" w:styleId="12">
    <w:name w:val="样式1"/>
    <w:basedOn w:val="3"/>
    <w:link w:val="1CharChar"/>
    <w:rsid w:val="009F5BBE"/>
    <w:pPr>
      <w:spacing w:before="0" w:after="0" w:line="360" w:lineRule="auto"/>
    </w:pPr>
    <w:rPr>
      <w:rFonts w:ascii="Calibri" w:hAnsi="Calibri"/>
      <w:sz w:val="24"/>
    </w:rPr>
  </w:style>
  <w:style w:type="paragraph" w:customStyle="1" w:styleId="18">
    <w:name w:val="样式 正文首行缩进 + 首行缩进:  1 字符"/>
    <w:basedOn w:val="a"/>
    <w:rsid w:val="009F5BBE"/>
    <w:pPr>
      <w:spacing w:after="120" w:line="480" w:lineRule="auto"/>
      <w:ind w:firstLineChars="200" w:firstLine="200"/>
    </w:pPr>
    <w:rPr>
      <w:rFonts w:eastAsia="华文中宋"/>
      <w:spacing w:val="20"/>
      <w:sz w:val="24"/>
    </w:rPr>
  </w:style>
  <w:style w:type="paragraph" w:customStyle="1" w:styleId="2f2">
    <w:name w:val="样式 首行缩进:  2 字符"/>
    <w:basedOn w:val="a"/>
    <w:rsid w:val="009F5BBE"/>
    <w:pPr>
      <w:ind w:firstLineChars="200" w:firstLine="420"/>
    </w:pPr>
    <w:rPr>
      <w:sz w:val="28"/>
      <w:szCs w:val="20"/>
    </w:rPr>
  </w:style>
  <w:style w:type="paragraph" w:customStyle="1" w:styleId="affff6">
    <w:name w:val="有符号正文"/>
    <w:basedOn w:val="a"/>
    <w:rsid w:val="009F5BBE"/>
    <w:pPr>
      <w:spacing w:line="360" w:lineRule="auto"/>
      <w:ind w:firstLineChars="200" w:firstLine="200"/>
    </w:pPr>
    <w:rPr>
      <w:rFonts w:ascii="宋体" w:hAnsi="宋体"/>
      <w:color w:val="000000"/>
      <w:sz w:val="24"/>
    </w:rPr>
  </w:style>
  <w:style w:type="paragraph" w:customStyle="1" w:styleId="affff7">
    <w:name w:val="第一巻"/>
    <w:basedOn w:val="1"/>
    <w:rsid w:val="009F5BBE"/>
    <w:pPr>
      <w:autoSpaceDE w:val="0"/>
      <w:autoSpaceDN w:val="0"/>
      <w:spacing w:before="0" w:after="0" w:line="720" w:lineRule="auto"/>
    </w:pPr>
    <w:rPr>
      <w:rFonts w:ascii="TimesNewRomanPSMT" w:hAnsi="TimesNewRomanPSMT"/>
      <w:bCs w:val="0"/>
      <w:kern w:val="0"/>
      <w:sz w:val="84"/>
      <w:szCs w:val="20"/>
    </w:rPr>
  </w:style>
  <w:style w:type="paragraph" w:customStyle="1" w:styleId="xl26">
    <w:name w:val="xl26"/>
    <w:basedOn w:val="a"/>
    <w:rsid w:val="009F5BBE"/>
    <w:pPr>
      <w:widowControl/>
      <w:spacing w:before="100" w:beforeAutospacing="1" w:after="100" w:afterAutospacing="1"/>
      <w:jc w:val="center"/>
      <w:textAlignment w:val="center"/>
    </w:pPr>
    <w:rPr>
      <w:rFonts w:ascii="宋体" w:hAnsi="宋体" w:cs="宋体"/>
      <w:kern w:val="0"/>
      <w:sz w:val="20"/>
      <w:szCs w:val="20"/>
    </w:rPr>
  </w:style>
  <w:style w:type="paragraph" w:customStyle="1" w:styleId="xl62">
    <w:name w:val="xl62"/>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p0">
    <w:name w:val="p0"/>
    <w:basedOn w:val="a"/>
    <w:rsid w:val="009F5BBE"/>
    <w:pPr>
      <w:widowControl/>
      <w:spacing w:line="365" w:lineRule="atLeast"/>
      <w:ind w:left="1"/>
      <w:textAlignment w:val="bottom"/>
    </w:pPr>
    <w:rPr>
      <w:kern w:val="0"/>
      <w:sz w:val="20"/>
      <w:szCs w:val="20"/>
    </w:rPr>
  </w:style>
  <w:style w:type="paragraph" w:customStyle="1" w:styleId="affff8">
    <w:name w:val="图"/>
    <w:basedOn w:val="a"/>
    <w:rsid w:val="009F5BBE"/>
    <w:pPr>
      <w:keepNext/>
      <w:adjustRightInd w:val="0"/>
      <w:spacing w:before="60" w:after="60" w:line="300" w:lineRule="auto"/>
      <w:jc w:val="center"/>
      <w:textAlignment w:val="center"/>
    </w:pPr>
    <w:rPr>
      <w:spacing w:val="20"/>
      <w:kern w:val="0"/>
      <w:sz w:val="24"/>
      <w:szCs w:val="20"/>
    </w:rPr>
  </w:style>
  <w:style w:type="paragraph" w:customStyle="1" w:styleId="Style561">
    <w:name w:val="_Style 561"/>
    <w:basedOn w:val="af9"/>
    <w:rsid w:val="009F5BBE"/>
  </w:style>
  <w:style w:type="paragraph" w:customStyle="1" w:styleId="08515623">
    <w:name w:val="样式 (符号) 宋体 二号 加粗 居中 左侧:  0.85 厘米 首行缩进:  1.56 厘米 行距: 固定值 23..."/>
    <w:basedOn w:val="a"/>
    <w:rsid w:val="009F5BBE"/>
    <w:pPr>
      <w:spacing w:line="460" w:lineRule="exact"/>
      <w:ind w:left="480" w:firstLine="883"/>
      <w:jc w:val="center"/>
    </w:pPr>
    <w:rPr>
      <w:rFonts w:hAnsi="宋体"/>
      <w:b/>
      <w:sz w:val="44"/>
      <w:szCs w:val="20"/>
    </w:rPr>
  </w:style>
  <w:style w:type="paragraph" w:customStyle="1" w:styleId="b1101b">
    <w:name w:val="b11_01b"/>
    <w:basedOn w:val="a"/>
    <w:next w:val="a"/>
    <w:link w:val="b1101bChar"/>
    <w:rsid w:val="009F5BBE"/>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Char3CharCharChar">
    <w:name w:val="Char3 Char Char Char"/>
    <w:basedOn w:val="a"/>
    <w:rsid w:val="009F5BBE"/>
    <w:pPr>
      <w:widowControl/>
      <w:spacing w:after="160" w:line="240" w:lineRule="exact"/>
      <w:jc w:val="left"/>
    </w:pPr>
    <w:rPr>
      <w:szCs w:val="20"/>
    </w:rPr>
  </w:style>
  <w:style w:type="paragraph" w:customStyle="1" w:styleId="xl91">
    <w:name w:val="xl91"/>
    <w:basedOn w:val="a"/>
    <w:rsid w:val="009F5B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GP40">
    <w:name w:val="GP公文标题4"/>
    <w:basedOn w:val="a"/>
    <w:next w:val="GP"/>
    <w:rsid w:val="009F5BBE"/>
    <w:pPr>
      <w:tabs>
        <w:tab w:val="num" w:pos="360"/>
      </w:tabs>
      <w:spacing w:beforeLines="50" w:afterLines="50" w:line="360" w:lineRule="auto"/>
      <w:ind w:left="360" w:hanging="360"/>
      <w:jc w:val="left"/>
      <w:outlineLvl w:val="3"/>
    </w:pPr>
    <w:rPr>
      <w:rFonts w:eastAsia="仿宋_GB2312"/>
      <w:b/>
      <w:sz w:val="28"/>
      <w:szCs w:val="21"/>
    </w:rPr>
  </w:style>
  <w:style w:type="paragraph" w:customStyle="1" w:styleId="2CharCharChar">
    <w:name w:val="首行缩进2 Char Char Char"/>
    <w:basedOn w:val="a"/>
    <w:rsid w:val="009F5BBE"/>
    <w:pPr>
      <w:spacing w:line="360" w:lineRule="auto"/>
      <w:ind w:firstLineChars="200" w:firstLine="480"/>
    </w:pPr>
    <w:rPr>
      <w:sz w:val="24"/>
    </w:rPr>
  </w:style>
  <w:style w:type="paragraph" w:customStyle="1" w:styleId="xl96">
    <w:name w:val="xl96"/>
    <w:basedOn w:val="a"/>
    <w:rsid w:val="009F5B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19">
    <w:name w:val="1"/>
    <w:basedOn w:val="a"/>
    <w:next w:val="ae"/>
    <w:rsid w:val="009F5BBE"/>
    <w:rPr>
      <w:rFonts w:ascii="宋体" w:hAnsi="Courier New"/>
      <w:szCs w:val="20"/>
    </w:rPr>
  </w:style>
  <w:style w:type="paragraph" w:customStyle="1" w:styleId="xl39">
    <w:name w:val="xl39"/>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GP10">
    <w:name w:val="GP标题1"/>
    <w:basedOn w:val="a"/>
    <w:next w:val="GP"/>
    <w:rsid w:val="009F5BBE"/>
    <w:pPr>
      <w:tabs>
        <w:tab w:val="left" w:pos="2040"/>
      </w:tabs>
      <w:spacing w:beforeLines="100" w:afterLines="100" w:line="360" w:lineRule="auto"/>
      <w:ind w:left="2040" w:hanging="360"/>
      <w:jc w:val="center"/>
      <w:outlineLvl w:val="0"/>
    </w:pPr>
    <w:rPr>
      <w:rFonts w:ascii="黑体" w:eastAsia="黑体" w:hAnsi="黑体"/>
      <w:b/>
      <w:sz w:val="36"/>
      <w:szCs w:val="21"/>
    </w:rPr>
  </w:style>
  <w:style w:type="paragraph" w:customStyle="1" w:styleId="wdm30">
    <w:name w:val="wdm30"/>
    <w:basedOn w:val="4"/>
    <w:rsid w:val="009F5BBE"/>
    <w:pPr>
      <w:keepNext w:val="0"/>
      <w:keepLines w:val="0"/>
      <w:spacing w:before="0" w:after="0" w:line="360" w:lineRule="auto"/>
      <w:jc w:val="both"/>
      <w:outlineLvl w:val="9"/>
    </w:pPr>
    <w:rPr>
      <w:bCs/>
      <w:color w:val="auto"/>
      <w:spacing w:val="0"/>
      <w:kern w:val="2"/>
      <w:szCs w:val="28"/>
    </w:rPr>
  </w:style>
  <w:style w:type="paragraph" w:customStyle="1" w:styleId="TableParagraph">
    <w:name w:val="Table Paragraph"/>
    <w:basedOn w:val="a"/>
    <w:uiPriority w:val="1"/>
    <w:qFormat/>
    <w:rsid w:val="009F5BBE"/>
    <w:rPr>
      <w:rFonts w:ascii="仿宋" w:eastAsia="仿宋" w:hAnsi="仿宋" w:cs="仿宋"/>
      <w:lang w:val="zh-CN" w:bidi="zh-CN"/>
    </w:rPr>
  </w:style>
  <w:style w:type="paragraph" w:customStyle="1" w:styleId="xl84">
    <w:name w:val="xl84"/>
    <w:basedOn w:val="a"/>
    <w:rsid w:val="009F5BBE"/>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0"/>
      <w:szCs w:val="20"/>
    </w:rPr>
  </w:style>
  <w:style w:type="paragraph" w:styleId="TOC">
    <w:name w:val="TOC Heading"/>
    <w:basedOn w:val="1"/>
    <w:next w:val="a"/>
    <w:qFormat/>
    <w:rsid w:val="009F5BBE"/>
    <w:pPr>
      <w:widowControl/>
      <w:tabs>
        <w:tab w:val="left" w:pos="1440"/>
      </w:tabs>
      <w:adjustRightInd/>
      <w:spacing w:before="480" w:after="0" w:line="276" w:lineRule="auto"/>
      <w:jc w:val="left"/>
      <w:outlineLvl w:val="9"/>
    </w:pPr>
    <w:rPr>
      <w:rFonts w:ascii="Cambria" w:hAnsi="Cambria"/>
      <w:color w:val="365F91"/>
      <w:kern w:val="0"/>
      <w:sz w:val="28"/>
      <w:szCs w:val="28"/>
    </w:rPr>
  </w:style>
  <w:style w:type="paragraph" w:customStyle="1" w:styleId="xl105">
    <w:name w:val="xl105"/>
    <w:basedOn w:val="a"/>
    <w:rsid w:val="009F5B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reader-word-layerreader-word-s1-15">
    <w:name w:val="reader-word-layer reader-word-s1-15"/>
    <w:basedOn w:val="a"/>
    <w:rsid w:val="009F5BBE"/>
    <w:pPr>
      <w:widowControl/>
      <w:spacing w:before="100" w:beforeAutospacing="1" w:after="100" w:afterAutospacing="1"/>
      <w:jc w:val="left"/>
    </w:pPr>
    <w:rPr>
      <w:rFonts w:ascii="宋体" w:hAnsi="宋体" w:cs="宋体"/>
      <w:kern w:val="0"/>
      <w:sz w:val="24"/>
    </w:rPr>
  </w:style>
  <w:style w:type="paragraph" w:customStyle="1" w:styleId="affff9">
    <w:name w:val="表格内文"/>
    <w:basedOn w:val="a"/>
    <w:rsid w:val="009F5BBE"/>
    <w:pPr>
      <w:spacing w:line="360" w:lineRule="auto"/>
    </w:pPr>
    <w:rPr>
      <w:rFonts w:ascii="宋体" w:hAnsi="宋体" w:cs="宋体"/>
      <w:color w:val="000000"/>
      <w:szCs w:val="20"/>
    </w:rPr>
  </w:style>
  <w:style w:type="paragraph" w:customStyle="1" w:styleId="1a">
    <w:name w:val="表格标题1"/>
    <w:basedOn w:val="a"/>
    <w:rsid w:val="009F5BBE"/>
    <w:pPr>
      <w:spacing w:line="360" w:lineRule="auto"/>
      <w:jc w:val="center"/>
    </w:pPr>
    <w:rPr>
      <w:rFonts w:ascii="宋体" w:hAnsi="宋体" w:cs="宋体"/>
      <w:b/>
      <w:bCs/>
      <w:color w:val="000000"/>
      <w:sz w:val="24"/>
      <w:szCs w:val="21"/>
    </w:rPr>
  </w:style>
  <w:style w:type="paragraph" w:customStyle="1" w:styleId="xl41">
    <w:name w:val="xl41"/>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2f3">
    <w:name w:val="表格标题2"/>
    <w:basedOn w:val="affff9"/>
    <w:rsid w:val="009F5BBE"/>
    <w:rPr>
      <w:b/>
    </w:rPr>
  </w:style>
  <w:style w:type="paragraph" w:customStyle="1" w:styleId="xl32">
    <w:name w:val="xl32"/>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0"/>
      <w:szCs w:val="20"/>
    </w:rPr>
  </w:style>
  <w:style w:type="paragraph" w:customStyle="1" w:styleId="xl37">
    <w:name w:val="xl37"/>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5">
    <w:name w:val="xl95"/>
    <w:basedOn w:val="a"/>
    <w:rsid w:val="009F5B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xl49">
    <w:name w:val="xl49"/>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b/>
      <w:bCs/>
      <w:kern w:val="0"/>
      <w:sz w:val="20"/>
      <w:szCs w:val="20"/>
    </w:rPr>
  </w:style>
  <w:style w:type="paragraph" w:customStyle="1" w:styleId="1b">
    <w:name w:val="书籍标题1"/>
    <w:basedOn w:val="a"/>
    <w:next w:val="a"/>
    <w:rsid w:val="009F5BBE"/>
    <w:pPr>
      <w:pageBreakBefore/>
      <w:widowControl/>
      <w:tabs>
        <w:tab w:val="left" w:pos="360"/>
      </w:tabs>
      <w:spacing w:beforeLines="200" w:afterLines="200"/>
      <w:ind w:hanging="360"/>
      <w:jc w:val="center"/>
      <w:outlineLvl w:val="0"/>
    </w:pPr>
    <w:rPr>
      <w:rFonts w:eastAsia="黑体"/>
      <w:b/>
      <w:bCs/>
      <w:spacing w:val="20"/>
      <w:kern w:val="44"/>
      <w:sz w:val="44"/>
      <w:szCs w:val="20"/>
    </w:rPr>
  </w:style>
  <w:style w:type="paragraph" w:customStyle="1" w:styleId="1c">
    <w:name w:val="样式 宋体 五号 两端对齐 行距: 单倍行距1"/>
    <w:basedOn w:val="a"/>
    <w:rsid w:val="009F5BBE"/>
    <w:pPr>
      <w:adjustRightInd w:val="0"/>
      <w:textAlignment w:val="baseline"/>
    </w:pPr>
    <w:rPr>
      <w:rFonts w:ascii="宋体" w:hAnsi="宋体" w:cs="宋体"/>
      <w:kern w:val="0"/>
      <w:szCs w:val="20"/>
    </w:rPr>
  </w:style>
  <w:style w:type="paragraph" w:customStyle="1" w:styleId="xl63">
    <w:name w:val="xl63"/>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89">
    <w:name w:val="xl89"/>
    <w:basedOn w:val="a"/>
    <w:rsid w:val="009F5BBE"/>
    <w:pPr>
      <w:widowControl/>
      <w:pBdr>
        <w:top w:val="single" w:sz="4" w:space="0" w:color="auto"/>
        <w:bottom w:val="single" w:sz="4" w:space="0" w:color="auto"/>
      </w:pBdr>
      <w:shd w:val="clear" w:color="auto" w:fill="CCFFFF"/>
      <w:spacing w:before="100" w:beforeAutospacing="1" w:after="100" w:afterAutospacing="1"/>
      <w:jc w:val="left"/>
      <w:textAlignment w:val="center"/>
    </w:pPr>
    <w:rPr>
      <w:rFonts w:ascii="宋体" w:hAnsi="宋体" w:cs="宋体"/>
      <w:b/>
      <w:bCs/>
      <w:kern w:val="0"/>
      <w:sz w:val="20"/>
      <w:szCs w:val="20"/>
    </w:rPr>
  </w:style>
  <w:style w:type="paragraph" w:customStyle="1" w:styleId="1d">
    <w:name w:val="样式 表格 +1"/>
    <w:basedOn w:val="afff4"/>
    <w:rsid w:val="009F5BBE"/>
    <w:rPr>
      <w:kern w:val="0"/>
    </w:rPr>
  </w:style>
  <w:style w:type="paragraph" w:customStyle="1" w:styleId="xl70">
    <w:name w:val="xl70"/>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42">
    <w:name w:val="xl42"/>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2f4">
    <w:name w:val="2"/>
    <w:basedOn w:val="a"/>
    <w:next w:val="ae"/>
    <w:rsid w:val="009F5BBE"/>
    <w:rPr>
      <w:rFonts w:ascii="宋体" w:hAnsi="Courier New"/>
      <w:szCs w:val="21"/>
    </w:rPr>
  </w:style>
  <w:style w:type="paragraph" w:customStyle="1" w:styleId="ParaChar">
    <w:name w:val="默认段落字体 Para Char"/>
    <w:basedOn w:val="a"/>
    <w:rsid w:val="009F5BBE"/>
    <w:rPr>
      <w:rFonts w:ascii="Tahoma" w:hAnsi="Tahoma"/>
      <w:sz w:val="24"/>
      <w:szCs w:val="20"/>
    </w:rPr>
  </w:style>
  <w:style w:type="paragraph" w:customStyle="1" w:styleId="affffa">
    <w:name w:val="项目符号，二级"/>
    <w:basedOn w:val="afffd"/>
    <w:next w:val="afffd"/>
    <w:rsid w:val="009F5BBE"/>
    <w:pPr>
      <w:tabs>
        <w:tab w:val="left" w:pos="432"/>
        <w:tab w:val="left" w:pos="1211"/>
        <w:tab w:val="left" w:pos="1337"/>
      </w:tabs>
      <w:ind w:left="1337" w:right="-27" w:firstLine="480"/>
    </w:pPr>
    <w:rPr>
      <w:bCs w:val="0"/>
      <w:color w:val="000000"/>
      <w:sz w:val="24"/>
      <w:szCs w:val="24"/>
    </w:rPr>
  </w:style>
  <w:style w:type="paragraph" w:customStyle="1" w:styleId="style20">
    <w:name w:val="style2"/>
    <w:basedOn w:val="a"/>
    <w:rsid w:val="009F5BBE"/>
    <w:pPr>
      <w:widowControl/>
      <w:spacing w:before="100" w:beforeAutospacing="1" w:after="100" w:afterAutospacing="1"/>
      <w:jc w:val="left"/>
    </w:pPr>
    <w:rPr>
      <w:rFonts w:ascii="宋体" w:hAnsi="宋体"/>
      <w:b/>
      <w:kern w:val="0"/>
      <w:sz w:val="27"/>
      <w:szCs w:val="20"/>
    </w:rPr>
  </w:style>
  <w:style w:type="paragraph" w:customStyle="1" w:styleId="paragraph1">
    <w:name w:val="paragraph1"/>
    <w:basedOn w:val="a"/>
    <w:link w:val="paragraph1CharChar"/>
    <w:rsid w:val="009F5BBE"/>
    <w:pPr>
      <w:spacing w:afterLines="30" w:line="360" w:lineRule="auto"/>
      <w:ind w:firstLineChars="200" w:firstLine="480"/>
    </w:pPr>
    <w:rPr>
      <w:rFonts w:ascii="Arial" w:hAnsi="Arial"/>
      <w:sz w:val="24"/>
    </w:rPr>
  </w:style>
  <w:style w:type="paragraph" w:customStyle="1" w:styleId="xl83">
    <w:name w:val="xl83"/>
    <w:basedOn w:val="a"/>
    <w:rsid w:val="009F5BBE"/>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11">
    <w:name w:val="样式 样式2 + 左侧:  1 字符 右侧:  1 字符"/>
    <w:basedOn w:val="27"/>
    <w:rsid w:val="009F5BBE"/>
    <w:pPr>
      <w:ind w:leftChars="0" w:left="0" w:rightChars="0" w:right="0" w:firstLineChars="200" w:firstLine="200"/>
      <w:jc w:val="left"/>
    </w:pPr>
    <w:rPr>
      <w:rFonts w:cs="宋体"/>
      <w:szCs w:val="20"/>
    </w:rPr>
  </w:style>
  <w:style w:type="paragraph" w:customStyle="1" w:styleId="3d">
    <w:name w:val="标书标题3"/>
    <w:basedOn w:val="3"/>
    <w:rsid w:val="009F5BBE"/>
    <w:pPr>
      <w:keepLines w:val="0"/>
      <w:widowControl/>
      <w:adjustRightInd w:val="0"/>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CharCharCharChar1">
    <w:name w:val="Char Char Char Char1"/>
    <w:basedOn w:val="2"/>
    <w:rsid w:val="009F5BBE"/>
    <w:pPr>
      <w:widowControl/>
      <w:tabs>
        <w:tab w:val="left" w:pos="360"/>
      </w:tabs>
      <w:adjustRightInd/>
      <w:spacing w:before="240" w:after="160" w:line="240" w:lineRule="auto"/>
      <w:jc w:val="center"/>
    </w:pPr>
    <w:rPr>
      <w:rFonts w:ascii="Verdana" w:hAnsi="Verdana" w:cs="Arial"/>
      <w:b w:val="0"/>
      <w:bCs/>
      <w:iCs/>
      <w:sz w:val="36"/>
      <w:szCs w:val="20"/>
      <w:lang w:eastAsia="en-US"/>
    </w:rPr>
  </w:style>
  <w:style w:type="paragraph" w:customStyle="1" w:styleId="reader-word-layerreader-word-s5-8">
    <w:name w:val="reader-word-layer reader-word-s5-8"/>
    <w:basedOn w:val="a"/>
    <w:rsid w:val="009F5BBE"/>
    <w:pPr>
      <w:widowControl/>
      <w:spacing w:before="100" w:beforeAutospacing="1" w:after="100" w:afterAutospacing="1"/>
      <w:jc w:val="left"/>
    </w:pPr>
    <w:rPr>
      <w:rFonts w:ascii="宋体" w:hAnsi="宋体" w:cs="宋体"/>
      <w:kern w:val="0"/>
      <w:sz w:val="24"/>
    </w:rPr>
  </w:style>
  <w:style w:type="paragraph" w:customStyle="1" w:styleId="1e">
    <w:name w:val="招标文件标题1章"/>
    <w:basedOn w:val="1"/>
    <w:next w:val="2f0"/>
    <w:rsid w:val="009F5BBE"/>
    <w:pPr>
      <w:tabs>
        <w:tab w:val="left" w:pos="1418"/>
        <w:tab w:val="left" w:pos="2040"/>
      </w:tabs>
      <w:adjustRightInd/>
      <w:ind w:leftChars="800" w:left="2040" w:hangingChars="200" w:hanging="360"/>
    </w:pPr>
    <w:rPr>
      <w:bCs w:val="0"/>
      <w:sz w:val="44"/>
      <w:szCs w:val="20"/>
    </w:rPr>
  </w:style>
  <w:style w:type="paragraph" w:customStyle="1" w:styleId="affffb">
    <w:name w:val="标题三"/>
    <w:basedOn w:val="3"/>
    <w:rsid w:val="009F5BBE"/>
    <w:pPr>
      <w:spacing w:before="0" w:after="0" w:line="360" w:lineRule="auto"/>
      <w:ind w:firstLine="403"/>
    </w:pPr>
    <w:rPr>
      <w:rFonts w:ascii="宋体"/>
      <w:bCs w:val="0"/>
      <w:color w:val="000000"/>
      <w:sz w:val="24"/>
      <w:szCs w:val="20"/>
    </w:rPr>
  </w:style>
  <w:style w:type="paragraph" w:customStyle="1" w:styleId="49">
    <w:name w:val="马刚标题4"/>
    <w:basedOn w:val="3c"/>
    <w:next w:val="a"/>
    <w:rsid w:val="009F5BBE"/>
    <w:pPr>
      <w:tabs>
        <w:tab w:val="clear" w:pos="735"/>
        <w:tab w:val="clear" w:pos="1200"/>
        <w:tab w:val="left" w:pos="1050"/>
      </w:tabs>
      <w:spacing w:before="100" w:after="40"/>
      <w:outlineLvl w:val="3"/>
    </w:pPr>
    <w:rPr>
      <w:b w:val="0"/>
    </w:rPr>
  </w:style>
  <w:style w:type="paragraph" w:customStyle="1" w:styleId="2f5">
    <w:name w:val="正文2"/>
    <w:basedOn w:val="a"/>
    <w:rsid w:val="009F5BBE"/>
    <w:pPr>
      <w:spacing w:before="156" w:line="360" w:lineRule="auto"/>
      <w:ind w:firstLineChars="200" w:firstLine="510"/>
    </w:pPr>
    <w:rPr>
      <w:color w:val="000000"/>
      <w:sz w:val="24"/>
      <w:szCs w:val="20"/>
    </w:rPr>
  </w:style>
  <w:style w:type="paragraph" w:customStyle="1" w:styleId="affffc">
    <w:name w:val="正文文字格式"/>
    <w:basedOn w:val="a"/>
    <w:rsid w:val="009F5BBE"/>
    <w:pPr>
      <w:spacing w:line="460" w:lineRule="exact"/>
      <w:ind w:firstLine="505"/>
      <w:jc w:val="left"/>
    </w:pPr>
    <w:rPr>
      <w:rFonts w:ascii="宋体"/>
      <w:kern w:val="24"/>
      <w:sz w:val="24"/>
      <w:szCs w:val="20"/>
    </w:rPr>
  </w:style>
  <w:style w:type="paragraph" w:customStyle="1" w:styleId="xl28">
    <w:name w:val="xl28"/>
    <w:basedOn w:val="a"/>
    <w:rsid w:val="009F5B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ParaCharCharCharCharCharCharCharCharChar1CharCharChar">
    <w:name w:val="默认段落字体 Para Char Char Char Char Char Char Char Char Char1 Char Char Char"/>
    <w:basedOn w:val="a"/>
    <w:rsid w:val="009F5BBE"/>
    <w:rPr>
      <w:rFonts w:ascii="Tahoma" w:hAnsi="Tahoma"/>
      <w:sz w:val="24"/>
      <w:szCs w:val="20"/>
    </w:rPr>
  </w:style>
  <w:style w:type="paragraph" w:customStyle="1" w:styleId="reader-word-layerreader-word-s1-8">
    <w:name w:val="reader-word-layer reader-word-s1-8"/>
    <w:basedOn w:val="a"/>
    <w:rsid w:val="009F5BBE"/>
    <w:pPr>
      <w:widowControl/>
      <w:spacing w:before="100" w:beforeAutospacing="1" w:after="100" w:afterAutospacing="1"/>
      <w:jc w:val="left"/>
    </w:pPr>
    <w:rPr>
      <w:rFonts w:ascii="宋体" w:hAnsi="宋体" w:cs="宋体"/>
      <w:kern w:val="0"/>
      <w:sz w:val="24"/>
    </w:rPr>
  </w:style>
  <w:style w:type="paragraph" w:customStyle="1" w:styleId="xl94">
    <w:name w:val="xl94"/>
    <w:basedOn w:val="a"/>
    <w:rsid w:val="009F5BBE"/>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xl106">
    <w:name w:val="xl106"/>
    <w:basedOn w:val="a"/>
    <w:rsid w:val="009F5BBE"/>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ascii="宋体" w:hAnsi="宋体" w:cs="宋体"/>
      <w:b/>
      <w:bCs/>
      <w:kern w:val="0"/>
      <w:sz w:val="20"/>
      <w:szCs w:val="20"/>
    </w:rPr>
  </w:style>
  <w:style w:type="paragraph" w:customStyle="1" w:styleId="PMletterTextBullet">
    <w:name w:val="PMletterTextBullet"/>
    <w:basedOn w:val="PMletterText"/>
    <w:rsid w:val="009F5BBE"/>
    <w:pPr>
      <w:tabs>
        <w:tab w:val="left" w:pos="360"/>
        <w:tab w:val="left" w:pos="1800"/>
      </w:tabs>
      <w:ind w:left="1800" w:hanging="360"/>
    </w:pPr>
  </w:style>
  <w:style w:type="paragraph" w:customStyle="1" w:styleId="11">
    <w:name w:val="列出段落11"/>
    <w:basedOn w:val="a"/>
    <w:link w:val="Char1"/>
    <w:uiPriority w:val="34"/>
    <w:qFormat/>
    <w:rsid w:val="009F5BBE"/>
    <w:pPr>
      <w:widowControl/>
      <w:ind w:firstLineChars="200" w:firstLine="420"/>
      <w:jc w:val="left"/>
    </w:pPr>
    <w:rPr>
      <w:kern w:val="0"/>
      <w:sz w:val="24"/>
      <w:lang w:eastAsia="en-US"/>
    </w:rPr>
  </w:style>
  <w:style w:type="paragraph" w:customStyle="1" w:styleId="xl59">
    <w:name w:val="xl59"/>
    <w:basedOn w:val="a"/>
    <w:rsid w:val="009F5BB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CharCharCharCharCharCharCharCharCharCharCharCharChar1">
    <w:name w:val="Char Char Char Char Char Char Char Char Char Char Char Char Char1"/>
    <w:basedOn w:val="a"/>
    <w:rsid w:val="009F5BBE"/>
    <w:pPr>
      <w:widowControl/>
      <w:spacing w:after="160" w:line="240" w:lineRule="exact"/>
      <w:jc w:val="left"/>
    </w:pPr>
    <w:rPr>
      <w:rFonts w:ascii="Verdana" w:hAnsi="Verdana"/>
      <w:kern w:val="0"/>
      <w:sz w:val="20"/>
      <w:szCs w:val="20"/>
      <w:lang w:eastAsia="en-US"/>
    </w:rPr>
  </w:style>
  <w:style w:type="paragraph" w:customStyle="1" w:styleId="itemlist">
    <w:name w:val="itemlist"/>
    <w:basedOn w:val="a"/>
    <w:rsid w:val="009F5BBE"/>
    <w:pPr>
      <w:widowControl/>
      <w:spacing w:line="300" w:lineRule="atLeast"/>
      <w:jc w:val="left"/>
    </w:pPr>
    <w:rPr>
      <w:rFonts w:ascii="宋体" w:hAnsi="宋体" w:cs="宋体"/>
      <w:kern w:val="0"/>
      <w:sz w:val="18"/>
      <w:szCs w:val="18"/>
    </w:rPr>
  </w:style>
  <w:style w:type="table" w:styleId="affffd">
    <w:name w:val="Table Grid"/>
    <w:basedOn w:val="a2"/>
    <w:rsid w:val="009F5BB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e">
    <w:name w:val="Table Elegant"/>
    <w:basedOn w:val="a2"/>
    <w:rsid w:val="009F5BB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3e">
    <w:name w:val="Table Grid 3"/>
    <w:basedOn w:val="a2"/>
    <w:rsid w:val="009F5BBE"/>
    <w:pPr>
      <w:widowControl w:val="0"/>
      <w:jc w:val="both"/>
    </w:pPr>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
    <w:name w:val="Table Professional"/>
    <w:basedOn w:val="a2"/>
    <w:rsid w:val="009F5BB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s>
</file>

<file path=word/webSettings.xml><?xml version="1.0" encoding="utf-8"?>
<w:webSettings xmlns:r="http://schemas.openxmlformats.org/officeDocument/2006/relationships" xmlns:w="http://schemas.openxmlformats.org/wordprocessingml/2006/main">
  <w:divs>
    <w:div w:id="945042529">
      <w:bodyDiv w:val="1"/>
      <w:marLeft w:val="0"/>
      <w:marRight w:val="0"/>
      <w:marTop w:val="0"/>
      <w:marBottom w:val="0"/>
      <w:divBdr>
        <w:top w:val="none" w:sz="0" w:space="0" w:color="auto"/>
        <w:left w:val="none" w:sz="0" w:space="0" w:color="auto"/>
        <w:bottom w:val="none" w:sz="0" w:space="0" w:color="auto"/>
        <w:right w:val="none" w:sz="0" w:space="0" w:color="auto"/>
      </w:divBdr>
    </w:div>
    <w:div w:id="2065904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png"/><Relationship Id="rId16" Type="http://schemas.openxmlformats.org/officeDocument/2006/relationships/image" Target="media/image5.png"/><Relationship Id="rId107" Type="http://schemas.openxmlformats.org/officeDocument/2006/relationships/image" Target="media/image95.jpe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jpeg"/><Relationship Id="rId102" Type="http://schemas.openxmlformats.org/officeDocument/2006/relationships/image" Target="media/image90.png"/><Relationship Id="rId110" Type="http://schemas.openxmlformats.org/officeDocument/2006/relationships/image" Target="media/image98.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hyperlink" Target="http://www.creditchina.gov.cn" TargetMode="External"/><Relationship Id="rId8" Type="http://schemas.openxmlformats.org/officeDocument/2006/relationships/hyperlink" Target="mailto:18958139919@163.com" TargetMode="Externa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NULL" TargetMode="External"/><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jpeg"/><Relationship Id="rId114" Type="http://schemas.openxmlformats.org/officeDocument/2006/relationships/hyperlink" Target="http://www.ccgp.gov.cn" TargetMode="External"/><Relationship Id="rId10" Type="http://schemas.openxmlformats.org/officeDocument/2006/relationships/hyperlink" Target="http://www.linan.gov.cn/col/col1366369/"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http://www.hzctc.cn"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7.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7AA56-5B8D-4DDA-A5BF-F38305C3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73</Pages>
  <Words>10147</Words>
  <Characters>57841</Characters>
  <Application>Microsoft Office Word</Application>
  <DocSecurity>0</DocSecurity>
  <Lines>482</Lines>
  <Paragraphs>135</Paragraphs>
  <ScaleCrop>false</ScaleCrop>
  <Company/>
  <LinksUpToDate>false</LinksUpToDate>
  <CharactersWithSpaces>67853</CharactersWithSpaces>
  <SharedDoc>false</SharedDoc>
  <HLinks>
    <vt:vector size="240" baseType="variant">
      <vt:variant>
        <vt:i4>3014705</vt:i4>
      </vt:variant>
      <vt:variant>
        <vt:i4>239</vt:i4>
      </vt:variant>
      <vt:variant>
        <vt:i4>0</vt:i4>
      </vt:variant>
      <vt:variant>
        <vt:i4>5</vt:i4>
      </vt:variant>
      <vt:variant>
        <vt:lpwstr>http://www.ccgp.gov.cn/</vt:lpwstr>
      </vt:variant>
      <vt:variant>
        <vt:lpwstr/>
      </vt:variant>
      <vt:variant>
        <vt:i4>7471157</vt:i4>
      </vt:variant>
      <vt:variant>
        <vt:i4>236</vt:i4>
      </vt:variant>
      <vt:variant>
        <vt:i4>0</vt:i4>
      </vt:variant>
      <vt:variant>
        <vt:i4>5</vt:i4>
      </vt:variant>
      <vt:variant>
        <vt:lpwstr>http://www.creditchina.gov.cn/</vt:lpwstr>
      </vt:variant>
      <vt:variant>
        <vt:lpwstr/>
      </vt:variant>
      <vt:variant>
        <vt:i4>3670122</vt:i4>
      </vt:variant>
      <vt:variant>
        <vt:i4>225</vt:i4>
      </vt:variant>
      <vt:variant>
        <vt:i4>0</vt:i4>
      </vt:variant>
      <vt:variant>
        <vt:i4>5</vt:i4>
      </vt:variant>
      <vt:variant>
        <vt:lpwstr>http://www.linan.gov.cn/col/col1366369/</vt:lpwstr>
      </vt:variant>
      <vt:variant>
        <vt:lpwstr/>
      </vt:variant>
      <vt:variant>
        <vt:i4>983070</vt:i4>
      </vt:variant>
      <vt:variant>
        <vt:i4>222</vt:i4>
      </vt:variant>
      <vt:variant>
        <vt:i4>0</vt:i4>
      </vt:variant>
      <vt:variant>
        <vt:i4>5</vt:i4>
      </vt:variant>
      <vt:variant>
        <vt:lpwstr>http://www.hzctc.cn/</vt:lpwstr>
      </vt:variant>
      <vt:variant>
        <vt:lpwstr/>
      </vt:variant>
      <vt:variant>
        <vt:i4>7143497</vt:i4>
      </vt:variant>
      <vt:variant>
        <vt:i4>213</vt:i4>
      </vt:variant>
      <vt:variant>
        <vt:i4>0</vt:i4>
      </vt:variant>
      <vt:variant>
        <vt:i4>5</vt:i4>
      </vt:variant>
      <vt:variant>
        <vt:lpwstr>mailto:18958139919@163.com</vt:lpwstr>
      </vt:variant>
      <vt:variant>
        <vt:lpwstr/>
      </vt:variant>
      <vt:variant>
        <vt:i4>1179706</vt:i4>
      </vt:variant>
      <vt:variant>
        <vt:i4>206</vt:i4>
      </vt:variant>
      <vt:variant>
        <vt:i4>0</vt:i4>
      </vt:variant>
      <vt:variant>
        <vt:i4>5</vt:i4>
      </vt:variant>
      <vt:variant>
        <vt:lpwstr/>
      </vt:variant>
      <vt:variant>
        <vt:lpwstr>_Toc69895316</vt:lpwstr>
      </vt:variant>
      <vt:variant>
        <vt:i4>1114170</vt:i4>
      </vt:variant>
      <vt:variant>
        <vt:i4>200</vt:i4>
      </vt:variant>
      <vt:variant>
        <vt:i4>0</vt:i4>
      </vt:variant>
      <vt:variant>
        <vt:i4>5</vt:i4>
      </vt:variant>
      <vt:variant>
        <vt:lpwstr/>
      </vt:variant>
      <vt:variant>
        <vt:lpwstr>_Toc69895315</vt:lpwstr>
      </vt:variant>
      <vt:variant>
        <vt:i4>1048634</vt:i4>
      </vt:variant>
      <vt:variant>
        <vt:i4>194</vt:i4>
      </vt:variant>
      <vt:variant>
        <vt:i4>0</vt:i4>
      </vt:variant>
      <vt:variant>
        <vt:i4>5</vt:i4>
      </vt:variant>
      <vt:variant>
        <vt:lpwstr/>
      </vt:variant>
      <vt:variant>
        <vt:lpwstr>_Toc69895314</vt:lpwstr>
      </vt:variant>
      <vt:variant>
        <vt:i4>1507386</vt:i4>
      </vt:variant>
      <vt:variant>
        <vt:i4>188</vt:i4>
      </vt:variant>
      <vt:variant>
        <vt:i4>0</vt:i4>
      </vt:variant>
      <vt:variant>
        <vt:i4>5</vt:i4>
      </vt:variant>
      <vt:variant>
        <vt:lpwstr/>
      </vt:variant>
      <vt:variant>
        <vt:lpwstr>_Toc69895313</vt:lpwstr>
      </vt:variant>
      <vt:variant>
        <vt:i4>1441850</vt:i4>
      </vt:variant>
      <vt:variant>
        <vt:i4>182</vt:i4>
      </vt:variant>
      <vt:variant>
        <vt:i4>0</vt:i4>
      </vt:variant>
      <vt:variant>
        <vt:i4>5</vt:i4>
      </vt:variant>
      <vt:variant>
        <vt:lpwstr/>
      </vt:variant>
      <vt:variant>
        <vt:lpwstr>_Toc69895312</vt:lpwstr>
      </vt:variant>
      <vt:variant>
        <vt:i4>1376314</vt:i4>
      </vt:variant>
      <vt:variant>
        <vt:i4>176</vt:i4>
      </vt:variant>
      <vt:variant>
        <vt:i4>0</vt:i4>
      </vt:variant>
      <vt:variant>
        <vt:i4>5</vt:i4>
      </vt:variant>
      <vt:variant>
        <vt:lpwstr/>
      </vt:variant>
      <vt:variant>
        <vt:lpwstr>_Toc69895311</vt:lpwstr>
      </vt:variant>
      <vt:variant>
        <vt:i4>1310778</vt:i4>
      </vt:variant>
      <vt:variant>
        <vt:i4>170</vt:i4>
      </vt:variant>
      <vt:variant>
        <vt:i4>0</vt:i4>
      </vt:variant>
      <vt:variant>
        <vt:i4>5</vt:i4>
      </vt:variant>
      <vt:variant>
        <vt:lpwstr/>
      </vt:variant>
      <vt:variant>
        <vt:lpwstr>_Toc69895310</vt:lpwstr>
      </vt:variant>
      <vt:variant>
        <vt:i4>1900603</vt:i4>
      </vt:variant>
      <vt:variant>
        <vt:i4>164</vt:i4>
      </vt:variant>
      <vt:variant>
        <vt:i4>0</vt:i4>
      </vt:variant>
      <vt:variant>
        <vt:i4>5</vt:i4>
      </vt:variant>
      <vt:variant>
        <vt:lpwstr/>
      </vt:variant>
      <vt:variant>
        <vt:lpwstr>_Toc69895309</vt:lpwstr>
      </vt:variant>
      <vt:variant>
        <vt:i4>1835067</vt:i4>
      </vt:variant>
      <vt:variant>
        <vt:i4>158</vt:i4>
      </vt:variant>
      <vt:variant>
        <vt:i4>0</vt:i4>
      </vt:variant>
      <vt:variant>
        <vt:i4>5</vt:i4>
      </vt:variant>
      <vt:variant>
        <vt:lpwstr/>
      </vt:variant>
      <vt:variant>
        <vt:lpwstr>_Toc69895308</vt:lpwstr>
      </vt:variant>
      <vt:variant>
        <vt:i4>1245243</vt:i4>
      </vt:variant>
      <vt:variant>
        <vt:i4>152</vt:i4>
      </vt:variant>
      <vt:variant>
        <vt:i4>0</vt:i4>
      </vt:variant>
      <vt:variant>
        <vt:i4>5</vt:i4>
      </vt:variant>
      <vt:variant>
        <vt:lpwstr/>
      </vt:variant>
      <vt:variant>
        <vt:lpwstr>_Toc69895307</vt:lpwstr>
      </vt:variant>
      <vt:variant>
        <vt:i4>1179707</vt:i4>
      </vt:variant>
      <vt:variant>
        <vt:i4>146</vt:i4>
      </vt:variant>
      <vt:variant>
        <vt:i4>0</vt:i4>
      </vt:variant>
      <vt:variant>
        <vt:i4>5</vt:i4>
      </vt:variant>
      <vt:variant>
        <vt:lpwstr/>
      </vt:variant>
      <vt:variant>
        <vt:lpwstr>_Toc69895306</vt:lpwstr>
      </vt:variant>
      <vt:variant>
        <vt:i4>1114171</vt:i4>
      </vt:variant>
      <vt:variant>
        <vt:i4>140</vt:i4>
      </vt:variant>
      <vt:variant>
        <vt:i4>0</vt:i4>
      </vt:variant>
      <vt:variant>
        <vt:i4>5</vt:i4>
      </vt:variant>
      <vt:variant>
        <vt:lpwstr/>
      </vt:variant>
      <vt:variant>
        <vt:lpwstr>_Toc69895305</vt:lpwstr>
      </vt:variant>
      <vt:variant>
        <vt:i4>1048635</vt:i4>
      </vt:variant>
      <vt:variant>
        <vt:i4>134</vt:i4>
      </vt:variant>
      <vt:variant>
        <vt:i4>0</vt:i4>
      </vt:variant>
      <vt:variant>
        <vt:i4>5</vt:i4>
      </vt:variant>
      <vt:variant>
        <vt:lpwstr/>
      </vt:variant>
      <vt:variant>
        <vt:lpwstr>_Toc69895304</vt:lpwstr>
      </vt:variant>
      <vt:variant>
        <vt:i4>1507387</vt:i4>
      </vt:variant>
      <vt:variant>
        <vt:i4>128</vt:i4>
      </vt:variant>
      <vt:variant>
        <vt:i4>0</vt:i4>
      </vt:variant>
      <vt:variant>
        <vt:i4>5</vt:i4>
      </vt:variant>
      <vt:variant>
        <vt:lpwstr/>
      </vt:variant>
      <vt:variant>
        <vt:lpwstr>_Toc69895303</vt:lpwstr>
      </vt:variant>
      <vt:variant>
        <vt:i4>1441851</vt:i4>
      </vt:variant>
      <vt:variant>
        <vt:i4>122</vt:i4>
      </vt:variant>
      <vt:variant>
        <vt:i4>0</vt:i4>
      </vt:variant>
      <vt:variant>
        <vt:i4>5</vt:i4>
      </vt:variant>
      <vt:variant>
        <vt:lpwstr/>
      </vt:variant>
      <vt:variant>
        <vt:lpwstr>_Toc69895302</vt:lpwstr>
      </vt:variant>
      <vt:variant>
        <vt:i4>1376315</vt:i4>
      </vt:variant>
      <vt:variant>
        <vt:i4>116</vt:i4>
      </vt:variant>
      <vt:variant>
        <vt:i4>0</vt:i4>
      </vt:variant>
      <vt:variant>
        <vt:i4>5</vt:i4>
      </vt:variant>
      <vt:variant>
        <vt:lpwstr/>
      </vt:variant>
      <vt:variant>
        <vt:lpwstr>_Toc69895301</vt:lpwstr>
      </vt:variant>
      <vt:variant>
        <vt:i4>1310779</vt:i4>
      </vt:variant>
      <vt:variant>
        <vt:i4>110</vt:i4>
      </vt:variant>
      <vt:variant>
        <vt:i4>0</vt:i4>
      </vt:variant>
      <vt:variant>
        <vt:i4>5</vt:i4>
      </vt:variant>
      <vt:variant>
        <vt:lpwstr/>
      </vt:variant>
      <vt:variant>
        <vt:lpwstr>_Toc69895300</vt:lpwstr>
      </vt:variant>
      <vt:variant>
        <vt:i4>1835058</vt:i4>
      </vt:variant>
      <vt:variant>
        <vt:i4>104</vt:i4>
      </vt:variant>
      <vt:variant>
        <vt:i4>0</vt:i4>
      </vt:variant>
      <vt:variant>
        <vt:i4>5</vt:i4>
      </vt:variant>
      <vt:variant>
        <vt:lpwstr/>
      </vt:variant>
      <vt:variant>
        <vt:lpwstr>_Toc69895299</vt:lpwstr>
      </vt:variant>
      <vt:variant>
        <vt:i4>1900594</vt:i4>
      </vt:variant>
      <vt:variant>
        <vt:i4>98</vt:i4>
      </vt:variant>
      <vt:variant>
        <vt:i4>0</vt:i4>
      </vt:variant>
      <vt:variant>
        <vt:i4>5</vt:i4>
      </vt:variant>
      <vt:variant>
        <vt:lpwstr/>
      </vt:variant>
      <vt:variant>
        <vt:lpwstr>_Toc69895298</vt:lpwstr>
      </vt:variant>
      <vt:variant>
        <vt:i4>1179698</vt:i4>
      </vt:variant>
      <vt:variant>
        <vt:i4>92</vt:i4>
      </vt:variant>
      <vt:variant>
        <vt:i4>0</vt:i4>
      </vt:variant>
      <vt:variant>
        <vt:i4>5</vt:i4>
      </vt:variant>
      <vt:variant>
        <vt:lpwstr/>
      </vt:variant>
      <vt:variant>
        <vt:lpwstr>_Toc69895297</vt:lpwstr>
      </vt:variant>
      <vt:variant>
        <vt:i4>1245234</vt:i4>
      </vt:variant>
      <vt:variant>
        <vt:i4>86</vt:i4>
      </vt:variant>
      <vt:variant>
        <vt:i4>0</vt:i4>
      </vt:variant>
      <vt:variant>
        <vt:i4>5</vt:i4>
      </vt:variant>
      <vt:variant>
        <vt:lpwstr/>
      </vt:variant>
      <vt:variant>
        <vt:lpwstr>_Toc69895296</vt:lpwstr>
      </vt:variant>
      <vt:variant>
        <vt:i4>1048626</vt:i4>
      </vt:variant>
      <vt:variant>
        <vt:i4>80</vt:i4>
      </vt:variant>
      <vt:variant>
        <vt:i4>0</vt:i4>
      </vt:variant>
      <vt:variant>
        <vt:i4>5</vt:i4>
      </vt:variant>
      <vt:variant>
        <vt:lpwstr/>
      </vt:variant>
      <vt:variant>
        <vt:lpwstr>_Toc69895295</vt:lpwstr>
      </vt:variant>
      <vt:variant>
        <vt:i4>1114162</vt:i4>
      </vt:variant>
      <vt:variant>
        <vt:i4>74</vt:i4>
      </vt:variant>
      <vt:variant>
        <vt:i4>0</vt:i4>
      </vt:variant>
      <vt:variant>
        <vt:i4>5</vt:i4>
      </vt:variant>
      <vt:variant>
        <vt:lpwstr/>
      </vt:variant>
      <vt:variant>
        <vt:lpwstr>_Toc69895294</vt:lpwstr>
      </vt:variant>
      <vt:variant>
        <vt:i4>1441842</vt:i4>
      </vt:variant>
      <vt:variant>
        <vt:i4>68</vt:i4>
      </vt:variant>
      <vt:variant>
        <vt:i4>0</vt:i4>
      </vt:variant>
      <vt:variant>
        <vt:i4>5</vt:i4>
      </vt:variant>
      <vt:variant>
        <vt:lpwstr/>
      </vt:variant>
      <vt:variant>
        <vt:lpwstr>_Toc69895293</vt:lpwstr>
      </vt:variant>
      <vt:variant>
        <vt:i4>1507378</vt:i4>
      </vt:variant>
      <vt:variant>
        <vt:i4>62</vt:i4>
      </vt:variant>
      <vt:variant>
        <vt:i4>0</vt:i4>
      </vt:variant>
      <vt:variant>
        <vt:i4>5</vt:i4>
      </vt:variant>
      <vt:variant>
        <vt:lpwstr/>
      </vt:variant>
      <vt:variant>
        <vt:lpwstr>_Toc69895292</vt:lpwstr>
      </vt:variant>
      <vt:variant>
        <vt:i4>1310770</vt:i4>
      </vt:variant>
      <vt:variant>
        <vt:i4>56</vt:i4>
      </vt:variant>
      <vt:variant>
        <vt:i4>0</vt:i4>
      </vt:variant>
      <vt:variant>
        <vt:i4>5</vt:i4>
      </vt:variant>
      <vt:variant>
        <vt:lpwstr/>
      </vt:variant>
      <vt:variant>
        <vt:lpwstr>_Toc69895291</vt:lpwstr>
      </vt:variant>
      <vt:variant>
        <vt:i4>1376306</vt:i4>
      </vt:variant>
      <vt:variant>
        <vt:i4>50</vt:i4>
      </vt:variant>
      <vt:variant>
        <vt:i4>0</vt:i4>
      </vt:variant>
      <vt:variant>
        <vt:i4>5</vt:i4>
      </vt:variant>
      <vt:variant>
        <vt:lpwstr/>
      </vt:variant>
      <vt:variant>
        <vt:lpwstr>_Toc69895290</vt:lpwstr>
      </vt:variant>
      <vt:variant>
        <vt:i4>1835059</vt:i4>
      </vt:variant>
      <vt:variant>
        <vt:i4>44</vt:i4>
      </vt:variant>
      <vt:variant>
        <vt:i4>0</vt:i4>
      </vt:variant>
      <vt:variant>
        <vt:i4>5</vt:i4>
      </vt:variant>
      <vt:variant>
        <vt:lpwstr/>
      </vt:variant>
      <vt:variant>
        <vt:lpwstr>_Toc69895289</vt:lpwstr>
      </vt:variant>
      <vt:variant>
        <vt:i4>1900595</vt:i4>
      </vt:variant>
      <vt:variant>
        <vt:i4>38</vt:i4>
      </vt:variant>
      <vt:variant>
        <vt:i4>0</vt:i4>
      </vt:variant>
      <vt:variant>
        <vt:i4>5</vt:i4>
      </vt:variant>
      <vt:variant>
        <vt:lpwstr/>
      </vt:variant>
      <vt:variant>
        <vt:lpwstr>_Toc69895288</vt:lpwstr>
      </vt:variant>
      <vt:variant>
        <vt:i4>1179699</vt:i4>
      </vt:variant>
      <vt:variant>
        <vt:i4>32</vt:i4>
      </vt:variant>
      <vt:variant>
        <vt:i4>0</vt:i4>
      </vt:variant>
      <vt:variant>
        <vt:i4>5</vt:i4>
      </vt:variant>
      <vt:variant>
        <vt:lpwstr/>
      </vt:variant>
      <vt:variant>
        <vt:lpwstr>_Toc69895287</vt:lpwstr>
      </vt:variant>
      <vt:variant>
        <vt:i4>1245235</vt:i4>
      </vt:variant>
      <vt:variant>
        <vt:i4>26</vt:i4>
      </vt:variant>
      <vt:variant>
        <vt:i4>0</vt:i4>
      </vt:variant>
      <vt:variant>
        <vt:i4>5</vt:i4>
      </vt:variant>
      <vt:variant>
        <vt:lpwstr/>
      </vt:variant>
      <vt:variant>
        <vt:lpwstr>_Toc69895286</vt:lpwstr>
      </vt:variant>
      <vt:variant>
        <vt:i4>1048627</vt:i4>
      </vt:variant>
      <vt:variant>
        <vt:i4>20</vt:i4>
      </vt:variant>
      <vt:variant>
        <vt:i4>0</vt:i4>
      </vt:variant>
      <vt:variant>
        <vt:i4>5</vt:i4>
      </vt:variant>
      <vt:variant>
        <vt:lpwstr/>
      </vt:variant>
      <vt:variant>
        <vt:lpwstr>_Toc69895285</vt:lpwstr>
      </vt:variant>
      <vt:variant>
        <vt:i4>1114163</vt:i4>
      </vt:variant>
      <vt:variant>
        <vt:i4>14</vt:i4>
      </vt:variant>
      <vt:variant>
        <vt:i4>0</vt:i4>
      </vt:variant>
      <vt:variant>
        <vt:i4>5</vt:i4>
      </vt:variant>
      <vt:variant>
        <vt:lpwstr/>
      </vt:variant>
      <vt:variant>
        <vt:lpwstr>_Toc69895284</vt:lpwstr>
      </vt:variant>
      <vt:variant>
        <vt:i4>1441843</vt:i4>
      </vt:variant>
      <vt:variant>
        <vt:i4>8</vt:i4>
      </vt:variant>
      <vt:variant>
        <vt:i4>0</vt:i4>
      </vt:variant>
      <vt:variant>
        <vt:i4>5</vt:i4>
      </vt:variant>
      <vt:variant>
        <vt:lpwstr/>
      </vt:variant>
      <vt:variant>
        <vt:lpwstr>_Toc69895283</vt:lpwstr>
      </vt:variant>
      <vt:variant>
        <vt:i4>1507379</vt:i4>
      </vt:variant>
      <vt:variant>
        <vt:i4>2</vt:i4>
      </vt:variant>
      <vt:variant>
        <vt:i4>0</vt:i4>
      </vt:variant>
      <vt:variant>
        <vt:i4>5</vt:i4>
      </vt:variant>
      <vt:variant>
        <vt:lpwstr/>
      </vt:variant>
      <vt:variant>
        <vt:lpwstr>_Toc69895282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dc:title>
  <dc:creator>微软用户</dc:creator>
  <cp:lastModifiedBy>覃宝慧</cp:lastModifiedBy>
  <cp:revision>3</cp:revision>
  <cp:lastPrinted>2017-01-19T02:13:00Z</cp:lastPrinted>
  <dcterms:created xsi:type="dcterms:W3CDTF">2021-04-23T09:22:00Z</dcterms:created>
  <dcterms:modified xsi:type="dcterms:W3CDTF">2021-04-23T09:54:00Z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