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sz w:val="48"/>
          <w:szCs w:val="48"/>
          <w:lang w:eastAsia="zh-CN"/>
        </w:rPr>
      </w:pPr>
      <w:bookmarkStart w:id="0" w:name="_Hlk127344567"/>
      <w:r>
        <w:rPr>
          <w:rFonts w:hint="eastAsia" w:ascii="宋体" w:hAnsi="宋体" w:cs="宋体"/>
          <w:sz w:val="48"/>
          <w:szCs w:val="48"/>
          <w:lang w:eastAsia="zh-CN"/>
        </w:rPr>
        <w:t>杭州市胜利山南小学、杭州市胜利小学2023年度物业管理服务采购项目</w:t>
      </w:r>
    </w:p>
    <w:bookmarkEnd w:id="0"/>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sz w:val="30"/>
          <w:szCs w:val="30"/>
          <w:lang w:eastAsia="zh-CN"/>
        </w:rPr>
        <w:t>SCCG2023-GK-37</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both"/>
        <w:rPr>
          <w:rFonts w:ascii="宋体" w:hAnsi="宋体" w:cs="宋体"/>
          <w:sz w:val="24"/>
        </w:rPr>
      </w:pPr>
    </w:p>
    <w:p>
      <w:pPr>
        <w:pStyle w:val="2"/>
        <w:rPr>
          <w:rFonts w:ascii="宋体" w:hAnsi="宋体" w:cs="宋体"/>
          <w:sz w:val="24"/>
        </w:rPr>
      </w:pPr>
    </w:p>
    <w:p>
      <w:pPr>
        <w:rPr>
          <w:rFonts w:ascii="宋体" w:hAnsi="宋体" w:cs="宋体"/>
          <w:sz w:val="24"/>
        </w:rPr>
      </w:pPr>
    </w:p>
    <w:p>
      <w:pPr>
        <w:pStyle w:val="2"/>
      </w:pPr>
    </w:p>
    <w:p>
      <w:pPr>
        <w:snapToGrid w:val="0"/>
        <w:spacing w:line="360" w:lineRule="auto"/>
        <w:jc w:val="center"/>
        <w:rPr>
          <w:rFonts w:hint="eastAsia" w:ascii="宋体" w:hAnsi="宋体" w:cs="宋体"/>
          <w:bCs/>
          <w:sz w:val="32"/>
          <w:szCs w:val="32"/>
          <w:highlight w:val="none"/>
          <w:lang w:eastAsia="zh-CN"/>
        </w:rPr>
      </w:pPr>
      <w:r>
        <w:rPr>
          <w:rFonts w:hint="eastAsia" w:ascii="宋体" w:hAnsi="宋体" w:cs="宋体"/>
          <w:bCs/>
          <w:sz w:val="32"/>
          <w:szCs w:val="32"/>
          <w:highlight w:val="none"/>
          <w:lang w:eastAsia="zh-CN"/>
        </w:rPr>
        <w:t>杭州市胜利山南小学</w:t>
      </w:r>
    </w:p>
    <w:p>
      <w:pPr>
        <w:snapToGrid w:val="0"/>
        <w:spacing w:line="360" w:lineRule="auto"/>
        <w:jc w:val="center"/>
        <w:rPr>
          <w:rFonts w:hint="eastAsia" w:ascii="宋体" w:hAnsi="宋体" w:cs="宋体"/>
          <w:bCs/>
          <w:sz w:val="32"/>
          <w:szCs w:val="32"/>
          <w:highlight w:val="none"/>
          <w:lang w:val="en-US" w:eastAsia="zh-CN"/>
        </w:rPr>
      </w:pPr>
      <w:r>
        <w:rPr>
          <w:rFonts w:hint="eastAsia" w:ascii="宋体" w:hAnsi="宋体" w:cs="宋体"/>
          <w:bCs/>
          <w:sz w:val="32"/>
          <w:szCs w:val="32"/>
          <w:highlight w:val="none"/>
          <w:lang w:val="en-US" w:eastAsia="zh-CN"/>
        </w:rPr>
        <w:t>杭州市胜利小学</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2" w:name="_Hlt91233176"/>
      <w:bookmarkEnd w:id="2"/>
      <w:bookmarkStart w:id="3"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649545"/>
      <w:bookmarkEnd w:id="5"/>
      <w:bookmarkStart w:id="6" w:name="_Hlt74729822"/>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lang w:eastAsia="zh-CN"/>
        </w:rPr>
        <w:t>杭州市胜利山南小学、杭州市胜利小学2023年度物业管理服务采购项</w:t>
      </w:r>
      <w:r>
        <w:rPr>
          <w:rFonts w:hint="eastAsia" w:ascii="宋体" w:hAnsi="宋体" w:cs="宋体"/>
          <w:sz w:val="24"/>
          <w:highlight w:val="none"/>
          <w:u w:val="single"/>
          <w:lang w:eastAsia="zh-CN"/>
        </w:rPr>
        <w:t>目</w:t>
      </w:r>
      <w:r>
        <w:rPr>
          <w:rFonts w:hint="eastAsia" w:ascii="宋体" w:hAnsi="宋体" w:cs="宋体"/>
          <w:sz w:val="24"/>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宋体" w:hAnsi="宋体" w:eastAsia="宋体" w:cs="宋体"/>
          <w:snapToGrid/>
          <w:kern w:val="2"/>
          <w:sz w:val="24"/>
          <w:szCs w:val="24"/>
          <w:highlight w:val="none"/>
        </w:rPr>
        <w:t>https://www.zcygov.cn/）获取（下载）招标文件，并于202</w:t>
      </w:r>
      <w:r>
        <w:rPr>
          <w:rStyle w:val="77"/>
          <w:rFonts w:hint="eastAsia" w:ascii="宋体" w:hAnsi="宋体" w:cs="宋体"/>
          <w:snapToGrid/>
          <w:kern w:val="2"/>
          <w:sz w:val="24"/>
          <w:szCs w:val="24"/>
          <w:highlight w:val="none"/>
          <w:lang w:val="en-US" w:eastAsia="zh-CN"/>
        </w:rPr>
        <w:t>3</w:t>
      </w:r>
      <w:r>
        <w:rPr>
          <w:rStyle w:val="77"/>
          <w:rFonts w:hint="eastAsia" w:ascii="宋体" w:hAnsi="宋体" w:eastAsia="宋体" w:cs="宋体"/>
          <w:snapToGrid/>
          <w:kern w:val="2"/>
          <w:sz w:val="24"/>
          <w:szCs w:val="24"/>
          <w:highlight w:val="none"/>
        </w:rPr>
        <w:t>年</w:t>
      </w:r>
      <w:r>
        <w:rPr>
          <w:rStyle w:val="77"/>
          <w:rFonts w:hint="eastAsia" w:ascii="宋体" w:hAnsi="宋体" w:cs="宋体"/>
          <w:snapToGrid/>
          <w:kern w:val="2"/>
          <w:sz w:val="24"/>
          <w:szCs w:val="24"/>
          <w:highlight w:val="none"/>
          <w:lang w:val="en-US" w:eastAsia="zh-CN"/>
        </w:rPr>
        <w:t>9</w:t>
      </w:r>
      <w:r>
        <w:rPr>
          <w:rStyle w:val="77"/>
          <w:rFonts w:hint="eastAsia" w:ascii="宋体" w:hAnsi="宋体" w:eastAsia="宋体" w:cs="宋体"/>
          <w:snapToGrid/>
          <w:kern w:val="2"/>
          <w:sz w:val="24"/>
          <w:szCs w:val="24"/>
          <w:highlight w:val="none"/>
        </w:rPr>
        <w:t>月</w:t>
      </w:r>
      <w:r>
        <w:rPr>
          <w:rStyle w:val="77"/>
          <w:rFonts w:hint="eastAsia" w:ascii="宋体" w:hAnsi="宋体" w:cs="宋体"/>
          <w:snapToGrid/>
          <w:kern w:val="2"/>
          <w:sz w:val="24"/>
          <w:szCs w:val="24"/>
          <w:highlight w:val="none"/>
          <w:lang w:val="en-US" w:eastAsia="zh-CN"/>
        </w:rPr>
        <w:t>27</w:t>
      </w:r>
      <w:r>
        <w:rPr>
          <w:rStyle w:val="77"/>
          <w:rFonts w:hint="eastAsia" w:ascii="宋体" w:hAnsi="宋体" w:eastAsia="宋体" w:cs="宋体"/>
          <w:snapToGrid/>
          <w:kern w:val="2"/>
          <w:sz w:val="24"/>
          <w:szCs w:val="24"/>
          <w:highlight w:val="none"/>
        </w:rPr>
        <w:t>日</w:t>
      </w:r>
      <w:r>
        <w:rPr>
          <w:rStyle w:val="77"/>
          <w:rFonts w:hint="eastAsia" w:ascii="宋体" w:hAnsi="宋体" w:cs="宋体"/>
          <w:snapToGrid/>
          <w:kern w:val="2"/>
          <w:sz w:val="24"/>
          <w:szCs w:val="24"/>
          <w:highlight w:val="none"/>
          <w:lang w:val="en-US" w:eastAsia="zh-CN"/>
        </w:rPr>
        <w:t>10</w:t>
      </w:r>
      <w:r>
        <w:rPr>
          <w:rStyle w:val="77"/>
          <w:rFonts w:hint="eastAsia" w:ascii="宋体" w:hAnsi="宋体" w:eastAsia="宋体" w:cs="宋体"/>
          <w:snapToGrid/>
          <w:kern w:val="2"/>
          <w:sz w:val="24"/>
          <w:szCs w:val="24"/>
          <w:highlight w:val="none"/>
        </w:rPr>
        <w:t xml:space="preserve"> 点 </w:t>
      </w:r>
      <w:r>
        <w:rPr>
          <w:rStyle w:val="77"/>
          <w:rFonts w:hint="eastAsia" w:ascii="宋体" w:hAnsi="宋体" w:cs="宋体"/>
          <w:snapToGrid/>
          <w:kern w:val="2"/>
          <w:sz w:val="24"/>
          <w:szCs w:val="24"/>
          <w:highlight w:val="none"/>
          <w:lang w:val="en-US" w:eastAsia="zh-CN"/>
        </w:rPr>
        <w:t>00</w:t>
      </w:r>
      <w:r>
        <w:rPr>
          <w:rStyle w:val="77"/>
          <w:rFonts w:hint="eastAsia" w:ascii="宋体" w:hAnsi="宋体" w:eastAsia="宋体" w:cs="宋体"/>
          <w:snapToGrid/>
          <w:kern w:val="2"/>
          <w:sz w:val="24"/>
          <w:szCs w:val="24"/>
          <w:highlight w:val="none"/>
        </w:rPr>
        <w:t>分</w:t>
      </w:r>
      <w:r>
        <w:rPr>
          <w:rStyle w:val="77"/>
          <w:rFonts w:hint="eastAsia" w:ascii="宋体" w:hAnsi="宋体" w:eastAsia="宋体" w:cs="宋体"/>
          <w:bCs/>
          <w:snapToGrid/>
          <w:kern w:val="2"/>
          <w:sz w:val="24"/>
          <w:szCs w:val="24"/>
          <w:highlight w:val="none"/>
        </w:rPr>
        <w:t>00秒</w:t>
      </w:r>
      <w:r>
        <w:rPr>
          <w:rStyle w:val="77"/>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Style w:val="77"/>
          <w:rFonts w:hint="eastAsia" w:ascii="宋体" w:hAnsi="宋体" w:eastAsia="宋体" w:cs="宋体"/>
          <w:snapToGrid/>
          <w:kern w:val="2"/>
          <w:sz w:val="24"/>
          <w:szCs w:val="24"/>
          <w:lang w:eastAsia="zh-CN"/>
        </w:rPr>
      </w:pPr>
      <w:r>
        <w:rPr>
          <w:rFonts w:hint="eastAsia" w:ascii="宋体" w:hAnsi="宋体" w:cs="宋体"/>
          <w:sz w:val="24"/>
        </w:rPr>
        <w:t xml:space="preserve">    </w:t>
      </w:r>
      <w:r>
        <w:rPr>
          <w:rFonts w:hint="eastAsia" w:ascii="宋体" w:hAnsi="宋体" w:cs="宋体"/>
          <w:b/>
          <w:sz w:val="24"/>
        </w:rPr>
        <w:t>项目编号：</w:t>
      </w:r>
      <w:r>
        <w:rPr>
          <w:rStyle w:val="77"/>
          <w:rFonts w:hint="eastAsia" w:ascii="宋体" w:hAnsi="宋体" w:cs="宋体"/>
          <w:snapToGrid/>
          <w:kern w:val="2"/>
          <w:sz w:val="24"/>
          <w:szCs w:val="24"/>
          <w:lang w:eastAsia="zh-CN"/>
        </w:rPr>
        <w:t>SCCG2023-GK-37</w:t>
      </w:r>
    </w:p>
    <w:p>
      <w:pPr>
        <w:spacing w:line="360" w:lineRule="auto"/>
        <w:ind w:firstLine="480"/>
        <w:rPr>
          <w:rFonts w:hint="eastAsia" w:ascii="宋体" w:hAnsi="宋体" w:cs="宋体"/>
          <w:snapToGrid w:val="0"/>
          <w:kern w:val="28"/>
          <w:sz w:val="24"/>
          <w:szCs w:val="20"/>
          <w:lang w:eastAsia="zh-CN"/>
        </w:rPr>
      </w:pPr>
      <w:r>
        <w:rPr>
          <w:rFonts w:hint="eastAsia" w:ascii="宋体" w:hAnsi="宋体" w:cs="宋体"/>
          <w:b/>
          <w:sz w:val="24"/>
        </w:rPr>
        <w:t>项目名称：</w:t>
      </w:r>
      <w:r>
        <w:rPr>
          <w:rFonts w:hint="eastAsia" w:ascii="宋体" w:hAnsi="宋体" w:cs="宋体"/>
          <w:snapToGrid w:val="0"/>
          <w:kern w:val="28"/>
          <w:sz w:val="24"/>
          <w:szCs w:val="20"/>
          <w:lang w:eastAsia="zh-CN"/>
        </w:rPr>
        <w:t>杭州市胜利山南小学、杭州市胜利小学2023年度物业管理服务采购项目</w:t>
      </w:r>
    </w:p>
    <w:p>
      <w:pPr>
        <w:spacing w:line="360" w:lineRule="auto"/>
        <w:ind w:firstLine="480"/>
        <w:rPr>
          <w:rStyle w:val="77"/>
          <w:rFonts w:hint="default" w:ascii="宋体" w:hAnsi="宋体" w:eastAsia="宋体" w:cs="宋体"/>
          <w:snapToGrid/>
          <w:kern w:val="2"/>
          <w:sz w:val="24"/>
          <w:szCs w:val="24"/>
          <w:lang w:val="en-US" w:eastAsia="zh-CN"/>
        </w:rPr>
      </w:pPr>
      <w:r>
        <w:rPr>
          <w:rFonts w:hint="eastAsia" w:ascii="宋体" w:hAnsi="宋体" w:cs="宋体"/>
          <w:b/>
          <w:sz w:val="24"/>
        </w:rPr>
        <w:t>预算金额（元）：</w:t>
      </w:r>
      <w:r>
        <w:rPr>
          <w:rStyle w:val="77"/>
          <w:rFonts w:hint="eastAsia" w:ascii="宋体" w:hAnsi="宋体" w:eastAsia="宋体" w:cs="宋体"/>
          <w:b w:val="0"/>
          <w:bCs w:val="0"/>
          <w:snapToGrid/>
          <w:kern w:val="2"/>
          <w:sz w:val="24"/>
          <w:szCs w:val="24"/>
          <w:lang w:val="en-US" w:eastAsia="zh-CN"/>
        </w:rPr>
        <w:t>标项一</w:t>
      </w:r>
      <w:r>
        <w:rPr>
          <w:rFonts w:hint="eastAsia" w:ascii="宋体" w:hAnsi="宋体" w:cs="宋体"/>
          <w:b w:val="0"/>
          <w:bCs w:val="0"/>
          <w:sz w:val="24"/>
          <w:lang w:val="en-US" w:eastAsia="zh-CN"/>
        </w:rPr>
        <w:t>:</w:t>
      </w:r>
      <w:r>
        <w:rPr>
          <w:rStyle w:val="77"/>
          <w:rFonts w:hint="eastAsia" w:ascii="宋体" w:hAnsi="宋体" w:eastAsia="宋体" w:cs="宋体"/>
          <w:b w:val="0"/>
          <w:bCs w:val="0"/>
          <w:snapToGrid/>
          <w:kern w:val="2"/>
          <w:sz w:val="24"/>
          <w:szCs w:val="24"/>
          <w:lang w:val="en-US" w:eastAsia="zh-CN"/>
        </w:rPr>
        <w:t>1150000</w:t>
      </w:r>
      <w:r>
        <w:rPr>
          <w:rStyle w:val="77"/>
          <w:rFonts w:hint="eastAsia" w:ascii="宋体" w:hAnsi="宋体" w:cs="宋体"/>
          <w:b w:val="0"/>
          <w:bCs w:val="0"/>
          <w:snapToGrid/>
          <w:kern w:val="2"/>
          <w:sz w:val="24"/>
          <w:szCs w:val="24"/>
          <w:lang w:val="en-US" w:eastAsia="zh-CN"/>
        </w:rPr>
        <w:t>；</w:t>
      </w:r>
      <w:r>
        <w:rPr>
          <w:rFonts w:hint="eastAsia" w:ascii="宋体" w:hAnsi="宋体" w:cs="宋体"/>
          <w:snapToGrid w:val="0"/>
          <w:kern w:val="28"/>
          <w:sz w:val="24"/>
          <w:szCs w:val="20"/>
          <w:lang w:val="en-US" w:eastAsia="zh-CN"/>
        </w:rPr>
        <w:t>标项二：1</w:t>
      </w:r>
      <w:r>
        <w:rPr>
          <w:rStyle w:val="77"/>
          <w:rFonts w:hint="eastAsia" w:ascii="宋体" w:hAnsi="宋体" w:cs="宋体"/>
          <w:b w:val="0"/>
          <w:bCs w:val="0"/>
          <w:snapToGrid/>
          <w:kern w:val="2"/>
          <w:sz w:val="24"/>
          <w:szCs w:val="24"/>
          <w:lang w:val="en-US" w:eastAsia="zh-CN"/>
        </w:rPr>
        <w:t>200000</w:t>
      </w:r>
    </w:p>
    <w:p>
      <w:pPr>
        <w:spacing w:line="360" w:lineRule="auto"/>
        <w:ind w:firstLine="482" w:firstLineChars="200"/>
        <w:rPr>
          <w:rStyle w:val="77"/>
          <w:rFonts w:hint="default" w:ascii="宋体" w:hAnsi="宋体" w:eastAsia="宋体" w:cs="宋体"/>
          <w:snapToGrid/>
          <w:kern w:val="2"/>
          <w:sz w:val="24"/>
          <w:szCs w:val="24"/>
          <w:lang w:val="en-US" w:eastAsia="zh-CN"/>
        </w:rPr>
      </w:pPr>
      <w:r>
        <w:rPr>
          <w:rFonts w:hint="eastAsia" w:ascii="宋体" w:hAnsi="宋体" w:cs="宋体"/>
          <w:b/>
          <w:sz w:val="24"/>
        </w:rPr>
        <w:t>最高限价（元）：</w:t>
      </w:r>
      <w:r>
        <w:rPr>
          <w:rStyle w:val="77"/>
          <w:rFonts w:hint="eastAsia" w:ascii="宋体" w:hAnsi="宋体" w:eastAsia="宋体" w:cs="宋体"/>
          <w:b w:val="0"/>
          <w:bCs w:val="0"/>
          <w:snapToGrid/>
          <w:kern w:val="2"/>
          <w:sz w:val="24"/>
          <w:szCs w:val="24"/>
          <w:lang w:val="en-US" w:eastAsia="zh-CN"/>
        </w:rPr>
        <w:t>标项一</w:t>
      </w:r>
      <w:r>
        <w:rPr>
          <w:rFonts w:hint="eastAsia" w:ascii="宋体" w:hAnsi="宋体" w:cs="宋体"/>
          <w:b w:val="0"/>
          <w:bCs w:val="0"/>
          <w:sz w:val="24"/>
          <w:lang w:val="en-US" w:eastAsia="zh-CN"/>
        </w:rPr>
        <w:t>:</w:t>
      </w:r>
      <w:r>
        <w:rPr>
          <w:rStyle w:val="77"/>
          <w:rFonts w:hint="eastAsia" w:ascii="宋体" w:hAnsi="宋体" w:eastAsia="宋体" w:cs="宋体"/>
          <w:b w:val="0"/>
          <w:bCs w:val="0"/>
          <w:snapToGrid/>
          <w:kern w:val="2"/>
          <w:sz w:val="24"/>
          <w:szCs w:val="24"/>
          <w:lang w:val="en-US" w:eastAsia="zh-CN"/>
        </w:rPr>
        <w:t>1150000</w:t>
      </w:r>
      <w:r>
        <w:rPr>
          <w:rStyle w:val="77"/>
          <w:rFonts w:hint="eastAsia" w:ascii="宋体" w:hAnsi="宋体" w:cs="宋体"/>
          <w:b w:val="0"/>
          <w:bCs w:val="0"/>
          <w:snapToGrid/>
          <w:kern w:val="2"/>
          <w:sz w:val="24"/>
          <w:szCs w:val="24"/>
          <w:lang w:val="en-US" w:eastAsia="zh-CN"/>
        </w:rPr>
        <w:t>；</w:t>
      </w:r>
      <w:r>
        <w:rPr>
          <w:rFonts w:hint="eastAsia" w:ascii="宋体" w:hAnsi="宋体" w:cs="宋体"/>
          <w:snapToGrid w:val="0"/>
          <w:kern w:val="28"/>
          <w:sz w:val="24"/>
          <w:szCs w:val="20"/>
          <w:lang w:val="en-US" w:eastAsia="zh-CN"/>
        </w:rPr>
        <w:t>标项二：1</w:t>
      </w:r>
      <w:r>
        <w:rPr>
          <w:rStyle w:val="77"/>
          <w:rFonts w:hint="eastAsia" w:ascii="宋体" w:hAnsi="宋体" w:cs="宋体"/>
          <w:b w:val="0"/>
          <w:bCs w:val="0"/>
          <w:snapToGrid/>
          <w:kern w:val="2"/>
          <w:sz w:val="24"/>
          <w:szCs w:val="24"/>
          <w:lang w:val="en-US" w:eastAsia="zh-CN"/>
        </w:rPr>
        <w:t>200000</w:t>
      </w:r>
    </w:p>
    <w:p>
      <w:pPr>
        <w:snapToGrid w:val="0"/>
        <w:spacing w:line="360" w:lineRule="auto"/>
        <w:ind w:firstLine="480"/>
        <w:rPr>
          <w:rFonts w:hint="eastAsia" w:ascii="宋体" w:hAnsi="宋体" w:cs="宋体"/>
          <w:snapToGrid w:val="0"/>
          <w:kern w:val="28"/>
          <w:sz w:val="24"/>
          <w:szCs w:val="20"/>
        </w:rPr>
      </w:pPr>
      <w:r>
        <w:rPr>
          <w:rFonts w:hint="eastAsia" w:hAnsi="宋体" w:cs="宋体"/>
          <w:b/>
          <w:color w:val="auto"/>
          <w:sz w:val="24"/>
        </w:rPr>
        <w:t>采购需求：</w:t>
      </w:r>
      <w:r>
        <w:rPr>
          <w:rFonts w:hint="eastAsia" w:ascii="宋体" w:hAnsi="宋体" w:cs="宋体"/>
          <w:snapToGrid w:val="0"/>
          <w:kern w:val="28"/>
          <w:sz w:val="24"/>
          <w:szCs w:val="20"/>
        </w:rPr>
        <w:t>物业管理服务具体包括公共区域环境保洁服务，办公楼秩序维护和安全服务（</w:t>
      </w:r>
      <w:r>
        <w:rPr>
          <w:rFonts w:hint="eastAsia" w:ascii="宋体" w:hAnsi="宋体" w:cs="宋体"/>
          <w:snapToGrid w:val="0"/>
          <w:kern w:val="28"/>
          <w:sz w:val="24"/>
          <w:szCs w:val="20"/>
          <w:lang w:eastAsia="zh-Hans"/>
        </w:rPr>
        <w:t>保安</w:t>
      </w:r>
      <w:r>
        <w:rPr>
          <w:rFonts w:hint="eastAsia" w:ascii="宋体" w:hAnsi="宋体" w:cs="宋体"/>
          <w:snapToGrid w:val="0"/>
          <w:kern w:val="28"/>
          <w:sz w:val="24"/>
          <w:szCs w:val="20"/>
        </w:rPr>
        <w:t>），建筑物和设施设备运行监督服务，机房管理，设备设施日常维修管理，临时性应急任务的服务保障等。详见招标文件第三部分采购需求。</w:t>
      </w:r>
      <w:r>
        <w:rPr>
          <w:rFonts w:hint="eastAsia" w:ascii="宋体" w:hAnsi="宋体" w:cs="宋体"/>
          <w:b/>
          <w:bCs/>
          <w:snapToGrid w:val="0"/>
          <w:color w:val="FF0000"/>
          <w:kern w:val="28"/>
          <w:sz w:val="24"/>
          <w:szCs w:val="20"/>
          <w:highlight w:val="none"/>
        </w:rPr>
        <w:t>本项目可兼投兼中。</w:t>
      </w:r>
    </w:p>
    <w:p>
      <w:pPr>
        <w:spacing w:line="360" w:lineRule="auto"/>
        <w:ind w:firstLine="482" w:firstLineChars="200"/>
        <w:rPr>
          <w:rStyle w:val="77"/>
          <w:rFonts w:hint="eastAsia" w:ascii="宋体" w:hAnsi="宋体" w:cs="宋体"/>
          <w:b/>
          <w:bCs/>
          <w:snapToGrid/>
          <w:color w:val="FF0000"/>
          <w:kern w:val="2"/>
          <w:sz w:val="24"/>
          <w:szCs w:val="24"/>
          <w:highlight w:val="yellow"/>
          <w:lang w:val="en-US" w:eastAsia="zh-CN"/>
        </w:rPr>
      </w:pPr>
      <w:r>
        <w:rPr>
          <w:rStyle w:val="77"/>
          <w:rFonts w:hint="eastAsia" w:ascii="宋体" w:hAnsi="宋体" w:eastAsia="宋体" w:cs="宋体"/>
          <w:b/>
          <w:bCs/>
          <w:snapToGrid/>
          <w:kern w:val="2"/>
          <w:sz w:val="24"/>
          <w:szCs w:val="24"/>
          <w:lang w:eastAsia="zh-CN"/>
        </w:rPr>
        <w:t>合同履约期限：</w:t>
      </w:r>
      <w:r>
        <w:rPr>
          <w:rFonts w:hint="eastAsia" w:ascii="宋体" w:hAnsi="宋体" w:cs="宋体"/>
          <w:snapToGrid w:val="0"/>
          <w:kern w:val="28"/>
          <w:sz w:val="24"/>
          <w:szCs w:val="20"/>
          <w:lang w:val="en-US" w:eastAsia="zh-CN"/>
        </w:rPr>
        <w:t>自合同签订生效之日起一年。</w:t>
      </w:r>
    </w:p>
    <w:p>
      <w:pPr>
        <w:spacing w:line="360" w:lineRule="auto"/>
        <w:ind w:firstLine="482" w:firstLineChars="20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w:t>
      </w:r>
      <w:r>
        <w:rPr>
          <w:rFonts w:hint="eastAsia" w:ascii="宋体" w:hAnsi="宋体" w:cs="宋体"/>
          <w:color w:val="auto"/>
          <w:spacing w:val="8"/>
          <w:kern w:val="0"/>
          <w:sz w:val="24"/>
          <w:highlight w:val="none"/>
        </w:rPr>
        <w:t>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w:t>
      </w:r>
      <w:r>
        <w:rPr>
          <w:rStyle w:val="79"/>
          <w:highlight w:val="none"/>
        </w:rPr>
        <w:commentReference w:id="0"/>
      </w:r>
      <w:r>
        <w:rPr>
          <w:rFonts w:hint="eastAsia" w:ascii="宋体" w:hAnsi="宋体" w:cs="宋体"/>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sz w:val="24"/>
          <w:highlight w:val="none"/>
        </w:rPr>
        <w:t>时间：</w:t>
      </w:r>
      <w:r>
        <w:rPr>
          <w:rFonts w:hint="eastAsia" w:ascii="宋体" w:hAnsi="宋体" w:cs="宋体"/>
          <w:sz w:val="24"/>
          <w:highlight w:val="none"/>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rPr>
          <w:rFonts w:hint="eastAsia" w:ascii="宋体" w:hAnsi="宋体" w:cs="宋体"/>
          <w:color w:val="auto"/>
          <w:sz w:val="24"/>
          <w:lang w:eastAsia="zh-Hans"/>
        </w:rPr>
      </w:pPr>
      <w:r>
        <w:rPr>
          <w:rFonts w:hint="eastAsia" w:ascii="宋体" w:hAnsi="宋体" w:cs="宋体"/>
          <w:color w:val="auto"/>
          <w:sz w:val="24"/>
        </w:rPr>
        <w:t>名    称</w:t>
      </w:r>
      <w:r>
        <w:rPr>
          <w:rFonts w:hint="eastAsia" w:ascii="宋体" w:hAnsi="宋体" w:cs="宋体"/>
          <w:color w:val="auto"/>
          <w:sz w:val="24"/>
          <w:lang w:eastAsia="zh-CN"/>
        </w:rPr>
        <w:t>：杭州市胜利山南小学</w:t>
      </w:r>
      <w:r>
        <w:rPr>
          <w:rFonts w:hint="eastAsia" w:ascii="宋体" w:hAnsi="宋体" w:cs="宋体"/>
          <w:color w:val="auto"/>
          <w:sz w:val="24"/>
          <w:lang w:val="en-US" w:eastAsia="zh-CN"/>
        </w:rPr>
        <w:t>/</w:t>
      </w:r>
      <w:r>
        <w:rPr>
          <w:rFonts w:hint="eastAsia" w:ascii="宋体" w:hAnsi="宋体" w:cs="宋体"/>
          <w:color w:val="auto"/>
          <w:sz w:val="24"/>
          <w:lang w:eastAsia="zh-Hans"/>
        </w:rPr>
        <w:t>杭州市胜利小学</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 xml:space="preserve">上城区复兴南苑12号 </w:t>
      </w:r>
      <w:r>
        <w:rPr>
          <w:rFonts w:hint="eastAsia" w:ascii="宋体" w:hAnsi="宋体" w:cs="宋体"/>
          <w:color w:val="auto"/>
          <w:sz w:val="24"/>
          <w:lang w:val="en-US" w:eastAsia="zh-CN"/>
        </w:rPr>
        <w:t>/</w:t>
      </w:r>
      <w:r>
        <w:rPr>
          <w:rFonts w:hint="eastAsia" w:ascii="宋体" w:hAnsi="宋体" w:cs="宋体"/>
          <w:color w:val="auto"/>
          <w:sz w:val="24"/>
          <w:lang w:eastAsia="zh-Hans"/>
        </w:rPr>
        <w:t>上城区吟潮路350号</w:t>
      </w:r>
      <w:r>
        <w:rPr>
          <w:rFonts w:hint="eastAsia" w:ascii="宋体" w:hAnsi="宋体" w:cs="宋体"/>
          <w:color w:val="auto"/>
          <w:sz w:val="24"/>
          <w:lang w:eastAsia="zh-CN"/>
        </w:rPr>
        <w:t xml:space="preserve">   </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孙老师</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13575465155</w:t>
      </w:r>
    </w:p>
    <w:p>
      <w:pPr>
        <w:spacing w:line="360" w:lineRule="auto"/>
        <w:ind w:firstLine="480"/>
        <w:rPr>
          <w:rFonts w:hint="eastAsia" w:ascii="宋体" w:hAnsi="宋体" w:cs="宋体"/>
          <w:color w:val="auto"/>
          <w:sz w:val="24"/>
        </w:rPr>
      </w:pPr>
      <w:r>
        <w:rPr>
          <w:rFonts w:hint="eastAsia" w:ascii="宋体" w:hAnsi="宋体" w:cs="宋体"/>
          <w:color w:val="auto"/>
          <w:sz w:val="24"/>
        </w:rPr>
        <w:t>质疑联系人：洪老师</w:t>
      </w:r>
    </w:p>
    <w:p>
      <w:pPr>
        <w:spacing w:line="360" w:lineRule="auto"/>
        <w:ind w:firstLine="480"/>
        <w:rPr>
          <w:rFonts w:ascii="宋体" w:hAnsi="宋体" w:cs="宋体"/>
          <w:color w:val="auto"/>
          <w:sz w:val="24"/>
        </w:rPr>
      </w:pPr>
      <w:r>
        <w:rPr>
          <w:rFonts w:hint="eastAsia" w:ascii="宋体" w:hAnsi="宋体" w:cs="宋体"/>
          <w:color w:val="auto"/>
          <w:sz w:val="24"/>
        </w:rPr>
        <w:t>质疑联系方式：13867138018</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称：杭州市公共资源交易中心上城分中心</w:t>
      </w:r>
    </w:p>
    <w:p>
      <w:pPr>
        <w:spacing w:line="360" w:lineRule="auto"/>
        <w:ind w:firstLine="480"/>
        <w:rPr>
          <w:rFonts w:ascii="宋体" w:hAnsi="宋体" w:cs="宋体"/>
          <w:sz w:val="24"/>
          <w:highlight w:val="none"/>
        </w:rPr>
      </w:pPr>
      <w:r>
        <w:rPr>
          <w:rFonts w:hint="eastAsia" w:ascii="宋体" w:hAnsi="宋体" w:cs="宋体"/>
          <w:sz w:val="24"/>
          <w:highlight w:val="none"/>
        </w:rPr>
        <w:t>地    址：杭州市上城区凤起东路888号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w:t>
      </w:r>
      <w:r>
        <w:rPr>
          <w:rFonts w:hint="eastAsia" w:ascii="宋体" w:hAnsi="宋体" w:cs="宋体"/>
          <w:sz w:val="24"/>
          <w:highlight w:val="none"/>
        </w:rPr>
        <w:t xml:space="preserve"> </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周工</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87654833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宋工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87654292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sz w:val="24"/>
          <w:highlight w:val="none"/>
        </w:rPr>
      </w:pPr>
      <w:r>
        <w:rPr>
          <w:rFonts w:hint="eastAsia" w:ascii="宋体" w:hAnsi="宋体" w:cs="宋体"/>
          <w:sz w:val="24"/>
          <w:highlight w:val="none"/>
        </w:rPr>
        <w:t xml:space="preserve">   名    称：杭州市上城区财政局</w:t>
      </w:r>
    </w:p>
    <w:p>
      <w:pPr>
        <w:spacing w:line="360" w:lineRule="auto"/>
        <w:rPr>
          <w:rFonts w:ascii="宋体" w:hAnsi="宋体" w:cs="宋体"/>
          <w:sz w:val="24"/>
          <w:highlight w:val="none"/>
        </w:rPr>
      </w:pPr>
      <w:r>
        <w:rPr>
          <w:rFonts w:hint="eastAsia" w:ascii="宋体" w:hAnsi="宋体" w:cs="宋体"/>
          <w:sz w:val="24"/>
          <w:highlight w:val="none"/>
        </w:rPr>
        <w:t xml:space="preserve">    地    址：杭州市上城区鲲鹏路366号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highlight w:val="none"/>
        </w:rPr>
      </w:pPr>
      <w:r>
        <w:rPr>
          <w:rFonts w:hint="eastAsia" w:ascii="宋体" w:hAnsi="宋体" w:cs="宋体"/>
          <w:sz w:val="24"/>
        </w:rPr>
        <w:t xml:space="preserve">    联系人 ：</w:t>
      </w:r>
      <w:r>
        <w:rPr>
          <w:rFonts w:hint="eastAsia" w:ascii="宋体" w:hAnsi="宋体" w:cs="宋体"/>
          <w:sz w:val="24"/>
          <w:highlight w:val="none"/>
          <w:lang w:val="en-US" w:eastAsia="zh-CN"/>
        </w:rPr>
        <w:t>余</w:t>
      </w:r>
      <w:r>
        <w:rPr>
          <w:rFonts w:hint="eastAsia" w:ascii="宋体" w:hAnsi="宋体" w:cs="宋体"/>
          <w:sz w:val="24"/>
          <w:highlight w:val="none"/>
        </w:rPr>
        <w:t>老师</w:t>
      </w:r>
    </w:p>
    <w:p>
      <w:pPr>
        <w:spacing w:line="360" w:lineRule="auto"/>
        <w:ind w:firstLine="480"/>
        <w:rPr>
          <w:rFonts w:ascii="宋体" w:hAnsi="宋体" w:cs="宋体"/>
          <w:sz w:val="24"/>
          <w:highlight w:val="none"/>
        </w:rPr>
      </w:pPr>
      <w:r>
        <w:rPr>
          <w:rFonts w:hint="eastAsia" w:ascii="宋体" w:hAnsi="宋体" w:cs="宋体"/>
          <w:sz w:val="24"/>
          <w:highlight w:val="none"/>
        </w:rPr>
        <w:t>监督投诉电话：0571-</w:t>
      </w:r>
      <w:r>
        <w:rPr>
          <w:rFonts w:hint="eastAsia" w:ascii="宋体" w:hAnsi="宋体" w:cs="宋体"/>
          <w:sz w:val="24"/>
          <w:highlight w:val="none"/>
          <w:lang w:val="en-US" w:eastAsia="zh-CN"/>
        </w:rPr>
        <w:t>89500860</w:t>
      </w:r>
      <w:r>
        <w:rPr>
          <w:rFonts w:hint="eastAsia" w:ascii="宋体" w:hAnsi="宋体" w:cs="宋体"/>
          <w:sz w:val="24"/>
          <w:highlight w:val="none"/>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jc w:val="center"/>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Style w:val="77"/>
                <w:rFonts w:hint="eastAsia" w:ascii="宋体" w:hAnsi="宋体" w:eastAsia="宋体" w:cs="宋体"/>
                <w:snapToGrid/>
                <w:color w:val="auto"/>
                <w:kern w:val="2"/>
                <w:sz w:val="24"/>
                <w:szCs w:val="24"/>
                <w:u w:val="single"/>
                <w:lang w:eastAsia="zh-CN"/>
              </w:rPr>
              <w:t>物业管理服务</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物业管理</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pPr>
              <w:numPr>
                <w:ilvl w:val="0"/>
                <w:numId w:val="1"/>
              </w:numPr>
              <w:spacing w:line="360" w:lineRule="auto"/>
              <w:jc w:val="center"/>
              <w:rPr>
                <w:rFonts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Style w:val="77"/>
                <w:rFonts w:hint="eastAsia" w:ascii="宋体" w:hAnsi="宋体" w:eastAsia="宋体" w:cs="宋体"/>
                <w:snapToGrid/>
                <w:color w:val="auto"/>
                <w:kern w:val="2"/>
                <w:sz w:val="24"/>
                <w:szCs w:val="24"/>
                <w:u w:val="single"/>
                <w:lang w:eastAsia="zh-CN"/>
              </w:rPr>
              <w:t>物业管理服务</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物业管理</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r>
              <w:rPr>
                <w:rFonts w:hint="eastAsia" w:ascii="宋体" w:hAnsi="宋体" w:cs="宋体"/>
                <w:color w:val="auto"/>
                <w:kern w:val="0"/>
                <w:sz w:val="24"/>
                <w:lang w:eastAsia="zh-CN"/>
              </w:rPr>
              <w:t>。</w:t>
            </w:r>
          </w:p>
          <w:p>
            <w:pPr>
              <w:pStyle w:val="2"/>
              <w:ind w:left="0" w:leftChars="0" w:firstLine="0" w:firstLineChars="0"/>
              <w:jc w:val="center"/>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w:t>
            </w:r>
            <w:r>
              <w:rPr>
                <w:rFonts w:hint="eastAsia" w:ascii="宋体" w:hAnsi="宋体" w:cs="宋体"/>
                <w:kern w:val="0"/>
                <w:sz w:val="24"/>
                <w:highlight w:val="none"/>
              </w:rPr>
              <w:t>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lang w:val="en-US" w:eastAsia="zh-CN"/>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w:t>
            </w:r>
            <w:r>
              <w:rPr>
                <w:rFonts w:hint="eastAsia" w:ascii="宋体" w:hAnsi="宋体" w:cs="宋体"/>
                <w:color w:val="auto"/>
                <w:kern w:val="0"/>
                <w:sz w:val="24"/>
              </w:rPr>
              <w:t>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rPr>
                  <w:t>☐</w:t>
                </w:r>
              </w:sdtContent>
            </w:sdt>
            <w:r>
              <w:rPr>
                <w:rFonts w:hint="eastAsia" w:ascii="宋体" w:hAnsi="宋体" w:cs="宋体"/>
                <w:kern w:val="0"/>
                <w:sz w:val="24"/>
                <w:highlight w:val="none"/>
              </w:rPr>
              <w:t>B</w:t>
            </w:r>
            <w:r>
              <w:rPr>
                <w:rFonts w:hint="eastAsia" w:ascii="宋体" w:hAnsi="宋体" w:cs="宋体"/>
                <w:kern w:val="0"/>
                <w:sz w:val="24"/>
                <w:highlight w:val="none"/>
                <w:lang w:val="en-US" w:eastAsia="zh-CN"/>
              </w:rPr>
              <w:t>要求提供（</w:t>
            </w:r>
            <w:commentRangeStart w:id="1"/>
            <w:r>
              <w:rPr>
                <w:rFonts w:hint="eastAsia" w:ascii="宋体" w:hAnsi="宋体" w:cs="宋体"/>
                <w:kern w:val="0"/>
                <w:sz w:val="24"/>
                <w:highlight w:val="none"/>
              </w:rPr>
              <w:t>未提供样品或提供样品不满足采购需求实质性条件的供应商，投标无效）</w:t>
            </w:r>
            <w:commentRangeEnd w:id="1"/>
            <w:r>
              <w:rPr>
                <w:highlight w:val="none"/>
              </w:rPr>
              <w:commentReference w:id="1"/>
            </w:r>
            <w:r>
              <w:rPr>
                <w:rFonts w:hint="eastAsia" w:ascii="宋体" w:hAnsi="宋体" w:cs="宋体"/>
                <w:kern w:val="0"/>
                <w:sz w:val="24"/>
                <w:highlight w:val="none"/>
              </w:rPr>
              <w:t>：</w:t>
            </w:r>
          </w:p>
          <w:p>
            <w:pPr>
              <w:spacing w:line="360" w:lineRule="auto"/>
              <w:rPr>
                <w:rFonts w:hint="eastAsia" w:ascii="宋体" w:hAnsi="宋体" w:cs="宋体"/>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hint="eastAsia" w:ascii="宋体" w:hAnsi="宋体" w:cs="宋体"/>
                <w:sz w:val="24"/>
                <w:highlight w:val="none"/>
              </w:rPr>
            </w:pPr>
            <w:r>
              <w:rPr>
                <w:rFonts w:hint="eastAsia" w:ascii="宋体" w:hAnsi="宋体" w:cs="宋体"/>
                <w:sz w:val="24"/>
                <w:highlight w:val="none"/>
              </w:rPr>
              <w:t>（2）样品制作的标准和要求：    ；</w:t>
            </w:r>
          </w:p>
          <w:p>
            <w:pPr>
              <w:spacing w:line="360" w:lineRule="auto"/>
              <w:rPr>
                <w:rFonts w:hint="eastAsia" w:ascii="宋体" w:hAnsi="宋体" w:cs="宋体"/>
                <w:snapToGrid w:val="0"/>
                <w:kern w:val="28"/>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0000FF"/>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r>
              <w:rPr>
                <w:color w:val="auto"/>
                <w:highlight w:val="none"/>
              </w:rPr>
              <w:commentReference w:id="2"/>
            </w:r>
          </w:p>
          <w:p>
            <w:pPr>
              <w:spacing w:line="360" w:lineRule="auto"/>
              <w:rPr>
                <w:rFonts w:ascii="宋体" w:hAnsi="宋体" w:cs="宋体"/>
                <w:kern w:val="0"/>
                <w:sz w:val="24"/>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kern w:val="0"/>
                <w:sz w:val="24"/>
                <w:highlight w:val="none"/>
              </w:rPr>
              <w:t>是，</w:t>
            </w:r>
            <w:r>
              <w:rPr>
                <w:rFonts w:hint="eastAsia" w:ascii="宋体" w:hAnsi="宋体" w:cs="宋体"/>
                <w:kern w:val="0"/>
                <w:sz w:val="24"/>
              </w:rPr>
              <w:t>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w:t>
            </w:r>
            <w:r>
              <w:rPr>
                <w:rFonts w:hint="eastAsia" w:ascii="宋体" w:hAnsi="宋体" w:cs="宋体"/>
                <w:color w:val="auto"/>
                <w:kern w:val="0"/>
                <w:sz w:val="24"/>
              </w:rPr>
              <w:t>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lang w:val="en-US" w:eastAsia="zh-CN"/>
              </w:rPr>
              <w:t>也可登录</w:t>
            </w:r>
            <w:r>
              <w:rPr>
                <w:rFonts w:hint="eastAsia" w:cs="宋体" w:asciiTheme="minorEastAsia" w:hAnsiTheme="minorEastAsia" w:eastAsiaTheme="minorEastAsia"/>
                <w:snapToGrid w:val="0"/>
                <w:kern w:val="28"/>
                <w:sz w:val="24"/>
                <w:highlight w:val="none"/>
              </w:rPr>
              <w:t>《上城区“政采贷”业务办理指南》</w:t>
            </w:r>
            <w:r>
              <w:rPr>
                <w:rFonts w:hint="eastAsia" w:cs="宋体" w:asciiTheme="minorEastAsia" w:hAnsiTheme="minorEastAsia" w:eastAsiaTheme="minorEastAsia"/>
                <w:snapToGrid w:val="0"/>
                <w:kern w:val="28"/>
                <w:sz w:val="24"/>
                <w:highlight w:val="none"/>
                <w:lang w:eastAsia="zh-CN"/>
              </w:rPr>
              <w:t>，</w:t>
            </w:r>
            <w:r>
              <w:rPr>
                <w:rFonts w:hint="eastAsia" w:cs="宋体" w:asciiTheme="minorEastAsia" w:hAnsiTheme="minorEastAsia" w:eastAsiaTheme="minorEastAsia"/>
                <w:snapToGrid w:val="0"/>
                <w:kern w:val="28"/>
                <w:sz w:val="24"/>
                <w:highlight w:val="none"/>
                <w:lang w:val="en-US" w:eastAsia="zh-CN"/>
              </w:rPr>
              <w:t>http://www.hzsc.gov.cn/art/2021/11/29/art_1229249406_3973804.html</w:t>
            </w:r>
            <w:r>
              <w:rPr>
                <w:rFonts w:hint="eastAsia" w:cs="宋体" w:asciiTheme="minorEastAsia" w:hAnsiTheme="minorEastAsia" w:eastAsiaTheme="minorEastAsia"/>
                <w:snapToGrid w:val="0"/>
                <w:kern w:val="28"/>
                <w:sz w:val="24"/>
                <w:highlight w:val="none"/>
              </w:rPr>
              <w:t>，查看信用融资政策文件及各相关银行服务方案。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w:t>
            </w:r>
            <w:r>
              <w:rPr>
                <w:rFonts w:hint="eastAsia" w:hAnsi="宋体" w:cs="宋体"/>
                <w:color w:val="auto"/>
                <w:kern w:val="28"/>
                <w:sz w:val="24"/>
                <w:szCs w:val="24"/>
              </w:rPr>
              <w:t>投标文件送达地点：</w:t>
            </w:r>
            <w:r>
              <w:rPr>
                <w:rFonts w:hint="eastAsia" w:hAnsi="宋体" w:cs="宋体"/>
                <w:color w:val="auto"/>
                <w:sz w:val="24"/>
                <w:u w:val="single"/>
              </w:rPr>
              <w:t xml:space="preserve"> </w:t>
            </w:r>
            <w:r>
              <w:rPr>
                <w:rFonts w:hint="eastAsia" w:hAnsi="宋体" w:cs="宋体"/>
                <w:sz w:val="24"/>
                <w:u w:val="single"/>
              </w:rPr>
              <w:t>杭州市上城区凤起东路888号新达城大厦4楼4</w:t>
            </w:r>
            <w:r>
              <w:rPr>
                <w:rFonts w:hint="eastAsia" w:hAnsi="宋体" w:cs="宋体"/>
                <w:sz w:val="24"/>
                <w:u w:val="single"/>
                <w:lang w:val="en-US" w:eastAsia="zh-CN"/>
              </w:rPr>
              <w:t>09</w:t>
            </w:r>
            <w:r>
              <w:rPr>
                <w:rFonts w:hint="eastAsia" w:hAnsi="宋体" w:cs="宋体"/>
                <w:sz w:val="24"/>
                <w:u w:val="single"/>
              </w:rPr>
              <w:t>室</w:t>
            </w:r>
            <w:r>
              <w:rPr>
                <w:rFonts w:hint="eastAsia" w:hAnsi="宋体" w:cs="宋体"/>
                <w:color w:val="auto"/>
                <w:kern w:val="28"/>
                <w:sz w:val="24"/>
                <w:szCs w:val="24"/>
              </w:rPr>
              <w:t>；备份投标文件签收人员联系电话：</w:t>
            </w:r>
            <w:r>
              <w:rPr>
                <w:rFonts w:hint="eastAsia" w:hAnsi="宋体" w:cs="宋体"/>
                <w:sz w:val="24"/>
                <w:u w:val="single"/>
              </w:rPr>
              <w:t>0571-87654</w:t>
            </w:r>
            <w:r>
              <w:rPr>
                <w:rFonts w:hint="eastAsia" w:hAnsi="宋体" w:cs="宋体"/>
                <w:sz w:val="24"/>
                <w:u w:val="single"/>
                <w:lang w:val="en-US" w:eastAsia="zh-CN"/>
              </w:rPr>
              <w:t>833</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w:t>
            </w:r>
            <w:r>
              <w:rPr>
                <w:rFonts w:hint="eastAsia" w:hAnsi="宋体" w:cs="宋体"/>
                <w:b/>
                <w:sz w:val="24"/>
                <w:szCs w:val="24"/>
              </w:rPr>
              <w:t>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1"/>
    <w:p>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rPr>
        <w:t>3.3.3对于未预留份额专门面向中小企业的政府采购服务项目，以及预留份额政府采购</w:t>
      </w:r>
      <w:r>
        <w:rPr>
          <w:rFonts w:hint="eastAsia" w:ascii="宋体" w:hAnsi="宋体" w:cs="宋体"/>
          <w:sz w:val="24"/>
          <w:highlight w:val="none"/>
        </w:rPr>
        <w:t>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w:t>
      </w:r>
      <w:r>
        <w:rPr>
          <w:highlight w:val="none"/>
        </w:rPr>
        <w:commentReference w:id="3"/>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highlight w:val="none"/>
        </w:rPr>
        <w:t>3.3.4符合《关于促进残疾人就业政府采购政策的</w:t>
      </w:r>
      <w:r>
        <w:rPr>
          <w:rFonts w:hint="eastAsia" w:ascii="宋体" w:hAnsi="宋体" w:cs="宋体"/>
          <w:sz w:val="24"/>
        </w:rPr>
        <w:t>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w:t>
      </w: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w:t>
      </w:r>
      <w:r>
        <w:rPr>
          <w:rFonts w:ascii="宋体" w:hAnsi="宋体" w:cs="宋体"/>
          <w:color w:val="auto"/>
          <w:sz w:val="24"/>
        </w:rPr>
        <w:t>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highlight w:val="none"/>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w:t>
      </w:r>
      <w:r>
        <w:rPr>
          <w:rFonts w:hint="eastAsia" w:ascii="宋体" w:hAnsi="宋体" w:cs="宋体"/>
          <w:szCs w:val="24"/>
          <w:highlight w:val="none"/>
        </w:rPr>
        <w:t>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w:t>
      </w:r>
      <w:r>
        <w:rPr>
          <w:rFonts w:hint="eastAsia" w:ascii="宋体" w:hAnsi="宋体" w:cs="宋体"/>
          <w:szCs w:val="24"/>
        </w:rPr>
        <w:t>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pPr>
        <w:pStyle w:val="129"/>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r>
        <w:rPr>
          <w:highlight w:val="none"/>
        </w:rPr>
        <w:commentReference w:id="4"/>
      </w:r>
    </w:p>
    <w:p>
      <w:pPr>
        <w:pStyle w:val="129"/>
        <w:spacing w:before="0"/>
        <w:ind w:firstLine="480"/>
        <w:rPr>
          <w:rFonts w:hint="eastAsia" w:ascii="宋体" w:hAnsi="宋体" w:cs="宋体"/>
        </w:rPr>
      </w:pP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29"/>
        <w:spacing w:before="0"/>
        <w:ind w:firstLine="480"/>
        <w:rPr>
          <w:rFonts w:hint="eastAsia" w:ascii="宋体" w:hAnsi="宋体" w:cs="宋体"/>
          <w:b/>
          <w:bCs/>
          <w:kern w:val="0"/>
          <w:szCs w:val="24"/>
          <w:highlight w:val="none"/>
          <w:lang w:val="en-US" w:eastAsia="zh-CN"/>
        </w:rPr>
      </w:pPr>
    </w:p>
    <w:p>
      <w:pPr>
        <w:pStyle w:val="129"/>
        <w:spacing w:before="0"/>
        <w:ind w:firstLine="480"/>
        <w:rPr>
          <w:rFonts w:hint="default" w:ascii="宋体" w:hAnsi="宋体" w:eastAsia="宋体" w:cs="宋体"/>
          <w:b/>
          <w:bCs/>
          <w:kern w:val="0"/>
          <w:szCs w:val="24"/>
          <w:highlight w:val="none"/>
          <w:lang w:val="en-US" w:eastAsia="zh-CN"/>
        </w:rPr>
      </w:pPr>
      <w:r>
        <w:rPr>
          <w:rFonts w:hint="eastAsia" w:ascii="宋体" w:hAnsi="宋体" w:cs="宋体"/>
          <w:b/>
          <w:bCs/>
          <w:kern w:val="0"/>
          <w:szCs w:val="24"/>
          <w:highlight w:val="none"/>
          <w:lang w:val="en-US" w:eastAsia="zh-CN"/>
        </w:rPr>
        <w:t>19.资格审查</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9"/>
        <w:spacing w:before="0"/>
        <w:ind w:firstLine="480"/>
        <w:rPr>
          <w:rFonts w:ascii="宋体" w:hAnsi="宋体" w:cs="宋体"/>
        </w:rPr>
      </w:pP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7"/>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szCs w:val="24"/>
          <w:highlight w:val="none"/>
        </w:rPr>
        <w:t>商。在采购结果确认环节，中标候选人撤销投标文件不能成为采购人不确认采购结果的正当理由。中标、成交通知书和中标、成交结果公告应当在规定时间内同时发出。</w:t>
      </w:r>
    </w:p>
    <w:p>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9"/>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w:t>
      </w:r>
      <w:r>
        <w:rPr>
          <w:rFonts w:hint="eastAsia" w:ascii="宋体" w:hAnsi="宋体" w:cs="宋体"/>
        </w:rPr>
        <w:t>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6" w:name="_Hlt68057669"/>
      <w:bookmarkEnd w:id="16"/>
      <w:bookmarkStart w:id="17" w:name="_Hlt68072990"/>
      <w:bookmarkEnd w:id="17"/>
      <w:bookmarkStart w:id="18" w:name="_Hlt74707468"/>
      <w:bookmarkEnd w:id="18"/>
      <w:bookmarkStart w:id="19" w:name="_Hlt68073093"/>
      <w:bookmarkEnd w:id="19"/>
      <w:bookmarkStart w:id="20" w:name="_Hlt75236101"/>
      <w:bookmarkEnd w:id="20"/>
      <w:bookmarkStart w:id="21" w:name="_Hlt74729768"/>
      <w:bookmarkEnd w:id="21"/>
      <w:bookmarkStart w:id="22" w:name="_Hlt74730295"/>
      <w:bookmarkEnd w:id="22"/>
      <w:bookmarkStart w:id="23" w:name="_Hlt75236011"/>
      <w:bookmarkEnd w:id="23"/>
      <w:bookmarkStart w:id="24" w:name="_Hlt68072998"/>
      <w:bookmarkEnd w:id="24"/>
      <w:bookmarkStart w:id="25" w:name="_Hlt68403820"/>
      <w:bookmarkEnd w:id="25"/>
      <w:bookmarkStart w:id="26" w:name="_Hlt74714665"/>
      <w:bookmarkEnd w:id="26"/>
      <w:bookmarkStart w:id="27" w:name="_Hlt75236290"/>
      <w:bookmarkEnd w:id="27"/>
    </w:p>
    <w:bookmarkEnd w:id="12"/>
    <w:bookmarkEnd w:id="13"/>
    <w:p>
      <w:pPr>
        <w:spacing w:line="360" w:lineRule="auto"/>
        <w:jc w:val="center"/>
        <w:outlineLvl w:val="0"/>
        <w:rPr>
          <w:rFonts w:hint="eastAsia" w:ascii="宋体" w:hAnsi="宋体" w:cs="宋体"/>
          <w:b/>
          <w:sz w:val="36"/>
          <w:szCs w:val="36"/>
        </w:rPr>
      </w:pPr>
      <w:bookmarkStart w:id="28" w:name="第四部分"/>
      <w:r>
        <w:rPr>
          <w:rFonts w:hint="eastAsia" w:ascii="宋体" w:hAnsi="宋体" w:cs="宋体"/>
          <w:b/>
          <w:sz w:val="36"/>
          <w:szCs w:val="36"/>
        </w:rPr>
        <w:t>第三部分   采购需求</w:t>
      </w:r>
    </w:p>
    <w:p>
      <w:pPr>
        <w:spacing w:before="93" w:beforeLines="30" w:after="93" w:afterLines="30"/>
        <w:jc w:val="center"/>
        <w:rPr>
          <w:rFonts w:hint="eastAsia" w:ascii="宋体" w:hAnsi="宋体"/>
          <w:b/>
          <w:sz w:val="24"/>
          <w:szCs w:val="24"/>
          <w:highlight w:val="none"/>
          <w:lang w:val="en-US" w:eastAsia="zh-CN"/>
        </w:rPr>
      </w:pPr>
      <w:r>
        <w:rPr>
          <w:rFonts w:hint="eastAsia" w:ascii="宋体" w:hAnsi="宋体"/>
          <w:b/>
          <w:sz w:val="24"/>
          <w:szCs w:val="24"/>
          <w:highlight w:val="none"/>
          <w:lang w:val="en-US" w:eastAsia="zh-CN"/>
        </w:rPr>
        <w:t>(标项一、标项二）</w:t>
      </w:r>
    </w:p>
    <w:p>
      <w:pPr>
        <w:spacing w:before="93" w:beforeLines="30" w:after="93" w:afterLines="30"/>
        <w:rPr>
          <w:rFonts w:ascii="宋体" w:hAnsi="宋体"/>
          <w:b/>
          <w:sz w:val="24"/>
          <w:szCs w:val="24"/>
          <w:highlight w:val="none"/>
        </w:rPr>
      </w:pPr>
      <w:r>
        <w:rPr>
          <w:rFonts w:hint="eastAsia" w:ascii="宋体" w:hAnsi="宋体"/>
          <w:b/>
          <w:sz w:val="24"/>
          <w:szCs w:val="24"/>
          <w:highlight w:val="none"/>
        </w:rPr>
        <w:t>一、项目概况</w:t>
      </w:r>
    </w:p>
    <w:p>
      <w:pPr>
        <w:snapToGrid w:val="0"/>
        <w:spacing w:line="360" w:lineRule="auto"/>
        <w:ind w:firstLine="480"/>
        <w:rPr>
          <w:rFonts w:hint="eastAsia" w:ascii="宋体" w:hAnsi="宋体" w:cs="宋体"/>
          <w:b/>
          <w:bCs/>
          <w:snapToGrid w:val="0"/>
          <w:color w:val="FF0000"/>
          <w:kern w:val="28"/>
          <w:sz w:val="24"/>
          <w:szCs w:val="20"/>
          <w:highlight w:val="none"/>
        </w:rPr>
      </w:pPr>
      <w:r>
        <w:rPr>
          <w:rFonts w:hint="eastAsia" w:ascii="宋体" w:hAnsi="宋体" w:cs="宋体"/>
          <w:kern w:val="0"/>
          <w:sz w:val="24"/>
          <w:highlight w:val="none"/>
        </w:rPr>
        <w:t>杭州市胜利山南小学、杭州市胜利小学2023年度物业管理服务采购项目，</w:t>
      </w:r>
      <w:r>
        <w:rPr>
          <w:rFonts w:hint="eastAsia" w:ascii="宋体" w:hAnsi="宋体" w:cs="宋体"/>
          <w:kern w:val="0"/>
          <w:sz w:val="24"/>
        </w:rPr>
        <w:t>本次招标的物业管理内容：</w:t>
      </w:r>
      <w:r>
        <w:rPr>
          <w:rFonts w:hint="eastAsia" w:ascii="宋体" w:hAnsi="宋体" w:cs="宋体"/>
          <w:kern w:val="0"/>
          <w:sz w:val="24"/>
          <w:highlight w:val="none"/>
        </w:rPr>
        <w:t>杭州市胜利山南小学</w:t>
      </w:r>
      <w:r>
        <w:rPr>
          <w:rFonts w:hint="eastAsia" w:ascii="宋体" w:hAnsi="宋体" w:cs="宋体"/>
          <w:kern w:val="0"/>
          <w:sz w:val="24"/>
          <w:highlight w:val="none"/>
          <w:lang w:val="en-US" w:eastAsia="zh-CN"/>
        </w:rPr>
        <w:t>和</w:t>
      </w:r>
      <w:r>
        <w:rPr>
          <w:rFonts w:hint="eastAsia" w:ascii="宋体" w:hAnsi="宋体" w:cs="宋体"/>
          <w:kern w:val="0"/>
          <w:sz w:val="24"/>
          <w:highlight w:val="none"/>
        </w:rPr>
        <w:t>杭州市胜利小学</w:t>
      </w:r>
      <w:r>
        <w:rPr>
          <w:rFonts w:hint="eastAsia" w:ascii="宋体" w:hAnsi="宋体" w:cs="宋体"/>
          <w:kern w:val="0"/>
          <w:sz w:val="24"/>
        </w:rPr>
        <w:t>物业管理服务具体包括客公共区域环境保洁服务，办公楼秩序维护和安全服务（保安），建筑物和设施设备运行监督服务，机房管理，设备设施日常维修管理，临时性应急任务的服务保障等。</w:t>
      </w:r>
      <w:r>
        <w:rPr>
          <w:rFonts w:hint="eastAsia" w:ascii="宋体" w:hAnsi="宋体" w:cs="宋体"/>
          <w:b/>
          <w:bCs/>
          <w:snapToGrid w:val="0"/>
          <w:color w:val="FF0000"/>
          <w:kern w:val="28"/>
          <w:sz w:val="24"/>
          <w:szCs w:val="20"/>
          <w:highlight w:val="none"/>
        </w:rPr>
        <w:t>本项目可兼投兼中。</w:t>
      </w:r>
    </w:p>
    <w:p>
      <w:pPr>
        <w:pStyle w:val="2"/>
        <w:rPr>
          <w:rFonts w:hint="eastAsia"/>
        </w:rPr>
      </w:pPr>
    </w:p>
    <w:p>
      <w:pPr>
        <w:numPr>
          <w:ilvl w:val="0"/>
          <w:numId w:val="2"/>
        </w:numPr>
        <w:tabs>
          <w:tab w:val="left" w:pos="0"/>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物业管理服务项目</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（一）环境卫生管理</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保洁范围：</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学校的大厅、卫生间、体育馆、报告厅、STEAM教室、多功能厅等非经常使用场所、学校内的道路、非机动车库、“门前三包”区域的日常保洁保养以及垃圾、废弃物清理及垃圾分类等。</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 xml:space="preserve">    工作要求：</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(1)身体健康，工作认真负责并定期接受培训；</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(2)上岗时佩戴统一标志，按需求穿戴统一制服，仪容仪表规范整齐。</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(3)文明工作，训练有素，言语规范，认真负责，不拿教师和学生物品，工作时间未经学校允许不进学生教室收集可回收物品。</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（4）学生教室、老师办公室：内部每天的卫生由学生老师自己负责，每年寒、暑假期间由保洁员进行清洁，做到玻璃清洁，窗台无积灰，电风扇、电灯等设备无积灰。</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(5)学校的通道地面和墙面、休息区域(桌椅)、楼梯、扶手、大厅、玻璃（内侧）、走廊做到无垃圾、无积灰、无污渍、无手印、无虫网等，每日清扫和擦拭保养，巡回保洁。</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6）学校的卫生间、开水间、开水器及设备保持清洁，无污迹、无积水、无积尘、无异味、无漏滴水、无堆积杂物、无乱张贴物；做到每日清扫和擦拭保养，巡回保洁，特别是教学楼卫生间必须做到每节课保洁一次，保持地面清洁、干燥。</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（7）学校的道路和公共区域的地面，墙面无有色垃圾和建筑垃圾、无堆积杂物、无积灰、无积水和淤泥、无阻塞、无虫网等。做到每日清扫两次，巡回保洁。</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(8)垃圾、废弃物做到日产日清。</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室内具体要求(除食堂以外，各幢楼层的公共区域及其他特别注明的房间)</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(1)楼道地面：每日至少拖洗一次，巡回保洁，无积灰、污迹、垃圾。</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(2)大厅地面：每日至少清扫一次，巡回保洁，无灰尘、污迹、垃圾。</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(3)开关盒、表箱盖：2米以下每日擦抹一次；2米以上每周一次，无灰尘、污迹。</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(4)大厅墙面：2米以下每日擦抹一次；2米以上每周擦拭一次。</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(5)扶手、房间门：每日擦抹一次，无灰尘、污迹。</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(6)天花板、公共楼道灯：每月除尘一次，无明显积灰、虫网。</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(7)进户门：每三天擦抹一次，无明显积灰、污迹。</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(8)楼道玻璃：每学期清洁一次，无明显积灰、污迹。</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(9)公共卫生间每天第一次清洁工作必须在上班前做好，并且做到随脏随清，保持地面清洁、无杂物、无水迹、无毛发、无异味；废纸瘘每天及时清空。</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(10)公共卫生间：门应干净、无划痕，把手要保持光亮、干净；便池蹲坑无污迹；墙面四周及阴角做到无水迹、无蜘蛛网；地面无脚印，无杂物；镜子及金属部分：应保持干净，无浮尘、污渍、手印、水迹、无锈斑；天花板上无污渍，保持干净、清洁，完好无损；空气要保持新鲜，通风设备要清洁，确保运作正常；配备洗手液，每日检查，发现用完及时补充。玻璃、瓷砖：2米以下每日擦抹一次；2米以上每周清洁一次，无明显积灰、水渍。</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(11) 体育馆、报告厅、STEAM教室、多功能厅等每周打扫不少于一次，视使用情况增加清扫、拖洗次数，做到无积灰、污迹、垃圾。</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(12) 学生教室：教室内部每天的卫生由学生负责。</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室外具体要求</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(1)道路地面、绿地：每日清扫二次并巡回保洁，无明显暴露垃圾、卫生死角。</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(2)栏杆：每天擦抹一次，无积尘、积水。</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(3)宣传栏、标识：每半月清洗一次，无积灰、污迹、虫网。</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(4)高杆灯2米以下部分、低杆灯、草坪灯、景观灯罩：每月清洁一次，无虫、无明显积尘。</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(5)果皮箱、垃圾桶：每日清洁二次，擦拭一次，周边地面无散落垃圾、明显污迹、异味。</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(6)花坛：每天擦抹一次，无积灰、无污迹。</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(7)花架：每月掸尘、除虫网一次</w:t>
      </w:r>
      <w:r>
        <w:rPr>
          <w:rFonts w:hint="eastAsia" w:ascii="宋体" w:hAnsi="宋体" w:eastAsia="宋体" w:cs="宋体"/>
          <w:sz w:val="24"/>
          <w:szCs w:val="24"/>
        </w:rPr>
        <w:tab/>
      </w:r>
      <w:r>
        <w:rPr>
          <w:rFonts w:hint="eastAsia" w:ascii="宋体" w:hAnsi="宋体" w:eastAsia="宋体" w:cs="宋体"/>
          <w:sz w:val="24"/>
          <w:szCs w:val="24"/>
        </w:rPr>
        <w:t>无积灰、无虫网。</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(8)垃圾收集：每日清理二次，日产日清。</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(9)垃圾房：每天冲洗一次，无异味、无污迹。</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(10)围墙：每季度保洁一次，目视无积灰、无虫网。</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(11)校门：每日擦拭一次，无灰尘、无污迹。</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(12) 明沟：每周清扫一次，无明显垃圾，无堵塞。</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(13) 消毒：学生上课期间，饮水机水嘴每日消毒一次。</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外围、庭院及其他</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(1)架空层地面，庭院：每日清扫一次，巡回保洁，无积灰无虫网、污迹、垃圾，水池每周打捞漂浮物一次，每月清洗一次，循环按需换水。</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(2)架空层画框等：每周擦拭二次：目视无积灰。</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(3)外围休息区座椅：每日掸尘擦拭一次，目视无积灰。</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(4) 玻璃雨蓬：每季度清洁一次，目视光洁透明无污渍。</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(5) 外围走廊：每日清洁一次，目视无垃圾、无积灰、无虫网。</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(6) 校外门口及校外绿化带：每日清扫，绿化带无垃圾，巡回保洁。绿化需浇水时负责浇水养护工作。</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(7)日常保洁工作所需工具大型设备由校方提供。</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（8）校方有送达资料文件需求时，协助运送工作，无法一人送达时，由校方安排车辆运送。</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 xml:space="preserve">（9）校方交办的搬运等其他工作。 </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生活垃圾清运费、化粪池清掏费、消杀费、除四害费用等均由校方承担。根据学校的卫生及保洁要求，每学期开学前应安排保洁人员进行校园整体环境卫生保洁服务（含体育运动场地地面、各个楼层玻璃、校园路面、体育馆、报告厅、STEAM教室等卫生）的清理工作，做到及时、整洁和舒适。</w:t>
      </w:r>
    </w:p>
    <w:p>
      <w:pPr>
        <w:spacing w:line="288" w:lineRule="auto"/>
        <w:ind w:firstLine="600" w:firstLineChars="250"/>
        <w:jc w:val="left"/>
        <w:rPr>
          <w:rFonts w:hint="eastAsia" w:ascii="宋体" w:hAnsi="宋体" w:eastAsia="宋体" w:cs="宋体"/>
          <w:sz w:val="24"/>
          <w:szCs w:val="24"/>
        </w:rPr>
      </w:pP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（二）绿化养护要求</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（1）养护内容：乔灌木、绿篱、草本植物等的浇灌、施肥、 草坪的杂草清除、植物（树木、绿篱、草坪等）修剪、浇水、灌溉、去除枯死植株、植物补植、树木扶正、病虫害防治和监测、植物防护（防寒、雪、旱、台、涝、高温等）等工作。</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（2）养护范围: 绿化面积范围内的所有绿化。</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（3）绿化养护工作要求。浇水 :草坪、灌木为主，具体视天气情况，保持植物良好长势，不出现大面积枯萎等缺水现象；尤其是6-9月份高温季节。施肥：最少平均2-3次/年，做到施肥均匀、充足、适度，保证绿化植物强壮、枝叶茂盛。修剪整形：草地：每年不少于6-8次；灌木：每年不少于4-6次/年，乔木：冬季修剪一遍；具体根据各绿化的长势状况经专业园艺师指导而定，草地要求整齐美观无疯张现象；乔、灌木：植物主枝分布均匀，通风透气，造型美观；绿篱整齐一致。修剪设备及时清理。病虫害防治：草地、灌木、乔木及时防治，病株、虫害现象不成灾；除虫时间合理安排，不在学生上课期间，除虫前后书面通知学校负责人做好对师生安全教育工作，除虫设备及时清理。除杂草松土：草坪等除草最少每月一遍，雨后杂草严重者每周一遍，草坪上不允许有开花杂草，花木丛中不允许有高于花木的杂草；花丛下无杂草，树盘内无严重杂草。松土设备及时清理。补植：对因生长不良造成的残缺花草、树木及时补植恢复，能满足植物生长的条件下无黄土裸露。清理绿化垃圾：修剪下来的树枝和杂草，当天垃圾要当天清运，不准就地焚烧，并有专人跟踪保洁。防风、防汛、防台防寒、防雪：恶劣天气前积极预防，对树木加固，恶劣天气后及时清除倒树断枝、疏通道路，清理扶植。尽快恢复原状、以免影响交通人流。保护措施：保护现有绿化完整，防止人为损坏。出现人为损坏时要及时恢复。特别要求：每学期开学前必须做到除草及树枝的修剪。</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（4）校园绿化养护管理月历</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一月份：对树木进行冬剪；检查防寒设施的完好情况，发现破损立即修补；加强扶架、加固等。</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二月份：注意树木防寒；防治病虫害；联系树苗，做好春季绿化准备工作等。</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三月份：对树木进行施肥，并根据树木耐寒能力分批撤除防寒设施，扒开埋土；树木、草坪浇水；补种；防治病虫害；草坪进行疏草等。</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四月份：补植；树木、草坪进行施肥、浇水；发芽前修剪冬季及早春易干枯的树木；防治病虫害；除杂草等。</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五月份：浇水；移栽；修剪；更新；新植树木扶芽除蘖；除杂草；防治病虫害等。</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六月份：给树木花草灌水、施肥，保证肥水供应，中耕除草；雨季来临前，疏剪树冠和修剪与架空线发生缠绕的枝条；草坪修剪，浇水、长势弱的应追肥；防治病虫害；做好雨季绿地排水的准备工作等。</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七月份：及时灌水、排水；中耕除草及追肥；防治病虫害；浇水时间上午7点至10点下午4点至6点。可作叶面喷水，保持叶面清新。</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八月份：修剪、拔草；防治病虫害；排水防涝，抗旱灌水；防涝：根据天气变化， 做好雨季排水防涝工作，在每次暴雨来临前，对防涝薄弱部位进行加固，并派人员定期巡查，发现险情及时汇报、抢救。浇水：根据天气情况见干进行浇水，除雨天外草坪应每天浇水一次，苗木地被可4天浇透水一次，。每天早10点以前，下午4点以后进行浇水。</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九月份：全面整理绿地，剪除干枯枝、病虫枝，刨除死树，补植草坪，遇干旱时浇水，防治病虫害；防涝：据天气变化，做好雨季防涝工作，每次暴雨来临前，对防涝薄弱部位进行加固，并派人员定期巡查，发现险情及时汇报，及时采取补救措施。浇水：盛夏季节天气炎热，地被等苗木每五天浇水一次，草坪每天一遍透水。上午十点之前，下午四点之后进行浇水，避免伤苗。</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十月份：加强肥水管理；防治病虫害；修剪、除杂草、补种。</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十一月份：树木（深翻）施基肥；防治病虫害，消灭越冬虫包、虫茧和幼虫；修剪、除杂草。</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十二月份：树木防寒；冬季树木修剪；消灭越冬害虫；积肥</w:t>
      </w:r>
    </w:p>
    <w:p>
      <w:pPr>
        <w:spacing w:line="288" w:lineRule="auto"/>
        <w:ind w:firstLine="600" w:firstLineChars="250"/>
        <w:jc w:val="left"/>
        <w:rPr>
          <w:rFonts w:hint="eastAsia" w:ascii="宋体" w:hAnsi="宋体" w:eastAsia="宋体" w:cs="宋体"/>
          <w:sz w:val="24"/>
          <w:szCs w:val="24"/>
        </w:rPr>
      </w:pP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（三）工程管理</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整体工作要求：零星维修工作分为应急工作项目（简称应急工作）和定期工作项目（简称定期工作）两部分。</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应急工作项目：是指学校突发情况下的应急维修，即水管破裂、水龙头损坏、非专业设备的电器损坏（如灯具、开关、插座等）、管道疏通、门窗维修、过质保期办公桌椅课桌椅维修维护、简单非系统性的墙体地面瓷砖修补、非系统性问题的应急处理；学校大型活动的待命等；学校内部所有非专业设备问题的突发事件的维修，保障学校正常的教育教学；除驻点学校外的其他学校要求做到半小时响应，一小时内到岗。</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定期工作项目：是指定期巡查与重点排查，并结合日常维修过程中实际情况，影响学校正常教育秩序及影响校园安全的检查，即对各学校水电、配电房、门窗、墙体、课桌椅等调试及维修；每学期开学初及学期末、汛期、梅雨季节、台风季节、暴风雨雪等恶劣天气季节性安全排查与维修（如电扇、楼梯扶手、给排水管、屋面下水管排水口、地面雨污水窨井等等），及时发现各类安全隐患，及时将巡查情况书面告知学校，并提出处理意见与建议，并根据各校园工作的轻重缓急定期进行集中处理。学校拟定巡查记录登记，企业要提交巡查报告及建议。</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详细内容及要求：</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2.1弱电系统</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（1）监控系统：保证24小时运行正常，能清楚显示出入人员的面部特征和车辆的车牌号，录像功能正常，每季调试保养，出现故障及时联系维修部门。</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（2）电子巡更：每周检查，确保正常运行，保持巡查时间、地点、人员和顺序等数据的显示、归档、查询等功能正常。</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（3）电话机的保养和维修，线路故障及时报电信部门。</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（4）监控系统出现故障及时汇报学校及维保单位。</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2.2房屋日常养护维修</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（1）学校房屋地面、墙台面及吊顶、门窗、楼梯、通风道等的日常养护维修。</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（2）维护标准：</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①确保学校房屋的完好等级和正常使用。</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②玻璃无破碎，五金配件完好，门窗开闭灵活、密封性好、无异常声响。</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③粉刷无明显剥落开裂，墙面砖、地坪、地砖平整不起壳、无遗缺。</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④屋面排水沟、室内室外排水管保障畅通。</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⑤发现有防水层气鼓、破裂，隔热板有断裂、缺损的，应在规定时间内安排专项修理。</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⑥及时完成各项零星维修任务，一般维修任务确保不超过24小时，确保临修合格</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率达到100％。</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房屋建筑公用部位：</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①玻璃门窗配件完好，门、窗开闭灵活并无异常声响。</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②房屋外观完好、整洁、外墙面砖、涂料、顶面粉刷层无大面积脱落，面砖、地砖平整，无大面积起壳、缺损。</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③路灯、楼道灯、各房间内的照明灯，亮灯率确保100﹪，公共照明设备完好。</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④围墙：每天巡查不少于一次，围墙完好，铁栅栏围墙表面无锈蚀。</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⑤场地、步道、路面、侧石、井盖等：道路畅通，路面平整；井盖无缺损、无丢失，路面井盖不影响车辆和行人通行。</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⑥休闲椅、凉亭、雕塑、景观小品、护栏：保持原有面貌，保证其安全使用。</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⑦室外健身设施：发现损坏立即修复，保证器械、设施的安全使用。</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⑧安全标志等：清晰完整，设施运行正常。</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⑨公共雨、污水管道、房顶：保证畅通无堵，疏通每年不少于一次，屋顶檐沟每月检查。</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⑩化粪池、化油池：保持通畅、无堵塞、无满溢，半年清掏一次（监督提醒学校外包单位做好此项工作）。</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⑪伸缩门、道闸：启动灵活，完好无损，正常使用，每半年保养一次。</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⑫围墙铁质护栏：每年保养一次，无明显锈迹。</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⑬标识：每年维护，确保无破损无缺失。</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⑭人防系统：每月巡视一次，定期测试，无损坏现象，表面无积尘。</w:t>
      </w:r>
    </w:p>
    <w:p>
      <w:pPr>
        <w:spacing w:line="288" w:lineRule="auto"/>
        <w:ind w:firstLine="600" w:firstLineChars="250"/>
        <w:jc w:val="left"/>
        <w:rPr>
          <w:rFonts w:hint="eastAsia" w:ascii="宋体" w:hAnsi="宋体" w:eastAsia="宋体" w:cs="宋体"/>
          <w:sz w:val="24"/>
          <w:szCs w:val="24"/>
        </w:rPr>
      </w:pP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（四）安保工作</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 xml:space="preserve"> (1)门卫值班</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上岗时佩戴统一标志，按需求穿戴统一制服(精致)，装备佩戴规范，仪容仪表规范整齐，当值时坐姿挺直，站岗时不倚不靠。文明执勤，训练有素，言语规范，认真负责；配备对讲装置和其他必备的安全护卫器械。出入口安排24小时值勤，建立传达、保安、车辆、道路及公共秩序管理等制度。用语规范，礼貌待客，文明工作。严格验证、登记制度，杜绝闲杂人员进入校区内，维护校区安全、正常的学习工作环境。对物品进出实施分类管理，实行物品进出审验制度，杜绝危险物品进入校区内。</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(2)巡查</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管理范围以内安排24小时巡查。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异常情况，应立即通知有关部门并在现场采取必要措施，随时准备启动并执行相应的应急预案。</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(3)来人来访的通报、证件检验、登记、报刊信件收发等，要有记录可供查询。对教师的快递及包裹，教师个人要求本人亲自签收的不得代收，其他的快递和包裹接收实行签名收发制，由投递人员在专门的“快递包裹接收登记本”上进行登记，保安签收，教师签名后领取，确保物品安全。</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(4)消控、监控室值班</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消控、监控设施应保持24小时开通，并保持完整的监控记录，保证对各出入口、内部重点区域的安全监控、录像及协助布警。监控室收到火情、险情及其他异常情况报警信号后，应及时报警，并派专人赶到现场进行前期处理。监控资料应至少保持15天，有特殊要求的参照相关规定或行业标准执行。同时，确保治安电话畅通，接听及时(在铃响三声内应接听)。</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(5)突发事件处理</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按照要求制订各类突发事件应急预案，并将预案内容在物业办公室、监控室、机房等处张榜悬挂。在各楼层固定位置悬挂疏散示意图及引路标志，每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(6)外来车辆原则上不允许进入校园，经学校有关部门同意进入的，要做好引导工作，指定停放地点，交待注意事项。对停放在地下车库的车辆，严格按地下车库管理办法进行管理，车库入口24小时值班，上下班时间段有专人在地下车库内进行停车引导。机械车库必须专人操作，因操作不当造成的车辆损坏要理清责任，照价赔偿。</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(7)消防、监控设施管理</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定期对消防、监控主机及各消防、监控点的设备进行巡查，确保运行无故障；定期对室外的消防栓、消防水带、消防泵等设备进行检查，是否有埋压或损坏和失效等情况；定期对各楼层消防栓进行检查，设施是否齐全；定期对各楼层的喷淋头、感烟探测器、感温探测器、手动报警按钮及其他形式的消防设施、设备进行检查，是否有遮挡或损坏等情况；每月对各楼层的灭火器进行检查更换，是否有压力不足或缺少等情况；定期对各楼层的排烟通风口、消防通道进行检查，是否有遮挡或堵塞，各楼层的疏散指示标志是否有损坏或缺少等情况；定期对各楼层应急电源的主、备电情况进行检查。消防泵：启动检查每月一次并记录，运行正常，设施完好、无渗漏；一级保养，每年一次。消防栓：每月巡查一次，消防栓箱内各种配件完好。每年保养一次，表面无生锈现象，颜色一致；阀杆每半年加注润滑油，启动灵活运行正常，每半年放水检查。火警、报警、探测器功能：功能正常。消防水带：每半年检查一次完好无缺，无霉变。灭火器：检查及时，发现问题更新或充压。</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（五）其他协助性工作，应积极作好保障采购单位开展正常工作外的重大活动时交办的其它各项工作任务。</w:t>
      </w:r>
    </w:p>
    <w:p>
      <w:pPr>
        <w:spacing w:line="288" w:lineRule="auto"/>
        <w:ind w:firstLine="600" w:firstLineChars="250"/>
        <w:jc w:val="left"/>
        <w:rPr>
          <w:rFonts w:hint="eastAsia" w:ascii="宋体" w:hAnsi="宋体" w:eastAsia="宋体" w:cs="宋体"/>
          <w:sz w:val="24"/>
          <w:szCs w:val="24"/>
        </w:rPr>
      </w:pP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三、机构及人员配置要求</w:t>
      </w:r>
    </w:p>
    <w:p>
      <w:pPr>
        <w:spacing w:line="288" w:lineRule="auto"/>
        <w:ind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（一）现场机构：</w:t>
      </w:r>
      <w:r>
        <w:rPr>
          <w:rFonts w:hint="eastAsia" w:ascii="宋体" w:hAnsi="宋体" w:cs="宋体"/>
          <w:sz w:val="24"/>
          <w:szCs w:val="24"/>
          <w:highlight w:val="none"/>
          <w:lang w:eastAsia="zh-CN"/>
        </w:rPr>
        <w:t>标项一、标项二</w:t>
      </w:r>
      <w:r>
        <w:rPr>
          <w:rFonts w:hint="eastAsia" w:ascii="宋体" w:hAnsi="宋体" w:cs="宋体"/>
          <w:sz w:val="24"/>
          <w:szCs w:val="24"/>
          <w:highlight w:val="none"/>
          <w:lang w:val="en-US" w:eastAsia="zh-CN"/>
        </w:rPr>
        <w:t>均</w:t>
      </w:r>
      <w:r>
        <w:rPr>
          <w:rFonts w:hint="eastAsia" w:ascii="宋体" w:hAnsi="宋体" w:eastAsia="宋体" w:cs="宋体"/>
          <w:sz w:val="24"/>
          <w:szCs w:val="24"/>
          <w:highlight w:val="none"/>
        </w:rPr>
        <w:t>要求</w:t>
      </w:r>
      <w:r>
        <w:rPr>
          <w:rFonts w:hint="eastAsia" w:ascii="宋体" w:hAnsi="宋体" w:cs="宋体"/>
          <w:sz w:val="24"/>
          <w:szCs w:val="24"/>
          <w:highlight w:val="none"/>
          <w:lang w:val="en-US" w:eastAsia="zh-CN"/>
        </w:rPr>
        <w:t>各</w:t>
      </w:r>
      <w:r>
        <w:rPr>
          <w:rFonts w:hint="eastAsia" w:ascii="宋体" w:hAnsi="宋体" w:eastAsia="宋体" w:cs="宋体"/>
          <w:sz w:val="24"/>
          <w:szCs w:val="24"/>
          <w:highlight w:val="none"/>
        </w:rPr>
        <w:t>配备负责人1人，负责组织、协调和督促服务中心的物业管理工作；各部门人员架构配置由中标人根据需要制定，但配置方案应报采购人核准同意。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（二）人员配置</w:t>
      </w:r>
    </w:p>
    <w:p>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标项一</w:t>
      </w:r>
      <w:r>
        <w:rPr>
          <w:rFonts w:hint="eastAsia" w:ascii="宋体" w:hAnsi="宋体" w:eastAsia="宋体" w:cs="宋体"/>
          <w:sz w:val="24"/>
          <w:szCs w:val="24"/>
          <w:highlight w:val="none"/>
        </w:rPr>
        <w:t>人员配置：</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(1)</w:t>
      </w:r>
      <w:r>
        <w:rPr>
          <w:rFonts w:hint="eastAsia" w:ascii="宋体" w:hAnsi="宋体" w:eastAsia="宋体" w:cs="宋体"/>
          <w:sz w:val="24"/>
          <w:highlight w:val="none"/>
        </w:rPr>
        <w:t>项目主管：1名；要求高中以上学历，年龄50岁以下。</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工程维修、绿化维护岗位：3名；工程岗位：需持高压电网作业操作证。</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(3)</w:t>
      </w:r>
      <w:r>
        <w:rPr>
          <w:rFonts w:hint="eastAsia" w:ascii="宋体" w:hAnsi="宋体" w:eastAsia="宋体" w:cs="宋体"/>
          <w:sz w:val="24"/>
          <w:highlight w:val="none"/>
        </w:rPr>
        <w:t>保洁岗位：8名；</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(4)</w:t>
      </w:r>
      <w:r>
        <w:rPr>
          <w:rFonts w:hint="eastAsia" w:ascii="宋体" w:hAnsi="宋体" w:eastAsia="宋体" w:cs="宋体"/>
          <w:sz w:val="24"/>
          <w:highlight w:val="none"/>
        </w:rPr>
        <w:t>保安、消控员：9人。</w:t>
      </w:r>
      <w:r>
        <w:rPr>
          <w:rFonts w:hint="eastAsia" w:ascii="宋体" w:hAnsi="宋体" w:cs="宋体"/>
          <w:sz w:val="24"/>
          <w:highlight w:val="none"/>
          <w:lang w:val="en-US" w:eastAsia="zh-CN"/>
        </w:rPr>
        <w:t>以上岗位需保证24小时人员在岗</w:t>
      </w:r>
      <w:r>
        <w:rPr>
          <w:rFonts w:hint="eastAsia" w:ascii="宋体" w:hAnsi="宋体" w:eastAsia="宋体" w:cs="宋体"/>
          <w:sz w:val="24"/>
          <w:highlight w:val="none"/>
        </w:rPr>
        <w:t>。消控员：需持建（构）筑物消防员五级或以上证件4本。</w:t>
      </w:r>
    </w:p>
    <w:p>
      <w:pPr>
        <w:spacing w:line="288" w:lineRule="auto"/>
        <w:ind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（一）现场机构：要求配备负责人1人，负责组织、协调和督促服务中心的物业管理工作；各部门人员架构配置由中标人根据需要制定，但配置方案应报采购人核准同意。</w:t>
      </w:r>
    </w:p>
    <w:p>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标项</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人员配置：</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(1)</w:t>
      </w:r>
      <w:r>
        <w:rPr>
          <w:rFonts w:hint="eastAsia" w:ascii="宋体" w:hAnsi="宋体" w:eastAsia="宋体" w:cs="宋体"/>
          <w:sz w:val="24"/>
          <w:highlight w:val="none"/>
        </w:rPr>
        <w:t>项目主管：1名；要求高中以上学历，年龄50岁以下。</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工程维修、绿化维护岗位：3名；工程岗位：需持高压电网作业操作证。</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(3)</w:t>
      </w:r>
      <w:r>
        <w:rPr>
          <w:rFonts w:hint="eastAsia" w:ascii="宋体" w:hAnsi="宋体" w:eastAsia="宋体" w:cs="宋体"/>
          <w:sz w:val="24"/>
          <w:highlight w:val="none"/>
        </w:rPr>
        <w:t>保洁岗位：9名；</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highlight w:val="none"/>
        </w:rPr>
        <w:t>保安、消控员：9人。</w:t>
      </w:r>
      <w:r>
        <w:rPr>
          <w:rFonts w:hint="eastAsia" w:ascii="宋体" w:hAnsi="宋体" w:cs="宋体"/>
          <w:sz w:val="24"/>
          <w:highlight w:val="none"/>
          <w:lang w:val="en-US" w:eastAsia="zh-CN"/>
        </w:rPr>
        <w:t>以上岗位需保证24小时人员在岗</w:t>
      </w:r>
      <w:r>
        <w:rPr>
          <w:rFonts w:hint="eastAsia" w:ascii="宋体" w:hAnsi="宋体" w:eastAsia="宋体" w:cs="宋体"/>
          <w:sz w:val="24"/>
          <w:highlight w:val="none"/>
        </w:rPr>
        <w:t>。消控员：需持建（构）筑物消防员五级或以上证件4本。</w:t>
      </w:r>
    </w:p>
    <w:p>
      <w:pPr>
        <w:pStyle w:val="2"/>
        <w:rPr>
          <w:rFonts w:hint="eastAsia"/>
        </w:rPr>
      </w:pP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（三）人员素质：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派遣人员物业公司应尽到审查义务，保证派遣人员无犯罪记录。</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中标方在进驻前应向甲方提供所有选派人员的身份证、执业资格证书原件供查验，并将复印件备案。调换人员需经甲方同意，物业员工必须遵守甲方各项管理制度。</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(3)</w:t>
      </w:r>
      <w:r>
        <w:rPr>
          <w:rFonts w:hint="eastAsia" w:ascii="宋体" w:hAnsi="宋体" w:eastAsia="宋体" w:cs="宋体"/>
          <w:sz w:val="24"/>
        </w:rPr>
        <w:t>相关专业应持有岗位证件上岗：派遣的工程人员要求持有高压电网作业操作证，因本物业需要24小时值班，消控值班人员需持有建（构）筑物消防员五级或以上证件不少于4本。</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(4)</w:t>
      </w:r>
      <w:r>
        <w:rPr>
          <w:rFonts w:hint="eastAsia" w:ascii="宋体" w:hAnsi="宋体" w:eastAsia="宋体" w:cs="宋体"/>
          <w:sz w:val="24"/>
        </w:rPr>
        <w:t>物业公司应加强员工安全教育，提升员工安全保障水平。依法为所有员工缴纳社保（含工伤保险），因特殊情况不能购买社保工伤保险的，应为其购买商业工伤保险。</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(5)</w:t>
      </w:r>
      <w:r>
        <w:rPr>
          <w:rFonts w:hint="eastAsia" w:ascii="宋体" w:hAnsi="宋体" w:eastAsia="宋体" w:cs="宋体"/>
          <w:sz w:val="24"/>
        </w:rPr>
        <w:t>秩序维护员队长、项目主管兼会务服务、司机岗位应具有较强责任心，工作认真负责，熟悉上城教育系统情况者优先。</w:t>
      </w:r>
    </w:p>
    <w:p>
      <w:pPr>
        <w:spacing w:line="288" w:lineRule="auto"/>
        <w:ind w:firstLine="600" w:firstLineChars="250"/>
        <w:jc w:val="left"/>
        <w:rPr>
          <w:rFonts w:hint="eastAsia" w:ascii="宋体" w:hAnsi="宋体" w:eastAsia="宋体" w:cs="宋体"/>
          <w:sz w:val="24"/>
          <w:szCs w:val="24"/>
        </w:rPr>
      </w:pP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（四）工作时间</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每周工作五天，每天工作8小时；</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保洁岗位：6:30-11:00，13:00-16:30。</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秩序维护岗位：每日学校大门24小时值班、监控室24小时值班</w:t>
      </w:r>
      <w:r>
        <w:rPr>
          <w:rFonts w:hint="eastAsia" w:ascii="宋体" w:hAnsi="宋体" w:eastAsia="宋体" w:cs="宋体"/>
          <w:sz w:val="24"/>
          <w:szCs w:val="24"/>
          <w:highlight w:val="none"/>
        </w:rPr>
        <w:t>。非工作时间，甲方</w:t>
      </w:r>
      <w:r>
        <w:rPr>
          <w:rFonts w:hint="eastAsia" w:ascii="宋体" w:hAnsi="宋体" w:cs="宋体"/>
          <w:sz w:val="24"/>
          <w:szCs w:val="24"/>
          <w:highlight w:val="none"/>
          <w:lang w:eastAsia="zh-CN"/>
        </w:rPr>
        <w:t>有</w:t>
      </w:r>
      <w:r>
        <w:rPr>
          <w:rFonts w:hint="eastAsia" w:ascii="宋体" w:hAnsi="宋体" w:eastAsia="宋体" w:cs="宋体"/>
          <w:sz w:val="24"/>
          <w:szCs w:val="24"/>
          <w:highlight w:val="none"/>
        </w:rPr>
        <w:t>加班</w:t>
      </w:r>
      <w:r>
        <w:rPr>
          <w:rFonts w:hint="eastAsia" w:ascii="宋体" w:hAnsi="宋体" w:cs="宋体"/>
          <w:sz w:val="24"/>
          <w:szCs w:val="24"/>
          <w:highlight w:val="none"/>
          <w:lang w:eastAsia="zh-CN"/>
        </w:rPr>
        <w:t>需求</w:t>
      </w:r>
      <w:r>
        <w:rPr>
          <w:rFonts w:hint="eastAsia" w:ascii="宋体" w:hAnsi="宋体" w:eastAsia="宋体" w:cs="宋体"/>
          <w:sz w:val="24"/>
          <w:szCs w:val="24"/>
          <w:highlight w:val="none"/>
        </w:rPr>
        <w:t>的，应</w:t>
      </w:r>
      <w:r>
        <w:rPr>
          <w:rFonts w:hint="eastAsia" w:ascii="宋体" w:hAnsi="宋体" w:cs="宋体"/>
          <w:sz w:val="24"/>
          <w:szCs w:val="24"/>
          <w:highlight w:val="none"/>
          <w:lang w:eastAsia="zh-CN"/>
        </w:rPr>
        <w:t>根据甲方需求</w:t>
      </w:r>
      <w:r>
        <w:rPr>
          <w:rFonts w:hint="eastAsia" w:ascii="宋体" w:hAnsi="宋体" w:eastAsia="宋体" w:cs="宋体"/>
          <w:sz w:val="24"/>
          <w:szCs w:val="24"/>
          <w:highlight w:val="none"/>
        </w:rPr>
        <w:t>安排加班。加班时间安排调休，乙</w:t>
      </w:r>
      <w:r>
        <w:rPr>
          <w:rFonts w:hint="eastAsia" w:ascii="宋体" w:hAnsi="宋体" w:eastAsia="宋体" w:cs="宋体"/>
          <w:sz w:val="24"/>
          <w:szCs w:val="24"/>
        </w:rPr>
        <w:t>方可在寒暑假期间，与甲方协商安排员工轮岗调休。调休期间甲方有突发需求的，乙方应迅速响应，选派替岗人员及时到位。</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其它岗位：7:30-11:30，13:00-17:00。</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四、管理服务应达到的各项指标</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1．环境卫生、清洁率达99%；</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2．设备完好率100%；</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3．零修、报修及时率100%，返修率小于1%；</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4．服务有效投诉少于1%，处理率100%；</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5. 服务满意率95%。</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五、服务期限：自合同签订生效之日起一年。</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六、工作时间要求：按采购人上班时间，提前或推迟相应时间，休息日要安排相关人员值班；凡遇台风、暴雨（雪）等特殊天气及重大特情，应根据任务需要24小时到场服务。</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七、项目验收</w:t>
      </w:r>
    </w:p>
    <w:p>
      <w:pPr>
        <w:spacing w:line="288"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采购人每季度组织一次对物业服务的评估验收，验收不合格的将向供应商发出整改通知单，供应商应在10天内完成整改，并提交整改报告。</w:t>
      </w:r>
    </w:p>
    <w:p>
      <w:pPr>
        <w:pStyle w:val="2"/>
        <w:numPr>
          <w:ilvl w:val="0"/>
          <w:numId w:val="2"/>
        </w:numPr>
        <w:ind w:left="0" w:leftChars="0" w:firstLine="482" w:firstLineChars="20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合同价款付款方式：</w:t>
      </w:r>
    </w:p>
    <w:p>
      <w:pPr>
        <w:pStyle w:val="2"/>
        <w:numPr>
          <w:ilvl w:val="0"/>
          <w:numId w:val="0"/>
        </w:numPr>
        <w:ind w:left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财政预算资金到帐后支付合同款的40%，其余60%按季度支付，每季度验收合格或整改验收合格后支付项目合同款的15%（第四季度费用于12月初验收并支付）。</w:t>
      </w:r>
    </w:p>
    <w:p>
      <w:pPr>
        <w:rPr>
          <w:rFonts w:hint="eastAsia" w:ascii="宋体" w:hAnsi="宋体" w:cs="宋体"/>
          <w:kern w:val="0"/>
          <w:sz w:val="24"/>
        </w:rPr>
      </w:pPr>
      <w:bookmarkStart w:id="503" w:name="_GoBack"/>
      <w:bookmarkEnd w:id="503"/>
    </w:p>
    <w:p>
      <w:pPr>
        <w:pStyle w:val="62"/>
        <w:rPr>
          <w:rFonts w:hint="eastAsia" w:ascii="宋体" w:hAnsi="宋体" w:cs="宋体"/>
          <w:kern w:val="0"/>
          <w:sz w:val="24"/>
        </w:rPr>
      </w:pPr>
    </w:p>
    <w:p>
      <w:pPr>
        <w:pStyle w:val="19"/>
        <w:jc w:val="center"/>
        <w:rPr>
          <w:rFonts w:hint="eastAsia" w:ascii="宋体" w:hAnsi="宋体" w:cs="宋体"/>
          <w:kern w:val="0"/>
          <w:sz w:val="24"/>
          <w:highlight w:val="none"/>
        </w:rPr>
      </w:pPr>
    </w:p>
    <w:p>
      <w:pPr>
        <w:numPr>
          <w:ilvl w:val="0"/>
          <w:numId w:val="3"/>
        </w:numPr>
        <w:spacing w:line="360" w:lineRule="auto"/>
        <w:jc w:val="center"/>
        <w:outlineLvl w:val="0"/>
        <w:rPr>
          <w:rFonts w:hint="eastAsia" w:ascii="宋体" w:hAnsi="宋体" w:eastAsia="宋体" w:cs="宋体"/>
          <w:b/>
          <w:sz w:val="36"/>
          <w:szCs w:val="36"/>
          <w:highlight w:val="none"/>
          <w:lang w:val="en-US" w:eastAsia="zh-CN"/>
        </w:rPr>
      </w:pPr>
      <w:r>
        <w:rPr>
          <w:rFonts w:hint="eastAsia" w:ascii="宋体" w:hAnsi="宋体" w:cs="宋体"/>
          <w:b/>
          <w:sz w:val="36"/>
          <w:szCs w:val="36"/>
          <w:highlight w:val="none"/>
        </w:rPr>
        <w:t xml:space="preserve">  </w:t>
      </w:r>
      <w:bookmarkStart w:id="29" w:name="_Toc184308084"/>
      <w:bookmarkEnd w:id="29"/>
      <w:bookmarkStart w:id="30" w:name="_Toc184312129"/>
      <w:bookmarkEnd w:id="30"/>
      <w:bookmarkStart w:id="31" w:name="_Toc184314425"/>
      <w:bookmarkEnd w:id="31"/>
      <w:bookmarkStart w:id="32" w:name="_Toc184312092"/>
      <w:bookmarkEnd w:id="32"/>
      <w:bookmarkStart w:id="33" w:name="_Toc184310302"/>
      <w:bookmarkEnd w:id="33"/>
      <w:bookmarkStart w:id="34" w:name="_Toc184313304"/>
      <w:bookmarkEnd w:id="34"/>
      <w:bookmarkStart w:id="35" w:name="_Toc184314411"/>
      <w:bookmarkEnd w:id="35"/>
      <w:bookmarkStart w:id="36" w:name="_Toc184314419"/>
      <w:bookmarkEnd w:id="36"/>
      <w:bookmarkStart w:id="37" w:name="_Toc184308073"/>
      <w:bookmarkEnd w:id="37"/>
      <w:bookmarkStart w:id="38" w:name="_Toc184313240"/>
      <w:bookmarkEnd w:id="38"/>
      <w:bookmarkStart w:id="39" w:name="_Toc184308098"/>
      <w:bookmarkEnd w:id="39"/>
      <w:bookmarkStart w:id="40" w:name="_Toc184314473"/>
      <w:bookmarkEnd w:id="40"/>
      <w:bookmarkStart w:id="41" w:name="_Toc184308058"/>
      <w:bookmarkEnd w:id="41"/>
      <w:bookmarkStart w:id="42" w:name="_Toc184310327"/>
      <w:bookmarkEnd w:id="42"/>
      <w:bookmarkStart w:id="43" w:name="_Toc184314454"/>
      <w:bookmarkEnd w:id="43"/>
      <w:bookmarkStart w:id="44" w:name="_Toc184314422"/>
      <w:bookmarkEnd w:id="44"/>
      <w:bookmarkStart w:id="45" w:name="_Toc184313253"/>
      <w:bookmarkEnd w:id="45"/>
      <w:bookmarkStart w:id="46" w:name="_Toc184312096"/>
      <w:bookmarkEnd w:id="46"/>
      <w:bookmarkStart w:id="47" w:name="_Toc184314436"/>
      <w:bookmarkEnd w:id="47"/>
      <w:bookmarkStart w:id="48" w:name="_Toc184308066"/>
      <w:bookmarkEnd w:id="48"/>
      <w:bookmarkStart w:id="49" w:name="_Toc184308105"/>
      <w:bookmarkEnd w:id="49"/>
      <w:bookmarkStart w:id="50" w:name="_Toc184310283"/>
      <w:bookmarkEnd w:id="50"/>
      <w:bookmarkStart w:id="51" w:name="_Toc184308100"/>
      <w:bookmarkEnd w:id="51"/>
      <w:bookmarkStart w:id="52" w:name="_Toc184310308"/>
      <w:bookmarkEnd w:id="52"/>
      <w:bookmarkStart w:id="53" w:name="_Toc184313252"/>
      <w:bookmarkEnd w:id="53"/>
      <w:bookmarkStart w:id="54" w:name="_Toc184310293"/>
      <w:bookmarkEnd w:id="54"/>
      <w:bookmarkStart w:id="55" w:name="_Toc184310329"/>
      <w:bookmarkEnd w:id="55"/>
      <w:bookmarkStart w:id="56" w:name="_Toc184312101"/>
      <w:bookmarkEnd w:id="56"/>
      <w:bookmarkStart w:id="57" w:name="_Toc184312098"/>
      <w:bookmarkEnd w:id="57"/>
      <w:bookmarkStart w:id="58" w:name="_Toc184313262"/>
      <w:bookmarkEnd w:id="58"/>
      <w:bookmarkStart w:id="59" w:name="_Toc184308081"/>
      <w:bookmarkEnd w:id="59"/>
      <w:bookmarkStart w:id="60" w:name="_Toc184314439"/>
      <w:bookmarkEnd w:id="60"/>
      <w:bookmarkStart w:id="61" w:name="_Toc184314457"/>
      <w:bookmarkEnd w:id="61"/>
      <w:bookmarkStart w:id="62" w:name="_Toc184313266"/>
      <w:bookmarkEnd w:id="62"/>
      <w:bookmarkStart w:id="63" w:name="_Toc184314468"/>
      <w:bookmarkEnd w:id="63"/>
      <w:bookmarkStart w:id="64" w:name="_Toc184308087"/>
      <w:bookmarkEnd w:id="64"/>
      <w:bookmarkStart w:id="65" w:name="_Toc184314460"/>
      <w:bookmarkEnd w:id="65"/>
      <w:bookmarkStart w:id="66" w:name="_Toc184314414"/>
      <w:bookmarkEnd w:id="66"/>
      <w:bookmarkStart w:id="67" w:name="_Toc184314456"/>
      <w:bookmarkEnd w:id="67"/>
      <w:bookmarkStart w:id="68" w:name="_Toc184314420"/>
      <w:bookmarkEnd w:id="68"/>
      <w:bookmarkStart w:id="69" w:name="_Toc184312075"/>
      <w:bookmarkEnd w:id="69"/>
      <w:bookmarkStart w:id="70" w:name="_Toc184310306"/>
      <w:bookmarkEnd w:id="70"/>
      <w:bookmarkStart w:id="71" w:name="_Toc184312112"/>
      <w:bookmarkEnd w:id="71"/>
      <w:bookmarkStart w:id="72" w:name="_Toc184312078"/>
      <w:bookmarkEnd w:id="72"/>
      <w:bookmarkStart w:id="73" w:name="_Toc184312081"/>
      <w:bookmarkEnd w:id="73"/>
      <w:bookmarkStart w:id="74" w:name="_Toc184314462"/>
      <w:bookmarkEnd w:id="74"/>
      <w:bookmarkStart w:id="75" w:name="_Toc184308085"/>
      <w:bookmarkEnd w:id="75"/>
      <w:bookmarkStart w:id="76" w:name="_Toc184310322"/>
      <w:bookmarkEnd w:id="76"/>
      <w:bookmarkStart w:id="77" w:name="_Toc184310289"/>
      <w:bookmarkEnd w:id="77"/>
      <w:bookmarkStart w:id="78" w:name="_Toc184314421"/>
      <w:bookmarkEnd w:id="78"/>
      <w:bookmarkStart w:id="79" w:name="_Toc184314478"/>
      <w:bookmarkEnd w:id="79"/>
      <w:bookmarkStart w:id="80" w:name="_Toc184310312"/>
      <w:bookmarkEnd w:id="80"/>
      <w:bookmarkStart w:id="81" w:name="_Toc184310298"/>
      <w:bookmarkEnd w:id="81"/>
      <w:bookmarkStart w:id="82" w:name="_Toc184313259"/>
      <w:bookmarkEnd w:id="82"/>
      <w:bookmarkStart w:id="83" w:name="_Toc184310285"/>
      <w:bookmarkEnd w:id="83"/>
      <w:bookmarkStart w:id="84" w:name="_Toc184313261"/>
      <w:bookmarkEnd w:id="84"/>
      <w:bookmarkStart w:id="85" w:name="_Toc184314418"/>
      <w:bookmarkEnd w:id="85"/>
      <w:bookmarkStart w:id="86" w:name="_Toc184313244"/>
      <w:bookmarkEnd w:id="86"/>
      <w:bookmarkStart w:id="87" w:name="_Toc184308094"/>
      <w:bookmarkEnd w:id="87"/>
      <w:bookmarkStart w:id="88" w:name="_Toc184314471"/>
      <w:bookmarkEnd w:id="88"/>
      <w:bookmarkStart w:id="89" w:name="_Toc184313306"/>
      <w:bookmarkEnd w:id="89"/>
      <w:bookmarkStart w:id="90" w:name="_Toc184313295"/>
      <w:bookmarkEnd w:id="90"/>
      <w:bookmarkStart w:id="91" w:name="_Toc184312131"/>
      <w:bookmarkEnd w:id="91"/>
      <w:bookmarkStart w:id="92" w:name="_Toc184312110"/>
      <w:bookmarkEnd w:id="92"/>
      <w:bookmarkStart w:id="93" w:name="_Toc184314446"/>
      <w:bookmarkEnd w:id="93"/>
      <w:bookmarkStart w:id="94" w:name="_Toc184312084"/>
      <w:bookmarkEnd w:id="94"/>
      <w:bookmarkStart w:id="95" w:name="_Toc184308065"/>
      <w:bookmarkEnd w:id="95"/>
      <w:bookmarkStart w:id="96" w:name="_Toc184314416"/>
      <w:bookmarkEnd w:id="96"/>
      <w:bookmarkStart w:id="97" w:name="_Toc184310310"/>
      <w:bookmarkEnd w:id="97"/>
      <w:bookmarkStart w:id="98" w:name="_Toc184314427"/>
      <w:bookmarkEnd w:id="98"/>
      <w:bookmarkStart w:id="99" w:name="_Toc184313303"/>
      <w:bookmarkEnd w:id="99"/>
      <w:bookmarkStart w:id="100" w:name="_Toc184310325"/>
      <w:bookmarkEnd w:id="100"/>
      <w:bookmarkStart w:id="101" w:name="_Toc184310296"/>
      <w:bookmarkEnd w:id="101"/>
      <w:bookmarkStart w:id="102" w:name="_Toc184314431"/>
      <w:bookmarkEnd w:id="102"/>
      <w:bookmarkStart w:id="103" w:name="_Toc184313284"/>
      <w:bookmarkEnd w:id="103"/>
      <w:bookmarkStart w:id="104" w:name="_Toc184310338"/>
      <w:bookmarkEnd w:id="104"/>
      <w:bookmarkStart w:id="105" w:name="_Toc184314445"/>
      <w:bookmarkEnd w:id="105"/>
      <w:bookmarkStart w:id="106" w:name="_Toc184308077"/>
      <w:bookmarkEnd w:id="106"/>
      <w:bookmarkStart w:id="107" w:name="_Toc184308095"/>
      <w:bookmarkEnd w:id="107"/>
      <w:bookmarkStart w:id="108" w:name="_Toc184312070"/>
      <w:bookmarkEnd w:id="108"/>
      <w:bookmarkStart w:id="109" w:name="_Toc184314443"/>
      <w:bookmarkEnd w:id="109"/>
      <w:bookmarkStart w:id="110" w:name="_Toc184308106"/>
      <w:bookmarkEnd w:id="110"/>
      <w:bookmarkStart w:id="111" w:name="_Toc184313282"/>
      <w:bookmarkEnd w:id="111"/>
      <w:bookmarkStart w:id="112" w:name="_Toc184310303"/>
      <w:bookmarkEnd w:id="112"/>
      <w:bookmarkStart w:id="113" w:name="_Toc184310287"/>
      <w:bookmarkEnd w:id="113"/>
      <w:bookmarkStart w:id="114" w:name="_Toc184314476"/>
      <w:bookmarkEnd w:id="114"/>
      <w:bookmarkStart w:id="115" w:name="_Toc184310284"/>
      <w:bookmarkEnd w:id="115"/>
      <w:bookmarkStart w:id="116" w:name="_Toc184312089"/>
      <w:bookmarkEnd w:id="116"/>
      <w:bookmarkStart w:id="117" w:name="_Toc184308062"/>
      <w:bookmarkEnd w:id="117"/>
      <w:bookmarkStart w:id="118" w:name="_Toc184312126"/>
      <w:bookmarkEnd w:id="118"/>
      <w:bookmarkStart w:id="119" w:name="_Toc184313277"/>
      <w:bookmarkEnd w:id="119"/>
      <w:bookmarkStart w:id="120" w:name="_Toc184314429"/>
      <w:bookmarkEnd w:id="120"/>
      <w:bookmarkStart w:id="121" w:name="_Toc184313305"/>
      <w:bookmarkEnd w:id="121"/>
      <w:bookmarkStart w:id="122" w:name="_Toc184312136"/>
      <w:bookmarkEnd w:id="122"/>
      <w:bookmarkStart w:id="123" w:name="_Toc184314424"/>
      <w:bookmarkEnd w:id="123"/>
      <w:bookmarkStart w:id="124" w:name="_Toc184312103"/>
      <w:bookmarkEnd w:id="124"/>
      <w:bookmarkStart w:id="125" w:name="_Toc184310277"/>
      <w:bookmarkEnd w:id="125"/>
      <w:bookmarkStart w:id="126" w:name="_Toc184312135"/>
      <w:bookmarkEnd w:id="126"/>
      <w:bookmarkStart w:id="127" w:name="_Toc184308042"/>
      <w:bookmarkEnd w:id="127"/>
      <w:bookmarkStart w:id="128" w:name="_Toc184314453"/>
      <w:bookmarkEnd w:id="128"/>
      <w:bookmarkStart w:id="129" w:name="_Toc184314426"/>
      <w:bookmarkEnd w:id="129"/>
      <w:bookmarkStart w:id="130" w:name="_Toc184314475"/>
      <w:bookmarkEnd w:id="130"/>
      <w:bookmarkStart w:id="131" w:name="_Toc184312102"/>
      <w:bookmarkEnd w:id="131"/>
      <w:bookmarkStart w:id="132" w:name="_Toc184313238"/>
      <w:bookmarkEnd w:id="132"/>
      <w:bookmarkStart w:id="133" w:name="_Toc184314479"/>
      <w:bookmarkEnd w:id="133"/>
      <w:bookmarkStart w:id="134" w:name="_Toc184308055"/>
      <w:bookmarkEnd w:id="134"/>
      <w:bookmarkStart w:id="135" w:name="_Toc184314448"/>
      <w:bookmarkEnd w:id="135"/>
      <w:bookmarkStart w:id="136" w:name="_Toc184308101"/>
      <w:bookmarkEnd w:id="136"/>
      <w:bookmarkStart w:id="137" w:name="_Toc184308080"/>
      <w:bookmarkEnd w:id="137"/>
      <w:bookmarkStart w:id="138" w:name="_Toc184314440"/>
      <w:bookmarkEnd w:id="138"/>
      <w:bookmarkStart w:id="139" w:name="_Toc184312125"/>
      <w:bookmarkEnd w:id="139"/>
      <w:bookmarkStart w:id="140" w:name="_Toc184308049"/>
      <w:bookmarkEnd w:id="140"/>
      <w:bookmarkStart w:id="141" w:name="_Toc184313276"/>
      <w:bookmarkEnd w:id="141"/>
      <w:bookmarkStart w:id="142" w:name="_Toc184313302"/>
      <w:bookmarkEnd w:id="142"/>
      <w:bookmarkStart w:id="143" w:name="_Toc184310311"/>
      <w:bookmarkEnd w:id="143"/>
      <w:bookmarkStart w:id="144" w:name="_Toc184314463"/>
      <w:bookmarkEnd w:id="144"/>
      <w:bookmarkStart w:id="145" w:name="_Toc184313249"/>
      <w:bookmarkEnd w:id="145"/>
      <w:bookmarkStart w:id="146" w:name="_Toc184314410"/>
      <w:bookmarkEnd w:id="146"/>
      <w:bookmarkStart w:id="147" w:name="_Toc184312104"/>
      <w:bookmarkEnd w:id="147"/>
      <w:bookmarkStart w:id="148" w:name="_Toc184312119"/>
      <w:bookmarkEnd w:id="148"/>
      <w:bookmarkStart w:id="149" w:name="_Toc184314466"/>
      <w:bookmarkEnd w:id="149"/>
      <w:bookmarkStart w:id="150" w:name="_Toc184310295"/>
      <w:bookmarkEnd w:id="150"/>
      <w:bookmarkStart w:id="151" w:name="_Toc184313260"/>
      <w:bookmarkEnd w:id="151"/>
      <w:bookmarkStart w:id="152" w:name="_Toc184308074"/>
      <w:bookmarkEnd w:id="152"/>
      <w:bookmarkStart w:id="153" w:name="_Toc184310319"/>
      <w:bookmarkEnd w:id="153"/>
      <w:bookmarkStart w:id="154" w:name="_Toc184310299"/>
      <w:bookmarkEnd w:id="154"/>
      <w:bookmarkStart w:id="155" w:name="_Toc184313269"/>
      <w:bookmarkEnd w:id="155"/>
      <w:bookmarkStart w:id="156" w:name="_Toc184313264"/>
      <w:bookmarkEnd w:id="156"/>
      <w:bookmarkStart w:id="157" w:name="_Toc184313297"/>
      <w:bookmarkEnd w:id="157"/>
      <w:bookmarkStart w:id="158" w:name="_Toc184312073"/>
      <w:bookmarkEnd w:id="158"/>
      <w:bookmarkStart w:id="159" w:name="_Toc184313265"/>
      <w:bookmarkEnd w:id="159"/>
      <w:bookmarkStart w:id="160" w:name="_Toc184310342"/>
      <w:bookmarkEnd w:id="160"/>
      <w:bookmarkStart w:id="161" w:name="_Toc184312088"/>
      <w:bookmarkEnd w:id="161"/>
      <w:bookmarkStart w:id="162" w:name="_Toc184314465"/>
      <w:bookmarkEnd w:id="162"/>
      <w:bookmarkStart w:id="163" w:name="_Toc184312114"/>
      <w:bookmarkEnd w:id="163"/>
      <w:bookmarkStart w:id="164" w:name="_Toc184313258"/>
      <w:bookmarkEnd w:id="164"/>
      <w:bookmarkStart w:id="165" w:name="_Toc184313292"/>
      <w:bookmarkEnd w:id="165"/>
      <w:bookmarkStart w:id="166" w:name="_Toc184310315"/>
      <w:bookmarkEnd w:id="166"/>
      <w:bookmarkStart w:id="167" w:name="_Toc184313290"/>
      <w:bookmarkEnd w:id="167"/>
      <w:bookmarkStart w:id="168" w:name="_Toc184308069"/>
      <w:bookmarkEnd w:id="168"/>
      <w:bookmarkStart w:id="169" w:name="_Toc184314459"/>
      <w:bookmarkEnd w:id="169"/>
      <w:bookmarkStart w:id="170" w:name="_Toc184314430"/>
      <w:bookmarkEnd w:id="170"/>
      <w:bookmarkStart w:id="171" w:name="_Toc184314469"/>
      <w:bookmarkEnd w:id="171"/>
      <w:bookmarkStart w:id="172" w:name="_Toc184314447"/>
      <w:bookmarkEnd w:id="172"/>
      <w:bookmarkStart w:id="173" w:name="_Toc184312134"/>
      <w:bookmarkEnd w:id="173"/>
      <w:bookmarkStart w:id="174" w:name="_Toc184312076"/>
      <w:bookmarkEnd w:id="174"/>
      <w:bookmarkStart w:id="175" w:name="_Toc184312128"/>
      <w:bookmarkEnd w:id="175"/>
      <w:bookmarkStart w:id="176" w:name="_Toc184312090"/>
      <w:bookmarkEnd w:id="176"/>
      <w:bookmarkStart w:id="177" w:name="_Toc184312083"/>
      <w:bookmarkEnd w:id="177"/>
      <w:bookmarkStart w:id="178" w:name="_Toc184310291"/>
      <w:bookmarkEnd w:id="178"/>
      <w:bookmarkStart w:id="179" w:name="_Toc184310288"/>
      <w:bookmarkEnd w:id="179"/>
      <w:bookmarkStart w:id="180" w:name="_Toc184308039"/>
      <w:bookmarkEnd w:id="180"/>
      <w:bookmarkStart w:id="181" w:name="_Toc184314482"/>
      <w:bookmarkEnd w:id="181"/>
      <w:bookmarkStart w:id="182" w:name="_Toc184313293"/>
      <w:bookmarkEnd w:id="182"/>
      <w:bookmarkStart w:id="183" w:name="_Toc184308060"/>
      <w:bookmarkEnd w:id="183"/>
      <w:bookmarkStart w:id="184" w:name="_Toc184310318"/>
      <w:bookmarkEnd w:id="184"/>
      <w:bookmarkStart w:id="185" w:name="_Toc184314467"/>
      <w:bookmarkEnd w:id="185"/>
      <w:bookmarkStart w:id="186" w:name="_Toc184313251"/>
      <w:bookmarkEnd w:id="186"/>
      <w:bookmarkStart w:id="187" w:name="_Toc184314433"/>
      <w:bookmarkEnd w:id="187"/>
      <w:bookmarkStart w:id="188" w:name="_Toc184312121"/>
      <w:bookmarkEnd w:id="188"/>
      <w:bookmarkStart w:id="189" w:name="_Toc184312124"/>
      <w:bookmarkEnd w:id="189"/>
      <w:bookmarkStart w:id="190" w:name="_Toc184312130"/>
      <w:bookmarkEnd w:id="190"/>
      <w:bookmarkStart w:id="191" w:name="_Toc184314417"/>
      <w:bookmarkEnd w:id="191"/>
      <w:bookmarkStart w:id="192" w:name="_Toc184312105"/>
      <w:bookmarkEnd w:id="192"/>
      <w:bookmarkStart w:id="193" w:name="_Toc184308053"/>
      <w:bookmarkEnd w:id="193"/>
      <w:bookmarkStart w:id="194" w:name="_Toc184308102"/>
      <w:bookmarkEnd w:id="194"/>
      <w:bookmarkStart w:id="195" w:name="_Toc184312133"/>
      <w:bookmarkEnd w:id="195"/>
      <w:bookmarkStart w:id="196" w:name="_Toc184313283"/>
      <w:bookmarkEnd w:id="196"/>
      <w:bookmarkStart w:id="197" w:name="_Toc184313308"/>
      <w:bookmarkEnd w:id="197"/>
      <w:bookmarkStart w:id="198" w:name="_Toc184314444"/>
      <w:bookmarkEnd w:id="198"/>
      <w:bookmarkStart w:id="199" w:name="_Toc184313255"/>
      <w:bookmarkEnd w:id="199"/>
      <w:bookmarkStart w:id="200" w:name="_Toc184312067"/>
      <w:bookmarkEnd w:id="200"/>
      <w:bookmarkStart w:id="201" w:name="_Toc184308046"/>
      <w:bookmarkEnd w:id="201"/>
      <w:bookmarkStart w:id="202" w:name="_Toc184310294"/>
      <w:bookmarkEnd w:id="202"/>
      <w:bookmarkStart w:id="203" w:name="_Toc184314481"/>
      <w:bookmarkEnd w:id="203"/>
      <w:bookmarkStart w:id="204" w:name="_Toc184314413"/>
      <w:bookmarkEnd w:id="204"/>
      <w:bookmarkStart w:id="205" w:name="_Toc184310309"/>
      <w:bookmarkEnd w:id="205"/>
      <w:bookmarkStart w:id="206" w:name="_Toc184308051"/>
      <w:bookmarkEnd w:id="206"/>
      <w:bookmarkStart w:id="207" w:name="_Toc184312079"/>
      <w:bookmarkEnd w:id="207"/>
      <w:bookmarkStart w:id="208" w:name="_Toc184312118"/>
      <w:bookmarkEnd w:id="208"/>
      <w:bookmarkStart w:id="209" w:name="_Toc184313247"/>
      <w:bookmarkEnd w:id="209"/>
      <w:bookmarkStart w:id="210" w:name="_Toc184310332"/>
      <w:bookmarkEnd w:id="210"/>
      <w:bookmarkStart w:id="211" w:name="_Toc184314472"/>
      <w:bookmarkEnd w:id="211"/>
      <w:bookmarkStart w:id="212" w:name="_Toc184308064"/>
      <w:bookmarkEnd w:id="212"/>
      <w:bookmarkStart w:id="213" w:name="_Toc184310281"/>
      <w:bookmarkEnd w:id="213"/>
      <w:bookmarkStart w:id="214" w:name="_Toc184314480"/>
      <w:bookmarkEnd w:id="214"/>
      <w:bookmarkStart w:id="215" w:name="_Toc184308056"/>
      <w:bookmarkEnd w:id="215"/>
      <w:bookmarkStart w:id="216" w:name="_Toc184308043"/>
      <w:bookmarkEnd w:id="216"/>
      <w:bookmarkStart w:id="217" w:name="_Toc184308075"/>
      <w:bookmarkEnd w:id="217"/>
      <w:bookmarkStart w:id="218" w:name="_Toc184308086"/>
      <w:bookmarkEnd w:id="218"/>
      <w:bookmarkStart w:id="219" w:name="_Toc184314415"/>
      <w:bookmarkEnd w:id="219"/>
      <w:bookmarkStart w:id="220" w:name="_Toc184308045"/>
      <w:bookmarkEnd w:id="220"/>
      <w:bookmarkStart w:id="221" w:name="_Toc184313273"/>
      <w:bookmarkEnd w:id="221"/>
      <w:bookmarkStart w:id="222" w:name="_Toc184313246"/>
      <w:bookmarkEnd w:id="222"/>
      <w:bookmarkStart w:id="223" w:name="_Toc184310328"/>
      <w:bookmarkEnd w:id="223"/>
      <w:bookmarkStart w:id="224" w:name="_Toc184312122"/>
      <w:bookmarkEnd w:id="224"/>
      <w:bookmarkStart w:id="225" w:name="_Toc184310340"/>
      <w:bookmarkEnd w:id="225"/>
      <w:bookmarkStart w:id="226" w:name="_Toc184310278"/>
      <w:bookmarkEnd w:id="226"/>
      <w:bookmarkStart w:id="227" w:name="_Toc184313309"/>
      <w:bookmarkEnd w:id="227"/>
      <w:bookmarkStart w:id="228" w:name="_Toc184313257"/>
      <w:bookmarkEnd w:id="228"/>
      <w:bookmarkStart w:id="229" w:name="_Toc184314437"/>
      <w:bookmarkEnd w:id="229"/>
      <w:bookmarkStart w:id="230" w:name="_Toc184313272"/>
      <w:bookmarkEnd w:id="230"/>
      <w:bookmarkStart w:id="231" w:name="_Toc184312099"/>
      <w:bookmarkEnd w:id="231"/>
      <w:bookmarkStart w:id="232" w:name="_Toc184312107"/>
      <w:bookmarkEnd w:id="232"/>
      <w:bookmarkStart w:id="233" w:name="_Toc184313242"/>
      <w:bookmarkEnd w:id="233"/>
      <w:bookmarkStart w:id="234" w:name="_Toc184314450"/>
      <w:bookmarkEnd w:id="234"/>
      <w:bookmarkStart w:id="235" w:name="_Toc184308057"/>
      <w:bookmarkEnd w:id="235"/>
      <w:bookmarkStart w:id="236" w:name="_Toc184310339"/>
      <w:bookmarkEnd w:id="236"/>
      <w:bookmarkStart w:id="237" w:name="_Toc184308079"/>
      <w:bookmarkEnd w:id="237"/>
      <w:bookmarkStart w:id="238" w:name="_Toc184312074"/>
      <w:bookmarkEnd w:id="238"/>
      <w:bookmarkStart w:id="239" w:name="_Toc184312106"/>
      <w:bookmarkEnd w:id="239"/>
      <w:bookmarkStart w:id="240" w:name="_Toc184313263"/>
      <w:bookmarkEnd w:id="240"/>
      <w:bookmarkStart w:id="241" w:name="_Toc184312120"/>
      <w:bookmarkEnd w:id="241"/>
      <w:bookmarkStart w:id="242" w:name="_Toc184313299"/>
      <w:bookmarkEnd w:id="242"/>
      <w:bookmarkStart w:id="243" w:name="_Toc184314470"/>
      <w:bookmarkEnd w:id="243"/>
      <w:bookmarkStart w:id="244" w:name="_Toc184313254"/>
      <w:bookmarkEnd w:id="244"/>
      <w:bookmarkStart w:id="245" w:name="_Toc184314428"/>
      <w:bookmarkEnd w:id="245"/>
      <w:bookmarkStart w:id="246" w:name="_Toc184312095"/>
      <w:bookmarkEnd w:id="246"/>
      <w:bookmarkStart w:id="247" w:name="_Toc184313301"/>
      <w:bookmarkEnd w:id="247"/>
      <w:bookmarkStart w:id="248" w:name="_Toc184313300"/>
      <w:bookmarkEnd w:id="248"/>
      <w:bookmarkStart w:id="249" w:name="_Toc184310305"/>
      <w:bookmarkEnd w:id="249"/>
      <w:bookmarkStart w:id="250" w:name="_Toc184310323"/>
      <w:bookmarkEnd w:id="250"/>
      <w:bookmarkStart w:id="251" w:name="_Toc184313241"/>
      <w:bookmarkEnd w:id="251"/>
      <w:bookmarkStart w:id="252" w:name="_Toc184312111"/>
      <w:bookmarkEnd w:id="252"/>
      <w:bookmarkStart w:id="253" w:name="_Toc184312094"/>
      <w:bookmarkEnd w:id="253"/>
      <w:bookmarkStart w:id="254" w:name="_Toc184308097"/>
      <w:bookmarkEnd w:id="254"/>
      <w:bookmarkStart w:id="255" w:name="_Toc184310344"/>
      <w:bookmarkEnd w:id="255"/>
      <w:bookmarkStart w:id="256" w:name="_Toc184308089"/>
      <w:bookmarkEnd w:id="256"/>
      <w:bookmarkStart w:id="257" w:name="_Toc184308070"/>
      <w:bookmarkEnd w:id="257"/>
      <w:bookmarkStart w:id="258" w:name="_Toc184313274"/>
      <w:bookmarkEnd w:id="258"/>
      <w:bookmarkStart w:id="259" w:name="_Toc184308040"/>
      <w:bookmarkEnd w:id="259"/>
      <w:bookmarkStart w:id="260" w:name="_Toc184308054"/>
      <w:bookmarkEnd w:id="260"/>
      <w:bookmarkStart w:id="261" w:name="_Toc184310336"/>
      <w:bookmarkEnd w:id="261"/>
      <w:bookmarkStart w:id="262" w:name="_Toc184312077"/>
      <w:bookmarkEnd w:id="262"/>
      <w:bookmarkStart w:id="263" w:name="_Toc184308076"/>
      <w:bookmarkEnd w:id="263"/>
      <w:bookmarkStart w:id="264" w:name="_Toc184313298"/>
      <w:bookmarkEnd w:id="264"/>
      <w:bookmarkStart w:id="265" w:name="_Toc184313281"/>
      <w:bookmarkEnd w:id="265"/>
      <w:bookmarkStart w:id="266" w:name="_Toc184313280"/>
      <w:bookmarkEnd w:id="266"/>
      <w:bookmarkStart w:id="267" w:name="_Toc184308091"/>
      <w:bookmarkEnd w:id="267"/>
      <w:bookmarkStart w:id="268" w:name="_Toc184308071"/>
      <w:bookmarkEnd w:id="268"/>
      <w:bookmarkStart w:id="269" w:name="_Toc184313285"/>
      <w:bookmarkEnd w:id="269"/>
      <w:bookmarkStart w:id="270" w:name="_Toc184310301"/>
      <w:bookmarkEnd w:id="270"/>
      <w:bookmarkStart w:id="271" w:name="_Toc184312138"/>
      <w:bookmarkEnd w:id="271"/>
      <w:bookmarkStart w:id="272" w:name="_Toc184313267"/>
      <w:bookmarkEnd w:id="272"/>
      <w:bookmarkStart w:id="273" w:name="_Toc184308050"/>
      <w:bookmarkEnd w:id="273"/>
      <w:bookmarkStart w:id="274" w:name="_Toc184308103"/>
      <w:bookmarkEnd w:id="274"/>
      <w:bookmarkStart w:id="275" w:name="_Toc184312108"/>
      <w:bookmarkEnd w:id="275"/>
      <w:bookmarkStart w:id="276" w:name="_Toc184308041"/>
      <w:bookmarkEnd w:id="276"/>
      <w:bookmarkStart w:id="277" w:name="_Toc184313307"/>
      <w:bookmarkEnd w:id="277"/>
      <w:bookmarkStart w:id="278" w:name="_Toc184314435"/>
      <w:bookmarkEnd w:id="278"/>
      <w:bookmarkStart w:id="279" w:name="_Toc184314458"/>
      <w:bookmarkEnd w:id="279"/>
      <w:bookmarkStart w:id="280" w:name="_Toc184310282"/>
      <w:bookmarkEnd w:id="280"/>
      <w:bookmarkStart w:id="281" w:name="_Toc184313279"/>
      <w:bookmarkEnd w:id="281"/>
      <w:bookmarkStart w:id="282" w:name="_Toc184313271"/>
      <w:bookmarkEnd w:id="282"/>
      <w:bookmarkStart w:id="283" w:name="_Toc184312072"/>
      <w:bookmarkEnd w:id="283"/>
      <w:bookmarkStart w:id="284" w:name="_Toc184308104"/>
      <w:bookmarkEnd w:id="284"/>
      <w:bookmarkStart w:id="285" w:name="_Toc184312080"/>
      <w:bookmarkEnd w:id="285"/>
      <w:bookmarkStart w:id="286" w:name="_Toc184312085"/>
      <w:bookmarkEnd w:id="286"/>
      <w:bookmarkStart w:id="287" w:name="_Toc184312097"/>
      <w:bookmarkEnd w:id="287"/>
      <w:bookmarkStart w:id="288" w:name="_Toc184308096"/>
      <w:bookmarkEnd w:id="288"/>
      <w:bookmarkStart w:id="289" w:name="_Toc184312132"/>
      <w:bookmarkEnd w:id="289"/>
      <w:bookmarkStart w:id="290" w:name="_Toc184310313"/>
      <w:bookmarkEnd w:id="290"/>
      <w:bookmarkStart w:id="291" w:name="_Toc184312087"/>
      <w:bookmarkEnd w:id="291"/>
      <w:bookmarkStart w:id="292" w:name="_Toc184308063"/>
      <w:bookmarkEnd w:id="292"/>
      <w:bookmarkStart w:id="293" w:name="_Toc184308099"/>
      <w:bookmarkEnd w:id="293"/>
      <w:bookmarkStart w:id="294" w:name="_Toc184310276"/>
      <w:bookmarkEnd w:id="294"/>
      <w:bookmarkStart w:id="295" w:name="_Toc184310324"/>
      <w:bookmarkEnd w:id="295"/>
      <w:bookmarkStart w:id="296" w:name="_Toc184312123"/>
      <w:bookmarkEnd w:id="296"/>
      <w:bookmarkStart w:id="297" w:name="_Toc184312113"/>
      <w:bookmarkEnd w:id="297"/>
      <w:bookmarkStart w:id="298" w:name="_Toc184308092"/>
      <w:bookmarkEnd w:id="298"/>
      <w:bookmarkStart w:id="299" w:name="_Toc184312086"/>
      <w:bookmarkEnd w:id="299"/>
      <w:bookmarkStart w:id="300" w:name="_Toc184313287"/>
      <w:bookmarkEnd w:id="300"/>
      <w:bookmarkStart w:id="301" w:name="_Toc184312069"/>
      <w:bookmarkEnd w:id="301"/>
      <w:bookmarkStart w:id="302" w:name="_Toc184308044"/>
      <w:bookmarkEnd w:id="302"/>
      <w:bookmarkStart w:id="303" w:name="_Toc184310274"/>
      <w:bookmarkEnd w:id="303"/>
      <w:bookmarkStart w:id="304" w:name="_Toc184310320"/>
      <w:bookmarkEnd w:id="304"/>
      <w:bookmarkStart w:id="305" w:name="_Toc184312082"/>
      <w:bookmarkEnd w:id="305"/>
      <w:bookmarkStart w:id="306" w:name="_Toc184313270"/>
      <w:bookmarkEnd w:id="306"/>
      <w:bookmarkStart w:id="307" w:name="_Toc184308082"/>
      <w:bookmarkEnd w:id="307"/>
      <w:bookmarkStart w:id="308" w:name="_Toc184310273"/>
      <w:bookmarkEnd w:id="308"/>
      <w:bookmarkStart w:id="309" w:name="_Toc184313296"/>
      <w:bookmarkEnd w:id="309"/>
      <w:bookmarkStart w:id="310" w:name="_Toc184312109"/>
      <w:bookmarkEnd w:id="310"/>
      <w:bookmarkStart w:id="311" w:name="_Toc184313245"/>
      <w:bookmarkEnd w:id="311"/>
      <w:bookmarkStart w:id="312" w:name="_Toc184314423"/>
      <w:bookmarkEnd w:id="312"/>
      <w:bookmarkStart w:id="313" w:name="_Toc184308090"/>
      <w:bookmarkEnd w:id="313"/>
      <w:bookmarkStart w:id="314" w:name="_Toc184310286"/>
      <w:bookmarkEnd w:id="314"/>
      <w:bookmarkStart w:id="315" w:name="_Toc184310341"/>
      <w:bookmarkEnd w:id="315"/>
      <w:bookmarkStart w:id="316" w:name="_Toc184308037"/>
      <w:bookmarkEnd w:id="316"/>
      <w:bookmarkStart w:id="317" w:name="_Toc184310290"/>
      <w:bookmarkEnd w:id="317"/>
      <w:bookmarkStart w:id="318" w:name="_Toc184310292"/>
      <w:bookmarkEnd w:id="318"/>
      <w:bookmarkStart w:id="319" w:name="_Toc184312139"/>
      <w:bookmarkEnd w:id="319"/>
      <w:bookmarkStart w:id="320" w:name="_Toc184314442"/>
      <w:bookmarkEnd w:id="320"/>
      <w:bookmarkStart w:id="321" w:name="_Toc184310300"/>
      <w:bookmarkEnd w:id="321"/>
      <w:bookmarkStart w:id="322" w:name="_Toc184310334"/>
      <w:bookmarkEnd w:id="322"/>
      <w:bookmarkStart w:id="323" w:name="_Toc184308068"/>
      <w:bookmarkEnd w:id="323"/>
      <w:bookmarkStart w:id="324" w:name="_Toc184312115"/>
      <w:bookmarkEnd w:id="324"/>
      <w:bookmarkStart w:id="325" w:name="_Toc184314474"/>
      <w:bookmarkEnd w:id="325"/>
      <w:bookmarkStart w:id="326" w:name="_Toc184313278"/>
      <w:bookmarkEnd w:id="326"/>
      <w:bookmarkStart w:id="327" w:name="_Toc184313286"/>
      <w:bookmarkEnd w:id="327"/>
      <w:bookmarkStart w:id="328" w:name="_Toc184308088"/>
      <w:bookmarkEnd w:id="328"/>
      <w:bookmarkStart w:id="329" w:name="_Toc184313256"/>
      <w:bookmarkEnd w:id="329"/>
      <w:bookmarkStart w:id="330" w:name="_Toc184314449"/>
      <w:bookmarkEnd w:id="330"/>
      <w:bookmarkStart w:id="331" w:name="_Toc184308093"/>
      <w:bookmarkEnd w:id="331"/>
      <w:bookmarkStart w:id="332" w:name="_Toc184313288"/>
      <w:bookmarkEnd w:id="332"/>
      <w:bookmarkStart w:id="333" w:name="_Toc184312068"/>
      <w:bookmarkEnd w:id="333"/>
      <w:bookmarkStart w:id="334" w:name="_Toc184312093"/>
      <w:bookmarkEnd w:id="334"/>
      <w:bookmarkStart w:id="335" w:name="_Toc184312071"/>
      <w:bookmarkEnd w:id="335"/>
      <w:bookmarkStart w:id="336" w:name="_Toc184308083"/>
      <w:bookmarkEnd w:id="336"/>
      <w:bookmarkStart w:id="337" w:name="_Toc184308107"/>
      <w:bookmarkEnd w:id="337"/>
      <w:bookmarkStart w:id="338" w:name="_Toc184313289"/>
      <w:bookmarkEnd w:id="338"/>
      <w:bookmarkStart w:id="339" w:name="_Toc184314477"/>
      <w:bookmarkEnd w:id="339"/>
      <w:bookmarkStart w:id="340" w:name="_Toc184313268"/>
      <w:bookmarkEnd w:id="340"/>
      <w:bookmarkStart w:id="341" w:name="_Toc184308038"/>
      <w:bookmarkEnd w:id="341"/>
      <w:bookmarkStart w:id="342" w:name="_Toc184312091"/>
      <w:bookmarkEnd w:id="342"/>
      <w:bookmarkStart w:id="343" w:name="_Toc184310279"/>
      <w:bookmarkEnd w:id="343"/>
      <w:bookmarkStart w:id="344" w:name="_Toc184314464"/>
      <w:bookmarkEnd w:id="344"/>
      <w:bookmarkStart w:id="345" w:name="_Toc184310337"/>
      <w:bookmarkEnd w:id="345"/>
      <w:bookmarkStart w:id="346" w:name="_Toc184312137"/>
      <w:bookmarkEnd w:id="346"/>
      <w:bookmarkStart w:id="347" w:name="_Toc184310280"/>
      <w:bookmarkEnd w:id="347"/>
      <w:bookmarkStart w:id="348" w:name="_Toc184308047"/>
      <w:bookmarkEnd w:id="348"/>
      <w:bookmarkStart w:id="349" w:name="_Toc184310331"/>
      <w:bookmarkEnd w:id="349"/>
      <w:bookmarkStart w:id="350" w:name="_Toc184310333"/>
      <w:bookmarkEnd w:id="350"/>
      <w:bookmarkStart w:id="351" w:name="_Toc184308078"/>
      <w:bookmarkEnd w:id="351"/>
      <w:bookmarkStart w:id="352" w:name="_Toc184310321"/>
      <w:bookmarkEnd w:id="352"/>
      <w:bookmarkStart w:id="353" w:name="_Toc184310275"/>
      <w:bookmarkEnd w:id="353"/>
      <w:bookmarkStart w:id="354" w:name="_Toc184310272"/>
      <w:bookmarkEnd w:id="354"/>
      <w:bookmarkStart w:id="355" w:name="_Toc184314451"/>
      <w:bookmarkEnd w:id="355"/>
      <w:bookmarkStart w:id="356" w:name="_Toc184313275"/>
      <w:bookmarkEnd w:id="356"/>
      <w:bookmarkStart w:id="357" w:name="_Toc184314434"/>
      <w:bookmarkEnd w:id="357"/>
      <w:bookmarkStart w:id="358" w:name="_Toc184314412"/>
      <w:bookmarkEnd w:id="358"/>
      <w:bookmarkStart w:id="359" w:name="_Toc184308061"/>
      <w:bookmarkEnd w:id="359"/>
      <w:bookmarkStart w:id="360" w:name="_Toc184314432"/>
      <w:bookmarkEnd w:id="360"/>
      <w:bookmarkStart w:id="361" w:name="_Toc184313239"/>
      <w:bookmarkEnd w:id="361"/>
      <w:bookmarkStart w:id="362" w:name="_Toc184308036"/>
      <w:bookmarkEnd w:id="362"/>
      <w:bookmarkStart w:id="363" w:name="_Toc184312127"/>
      <w:bookmarkEnd w:id="363"/>
      <w:bookmarkStart w:id="364" w:name="_Toc184310314"/>
      <w:bookmarkEnd w:id="364"/>
      <w:bookmarkStart w:id="365" w:name="_Toc184313294"/>
      <w:bookmarkEnd w:id="365"/>
      <w:bookmarkStart w:id="366" w:name="_Toc184313243"/>
      <w:bookmarkEnd w:id="366"/>
      <w:bookmarkStart w:id="367" w:name="_Toc184310316"/>
      <w:bookmarkEnd w:id="367"/>
      <w:bookmarkStart w:id="368" w:name="_Toc184308052"/>
      <w:bookmarkEnd w:id="368"/>
      <w:bookmarkStart w:id="369" w:name="_Toc184310304"/>
      <w:bookmarkEnd w:id="369"/>
      <w:bookmarkStart w:id="370" w:name="_Toc184314438"/>
      <w:bookmarkEnd w:id="370"/>
      <w:bookmarkStart w:id="371" w:name="_Toc184314461"/>
      <w:bookmarkEnd w:id="371"/>
      <w:bookmarkStart w:id="372" w:name="_Toc184313291"/>
      <w:bookmarkEnd w:id="372"/>
      <w:bookmarkStart w:id="373" w:name="_Toc184308059"/>
      <w:bookmarkEnd w:id="373"/>
      <w:bookmarkStart w:id="374" w:name="_Toc184310330"/>
      <w:bookmarkEnd w:id="374"/>
      <w:bookmarkStart w:id="375" w:name="_Toc184312116"/>
      <w:bookmarkEnd w:id="375"/>
      <w:bookmarkStart w:id="376" w:name="_Toc184312100"/>
      <w:bookmarkEnd w:id="376"/>
      <w:bookmarkStart w:id="377" w:name="_Toc184313310"/>
      <w:bookmarkEnd w:id="377"/>
      <w:bookmarkStart w:id="378" w:name="_Toc184314441"/>
      <w:bookmarkEnd w:id="378"/>
      <w:bookmarkStart w:id="379" w:name="_Toc184310317"/>
      <w:bookmarkEnd w:id="379"/>
      <w:bookmarkStart w:id="380" w:name="_Toc184310335"/>
      <w:bookmarkEnd w:id="380"/>
      <w:bookmarkStart w:id="381" w:name="_Toc184308048"/>
      <w:bookmarkEnd w:id="381"/>
      <w:bookmarkStart w:id="382" w:name="_Toc184310343"/>
      <w:bookmarkEnd w:id="382"/>
      <w:bookmarkStart w:id="383" w:name="_Toc184308067"/>
      <w:bookmarkEnd w:id="383"/>
      <w:bookmarkStart w:id="384" w:name="_Toc184314452"/>
      <w:bookmarkEnd w:id="384"/>
      <w:bookmarkStart w:id="385" w:name="_Toc184313248"/>
      <w:bookmarkEnd w:id="385"/>
      <w:bookmarkStart w:id="386" w:name="_Toc184314455"/>
      <w:bookmarkEnd w:id="386"/>
      <w:bookmarkStart w:id="387" w:name="_Toc184313250"/>
      <w:bookmarkEnd w:id="387"/>
      <w:bookmarkStart w:id="388" w:name="_Toc184310326"/>
      <w:bookmarkEnd w:id="388"/>
      <w:bookmarkStart w:id="389" w:name="_Toc184310307"/>
      <w:bookmarkEnd w:id="389"/>
      <w:bookmarkStart w:id="390" w:name="_Toc184312117"/>
      <w:bookmarkEnd w:id="390"/>
      <w:bookmarkStart w:id="391" w:name="_Toc184310297"/>
      <w:bookmarkEnd w:id="391"/>
      <w:bookmarkStart w:id="392" w:name="_Toc184308072"/>
      <w:bookmarkEnd w:id="392"/>
      <w:bookmarkStart w:id="393" w:name="_Toc184308108"/>
      <w:bookmarkEnd w:id="393"/>
      <w:r>
        <w:rPr>
          <w:rFonts w:hint="eastAsia" w:ascii="宋体" w:hAnsi="宋体" w:cs="宋体"/>
          <w:b/>
          <w:sz w:val="36"/>
          <w:szCs w:val="36"/>
          <w:highlight w:val="none"/>
        </w:rPr>
        <w:t>评标办法</w:t>
      </w:r>
    </w:p>
    <w:p>
      <w:pPr>
        <w:numPr>
          <w:numId w:val="0"/>
        </w:numPr>
        <w:spacing w:line="360" w:lineRule="auto"/>
        <w:jc w:val="center"/>
        <w:outlineLvl w:val="0"/>
        <w:rPr>
          <w:rFonts w:hint="eastAsia" w:ascii="宋体" w:hAnsi="宋体" w:eastAsia="宋体" w:cs="宋体"/>
          <w:b/>
          <w:sz w:val="36"/>
          <w:szCs w:val="36"/>
          <w:highlight w:val="none"/>
          <w:lang w:val="en-US" w:eastAsia="zh-CN"/>
        </w:rPr>
      </w:pPr>
      <w:r>
        <w:rPr>
          <w:rFonts w:hint="eastAsia" w:ascii="宋体" w:hAnsi="宋体" w:cs="宋体"/>
          <w:b/>
          <w:sz w:val="32"/>
          <w:szCs w:val="20"/>
          <w:lang w:val="en-US" w:eastAsia="zh-CN"/>
        </w:rPr>
        <w:t>(标项一、标项二）</w:t>
      </w:r>
    </w:p>
    <w:p>
      <w:pPr>
        <w:snapToGrid w:val="0"/>
        <w:spacing w:line="360" w:lineRule="auto"/>
        <w:jc w:val="center"/>
        <w:rPr>
          <w:rFonts w:hint="eastAsia" w:ascii="宋体" w:hAnsi="宋体" w:eastAsia="宋体" w:cs="宋体"/>
          <w:b/>
          <w:sz w:val="32"/>
          <w:szCs w:val="20"/>
          <w:lang w:val="en-US" w:eastAsia="zh-CN"/>
        </w:rPr>
      </w:pPr>
      <w:r>
        <w:rPr>
          <w:rFonts w:hint="eastAsia" w:ascii="宋体" w:hAnsi="宋体" w:cs="宋体"/>
          <w:b/>
          <w:sz w:val="32"/>
          <w:szCs w:val="20"/>
        </w:rPr>
        <w:t>评标办法前附表</w:t>
      </w:r>
    </w:p>
    <w:tbl>
      <w:tblPr>
        <w:tblStyle w:val="64"/>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5402"/>
        <w:gridCol w:w="696"/>
        <w:gridCol w:w="709"/>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40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696"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709"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390" w:type="dxa"/>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1</w:t>
            </w:r>
          </w:p>
        </w:tc>
        <w:tc>
          <w:tcPr>
            <w:tcW w:w="5402" w:type="dxa"/>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投标人具有ISO9001质量管理体系认证、ISO14001环境管理体系认证、OHSAS18001职业健康安全管理体系认证,每个证书得1分，最高得3分。（提供证书原件扫描件，并提供可在全国认证认可信息公共服务平台查询提供相应证明材料）</w:t>
            </w:r>
          </w:p>
        </w:tc>
        <w:tc>
          <w:tcPr>
            <w:tcW w:w="696"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0-3</w:t>
            </w:r>
          </w:p>
          <w:p>
            <w:pPr>
              <w:snapToGrid w:val="0"/>
              <w:spacing w:line="360" w:lineRule="auto"/>
              <w:jc w:val="left"/>
              <w:rPr>
                <w:rFonts w:hint="default" w:cs="仿宋_GB2312" w:asciiTheme="minorEastAsia" w:hAnsiTheme="minorEastAsia" w:eastAsiaTheme="minorEastAsia"/>
                <w:bCs/>
                <w:color w:val="auto"/>
                <w:sz w:val="24"/>
                <w:lang w:val="en-US" w:eastAsia="zh-CN"/>
              </w:rPr>
            </w:pPr>
          </w:p>
        </w:tc>
        <w:tc>
          <w:tcPr>
            <w:tcW w:w="709"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客观</w:t>
            </w:r>
          </w:p>
        </w:tc>
        <w:tc>
          <w:tcPr>
            <w:tcW w:w="1390"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2</w:t>
            </w:r>
          </w:p>
        </w:tc>
        <w:tc>
          <w:tcPr>
            <w:tcW w:w="5402" w:type="dxa"/>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投标人自2020年1月1日以来（提供合同为准），投标人具有承担类似物业管理项目的，每个合同得1分。本项最高得2分。投标文件中应提供合同复印件。</w:t>
            </w:r>
          </w:p>
        </w:tc>
        <w:tc>
          <w:tcPr>
            <w:tcW w:w="696"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0-2</w:t>
            </w:r>
          </w:p>
        </w:tc>
        <w:tc>
          <w:tcPr>
            <w:tcW w:w="709"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客观</w:t>
            </w:r>
          </w:p>
        </w:tc>
        <w:tc>
          <w:tcPr>
            <w:tcW w:w="1390"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3</w:t>
            </w:r>
          </w:p>
        </w:tc>
        <w:tc>
          <w:tcPr>
            <w:tcW w:w="5402" w:type="dxa"/>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根据本项目物业使用特点提出有针对性的物业管理服务理念，包括①定位；②目标；③重难点分析；④建议措施，须结合本项目的安全性、文化性特点提出有针对性、可操作性、完整性的方案，每符合一条得1分，最高得4分。</w:t>
            </w:r>
          </w:p>
        </w:tc>
        <w:tc>
          <w:tcPr>
            <w:tcW w:w="696"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0-4</w:t>
            </w:r>
          </w:p>
        </w:tc>
        <w:tc>
          <w:tcPr>
            <w:tcW w:w="709"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1390"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物业管理服务理念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4</w:t>
            </w:r>
          </w:p>
        </w:tc>
        <w:tc>
          <w:tcPr>
            <w:tcW w:w="5402" w:type="dxa"/>
          </w:tcPr>
          <w:p>
            <w:pPr>
              <w:spacing w:line="360" w:lineRule="auto"/>
              <w:rPr>
                <w:rFonts w:hint="default"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Cs/>
                <w:color w:val="auto"/>
                <w:sz w:val="24"/>
                <w:lang w:val="en-US" w:eastAsia="zh-CN"/>
              </w:rPr>
              <w:t>项目主管：①符合年龄45（含）周岁以下得1分；②具备大专及以上学历得1分；③具有红十字救护员证得1分；④具有5年及以上类似物业项目管理经验得1分。</w:t>
            </w:r>
            <w:r>
              <w:rPr>
                <w:rFonts w:hint="eastAsia" w:ascii="宋体" w:hAnsi="宋体" w:cs="宋体"/>
                <w:color w:val="auto"/>
                <w:sz w:val="24"/>
                <w:szCs w:val="24"/>
              </w:rPr>
              <w:t>每提供一份材料有效</w:t>
            </w:r>
            <w:r>
              <w:rPr>
                <w:rFonts w:hint="eastAsia" w:ascii="宋体" w:hAnsi="宋体" w:cs="宋体"/>
                <w:color w:val="auto"/>
                <w:sz w:val="24"/>
                <w:szCs w:val="24"/>
                <w:lang w:eastAsia="zh-CN"/>
              </w:rPr>
              <w:t>的</w:t>
            </w:r>
            <w:r>
              <w:rPr>
                <w:rFonts w:hint="eastAsia" w:ascii="宋体" w:hAnsi="宋体" w:cs="宋体"/>
                <w:color w:val="auto"/>
                <w:sz w:val="24"/>
                <w:szCs w:val="24"/>
              </w:rPr>
              <w:t>得1分，最高</w:t>
            </w:r>
            <w:r>
              <w:rPr>
                <w:rFonts w:hint="eastAsia" w:ascii="宋体" w:hAnsi="宋体" w:cs="宋体"/>
                <w:color w:val="auto"/>
                <w:sz w:val="24"/>
                <w:szCs w:val="24"/>
                <w:lang w:val="en-US" w:eastAsia="zh-CN"/>
              </w:rPr>
              <w:t>4</w:t>
            </w:r>
            <w:r>
              <w:rPr>
                <w:rFonts w:hint="eastAsia" w:ascii="宋体" w:hAnsi="宋体" w:cs="宋体"/>
                <w:color w:val="auto"/>
                <w:sz w:val="24"/>
                <w:szCs w:val="24"/>
              </w:rPr>
              <w:t>分。</w:t>
            </w:r>
            <w:r>
              <w:rPr>
                <w:rFonts w:hint="eastAsia" w:ascii="宋体" w:hAnsi="宋体" w:cs="宋体"/>
                <w:b w:val="0"/>
                <w:bCs w:val="0"/>
                <w:color w:val="auto"/>
                <w:sz w:val="24"/>
                <w:szCs w:val="24"/>
              </w:rPr>
              <w:t>需提供相关证明材料</w:t>
            </w:r>
            <w:r>
              <w:rPr>
                <w:rFonts w:hint="eastAsia" w:ascii="宋体" w:hAnsi="宋体" w:cs="宋体"/>
                <w:b w:val="0"/>
                <w:bCs w:val="0"/>
                <w:color w:val="auto"/>
                <w:sz w:val="24"/>
                <w:szCs w:val="24"/>
                <w:lang w:eastAsia="zh-CN"/>
              </w:rPr>
              <w:t>，不提供不得分</w:t>
            </w:r>
            <w:r>
              <w:rPr>
                <w:rFonts w:hint="eastAsia" w:ascii="宋体" w:hAnsi="宋体" w:cs="宋体"/>
                <w:b w:val="0"/>
                <w:bCs w:val="0"/>
                <w:color w:val="auto"/>
                <w:sz w:val="24"/>
                <w:szCs w:val="24"/>
              </w:rPr>
              <w:t>。</w:t>
            </w:r>
          </w:p>
          <w:p>
            <w:pPr>
              <w:snapToGrid w:val="0"/>
              <w:spacing w:line="360" w:lineRule="auto"/>
              <w:jc w:val="left"/>
              <w:rPr>
                <w:rFonts w:hint="eastAsia" w:ascii="宋体" w:hAnsi="宋体" w:cs="宋体"/>
                <w:b w:val="0"/>
                <w:bCs w:val="0"/>
                <w:color w:val="auto"/>
                <w:sz w:val="24"/>
                <w:szCs w:val="24"/>
                <w:lang w:val="en-US" w:eastAsia="zh-CN"/>
              </w:rPr>
            </w:pPr>
            <w:r>
              <w:rPr>
                <w:rFonts w:hint="eastAsia" w:cs="仿宋_GB2312" w:asciiTheme="minorEastAsia" w:hAnsiTheme="minorEastAsia" w:eastAsiaTheme="minorEastAsia"/>
                <w:bCs/>
                <w:color w:val="auto"/>
                <w:sz w:val="24"/>
                <w:lang w:val="en-US" w:eastAsia="zh-CN"/>
              </w:rPr>
              <w:t>保洁人员情况：①具有初中及以上文化得1分；②身体健康，年龄50周岁（含）以下得1分；③遵规守纪、能吃苦耐劳，具有相关工作经验得1分。提供相关证明材料，每有1人符合3项得1分，不提供或缺少不得分。最高4分。</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需提</w:t>
            </w:r>
            <w:r>
              <w:rPr>
                <w:rFonts w:hint="eastAsia" w:ascii="宋体" w:hAnsi="宋体" w:cs="宋体"/>
                <w:b w:val="0"/>
                <w:bCs w:val="0"/>
                <w:color w:val="auto"/>
                <w:sz w:val="24"/>
                <w:szCs w:val="24"/>
              </w:rPr>
              <w:t>供相关证明材料</w:t>
            </w:r>
            <w:r>
              <w:rPr>
                <w:rFonts w:hint="eastAsia" w:ascii="宋体" w:hAnsi="宋体" w:cs="宋体"/>
                <w:b w:val="0"/>
                <w:bCs w:val="0"/>
                <w:color w:val="auto"/>
                <w:sz w:val="24"/>
                <w:szCs w:val="24"/>
                <w:lang w:eastAsia="zh-CN"/>
              </w:rPr>
              <w:t>，不提供不得分</w:t>
            </w:r>
            <w:r>
              <w:rPr>
                <w:rFonts w:hint="eastAsia" w:ascii="宋体" w:hAnsi="宋体" w:cs="宋体"/>
                <w:b w:val="0"/>
                <w:bCs w:val="0"/>
                <w:color w:val="auto"/>
                <w:sz w:val="24"/>
                <w:szCs w:val="24"/>
              </w:rPr>
              <w:t>。</w:t>
            </w:r>
            <w:r>
              <w:rPr>
                <w:rFonts w:hint="eastAsia" w:ascii="宋体" w:hAnsi="宋体" w:cs="宋体"/>
                <w:b w:val="0"/>
                <w:bCs w:val="0"/>
                <w:color w:val="auto"/>
                <w:sz w:val="24"/>
                <w:szCs w:val="24"/>
                <w:lang w:val="en-US" w:eastAsia="zh-CN"/>
              </w:rPr>
              <w:t>）</w:t>
            </w:r>
          </w:p>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保安人员情况：①具有初中及以上文化得1分；②身体健康，年龄50周岁（含）以下得1分；③遵规守纪、能吃苦耐劳，具有相关工作经验得1分。提供相关证明材料，每有1人符合3项得1分，不提供或缺少不得分。最高4分。</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需提</w:t>
            </w:r>
            <w:r>
              <w:rPr>
                <w:rFonts w:hint="eastAsia" w:ascii="宋体" w:hAnsi="宋体" w:cs="宋体"/>
                <w:b w:val="0"/>
                <w:bCs w:val="0"/>
                <w:color w:val="auto"/>
                <w:sz w:val="24"/>
                <w:szCs w:val="24"/>
              </w:rPr>
              <w:t>供相关证明材料</w:t>
            </w:r>
            <w:r>
              <w:rPr>
                <w:rFonts w:hint="eastAsia" w:ascii="宋体" w:hAnsi="宋体" w:cs="宋体"/>
                <w:b w:val="0"/>
                <w:bCs w:val="0"/>
                <w:color w:val="auto"/>
                <w:sz w:val="24"/>
                <w:szCs w:val="24"/>
                <w:lang w:eastAsia="zh-CN"/>
              </w:rPr>
              <w:t>，不提供不得分</w:t>
            </w:r>
            <w:r>
              <w:rPr>
                <w:rFonts w:hint="eastAsia" w:ascii="宋体" w:hAnsi="宋体" w:cs="宋体"/>
                <w:b w:val="0"/>
                <w:bCs w:val="0"/>
                <w:color w:val="auto"/>
                <w:sz w:val="24"/>
                <w:szCs w:val="24"/>
              </w:rPr>
              <w:t>。</w:t>
            </w:r>
            <w:r>
              <w:rPr>
                <w:rFonts w:hint="eastAsia" w:ascii="宋体" w:hAnsi="宋体" w:cs="宋体"/>
                <w:b w:val="0"/>
                <w:bCs w:val="0"/>
                <w:color w:val="auto"/>
                <w:sz w:val="24"/>
                <w:szCs w:val="24"/>
                <w:lang w:val="en-US" w:eastAsia="zh-CN"/>
              </w:rPr>
              <w:t>）</w:t>
            </w:r>
          </w:p>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消控人员情况：①年龄50（含）周岁以下得1分；②具有建（构）筑消防员五级或以上证件得1分；③具有5年及以上工程维修管理服务工作经验得2分。提供相关证明材料，须同时提供业主证明及相应的服务合同扫描件。以上3项每提供一份材料有效得1分，最高3分。</w:t>
            </w:r>
          </w:p>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维修人员情况：①年龄50（含）周岁以下得1分；②具有高压电工操作证和智能建筑弱电工程师证得1分；③具有5年及以上工程维修管理服务工作经验得2分。提供相关证明材料，须同时提供业主证明及相应的服务合同扫描件。以上3项每提供一份材料有效得1分，最高3分。</w:t>
            </w:r>
          </w:p>
        </w:tc>
        <w:tc>
          <w:tcPr>
            <w:tcW w:w="696"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0-18</w:t>
            </w:r>
          </w:p>
        </w:tc>
        <w:tc>
          <w:tcPr>
            <w:tcW w:w="709"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客观</w:t>
            </w:r>
          </w:p>
        </w:tc>
        <w:tc>
          <w:tcPr>
            <w:tcW w:w="1390"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5</w:t>
            </w:r>
          </w:p>
        </w:tc>
        <w:tc>
          <w:tcPr>
            <w:tcW w:w="5402" w:type="dxa"/>
          </w:tcPr>
          <w:p>
            <w:pPr>
              <w:snapToGrid w:val="0"/>
              <w:spacing w:line="360" w:lineRule="auto"/>
              <w:jc w:val="left"/>
              <w:rPr>
                <w:rFonts w:hint="eastAsia" w:cs="仿宋_GB2312"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1.采购需求所述人员配置数量为基本要求，投标人在投标时需提供详细的岗位人员配备方案，包括</w:t>
            </w:r>
            <w:r>
              <w:rPr>
                <w:rFonts w:hint="default" w:cs="仿宋_GB2312" w:asciiTheme="minorEastAsia" w:hAnsiTheme="minorEastAsia" w:eastAsiaTheme="minorEastAsia"/>
                <w:bCs/>
                <w:color w:val="auto"/>
                <w:sz w:val="24"/>
                <w:highlight w:val="none"/>
                <w:lang w:val="en-US" w:eastAsia="zh-CN"/>
              </w:rPr>
              <w:t>①</w:t>
            </w:r>
            <w:r>
              <w:rPr>
                <w:rFonts w:hint="eastAsia" w:cs="仿宋_GB2312" w:asciiTheme="minorEastAsia" w:hAnsiTheme="minorEastAsia" w:eastAsiaTheme="minorEastAsia"/>
                <w:bCs/>
                <w:color w:val="auto"/>
                <w:sz w:val="24"/>
                <w:highlight w:val="none"/>
                <w:lang w:val="en-US" w:eastAsia="zh-CN"/>
              </w:rPr>
              <w:t>保障目标；</w:t>
            </w:r>
            <w:r>
              <w:rPr>
                <w:rFonts w:hint="default" w:cs="仿宋_GB2312" w:asciiTheme="minorEastAsia" w:hAnsiTheme="minorEastAsia" w:eastAsiaTheme="minorEastAsia"/>
                <w:bCs/>
                <w:color w:val="auto"/>
                <w:sz w:val="24"/>
                <w:highlight w:val="none"/>
                <w:lang w:val="en-US" w:eastAsia="zh-CN"/>
              </w:rPr>
              <w:t>②</w:t>
            </w:r>
            <w:r>
              <w:rPr>
                <w:rFonts w:hint="eastAsia" w:cs="仿宋_GB2312" w:asciiTheme="minorEastAsia" w:hAnsiTheme="minorEastAsia" w:eastAsiaTheme="minorEastAsia"/>
                <w:bCs/>
                <w:color w:val="auto"/>
                <w:sz w:val="24"/>
                <w:highlight w:val="none"/>
                <w:lang w:val="en-US" w:eastAsia="zh-CN"/>
              </w:rPr>
              <w:t>人员配置数量和工作时间；</w:t>
            </w:r>
            <w:r>
              <w:rPr>
                <w:rFonts w:hint="default" w:cs="仿宋_GB2312" w:asciiTheme="minorEastAsia" w:hAnsiTheme="minorEastAsia" w:eastAsiaTheme="minorEastAsia"/>
                <w:bCs/>
                <w:color w:val="auto"/>
                <w:sz w:val="24"/>
                <w:highlight w:val="none"/>
                <w:lang w:val="en-US" w:eastAsia="zh-CN"/>
              </w:rPr>
              <w:t>③</w:t>
            </w:r>
            <w:r>
              <w:rPr>
                <w:rFonts w:hint="eastAsia" w:cs="仿宋_GB2312" w:asciiTheme="minorEastAsia" w:hAnsiTheme="minorEastAsia" w:eastAsiaTheme="minorEastAsia"/>
                <w:bCs/>
                <w:color w:val="auto"/>
                <w:sz w:val="24"/>
                <w:highlight w:val="none"/>
                <w:lang w:val="en-US" w:eastAsia="zh-CN"/>
              </w:rPr>
              <w:t>明确服务范围内定岗定人，且对每个区域具有针对性的工作安排计划。根据提供方案是否完整、合理、可行，每一项得1分，最高得3分。</w:t>
            </w:r>
          </w:p>
          <w:p>
            <w:pPr>
              <w:snapToGrid w:val="0"/>
              <w:spacing w:line="360" w:lineRule="auto"/>
              <w:jc w:val="left"/>
              <w:rPr>
                <w:rFonts w:hint="eastAsia" w:cs="仿宋_GB2312"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2.针对本项目特点接受采购人相关需求的人员培训，制订培训计划，计划包括</w:t>
            </w:r>
            <w:r>
              <w:rPr>
                <w:rFonts w:hint="default" w:cs="仿宋_GB2312" w:asciiTheme="minorEastAsia" w:hAnsiTheme="minorEastAsia" w:eastAsiaTheme="minorEastAsia"/>
                <w:bCs/>
                <w:color w:val="auto"/>
                <w:sz w:val="24"/>
                <w:highlight w:val="none"/>
                <w:lang w:val="en-US" w:eastAsia="zh-CN"/>
              </w:rPr>
              <w:t>①</w:t>
            </w:r>
            <w:r>
              <w:rPr>
                <w:rFonts w:hint="eastAsia" w:cs="仿宋_GB2312" w:asciiTheme="minorEastAsia" w:hAnsiTheme="minorEastAsia" w:eastAsiaTheme="minorEastAsia"/>
                <w:bCs/>
                <w:color w:val="auto"/>
                <w:sz w:val="24"/>
                <w:highlight w:val="none"/>
                <w:lang w:val="en-US" w:eastAsia="zh-CN"/>
              </w:rPr>
              <w:t>培训目标;</w:t>
            </w:r>
            <w:r>
              <w:rPr>
                <w:rFonts w:hint="default" w:cs="仿宋_GB2312" w:asciiTheme="minorEastAsia" w:hAnsiTheme="minorEastAsia" w:eastAsiaTheme="minorEastAsia"/>
                <w:bCs/>
                <w:color w:val="auto"/>
                <w:sz w:val="24"/>
                <w:highlight w:val="none"/>
                <w:lang w:val="en-US" w:eastAsia="zh-CN"/>
              </w:rPr>
              <w:t>②</w:t>
            </w:r>
            <w:r>
              <w:rPr>
                <w:rFonts w:hint="eastAsia" w:cs="仿宋_GB2312" w:asciiTheme="minorEastAsia" w:hAnsiTheme="minorEastAsia" w:eastAsiaTheme="minorEastAsia"/>
                <w:bCs/>
                <w:color w:val="auto"/>
                <w:sz w:val="24"/>
                <w:highlight w:val="none"/>
                <w:lang w:val="en-US" w:eastAsia="zh-CN"/>
              </w:rPr>
              <w:t>员工素质能力提升培训时间和内容；</w:t>
            </w:r>
            <w:r>
              <w:rPr>
                <w:rFonts w:hint="default" w:cs="仿宋_GB2312" w:asciiTheme="minorEastAsia" w:hAnsiTheme="minorEastAsia" w:eastAsiaTheme="minorEastAsia"/>
                <w:bCs/>
                <w:color w:val="auto"/>
                <w:sz w:val="24"/>
                <w:highlight w:val="none"/>
                <w:lang w:val="en-US" w:eastAsia="zh-CN"/>
              </w:rPr>
              <w:t>③</w:t>
            </w:r>
            <w:r>
              <w:rPr>
                <w:rFonts w:hint="eastAsia" w:cs="仿宋_GB2312" w:asciiTheme="minorEastAsia" w:hAnsiTheme="minorEastAsia" w:eastAsiaTheme="minorEastAsia"/>
                <w:bCs/>
                <w:color w:val="auto"/>
                <w:sz w:val="24"/>
                <w:highlight w:val="none"/>
                <w:lang w:val="en-US" w:eastAsia="zh-CN"/>
              </w:rPr>
              <w:t>保障措施。根据提供内容是否完整、合理、切实可行，每一项得1分，最高得3分。本项最高3分。</w:t>
            </w:r>
          </w:p>
        </w:tc>
        <w:tc>
          <w:tcPr>
            <w:tcW w:w="696" w:type="dxa"/>
            <w:vAlign w:val="center"/>
          </w:tcPr>
          <w:p>
            <w:pPr>
              <w:snapToGrid w:val="0"/>
              <w:spacing w:line="360" w:lineRule="auto"/>
              <w:jc w:val="center"/>
              <w:rPr>
                <w:rFonts w:hint="default" w:cs="仿宋_GB2312"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0-6</w:t>
            </w:r>
          </w:p>
        </w:tc>
        <w:tc>
          <w:tcPr>
            <w:tcW w:w="709"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1390" w:type="dxa"/>
            <w:vAlign w:val="center"/>
          </w:tcPr>
          <w:p>
            <w:pPr>
              <w:snapToGrid w:val="0"/>
              <w:spacing w:line="360" w:lineRule="auto"/>
              <w:jc w:val="center"/>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岗位人员配备总体情况及培训计划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6</w:t>
            </w:r>
          </w:p>
        </w:tc>
        <w:tc>
          <w:tcPr>
            <w:tcW w:w="5402" w:type="dxa"/>
          </w:tcPr>
          <w:p>
            <w:pPr>
              <w:snapToGrid w:val="0"/>
              <w:spacing w:line="360" w:lineRule="auto"/>
              <w:jc w:val="left"/>
              <w:rPr>
                <w:rFonts w:hint="default" w:cs="仿宋_GB2312"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针对本项目提供完善的组织架构最高得1分。能清晰简练地列出主要管理流程，包括①运作流程图、②激励机制、</w:t>
            </w:r>
            <w:r>
              <w:rPr>
                <w:rFonts w:hint="default" w:cs="仿宋_GB2312" w:asciiTheme="minorEastAsia" w:hAnsiTheme="minorEastAsia" w:eastAsiaTheme="minorEastAsia"/>
                <w:bCs/>
                <w:color w:val="auto"/>
                <w:sz w:val="24"/>
                <w:highlight w:val="none"/>
                <w:lang w:val="en-US" w:eastAsia="zh-CN"/>
              </w:rPr>
              <w:t>③</w:t>
            </w:r>
            <w:r>
              <w:rPr>
                <w:rFonts w:hint="eastAsia" w:cs="仿宋_GB2312" w:asciiTheme="minorEastAsia" w:hAnsiTheme="minorEastAsia" w:eastAsiaTheme="minorEastAsia"/>
                <w:bCs/>
                <w:color w:val="auto"/>
                <w:sz w:val="24"/>
                <w:highlight w:val="none"/>
                <w:lang w:val="en-US" w:eastAsia="zh-CN"/>
              </w:rPr>
              <w:t>监督机制、④自我约束机制、⑤信息反馈及处理机制，每具有一点得1分，最高5分。本项最高得5分。</w:t>
            </w:r>
          </w:p>
        </w:tc>
        <w:tc>
          <w:tcPr>
            <w:tcW w:w="696" w:type="dxa"/>
            <w:vAlign w:val="center"/>
          </w:tcPr>
          <w:p>
            <w:pPr>
              <w:snapToGrid w:val="0"/>
              <w:spacing w:line="360" w:lineRule="auto"/>
              <w:jc w:val="center"/>
              <w:rPr>
                <w:rFonts w:hint="default" w:cs="仿宋_GB2312"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0-5</w:t>
            </w:r>
          </w:p>
        </w:tc>
        <w:tc>
          <w:tcPr>
            <w:tcW w:w="709"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1390"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组织架构及管理模式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7</w:t>
            </w:r>
          </w:p>
        </w:tc>
        <w:tc>
          <w:tcPr>
            <w:tcW w:w="5402" w:type="dxa"/>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针对本项目提出的保洁方案包含但不限于：①学校室内、室外、外围、庭院及其他保洁；②废弃物的处理；③垃圾分类及清运；④灭“四害”及白蚁等。根据提供方案内容是否详尽明晰，合理可行，每一项最高得2分。本项最高8分。</w:t>
            </w:r>
          </w:p>
        </w:tc>
        <w:tc>
          <w:tcPr>
            <w:tcW w:w="696" w:type="dxa"/>
            <w:vAlign w:val="center"/>
          </w:tcPr>
          <w:p>
            <w:pPr>
              <w:snapToGrid w:val="0"/>
              <w:spacing w:line="360" w:lineRule="auto"/>
              <w:jc w:val="center"/>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0-8</w:t>
            </w:r>
          </w:p>
        </w:tc>
        <w:tc>
          <w:tcPr>
            <w:tcW w:w="709"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1390"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保洁卫生服务方案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8</w:t>
            </w:r>
          </w:p>
        </w:tc>
        <w:tc>
          <w:tcPr>
            <w:tcW w:w="5402" w:type="dxa"/>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投标人提供学校内绿化服务管理方案。方案包括</w:t>
            </w:r>
            <w:r>
              <w:rPr>
                <w:rFonts w:hint="default" w:cs="仿宋_GB2312" w:asciiTheme="minorEastAsia" w:hAnsiTheme="minorEastAsia" w:eastAsiaTheme="minorEastAsia"/>
                <w:bCs/>
                <w:color w:val="auto"/>
                <w:sz w:val="24"/>
                <w:lang w:val="en-US" w:eastAsia="zh-CN"/>
              </w:rPr>
              <w:t>①</w:t>
            </w:r>
            <w:r>
              <w:rPr>
                <w:rFonts w:hint="eastAsia" w:cs="仿宋_GB2312" w:asciiTheme="minorEastAsia" w:hAnsiTheme="minorEastAsia" w:eastAsiaTheme="minorEastAsia"/>
                <w:bCs/>
                <w:color w:val="auto"/>
                <w:sz w:val="24"/>
                <w:lang w:val="en-US" w:eastAsia="zh-CN"/>
              </w:rPr>
              <w:t>绿化浇水；</w:t>
            </w:r>
            <w:r>
              <w:rPr>
                <w:rFonts w:hint="default" w:cs="仿宋_GB2312" w:asciiTheme="minorEastAsia" w:hAnsiTheme="minorEastAsia" w:eastAsiaTheme="minorEastAsia"/>
                <w:bCs/>
                <w:color w:val="auto"/>
                <w:sz w:val="24"/>
                <w:lang w:val="en-US" w:eastAsia="zh-CN"/>
              </w:rPr>
              <w:t>②</w:t>
            </w:r>
            <w:r>
              <w:rPr>
                <w:rFonts w:hint="eastAsia" w:cs="仿宋_GB2312" w:asciiTheme="minorEastAsia" w:hAnsiTheme="minorEastAsia" w:eastAsiaTheme="minorEastAsia"/>
                <w:bCs/>
                <w:color w:val="auto"/>
                <w:sz w:val="24"/>
                <w:lang w:val="en-US" w:eastAsia="zh-CN"/>
              </w:rPr>
              <w:t>修剪整形；</w:t>
            </w:r>
            <w:r>
              <w:rPr>
                <w:rFonts w:hint="default" w:cs="仿宋_GB2312" w:asciiTheme="minorEastAsia" w:hAnsiTheme="minorEastAsia" w:eastAsiaTheme="minorEastAsia"/>
                <w:bCs/>
                <w:color w:val="auto"/>
                <w:sz w:val="24"/>
                <w:lang w:val="en-US" w:eastAsia="zh-CN"/>
              </w:rPr>
              <w:t>③</w:t>
            </w:r>
            <w:r>
              <w:rPr>
                <w:rFonts w:hint="eastAsia" w:cs="仿宋_GB2312" w:asciiTheme="minorEastAsia" w:hAnsiTheme="minorEastAsia" w:eastAsiaTheme="minorEastAsia"/>
                <w:bCs/>
                <w:color w:val="auto"/>
                <w:sz w:val="24"/>
                <w:lang w:val="en-US" w:eastAsia="zh-CN"/>
              </w:rPr>
              <w:t>补植；④病虫害防治；⑤保护措施服务；⑥针对不同季节对树木、花草养护计划。每一条符合科学性、完整性、合理可行性得1分，最高得6分。</w:t>
            </w:r>
          </w:p>
        </w:tc>
        <w:tc>
          <w:tcPr>
            <w:tcW w:w="696" w:type="dxa"/>
            <w:vAlign w:val="center"/>
          </w:tcPr>
          <w:p>
            <w:pPr>
              <w:snapToGrid w:val="0"/>
              <w:spacing w:line="360" w:lineRule="auto"/>
              <w:jc w:val="center"/>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0-6</w:t>
            </w:r>
          </w:p>
        </w:tc>
        <w:tc>
          <w:tcPr>
            <w:tcW w:w="709"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1390" w:type="dxa"/>
            <w:vAlign w:val="center"/>
          </w:tcPr>
          <w:p>
            <w:pPr>
              <w:snapToGrid w:val="0"/>
              <w:spacing w:line="360" w:lineRule="auto"/>
              <w:jc w:val="center"/>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绿化养护方案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9</w:t>
            </w:r>
          </w:p>
        </w:tc>
        <w:tc>
          <w:tcPr>
            <w:tcW w:w="5402" w:type="dxa"/>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投标人提供设施设备维护维修方案：</w:t>
            </w:r>
            <w:r>
              <w:rPr>
                <w:rFonts w:hint="default" w:cs="仿宋_GB2312" w:asciiTheme="minorEastAsia" w:hAnsiTheme="minorEastAsia" w:eastAsiaTheme="minorEastAsia"/>
                <w:bCs/>
                <w:color w:val="auto"/>
                <w:sz w:val="24"/>
                <w:lang w:val="en-US" w:eastAsia="zh-CN"/>
              </w:rPr>
              <w:t>①</w:t>
            </w:r>
            <w:r>
              <w:rPr>
                <w:rFonts w:hint="eastAsia" w:cs="仿宋_GB2312" w:asciiTheme="minorEastAsia" w:hAnsiTheme="minorEastAsia" w:eastAsiaTheme="minorEastAsia"/>
                <w:bCs/>
                <w:color w:val="auto"/>
                <w:sz w:val="24"/>
                <w:lang w:val="en-US" w:eastAsia="zh-CN"/>
              </w:rPr>
              <w:t>管理维护维修目标；</w:t>
            </w:r>
            <w:r>
              <w:rPr>
                <w:rFonts w:hint="default" w:cs="仿宋_GB2312" w:asciiTheme="minorEastAsia" w:hAnsiTheme="minorEastAsia" w:eastAsiaTheme="minorEastAsia"/>
                <w:bCs/>
                <w:color w:val="auto"/>
                <w:sz w:val="24"/>
                <w:lang w:val="en-US" w:eastAsia="zh-CN"/>
              </w:rPr>
              <w:t>②</w:t>
            </w:r>
            <w:r>
              <w:rPr>
                <w:rFonts w:hint="eastAsia" w:cs="仿宋_GB2312" w:asciiTheme="minorEastAsia" w:hAnsiTheme="minorEastAsia" w:eastAsiaTheme="minorEastAsia"/>
                <w:bCs/>
                <w:color w:val="auto"/>
                <w:sz w:val="24"/>
                <w:lang w:val="en-US" w:eastAsia="zh-CN"/>
              </w:rPr>
              <w:t>现状分析；</w:t>
            </w:r>
            <w:r>
              <w:rPr>
                <w:rFonts w:hint="default" w:cs="仿宋_GB2312" w:asciiTheme="minorEastAsia" w:hAnsiTheme="minorEastAsia" w:eastAsiaTheme="minorEastAsia"/>
                <w:bCs/>
                <w:color w:val="auto"/>
                <w:sz w:val="24"/>
                <w:lang w:val="en-US" w:eastAsia="zh-CN"/>
              </w:rPr>
              <w:t>③</w:t>
            </w:r>
            <w:r>
              <w:rPr>
                <w:rFonts w:hint="eastAsia" w:cs="仿宋_GB2312" w:asciiTheme="minorEastAsia" w:hAnsiTheme="minorEastAsia" w:eastAsiaTheme="minorEastAsia"/>
                <w:bCs/>
                <w:color w:val="auto"/>
                <w:sz w:val="24"/>
                <w:lang w:val="en-US" w:eastAsia="zh-CN"/>
              </w:rPr>
              <w:t>确保各设备正常运行的措施；④制定管理方式和维修时效性保障措施。根据方案的针对性，合理可行，完备情况，每一项最高得2分。本项最高8分。</w:t>
            </w:r>
          </w:p>
        </w:tc>
        <w:tc>
          <w:tcPr>
            <w:tcW w:w="696" w:type="dxa"/>
            <w:vAlign w:val="center"/>
          </w:tcPr>
          <w:p>
            <w:pPr>
              <w:snapToGrid w:val="0"/>
              <w:spacing w:line="360" w:lineRule="auto"/>
              <w:jc w:val="center"/>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0-8</w:t>
            </w:r>
          </w:p>
        </w:tc>
        <w:tc>
          <w:tcPr>
            <w:tcW w:w="709"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1390"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工程管理方案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10</w:t>
            </w:r>
          </w:p>
        </w:tc>
        <w:tc>
          <w:tcPr>
            <w:tcW w:w="5402" w:type="dxa"/>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投标人提供安保管理方案：①门卫值班、巡查、来访登记；②消防、监控设施管理；③突发事件处理根据提供方案内容是否详尽明晰，合理可行，每一项最高得2分。本项最高6分。</w:t>
            </w:r>
          </w:p>
        </w:tc>
        <w:tc>
          <w:tcPr>
            <w:tcW w:w="696" w:type="dxa"/>
            <w:vAlign w:val="center"/>
          </w:tcPr>
          <w:p>
            <w:pPr>
              <w:snapToGrid w:val="0"/>
              <w:spacing w:line="360" w:lineRule="auto"/>
              <w:jc w:val="center"/>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0-6</w:t>
            </w:r>
          </w:p>
        </w:tc>
        <w:tc>
          <w:tcPr>
            <w:tcW w:w="709"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1390" w:type="dxa"/>
            <w:vAlign w:val="center"/>
          </w:tcPr>
          <w:p>
            <w:pPr>
              <w:snapToGrid w:val="0"/>
              <w:spacing w:line="360" w:lineRule="auto"/>
              <w:jc w:val="center"/>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安保管理方案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11</w:t>
            </w:r>
          </w:p>
        </w:tc>
        <w:tc>
          <w:tcPr>
            <w:tcW w:w="5402"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zh-CN" w:eastAsia="zh-CN"/>
              </w:rPr>
              <w:t>投标人提供过渡计划实施方案：①企业进、出场交接计划措施；②平稳过渡实施方案等相关措施；③硬件方面（人员、设备等）全部配备到位。从完整性、合理性、可行性方面进行评分，每有一项满足要求的得</w:t>
            </w:r>
            <w:r>
              <w:rPr>
                <w:rFonts w:hint="eastAsia" w:cs="仿宋_GB2312" w:asciiTheme="minorEastAsia" w:hAnsiTheme="minorEastAsia" w:eastAsiaTheme="minorEastAsia"/>
                <w:bCs/>
                <w:color w:val="auto"/>
                <w:sz w:val="24"/>
                <w:lang w:val="en-US" w:eastAsia="zh-CN"/>
              </w:rPr>
              <w:t>2</w:t>
            </w:r>
            <w:r>
              <w:rPr>
                <w:rFonts w:hint="eastAsia" w:cs="仿宋_GB2312" w:asciiTheme="minorEastAsia" w:hAnsiTheme="minorEastAsia" w:eastAsiaTheme="minorEastAsia"/>
                <w:bCs/>
                <w:color w:val="auto"/>
                <w:sz w:val="24"/>
                <w:lang w:val="zh-CN" w:eastAsia="zh-CN"/>
              </w:rPr>
              <w:t>分，本项最高得</w:t>
            </w:r>
            <w:r>
              <w:rPr>
                <w:rFonts w:hint="eastAsia" w:cs="仿宋_GB2312" w:asciiTheme="minorEastAsia" w:hAnsiTheme="minorEastAsia" w:eastAsiaTheme="minorEastAsia"/>
                <w:bCs/>
                <w:color w:val="auto"/>
                <w:sz w:val="24"/>
                <w:lang w:val="en-US" w:eastAsia="zh-CN"/>
              </w:rPr>
              <w:t>6</w:t>
            </w:r>
            <w:r>
              <w:rPr>
                <w:rFonts w:hint="eastAsia" w:cs="仿宋_GB2312" w:asciiTheme="minorEastAsia" w:hAnsiTheme="minorEastAsia" w:eastAsiaTheme="minorEastAsia"/>
                <w:bCs/>
                <w:color w:val="auto"/>
                <w:sz w:val="24"/>
                <w:lang w:val="zh-CN" w:eastAsia="zh-CN"/>
              </w:rPr>
              <w:t>分。</w:t>
            </w:r>
          </w:p>
        </w:tc>
        <w:tc>
          <w:tcPr>
            <w:tcW w:w="696"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0-6</w:t>
            </w:r>
          </w:p>
        </w:tc>
        <w:tc>
          <w:tcPr>
            <w:tcW w:w="709"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1390"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过渡计划实施方案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12</w:t>
            </w:r>
          </w:p>
        </w:tc>
        <w:tc>
          <w:tcPr>
            <w:tcW w:w="5402" w:type="dxa"/>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方案包括物业服务服务区域内各级各类应急预案，对突发事件应急预案及相应的措施是否合理，符合采购需求，以①消防、</w:t>
            </w:r>
            <w:r>
              <w:rPr>
                <w:rFonts w:hint="eastAsia" w:cs="仿宋_GB2312" w:asciiTheme="minorEastAsia" w:hAnsiTheme="minorEastAsia" w:eastAsiaTheme="minorEastAsia"/>
                <w:bCs/>
                <w:color w:val="auto"/>
                <w:sz w:val="24"/>
                <w:lang w:val="en-US" w:eastAsia="zh-CN"/>
              </w:rPr>
              <w:fldChar w:fldCharType="begin"/>
            </w:r>
            <w:r>
              <w:rPr>
                <w:rFonts w:hint="eastAsia" w:cs="仿宋_GB2312" w:asciiTheme="minorEastAsia" w:hAnsiTheme="minorEastAsia" w:eastAsiaTheme="minorEastAsia"/>
                <w:bCs/>
                <w:color w:val="auto"/>
                <w:sz w:val="24"/>
                <w:lang w:val="en-US" w:eastAsia="zh-CN"/>
              </w:rPr>
              <w:instrText xml:space="preserve"> = 2 \* GB3 \* MERGEFORMAT </w:instrText>
            </w:r>
            <w:r>
              <w:rPr>
                <w:rFonts w:hint="eastAsia" w:cs="仿宋_GB2312" w:asciiTheme="minorEastAsia" w:hAnsiTheme="minorEastAsia" w:eastAsiaTheme="minorEastAsia"/>
                <w:bCs/>
                <w:color w:val="auto"/>
                <w:sz w:val="24"/>
                <w:lang w:val="en-US" w:eastAsia="zh-CN"/>
              </w:rPr>
              <w:fldChar w:fldCharType="separate"/>
            </w:r>
            <w:r>
              <w:rPr>
                <w:rFonts w:hint="eastAsia" w:cs="仿宋_GB2312" w:asciiTheme="minorEastAsia" w:hAnsiTheme="minorEastAsia" w:eastAsiaTheme="minorEastAsia"/>
                <w:bCs/>
                <w:color w:val="auto"/>
                <w:sz w:val="24"/>
                <w:lang w:val="en-US" w:eastAsia="zh-CN"/>
              </w:rPr>
              <w:t>②</w:t>
            </w:r>
            <w:r>
              <w:rPr>
                <w:rFonts w:hint="eastAsia" w:cs="仿宋_GB2312" w:asciiTheme="minorEastAsia" w:hAnsiTheme="minorEastAsia" w:eastAsiaTheme="minorEastAsia"/>
                <w:bCs/>
                <w:color w:val="auto"/>
                <w:sz w:val="24"/>
                <w:lang w:val="en-US" w:eastAsia="zh-CN"/>
              </w:rPr>
              <w:fldChar w:fldCharType="end"/>
            </w:r>
            <w:r>
              <w:rPr>
                <w:rFonts w:hint="eastAsia" w:cs="仿宋_GB2312" w:asciiTheme="minorEastAsia" w:hAnsiTheme="minorEastAsia" w:eastAsiaTheme="minorEastAsia"/>
                <w:bCs/>
                <w:color w:val="auto"/>
                <w:sz w:val="24"/>
                <w:lang w:val="en-US" w:eastAsia="zh-CN"/>
              </w:rPr>
              <w:t>防疫、</w:t>
            </w:r>
            <w:r>
              <w:rPr>
                <w:rFonts w:hint="eastAsia" w:cs="仿宋_GB2312" w:asciiTheme="minorEastAsia" w:hAnsiTheme="minorEastAsia" w:eastAsiaTheme="minorEastAsia"/>
                <w:bCs/>
                <w:color w:val="auto"/>
                <w:sz w:val="24"/>
                <w:lang w:val="en-US" w:eastAsia="zh-CN"/>
              </w:rPr>
              <w:fldChar w:fldCharType="begin"/>
            </w:r>
            <w:r>
              <w:rPr>
                <w:rFonts w:hint="eastAsia" w:cs="仿宋_GB2312" w:asciiTheme="minorEastAsia" w:hAnsiTheme="minorEastAsia" w:eastAsiaTheme="minorEastAsia"/>
                <w:bCs/>
                <w:color w:val="auto"/>
                <w:sz w:val="24"/>
                <w:lang w:val="en-US" w:eastAsia="zh-CN"/>
              </w:rPr>
              <w:instrText xml:space="preserve"> = 3 \* GB3 \* MERGEFORMAT </w:instrText>
            </w:r>
            <w:r>
              <w:rPr>
                <w:rFonts w:hint="eastAsia" w:cs="仿宋_GB2312" w:asciiTheme="minorEastAsia" w:hAnsiTheme="minorEastAsia" w:eastAsiaTheme="minorEastAsia"/>
                <w:bCs/>
                <w:color w:val="auto"/>
                <w:sz w:val="24"/>
                <w:lang w:val="en-US" w:eastAsia="zh-CN"/>
              </w:rPr>
              <w:fldChar w:fldCharType="separate"/>
            </w:r>
            <w:r>
              <w:rPr>
                <w:rFonts w:hint="eastAsia" w:cs="仿宋_GB2312" w:asciiTheme="minorEastAsia" w:hAnsiTheme="minorEastAsia" w:eastAsiaTheme="minorEastAsia"/>
                <w:bCs/>
                <w:color w:val="auto"/>
                <w:sz w:val="24"/>
                <w:lang w:val="en-US" w:eastAsia="zh-CN"/>
              </w:rPr>
              <w:t>③</w:t>
            </w:r>
            <w:r>
              <w:rPr>
                <w:rFonts w:hint="eastAsia" w:cs="仿宋_GB2312" w:asciiTheme="minorEastAsia" w:hAnsiTheme="minorEastAsia" w:eastAsiaTheme="minorEastAsia"/>
                <w:bCs/>
                <w:color w:val="auto"/>
                <w:sz w:val="24"/>
                <w:lang w:val="en-US" w:eastAsia="zh-CN"/>
              </w:rPr>
              <w:fldChar w:fldCharType="end"/>
            </w:r>
            <w:r>
              <w:rPr>
                <w:rFonts w:hint="eastAsia" w:cs="仿宋_GB2312" w:asciiTheme="minorEastAsia" w:hAnsiTheme="minorEastAsia" w:eastAsiaTheme="minorEastAsia"/>
                <w:bCs/>
                <w:color w:val="auto"/>
                <w:sz w:val="24"/>
                <w:lang w:val="en-US" w:eastAsia="zh-CN"/>
              </w:rPr>
              <w:t>应对极端天气（台风、暴雨、冻雪等）、</w:t>
            </w:r>
            <w:r>
              <w:rPr>
                <w:rFonts w:hint="eastAsia" w:cs="仿宋_GB2312" w:asciiTheme="minorEastAsia" w:hAnsiTheme="minorEastAsia" w:eastAsiaTheme="minorEastAsia"/>
                <w:bCs/>
                <w:color w:val="auto"/>
                <w:sz w:val="24"/>
                <w:lang w:val="en-US" w:eastAsia="zh-CN"/>
              </w:rPr>
              <w:fldChar w:fldCharType="begin"/>
            </w:r>
            <w:r>
              <w:rPr>
                <w:rFonts w:hint="eastAsia" w:cs="仿宋_GB2312" w:asciiTheme="minorEastAsia" w:hAnsiTheme="minorEastAsia" w:eastAsiaTheme="minorEastAsia"/>
                <w:bCs/>
                <w:color w:val="auto"/>
                <w:sz w:val="24"/>
                <w:lang w:val="en-US" w:eastAsia="zh-CN"/>
              </w:rPr>
              <w:instrText xml:space="preserve"> = 4 \* GB3 \* MERGEFORMAT </w:instrText>
            </w:r>
            <w:r>
              <w:rPr>
                <w:rFonts w:hint="eastAsia" w:cs="仿宋_GB2312" w:asciiTheme="minorEastAsia" w:hAnsiTheme="minorEastAsia" w:eastAsiaTheme="minorEastAsia"/>
                <w:bCs/>
                <w:color w:val="auto"/>
                <w:sz w:val="24"/>
                <w:lang w:val="en-US" w:eastAsia="zh-CN"/>
              </w:rPr>
              <w:fldChar w:fldCharType="separate"/>
            </w:r>
            <w:r>
              <w:rPr>
                <w:rFonts w:hint="eastAsia" w:cs="仿宋_GB2312" w:asciiTheme="minorEastAsia" w:hAnsiTheme="minorEastAsia" w:eastAsiaTheme="minorEastAsia"/>
                <w:bCs/>
                <w:color w:val="auto"/>
                <w:sz w:val="24"/>
                <w:lang w:val="en-US" w:eastAsia="zh-CN"/>
              </w:rPr>
              <w:t>④</w:t>
            </w:r>
            <w:r>
              <w:rPr>
                <w:rFonts w:hint="eastAsia" w:cs="仿宋_GB2312" w:asciiTheme="minorEastAsia" w:hAnsiTheme="minorEastAsia" w:eastAsiaTheme="minorEastAsia"/>
                <w:bCs/>
                <w:color w:val="auto"/>
                <w:sz w:val="24"/>
                <w:lang w:val="en-US" w:eastAsia="zh-CN"/>
              </w:rPr>
              <w:fldChar w:fldCharType="end"/>
            </w:r>
            <w:r>
              <w:rPr>
                <w:rFonts w:hint="eastAsia" w:cs="仿宋_GB2312" w:asciiTheme="minorEastAsia" w:hAnsiTheme="minorEastAsia" w:eastAsiaTheme="minorEastAsia"/>
                <w:bCs/>
                <w:color w:val="auto"/>
                <w:sz w:val="24"/>
                <w:lang w:val="en-US" w:eastAsia="zh-CN"/>
              </w:rPr>
              <w:t xml:space="preserve"> 突发停电、</w:t>
            </w:r>
            <w:r>
              <w:rPr>
                <w:rFonts w:hint="eastAsia" w:cs="仿宋_GB2312" w:asciiTheme="minorEastAsia" w:hAnsiTheme="minorEastAsia" w:eastAsiaTheme="minorEastAsia"/>
                <w:bCs/>
                <w:color w:val="auto"/>
                <w:sz w:val="24"/>
                <w:lang w:val="en-US" w:eastAsia="zh-CN"/>
              </w:rPr>
              <w:fldChar w:fldCharType="begin"/>
            </w:r>
            <w:r>
              <w:rPr>
                <w:rFonts w:hint="eastAsia" w:cs="仿宋_GB2312" w:asciiTheme="minorEastAsia" w:hAnsiTheme="minorEastAsia" w:eastAsiaTheme="minorEastAsia"/>
                <w:bCs/>
                <w:color w:val="auto"/>
                <w:sz w:val="24"/>
                <w:lang w:val="en-US" w:eastAsia="zh-CN"/>
              </w:rPr>
              <w:instrText xml:space="preserve"> = 5 \* GB3 \* MERGEFORMAT </w:instrText>
            </w:r>
            <w:r>
              <w:rPr>
                <w:rFonts w:hint="eastAsia" w:cs="仿宋_GB2312" w:asciiTheme="minorEastAsia" w:hAnsiTheme="minorEastAsia" w:eastAsiaTheme="minorEastAsia"/>
                <w:bCs/>
                <w:color w:val="auto"/>
                <w:sz w:val="24"/>
                <w:lang w:val="en-US" w:eastAsia="zh-CN"/>
              </w:rPr>
              <w:fldChar w:fldCharType="separate"/>
            </w:r>
            <w:r>
              <w:rPr>
                <w:rFonts w:hint="eastAsia" w:cs="仿宋_GB2312" w:asciiTheme="minorEastAsia" w:hAnsiTheme="minorEastAsia" w:eastAsiaTheme="minorEastAsia"/>
                <w:bCs/>
                <w:color w:val="auto"/>
                <w:sz w:val="24"/>
                <w:lang w:val="en-US" w:eastAsia="zh-CN"/>
              </w:rPr>
              <w:t>⑤</w:t>
            </w:r>
            <w:r>
              <w:rPr>
                <w:rFonts w:hint="eastAsia" w:cs="仿宋_GB2312" w:asciiTheme="minorEastAsia" w:hAnsiTheme="minorEastAsia" w:eastAsiaTheme="minorEastAsia"/>
                <w:bCs/>
                <w:color w:val="auto"/>
                <w:sz w:val="24"/>
                <w:lang w:val="en-US" w:eastAsia="zh-CN"/>
              </w:rPr>
              <w:fldChar w:fldCharType="end"/>
            </w:r>
            <w:r>
              <w:rPr>
                <w:rFonts w:hint="eastAsia" w:cs="仿宋_GB2312" w:asciiTheme="minorEastAsia" w:hAnsiTheme="minorEastAsia" w:eastAsiaTheme="minorEastAsia"/>
                <w:bCs/>
                <w:color w:val="auto"/>
                <w:sz w:val="24"/>
                <w:lang w:val="en-US" w:eastAsia="zh-CN"/>
              </w:rPr>
              <w:t>突发暴力事件、⑥人员疏散等为例：根据提供方案内容是否详尽明晰，合理可行，每一项最高得1分。本项最高6分。</w:t>
            </w:r>
          </w:p>
        </w:tc>
        <w:tc>
          <w:tcPr>
            <w:tcW w:w="696" w:type="dxa"/>
            <w:vAlign w:val="center"/>
          </w:tcPr>
          <w:p>
            <w:pPr>
              <w:snapToGrid w:val="0"/>
              <w:spacing w:line="360" w:lineRule="auto"/>
              <w:jc w:val="center"/>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0-6</w:t>
            </w:r>
          </w:p>
        </w:tc>
        <w:tc>
          <w:tcPr>
            <w:tcW w:w="709"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1390"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13</w:t>
            </w:r>
          </w:p>
        </w:tc>
        <w:tc>
          <w:tcPr>
            <w:tcW w:w="5402" w:type="dxa"/>
            <w:vAlign w:val="top"/>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服务人员着装统一、服装样式及颜色能满足符合学校工作人员形象的要求，最高得2分。</w:t>
            </w:r>
          </w:p>
        </w:tc>
        <w:tc>
          <w:tcPr>
            <w:tcW w:w="696"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p>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0-2</w:t>
            </w:r>
          </w:p>
        </w:tc>
        <w:tc>
          <w:tcPr>
            <w:tcW w:w="709"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主观</w:t>
            </w:r>
          </w:p>
        </w:tc>
        <w:tc>
          <w:tcPr>
            <w:tcW w:w="1390" w:type="dxa"/>
            <w:vAlign w:val="center"/>
          </w:tcPr>
          <w:p>
            <w:pPr>
              <w:snapToGrid w:val="0"/>
              <w:spacing w:line="360" w:lineRule="auto"/>
              <w:jc w:val="center"/>
              <w:rPr>
                <w:rFonts w:hint="eastAsia" w:cs="仿宋_GB2312" w:asciiTheme="minorEastAsia" w:hAnsiTheme="minorEastAsia" w:eastAsiaTheme="minorEastAsia"/>
                <w:bCs/>
                <w:color w:val="auto"/>
                <w:sz w:val="24"/>
                <w:lang w:val="en-US" w:eastAsia="zh-CN"/>
              </w:rPr>
            </w:pPr>
          </w:p>
          <w:p>
            <w:pPr>
              <w:snapToGrid w:val="0"/>
              <w:spacing w:line="360" w:lineRule="auto"/>
              <w:jc w:val="center"/>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14</w:t>
            </w:r>
          </w:p>
        </w:tc>
        <w:tc>
          <w:tcPr>
            <w:tcW w:w="5402" w:type="dxa"/>
            <w:vAlign w:val="top"/>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有效投标报价的最低价作为评标基准价，其最低报价为满分；按［投标报价得分=（评标基准价/投标报价）*20］的计算公式计算。</w:t>
            </w:r>
          </w:p>
          <w:p>
            <w:pPr>
              <w:snapToGrid w:val="0"/>
              <w:spacing w:line="360" w:lineRule="auto"/>
              <w:jc w:val="left"/>
              <w:rPr>
                <w:rFonts w:hint="default"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评标过程中，不得去掉报价中的最高报价和最低报价。</w:t>
            </w:r>
          </w:p>
        </w:tc>
        <w:tc>
          <w:tcPr>
            <w:tcW w:w="696" w:type="dxa"/>
            <w:vAlign w:val="center"/>
          </w:tcPr>
          <w:p>
            <w:pPr>
              <w:snapToGrid w:val="0"/>
              <w:spacing w:line="360" w:lineRule="auto"/>
              <w:jc w:val="left"/>
              <w:rPr>
                <w:rFonts w:hint="eastAsia" w:cs="仿宋_GB2312"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sz w:val="24"/>
                <w:lang w:val="en-US" w:eastAsia="zh-CN"/>
              </w:rPr>
              <w:t>20</w:t>
            </w:r>
          </w:p>
        </w:tc>
        <w:tc>
          <w:tcPr>
            <w:tcW w:w="709" w:type="dxa"/>
            <w:vAlign w:val="center"/>
          </w:tcPr>
          <w:p>
            <w:pPr>
              <w:snapToGrid w:val="0"/>
              <w:spacing w:line="360" w:lineRule="auto"/>
              <w:jc w:val="left"/>
              <w:rPr>
                <w:rFonts w:hint="default" w:cs="仿宋_GB2312" w:asciiTheme="minorEastAsia" w:hAnsiTheme="minorEastAsia" w:eastAsiaTheme="minorEastAsia"/>
                <w:bCs/>
                <w:color w:val="auto"/>
                <w:sz w:val="24"/>
                <w:lang w:val="en-US" w:eastAsia="zh-CN"/>
              </w:rPr>
            </w:pPr>
          </w:p>
        </w:tc>
        <w:tc>
          <w:tcPr>
            <w:tcW w:w="1390" w:type="dxa"/>
          </w:tcPr>
          <w:p>
            <w:pPr>
              <w:snapToGrid w:val="0"/>
              <w:spacing w:line="360" w:lineRule="auto"/>
              <w:jc w:val="left"/>
              <w:rPr>
                <w:rFonts w:hint="eastAsia" w:cs="仿宋_GB2312" w:asciiTheme="minorEastAsia" w:hAnsiTheme="minorEastAsia" w:eastAsiaTheme="minorEastAsia"/>
                <w:bCs/>
                <w:color w:val="auto"/>
                <w:sz w:val="24"/>
                <w:lang w:val="en-US" w:eastAsia="zh-CN"/>
              </w:rPr>
            </w:pP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rPr>
        <w:t xml:space="preserve">  4.2.11投标人有恶意串通、妨碍其他投标人的竞争行为、损害采购人或者</w:t>
      </w:r>
      <w:r>
        <w:rPr>
          <w:rFonts w:hint="eastAsia" w:ascii="宋体" w:hAnsi="宋体" w:cs="宋体"/>
          <w:kern w:val="0"/>
          <w:sz w:val="24"/>
          <w:highlight w:val="none"/>
        </w:rPr>
        <w:t>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4.2.13</w:t>
      </w:r>
      <w:r>
        <w:rPr>
          <w:rFonts w:hint="eastAsia" w:ascii="宋体" w:hAnsi="宋体" w:cs="宋体"/>
          <w:kern w:val="0"/>
          <w:sz w:val="24"/>
          <w:highlight w:val="none"/>
        </w:rPr>
        <w:t>投标人未提供样品或提供的样品不满足采购需求实质性条件的，投标无效；</w:t>
      </w:r>
    </w:p>
    <w:p>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4.2.15法律、法规、</w:t>
      </w:r>
      <w:r>
        <w:rPr>
          <w:rFonts w:hint="eastAsia" w:ascii="宋体" w:hAnsi="宋体" w:cs="宋体"/>
          <w:kern w:val="0"/>
          <w:sz w:val="24"/>
        </w:rPr>
        <w:t>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5.1符合专业条件的供应商或者对招标文件作实质响应的供应商不足3家的；</w:t>
      </w:r>
    </w:p>
    <w:p>
      <w:pPr>
        <w:pStyle w:val="27"/>
        <w:snapToGrid w:val="0"/>
        <w:spacing w:line="360" w:lineRule="auto"/>
        <w:rPr>
          <w:rFonts w:cs="宋体"/>
        </w:rPr>
      </w:pPr>
      <w:r>
        <w:rPr>
          <w:rFonts w:hint="eastAsia" w:cs="宋体"/>
        </w:rPr>
        <w:t>5.2出现影响采购公正的违法、违规行为的；</w:t>
      </w:r>
    </w:p>
    <w:p>
      <w:pPr>
        <w:pStyle w:val="27"/>
        <w:snapToGrid w:val="0"/>
        <w:spacing w:line="360" w:lineRule="auto"/>
        <w:rPr>
          <w:rFonts w:cs="宋体"/>
        </w:rPr>
      </w:pPr>
      <w:r>
        <w:rPr>
          <w:rFonts w:hint="eastAsia" w:cs="宋体"/>
        </w:rPr>
        <w:t>5.3投标人的报价均超过了采购预算，采购人不能支付的；</w:t>
      </w:r>
    </w:p>
    <w:p>
      <w:pPr>
        <w:pStyle w:val="27"/>
        <w:snapToGrid w:val="0"/>
        <w:spacing w:line="360" w:lineRule="auto"/>
        <w:rPr>
          <w:rFonts w:cs="宋体"/>
        </w:rPr>
      </w:pPr>
      <w:r>
        <w:rPr>
          <w:rFonts w:hint="eastAsia" w:cs="宋体"/>
        </w:rPr>
        <w:t>5.4因重大变故，采购任务取消的。</w:t>
      </w:r>
    </w:p>
    <w:p>
      <w:pPr>
        <w:pStyle w:val="27"/>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7"/>
        <w:snapToGrid w:val="0"/>
        <w:spacing w:line="360" w:lineRule="auto"/>
        <w:rPr>
          <w:rFonts w:cs="宋体"/>
        </w:rPr>
      </w:pPr>
      <w:r>
        <w:rPr>
          <w:rFonts w:hint="eastAsia" w:cs="宋体"/>
        </w:rPr>
        <w:t>7.1未确定中标供应商的，终止本次政府采购活动，重新开展政府采购活动。</w:t>
      </w:r>
    </w:p>
    <w:p>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rPr>
      </w:pPr>
      <w:r>
        <w:rPr>
          <w:rFonts w:hint="eastAsia" w:cs="宋体"/>
        </w:rPr>
        <w:t>7.4政府采购合同已经履行，给采购人、供应商造成损失的，由责任人承担赔偿责任。</w:t>
      </w:r>
    </w:p>
    <w:p>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spacing w:beforeLines="0" w:afterLines="0" w:line="360" w:lineRule="auto"/>
        <w:ind w:left="720" w:leftChars="343" w:firstLine="1084" w:firstLineChars="300"/>
        <w:outlineLvl w:val="0"/>
        <w:rPr>
          <w:rFonts w:hint="eastAsia" w:ascii="仿宋_GB2312" w:hAnsi="仿宋" w:eastAsia="仿宋_GB2312" w:cs="仿宋_GB2312"/>
          <w:b/>
          <w:sz w:val="36"/>
          <w:szCs w:val="36"/>
        </w:rPr>
      </w:pPr>
    </w:p>
    <w:p>
      <w:pPr>
        <w:spacing w:beforeLines="0" w:afterLines="0" w:line="360" w:lineRule="auto"/>
        <w:ind w:left="720" w:leftChars="343" w:firstLine="1084" w:firstLineChars="300"/>
        <w:outlineLvl w:val="0"/>
        <w:rPr>
          <w:rFonts w:hint="eastAsia" w:ascii="仿宋_GB2312" w:hAnsi="仿宋" w:eastAsia="仿宋_GB2312" w:cs="仿宋_GB2312"/>
          <w:b/>
          <w:sz w:val="36"/>
          <w:szCs w:val="36"/>
        </w:rPr>
      </w:pPr>
    </w:p>
    <w:p>
      <w:pPr>
        <w:spacing w:beforeLines="0" w:afterLines="0" w:line="360" w:lineRule="auto"/>
        <w:ind w:left="720" w:leftChars="343" w:firstLine="1084" w:firstLineChars="300"/>
        <w:outlineLvl w:val="0"/>
        <w:rPr>
          <w:rFonts w:hint="eastAsia" w:ascii="仿宋_GB2312" w:hAnsi="仿宋" w:eastAsia="仿宋_GB2312" w:cs="仿宋_GB2312"/>
          <w:b/>
          <w:sz w:val="36"/>
          <w:szCs w:val="36"/>
        </w:rPr>
      </w:pPr>
    </w:p>
    <w:p>
      <w:pPr>
        <w:spacing w:beforeLines="0" w:afterLines="0" w:line="360" w:lineRule="auto"/>
        <w:ind w:left="720" w:leftChars="343" w:firstLine="1084" w:firstLineChars="300"/>
        <w:outlineLvl w:val="0"/>
        <w:rPr>
          <w:rFonts w:hint="eastAsia" w:ascii="仿宋_GB2312" w:hAnsi="仿宋" w:eastAsia="仿宋_GB2312" w:cs="仿宋_GB2312"/>
          <w:b/>
          <w:sz w:val="36"/>
          <w:szCs w:val="36"/>
        </w:rPr>
      </w:pPr>
    </w:p>
    <w:p>
      <w:pPr>
        <w:spacing w:beforeLines="0" w:afterLines="0" w:line="360" w:lineRule="auto"/>
        <w:ind w:left="720" w:leftChars="343" w:firstLine="1084" w:firstLineChars="300"/>
        <w:outlineLvl w:val="0"/>
        <w:rPr>
          <w:rFonts w:hint="eastAsia" w:ascii="仿宋_GB2312" w:hAnsi="仿宋" w:eastAsia="仿宋_GB2312" w:cs="仿宋_GB2312"/>
          <w:b/>
          <w:sz w:val="36"/>
          <w:szCs w:val="36"/>
        </w:rPr>
      </w:pPr>
    </w:p>
    <w:p>
      <w:pPr>
        <w:spacing w:beforeLines="0" w:afterLines="0" w:line="360" w:lineRule="auto"/>
        <w:ind w:left="720" w:leftChars="343" w:firstLine="1084" w:firstLineChars="300"/>
        <w:outlineLvl w:val="0"/>
        <w:rPr>
          <w:rFonts w:hint="eastAsia" w:ascii="仿宋_GB2312" w:hAnsi="仿宋" w:eastAsia="仿宋_GB2312" w:cs="仿宋_GB2312"/>
          <w:b/>
          <w:sz w:val="36"/>
          <w:szCs w:val="36"/>
        </w:rPr>
      </w:pPr>
    </w:p>
    <w:p>
      <w:pPr>
        <w:spacing w:beforeLines="0" w:afterLines="0" w:line="360" w:lineRule="auto"/>
        <w:ind w:left="720" w:leftChars="343" w:firstLine="1084" w:firstLineChars="300"/>
        <w:outlineLvl w:val="0"/>
        <w:rPr>
          <w:rFonts w:hint="eastAsia" w:ascii="仿宋_GB2312" w:hAnsi="仿宋" w:eastAsia="仿宋_GB2312" w:cs="仿宋_GB2312"/>
          <w:b/>
          <w:sz w:val="36"/>
          <w:szCs w:val="36"/>
        </w:rPr>
      </w:pPr>
    </w:p>
    <w:p>
      <w:pPr>
        <w:spacing w:beforeLines="0" w:afterLines="0" w:line="360" w:lineRule="auto"/>
        <w:outlineLvl w:val="0"/>
        <w:rPr>
          <w:rFonts w:hint="eastAsia" w:ascii="仿宋_GB2312" w:hAnsi="仿宋" w:eastAsia="仿宋_GB2312" w:cs="仿宋_GB2312"/>
          <w:b/>
          <w:sz w:val="36"/>
          <w:szCs w:val="36"/>
        </w:rPr>
      </w:pPr>
    </w:p>
    <w:p>
      <w:pPr>
        <w:spacing w:beforeLines="0" w:afterLines="0" w:line="360" w:lineRule="auto"/>
        <w:ind w:left="720" w:leftChars="343" w:firstLine="1084" w:firstLineChars="300"/>
        <w:outlineLvl w:val="0"/>
        <w:rPr>
          <w:rFonts w:hint="eastAsia" w:ascii="仿宋_GB2312" w:hAnsi="仿宋" w:eastAsia="仿宋_GB2312" w:cs="仿宋_GB2312"/>
          <w:b/>
          <w:sz w:val="36"/>
          <w:szCs w:val="36"/>
        </w:rPr>
      </w:pPr>
      <w:r>
        <w:rPr>
          <w:rFonts w:hint="eastAsia" w:ascii="仿宋_GB2312" w:hAnsi="仿宋" w:eastAsia="仿宋_GB2312" w:cs="仿宋_GB2312"/>
          <w:b/>
          <w:sz w:val="36"/>
          <w:szCs w:val="36"/>
        </w:rPr>
        <w:t>第五部分 拟签订的合同文本</w:t>
      </w:r>
    </w:p>
    <w:p>
      <w:pPr>
        <w:spacing w:beforeLines="0" w:afterLines="0"/>
        <w:rPr>
          <w:rFonts w:hint="eastAsia" w:ascii="宋体" w:hAnsi="宋体" w:eastAsia="宋体" w:cs="宋体"/>
          <w:sz w:val="24"/>
          <w:szCs w:val="24"/>
        </w:rPr>
      </w:pPr>
      <w:r>
        <w:rPr>
          <w:rFonts w:hint="eastAsia" w:ascii="宋体" w:hAnsi="宋体" w:eastAsia="宋体" w:cs="宋体"/>
          <w:sz w:val="24"/>
          <w:szCs w:val="24"/>
        </w:rPr>
        <w:t>合同编号：</w:t>
      </w:r>
    </w:p>
    <w:p>
      <w:pPr>
        <w:spacing w:beforeLines="0" w:afterLines="0" w:line="480" w:lineRule="auto"/>
        <w:jc w:val="center"/>
        <w:rPr>
          <w:rFonts w:hint="eastAsia" w:ascii="仿宋_GB2312" w:hAnsi="仿宋" w:eastAsia="仿宋_GB2312" w:cs="仿宋_GB2312"/>
          <w:sz w:val="24"/>
          <w:szCs w:val="24"/>
        </w:rPr>
      </w:pPr>
    </w:p>
    <w:p>
      <w:pPr>
        <w:spacing w:beforeLines="0" w:afterLines="0" w:line="480" w:lineRule="auto"/>
        <w:jc w:val="center"/>
        <w:rPr>
          <w:rFonts w:hint="eastAsia" w:ascii="仿宋_GB2312" w:hAnsi="仿宋" w:eastAsia="仿宋_GB2312" w:cs="仿宋_GB2312"/>
          <w:sz w:val="24"/>
          <w:szCs w:val="24"/>
        </w:rPr>
      </w:pPr>
    </w:p>
    <w:p>
      <w:pPr>
        <w:spacing w:beforeLines="0" w:afterLines="0" w:line="480" w:lineRule="auto"/>
        <w:jc w:val="center"/>
        <w:rPr>
          <w:rFonts w:hint="eastAsia" w:ascii="仿宋_GB2312" w:hAnsi="仿宋" w:eastAsia="仿宋_GB2312" w:cs="仿宋_GB2312"/>
          <w:sz w:val="24"/>
          <w:szCs w:val="24"/>
        </w:rPr>
      </w:pPr>
    </w:p>
    <w:p>
      <w:pPr>
        <w:spacing w:beforeLines="0" w:afterLines="0" w:line="360" w:lineRule="auto"/>
        <w:ind w:left="720" w:leftChars="343" w:firstLine="1446" w:firstLineChars="400"/>
        <w:outlineLvl w:val="0"/>
        <w:rPr>
          <w:rFonts w:hint="eastAsia"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beforeLines="0" w:afterLines="0" w:line="360" w:lineRule="auto"/>
        <w:ind w:firstLine="3253" w:firstLineChars="900"/>
        <w:outlineLvl w:val="0"/>
        <w:rPr>
          <w:rFonts w:hint="eastAsia"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700"/>
        <w:spacing w:beforeLines="0" w:afterLines="0"/>
        <w:ind w:firstLine="2843" w:firstLineChars="1180"/>
        <w:rPr>
          <w:rFonts w:hint="eastAsia" w:ascii="仿宋_GB2312" w:hAnsi="仿宋" w:eastAsia="仿宋_GB2312" w:cs="仿宋_GB2312"/>
          <w:b/>
          <w:sz w:val="24"/>
          <w:szCs w:val="24"/>
        </w:rPr>
      </w:pPr>
      <w:r>
        <w:rPr>
          <w:rFonts w:hint="eastAsia" w:ascii="仿宋_GB2312" w:hAnsi="仿宋" w:eastAsia="仿宋_GB2312" w:cs="仿宋_GB2312"/>
          <w:b/>
          <w:sz w:val="24"/>
          <w:szCs w:val="24"/>
        </w:rPr>
        <w:t>第一部分 合同书</w:t>
      </w:r>
    </w:p>
    <w:p>
      <w:pPr>
        <w:spacing w:before="120" w:beforeLines="0" w:afterLines="0" w:line="22" w:lineRule="atLeast"/>
        <w:rPr>
          <w:rFonts w:hint="eastAsia" w:ascii="宋体" w:hAnsi="宋体" w:cs="宋体"/>
          <w:sz w:val="24"/>
          <w:szCs w:val="24"/>
        </w:rPr>
      </w:pPr>
    </w:p>
    <w:p>
      <w:pPr>
        <w:pStyle w:val="2"/>
        <w:spacing w:beforeLines="0" w:afterLines="0"/>
        <w:rPr>
          <w:rFonts w:hint="eastAsia"/>
          <w:sz w:val="32"/>
          <w:szCs w:val="32"/>
        </w:rPr>
      </w:pPr>
    </w:p>
    <w:p>
      <w:pPr>
        <w:spacing w:before="120" w:beforeLines="0" w:afterLines="0" w:line="22" w:lineRule="atLeast"/>
        <w:ind w:left="96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pStyle w:val="597"/>
        <w:spacing w:before="120" w:beforeLines="0" w:afterLines="0" w:line="22" w:lineRule="atLeast"/>
        <w:rPr>
          <w:rFonts w:hint="eastAsia" w:ascii="宋体" w:hAnsi="宋体" w:eastAsia="宋体" w:cs="宋体"/>
          <w:sz w:val="24"/>
          <w:szCs w:val="24"/>
        </w:rPr>
      </w:pPr>
    </w:p>
    <w:p>
      <w:pPr>
        <w:pStyle w:val="597"/>
        <w:spacing w:before="120" w:beforeLines="0" w:afterLines="0" w:line="22" w:lineRule="atLeast"/>
        <w:rPr>
          <w:rFonts w:hint="eastAsia" w:ascii="宋体" w:hAnsi="宋体" w:eastAsia="宋体" w:cs="宋体"/>
          <w:sz w:val="24"/>
          <w:szCs w:val="24"/>
        </w:rPr>
      </w:pPr>
    </w:p>
    <w:p>
      <w:pPr>
        <w:spacing w:beforeLines="0" w:afterLines="0"/>
        <w:rPr>
          <w:rFonts w:hint="eastAsia" w:ascii="宋体" w:hAnsi="宋体" w:eastAsia="宋体" w:cs="宋体"/>
          <w:sz w:val="24"/>
          <w:szCs w:val="24"/>
        </w:rPr>
      </w:pPr>
    </w:p>
    <w:p>
      <w:pPr>
        <w:spacing w:before="120" w:beforeLines="0" w:afterLines="0" w:line="22" w:lineRule="atLeast"/>
        <w:ind w:left="960"/>
        <w:rPr>
          <w:rFonts w:hint="eastAsia" w:ascii="宋体" w:hAnsi="宋体" w:eastAsia="宋体" w:cs="宋体"/>
          <w:sz w:val="24"/>
          <w:szCs w:val="24"/>
          <w:u w:val="single"/>
        </w:rPr>
      </w:pPr>
      <w:r>
        <w:rPr>
          <w:rFonts w:hint="eastAsia" w:ascii="宋体" w:hAnsi="宋体" w:eastAsia="宋体" w:cs="宋体"/>
          <w:sz w:val="24"/>
          <w:szCs w:val="24"/>
        </w:rPr>
        <w:t xml:space="preserve">甲方： </w:t>
      </w:r>
      <w:r>
        <w:rPr>
          <w:rFonts w:hint="eastAsia" w:ascii="宋体" w:hAnsi="宋体" w:eastAsia="宋体" w:cs="宋体"/>
          <w:sz w:val="24"/>
          <w:szCs w:val="24"/>
          <w:u w:val="single"/>
        </w:rPr>
        <w:t xml:space="preserve">                                      </w:t>
      </w:r>
    </w:p>
    <w:p>
      <w:pPr>
        <w:spacing w:before="120" w:beforeLines="0" w:afterLines="0" w:line="22" w:lineRule="atLeast"/>
        <w:rPr>
          <w:rFonts w:hint="eastAsia" w:ascii="宋体" w:hAnsi="宋体" w:eastAsia="宋体" w:cs="宋体"/>
          <w:sz w:val="24"/>
          <w:szCs w:val="24"/>
        </w:rPr>
      </w:pPr>
    </w:p>
    <w:p>
      <w:pPr>
        <w:spacing w:before="120" w:beforeLines="0" w:afterLines="0" w:line="22" w:lineRule="atLeast"/>
        <w:ind w:left="960"/>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spacing w:before="120" w:beforeLines="0" w:afterLines="0" w:line="22" w:lineRule="atLeast"/>
        <w:rPr>
          <w:rFonts w:hint="eastAsia" w:ascii="宋体" w:hAnsi="宋体" w:eastAsia="宋体" w:cs="宋体"/>
          <w:sz w:val="24"/>
          <w:szCs w:val="24"/>
        </w:rPr>
      </w:pPr>
    </w:p>
    <w:p>
      <w:pPr>
        <w:spacing w:before="120" w:beforeLines="0" w:afterLines="0" w:line="22" w:lineRule="atLeast"/>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签订地： </w:t>
      </w:r>
      <w:r>
        <w:rPr>
          <w:rFonts w:hint="eastAsia" w:ascii="宋体" w:hAnsi="宋体" w:eastAsia="宋体" w:cs="宋体"/>
          <w:sz w:val="24"/>
          <w:szCs w:val="24"/>
          <w:u w:val="single"/>
        </w:rPr>
        <w:t xml:space="preserve">                                    </w:t>
      </w:r>
    </w:p>
    <w:p>
      <w:pPr>
        <w:spacing w:before="120" w:beforeLines="0" w:afterLines="0" w:line="22" w:lineRule="atLeast"/>
        <w:rPr>
          <w:rFonts w:hint="eastAsia" w:ascii="宋体" w:hAnsi="宋体" w:eastAsia="宋体" w:cs="宋体"/>
          <w:sz w:val="24"/>
          <w:szCs w:val="24"/>
        </w:rPr>
      </w:pPr>
    </w:p>
    <w:p>
      <w:pPr>
        <w:spacing w:before="120" w:beforeLines="0" w:afterLines="0" w:line="22" w:lineRule="atLeast"/>
        <w:ind w:firstLine="960" w:firstLineChars="40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spacing w:beforeLines="0" w:afterLines="0"/>
        <w:jc w:val="left"/>
        <w:rPr>
          <w:rFonts w:hint="eastAsia" w:ascii="宋体" w:hAnsi="宋体" w:eastAsia="宋体" w:cs="宋体"/>
          <w:sz w:val="24"/>
          <w:szCs w:val="24"/>
        </w:rPr>
        <w:sectPr>
          <w:headerReference r:id="rId10" w:type="default"/>
          <w:footerReference r:id="rId11" w:type="default"/>
          <w:pgSz w:w="11907" w:h="16840"/>
          <w:pgMar w:top="1474" w:right="1814" w:bottom="1474" w:left="1814" w:header="851" w:footer="851" w:gutter="0"/>
          <w:lnNumType w:countBy="0" w:distance="360"/>
          <w:cols w:space="720" w:num="1"/>
          <w:titlePg/>
          <w:docGrid w:linePitch="312" w:charSpace="0"/>
        </w:sectPr>
      </w:pPr>
    </w:p>
    <w:p>
      <w:pPr>
        <w:spacing w:beforeLines="0" w:afterLines="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年月日，</w:t>
      </w:r>
      <w:r>
        <w:rPr>
          <w:rFonts w:hint="eastAsia" w:ascii="宋体" w:hAnsi="宋体" w:cs="宋体"/>
          <w:sz w:val="24"/>
          <w:szCs w:val="24"/>
          <w:highlight w:val="none"/>
          <w:u w:val="single"/>
          <w:lang w:val="en-US" w:eastAsia="zh-CN"/>
        </w:rPr>
        <w:t>杭州市胜利山南小学/</w:t>
      </w:r>
      <w:r>
        <w:rPr>
          <w:rFonts w:hint="eastAsia" w:ascii="宋体" w:hAnsi="宋体" w:eastAsia="宋体" w:cs="宋体"/>
          <w:sz w:val="24"/>
          <w:szCs w:val="24"/>
          <w:highlight w:val="none"/>
          <w:u w:val="single"/>
        </w:rPr>
        <w:t xml:space="preserve">杭州市胜利小学 </w:t>
      </w:r>
      <w:r>
        <w:rPr>
          <w:rFonts w:hint="eastAsia" w:ascii="宋体" w:hAnsi="宋体" w:eastAsia="宋体" w:cs="宋体"/>
          <w:sz w:val="24"/>
          <w:szCs w:val="24"/>
          <w:highlight w:val="none"/>
        </w:rPr>
        <w:t xml:space="preserve">以 </w:t>
      </w:r>
      <w:r>
        <w:rPr>
          <w:rFonts w:hint="eastAsia" w:ascii="宋体" w:hAnsi="宋体" w:eastAsia="宋体" w:cs="宋体"/>
          <w:sz w:val="24"/>
          <w:szCs w:val="24"/>
          <w:highlight w:val="none"/>
          <w:u w:val="single"/>
        </w:rPr>
        <w:t>（政府采购方式）</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 xml:space="preserve">   （同前页项目名称</w:t>
      </w:r>
      <w:r>
        <w:rPr>
          <w:rFonts w:hint="eastAsia" w:ascii="宋体" w:hAnsi="宋体" w:cs="宋体"/>
          <w:sz w:val="24"/>
          <w:szCs w:val="24"/>
          <w:highlight w:val="none"/>
          <w:u w:val="single"/>
          <w:lang w:val="en-US" w:eastAsia="zh-CN"/>
        </w:rPr>
        <w:t>(标项X)</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项目进行了采购。经</w:t>
      </w:r>
      <w:r>
        <w:rPr>
          <w:rFonts w:hint="eastAsia" w:ascii="宋体" w:hAnsi="宋体" w:eastAsia="宋体" w:cs="宋体"/>
          <w:sz w:val="24"/>
          <w:szCs w:val="24"/>
          <w:highlight w:val="none"/>
          <w:u w:val="single"/>
        </w:rPr>
        <w:t xml:space="preserve">   （相关评定主体名称）   </w:t>
      </w:r>
      <w:r>
        <w:rPr>
          <w:rFonts w:hint="eastAsia" w:ascii="宋体" w:hAnsi="宋体" w:eastAsia="宋体" w:cs="宋体"/>
          <w:sz w:val="24"/>
          <w:szCs w:val="24"/>
          <w:highlight w:val="none"/>
        </w:rPr>
        <w:t>评定，</w:t>
      </w:r>
      <w:r>
        <w:rPr>
          <w:rFonts w:hint="eastAsia" w:ascii="宋体" w:hAnsi="宋体" w:eastAsia="宋体" w:cs="宋体"/>
          <w:sz w:val="24"/>
          <w:szCs w:val="24"/>
          <w:highlight w:val="none"/>
          <w:u w:val="single"/>
        </w:rPr>
        <w:t xml:space="preserve">   （中标供应商名称）</w:t>
      </w:r>
      <w:r>
        <w:rPr>
          <w:rFonts w:hint="eastAsia" w:ascii="宋体" w:hAnsi="宋体" w:eastAsia="宋体" w:cs="宋体"/>
          <w:sz w:val="24"/>
          <w:szCs w:val="24"/>
          <w:highlight w:val="none"/>
        </w:rPr>
        <w:t>为该项目中标供应商。现于中标通知书发出之日起十个工作日内，按照招标文件确定的事项签订本合同。</w:t>
      </w:r>
    </w:p>
    <w:p>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highlight w:val="none"/>
          <w:u w:val="single"/>
        </w:rPr>
        <w:t>杭州市胜利山南小学</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u w:val="single"/>
        </w:rPr>
        <w:t>杭州市胜利小学</w:t>
      </w:r>
      <w:r>
        <w:rPr>
          <w:rFonts w:hint="eastAsia" w:ascii="宋体" w:hAnsi="宋体" w:eastAsia="宋体" w:cs="宋体"/>
          <w:sz w:val="24"/>
          <w:szCs w:val="24"/>
          <w:highlight w:val="none"/>
        </w:rPr>
        <w:t>(以下简称：甲方)和</w:t>
      </w:r>
      <w:r>
        <w:rPr>
          <w:rFonts w:hint="eastAsia" w:ascii="宋体" w:hAnsi="宋体" w:eastAsia="宋体" w:cs="宋体"/>
          <w:sz w:val="24"/>
          <w:szCs w:val="24"/>
          <w:highlight w:val="none"/>
          <w:u w:val="single"/>
        </w:rPr>
        <w:t xml:space="preserve">   （中标供应商名称）   </w:t>
      </w:r>
      <w:r>
        <w:rPr>
          <w:rFonts w:hint="eastAsia" w:ascii="宋体" w:hAnsi="宋体" w:eastAsia="宋体" w:cs="宋体"/>
          <w:sz w:val="24"/>
          <w:szCs w:val="24"/>
          <w:highlight w:val="none"/>
        </w:rPr>
        <w:t>(以下简称：乙方)协商一致，约定以下合同条款，以兹共同遵守、全面履行。</w:t>
      </w:r>
    </w:p>
    <w:p>
      <w:pPr>
        <w:spacing w:beforeLines="0" w:afterLines="0" w:line="360" w:lineRule="auto"/>
        <w:ind w:firstLine="480" w:firstLineChars="200"/>
        <w:outlineLvl w:val="0"/>
        <w:rPr>
          <w:rFonts w:hint="eastAsia" w:ascii="宋体" w:hAnsi="宋体" w:eastAsia="宋体" w:cs="宋体"/>
          <w:sz w:val="24"/>
          <w:szCs w:val="24"/>
        </w:rPr>
      </w:pPr>
      <w:bookmarkStart w:id="394" w:name="_Toc24059"/>
      <w:bookmarkStart w:id="395" w:name="_Toc2232"/>
      <w:bookmarkStart w:id="396" w:name="_Toc3029"/>
      <w:r>
        <w:rPr>
          <w:rFonts w:hint="eastAsia" w:ascii="宋体" w:hAnsi="宋体" w:eastAsia="宋体" w:cs="宋体"/>
          <w:sz w:val="24"/>
          <w:szCs w:val="24"/>
        </w:rPr>
        <w:t>1.1 合同组成部分</w:t>
      </w:r>
      <w:bookmarkEnd w:id="394"/>
      <w:bookmarkEnd w:id="395"/>
      <w:bookmarkEnd w:id="396"/>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其他相关招标文件。</w:t>
      </w:r>
    </w:p>
    <w:p>
      <w:pPr>
        <w:spacing w:beforeLines="0" w:afterLines="0" w:line="360" w:lineRule="auto"/>
        <w:ind w:firstLine="480" w:firstLineChars="200"/>
        <w:outlineLvl w:val="0"/>
        <w:rPr>
          <w:rFonts w:hint="eastAsia" w:ascii="宋体" w:hAnsi="宋体" w:eastAsia="宋体" w:cs="宋体"/>
          <w:sz w:val="24"/>
          <w:szCs w:val="24"/>
        </w:rPr>
      </w:pPr>
      <w:bookmarkStart w:id="397" w:name="_Toc27126"/>
      <w:bookmarkStart w:id="398" w:name="_Toc21295"/>
      <w:bookmarkStart w:id="399" w:name="_Toc24300"/>
      <w:r>
        <w:rPr>
          <w:rFonts w:hint="eastAsia" w:ascii="宋体" w:hAnsi="宋体" w:eastAsia="宋体" w:cs="宋体"/>
          <w:sz w:val="24"/>
          <w:szCs w:val="24"/>
        </w:rPr>
        <w:t xml:space="preserve">1.2 </w:t>
      </w:r>
      <w:bookmarkEnd w:id="397"/>
      <w:bookmarkEnd w:id="398"/>
      <w:bookmarkEnd w:id="399"/>
      <w:r>
        <w:rPr>
          <w:rFonts w:hint="eastAsia" w:ascii="宋体" w:hAnsi="宋体" w:eastAsia="宋体" w:cs="宋体"/>
          <w:sz w:val="24"/>
          <w:szCs w:val="24"/>
        </w:rPr>
        <w:t>标的</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beforeLines="0" w:afterLines="0" w:line="360" w:lineRule="auto"/>
        <w:ind w:firstLine="480" w:firstLineChars="200"/>
        <w:outlineLvl w:val="0"/>
        <w:rPr>
          <w:rFonts w:hint="eastAsia" w:ascii="宋体" w:hAnsi="宋体" w:eastAsia="宋体" w:cs="宋体"/>
          <w:sz w:val="24"/>
          <w:szCs w:val="24"/>
        </w:rPr>
      </w:pPr>
      <w:bookmarkStart w:id="400" w:name="_Toc21551"/>
      <w:bookmarkStart w:id="401" w:name="_Toc21631"/>
      <w:bookmarkStart w:id="402" w:name="_Toc23292"/>
      <w:r>
        <w:rPr>
          <w:rFonts w:hint="eastAsia" w:ascii="宋体" w:hAnsi="宋体" w:eastAsia="宋体" w:cs="宋体"/>
          <w:sz w:val="24"/>
          <w:szCs w:val="24"/>
        </w:rPr>
        <w:t>1.3 价款</w:t>
      </w:r>
      <w:bookmarkEnd w:id="400"/>
      <w:bookmarkEnd w:id="401"/>
      <w:bookmarkEnd w:id="402"/>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本合同总价为：￥元（大写：元人民币）。</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340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r>
              <w:rPr>
                <w:rFonts w:hint="eastAsia" w:ascii="宋体" w:hAnsi="宋体" w:eastAsia="宋体" w:cs="宋体"/>
                <w:kern w:val="2"/>
                <w:sz w:val="24"/>
                <w:szCs w:val="24"/>
              </w:rPr>
              <w:t>分项名称</w:t>
            </w: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c>
          <w:tcPr>
            <w:tcW w:w="340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c>
          <w:tcPr>
            <w:tcW w:w="340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c>
          <w:tcPr>
            <w:tcW w:w="340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c>
          <w:tcPr>
            <w:tcW w:w="340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r>
              <w:rPr>
                <w:rFonts w:hint="eastAsia" w:ascii="宋体" w:hAnsi="宋体" w:eastAsia="宋体" w:cs="宋体"/>
                <w:kern w:val="2"/>
                <w:sz w:val="24"/>
                <w:szCs w:val="24"/>
              </w:rPr>
              <w:t>总价</w:t>
            </w:r>
          </w:p>
        </w:tc>
        <w:tc>
          <w:tcPr>
            <w:tcW w:w="255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18"/>
              <w:spacing w:beforeLines="0" w:afterLines="0" w:line="360" w:lineRule="auto"/>
              <w:ind w:firstLine="200"/>
              <w:jc w:val="center"/>
              <w:rPr>
                <w:rFonts w:hint="eastAsia" w:ascii="宋体" w:hAnsi="宋体" w:eastAsia="宋体" w:cs="宋体"/>
                <w:kern w:val="2"/>
                <w:sz w:val="24"/>
                <w:szCs w:val="24"/>
              </w:rPr>
            </w:pPr>
          </w:p>
        </w:tc>
      </w:tr>
    </w:tbl>
    <w:p>
      <w:pPr>
        <w:spacing w:beforeLines="0" w:afterLines="0" w:line="360" w:lineRule="auto"/>
        <w:ind w:firstLine="480" w:firstLineChars="200"/>
        <w:outlineLvl w:val="0"/>
        <w:rPr>
          <w:rFonts w:hint="eastAsia" w:ascii="宋体" w:hAnsi="宋体" w:eastAsia="宋体" w:cs="宋体"/>
          <w:sz w:val="24"/>
          <w:szCs w:val="24"/>
        </w:rPr>
      </w:pPr>
      <w:bookmarkStart w:id="403" w:name="_Toc1814"/>
      <w:bookmarkStart w:id="404" w:name="_Toc22618"/>
      <w:bookmarkStart w:id="405" w:name="_Toc10340"/>
      <w:r>
        <w:rPr>
          <w:rFonts w:hint="eastAsia" w:ascii="宋体" w:hAnsi="宋体" w:eastAsia="宋体" w:cs="宋体"/>
          <w:sz w:val="24"/>
          <w:szCs w:val="24"/>
        </w:rPr>
        <w:t>1.4 付款</w:t>
      </w:r>
      <w:bookmarkEnd w:id="403"/>
      <w:bookmarkEnd w:id="404"/>
      <w:bookmarkEnd w:id="405"/>
      <w:r>
        <w:rPr>
          <w:rFonts w:hint="eastAsia" w:ascii="宋体" w:hAnsi="宋体" w:eastAsia="宋体" w:cs="宋体"/>
          <w:sz w:val="24"/>
          <w:szCs w:val="24"/>
        </w:rPr>
        <w:t>方式、时间和条件</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kern w:val="0"/>
          <w:sz w:val="24"/>
          <w:szCs w:val="24"/>
        </w:rPr>
        <w:t>合同价款付款方式：</w:t>
      </w: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beforeLines="0" w:afterLines="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1.4.4资金支付的方式、时间和条件详见合同专用条款。</w:t>
      </w:r>
    </w:p>
    <w:p>
      <w:pPr>
        <w:spacing w:beforeLines="0" w:afterLines="0"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1.4.5乙方可以登录：</w:t>
      </w: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HYPERLINK "http://czj.hangzhou.gov.cn/zfcg（杭州市政府采购网），在线发起付款申请和提交发票，并可以在线查询支付信息。具体操作指南可以查询该网站文件《杭州市财政局关于进一步加强政府采购信息公开优化营商环境的通知》（杭财采监〔2021〕17号）。" </w:instrText>
      </w:r>
      <w:r>
        <w:rPr>
          <w:rFonts w:hint="eastAsia" w:ascii="宋体" w:hAnsi="宋体" w:eastAsia="宋体" w:cs="宋体"/>
          <w:sz w:val="21"/>
          <w:szCs w:val="24"/>
        </w:rPr>
        <w:fldChar w:fldCharType="separate"/>
      </w:r>
      <w:r>
        <w:rPr>
          <w:rFonts w:hint="eastAsia" w:ascii="宋体" w:hAnsi="宋体" w:eastAsia="宋体" w:cs="宋体"/>
          <w:snapToGrid w:val="0"/>
          <w:sz w:val="24"/>
          <w:szCs w:val="24"/>
        </w:rPr>
        <w:t>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r>
        <w:rPr>
          <w:rFonts w:hint="eastAsia" w:ascii="宋体" w:hAnsi="宋体" w:eastAsia="宋体" w:cs="宋体"/>
          <w:snapToGrid w:val="0"/>
          <w:sz w:val="24"/>
          <w:szCs w:val="24"/>
        </w:rPr>
        <w:fldChar w:fldCharType="end"/>
      </w:r>
    </w:p>
    <w:p>
      <w:pPr>
        <w:pStyle w:val="25"/>
        <w:spacing w:beforeLines="0" w:afterLines="0"/>
        <w:rPr>
          <w:rFonts w:hint="eastAsia" w:ascii="宋体" w:hAnsi="宋体" w:eastAsia="宋体" w:cs="宋体"/>
          <w:sz w:val="24"/>
          <w:szCs w:val="24"/>
          <w:lang w:val="en-US"/>
        </w:rPr>
      </w:pPr>
      <w:r>
        <w:rPr>
          <w:rFonts w:hint="eastAsia" w:ascii="宋体" w:hAnsi="宋体" w:eastAsia="宋体" w:cs="宋体"/>
          <w:sz w:val="24"/>
          <w:szCs w:val="24"/>
          <w:lang w:val="en-US"/>
        </w:rPr>
        <w:t>1.4.6甲方可根据实际工作需要，调整相应保安岗位，每月费用按照实际岗位数结算。</w:t>
      </w:r>
    </w:p>
    <w:p>
      <w:pPr>
        <w:spacing w:beforeLines="0" w:afterLines="0" w:line="360" w:lineRule="auto"/>
        <w:ind w:firstLine="480" w:firstLineChars="200"/>
        <w:outlineLvl w:val="0"/>
        <w:rPr>
          <w:rFonts w:hint="eastAsia" w:ascii="宋体" w:hAnsi="宋体" w:eastAsia="宋体" w:cs="宋体"/>
          <w:sz w:val="24"/>
          <w:szCs w:val="24"/>
        </w:rPr>
      </w:pPr>
      <w:bookmarkStart w:id="406" w:name="_Toc32071"/>
      <w:bookmarkStart w:id="407" w:name="_Toc2846"/>
      <w:bookmarkStart w:id="408" w:name="_Toc19304"/>
      <w:r>
        <w:rPr>
          <w:rFonts w:hint="eastAsia" w:ascii="宋体" w:hAnsi="宋体" w:eastAsia="宋体" w:cs="宋体"/>
          <w:sz w:val="24"/>
          <w:szCs w:val="24"/>
        </w:rPr>
        <w:t>1.5 服务期限、地点和方式</w:t>
      </w:r>
      <w:bookmarkEnd w:id="406"/>
      <w:bookmarkEnd w:id="407"/>
      <w:bookmarkEnd w:id="408"/>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 服务期限：详见合同专用条款；</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 服务地点：合同专用条款；</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服务方式：合同专用条款。</w:t>
      </w:r>
    </w:p>
    <w:p>
      <w:pPr>
        <w:spacing w:beforeLines="0" w:afterLines="0" w:line="360" w:lineRule="auto"/>
        <w:ind w:firstLine="480" w:firstLineChars="200"/>
        <w:outlineLvl w:val="0"/>
        <w:rPr>
          <w:rFonts w:hint="eastAsia" w:ascii="宋体" w:hAnsi="宋体" w:eastAsia="宋体" w:cs="宋体"/>
          <w:sz w:val="24"/>
          <w:szCs w:val="24"/>
        </w:rPr>
      </w:pPr>
      <w:bookmarkStart w:id="409" w:name="_Toc27250"/>
      <w:bookmarkStart w:id="410" w:name="_Toc21423"/>
      <w:bookmarkStart w:id="411" w:name="_Toc19554"/>
      <w:r>
        <w:rPr>
          <w:rFonts w:hint="eastAsia" w:ascii="宋体" w:hAnsi="宋体" w:eastAsia="宋体" w:cs="宋体"/>
          <w:sz w:val="24"/>
          <w:szCs w:val="24"/>
        </w:rPr>
        <w:t>1.6 违约责任</w:t>
      </w:r>
      <w:bookmarkEnd w:id="409"/>
      <w:bookmarkEnd w:id="410"/>
      <w:bookmarkEnd w:id="411"/>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1.6.1除不可抗力外，如果乙方没有按照本合同约定的期限、地点和方式履行合同，那么甲方可要求乙方支付违约金，违约金按每迟延履行一日的应提供而未提供的服务的价格的  0.05  %计算，最高限额为本合同总价的 20  %；迟延履行服务的违约金计算数额达到前述最高限额之日起，甲方有权在要求乙方支付违约金的同时，书面通知乙方解除本合同；</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beforeLines="0" w:afterLines="0" w:line="360" w:lineRule="auto"/>
        <w:ind w:left="-420" w:leftChars="-200" w:right="-420" w:rightChars="-200" w:firstLine="960" w:firstLineChars="400"/>
        <w:rPr>
          <w:rFonts w:hint="eastAsia" w:ascii="宋体" w:hAnsi="宋体" w:eastAsia="宋体" w:cs="宋体"/>
          <w:sz w:val="24"/>
          <w:szCs w:val="24"/>
        </w:rPr>
      </w:pPr>
      <w:r>
        <w:rPr>
          <w:rFonts w:hint="eastAsia" w:ascii="宋体" w:hAnsi="宋体" w:eastAsia="宋体" w:cs="宋体"/>
          <w:sz w:val="24"/>
          <w:szCs w:val="24"/>
        </w:rPr>
        <w:t>1.6.7违约责任合同专用条款另有约定的，从其约定。</w:t>
      </w:r>
    </w:p>
    <w:p>
      <w:pPr>
        <w:spacing w:beforeLines="0" w:afterLines="0" w:line="360" w:lineRule="auto"/>
        <w:ind w:firstLine="480" w:firstLineChars="200"/>
        <w:outlineLvl w:val="0"/>
        <w:rPr>
          <w:rFonts w:hint="eastAsia" w:ascii="宋体" w:hAnsi="宋体" w:eastAsia="宋体" w:cs="宋体"/>
          <w:sz w:val="24"/>
          <w:szCs w:val="24"/>
        </w:rPr>
      </w:pPr>
      <w:bookmarkStart w:id="412" w:name="_Toc28375"/>
      <w:bookmarkStart w:id="413" w:name="_Toc16021"/>
      <w:bookmarkStart w:id="414" w:name="_Toc15583"/>
      <w:r>
        <w:rPr>
          <w:rFonts w:hint="eastAsia" w:ascii="宋体" w:hAnsi="宋体" w:eastAsia="宋体" w:cs="宋体"/>
          <w:sz w:val="24"/>
          <w:szCs w:val="24"/>
        </w:rPr>
        <w:t>1.7 合同争议的解决</w:t>
      </w:r>
      <w:bookmarkEnd w:id="412"/>
      <w:bookmarkEnd w:id="413"/>
      <w:bookmarkEnd w:id="414"/>
    </w:p>
    <w:p>
      <w:pPr>
        <w:spacing w:beforeLines="0" w:afterLines="0" w:line="360" w:lineRule="auto"/>
        <w:ind w:left="-61" w:leftChars="-29" w:right="-420" w:rightChars="-200" w:firstLine="240" w:firstLineChars="100"/>
        <w:rPr>
          <w:rFonts w:hint="eastAsia" w:ascii="宋体" w:hAnsi="宋体" w:eastAsia="宋体" w:cs="宋体"/>
          <w:sz w:val="24"/>
          <w:szCs w:val="24"/>
        </w:rPr>
      </w:pPr>
      <w:r>
        <w:rPr>
          <w:rFonts w:hint="eastAsia" w:ascii="宋体" w:hAnsi="宋体" w:eastAsia="宋体" w:cs="宋体"/>
          <w:sz w:val="24"/>
          <w:szCs w:val="24"/>
        </w:rPr>
        <w:t xml:space="preserve">  本合同履行过程中发生的任何争议，双方当事人均可通过和解或者调解解决；不愿和解、调解或者和解、调解不成的，可以选择以下第 合同专用条款  条款规定的方式解决：</w:t>
      </w:r>
    </w:p>
    <w:p>
      <w:pPr>
        <w:spacing w:beforeLines="0" w:afterLines="0" w:line="360" w:lineRule="auto"/>
        <w:ind w:left="-420" w:leftChars="-200" w:right="-420" w:rightChars="-200" w:firstLine="600" w:firstLineChars="250"/>
        <w:rPr>
          <w:rFonts w:hint="eastAsia" w:ascii="宋体" w:hAnsi="宋体" w:eastAsia="宋体" w:cs="宋体"/>
          <w:sz w:val="24"/>
          <w:szCs w:val="24"/>
        </w:rPr>
      </w:pPr>
      <w:r>
        <w:rPr>
          <w:rFonts w:hint="eastAsia" w:ascii="宋体" w:hAnsi="宋体" w:eastAsia="宋体" w:cs="宋体"/>
          <w:sz w:val="24"/>
          <w:szCs w:val="24"/>
        </w:rPr>
        <w:t>1.7.1 将争议提交合同专用条款仲裁委员会依申请仲裁时其现行有效的仲裁规则裁决；</w:t>
      </w:r>
    </w:p>
    <w:p>
      <w:pPr>
        <w:spacing w:beforeLines="0" w:afterLines="0" w:line="360" w:lineRule="auto"/>
        <w:ind w:left="-420" w:leftChars="-200" w:right="-420" w:rightChars="-200" w:firstLine="600" w:firstLineChars="250"/>
        <w:rPr>
          <w:rFonts w:hint="eastAsia" w:ascii="宋体" w:hAnsi="宋体" w:eastAsia="宋体" w:cs="宋体"/>
          <w:sz w:val="24"/>
          <w:szCs w:val="24"/>
        </w:rPr>
      </w:pPr>
      <w:r>
        <w:rPr>
          <w:rFonts w:hint="eastAsia" w:ascii="宋体" w:hAnsi="宋体" w:eastAsia="宋体" w:cs="宋体"/>
          <w:sz w:val="24"/>
          <w:szCs w:val="24"/>
        </w:rPr>
        <w:t>1.7.2 向合同专用条款人民法院起诉。</w:t>
      </w:r>
    </w:p>
    <w:p>
      <w:pPr>
        <w:spacing w:beforeLines="0" w:afterLines="0" w:line="360" w:lineRule="auto"/>
        <w:ind w:firstLine="480" w:firstLineChars="200"/>
        <w:outlineLvl w:val="0"/>
        <w:rPr>
          <w:rFonts w:hint="eastAsia" w:ascii="宋体" w:hAnsi="宋体" w:eastAsia="宋体" w:cs="宋体"/>
          <w:sz w:val="24"/>
          <w:szCs w:val="24"/>
        </w:rPr>
      </w:pPr>
      <w:bookmarkStart w:id="415" w:name="_Toc15322"/>
      <w:bookmarkStart w:id="416" w:name="_Toc11173"/>
      <w:bookmarkStart w:id="417" w:name="_Toc7245"/>
      <w:r>
        <w:rPr>
          <w:rFonts w:hint="eastAsia" w:ascii="宋体" w:hAnsi="宋体" w:eastAsia="宋体" w:cs="宋体"/>
          <w:sz w:val="24"/>
          <w:szCs w:val="24"/>
        </w:rPr>
        <w:t>1.8 合同生效</w:t>
      </w:r>
      <w:bookmarkEnd w:id="415"/>
      <w:bookmarkEnd w:id="416"/>
      <w:bookmarkEnd w:id="417"/>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本合同自双方当事人盖章或者签字时生效。</w:t>
      </w:r>
    </w:p>
    <w:p>
      <w:pPr>
        <w:autoSpaceDE w:val="0"/>
        <w:autoSpaceDN w:val="0"/>
        <w:spacing w:beforeLines="0" w:afterLines="0" w:line="360" w:lineRule="auto"/>
        <w:rPr>
          <w:rFonts w:hint="eastAsia" w:ascii="宋体" w:hAnsi="宋体" w:eastAsia="宋体" w:cs="宋体"/>
          <w:sz w:val="24"/>
          <w:szCs w:val="24"/>
        </w:rPr>
      </w:pPr>
    </w:p>
    <w:p>
      <w:pPr>
        <w:pStyle w:val="2"/>
        <w:spacing w:beforeLines="0" w:afterLines="0"/>
        <w:rPr>
          <w:rFonts w:hint="eastAsia" w:cs="仿宋_GB2312"/>
          <w:b w:val="0"/>
          <w:sz w:val="24"/>
          <w:szCs w:val="24"/>
          <w:lang w:val="en-US"/>
        </w:rPr>
      </w:pPr>
    </w:p>
    <w:p>
      <w:pPr>
        <w:spacing w:beforeLines="0" w:afterLines="0" w:line="360" w:lineRule="auto"/>
        <w:rPr>
          <w:rFonts w:hint="eastAsia" w:ascii="仿宋_GB2312" w:hAnsi="仿宋" w:eastAsia="仿宋_GB2312" w:cs="仿宋_GB2312"/>
          <w:sz w:val="24"/>
          <w:szCs w:val="24"/>
        </w:rPr>
      </w:pPr>
    </w:p>
    <w:p>
      <w:pPr>
        <w:autoSpaceDE w:val="0"/>
        <w:autoSpaceDN w:val="0"/>
        <w:spacing w:beforeLines="0" w:afterLines="0" w:line="360" w:lineRule="auto"/>
        <w:rPr>
          <w:rFonts w:hint="eastAsia" w:ascii="仿宋_GB2312" w:hAnsi="仿宋" w:eastAsia="仿宋_GB2312" w:cs="仿宋_GB2312"/>
          <w:sz w:val="24"/>
          <w:szCs w:val="24"/>
        </w:rPr>
      </w:pP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甲方：                                   乙方：</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统一社会信用代码：                        统一社会信用代码或身份证号码：</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住所：                                   住所：</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法定代表人或                             法定代表人</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 xml:space="preserve">授权代表（签字）：                        或授权代表（签字）: </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联系人：                                 联系人：</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约定送达地址：                           约定送达地址：</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邮政编码：                               邮政编码：</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 xml:space="preserve">电话:                                    电话: </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传真:                                    传真:</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电子邮箱：                               电子邮箱：</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pPr>
        <w:autoSpaceDE w:val="0"/>
        <w:autoSpaceDN w:val="0"/>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开户账号：</w:t>
      </w:r>
    </w:p>
    <w:p>
      <w:pPr>
        <w:widowControl/>
        <w:spacing w:beforeLines="0" w:afterLines="0" w:line="560" w:lineRule="exact"/>
        <w:jc w:val="left"/>
        <w:rPr>
          <w:rFonts w:hint="eastAsia" w:ascii="仿宋" w:hAnsi="仿宋" w:eastAsia="仿宋"/>
          <w:b/>
          <w:sz w:val="24"/>
          <w:szCs w:val="24"/>
        </w:rPr>
      </w:pPr>
      <w:bookmarkStart w:id="418" w:name="_Toc331685783"/>
    </w:p>
    <w:p>
      <w:pPr>
        <w:pStyle w:val="700"/>
        <w:spacing w:beforeLines="0" w:afterLines="0" w:line="560" w:lineRule="exact"/>
        <w:ind w:firstLine="482"/>
        <w:jc w:val="center"/>
        <w:rPr>
          <w:rFonts w:hint="eastAsia" w:ascii="仿宋" w:hAnsi="仿宋" w:eastAsia="仿宋"/>
          <w:b/>
          <w:sz w:val="24"/>
          <w:szCs w:val="24"/>
        </w:rPr>
      </w:pPr>
    </w:p>
    <w:p>
      <w:pPr>
        <w:pStyle w:val="700"/>
        <w:spacing w:beforeLines="0" w:afterLines="0" w:line="560" w:lineRule="exact"/>
        <w:ind w:firstLine="482"/>
        <w:jc w:val="center"/>
        <w:rPr>
          <w:rFonts w:hint="eastAsia" w:ascii="仿宋" w:hAnsi="仿宋" w:eastAsia="仿宋"/>
          <w:b/>
          <w:sz w:val="24"/>
          <w:szCs w:val="24"/>
        </w:rPr>
      </w:pPr>
    </w:p>
    <w:p>
      <w:pPr>
        <w:pStyle w:val="27"/>
        <w:rPr>
          <w:rFonts w:hint="eastAsia"/>
        </w:rPr>
      </w:pPr>
    </w:p>
    <w:p>
      <w:pPr>
        <w:pStyle w:val="700"/>
        <w:spacing w:beforeLines="0" w:afterLines="0" w:line="560" w:lineRule="exact"/>
        <w:ind w:firstLine="482"/>
        <w:jc w:val="center"/>
        <w:rPr>
          <w:rFonts w:hint="eastAsia" w:ascii="仿宋" w:hAnsi="仿宋" w:eastAsia="仿宋"/>
          <w:b/>
          <w:sz w:val="24"/>
          <w:szCs w:val="24"/>
        </w:rPr>
      </w:pPr>
    </w:p>
    <w:p>
      <w:pPr>
        <w:pStyle w:val="27"/>
        <w:rPr>
          <w:rFonts w:hint="eastAsia"/>
        </w:rPr>
      </w:pPr>
    </w:p>
    <w:p>
      <w:pPr>
        <w:pStyle w:val="700"/>
        <w:spacing w:beforeLines="0" w:afterLines="0" w:line="560" w:lineRule="exact"/>
        <w:ind w:firstLine="482"/>
        <w:jc w:val="center"/>
        <w:rPr>
          <w:rFonts w:hint="eastAsia" w:ascii="宋体" w:hAnsi="宋体" w:eastAsia="宋体" w:cs="宋体"/>
          <w:b/>
          <w:sz w:val="24"/>
          <w:szCs w:val="24"/>
          <w:highlight w:val="red"/>
        </w:rPr>
      </w:pPr>
      <w:r>
        <w:rPr>
          <w:rFonts w:hint="eastAsia" w:ascii="宋体" w:hAnsi="宋体" w:eastAsia="宋体" w:cs="宋体"/>
          <w:b/>
          <w:sz w:val="24"/>
          <w:szCs w:val="24"/>
        </w:rPr>
        <w:t>第二部分  合同一般条款</w:t>
      </w:r>
      <w:bookmarkEnd w:id="418"/>
    </w:p>
    <w:p>
      <w:pPr>
        <w:spacing w:beforeLines="0" w:afterLines="0" w:line="360" w:lineRule="auto"/>
        <w:ind w:firstLine="482" w:firstLineChars="200"/>
        <w:outlineLvl w:val="0"/>
        <w:rPr>
          <w:rFonts w:hint="eastAsia" w:ascii="宋体" w:hAnsi="宋体" w:eastAsia="宋体" w:cs="宋体"/>
          <w:b/>
          <w:sz w:val="24"/>
          <w:szCs w:val="24"/>
        </w:rPr>
      </w:pPr>
      <w:bookmarkStart w:id="419" w:name="_Toc19680"/>
      <w:bookmarkStart w:id="420" w:name="_Toc31297"/>
      <w:bookmarkStart w:id="421" w:name="_Toc25079"/>
      <w:bookmarkStart w:id="422" w:name="_Toc14021"/>
      <w:bookmarkStart w:id="423" w:name="_Toc5228"/>
      <w:r>
        <w:rPr>
          <w:rFonts w:hint="eastAsia" w:ascii="宋体" w:hAnsi="宋体" w:eastAsia="宋体" w:cs="宋体"/>
          <w:b/>
          <w:sz w:val="24"/>
          <w:szCs w:val="24"/>
        </w:rPr>
        <w:t>2.1 定义</w:t>
      </w:r>
      <w:bookmarkEnd w:id="419"/>
      <w:bookmarkEnd w:id="420"/>
      <w:bookmarkEnd w:id="421"/>
      <w:bookmarkEnd w:id="422"/>
      <w:bookmarkEnd w:id="423"/>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2.1.4 “甲方”系指与中标供应商签署合同的采购</w:t>
      </w:r>
      <w:r>
        <w:rPr>
          <w:rFonts w:hint="eastAsia" w:ascii="仿宋_GB2312" w:hAnsi="仿宋" w:eastAsia="仿宋_GB2312" w:cs="仿宋_GB2312"/>
          <w:sz w:val="24"/>
          <w:szCs w:val="24"/>
        </w:rPr>
        <w:t>人；</w:t>
      </w:r>
      <w:r>
        <w:rPr>
          <w:rFonts w:hint="eastAsia" w:ascii="宋体" w:hAnsi="宋体" w:eastAsia="宋体" w:cs="宋体"/>
          <w:sz w:val="24"/>
          <w:szCs w:val="24"/>
        </w:rPr>
        <w:t>采购人委托采购代理机构代表其与乙方签订合同的，采购人的授权委托书作为合同附件。</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2.1.6 “现场”系指合同约定提供服务的地点。</w:t>
      </w:r>
    </w:p>
    <w:p>
      <w:pPr>
        <w:spacing w:beforeLines="0" w:afterLines="0" w:line="360" w:lineRule="auto"/>
        <w:ind w:firstLine="482" w:firstLineChars="200"/>
        <w:outlineLvl w:val="0"/>
        <w:rPr>
          <w:rFonts w:hint="eastAsia" w:ascii="宋体" w:hAnsi="宋体" w:eastAsia="宋体" w:cs="宋体"/>
          <w:b/>
          <w:sz w:val="24"/>
          <w:szCs w:val="24"/>
        </w:rPr>
      </w:pPr>
      <w:bookmarkStart w:id="424" w:name="_Toc31402"/>
      <w:bookmarkStart w:id="425" w:name="_Toc3769"/>
      <w:bookmarkStart w:id="426" w:name="_Toc19539"/>
      <w:bookmarkStart w:id="427" w:name="_Toc23289"/>
      <w:bookmarkStart w:id="428" w:name="_Toc16752"/>
      <w:r>
        <w:rPr>
          <w:rFonts w:hint="eastAsia" w:ascii="宋体" w:hAnsi="宋体" w:eastAsia="宋体" w:cs="宋体"/>
          <w:b/>
          <w:sz w:val="24"/>
          <w:szCs w:val="24"/>
        </w:rPr>
        <w:t>2.2 技术规范</w:t>
      </w:r>
      <w:bookmarkEnd w:id="424"/>
      <w:bookmarkEnd w:id="425"/>
      <w:bookmarkEnd w:id="426"/>
      <w:bookmarkEnd w:id="427"/>
      <w:bookmarkEnd w:id="428"/>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beforeLines="0" w:afterLines="0" w:line="360" w:lineRule="auto"/>
        <w:ind w:firstLine="482" w:firstLineChars="200"/>
        <w:outlineLvl w:val="0"/>
        <w:rPr>
          <w:rFonts w:hint="eastAsia" w:ascii="宋体" w:hAnsi="宋体" w:eastAsia="宋体" w:cs="宋体"/>
          <w:b/>
          <w:sz w:val="24"/>
          <w:szCs w:val="24"/>
        </w:rPr>
      </w:pPr>
      <w:bookmarkStart w:id="429" w:name="_Toc9161"/>
      <w:bookmarkStart w:id="430" w:name="_Toc4133"/>
      <w:bookmarkStart w:id="431" w:name="_Toc12412"/>
      <w:bookmarkStart w:id="432" w:name="_Toc13673"/>
      <w:bookmarkStart w:id="433" w:name="_Toc27945"/>
      <w:r>
        <w:rPr>
          <w:rFonts w:hint="eastAsia" w:ascii="宋体" w:hAnsi="宋体" w:eastAsia="宋体" w:cs="宋体"/>
          <w:b/>
          <w:sz w:val="24"/>
          <w:szCs w:val="24"/>
        </w:rPr>
        <w:t>2.3 知识产权</w:t>
      </w:r>
      <w:bookmarkEnd w:id="429"/>
      <w:bookmarkEnd w:id="430"/>
      <w:bookmarkEnd w:id="431"/>
      <w:bookmarkEnd w:id="432"/>
      <w:bookmarkEnd w:id="433"/>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spacing w:beforeLines="0" w:after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p>
    <w:p>
      <w:pPr>
        <w:spacing w:beforeLines="0" w:afterLines="0" w:line="360" w:lineRule="auto"/>
        <w:ind w:firstLine="482" w:firstLineChars="200"/>
        <w:outlineLvl w:val="0"/>
        <w:rPr>
          <w:rFonts w:hint="eastAsia" w:ascii="宋体" w:hAnsi="宋体" w:eastAsia="宋体" w:cs="宋体"/>
          <w:b/>
          <w:sz w:val="24"/>
          <w:szCs w:val="24"/>
        </w:rPr>
      </w:pPr>
      <w:bookmarkStart w:id="434" w:name="_Toc31233"/>
      <w:bookmarkStart w:id="435" w:name="_Toc32670"/>
      <w:bookmarkStart w:id="436" w:name="_Toc15447"/>
      <w:bookmarkStart w:id="437" w:name="_Toc22011"/>
      <w:bookmarkStart w:id="438" w:name="_Toc26555"/>
      <w:r>
        <w:rPr>
          <w:rFonts w:hint="eastAsia" w:ascii="宋体" w:hAnsi="宋体" w:eastAsia="宋体" w:cs="宋体"/>
          <w:b/>
          <w:sz w:val="24"/>
          <w:szCs w:val="24"/>
        </w:rPr>
        <w:t>2.5 结算方式和付款条件</w:t>
      </w:r>
      <w:bookmarkEnd w:id="434"/>
      <w:bookmarkEnd w:id="435"/>
      <w:bookmarkEnd w:id="436"/>
      <w:bookmarkEnd w:id="437"/>
      <w:bookmarkEnd w:id="438"/>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spacing w:beforeLines="0" w:afterLines="0" w:line="360" w:lineRule="auto"/>
        <w:ind w:firstLine="482" w:firstLineChars="200"/>
        <w:outlineLvl w:val="0"/>
        <w:rPr>
          <w:rFonts w:hint="eastAsia" w:ascii="宋体" w:hAnsi="宋体" w:eastAsia="宋体" w:cs="宋体"/>
          <w:b/>
          <w:sz w:val="24"/>
          <w:szCs w:val="24"/>
        </w:rPr>
      </w:pPr>
      <w:bookmarkStart w:id="439" w:name="_Toc30507"/>
      <w:bookmarkStart w:id="440" w:name="_Toc16163"/>
      <w:bookmarkStart w:id="441" w:name="_Toc13154"/>
      <w:bookmarkStart w:id="442" w:name="_Toc18990"/>
      <w:bookmarkStart w:id="443" w:name="_Toc13467"/>
      <w:r>
        <w:rPr>
          <w:rFonts w:hint="eastAsia" w:ascii="宋体" w:hAnsi="宋体" w:eastAsia="宋体" w:cs="宋体"/>
          <w:b/>
          <w:sz w:val="24"/>
          <w:szCs w:val="24"/>
        </w:rPr>
        <w:t>2.6 技术资料和保密义务</w:t>
      </w:r>
      <w:bookmarkEnd w:id="439"/>
      <w:bookmarkEnd w:id="440"/>
      <w:bookmarkEnd w:id="441"/>
      <w:bookmarkEnd w:id="442"/>
      <w:bookmarkEnd w:id="443"/>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beforeLines="0" w:afterLines="0" w:line="360" w:lineRule="auto"/>
        <w:ind w:firstLine="482" w:firstLineChars="200"/>
        <w:outlineLvl w:val="0"/>
        <w:rPr>
          <w:rFonts w:hint="eastAsia" w:ascii="宋体" w:hAnsi="宋体" w:eastAsia="宋体" w:cs="宋体"/>
          <w:b/>
          <w:sz w:val="24"/>
          <w:szCs w:val="24"/>
        </w:rPr>
      </w:pPr>
      <w:bookmarkStart w:id="444" w:name="_Toc19069"/>
      <w:r>
        <w:rPr>
          <w:rFonts w:hint="eastAsia" w:ascii="宋体" w:hAnsi="宋体" w:eastAsia="宋体" w:cs="宋体"/>
          <w:b/>
          <w:sz w:val="24"/>
          <w:szCs w:val="24"/>
        </w:rPr>
        <w:t>2.7 质量保证</w:t>
      </w:r>
      <w:bookmarkEnd w:id="444"/>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pPr>
        <w:spacing w:beforeLines="0" w:afterLines="0" w:line="360" w:lineRule="auto"/>
        <w:ind w:firstLine="482" w:firstLineChars="200"/>
        <w:outlineLvl w:val="0"/>
        <w:rPr>
          <w:rFonts w:hint="eastAsia" w:ascii="宋体" w:hAnsi="宋体" w:eastAsia="宋体" w:cs="宋体"/>
          <w:b/>
          <w:sz w:val="24"/>
          <w:szCs w:val="24"/>
        </w:rPr>
      </w:pPr>
      <w:bookmarkStart w:id="445" w:name="_Toc22267"/>
      <w:r>
        <w:rPr>
          <w:rFonts w:hint="eastAsia" w:ascii="宋体" w:hAnsi="宋体" w:eastAsia="宋体" w:cs="宋体"/>
          <w:b/>
          <w:sz w:val="24"/>
          <w:szCs w:val="24"/>
        </w:rPr>
        <w:t>2.8 延迟履行</w:t>
      </w:r>
      <w:bookmarkEnd w:id="445"/>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beforeLines="0" w:afterLines="0" w:line="360" w:lineRule="auto"/>
        <w:ind w:firstLine="482" w:firstLineChars="200"/>
        <w:outlineLvl w:val="0"/>
        <w:rPr>
          <w:rFonts w:hint="eastAsia" w:ascii="宋体" w:hAnsi="宋体" w:eastAsia="宋体" w:cs="宋体"/>
          <w:b/>
          <w:sz w:val="24"/>
          <w:szCs w:val="24"/>
        </w:rPr>
      </w:pPr>
      <w:bookmarkStart w:id="446" w:name="_Toc10611"/>
      <w:r>
        <w:rPr>
          <w:rFonts w:hint="eastAsia" w:ascii="宋体" w:hAnsi="宋体" w:eastAsia="宋体" w:cs="宋体"/>
          <w:b/>
          <w:sz w:val="24"/>
          <w:szCs w:val="24"/>
        </w:rPr>
        <w:t>2.9 合同变更</w:t>
      </w:r>
      <w:bookmarkEnd w:id="446"/>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合同继续履行将损害国家利益和社会公共利益的，双方当事人应当以书面形式变更合同。有过错的一方应当承担赔偿责任，双方当事人都有过错的，各自承担相应的责任。</w:t>
      </w:r>
    </w:p>
    <w:p>
      <w:pPr>
        <w:spacing w:beforeLines="0" w:afterLines="0" w:line="360" w:lineRule="auto"/>
        <w:ind w:firstLine="482" w:firstLineChars="200"/>
        <w:outlineLvl w:val="0"/>
        <w:rPr>
          <w:rFonts w:hint="eastAsia" w:ascii="宋体" w:hAnsi="宋体" w:eastAsia="宋体" w:cs="宋体"/>
          <w:b/>
          <w:sz w:val="24"/>
          <w:szCs w:val="24"/>
        </w:rPr>
      </w:pPr>
      <w:bookmarkStart w:id="447" w:name="_Toc42"/>
      <w:bookmarkStart w:id="448" w:name="_Toc10663"/>
      <w:bookmarkStart w:id="449" w:name="_Toc23368"/>
      <w:bookmarkStart w:id="450" w:name="_Toc26689"/>
      <w:bookmarkStart w:id="451" w:name="_Toc21830"/>
      <w:r>
        <w:rPr>
          <w:rFonts w:hint="eastAsia" w:ascii="宋体" w:hAnsi="宋体" w:eastAsia="宋体" w:cs="宋体"/>
          <w:b/>
          <w:sz w:val="24"/>
          <w:szCs w:val="24"/>
        </w:rPr>
        <w:t>2.10 合同转让和分包</w:t>
      </w:r>
      <w:bookmarkEnd w:id="447"/>
      <w:bookmarkEnd w:id="448"/>
      <w:bookmarkEnd w:id="449"/>
      <w:bookmarkEnd w:id="450"/>
      <w:bookmarkEnd w:id="451"/>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beforeLines="0" w:afterLines="0" w:line="360" w:lineRule="auto"/>
        <w:ind w:firstLine="482" w:firstLineChars="200"/>
        <w:outlineLvl w:val="0"/>
        <w:rPr>
          <w:rFonts w:hint="eastAsia" w:ascii="宋体" w:hAnsi="宋体" w:eastAsia="宋体" w:cs="宋体"/>
          <w:b/>
          <w:sz w:val="24"/>
          <w:szCs w:val="24"/>
        </w:rPr>
      </w:pPr>
      <w:bookmarkStart w:id="452" w:name="_Toc32494"/>
      <w:bookmarkStart w:id="453" w:name="_Toc26633"/>
      <w:bookmarkStart w:id="454" w:name="_Toc25571"/>
      <w:bookmarkStart w:id="455" w:name="_Toc4720"/>
      <w:bookmarkStart w:id="456" w:name="_Toc14371"/>
      <w:r>
        <w:rPr>
          <w:rFonts w:hint="eastAsia" w:ascii="宋体" w:hAnsi="宋体" w:eastAsia="宋体" w:cs="宋体"/>
          <w:b/>
          <w:sz w:val="24"/>
          <w:szCs w:val="24"/>
        </w:rPr>
        <w:t>2.11 不可抗力</w:t>
      </w:r>
      <w:bookmarkEnd w:id="452"/>
      <w:bookmarkEnd w:id="453"/>
      <w:bookmarkEnd w:id="454"/>
      <w:bookmarkEnd w:id="455"/>
      <w:bookmarkEnd w:id="456"/>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pPr>
        <w:spacing w:beforeLines="0" w:afterLines="0" w:line="360" w:lineRule="auto"/>
        <w:ind w:firstLine="482" w:firstLineChars="200"/>
        <w:outlineLvl w:val="0"/>
        <w:rPr>
          <w:rFonts w:hint="eastAsia" w:ascii="宋体" w:hAnsi="宋体" w:eastAsia="宋体" w:cs="宋体"/>
          <w:b/>
          <w:sz w:val="24"/>
          <w:szCs w:val="24"/>
        </w:rPr>
      </w:pPr>
      <w:bookmarkStart w:id="457" w:name="_Toc25783"/>
      <w:bookmarkStart w:id="458" w:name="_Toc24465"/>
      <w:bookmarkStart w:id="459" w:name="_Toc14115"/>
      <w:bookmarkStart w:id="460" w:name="_Toc23854"/>
      <w:bookmarkStart w:id="461" w:name="_Toc3638"/>
      <w:r>
        <w:rPr>
          <w:rFonts w:hint="eastAsia" w:ascii="宋体" w:hAnsi="宋体" w:eastAsia="宋体" w:cs="宋体"/>
          <w:b/>
          <w:sz w:val="24"/>
          <w:szCs w:val="24"/>
        </w:rPr>
        <w:t>2.12 税费</w:t>
      </w:r>
      <w:bookmarkEnd w:id="457"/>
      <w:bookmarkEnd w:id="458"/>
      <w:bookmarkEnd w:id="459"/>
      <w:bookmarkEnd w:id="460"/>
      <w:bookmarkEnd w:id="461"/>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pPr>
        <w:spacing w:beforeLines="0" w:afterLines="0" w:line="360" w:lineRule="auto"/>
        <w:ind w:firstLine="482" w:firstLineChars="200"/>
        <w:outlineLvl w:val="0"/>
        <w:rPr>
          <w:rFonts w:hint="eastAsia" w:ascii="宋体" w:hAnsi="宋体" w:eastAsia="宋体" w:cs="宋体"/>
          <w:b/>
          <w:sz w:val="24"/>
          <w:szCs w:val="24"/>
        </w:rPr>
      </w:pPr>
      <w:bookmarkStart w:id="462" w:name="_Toc7315"/>
      <w:bookmarkStart w:id="463" w:name="_Toc14814"/>
      <w:bookmarkStart w:id="464" w:name="_Toc30105"/>
      <w:bookmarkStart w:id="465" w:name="_Toc25525"/>
      <w:bookmarkStart w:id="466" w:name="_Toc26883"/>
      <w:r>
        <w:rPr>
          <w:rFonts w:hint="eastAsia" w:ascii="宋体" w:hAnsi="宋体" w:eastAsia="宋体" w:cs="宋体"/>
          <w:b/>
          <w:sz w:val="24"/>
          <w:szCs w:val="24"/>
        </w:rPr>
        <w:t>2.13 乙方破产</w:t>
      </w:r>
      <w:bookmarkEnd w:id="462"/>
      <w:bookmarkEnd w:id="463"/>
      <w:bookmarkEnd w:id="464"/>
      <w:bookmarkEnd w:id="465"/>
      <w:bookmarkEnd w:id="466"/>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beforeLines="0" w:afterLines="0" w:line="360" w:lineRule="auto"/>
        <w:ind w:firstLine="482" w:firstLineChars="200"/>
        <w:outlineLvl w:val="0"/>
        <w:rPr>
          <w:rFonts w:hint="eastAsia" w:ascii="宋体" w:hAnsi="宋体" w:eastAsia="宋体" w:cs="宋体"/>
          <w:b/>
          <w:sz w:val="24"/>
          <w:szCs w:val="24"/>
        </w:rPr>
      </w:pPr>
      <w:bookmarkStart w:id="467" w:name="_Toc23323"/>
      <w:bookmarkStart w:id="468" w:name="_Toc1123"/>
      <w:bookmarkStart w:id="469" w:name="_Toc2016"/>
      <w:r>
        <w:rPr>
          <w:rFonts w:hint="eastAsia" w:ascii="宋体" w:hAnsi="宋体" w:eastAsia="宋体" w:cs="宋体"/>
          <w:b/>
          <w:sz w:val="24"/>
          <w:szCs w:val="24"/>
        </w:rPr>
        <w:t>2.14 合同中止、终止</w:t>
      </w:r>
      <w:bookmarkEnd w:id="467"/>
      <w:bookmarkEnd w:id="468"/>
      <w:bookmarkEnd w:id="469"/>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pPr>
        <w:spacing w:beforeLines="0" w:afterLines="0" w:line="360" w:lineRule="auto"/>
        <w:ind w:firstLine="482" w:firstLineChars="200"/>
        <w:outlineLvl w:val="0"/>
        <w:rPr>
          <w:rFonts w:hint="eastAsia" w:ascii="宋体" w:hAnsi="宋体" w:eastAsia="宋体" w:cs="宋体"/>
          <w:b/>
          <w:sz w:val="24"/>
          <w:szCs w:val="24"/>
        </w:rPr>
      </w:pPr>
      <w:bookmarkStart w:id="470" w:name="_Toc1969"/>
      <w:bookmarkStart w:id="471" w:name="_Toc17363"/>
      <w:bookmarkStart w:id="472" w:name="_Toc14525"/>
      <w:r>
        <w:rPr>
          <w:rFonts w:hint="eastAsia" w:ascii="宋体" w:hAnsi="宋体" w:eastAsia="宋体" w:cs="宋体"/>
          <w:b/>
          <w:sz w:val="24"/>
          <w:szCs w:val="24"/>
        </w:rPr>
        <w:t>2.15 检验和验收</w:t>
      </w:r>
      <w:bookmarkEnd w:id="470"/>
      <w:bookmarkEnd w:id="471"/>
      <w:bookmarkEnd w:id="472"/>
    </w:p>
    <w:p>
      <w:pPr>
        <w:tabs>
          <w:tab w:val="left" w:pos="360"/>
          <w:tab w:val="left" w:pos="540"/>
          <w:tab w:val="left" w:pos="1080"/>
        </w:tabs>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乙方按照合同专用条款的约定，定期提交服务报告，甲方按照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pPr>
        <w:tabs>
          <w:tab w:val="left" w:pos="360"/>
          <w:tab w:val="left" w:pos="540"/>
          <w:tab w:val="left" w:pos="1080"/>
        </w:tabs>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spacing w:beforeLines="0" w:afterLines="0" w:line="360" w:lineRule="auto"/>
        <w:ind w:firstLine="482" w:firstLineChars="200"/>
        <w:outlineLvl w:val="0"/>
        <w:rPr>
          <w:rFonts w:hint="eastAsia" w:ascii="宋体" w:hAnsi="宋体" w:eastAsia="宋体" w:cs="宋体"/>
          <w:b/>
          <w:sz w:val="24"/>
          <w:szCs w:val="24"/>
        </w:rPr>
      </w:pPr>
      <w:bookmarkStart w:id="473" w:name="_Toc9808"/>
      <w:bookmarkStart w:id="474" w:name="_Toc12666"/>
      <w:bookmarkStart w:id="475" w:name="_Toc31892"/>
      <w:bookmarkStart w:id="476" w:name="_Toc2308"/>
      <w:bookmarkStart w:id="477" w:name="_Toc25198"/>
      <w:r>
        <w:rPr>
          <w:rFonts w:hint="eastAsia" w:ascii="宋体" w:hAnsi="宋体" w:eastAsia="宋体" w:cs="宋体"/>
          <w:b/>
          <w:sz w:val="24"/>
          <w:szCs w:val="24"/>
        </w:rPr>
        <w:t>2.16 通知和送达</w:t>
      </w:r>
      <w:bookmarkEnd w:id="473"/>
      <w:bookmarkEnd w:id="474"/>
      <w:bookmarkEnd w:id="475"/>
      <w:bookmarkEnd w:id="476"/>
      <w:bookmarkEnd w:id="477"/>
    </w:p>
    <w:p>
      <w:pPr>
        <w:spacing w:beforeLines="0" w:afterLines="0" w:line="360" w:lineRule="auto"/>
        <w:ind w:firstLine="480" w:firstLineChars="200"/>
        <w:rPr>
          <w:rFonts w:hint="eastAsia" w:ascii="宋体" w:hAnsi="宋体" w:eastAsia="宋体" w:cs="宋体"/>
          <w:sz w:val="24"/>
          <w:szCs w:val="24"/>
        </w:rPr>
      </w:pPr>
      <w:bookmarkStart w:id="478" w:name="_Toc27674"/>
      <w:bookmarkStart w:id="479" w:name="_Toc18401"/>
      <w:r>
        <w:rPr>
          <w:rFonts w:hint="eastAsia" w:ascii="宋体" w:hAnsi="宋体" w:eastAsia="宋体" w:cs="宋体"/>
          <w:sz w:val="24"/>
          <w:szCs w:val="24"/>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8"/>
      <w:bookmarkEnd w:id="479"/>
    </w:p>
    <w:p>
      <w:pPr>
        <w:spacing w:beforeLines="0" w:afterLines="0" w:line="360" w:lineRule="auto"/>
        <w:ind w:firstLine="482" w:firstLineChars="200"/>
        <w:outlineLvl w:val="0"/>
        <w:rPr>
          <w:rFonts w:hint="eastAsia" w:ascii="宋体" w:hAnsi="宋体" w:eastAsia="宋体" w:cs="宋体"/>
          <w:b/>
          <w:sz w:val="24"/>
          <w:szCs w:val="24"/>
        </w:rPr>
      </w:pPr>
      <w:bookmarkStart w:id="480" w:name="_Toc20808"/>
      <w:bookmarkStart w:id="481" w:name="_Toc27644"/>
      <w:bookmarkStart w:id="482" w:name="_Toc5063"/>
      <w:bookmarkStart w:id="483" w:name="_Toc12254"/>
      <w:bookmarkStart w:id="484" w:name="_Toc28906"/>
      <w:r>
        <w:rPr>
          <w:rFonts w:hint="eastAsia" w:ascii="宋体" w:hAnsi="宋体" w:eastAsia="宋体" w:cs="宋体"/>
          <w:b/>
          <w:sz w:val="24"/>
          <w:szCs w:val="24"/>
        </w:rPr>
        <w:t>2.17 合同使用的文字和适用的法律</w:t>
      </w:r>
      <w:bookmarkEnd w:id="480"/>
      <w:bookmarkEnd w:id="481"/>
      <w:bookmarkEnd w:id="482"/>
      <w:bookmarkEnd w:id="483"/>
      <w:bookmarkEnd w:id="484"/>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pPr>
        <w:spacing w:beforeLines="0" w:afterLines="0" w:line="360" w:lineRule="auto"/>
        <w:ind w:firstLine="482" w:firstLineChars="200"/>
        <w:outlineLvl w:val="0"/>
        <w:rPr>
          <w:rFonts w:hint="eastAsia" w:ascii="宋体" w:hAnsi="宋体" w:eastAsia="宋体" w:cs="宋体"/>
          <w:b/>
          <w:sz w:val="24"/>
          <w:szCs w:val="24"/>
        </w:rPr>
      </w:pPr>
      <w:bookmarkStart w:id="485" w:name="_Toc22266"/>
      <w:bookmarkStart w:id="486" w:name="_Toc1492"/>
      <w:bookmarkStart w:id="487" w:name="_Toc30096"/>
      <w:bookmarkStart w:id="488" w:name="_Toc27403"/>
      <w:bookmarkStart w:id="489" w:name="_Toc27127"/>
      <w:r>
        <w:rPr>
          <w:rFonts w:hint="eastAsia" w:ascii="宋体" w:hAnsi="宋体" w:eastAsia="宋体" w:cs="宋体"/>
          <w:b/>
          <w:sz w:val="24"/>
          <w:szCs w:val="24"/>
        </w:rPr>
        <w:t>2.18 履约保证金</w:t>
      </w:r>
      <w:bookmarkEnd w:id="485"/>
      <w:bookmarkEnd w:id="486"/>
      <w:bookmarkEnd w:id="487"/>
      <w:bookmarkEnd w:id="488"/>
      <w:bookmarkEnd w:id="489"/>
    </w:p>
    <w:p>
      <w:pPr>
        <w:pStyle w:val="958"/>
        <w:spacing w:before="0" w:beforeLines="0" w:beforeAutospacing="0" w:after="0" w:afterLines="0" w:afterAutospacing="0"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kern w:val="2"/>
          <w:sz w:val="24"/>
          <w:szCs w:val="24"/>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2.18.2  甲方在项目验收结束后及时退还履约保证金。甲方在项目通过验收之日起 5 个工作日内，按</w:t>
      </w:r>
      <w:r>
        <w:rPr>
          <w:rFonts w:hint="eastAsia" w:ascii="宋体" w:hAnsi="宋体" w:eastAsia="宋体" w:cs="宋体"/>
          <w:b/>
          <w:i/>
          <w:sz w:val="24"/>
          <w:szCs w:val="24"/>
          <w:u w:val="single"/>
        </w:rPr>
        <w:t>合同专用条款</w:t>
      </w:r>
      <w:r>
        <w:rPr>
          <w:rFonts w:hint="eastAsia" w:ascii="宋体" w:hAnsi="宋体" w:eastAsia="宋体" w:cs="宋体"/>
          <w:sz w:val="24"/>
          <w:szCs w:val="24"/>
        </w:rPr>
        <w:t xml:space="preserve">约定的方式将履约保证金退还乙方，逾期退还的，乙方可要求甲方支付违约金，违约金按每迟延退还一日的应退还而未退还金额的  0.05  %计算，最高限额为本合同履约保证金的  20   %； </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2.18.4 甲方根据杭州市政府采购网公布的供应商履约评价情况减免履约保证金。乙方履约验收评价总分为100分的，甲方免收履约保证金；评价总分在90分以上的，收取履约保证金为合同金额2%。</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2.18.5甲方在乙方履行完合同约定义务事项后及时退还，延迟退还的，应当按照合同约定和法律规定承担相应的赔偿责任。</w:t>
      </w:r>
    </w:p>
    <w:p>
      <w:pPr>
        <w:spacing w:beforeLines="0" w:afterLines="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2.19</w:t>
      </w:r>
      <w:r>
        <w:rPr>
          <w:rFonts w:hint="eastAsia" w:ascii="宋体" w:hAnsi="宋体" w:eastAsia="宋体" w:cs="宋体"/>
          <w:sz w:val="24"/>
          <w:szCs w:val="24"/>
        </w:rPr>
        <w:t>对于因甲方原因导致变更、中止或者终止政府采购合同的，甲方应当依照合同约定对供应商受到的损失予以赔偿或者补偿。</w:t>
      </w:r>
    </w:p>
    <w:p>
      <w:pPr>
        <w:spacing w:beforeLines="0" w:after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2.20合同份数</w:t>
      </w:r>
    </w:p>
    <w:p>
      <w:pPr>
        <w:spacing w:beforeLines="0" w:afterLines="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pPr>
        <w:pStyle w:val="700"/>
        <w:spacing w:beforeLines="0" w:afterLines="0" w:line="560" w:lineRule="exact"/>
        <w:jc w:val="center"/>
        <w:rPr>
          <w:rFonts w:hint="eastAsia" w:ascii="宋体" w:hAnsi="宋体" w:eastAsia="宋体" w:cs="宋体"/>
          <w:b/>
          <w:sz w:val="24"/>
          <w:szCs w:val="24"/>
        </w:rPr>
      </w:pPr>
      <w:r>
        <w:rPr>
          <w:rFonts w:hint="eastAsia" w:ascii="宋体" w:hAnsi="宋体" w:eastAsia="宋体" w:cs="宋体"/>
          <w:kern w:val="0"/>
          <w:sz w:val="24"/>
          <w:szCs w:val="24"/>
        </w:rPr>
        <w:br w:type="page"/>
      </w:r>
      <w:bookmarkStart w:id="490" w:name="_Toc331685784"/>
      <w:bookmarkEnd w:id="490"/>
      <w:r>
        <w:rPr>
          <w:rFonts w:hint="eastAsia" w:ascii="宋体" w:hAnsi="宋体" w:eastAsia="宋体" w:cs="宋体"/>
          <w:b/>
          <w:sz w:val="24"/>
          <w:szCs w:val="24"/>
        </w:rPr>
        <w:t>第三部分   合同专用条款</w:t>
      </w:r>
    </w:p>
    <w:p>
      <w:pPr>
        <w:spacing w:beforeLines="0" w:afterLines="0" w:line="560" w:lineRule="exact"/>
        <w:ind w:left="-420" w:leftChars="-200" w:right="-420" w:rightChars="-200" w:firstLine="480" w:firstLineChars="200"/>
        <w:rPr>
          <w:rFonts w:hint="eastAsia" w:ascii="宋体" w:hAnsi="宋体" w:eastAsia="宋体" w:cs="宋体"/>
          <w:sz w:val="21"/>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bookmarkEnd w:id="28"/>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宋体" w:hAnsi="宋体" w:eastAsia="宋体" w:cs="宋体"/>
                <w:b/>
                <w:sz w:val="24"/>
                <w:szCs w:val="24"/>
              </w:rPr>
            </w:pPr>
            <w:bookmarkStart w:id="491" w:name="第五部分"/>
            <w:bookmarkStart w:id="492" w:name="_Toc86217003"/>
            <w:r>
              <w:rPr>
                <w:rFonts w:hint="eastAsia" w:ascii="宋体" w:hAnsi="宋体" w:eastAsia="宋体" w:cs="宋体"/>
                <w:b/>
                <w:sz w:val="24"/>
                <w:szCs w:val="24"/>
              </w:rPr>
              <w:t>条款号</w:t>
            </w:r>
          </w:p>
        </w:tc>
        <w:tc>
          <w:tcPr>
            <w:tcW w:w="4533" w:type="pct"/>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1.4.2</w:t>
            </w:r>
          </w:p>
        </w:tc>
        <w:tc>
          <w:tcPr>
            <w:tcW w:w="4533"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合同价款付款方式：财政预算资金到帐后支付合同款的40%，其余60%按季度支付，每季度验收合格或整改验收合格后支付项目合同款的15%（第四季度费用于12月初验收并支付）。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sz w:val="24"/>
                <w:szCs w:val="24"/>
                <w:highlight w:val="none"/>
                <w:lang w:val="en-US" w:eastAsia="zh-CN"/>
              </w:rPr>
              <w:t>2.3.2</w:t>
            </w:r>
          </w:p>
        </w:tc>
        <w:tc>
          <w:tcPr>
            <w:tcW w:w="4533"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合同涉及技术成果的归属和收益的分成办法的 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w:t>
            </w:r>
          </w:p>
        </w:tc>
        <w:tc>
          <w:tcPr>
            <w:tcW w:w="4533"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项目服务费用在财政预算资金到帐后支付合同款的40%，其余60%按季度支付，每季度验收合格或整改验收合格后支付项目合同款的15%（第四季度费用于12月初验收并支付）。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2.11.3</w:t>
            </w:r>
          </w:p>
        </w:tc>
        <w:tc>
          <w:tcPr>
            <w:tcW w:w="4533"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2.11.4</w:t>
            </w:r>
          </w:p>
        </w:tc>
        <w:tc>
          <w:tcPr>
            <w:tcW w:w="4533" w:type="pct"/>
            <w:vAlign w:val="top"/>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2.15.1</w:t>
            </w:r>
          </w:p>
        </w:tc>
        <w:tc>
          <w:tcPr>
            <w:tcW w:w="4533"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达到验收标准后，甲方可组织安排项目验收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2.15.3</w:t>
            </w:r>
          </w:p>
        </w:tc>
        <w:tc>
          <w:tcPr>
            <w:tcW w:w="4533"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检验和验收标准：①满足采购需求的要求，达到国家及行业现行规范的合格标准；②资金支付及履约保证金返还条件、争议处理、验收费用支付、采购人及供应商各自权利义务等内容按国家，省，市现行规定和合同约定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2.18.1</w:t>
            </w:r>
          </w:p>
        </w:tc>
        <w:tc>
          <w:tcPr>
            <w:tcW w:w="4533"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以支票、汇票、本票或者金融机构、担保机构出具的保函等非现金形式提交履约保证金。鼓励和支持乙方以履约保函形式提供履约保证。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2.18.2</w:t>
            </w:r>
          </w:p>
        </w:tc>
        <w:tc>
          <w:tcPr>
            <w:tcW w:w="4533"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退还方式按乙方缴纳方式，同等方式进行退还。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2.20</w:t>
            </w:r>
          </w:p>
        </w:tc>
        <w:tc>
          <w:tcPr>
            <w:tcW w:w="4533"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一式五份，甲、乙双方各执两份，公共资源交易中心一份。</w:t>
            </w:r>
          </w:p>
        </w:tc>
      </w:tr>
    </w:tbl>
    <w:p>
      <w:pPr>
        <w:widowControl/>
        <w:adjustRightInd/>
        <w:jc w:val="both"/>
        <w:rPr>
          <w:rFonts w:hint="eastAsia" w:ascii="宋体" w:hAnsi="宋体" w:cs="宋体"/>
          <w:b/>
          <w:sz w:val="36"/>
          <w:szCs w:val="20"/>
        </w:rPr>
      </w:pPr>
      <w:r>
        <w:rPr>
          <w:rFonts w:hint="eastAsia" w:ascii="宋体" w:hAnsi="宋体" w:cs="宋体"/>
          <w:kern w:val="0"/>
          <w:highlight w:val="none"/>
        </w:rPr>
        <w:br w:type="page"/>
      </w:r>
    </w:p>
    <w:p>
      <w:pPr>
        <w:widowControl/>
        <w:adjustRightInd/>
        <w:jc w:val="center"/>
        <w:rPr>
          <w:rFonts w:hint="eastAsia" w:ascii="宋体" w:hAnsi="宋体" w:cs="宋体"/>
          <w:b/>
          <w:sz w:val="36"/>
          <w:szCs w:val="20"/>
        </w:rPr>
        <w:sectPr>
          <w:pgSz w:w="11906" w:h="16838"/>
          <w:pgMar w:top="1276" w:right="1418" w:bottom="1247" w:left="1418" w:header="851" w:footer="992" w:gutter="0"/>
          <w:cols w:space="720" w:num="1"/>
          <w:titlePg/>
          <w:docGrid w:linePitch="312" w:charSpace="0"/>
        </w:sectPr>
      </w:pPr>
    </w:p>
    <w:p>
      <w:pPr>
        <w:pStyle w:val="5"/>
        <w:rPr>
          <w:rFonts w:hint="eastAsia"/>
          <w:highlight w:val="none"/>
        </w:rPr>
      </w:pPr>
    </w:p>
    <w:p>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491"/>
      <w:r>
        <w:rPr>
          <w:rFonts w:hint="eastAsia" w:ascii="宋体" w:hAnsi="宋体" w:cs="宋体"/>
          <w:b/>
          <w:sz w:val="36"/>
          <w:szCs w:val="20"/>
          <w:highlight w:val="none"/>
        </w:rPr>
        <w:t xml:space="preserve"> </w:t>
      </w:r>
      <w:bookmarkEnd w:id="492"/>
      <w:r>
        <w:rPr>
          <w:rFonts w:hint="eastAsia" w:ascii="宋体" w:hAnsi="宋体" w:cs="宋体"/>
          <w:b/>
          <w:sz w:val="36"/>
          <w:szCs w:val="20"/>
          <w:highlight w:val="none"/>
        </w:rPr>
        <w:t>应提交的有关格式范例</w:t>
      </w:r>
    </w:p>
    <w:p>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hint="eastAsia" w:ascii="宋体" w:hAnsi="宋体" w:cs="宋体"/>
          <w:b/>
          <w:kern w:val="0"/>
          <w:sz w:val="28"/>
          <w:szCs w:val="28"/>
          <w:lang w:eastAsia="zh-CN"/>
        </w:rPr>
      </w:pPr>
      <w:r>
        <w:rPr>
          <w:rFonts w:hint="eastAsia" w:ascii="宋体" w:hAnsi="宋体" w:cs="宋体"/>
          <w:b/>
          <w:kern w:val="0"/>
          <w:sz w:val="28"/>
          <w:szCs w:val="28"/>
          <w:lang w:eastAsia="zh-CN"/>
        </w:rPr>
        <w:t>（标项一、标项二）</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lang w:eastAsia="zh-CN"/>
        </w:rPr>
        <w:t>杭州市胜利山南小学、杭州市胜利小学</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我方参与</w:t>
      </w:r>
      <w:r>
        <w:rPr>
          <w:rStyle w:val="77"/>
          <w:rFonts w:hint="eastAsia" w:ascii="宋体" w:hAnsi="宋体" w:cs="宋体"/>
          <w:snapToGrid/>
          <w:kern w:val="2"/>
          <w:sz w:val="24"/>
          <w:szCs w:val="24"/>
          <w:lang w:eastAsia="zh-CN"/>
        </w:rPr>
        <w:t>杭州市胜利山南小学、杭州市胜利小学2023年度物业管理服务采购项目</w:t>
      </w:r>
      <w:r>
        <w:rPr>
          <w:rFonts w:hint="eastAsia" w:ascii="宋体" w:hAnsi="宋体" w:cs="宋体"/>
          <w:sz w:val="24"/>
        </w:rPr>
        <w:t>【招标编号：</w:t>
      </w:r>
      <w:r>
        <w:rPr>
          <w:rStyle w:val="77"/>
          <w:rFonts w:hint="eastAsia" w:ascii="宋体" w:hAnsi="宋体" w:cs="宋体"/>
          <w:snapToGrid/>
          <w:kern w:val="2"/>
          <w:sz w:val="24"/>
          <w:szCs w:val="24"/>
          <w:lang w:eastAsia="zh-CN"/>
        </w:rPr>
        <w:t>SCCG2023-GK-37</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lang w:val="en-US" w:eastAsia="zh-CN"/>
        </w:rPr>
        <w:t>注：</w:t>
      </w:r>
      <w:r>
        <w:rPr>
          <w:rFonts w:hint="eastAsia" w:cs="仿宋_GB2312" w:asciiTheme="minorEastAsia" w:hAnsiTheme="minorEastAsia" w:eastAsiaTheme="minorEastAsia"/>
          <w:sz w:val="24"/>
          <w:highlight w:val="none"/>
        </w:rPr>
        <w:t>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w:t>
      </w:r>
      <w:r>
        <w:rPr>
          <w:rFonts w:hint="eastAsia" w:ascii="宋体" w:hAnsi="宋体" w:cs="宋体"/>
          <w:sz w:val="24"/>
        </w:rPr>
        <w:t>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w:t>
      </w:r>
      <w:r>
        <w:rPr>
          <w:rFonts w:hint="eastAsia" w:ascii="宋体" w:hAnsi="宋体" w:cs="宋体"/>
          <w:color w:val="auto"/>
          <w:sz w:val="24"/>
        </w:rPr>
        <w:t>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w:t>
      </w:r>
      <w:r>
        <w:rPr>
          <w:rFonts w:hint="eastAsia" w:ascii="宋体" w:hAnsi="宋体" w:cs="宋体"/>
          <w:sz w:val="24"/>
        </w:rPr>
        <w:t>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hint="eastAsia" w:ascii="宋体" w:hAnsi="宋体" w:cs="宋体"/>
          <w:b/>
          <w:kern w:val="0"/>
          <w:sz w:val="28"/>
          <w:szCs w:val="28"/>
          <w:lang w:eastAsia="zh-CN"/>
        </w:rPr>
      </w:pPr>
      <w:r>
        <w:rPr>
          <w:rFonts w:hint="eastAsia" w:ascii="宋体" w:hAnsi="宋体" w:cs="宋体"/>
          <w:b/>
          <w:kern w:val="0"/>
          <w:sz w:val="28"/>
          <w:szCs w:val="28"/>
          <w:lang w:eastAsia="zh-CN"/>
        </w:rPr>
        <w:t>（标项一、标项二）</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lang w:val="en-US" w:eastAsia="zh-CN"/>
        </w:rPr>
        <w:t xml:space="preserve">  </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auto"/>
          <w:sz w:val="24"/>
          <w:lang w:eastAsia="zh-CN"/>
        </w:rPr>
        <w:t>杭州市胜利山南小学、杭州市胜利小学</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Style w:val="77"/>
          <w:rFonts w:hint="eastAsia" w:ascii="宋体" w:hAnsi="宋体" w:cs="宋体"/>
          <w:snapToGrid/>
          <w:kern w:val="2"/>
          <w:sz w:val="24"/>
          <w:szCs w:val="24"/>
          <w:lang w:eastAsia="zh-CN"/>
        </w:rPr>
        <w:t>杭州市胜利山南小学、杭州市胜利小学2023年度物业管理服务采购项目</w:t>
      </w:r>
      <w:r>
        <w:rPr>
          <w:rFonts w:hint="eastAsia" w:ascii="宋体" w:hAnsi="宋体" w:cs="宋体"/>
          <w:sz w:val="24"/>
        </w:rPr>
        <w:t>【招标编号：</w:t>
      </w:r>
      <w:r>
        <w:rPr>
          <w:rStyle w:val="77"/>
          <w:rFonts w:hint="eastAsia" w:ascii="宋体" w:hAnsi="宋体" w:cs="宋体"/>
          <w:snapToGrid/>
          <w:kern w:val="2"/>
          <w:sz w:val="24"/>
          <w:szCs w:val="24"/>
          <w:lang w:eastAsia="zh-CN"/>
        </w:rPr>
        <w:t>SCCG2023-GK-37</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2.1.2</w:t>
      </w:r>
      <w:r>
        <w:rPr>
          <w:rFonts w:hint="eastAsia" w:ascii="宋体" w:hAnsi="宋体" w:cs="宋体"/>
          <w:snapToGrid w:val="0"/>
          <w:kern w:val="28"/>
          <w:sz w:val="24"/>
          <w:szCs w:val="20"/>
        </w:rPr>
        <w:t>联</w:t>
      </w:r>
      <w:r>
        <w:rPr>
          <w:rFonts w:hint="eastAsia" w:ascii="宋体" w:hAnsi="宋体" w:cs="宋体"/>
          <w:snapToGrid w:val="0"/>
          <w:color w:val="auto"/>
          <w:kern w:val="28"/>
          <w:sz w:val="24"/>
          <w:szCs w:val="20"/>
        </w:rPr>
        <w:t>合协议</w:t>
      </w:r>
      <w:bookmarkStart w:id="493" w:name="_Hlk101257010"/>
      <w:r>
        <w:rPr>
          <w:rFonts w:hint="eastAsia" w:ascii="宋体" w:hAnsi="宋体" w:cs="宋体"/>
          <w:color w:val="auto"/>
          <w:sz w:val="24"/>
        </w:rPr>
        <w:t>（如果有)</w:t>
      </w:r>
      <w:bookmarkEnd w:id="493"/>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color w:val="auto"/>
          <w:sz w:val="24"/>
        </w:rPr>
        <w:t>3、我方承诺除商务技术偏离表列出的偏离外，我方响应招</w:t>
      </w:r>
      <w:r>
        <w:rPr>
          <w:rFonts w:hint="eastAsia" w:ascii="宋体" w:hAnsi="宋体" w:cs="宋体"/>
          <w:sz w:val="24"/>
        </w:rPr>
        <w:t>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pStyle w:val="2"/>
        <w:rPr>
          <w:rFonts w:ascii="宋体" w:hAnsi="宋体" w:cs="宋体"/>
          <w:b/>
          <w:kern w:val="0"/>
          <w:sz w:val="32"/>
          <w:szCs w:val="32"/>
        </w:rPr>
      </w:pPr>
    </w:p>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auto"/>
          <w:sz w:val="24"/>
          <w:lang w:eastAsia="zh-CN"/>
        </w:rPr>
        <w:t>杭州市胜利山南小学、杭州市胜利小学</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Style w:val="77"/>
          <w:rFonts w:hint="eastAsia" w:ascii="宋体" w:hAnsi="宋体" w:cs="宋体"/>
          <w:snapToGrid/>
          <w:kern w:val="2"/>
          <w:sz w:val="24"/>
          <w:szCs w:val="24"/>
          <w:lang w:eastAsia="zh-CN"/>
        </w:rPr>
        <w:t>杭州市胜利山南小学、杭州市胜利小学2023年度物业管理服务采购项目</w:t>
      </w:r>
      <w:r>
        <w:rPr>
          <w:rFonts w:hint="eastAsia" w:ascii="宋体" w:hAnsi="宋体" w:cs="宋体"/>
          <w:sz w:val="24"/>
        </w:rPr>
        <w:t>【招标编号：</w:t>
      </w:r>
      <w:r>
        <w:rPr>
          <w:rStyle w:val="77"/>
          <w:rFonts w:hint="eastAsia" w:ascii="宋体" w:hAnsi="宋体" w:cs="宋体"/>
          <w:snapToGrid/>
          <w:kern w:val="2"/>
          <w:sz w:val="24"/>
          <w:szCs w:val="24"/>
          <w:lang w:eastAsia="zh-CN"/>
        </w:rPr>
        <w:t>SCCG2023-GK-37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auto"/>
          <w:sz w:val="24"/>
          <w:lang w:eastAsia="zh-CN"/>
        </w:rPr>
        <w:t>杭州市胜利山南小学、杭州市胜利小学</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Style w:val="77"/>
          <w:rFonts w:hint="eastAsia" w:ascii="宋体" w:hAnsi="宋体" w:cs="宋体"/>
          <w:snapToGrid/>
          <w:kern w:val="2"/>
          <w:sz w:val="24"/>
          <w:szCs w:val="24"/>
          <w:lang w:eastAsia="zh-CN"/>
        </w:rPr>
        <w:t>杭州市胜利山南小学、杭州市胜利小学2023年度物业管理服务采购项目</w:t>
      </w:r>
      <w:r>
        <w:rPr>
          <w:rFonts w:hint="eastAsia" w:ascii="宋体" w:hAnsi="宋体" w:cs="宋体"/>
          <w:sz w:val="24"/>
        </w:rPr>
        <w:t>【招标编号：</w:t>
      </w:r>
      <w:r>
        <w:rPr>
          <w:rStyle w:val="77"/>
          <w:rFonts w:hint="eastAsia" w:ascii="宋体" w:hAnsi="宋体" w:cs="宋体"/>
          <w:snapToGrid/>
          <w:kern w:val="2"/>
          <w:sz w:val="24"/>
          <w:szCs w:val="24"/>
          <w:lang w:eastAsia="zh-CN"/>
        </w:rPr>
        <w:t>SCCG2023-GK-37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en-US" w:eastAsia="zh-CN"/>
        </w:rPr>
        <w:t>注：</w:t>
      </w:r>
      <w:r>
        <w:rPr>
          <w:rFonts w:hint="eastAsia" w:ascii="宋体" w:hAnsi="宋体" w:cs="宋体"/>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0" w:num="1"/>
          <w:titlePg/>
          <w:rtlGutter w:val="0"/>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lang w:eastAsia="zh-CN"/>
        </w:rPr>
        <w:t>杭州市胜利山南小学、杭州市胜利小学</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0" w:num="1"/>
          <w:titlePg/>
          <w:rtlGutter w:val="0"/>
          <w:docGrid w:linePitch="312" w:charSpace="0"/>
        </w:sect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hint="eastAsia" w:ascii="宋体" w:hAnsi="宋体" w:cs="宋体"/>
          <w:b/>
          <w:kern w:val="0"/>
          <w:sz w:val="28"/>
          <w:szCs w:val="28"/>
          <w:lang w:eastAsia="zh-CN"/>
        </w:rPr>
      </w:pPr>
      <w:r>
        <w:rPr>
          <w:rFonts w:hint="eastAsia" w:ascii="宋体" w:hAnsi="宋体" w:cs="宋体"/>
          <w:b/>
          <w:kern w:val="0"/>
          <w:sz w:val="28"/>
          <w:szCs w:val="28"/>
          <w:lang w:eastAsia="zh-CN"/>
        </w:rPr>
        <w:t>（标项一、标项二）</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0" w:num="1"/>
          <w:titlePg/>
          <w:rtlGutter w:val="0"/>
          <w:docGrid w:linePitch="312" w:charSpace="0"/>
        </w:sectPr>
      </w:pPr>
    </w:p>
    <w:p>
      <w:pPr>
        <w:pStyle w:val="691"/>
        <w:keepNext w:val="0"/>
        <w:pageBreakBefore w:val="0"/>
        <w:numPr>
          <w:ilvl w:val="0"/>
          <w:numId w:val="4"/>
        </w:numPr>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开标一览表（报价表）</w:t>
      </w:r>
    </w:p>
    <w:p>
      <w:pPr>
        <w:snapToGrid w:val="0"/>
        <w:spacing w:line="360" w:lineRule="auto"/>
        <w:ind w:firstLine="482"/>
        <w:rPr>
          <w:rFonts w:hint="eastAsia" w:ascii="宋体" w:hAnsi="宋体" w:cs="宋体"/>
          <w:color w:val="auto"/>
          <w:sz w:val="24"/>
          <w:lang w:eastAsia="zh-CN"/>
        </w:rPr>
      </w:pPr>
      <w:r>
        <w:rPr>
          <w:rFonts w:hint="eastAsia" w:ascii="宋体" w:hAnsi="宋体" w:cs="宋体"/>
          <w:color w:val="auto"/>
          <w:sz w:val="24"/>
          <w:lang w:eastAsia="zh-CN"/>
        </w:rPr>
        <w:t>杭州市胜利山南小学、杭州市胜利小学、杭州市公共资源交易中心上城分中心：</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Style w:val="77"/>
          <w:rFonts w:hint="eastAsia" w:ascii="宋体" w:hAnsi="宋体" w:cs="宋体"/>
          <w:snapToGrid/>
          <w:kern w:val="2"/>
          <w:sz w:val="24"/>
          <w:szCs w:val="24"/>
          <w:lang w:eastAsia="zh-CN"/>
        </w:rPr>
        <w:t>杭州市胜利山南小学、杭州市胜利小学2023年度物业管理服务采购项目服务采购项目</w:t>
      </w:r>
      <w:r>
        <w:rPr>
          <w:rFonts w:hint="eastAsia" w:ascii="宋体" w:hAnsi="宋体" w:cs="宋体"/>
          <w:kern w:val="0"/>
          <w:sz w:val="24"/>
          <w:lang w:val="zh-CN"/>
        </w:rPr>
        <w:t>【招标编号：</w:t>
      </w:r>
      <w:r>
        <w:rPr>
          <w:rStyle w:val="77"/>
          <w:rFonts w:hint="eastAsia" w:ascii="宋体" w:hAnsi="宋体" w:cs="宋体"/>
          <w:snapToGrid/>
          <w:kern w:val="2"/>
          <w:sz w:val="24"/>
          <w:szCs w:val="24"/>
          <w:lang w:eastAsia="zh-CN"/>
        </w:rPr>
        <w:t>SCCG2023-GK-37</w:t>
      </w:r>
      <w:r>
        <w:rPr>
          <w:rFonts w:hint="eastAsia" w:ascii="宋体" w:hAnsi="宋体" w:cs="宋体"/>
          <w:sz w:val="24"/>
        </w:rPr>
        <w:t>】的实施</w:t>
      </w:r>
      <w:r>
        <w:rPr>
          <w:rFonts w:hint="eastAsia" w:ascii="宋体" w:hAnsi="宋体" w:cs="宋体"/>
          <w:kern w:val="0"/>
          <w:sz w:val="24"/>
          <w:lang w:val="zh-CN"/>
        </w:rPr>
        <w:t>。</w:t>
      </w:r>
    </w:p>
    <w:p>
      <w:pPr>
        <w:pStyle w:val="691"/>
        <w:keepNext w:val="0"/>
        <w:pageBreakBefore w:val="0"/>
        <w:numPr>
          <w:ilvl w:val="0"/>
          <w:numId w:val="0"/>
        </w:numPr>
        <w:tabs>
          <w:tab w:val="clear" w:pos="720"/>
        </w:tabs>
        <w:snapToGrid w:val="0"/>
        <w:spacing w:before="120" w:after="120"/>
        <w:jc w:val="center"/>
        <w:outlineLvl w:val="9"/>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r>
        <w:rPr>
          <w:rFonts w:hint="eastAsia" w:ascii="宋体" w:hAnsi="宋体" w:cs="宋体"/>
          <w:b/>
          <w:kern w:val="0"/>
          <w:sz w:val="24"/>
          <w:lang w:val="en-US" w:eastAsia="zh-CN"/>
        </w:rPr>
        <w:t>（标项X）</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16"/>
        <w:gridCol w:w="4695"/>
        <w:gridCol w:w="1650"/>
        <w:gridCol w:w="1860"/>
        <w:gridCol w:w="137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616"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4695" w:type="dxa"/>
          </w:tcPr>
          <w:p>
            <w:pPr>
              <w:spacing w:line="360" w:lineRule="auto"/>
              <w:jc w:val="center"/>
              <w:rPr>
                <w:rFonts w:ascii="宋体" w:hAnsi="宋体" w:cs="宋体"/>
                <w:b/>
                <w:sz w:val="24"/>
              </w:rPr>
            </w:pPr>
          </w:p>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具体服务</w:t>
            </w:r>
          </w:p>
        </w:tc>
        <w:tc>
          <w:tcPr>
            <w:tcW w:w="1650"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1860" w:type="dxa"/>
            <w:vAlign w:val="center"/>
          </w:tcPr>
          <w:p>
            <w:pPr>
              <w:spacing w:line="360" w:lineRule="auto"/>
              <w:jc w:val="center"/>
              <w:rPr>
                <w:rFonts w:hint="default" w:ascii="宋体" w:hAnsi="宋体" w:eastAsia="宋体" w:cs="宋体"/>
                <w:b/>
                <w:sz w:val="24"/>
                <w:lang w:val="en-US" w:eastAsia="zh-CN"/>
              </w:rPr>
            </w:pPr>
            <w:r>
              <w:rPr>
                <w:rFonts w:hint="eastAsia" w:ascii="宋体" w:hAnsi="宋体" w:cs="宋体"/>
                <w:b/>
                <w:sz w:val="24"/>
                <w:highlight w:val="none"/>
                <w:lang w:val="en-US" w:eastAsia="zh-CN"/>
              </w:rPr>
              <w:t>单价</w:t>
            </w:r>
          </w:p>
        </w:tc>
        <w:tc>
          <w:tcPr>
            <w:tcW w:w="1370" w:type="dxa"/>
          </w:tcPr>
          <w:p>
            <w:pPr>
              <w:spacing w:line="360" w:lineRule="auto"/>
              <w:jc w:val="center"/>
              <w:rPr>
                <w:rFonts w:ascii="宋体" w:hAnsi="宋体" w:cs="宋体"/>
                <w:b/>
                <w:sz w:val="24"/>
              </w:rPr>
            </w:pPr>
          </w:p>
          <w:p>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总价</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napToGrid w:val="0"/>
              <w:spacing w:line="360" w:lineRule="auto"/>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w:t>
            </w:r>
          </w:p>
        </w:tc>
        <w:tc>
          <w:tcPr>
            <w:tcW w:w="2616" w:type="dxa"/>
            <w:vAlign w:val="center"/>
          </w:tcPr>
          <w:p>
            <w:pPr>
              <w:adjustRightInd/>
              <w:spacing w:line="360" w:lineRule="auto"/>
              <w:jc w:val="center"/>
              <w:rPr>
                <w:rFonts w:hint="eastAsia" w:ascii="宋体" w:hAnsi="宋体" w:cs="宋体"/>
                <w:sz w:val="16"/>
                <w:szCs w:val="16"/>
              </w:rPr>
            </w:pPr>
          </w:p>
          <w:p>
            <w:pPr>
              <w:adjustRightInd/>
              <w:spacing w:line="360" w:lineRule="auto"/>
              <w:jc w:val="center"/>
              <w:rPr>
                <w:rFonts w:hint="default" w:ascii="宋体" w:hAnsi="宋体" w:cs="宋体"/>
                <w:color w:val="auto"/>
                <w:sz w:val="18"/>
                <w:szCs w:val="18"/>
                <w:lang w:val="en-US" w:eastAsia="zh-CN"/>
              </w:rPr>
            </w:pPr>
            <w:r>
              <w:rPr>
                <w:rFonts w:hint="eastAsia" w:ascii="宋体" w:hAnsi="宋体" w:cs="宋体"/>
                <w:sz w:val="22"/>
                <w:szCs w:val="22"/>
                <w:lang w:eastAsia="zh-CN"/>
              </w:rPr>
              <w:t>杭州市胜利山南小学、杭州市胜利小学2023年度物业管理服务采购项目</w:t>
            </w:r>
          </w:p>
        </w:tc>
        <w:tc>
          <w:tcPr>
            <w:tcW w:w="4695" w:type="dxa"/>
            <w:vAlign w:val="center"/>
          </w:tcPr>
          <w:p>
            <w:pPr>
              <w:snapToGrid w:val="0"/>
              <w:spacing w:line="360" w:lineRule="auto"/>
              <w:jc w:val="center"/>
            </w:pPr>
          </w:p>
          <w:p>
            <w:pPr>
              <w:pStyle w:val="5"/>
            </w:pPr>
          </w:p>
          <w:p/>
          <w:p>
            <w:pPr>
              <w:pStyle w:val="5"/>
            </w:pPr>
          </w:p>
          <w:p/>
        </w:tc>
        <w:tc>
          <w:tcPr>
            <w:tcW w:w="1650"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napToGrid w:val="0"/>
                <w:kern w:val="28"/>
                <w:sz w:val="24"/>
                <w:szCs w:val="20"/>
                <w:lang w:val="en-US" w:eastAsia="zh-CN"/>
              </w:rPr>
              <w:t>自合同签订生效之日起一年。</w:t>
            </w:r>
          </w:p>
        </w:tc>
        <w:tc>
          <w:tcPr>
            <w:tcW w:w="1860" w:type="dxa"/>
            <w:vAlign w:val="center"/>
          </w:tcPr>
          <w:p>
            <w:pPr>
              <w:spacing w:line="360" w:lineRule="auto"/>
              <w:jc w:val="center"/>
              <w:rPr>
                <w:rFonts w:ascii="宋体" w:hAnsi="宋体" w:cs="宋体"/>
                <w:sz w:val="24"/>
              </w:rPr>
            </w:pPr>
          </w:p>
        </w:tc>
        <w:tc>
          <w:tcPr>
            <w:tcW w:w="1370"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28" w:type="dxa"/>
            <w:gridSpan w:val="3"/>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006"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28" w:type="dxa"/>
            <w:gridSpan w:val="3"/>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006" w:type="dxa"/>
            <w:gridSpan w:val="4"/>
          </w:tcPr>
          <w:p>
            <w:pPr>
              <w:spacing w:line="360" w:lineRule="auto"/>
              <w:jc w:val="center"/>
              <w:rPr>
                <w:rFonts w:ascii="宋体" w:hAnsi="宋体" w:cs="宋体"/>
                <w:sz w:val="24"/>
              </w:rPr>
            </w:pPr>
          </w:p>
        </w:tc>
      </w:tr>
    </w:tbl>
    <w:p>
      <w:pPr>
        <w:pStyle w:val="5"/>
        <w:rPr>
          <w:rFonts w:hint="eastAsia"/>
          <w:lang w:val="zh-CN"/>
        </w:rPr>
      </w:pPr>
    </w:p>
    <w:p>
      <w:pPr>
        <w:pStyle w:val="5"/>
        <w:rPr>
          <w:rFonts w:hint="eastAsia" w:ascii="宋体" w:hAnsi="宋体" w:cs="宋体"/>
          <w:b/>
          <w:kern w:val="0"/>
          <w:sz w:val="24"/>
          <w:lang w:val="zh-CN"/>
        </w:rPr>
      </w:pPr>
    </w:p>
    <w:p>
      <w:pPr>
        <w:rPr>
          <w:rFonts w:hint="eastAsia" w:ascii="宋体" w:hAnsi="宋体" w:cs="宋体"/>
          <w:b/>
          <w:kern w:val="0"/>
          <w:sz w:val="24"/>
          <w:lang w:val="zh-CN"/>
        </w:rPr>
      </w:pPr>
    </w:p>
    <w:p>
      <w:pPr>
        <w:pStyle w:val="5"/>
        <w:rPr>
          <w:rFonts w:hint="eastAsia" w:ascii="宋体" w:hAnsi="宋体" w:cs="宋体"/>
          <w:b/>
          <w:kern w:val="0"/>
          <w:sz w:val="24"/>
          <w:lang w:val="zh-CN"/>
        </w:rPr>
      </w:pPr>
    </w:p>
    <w:p>
      <w:pPr>
        <w:rPr>
          <w:rFonts w:hint="eastAsia" w:ascii="宋体" w:hAnsi="宋体" w:cs="宋体"/>
          <w:b/>
          <w:kern w:val="0"/>
          <w:sz w:val="24"/>
          <w:lang w:val="zh-CN"/>
        </w:rPr>
      </w:pPr>
    </w:p>
    <w:p>
      <w:pPr>
        <w:snapToGrid w:val="0"/>
        <w:spacing w:line="360" w:lineRule="auto"/>
        <w:ind w:left="480"/>
        <w:rPr>
          <w:rFonts w:hint="eastAsia" w:ascii="宋体" w:hAnsi="宋体" w:cs="宋体"/>
          <w:color w:val="FF0000"/>
          <w:kern w:val="0"/>
          <w:sz w:val="24"/>
          <w:highlight w:val="none"/>
          <w:lang w:val="zh-CN"/>
        </w:rPr>
      </w:pPr>
      <w:r>
        <w:rPr>
          <w:rFonts w:hint="eastAsia" w:ascii="宋体" w:hAnsi="宋体" w:cs="宋体"/>
          <w:b/>
          <w:kern w:val="0"/>
          <w:sz w:val="24"/>
          <w:lang w:val="zh-CN"/>
        </w:rPr>
        <w:t>注：</w:t>
      </w:r>
      <w:r>
        <w:rPr>
          <w:rFonts w:hint="eastAsia" w:ascii="宋体" w:hAnsi="宋体" w:cs="宋体"/>
          <w:color w:val="FF0000"/>
          <w:kern w:val="0"/>
          <w:sz w:val="24"/>
          <w:highlight w:val="none"/>
          <w:lang w:val="zh-CN"/>
        </w:rPr>
        <w:t>人员工资不得低于《杭州市人民政府关于调整市区最低工资标准的通知》（杭政函[2021]69号）规定的市区最低工资标准相关工资要求，并充分考虑最低工资调整因素。）</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w:t>
      </w:r>
      <w:r>
        <w:rPr>
          <w:rStyle w:val="79"/>
          <w:highlight w:val="none"/>
        </w:rPr>
        <w:commentReference w:id="5"/>
      </w:r>
      <w:r>
        <w:rPr>
          <w:rFonts w:hint="eastAsia" w:ascii="宋体" w:hAnsi="宋体" w:cs="宋体"/>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5、</w:t>
      </w:r>
      <w:r>
        <w:rPr>
          <w:rFonts w:hint="eastAsia" w:ascii="宋体" w:hAnsi="宋体" w:cs="宋体"/>
          <w:b/>
          <w:sz w:val="24"/>
          <w:highlight w:val="none"/>
        </w:rPr>
        <w:t>特别说明：▲供应商报价低于项目预算50%的，应当在报价文件中详细阐述不影响产品质量或者诚信履约的具体原因。</w:t>
      </w:r>
    </w:p>
    <w:p>
      <w:pPr>
        <w:pStyle w:val="691"/>
        <w:keepNext w:val="0"/>
        <w:pageBreakBefore w:val="0"/>
        <w:tabs>
          <w:tab w:val="clear" w:pos="720"/>
        </w:tabs>
        <w:snapToGrid w:val="0"/>
        <w:spacing w:before="120" w:after="120"/>
        <w:jc w:val="both"/>
        <w:outlineLvl w:val="9"/>
        <w:rPr>
          <w:rFonts w:ascii="宋体" w:hAnsi="宋体" w:eastAsia="宋体" w:cs="宋体"/>
          <w:kern w:val="2"/>
          <w:sz w:val="32"/>
          <w:szCs w:val="32"/>
        </w:rPr>
        <w:sectPr>
          <w:pgSz w:w="16838" w:h="11906" w:orient="landscape"/>
          <w:pgMar w:top="1418" w:right="1276" w:bottom="1418" w:left="1247" w:header="851" w:footer="992" w:gutter="0"/>
          <w:cols w:space="0" w:num="1"/>
          <w:titlePg/>
          <w:rtlGutter w:val="0"/>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94" w:name="OLE_LINK13"/>
      <w:bookmarkStart w:id="495" w:name="OLE_LINK14"/>
      <w:r>
        <w:rPr>
          <w:rFonts w:hint="eastAsia" w:ascii="宋体" w:hAnsi="宋体" w:cs="宋体"/>
          <w:b/>
          <w:spacing w:val="6"/>
          <w:sz w:val="32"/>
          <w:szCs w:val="32"/>
        </w:rPr>
        <w:t>残疾人福利性单位声明函</w:t>
      </w:r>
    </w:p>
    <w:bookmarkEnd w:id="494"/>
    <w:bookmarkEnd w:id="4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杭州市胜利小学</w:t>
      </w:r>
      <w:r>
        <w:rPr>
          <w:rFonts w:hint="eastAsia" w:ascii="宋体" w:hAnsi="宋体" w:cs="宋体"/>
          <w:sz w:val="24"/>
        </w:rPr>
        <w:t>单位的</w:t>
      </w:r>
      <w:r>
        <w:rPr>
          <w:rStyle w:val="77"/>
          <w:rFonts w:hint="eastAsia" w:ascii="宋体" w:hAnsi="宋体" w:cs="宋体"/>
          <w:snapToGrid/>
          <w:kern w:val="2"/>
          <w:sz w:val="24"/>
          <w:szCs w:val="24"/>
          <w:u w:val="single"/>
          <w:lang w:eastAsia="zh-CN"/>
        </w:rPr>
        <w:t>杭州市胜利山南小学、杭州市胜利小学2023年度物业管理服务采购项目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napToGrid w:val="0"/>
        <w:spacing w:line="360" w:lineRule="auto"/>
        <w:rPr>
          <w:rFonts w:ascii="宋体" w:hAnsi="宋体" w:cs="宋体"/>
          <w:kern w:val="0"/>
          <w:sz w:val="24"/>
        </w:rPr>
      </w:pPr>
      <w:r>
        <w:rPr>
          <w:rFonts w:hint="eastAsia" w:ascii="宋体" w:hAnsi="宋体" w:cs="宋体"/>
          <w:color w:val="auto"/>
          <w:sz w:val="24"/>
          <w:lang w:eastAsia="zh-CN"/>
        </w:rPr>
        <w:t>杭州市胜利山南小学、杭州市胜利小学</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Style w:val="77"/>
          <w:rFonts w:hint="eastAsia" w:ascii="宋体" w:hAnsi="宋体" w:cs="宋体"/>
          <w:snapToGrid/>
          <w:kern w:val="2"/>
          <w:sz w:val="24"/>
          <w:szCs w:val="24"/>
          <w:lang w:eastAsia="zh-CN"/>
        </w:rPr>
        <w:t>杭州市胜利山南小学、杭州市胜利小学2023年度物业管理服务采购项目</w:t>
      </w:r>
      <w:r>
        <w:rPr>
          <w:rFonts w:hint="eastAsia" w:ascii="宋体" w:hAnsi="宋体" w:cs="宋体"/>
          <w:sz w:val="24"/>
        </w:rPr>
        <w:t>【招标编号：</w:t>
      </w:r>
      <w:r>
        <w:rPr>
          <w:rStyle w:val="77"/>
          <w:rFonts w:hint="eastAsia" w:ascii="宋体" w:hAnsi="宋体" w:cs="宋体"/>
          <w:snapToGrid/>
          <w:kern w:val="2"/>
          <w:sz w:val="24"/>
          <w:szCs w:val="24"/>
          <w:lang w:eastAsia="zh-CN"/>
        </w:rPr>
        <w:t>SCCG2023-GK-37</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Style w:val="77"/>
          <w:rFonts w:hint="eastAsia" w:ascii="宋体" w:hAnsi="宋体" w:cs="宋体"/>
          <w:snapToGrid/>
          <w:kern w:val="2"/>
          <w:sz w:val="24"/>
          <w:szCs w:val="24"/>
          <w:lang w:eastAsia="zh-CN"/>
        </w:rPr>
        <w:t>杭州市胜利山南小学、杭州市胜利小学2023年度物业管理服务采购项目</w:t>
      </w:r>
      <w:r>
        <w:rPr>
          <w:rFonts w:hint="eastAsia" w:ascii="宋体" w:hAnsi="宋体" w:cs="宋体"/>
          <w:sz w:val="24"/>
        </w:rPr>
        <w:t>【招标编号：</w:t>
      </w:r>
      <w:r>
        <w:rPr>
          <w:rStyle w:val="77"/>
          <w:rFonts w:hint="eastAsia" w:ascii="宋体" w:hAnsi="宋体" w:cs="宋体"/>
          <w:snapToGrid/>
          <w:kern w:val="2"/>
          <w:sz w:val="24"/>
          <w:szCs w:val="24"/>
          <w:lang w:eastAsia="zh-CN"/>
        </w:rPr>
        <w:t>SCCG2023-GK-37</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9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9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97"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97"/>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9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9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p>
    <w:p>
      <w:pPr>
        <w:snapToGrid w:val="0"/>
        <w:spacing w:line="360" w:lineRule="auto"/>
        <w:ind w:firstLine="3666" w:firstLineChars="1100"/>
        <w:jc w:val="both"/>
        <w:rPr>
          <w:rFonts w:hint="eastAsia" w:ascii="宋体" w:hAnsi="宋体" w:cs="宋体"/>
          <w:b/>
          <w:spacing w:val="6"/>
          <w:sz w:val="32"/>
          <w:szCs w:val="32"/>
        </w:rPr>
      </w:pPr>
    </w:p>
    <w:p>
      <w:pPr>
        <w:snapToGrid w:val="0"/>
        <w:spacing w:line="360" w:lineRule="auto"/>
        <w:ind w:firstLine="3666" w:firstLineChars="1100"/>
        <w:jc w:val="both"/>
        <w:rPr>
          <w:rFonts w:hint="eastAsia" w:ascii="宋体" w:hAnsi="宋体" w:cs="宋体"/>
          <w:b/>
          <w:spacing w:val="6"/>
          <w:sz w:val="32"/>
          <w:szCs w:val="32"/>
        </w:rPr>
      </w:pPr>
    </w:p>
    <w:p>
      <w:pPr>
        <w:snapToGrid w:val="0"/>
        <w:spacing w:line="360" w:lineRule="auto"/>
        <w:ind w:firstLine="2999" w:firstLineChars="900"/>
        <w:jc w:val="both"/>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Style w:val="77"/>
          <w:rFonts w:hint="eastAsia" w:ascii="宋体" w:hAnsi="宋体" w:cs="宋体"/>
          <w:snapToGrid/>
          <w:kern w:val="2"/>
          <w:sz w:val="24"/>
          <w:szCs w:val="24"/>
          <w:lang w:eastAsia="zh-CN"/>
        </w:rPr>
        <w:t>杭州市胜利山南小学、杭州市胜利小学2023年度物业管理服务采购项目</w:t>
      </w:r>
      <w:r>
        <w:rPr>
          <w:rFonts w:hint="eastAsia" w:ascii="宋体" w:hAnsi="宋体" w:cs="宋体"/>
          <w:sz w:val="24"/>
        </w:rPr>
        <w:t>【招标编号：</w:t>
      </w:r>
      <w:r>
        <w:rPr>
          <w:rStyle w:val="77"/>
          <w:rFonts w:hint="eastAsia" w:ascii="宋体" w:hAnsi="宋体" w:cs="宋体"/>
          <w:snapToGrid/>
          <w:kern w:val="2"/>
          <w:sz w:val="24"/>
          <w:szCs w:val="24"/>
          <w:lang w:eastAsia="zh-CN"/>
        </w:rPr>
        <w:t>SCCG2023-GK-37</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lang w:val="en-US" w:eastAsia="zh-CN"/>
        </w:rPr>
        <w:t xml:space="preserve"> </w:t>
      </w:r>
      <w:r>
        <w:rPr>
          <w:rFonts w:hint="eastAsia" w:ascii="宋体" w:hAnsi="宋体" w:cs="宋体"/>
          <w:color w:val="auto"/>
          <w:sz w:val="24"/>
          <w:u w:val="single"/>
          <w:lang w:eastAsia="zh-CN"/>
        </w:rPr>
        <w:t>杭州市胜利小学</w:t>
      </w:r>
      <w:r>
        <w:rPr>
          <w:rFonts w:hint="eastAsia" w:ascii="宋体" w:hAnsi="宋体" w:cs="宋体"/>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Style w:val="77"/>
          <w:rFonts w:hint="eastAsia" w:ascii="宋体" w:hAnsi="宋体" w:cs="宋体"/>
          <w:snapToGrid/>
          <w:color w:val="auto"/>
          <w:kern w:val="2"/>
          <w:sz w:val="24"/>
          <w:szCs w:val="24"/>
          <w:u w:val="single"/>
          <w:lang w:eastAsia="zh-CN"/>
        </w:rPr>
        <w:t>杭州市胜利山南小学、杭州市胜利小学2023年度物业管理服务采购项目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color w:val="auto"/>
          <w:sz w:val="24"/>
        </w:rPr>
        <w:t>1.</w:t>
      </w:r>
      <w:r>
        <w:rPr>
          <w:rFonts w:hint="eastAsia" w:ascii="宋体" w:hAnsi="宋体" w:cs="宋体"/>
          <w:color w:val="auto"/>
          <w:u w:val="single"/>
        </w:rPr>
        <w:t xml:space="preserve"> </w:t>
      </w:r>
      <w:r>
        <w:rPr>
          <w:rStyle w:val="77"/>
          <w:rFonts w:hint="eastAsia" w:ascii="宋体" w:hAnsi="宋体" w:cs="宋体"/>
          <w:snapToGrid/>
          <w:color w:val="auto"/>
          <w:kern w:val="2"/>
          <w:sz w:val="24"/>
          <w:szCs w:val="24"/>
          <w:u w:val="single"/>
          <w:lang w:eastAsia="zh-CN"/>
        </w:rPr>
        <w:t>杭州市胜利山南小学、杭州市胜利小学2023年度物业管理服务采购项目</w:t>
      </w:r>
      <w:r>
        <w:rPr>
          <w:rStyle w:val="77"/>
          <w:rFonts w:hint="eastAsia" w:ascii="宋体" w:hAnsi="宋体" w:cs="宋体"/>
          <w:snapToGrid/>
          <w:color w:val="auto"/>
          <w:kern w:val="2"/>
          <w:sz w:val="24"/>
          <w:szCs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物业管理</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0" w:num="1"/>
      <w:titlePg/>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qy" w:date="2023-04-12T16:58:00Z" w:initials="c">
    <w:p w14:paraId="52ED6D2A">
      <w:pPr>
        <w:pStyle w:val="20"/>
      </w:pPr>
      <w:r>
        <w:rPr>
          <w:rFonts w:hint="eastAsia"/>
        </w:rPr>
        <w:t>指引P15</w:t>
      </w:r>
    </w:p>
  </w:comment>
  <w:comment w:id="1" w:author="Administrator" w:date="2023-04-21T14:34:00Z" w:initials="A">
    <w:p w14:paraId="7F19524F">
      <w:pPr>
        <w:pStyle w:val="20"/>
      </w:pPr>
      <w:r>
        <w:annotationRef/>
      </w:r>
    </w:p>
  </w:comment>
  <w:comment w:id="2" w:author="Administrator" w:date="2023-04-23T10:38:00Z" w:initials="A">
    <w:p w14:paraId="06700118">
      <w:pPr>
        <w:pStyle w:val="20"/>
      </w:pPr>
      <w:r>
        <w:annotationRef/>
      </w:r>
    </w:p>
  </w:comment>
  <w:comment w:id="3" w:author="Administrator" w:date="2023-04-23T10:43:00Z" w:initials="A">
    <w:p w14:paraId="7AF8271A">
      <w:pPr>
        <w:pStyle w:val="20"/>
      </w:pPr>
      <w:r>
        <w:rPr>
          <w:rFonts w:hint="eastAsia"/>
        </w:rPr>
        <w:t>拟增加兜底</w:t>
      </w:r>
    </w:p>
  </w:comment>
  <w:comment w:id="4" w:author="Administrator" w:date="2023-04-23T10:43:00Z" w:initials="A">
    <w:p w14:paraId="189045FB">
      <w:pPr>
        <w:pStyle w:val="20"/>
      </w:pPr>
      <w:r>
        <w:annotationRef/>
      </w:r>
    </w:p>
  </w:comment>
  <w:comment w:id="5" w:author="cqy" w:date="2023-04-12T17:03:00Z" w:initials="c">
    <w:p w14:paraId="00DC2FA4">
      <w:pPr>
        <w:pStyle w:val="20"/>
      </w:pPr>
      <w:r>
        <w:rPr>
          <w:rFonts w:hint="eastAsia"/>
        </w:rPr>
        <w:t>指引P27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ED6D2A" w15:done="0"/>
  <w15:commentEx w15:paraId="7F19524F" w15:done="0"/>
  <w15:commentEx w15:paraId="06700118" w15:done="0"/>
  <w15:commentEx w15:paraId="7AF8271A" w15:done="0"/>
  <w15:commentEx w15:paraId="189045FB" w15:done="0"/>
  <w15:commentEx w15:paraId="00DC2F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99" w:name="_Toc164085800"/>
    <w:bookmarkStart w:id="500" w:name="_Toc36110187"/>
    <w:bookmarkStart w:id="501" w:name="_Toc131845147"/>
    <w:bookmarkStart w:id="502" w:name="_Toc91899912"/>
    <w:r>
      <w:rPr>
        <w:rFonts w:hint="eastAsia" w:ascii="仿宋_GB2312" w:eastAsia="仿宋_GB2312"/>
        <w:kern w:val="0"/>
        <w:szCs w:val="21"/>
      </w:rPr>
      <w:t xml:space="preserve"> 页</w:t>
    </w:r>
    <w:bookmarkEnd w:id="499"/>
    <w:bookmarkEnd w:id="500"/>
    <w:bookmarkEnd w:id="501"/>
    <w:bookmarkEnd w:id="5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pacing w:beforeLines="0" w:afterLines="0"/>
      <w:jc w:val="right"/>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4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55</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3GF10gAA&#10;AAMBAAAPAAAAAAAAAAEAIAAAACIAAABkcnMvZG93bnJldi54bWxQSwECFAAUAAAACACHTuJAa1tG&#10;2OsBAADFAwAADgAAAAAAAAABACAAAAAhAQAAZHJzL2Uyb0RvYy54bWxQSwUGAAAAAAYABgBZAQAA&#10;fgUAAAAA&#10;">
              <v:fill on="f" focussize="0,0"/>
              <v:stroke on="f" weight="0.5pt"/>
              <v:imagedata o:title=""/>
              <o:lock v:ext="edit" aspectratio="f"/>
              <v:textbox inset="0mm,0mm,0mm,0mm" style="mso-fit-shape-to-text:t;">
                <w:txbxContent>
                  <w:p>
                    <w:pPr>
                      <w:pStyle w:val="42"/>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55</w:t>
                    </w:r>
                    <w:r>
                      <w:rPr>
                        <w:rFonts w:hint="default"/>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rPr>
        <w:rFonts w:hint="eastAsia"/>
        <w:b w:val="0"/>
        <w:bCs/>
        <w:sz w:val="21"/>
        <w:szCs w:val="21"/>
      </w:rPr>
      <w:t>杭州市公共资源交易中心上城分中心</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spacing w:beforeLines="0" w:afterLines="0"/>
      <w:jc w:val="right"/>
      <w:rPr>
        <w:rFonts w:hint="default"/>
        <w:sz w:val="18"/>
        <w:szCs w:val="18"/>
      </w:rPr>
    </w:pPr>
  </w:p>
  <w:p>
    <w:pPr>
      <w:pStyle w:val="43"/>
      <w:pBdr>
        <w:bottom w:val="single" w:color="auto" w:sz="4" w:space="0"/>
      </w:pBdr>
      <w:tabs>
        <w:tab w:val="center" w:pos="4535"/>
        <w:tab w:val="right" w:pos="9070"/>
        <w:tab w:val="clear" w:pos="4153"/>
        <w:tab w:val="clear" w:pos="8306"/>
      </w:tabs>
      <w:spacing w:beforeLines="0" w:afterLines="0"/>
      <w:jc w:val="right"/>
      <w:rPr>
        <w:rFonts w:hint="default"/>
        <w:sz w:val="18"/>
        <w:szCs w:val="18"/>
      </w:rPr>
    </w:pPr>
    <w:r>
      <w:rPr>
        <w:rFonts w:hint="eastAsia"/>
        <w:sz w:val="18"/>
        <w:szCs w:val="18"/>
        <w:lang w:val="zh-CN"/>
      </w:rPr>
      <w:t>杭州市公共资源交易中心上城分中心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rPr>
        <w:rFonts w:hint="eastAsia"/>
        <w:b w:val="0"/>
        <w:bCs/>
        <w:sz w:val="21"/>
        <w:szCs w:val="21"/>
      </w:rPr>
      <w:t>杭州市公共资源交易中心上城分中心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rPr>
        <w:rFonts w:hint="eastAsia"/>
        <w:b w:val="0"/>
        <w:bCs/>
        <w:sz w:val="21"/>
        <w:szCs w:val="21"/>
      </w:rPr>
      <w:t>杭州市公共资源交易中心上城分中心</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b w:val="0"/>
        <w:bCs/>
        <w:sz w:val="21"/>
        <w:szCs w:val="21"/>
      </w:rPr>
      <w:t>杭州市公共资源交易中心上城分中心</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rPr>
        <w:rFonts w:hint="eastAsia"/>
        <w:b w:val="0"/>
        <w:bCs/>
        <w:sz w:val="21"/>
        <w:szCs w:val="21"/>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FE2A8"/>
    <w:multiLevelType w:val="singleLevel"/>
    <w:tmpl w:val="D70FE2A8"/>
    <w:lvl w:ilvl="0" w:tentative="0">
      <w:start w:val="4"/>
      <w:numFmt w:val="chineseCounting"/>
      <w:suff w:val="space"/>
      <w:lvlText w:val="第%1部分"/>
      <w:lvlJc w:val="left"/>
      <w:rPr>
        <w:rFonts w:hint="eastAsia"/>
      </w:rPr>
    </w:lvl>
  </w:abstractNum>
  <w:abstractNum w:abstractNumId="1">
    <w:nsid w:val="D7D94045"/>
    <w:multiLevelType w:val="singleLevel"/>
    <w:tmpl w:val="D7D94045"/>
    <w:lvl w:ilvl="0" w:tentative="0">
      <w:start w:val="1"/>
      <w:numFmt w:val="decimal"/>
      <w:suff w:val="nothing"/>
      <w:lvlText w:val="（%1）"/>
      <w:lvlJc w:val="left"/>
    </w:lvl>
  </w:abstractNum>
  <w:abstractNum w:abstractNumId="2">
    <w:nsid w:val="43941A31"/>
    <w:multiLevelType w:val="singleLevel"/>
    <w:tmpl w:val="43941A31"/>
    <w:lvl w:ilvl="0" w:tentative="0">
      <w:start w:val="1"/>
      <w:numFmt w:val="chineseCounting"/>
      <w:suff w:val="nothing"/>
      <w:lvlText w:val="%1、"/>
      <w:lvlJc w:val="left"/>
      <w:rPr>
        <w:rFonts w:hint="eastAsia"/>
      </w:rPr>
    </w:lvl>
  </w:abstractNum>
  <w:abstractNum w:abstractNumId="3">
    <w:nsid w:val="7C172484"/>
    <w:multiLevelType w:val="singleLevel"/>
    <w:tmpl w:val="7C172484"/>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MmQ3MmU3M2RhY2MwMzI2ZDIzOTZiY2FiMjNlM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61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291"/>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49F"/>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00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A4F"/>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B54"/>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C70"/>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5E8"/>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0A"/>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C13"/>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116"/>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3FA4"/>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C24"/>
    <w:rsid w:val="005D4854"/>
    <w:rsid w:val="005D5BCF"/>
    <w:rsid w:val="005D65BF"/>
    <w:rsid w:val="005D6D84"/>
    <w:rsid w:val="005D70A1"/>
    <w:rsid w:val="005D74A7"/>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122"/>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3B4"/>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F5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773"/>
    <w:rsid w:val="008C5371"/>
    <w:rsid w:val="008C623D"/>
    <w:rsid w:val="008C65F4"/>
    <w:rsid w:val="008C6683"/>
    <w:rsid w:val="008C6E0C"/>
    <w:rsid w:val="008C7273"/>
    <w:rsid w:val="008C78F8"/>
    <w:rsid w:val="008D05DF"/>
    <w:rsid w:val="008D09E8"/>
    <w:rsid w:val="008D0E65"/>
    <w:rsid w:val="008D110A"/>
    <w:rsid w:val="008D1612"/>
    <w:rsid w:val="008D21F5"/>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47E"/>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76D"/>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5403"/>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2B04"/>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E66"/>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31D"/>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0A3"/>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0EC"/>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4AD"/>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34"/>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1"/>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081"/>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34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55D"/>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6E0"/>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6C8"/>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3EB"/>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6F"/>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CFA"/>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700"/>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315"/>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1F"/>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06C2"/>
    <w:rsid w:val="01121A32"/>
    <w:rsid w:val="01125CD1"/>
    <w:rsid w:val="011D6260"/>
    <w:rsid w:val="011F6449"/>
    <w:rsid w:val="01236AFB"/>
    <w:rsid w:val="012A7AF5"/>
    <w:rsid w:val="01312D03"/>
    <w:rsid w:val="01345E86"/>
    <w:rsid w:val="01417A09"/>
    <w:rsid w:val="01420A1F"/>
    <w:rsid w:val="01450FE4"/>
    <w:rsid w:val="01467425"/>
    <w:rsid w:val="015D704A"/>
    <w:rsid w:val="01692E5D"/>
    <w:rsid w:val="0172376C"/>
    <w:rsid w:val="017C0447"/>
    <w:rsid w:val="017C78FF"/>
    <w:rsid w:val="01806305"/>
    <w:rsid w:val="01887851"/>
    <w:rsid w:val="018D4389"/>
    <w:rsid w:val="018E309C"/>
    <w:rsid w:val="019F7441"/>
    <w:rsid w:val="01B37585"/>
    <w:rsid w:val="01BB4E65"/>
    <w:rsid w:val="01C012ED"/>
    <w:rsid w:val="01C54B55"/>
    <w:rsid w:val="01C81F7D"/>
    <w:rsid w:val="01CD6404"/>
    <w:rsid w:val="01D24A8A"/>
    <w:rsid w:val="01D55165"/>
    <w:rsid w:val="01DE16F0"/>
    <w:rsid w:val="01DF631E"/>
    <w:rsid w:val="01DF6BF8"/>
    <w:rsid w:val="01E22B26"/>
    <w:rsid w:val="01E427A6"/>
    <w:rsid w:val="01E43F0C"/>
    <w:rsid w:val="01EC2C57"/>
    <w:rsid w:val="01F0403A"/>
    <w:rsid w:val="01F32F5E"/>
    <w:rsid w:val="01F81447"/>
    <w:rsid w:val="0205655E"/>
    <w:rsid w:val="020B5EE9"/>
    <w:rsid w:val="0216427A"/>
    <w:rsid w:val="02175E3E"/>
    <w:rsid w:val="021B0702"/>
    <w:rsid w:val="021D1CB0"/>
    <w:rsid w:val="021D3C05"/>
    <w:rsid w:val="022E7E43"/>
    <w:rsid w:val="02393535"/>
    <w:rsid w:val="023A0FB7"/>
    <w:rsid w:val="023B31B5"/>
    <w:rsid w:val="023F47A9"/>
    <w:rsid w:val="02433E45"/>
    <w:rsid w:val="0246284B"/>
    <w:rsid w:val="024702CC"/>
    <w:rsid w:val="024D21D6"/>
    <w:rsid w:val="0250315A"/>
    <w:rsid w:val="025F0711"/>
    <w:rsid w:val="026B2E25"/>
    <w:rsid w:val="026D1CA4"/>
    <w:rsid w:val="02815F4B"/>
    <w:rsid w:val="02824D4D"/>
    <w:rsid w:val="02836E2C"/>
    <w:rsid w:val="02840131"/>
    <w:rsid w:val="028A203B"/>
    <w:rsid w:val="028B36A9"/>
    <w:rsid w:val="028E2C3F"/>
    <w:rsid w:val="0296004B"/>
    <w:rsid w:val="02AB238A"/>
    <w:rsid w:val="02AB7781"/>
    <w:rsid w:val="02AC21EF"/>
    <w:rsid w:val="02B240F8"/>
    <w:rsid w:val="02BA3B7A"/>
    <w:rsid w:val="02BD7F0B"/>
    <w:rsid w:val="02C80217"/>
    <w:rsid w:val="02D84338"/>
    <w:rsid w:val="02DC4B10"/>
    <w:rsid w:val="02DD76CE"/>
    <w:rsid w:val="02ED2FDF"/>
    <w:rsid w:val="02F20765"/>
    <w:rsid w:val="02F36323"/>
    <w:rsid w:val="02F5619C"/>
    <w:rsid w:val="02F74BED"/>
    <w:rsid w:val="02FB6CD9"/>
    <w:rsid w:val="03094B07"/>
    <w:rsid w:val="03163E1D"/>
    <w:rsid w:val="031676A0"/>
    <w:rsid w:val="031D37A8"/>
    <w:rsid w:val="0326446A"/>
    <w:rsid w:val="032A2ABD"/>
    <w:rsid w:val="032D5555"/>
    <w:rsid w:val="032E4D47"/>
    <w:rsid w:val="032F6F45"/>
    <w:rsid w:val="034A0DF4"/>
    <w:rsid w:val="034B6875"/>
    <w:rsid w:val="03544F87"/>
    <w:rsid w:val="035B4911"/>
    <w:rsid w:val="0362649B"/>
    <w:rsid w:val="036634D2"/>
    <w:rsid w:val="036E22AD"/>
    <w:rsid w:val="037B560F"/>
    <w:rsid w:val="03832252"/>
    <w:rsid w:val="03847CD4"/>
    <w:rsid w:val="03975670"/>
    <w:rsid w:val="03A3782F"/>
    <w:rsid w:val="03C020B7"/>
    <w:rsid w:val="03C21D37"/>
    <w:rsid w:val="03C4523A"/>
    <w:rsid w:val="03C5653F"/>
    <w:rsid w:val="03D52F56"/>
    <w:rsid w:val="03DD35E4"/>
    <w:rsid w:val="03E04B6A"/>
    <w:rsid w:val="03E23540"/>
    <w:rsid w:val="03F17003"/>
    <w:rsid w:val="03F34477"/>
    <w:rsid w:val="03F35447"/>
    <w:rsid w:val="03F47278"/>
    <w:rsid w:val="03F5715C"/>
    <w:rsid w:val="040205A2"/>
    <w:rsid w:val="04076900"/>
    <w:rsid w:val="041901C7"/>
    <w:rsid w:val="041A5A3B"/>
    <w:rsid w:val="041D49CF"/>
    <w:rsid w:val="041E2451"/>
    <w:rsid w:val="042311BA"/>
    <w:rsid w:val="042B157A"/>
    <w:rsid w:val="042D6FC1"/>
    <w:rsid w:val="042F016D"/>
    <w:rsid w:val="04402605"/>
    <w:rsid w:val="04410087"/>
    <w:rsid w:val="044F4E1E"/>
    <w:rsid w:val="0456002C"/>
    <w:rsid w:val="045936B5"/>
    <w:rsid w:val="04626F09"/>
    <w:rsid w:val="046B7704"/>
    <w:rsid w:val="04762AE0"/>
    <w:rsid w:val="04893CFE"/>
    <w:rsid w:val="048B2A85"/>
    <w:rsid w:val="048E3A0A"/>
    <w:rsid w:val="048F763B"/>
    <w:rsid w:val="04945913"/>
    <w:rsid w:val="049F330E"/>
    <w:rsid w:val="04AA775C"/>
    <w:rsid w:val="04AF1889"/>
    <w:rsid w:val="04B55693"/>
    <w:rsid w:val="04B80FCA"/>
    <w:rsid w:val="04C44DDD"/>
    <w:rsid w:val="04C47762"/>
    <w:rsid w:val="04EB1299"/>
    <w:rsid w:val="04F0226B"/>
    <w:rsid w:val="04F53CEB"/>
    <w:rsid w:val="04F668B1"/>
    <w:rsid w:val="04F66F48"/>
    <w:rsid w:val="04FE78AA"/>
    <w:rsid w:val="05063013"/>
    <w:rsid w:val="050A5551"/>
    <w:rsid w:val="05110760"/>
    <w:rsid w:val="05157166"/>
    <w:rsid w:val="051F7A75"/>
    <w:rsid w:val="05251E14"/>
    <w:rsid w:val="05330914"/>
    <w:rsid w:val="0537398E"/>
    <w:rsid w:val="053D4AA7"/>
    <w:rsid w:val="05451EB3"/>
    <w:rsid w:val="054D72C0"/>
    <w:rsid w:val="05596955"/>
    <w:rsid w:val="05685851"/>
    <w:rsid w:val="056B63C8"/>
    <w:rsid w:val="05734F81"/>
    <w:rsid w:val="057A490C"/>
    <w:rsid w:val="058F57AB"/>
    <w:rsid w:val="05A16594"/>
    <w:rsid w:val="05A7762D"/>
    <w:rsid w:val="05B13426"/>
    <w:rsid w:val="05B97C74"/>
    <w:rsid w:val="05BA78F4"/>
    <w:rsid w:val="05CB3411"/>
    <w:rsid w:val="05CE4396"/>
    <w:rsid w:val="05D22D9C"/>
    <w:rsid w:val="05E46539"/>
    <w:rsid w:val="05F61CD7"/>
    <w:rsid w:val="06001EBF"/>
    <w:rsid w:val="0605043B"/>
    <w:rsid w:val="060879F3"/>
    <w:rsid w:val="060E5941"/>
    <w:rsid w:val="06110FAF"/>
    <w:rsid w:val="06190F92"/>
    <w:rsid w:val="0620509A"/>
    <w:rsid w:val="06262826"/>
    <w:rsid w:val="06285D29"/>
    <w:rsid w:val="06343D3A"/>
    <w:rsid w:val="063672F8"/>
    <w:rsid w:val="06436553"/>
    <w:rsid w:val="06451A56"/>
    <w:rsid w:val="06493CA7"/>
    <w:rsid w:val="0652301C"/>
    <w:rsid w:val="065467ED"/>
    <w:rsid w:val="065A2248"/>
    <w:rsid w:val="065A6178"/>
    <w:rsid w:val="065B3BFA"/>
    <w:rsid w:val="065B747D"/>
    <w:rsid w:val="06634889"/>
    <w:rsid w:val="0669652C"/>
    <w:rsid w:val="066B1C96"/>
    <w:rsid w:val="066D7B6C"/>
    <w:rsid w:val="066F1CF3"/>
    <w:rsid w:val="067370A2"/>
    <w:rsid w:val="067B1F30"/>
    <w:rsid w:val="068A254B"/>
    <w:rsid w:val="06901C52"/>
    <w:rsid w:val="06904454"/>
    <w:rsid w:val="06906652"/>
    <w:rsid w:val="06930BB8"/>
    <w:rsid w:val="069375D7"/>
    <w:rsid w:val="06AA71FC"/>
    <w:rsid w:val="06AB5E81"/>
    <w:rsid w:val="06AF6F07"/>
    <w:rsid w:val="06B86DA7"/>
    <w:rsid w:val="06BB7496"/>
    <w:rsid w:val="06ED0F6A"/>
    <w:rsid w:val="06FB7EA8"/>
    <w:rsid w:val="07027D3D"/>
    <w:rsid w:val="070B3852"/>
    <w:rsid w:val="07245D42"/>
    <w:rsid w:val="07264C62"/>
    <w:rsid w:val="07402F73"/>
    <w:rsid w:val="0741129F"/>
    <w:rsid w:val="07445572"/>
    <w:rsid w:val="074676D6"/>
    <w:rsid w:val="075517C9"/>
    <w:rsid w:val="07552F18"/>
    <w:rsid w:val="075B3FB7"/>
    <w:rsid w:val="076E27BD"/>
    <w:rsid w:val="076F3AC2"/>
    <w:rsid w:val="07724A47"/>
    <w:rsid w:val="0779354C"/>
    <w:rsid w:val="077A1E53"/>
    <w:rsid w:val="077D73AB"/>
    <w:rsid w:val="077E69FD"/>
    <w:rsid w:val="077F47F7"/>
    <w:rsid w:val="07832762"/>
    <w:rsid w:val="078401E4"/>
    <w:rsid w:val="078C565A"/>
    <w:rsid w:val="07994906"/>
    <w:rsid w:val="07AC00A3"/>
    <w:rsid w:val="07B42F31"/>
    <w:rsid w:val="07BA19AC"/>
    <w:rsid w:val="07C147C6"/>
    <w:rsid w:val="07D102E3"/>
    <w:rsid w:val="07D91E6C"/>
    <w:rsid w:val="07D956F0"/>
    <w:rsid w:val="07DC2068"/>
    <w:rsid w:val="07DF3D76"/>
    <w:rsid w:val="07E05D39"/>
    <w:rsid w:val="07E53700"/>
    <w:rsid w:val="07E74A05"/>
    <w:rsid w:val="07F6721E"/>
    <w:rsid w:val="080421C8"/>
    <w:rsid w:val="08061376"/>
    <w:rsid w:val="080A5EBF"/>
    <w:rsid w:val="080B7654"/>
    <w:rsid w:val="080E48C5"/>
    <w:rsid w:val="08107DC8"/>
    <w:rsid w:val="081F03E2"/>
    <w:rsid w:val="081F451A"/>
    <w:rsid w:val="08244B8B"/>
    <w:rsid w:val="08262763"/>
    <w:rsid w:val="082657EF"/>
    <w:rsid w:val="08280CF2"/>
    <w:rsid w:val="082A0972"/>
    <w:rsid w:val="08393045"/>
    <w:rsid w:val="08426019"/>
    <w:rsid w:val="08452D77"/>
    <w:rsid w:val="08575FBE"/>
    <w:rsid w:val="085920D9"/>
    <w:rsid w:val="085F7B47"/>
    <w:rsid w:val="086401F8"/>
    <w:rsid w:val="086707D7"/>
    <w:rsid w:val="08751CAA"/>
    <w:rsid w:val="08793F74"/>
    <w:rsid w:val="087E03FC"/>
    <w:rsid w:val="087E4C40"/>
    <w:rsid w:val="088C1544"/>
    <w:rsid w:val="088F6118"/>
    <w:rsid w:val="08920B48"/>
    <w:rsid w:val="089A1F2A"/>
    <w:rsid w:val="08A44E6D"/>
    <w:rsid w:val="08A871D0"/>
    <w:rsid w:val="08AB5A48"/>
    <w:rsid w:val="08B0664C"/>
    <w:rsid w:val="08B408D6"/>
    <w:rsid w:val="08B63DD9"/>
    <w:rsid w:val="08C70E03"/>
    <w:rsid w:val="08D11B99"/>
    <w:rsid w:val="08D12404"/>
    <w:rsid w:val="08D25907"/>
    <w:rsid w:val="08D66AD6"/>
    <w:rsid w:val="08DA33A3"/>
    <w:rsid w:val="08E1269F"/>
    <w:rsid w:val="08E80F13"/>
    <w:rsid w:val="08ED1D35"/>
    <w:rsid w:val="08F60D3C"/>
    <w:rsid w:val="08F62644"/>
    <w:rsid w:val="08FD6983"/>
    <w:rsid w:val="09012091"/>
    <w:rsid w:val="091A3AFD"/>
    <w:rsid w:val="09223108"/>
    <w:rsid w:val="0922698B"/>
    <w:rsid w:val="09335624"/>
    <w:rsid w:val="0944690F"/>
    <w:rsid w:val="094743B8"/>
    <w:rsid w:val="094968D4"/>
    <w:rsid w:val="09534F5C"/>
    <w:rsid w:val="09535675"/>
    <w:rsid w:val="09544BDC"/>
    <w:rsid w:val="09575B61"/>
    <w:rsid w:val="095F057D"/>
    <w:rsid w:val="095F346D"/>
    <w:rsid w:val="09642282"/>
    <w:rsid w:val="09731C0E"/>
    <w:rsid w:val="09733572"/>
    <w:rsid w:val="09747D0E"/>
    <w:rsid w:val="09772C16"/>
    <w:rsid w:val="098078A9"/>
    <w:rsid w:val="098353B5"/>
    <w:rsid w:val="0984568E"/>
    <w:rsid w:val="09893DB1"/>
    <w:rsid w:val="098D446B"/>
    <w:rsid w:val="099111BE"/>
    <w:rsid w:val="0998260D"/>
    <w:rsid w:val="09A017D8"/>
    <w:rsid w:val="09A1402C"/>
    <w:rsid w:val="09A92330"/>
    <w:rsid w:val="09B06B87"/>
    <w:rsid w:val="09B82702"/>
    <w:rsid w:val="09C13146"/>
    <w:rsid w:val="09C23012"/>
    <w:rsid w:val="09DE4B40"/>
    <w:rsid w:val="09E04166"/>
    <w:rsid w:val="09E12241"/>
    <w:rsid w:val="09E21081"/>
    <w:rsid w:val="09E766C8"/>
    <w:rsid w:val="09E8771F"/>
    <w:rsid w:val="09EB63D4"/>
    <w:rsid w:val="09F20E85"/>
    <w:rsid w:val="09F77C68"/>
    <w:rsid w:val="0A17271C"/>
    <w:rsid w:val="0A1C0718"/>
    <w:rsid w:val="0A1C2427"/>
    <w:rsid w:val="0A220AAD"/>
    <w:rsid w:val="0A243FB0"/>
    <w:rsid w:val="0A261078"/>
    <w:rsid w:val="0A295EB9"/>
    <w:rsid w:val="0A3E7710"/>
    <w:rsid w:val="0A447D68"/>
    <w:rsid w:val="0A49096C"/>
    <w:rsid w:val="0A5115FC"/>
    <w:rsid w:val="0A514D77"/>
    <w:rsid w:val="0A515D78"/>
    <w:rsid w:val="0A52707D"/>
    <w:rsid w:val="0A5B7E63"/>
    <w:rsid w:val="0A5C28F1"/>
    <w:rsid w:val="0A5E227D"/>
    <w:rsid w:val="0A6B77AC"/>
    <w:rsid w:val="0A7140AF"/>
    <w:rsid w:val="0A987EF3"/>
    <w:rsid w:val="0A9B4EF3"/>
    <w:rsid w:val="0AA374A5"/>
    <w:rsid w:val="0AAB7649"/>
    <w:rsid w:val="0AB204F6"/>
    <w:rsid w:val="0ABC5606"/>
    <w:rsid w:val="0ABD092B"/>
    <w:rsid w:val="0ABF1415"/>
    <w:rsid w:val="0AC076B1"/>
    <w:rsid w:val="0AC460B7"/>
    <w:rsid w:val="0AEA04F5"/>
    <w:rsid w:val="0AF92D0E"/>
    <w:rsid w:val="0AFA5B66"/>
    <w:rsid w:val="0AFC1A95"/>
    <w:rsid w:val="0AFD4F98"/>
    <w:rsid w:val="0B0805EE"/>
    <w:rsid w:val="0B0F274B"/>
    <w:rsid w:val="0B1B1342"/>
    <w:rsid w:val="0B2473D6"/>
    <w:rsid w:val="0B254E57"/>
    <w:rsid w:val="0B30404E"/>
    <w:rsid w:val="0B362B73"/>
    <w:rsid w:val="0B3632E6"/>
    <w:rsid w:val="0B4A7615"/>
    <w:rsid w:val="0B4C6C14"/>
    <w:rsid w:val="0B542123"/>
    <w:rsid w:val="0B547599"/>
    <w:rsid w:val="0B596012"/>
    <w:rsid w:val="0B5C7530"/>
    <w:rsid w:val="0B631A88"/>
    <w:rsid w:val="0B683D45"/>
    <w:rsid w:val="0B753E12"/>
    <w:rsid w:val="0B7D6AD2"/>
    <w:rsid w:val="0B7F3F11"/>
    <w:rsid w:val="0B884417"/>
    <w:rsid w:val="0B894B7C"/>
    <w:rsid w:val="0B8B47FB"/>
    <w:rsid w:val="0B9334B7"/>
    <w:rsid w:val="0B973E91"/>
    <w:rsid w:val="0BA047A1"/>
    <w:rsid w:val="0BA666AA"/>
    <w:rsid w:val="0BA7412C"/>
    <w:rsid w:val="0BAA0889"/>
    <w:rsid w:val="0BAA50B0"/>
    <w:rsid w:val="0BAC2CEB"/>
    <w:rsid w:val="0BC33A5C"/>
    <w:rsid w:val="0BC91C49"/>
    <w:rsid w:val="0BC97B63"/>
    <w:rsid w:val="0BCF1A6D"/>
    <w:rsid w:val="0BD074EE"/>
    <w:rsid w:val="0BD14F70"/>
    <w:rsid w:val="0BDA3681"/>
    <w:rsid w:val="0BDF4286"/>
    <w:rsid w:val="0BED636B"/>
    <w:rsid w:val="0BF6188C"/>
    <w:rsid w:val="0BF73C91"/>
    <w:rsid w:val="0BF92308"/>
    <w:rsid w:val="0BFF003E"/>
    <w:rsid w:val="0C013541"/>
    <w:rsid w:val="0C0444C5"/>
    <w:rsid w:val="0C170175"/>
    <w:rsid w:val="0C232BA4"/>
    <w:rsid w:val="0C2427FC"/>
    <w:rsid w:val="0C2B6903"/>
    <w:rsid w:val="0C2D568A"/>
    <w:rsid w:val="0C2F0B8D"/>
    <w:rsid w:val="0C396F1E"/>
    <w:rsid w:val="0C433FAA"/>
    <w:rsid w:val="0C464F2F"/>
    <w:rsid w:val="0C4C26BB"/>
    <w:rsid w:val="0C541CC6"/>
    <w:rsid w:val="0C571A41"/>
    <w:rsid w:val="0C5A3BCF"/>
    <w:rsid w:val="0C5A61DA"/>
    <w:rsid w:val="0C5C1171"/>
    <w:rsid w:val="0C5E1CBC"/>
    <w:rsid w:val="0C615B50"/>
    <w:rsid w:val="0C6D0671"/>
    <w:rsid w:val="0C6F3B75"/>
    <w:rsid w:val="0C765B67"/>
    <w:rsid w:val="0C7D5BCC"/>
    <w:rsid w:val="0C7D670E"/>
    <w:rsid w:val="0C8445DA"/>
    <w:rsid w:val="0C855D18"/>
    <w:rsid w:val="0C86159B"/>
    <w:rsid w:val="0C87121B"/>
    <w:rsid w:val="0C892520"/>
    <w:rsid w:val="0C8B34A5"/>
    <w:rsid w:val="0C8C56A3"/>
    <w:rsid w:val="0C8E0BA6"/>
    <w:rsid w:val="0C9161E7"/>
    <w:rsid w:val="0C9E0E40"/>
    <w:rsid w:val="0CA5404F"/>
    <w:rsid w:val="0CB258E3"/>
    <w:rsid w:val="0CBB61F2"/>
    <w:rsid w:val="0CC007F7"/>
    <w:rsid w:val="0CC617AC"/>
    <w:rsid w:val="0CD25E17"/>
    <w:rsid w:val="0CD6481E"/>
    <w:rsid w:val="0CE618DF"/>
    <w:rsid w:val="0CE62A57"/>
    <w:rsid w:val="0CED4443"/>
    <w:rsid w:val="0CFE707A"/>
    <w:rsid w:val="0D063BDA"/>
    <w:rsid w:val="0D08375F"/>
    <w:rsid w:val="0D184CFB"/>
    <w:rsid w:val="0D1B3C8D"/>
    <w:rsid w:val="0D2A42A8"/>
    <w:rsid w:val="0D33381F"/>
    <w:rsid w:val="0D4A7419"/>
    <w:rsid w:val="0D5450EC"/>
    <w:rsid w:val="0D697610"/>
    <w:rsid w:val="0D6A180E"/>
    <w:rsid w:val="0D7F172B"/>
    <w:rsid w:val="0D827401"/>
    <w:rsid w:val="0D84094E"/>
    <w:rsid w:val="0D8A00E9"/>
    <w:rsid w:val="0D8D589E"/>
    <w:rsid w:val="0DA01C73"/>
    <w:rsid w:val="0DA32C6D"/>
    <w:rsid w:val="0DA84B76"/>
    <w:rsid w:val="0DB04C6E"/>
    <w:rsid w:val="0DB3678A"/>
    <w:rsid w:val="0DB42B57"/>
    <w:rsid w:val="0DB4420C"/>
    <w:rsid w:val="0DB945E9"/>
    <w:rsid w:val="0DC15AA0"/>
    <w:rsid w:val="0DCC18B3"/>
    <w:rsid w:val="0DD2616E"/>
    <w:rsid w:val="0DD63300"/>
    <w:rsid w:val="0DDB664A"/>
    <w:rsid w:val="0DE3273C"/>
    <w:rsid w:val="0DE86061"/>
    <w:rsid w:val="0DE933E1"/>
    <w:rsid w:val="0DE97B5E"/>
    <w:rsid w:val="0DF2626F"/>
    <w:rsid w:val="0DF50604"/>
    <w:rsid w:val="0DF702FE"/>
    <w:rsid w:val="0E060E51"/>
    <w:rsid w:val="0E0D7CC7"/>
    <w:rsid w:val="0E0E7D9E"/>
    <w:rsid w:val="0E0F5966"/>
    <w:rsid w:val="0E137F27"/>
    <w:rsid w:val="0E152FAC"/>
    <w:rsid w:val="0E2444C0"/>
    <w:rsid w:val="0E280947"/>
    <w:rsid w:val="0E2E60D4"/>
    <w:rsid w:val="0E3521DC"/>
    <w:rsid w:val="0E3756DF"/>
    <w:rsid w:val="0E3869E3"/>
    <w:rsid w:val="0E3D2E6B"/>
    <w:rsid w:val="0E3E0404"/>
    <w:rsid w:val="0E440D00"/>
    <w:rsid w:val="0E4946FF"/>
    <w:rsid w:val="0E5604B2"/>
    <w:rsid w:val="0E6D5D79"/>
    <w:rsid w:val="0E745543"/>
    <w:rsid w:val="0E8222DB"/>
    <w:rsid w:val="0E837D5C"/>
    <w:rsid w:val="0E8D3EEF"/>
    <w:rsid w:val="0E8F3221"/>
    <w:rsid w:val="0E8F4FB9"/>
    <w:rsid w:val="0E9503CA"/>
    <w:rsid w:val="0E960F7B"/>
    <w:rsid w:val="0E9D0089"/>
    <w:rsid w:val="0E9D0906"/>
    <w:rsid w:val="0EA0188B"/>
    <w:rsid w:val="0EA3277B"/>
    <w:rsid w:val="0EB16245"/>
    <w:rsid w:val="0EB803EE"/>
    <w:rsid w:val="0EBE46BE"/>
    <w:rsid w:val="0EC01DBF"/>
    <w:rsid w:val="0EC07A7C"/>
    <w:rsid w:val="0ECE01BA"/>
    <w:rsid w:val="0ED14ED7"/>
    <w:rsid w:val="0ED65B53"/>
    <w:rsid w:val="0EDC3C6E"/>
    <w:rsid w:val="0EE56744"/>
    <w:rsid w:val="0EE67E01"/>
    <w:rsid w:val="0EE73304"/>
    <w:rsid w:val="0EEB1D0A"/>
    <w:rsid w:val="0EF0290F"/>
    <w:rsid w:val="0EF94D4B"/>
    <w:rsid w:val="0F0260AC"/>
    <w:rsid w:val="0F0912BA"/>
    <w:rsid w:val="0F11369E"/>
    <w:rsid w:val="0F124148"/>
    <w:rsid w:val="0F14764B"/>
    <w:rsid w:val="0F1D7F5B"/>
    <w:rsid w:val="0F2A5EAE"/>
    <w:rsid w:val="0F386586"/>
    <w:rsid w:val="0F3B750B"/>
    <w:rsid w:val="0F4958DC"/>
    <w:rsid w:val="0F4E652C"/>
    <w:rsid w:val="0F503C2D"/>
    <w:rsid w:val="0F5116AE"/>
    <w:rsid w:val="0F514F32"/>
    <w:rsid w:val="0F515DF7"/>
    <w:rsid w:val="0F5229B3"/>
    <w:rsid w:val="0F59233E"/>
    <w:rsid w:val="0F596BA8"/>
    <w:rsid w:val="0F5D2ECD"/>
    <w:rsid w:val="0F5E04F1"/>
    <w:rsid w:val="0F6248D2"/>
    <w:rsid w:val="0F693536"/>
    <w:rsid w:val="0F7B0511"/>
    <w:rsid w:val="0F7B76D9"/>
    <w:rsid w:val="0F7D37F7"/>
    <w:rsid w:val="0F816ACD"/>
    <w:rsid w:val="0F825701"/>
    <w:rsid w:val="0F96368D"/>
    <w:rsid w:val="0F9658E5"/>
    <w:rsid w:val="0F9832DB"/>
    <w:rsid w:val="0F9B0829"/>
    <w:rsid w:val="0FAF52CB"/>
    <w:rsid w:val="0FBF3FD2"/>
    <w:rsid w:val="0FBF7FF3"/>
    <w:rsid w:val="0FC151E5"/>
    <w:rsid w:val="0FCB3FB4"/>
    <w:rsid w:val="0FD57F70"/>
    <w:rsid w:val="0FD61908"/>
    <w:rsid w:val="0FD9610F"/>
    <w:rsid w:val="0FDA030E"/>
    <w:rsid w:val="0FDA1211"/>
    <w:rsid w:val="0FE2319C"/>
    <w:rsid w:val="0FE36A1F"/>
    <w:rsid w:val="0FE51601"/>
    <w:rsid w:val="0FE71516"/>
    <w:rsid w:val="0FEB602A"/>
    <w:rsid w:val="100104ED"/>
    <w:rsid w:val="101007E8"/>
    <w:rsid w:val="101A6B79"/>
    <w:rsid w:val="101B23FC"/>
    <w:rsid w:val="101B7910"/>
    <w:rsid w:val="10204305"/>
    <w:rsid w:val="10223F85"/>
    <w:rsid w:val="10223FAC"/>
    <w:rsid w:val="104345D2"/>
    <w:rsid w:val="10495714"/>
    <w:rsid w:val="104D42F7"/>
    <w:rsid w:val="10501A8E"/>
    <w:rsid w:val="10646583"/>
    <w:rsid w:val="10655CF3"/>
    <w:rsid w:val="106F4AF0"/>
    <w:rsid w:val="1076099E"/>
    <w:rsid w:val="107D4B15"/>
    <w:rsid w:val="108252A3"/>
    <w:rsid w:val="108407A7"/>
    <w:rsid w:val="1085333E"/>
    <w:rsid w:val="108871AD"/>
    <w:rsid w:val="108A3C80"/>
    <w:rsid w:val="108B3F8A"/>
    <w:rsid w:val="109506D4"/>
    <w:rsid w:val="10961D46"/>
    <w:rsid w:val="10985249"/>
    <w:rsid w:val="109911E1"/>
    <w:rsid w:val="10A100D7"/>
    <w:rsid w:val="10A15B58"/>
    <w:rsid w:val="10A3105B"/>
    <w:rsid w:val="10AA5163"/>
    <w:rsid w:val="10AD0C8E"/>
    <w:rsid w:val="10BF1885"/>
    <w:rsid w:val="10C26171"/>
    <w:rsid w:val="10D807E1"/>
    <w:rsid w:val="10EA5F4D"/>
    <w:rsid w:val="10ED2754"/>
    <w:rsid w:val="10F20DDB"/>
    <w:rsid w:val="10F33360"/>
    <w:rsid w:val="10FB3C68"/>
    <w:rsid w:val="10FC16EA"/>
    <w:rsid w:val="10FE0470"/>
    <w:rsid w:val="11055F2D"/>
    <w:rsid w:val="11095314"/>
    <w:rsid w:val="110F1D40"/>
    <w:rsid w:val="11132D8F"/>
    <w:rsid w:val="11150096"/>
    <w:rsid w:val="111D76A0"/>
    <w:rsid w:val="111E5122"/>
    <w:rsid w:val="11266F33"/>
    <w:rsid w:val="1130225A"/>
    <w:rsid w:val="11332697"/>
    <w:rsid w:val="11436B8E"/>
    <w:rsid w:val="114C276E"/>
    <w:rsid w:val="11560AFF"/>
    <w:rsid w:val="115C70B0"/>
    <w:rsid w:val="11624B69"/>
    <w:rsid w:val="116E61A6"/>
    <w:rsid w:val="11730499"/>
    <w:rsid w:val="11813DEE"/>
    <w:rsid w:val="118963A1"/>
    <w:rsid w:val="118B5AD6"/>
    <w:rsid w:val="118E312E"/>
    <w:rsid w:val="11AD2D1F"/>
    <w:rsid w:val="11AD4D91"/>
    <w:rsid w:val="11BA6625"/>
    <w:rsid w:val="11C0272D"/>
    <w:rsid w:val="11C52438"/>
    <w:rsid w:val="11C6522A"/>
    <w:rsid w:val="11D4394C"/>
    <w:rsid w:val="11DC45DB"/>
    <w:rsid w:val="11E104CC"/>
    <w:rsid w:val="11E12C61"/>
    <w:rsid w:val="11E20309"/>
    <w:rsid w:val="11E521C2"/>
    <w:rsid w:val="11FE0013"/>
    <w:rsid w:val="12065420"/>
    <w:rsid w:val="121C75C3"/>
    <w:rsid w:val="12255233"/>
    <w:rsid w:val="12386EF3"/>
    <w:rsid w:val="123F687E"/>
    <w:rsid w:val="124510A9"/>
    <w:rsid w:val="1248390A"/>
    <w:rsid w:val="124B0112"/>
    <w:rsid w:val="124C6CCE"/>
    <w:rsid w:val="124F3295"/>
    <w:rsid w:val="12500D17"/>
    <w:rsid w:val="12516798"/>
    <w:rsid w:val="12530213"/>
    <w:rsid w:val="12662006"/>
    <w:rsid w:val="126F51ED"/>
    <w:rsid w:val="127723A9"/>
    <w:rsid w:val="127F5C9A"/>
    <w:rsid w:val="128072E8"/>
    <w:rsid w:val="12862074"/>
    <w:rsid w:val="12883966"/>
    <w:rsid w:val="1298498E"/>
    <w:rsid w:val="12995C93"/>
    <w:rsid w:val="129E45B4"/>
    <w:rsid w:val="12A32D1F"/>
    <w:rsid w:val="12A365A3"/>
    <w:rsid w:val="12A63CA4"/>
    <w:rsid w:val="12AF7E37"/>
    <w:rsid w:val="12B442BF"/>
    <w:rsid w:val="12B564BD"/>
    <w:rsid w:val="12B87441"/>
    <w:rsid w:val="12BF1A70"/>
    <w:rsid w:val="12C821CE"/>
    <w:rsid w:val="12D81596"/>
    <w:rsid w:val="12D85778"/>
    <w:rsid w:val="12DF0986"/>
    <w:rsid w:val="12E73814"/>
    <w:rsid w:val="12F52B79"/>
    <w:rsid w:val="13072A44"/>
    <w:rsid w:val="130F36D3"/>
    <w:rsid w:val="130F5971"/>
    <w:rsid w:val="1316525D"/>
    <w:rsid w:val="131E5E73"/>
    <w:rsid w:val="132013EF"/>
    <w:rsid w:val="13247DF6"/>
    <w:rsid w:val="13257202"/>
    <w:rsid w:val="132809FA"/>
    <w:rsid w:val="13333632"/>
    <w:rsid w:val="133B07D3"/>
    <w:rsid w:val="1345032A"/>
    <w:rsid w:val="134B5AB7"/>
    <w:rsid w:val="134B7CB5"/>
    <w:rsid w:val="134D31B8"/>
    <w:rsid w:val="134F1F3F"/>
    <w:rsid w:val="13575235"/>
    <w:rsid w:val="135B36B6"/>
    <w:rsid w:val="135E43B6"/>
    <w:rsid w:val="135F4BE2"/>
    <w:rsid w:val="13617C5A"/>
    <w:rsid w:val="136F1E65"/>
    <w:rsid w:val="137956DF"/>
    <w:rsid w:val="137D5F06"/>
    <w:rsid w:val="13872098"/>
    <w:rsid w:val="138B678C"/>
    <w:rsid w:val="138C6520"/>
    <w:rsid w:val="139B1A0A"/>
    <w:rsid w:val="139D25C7"/>
    <w:rsid w:val="13A043AD"/>
    <w:rsid w:val="13A43BC7"/>
    <w:rsid w:val="13A51648"/>
    <w:rsid w:val="13B43E61"/>
    <w:rsid w:val="13B82867"/>
    <w:rsid w:val="13BB6543"/>
    <w:rsid w:val="13BF3CE4"/>
    <w:rsid w:val="13CA23F4"/>
    <w:rsid w:val="13CB3A86"/>
    <w:rsid w:val="13D03791"/>
    <w:rsid w:val="13D5542F"/>
    <w:rsid w:val="13E07366"/>
    <w:rsid w:val="13E449B0"/>
    <w:rsid w:val="13FA6B54"/>
    <w:rsid w:val="13FD7AD9"/>
    <w:rsid w:val="140C22F2"/>
    <w:rsid w:val="141008D8"/>
    <w:rsid w:val="14125FE6"/>
    <w:rsid w:val="14155A1E"/>
    <w:rsid w:val="1417083A"/>
    <w:rsid w:val="141E5A8F"/>
    <w:rsid w:val="1425541A"/>
    <w:rsid w:val="142741A0"/>
    <w:rsid w:val="143556B4"/>
    <w:rsid w:val="14366498"/>
    <w:rsid w:val="1439793E"/>
    <w:rsid w:val="143D2AC1"/>
    <w:rsid w:val="143D6344"/>
    <w:rsid w:val="14457ECD"/>
    <w:rsid w:val="146D271E"/>
    <w:rsid w:val="147C004B"/>
    <w:rsid w:val="147C16AC"/>
    <w:rsid w:val="14833235"/>
    <w:rsid w:val="148876BD"/>
    <w:rsid w:val="148A6443"/>
    <w:rsid w:val="148F28CB"/>
    <w:rsid w:val="149155E0"/>
    <w:rsid w:val="14982588"/>
    <w:rsid w:val="149A5AD9"/>
    <w:rsid w:val="149C40D3"/>
    <w:rsid w:val="149D3DDF"/>
    <w:rsid w:val="149E7662"/>
    <w:rsid w:val="14A20267"/>
    <w:rsid w:val="14A35CE8"/>
    <w:rsid w:val="14A4376A"/>
    <w:rsid w:val="14A55D9D"/>
    <w:rsid w:val="14A7619D"/>
    <w:rsid w:val="14A859F3"/>
    <w:rsid w:val="14AA0EF6"/>
    <w:rsid w:val="14AC0B76"/>
    <w:rsid w:val="14B35F82"/>
    <w:rsid w:val="14D102A2"/>
    <w:rsid w:val="14D409E4"/>
    <w:rsid w:val="14D80741"/>
    <w:rsid w:val="14D961C2"/>
    <w:rsid w:val="14DD044C"/>
    <w:rsid w:val="14E67A56"/>
    <w:rsid w:val="14EF0366"/>
    <w:rsid w:val="14F0527E"/>
    <w:rsid w:val="14F122F5"/>
    <w:rsid w:val="15000D6C"/>
    <w:rsid w:val="150536C3"/>
    <w:rsid w:val="15067F8B"/>
    <w:rsid w:val="15081290"/>
    <w:rsid w:val="1508348E"/>
    <w:rsid w:val="150C1963"/>
    <w:rsid w:val="150D7916"/>
    <w:rsid w:val="15111B9F"/>
    <w:rsid w:val="151447A0"/>
    <w:rsid w:val="152D5C4C"/>
    <w:rsid w:val="15336314"/>
    <w:rsid w:val="153D5EE7"/>
    <w:rsid w:val="1542236E"/>
    <w:rsid w:val="154A6454"/>
    <w:rsid w:val="15594B8E"/>
    <w:rsid w:val="155B3298"/>
    <w:rsid w:val="15625960"/>
    <w:rsid w:val="156712A9"/>
    <w:rsid w:val="156C5731"/>
    <w:rsid w:val="15762120"/>
    <w:rsid w:val="15767345"/>
    <w:rsid w:val="157A4F19"/>
    <w:rsid w:val="157A5D4B"/>
    <w:rsid w:val="158043D2"/>
    <w:rsid w:val="158156D6"/>
    <w:rsid w:val="15885595"/>
    <w:rsid w:val="158B01E4"/>
    <w:rsid w:val="158D1887"/>
    <w:rsid w:val="15A10189"/>
    <w:rsid w:val="15A4160A"/>
    <w:rsid w:val="15A62093"/>
    <w:rsid w:val="15B371AA"/>
    <w:rsid w:val="15BE479B"/>
    <w:rsid w:val="15C149A0"/>
    <w:rsid w:val="15C5475E"/>
    <w:rsid w:val="15D1675A"/>
    <w:rsid w:val="15D418DD"/>
    <w:rsid w:val="15DC256D"/>
    <w:rsid w:val="15E553FB"/>
    <w:rsid w:val="15E8637F"/>
    <w:rsid w:val="15E92769"/>
    <w:rsid w:val="15F47DBC"/>
    <w:rsid w:val="160B4486"/>
    <w:rsid w:val="160D142F"/>
    <w:rsid w:val="16333219"/>
    <w:rsid w:val="16404216"/>
    <w:rsid w:val="16437993"/>
    <w:rsid w:val="16460E1F"/>
    <w:rsid w:val="1649511F"/>
    <w:rsid w:val="164A5664"/>
    <w:rsid w:val="164E15A7"/>
    <w:rsid w:val="164E428C"/>
    <w:rsid w:val="16596080"/>
    <w:rsid w:val="166A0C82"/>
    <w:rsid w:val="167539E5"/>
    <w:rsid w:val="167A36F0"/>
    <w:rsid w:val="16864F84"/>
    <w:rsid w:val="168F7E12"/>
    <w:rsid w:val="16951D1B"/>
    <w:rsid w:val="169C7128"/>
    <w:rsid w:val="16A51FB6"/>
    <w:rsid w:val="16A8729C"/>
    <w:rsid w:val="16B212CB"/>
    <w:rsid w:val="16B33777"/>
    <w:rsid w:val="16B90C56"/>
    <w:rsid w:val="16BC70A7"/>
    <w:rsid w:val="16BE49AE"/>
    <w:rsid w:val="16C6339E"/>
    <w:rsid w:val="16CC1572"/>
    <w:rsid w:val="16D23D7F"/>
    <w:rsid w:val="16DC7F11"/>
    <w:rsid w:val="16E24019"/>
    <w:rsid w:val="16E939A4"/>
    <w:rsid w:val="16F0332F"/>
    <w:rsid w:val="16F83FBE"/>
    <w:rsid w:val="16FA139D"/>
    <w:rsid w:val="17000FF0"/>
    <w:rsid w:val="17026ACC"/>
    <w:rsid w:val="1703454E"/>
    <w:rsid w:val="17041FCF"/>
    <w:rsid w:val="170671B4"/>
    <w:rsid w:val="172124C2"/>
    <w:rsid w:val="17267F85"/>
    <w:rsid w:val="172F2D79"/>
    <w:rsid w:val="17321608"/>
    <w:rsid w:val="173B7F2B"/>
    <w:rsid w:val="17487240"/>
    <w:rsid w:val="17557BEF"/>
    <w:rsid w:val="176B01E9"/>
    <w:rsid w:val="176D73C9"/>
    <w:rsid w:val="1782289D"/>
    <w:rsid w:val="17A553DC"/>
    <w:rsid w:val="17A5722C"/>
    <w:rsid w:val="17AE49E6"/>
    <w:rsid w:val="17AF5CEB"/>
    <w:rsid w:val="17CE0CD4"/>
    <w:rsid w:val="17D349C1"/>
    <w:rsid w:val="17DE7734"/>
    <w:rsid w:val="17E96DCA"/>
    <w:rsid w:val="18010E13"/>
    <w:rsid w:val="1801216D"/>
    <w:rsid w:val="180169FF"/>
    <w:rsid w:val="180453F5"/>
    <w:rsid w:val="180679D5"/>
    <w:rsid w:val="180732A3"/>
    <w:rsid w:val="1809619F"/>
    <w:rsid w:val="1813218C"/>
    <w:rsid w:val="18187C10"/>
    <w:rsid w:val="18191B17"/>
    <w:rsid w:val="181C089E"/>
    <w:rsid w:val="181C6C23"/>
    <w:rsid w:val="181D631F"/>
    <w:rsid w:val="182954DB"/>
    <w:rsid w:val="1830729E"/>
    <w:rsid w:val="18376EC9"/>
    <w:rsid w:val="183D6854"/>
    <w:rsid w:val="18434EDA"/>
    <w:rsid w:val="184440A2"/>
    <w:rsid w:val="18477163"/>
    <w:rsid w:val="18496DE3"/>
    <w:rsid w:val="184A4865"/>
    <w:rsid w:val="18535BE6"/>
    <w:rsid w:val="185F480A"/>
    <w:rsid w:val="18640C92"/>
    <w:rsid w:val="18687698"/>
    <w:rsid w:val="1869511A"/>
    <w:rsid w:val="1870062C"/>
    <w:rsid w:val="18702526"/>
    <w:rsid w:val="187831B6"/>
    <w:rsid w:val="18790C37"/>
    <w:rsid w:val="187D763D"/>
    <w:rsid w:val="18817102"/>
    <w:rsid w:val="18830A15"/>
    <w:rsid w:val="18833FCC"/>
    <w:rsid w:val="18834365"/>
    <w:rsid w:val="18846FC8"/>
    <w:rsid w:val="18852B28"/>
    <w:rsid w:val="188B43D5"/>
    <w:rsid w:val="188B5321"/>
    <w:rsid w:val="189A116C"/>
    <w:rsid w:val="189E1D70"/>
    <w:rsid w:val="18A400C7"/>
    <w:rsid w:val="18A6717D"/>
    <w:rsid w:val="18AA5B83"/>
    <w:rsid w:val="18AB448C"/>
    <w:rsid w:val="18AC4909"/>
    <w:rsid w:val="18BA3334"/>
    <w:rsid w:val="18C4229C"/>
    <w:rsid w:val="18C43019"/>
    <w:rsid w:val="18C57A32"/>
    <w:rsid w:val="18D347C9"/>
    <w:rsid w:val="18DA4154"/>
    <w:rsid w:val="18E16A25"/>
    <w:rsid w:val="18E70070"/>
    <w:rsid w:val="18E759E8"/>
    <w:rsid w:val="18F27B86"/>
    <w:rsid w:val="190242AE"/>
    <w:rsid w:val="190D42A5"/>
    <w:rsid w:val="191D7F9E"/>
    <w:rsid w:val="19216AC6"/>
    <w:rsid w:val="19412BFE"/>
    <w:rsid w:val="19453CB1"/>
    <w:rsid w:val="19470720"/>
    <w:rsid w:val="194F4112"/>
    <w:rsid w:val="19501B94"/>
    <w:rsid w:val="19567321"/>
    <w:rsid w:val="195A64F3"/>
    <w:rsid w:val="195A7F25"/>
    <w:rsid w:val="198A5A5A"/>
    <w:rsid w:val="198D037F"/>
    <w:rsid w:val="19932372"/>
    <w:rsid w:val="19962308"/>
    <w:rsid w:val="19A20DD5"/>
    <w:rsid w:val="19A2611B"/>
    <w:rsid w:val="19A33B9D"/>
    <w:rsid w:val="19AB482C"/>
    <w:rsid w:val="19AE03F1"/>
    <w:rsid w:val="19B6063F"/>
    <w:rsid w:val="19B778D0"/>
    <w:rsid w:val="19BC5093"/>
    <w:rsid w:val="19C65056"/>
    <w:rsid w:val="19CA3A5C"/>
    <w:rsid w:val="19D246EC"/>
    <w:rsid w:val="19D26F99"/>
    <w:rsid w:val="19D865F5"/>
    <w:rsid w:val="19D94077"/>
    <w:rsid w:val="19EB3F91"/>
    <w:rsid w:val="19EC5296"/>
    <w:rsid w:val="19EE0799"/>
    <w:rsid w:val="19F02EFF"/>
    <w:rsid w:val="19F63627"/>
    <w:rsid w:val="1A0202EB"/>
    <w:rsid w:val="1A071A03"/>
    <w:rsid w:val="1A0B5B4A"/>
    <w:rsid w:val="1A1F16AE"/>
    <w:rsid w:val="1A225770"/>
    <w:rsid w:val="1A2620E0"/>
    <w:rsid w:val="1A2F1202"/>
    <w:rsid w:val="1A3B5C77"/>
    <w:rsid w:val="1A4127A1"/>
    <w:rsid w:val="1A466230"/>
    <w:rsid w:val="1A5A18E8"/>
    <w:rsid w:val="1A5E2968"/>
    <w:rsid w:val="1A5F77D3"/>
    <w:rsid w:val="1A67585D"/>
    <w:rsid w:val="1A6D6AE8"/>
    <w:rsid w:val="1A741CF7"/>
    <w:rsid w:val="1A7F5B09"/>
    <w:rsid w:val="1A815789"/>
    <w:rsid w:val="1A915A23"/>
    <w:rsid w:val="1A984BAD"/>
    <w:rsid w:val="1AA8344A"/>
    <w:rsid w:val="1AAB43CF"/>
    <w:rsid w:val="1AB13D5A"/>
    <w:rsid w:val="1AB637E1"/>
    <w:rsid w:val="1AB8220E"/>
    <w:rsid w:val="1AB87E61"/>
    <w:rsid w:val="1AE4166C"/>
    <w:rsid w:val="1AF06CFB"/>
    <w:rsid w:val="1AF11B8D"/>
    <w:rsid w:val="1AFE05D6"/>
    <w:rsid w:val="1AFF540E"/>
    <w:rsid w:val="1B010E73"/>
    <w:rsid w:val="1B11359C"/>
    <w:rsid w:val="1B171500"/>
    <w:rsid w:val="1B252929"/>
    <w:rsid w:val="1B27179A"/>
    <w:rsid w:val="1B2A271F"/>
    <w:rsid w:val="1B4A2C53"/>
    <w:rsid w:val="1B4B06D5"/>
    <w:rsid w:val="1B514C3C"/>
    <w:rsid w:val="1B515E62"/>
    <w:rsid w:val="1B52251A"/>
    <w:rsid w:val="1B530544"/>
    <w:rsid w:val="1B625795"/>
    <w:rsid w:val="1B682203"/>
    <w:rsid w:val="1B6F1B8E"/>
    <w:rsid w:val="1B713184"/>
    <w:rsid w:val="1B726396"/>
    <w:rsid w:val="1B75731B"/>
    <w:rsid w:val="1B7E21A9"/>
    <w:rsid w:val="1B801F20"/>
    <w:rsid w:val="1B826631"/>
    <w:rsid w:val="1B8A4174"/>
    <w:rsid w:val="1BA209CF"/>
    <w:rsid w:val="1BA70DEF"/>
    <w:rsid w:val="1BAD78DC"/>
    <w:rsid w:val="1BB003F9"/>
    <w:rsid w:val="1BB4777D"/>
    <w:rsid w:val="1BBF0C17"/>
    <w:rsid w:val="1BCA7F9E"/>
    <w:rsid w:val="1BD42BB8"/>
    <w:rsid w:val="1BD50639"/>
    <w:rsid w:val="1BD75AB8"/>
    <w:rsid w:val="1BE17EFB"/>
    <w:rsid w:val="1BE453D0"/>
    <w:rsid w:val="1BE91858"/>
    <w:rsid w:val="1C0459C2"/>
    <w:rsid w:val="1C07301F"/>
    <w:rsid w:val="1C08430B"/>
    <w:rsid w:val="1C195600"/>
    <w:rsid w:val="1C1A38E1"/>
    <w:rsid w:val="1C1B3B4A"/>
    <w:rsid w:val="1C1B552A"/>
    <w:rsid w:val="1C1F3F30"/>
    <w:rsid w:val="1C332BD1"/>
    <w:rsid w:val="1C346454"/>
    <w:rsid w:val="1C387059"/>
    <w:rsid w:val="1C3A255C"/>
    <w:rsid w:val="1C4A22BA"/>
    <w:rsid w:val="1C4B6079"/>
    <w:rsid w:val="1C4C3AFB"/>
    <w:rsid w:val="1C546989"/>
    <w:rsid w:val="1C5C3D95"/>
    <w:rsid w:val="1C6B475E"/>
    <w:rsid w:val="1C6B65AE"/>
    <w:rsid w:val="1C6F4FB4"/>
    <w:rsid w:val="1C700838"/>
    <w:rsid w:val="1C7217BC"/>
    <w:rsid w:val="1C88086E"/>
    <w:rsid w:val="1C977AD4"/>
    <w:rsid w:val="1C9E5FCC"/>
    <w:rsid w:val="1CAC4E19"/>
    <w:rsid w:val="1CBE3398"/>
    <w:rsid w:val="1CC651D8"/>
    <w:rsid w:val="1CD714E1"/>
    <w:rsid w:val="1CE44F73"/>
    <w:rsid w:val="1CE63CF9"/>
    <w:rsid w:val="1CEF79FF"/>
    <w:rsid w:val="1CF3300F"/>
    <w:rsid w:val="1CF52C8F"/>
    <w:rsid w:val="1CF63F94"/>
    <w:rsid w:val="1CFB0451"/>
    <w:rsid w:val="1D0D31AA"/>
    <w:rsid w:val="1D116D3C"/>
    <w:rsid w:val="1D1744C9"/>
    <w:rsid w:val="1D1C50CD"/>
    <w:rsid w:val="1D1F3AD3"/>
    <w:rsid w:val="1D2302DB"/>
    <w:rsid w:val="1D266CE1"/>
    <w:rsid w:val="1D274763"/>
    <w:rsid w:val="1D3963AF"/>
    <w:rsid w:val="1D3B1205"/>
    <w:rsid w:val="1D465018"/>
    <w:rsid w:val="1D48051B"/>
    <w:rsid w:val="1D551DAF"/>
    <w:rsid w:val="1D5B3CB8"/>
    <w:rsid w:val="1D6A673C"/>
    <w:rsid w:val="1D6D1654"/>
    <w:rsid w:val="1D727F40"/>
    <w:rsid w:val="1D730DF9"/>
    <w:rsid w:val="1D771F63"/>
    <w:rsid w:val="1D784EB2"/>
    <w:rsid w:val="1D7A676B"/>
    <w:rsid w:val="1D871324"/>
    <w:rsid w:val="1D893503"/>
    <w:rsid w:val="1D9247AE"/>
    <w:rsid w:val="1D9A121F"/>
    <w:rsid w:val="1DA85FB6"/>
    <w:rsid w:val="1DB567EC"/>
    <w:rsid w:val="1DBF6CBE"/>
    <w:rsid w:val="1DC345E1"/>
    <w:rsid w:val="1DE52597"/>
    <w:rsid w:val="1DEB44A1"/>
    <w:rsid w:val="1DF51A98"/>
    <w:rsid w:val="1DFA253D"/>
    <w:rsid w:val="1E0508CE"/>
    <w:rsid w:val="1E0E375C"/>
    <w:rsid w:val="1E112162"/>
    <w:rsid w:val="1E1643EB"/>
    <w:rsid w:val="1E1A4FF0"/>
    <w:rsid w:val="1E210696"/>
    <w:rsid w:val="1E2A5FF9"/>
    <w:rsid w:val="1E3723A2"/>
    <w:rsid w:val="1E3958A5"/>
    <w:rsid w:val="1E3B5525"/>
    <w:rsid w:val="1E3D060F"/>
    <w:rsid w:val="1E3F7D2E"/>
    <w:rsid w:val="1E4134E4"/>
    <w:rsid w:val="1E461337"/>
    <w:rsid w:val="1E4D4545"/>
    <w:rsid w:val="1E5062B3"/>
    <w:rsid w:val="1E523514"/>
    <w:rsid w:val="1E5B385B"/>
    <w:rsid w:val="1E6131E6"/>
    <w:rsid w:val="1E707F7D"/>
    <w:rsid w:val="1E714A66"/>
    <w:rsid w:val="1E7159FF"/>
    <w:rsid w:val="1E76570A"/>
    <w:rsid w:val="1E802593"/>
    <w:rsid w:val="1E8A43AA"/>
    <w:rsid w:val="1E8B4B57"/>
    <w:rsid w:val="1E8B6156"/>
    <w:rsid w:val="1E8B62B2"/>
    <w:rsid w:val="1E8C78AD"/>
    <w:rsid w:val="1E8F2A30"/>
    <w:rsid w:val="1E92209C"/>
    <w:rsid w:val="1E946EB8"/>
    <w:rsid w:val="1E9B7787"/>
    <w:rsid w:val="1E9D1D46"/>
    <w:rsid w:val="1EA416D1"/>
    <w:rsid w:val="1EA703CC"/>
    <w:rsid w:val="1EA913DC"/>
    <w:rsid w:val="1EAA18C7"/>
    <w:rsid w:val="1EB067E8"/>
    <w:rsid w:val="1EB7330C"/>
    <w:rsid w:val="1EC728FE"/>
    <w:rsid w:val="1ED0129B"/>
    <w:rsid w:val="1ED22CE1"/>
    <w:rsid w:val="1ED47CA2"/>
    <w:rsid w:val="1EF03D4E"/>
    <w:rsid w:val="1EFA3E00"/>
    <w:rsid w:val="1F022D6F"/>
    <w:rsid w:val="1F061279"/>
    <w:rsid w:val="1F061775"/>
    <w:rsid w:val="1F065EF2"/>
    <w:rsid w:val="1F0A0FF3"/>
    <w:rsid w:val="1F0F0D80"/>
    <w:rsid w:val="1F111D05"/>
    <w:rsid w:val="1F127786"/>
    <w:rsid w:val="1F135208"/>
    <w:rsid w:val="1F16618C"/>
    <w:rsid w:val="1F1D5B17"/>
    <w:rsid w:val="1F2237AA"/>
    <w:rsid w:val="1F271DDB"/>
    <w:rsid w:val="1F2F70B6"/>
    <w:rsid w:val="1F331155"/>
    <w:rsid w:val="1F371F44"/>
    <w:rsid w:val="1F390CCB"/>
    <w:rsid w:val="1F430A71"/>
    <w:rsid w:val="1F485A62"/>
    <w:rsid w:val="1F4B0BE5"/>
    <w:rsid w:val="1F5749F8"/>
    <w:rsid w:val="1F5771FF"/>
    <w:rsid w:val="1F597EFB"/>
    <w:rsid w:val="1F6D5A86"/>
    <w:rsid w:val="1F7F013A"/>
    <w:rsid w:val="1F7F0C3F"/>
    <w:rsid w:val="1F7F2339"/>
    <w:rsid w:val="1F857AC5"/>
    <w:rsid w:val="1F9C76EA"/>
    <w:rsid w:val="1F9E5E90"/>
    <w:rsid w:val="1FA86D80"/>
    <w:rsid w:val="1FAB4482"/>
    <w:rsid w:val="1FAF670B"/>
    <w:rsid w:val="1FB82425"/>
    <w:rsid w:val="1FBB7F9F"/>
    <w:rsid w:val="1FC475AA"/>
    <w:rsid w:val="1FC5502B"/>
    <w:rsid w:val="1FD52DD5"/>
    <w:rsid w:val="1FDE39D7"/>
    <w:rsid w:val="1FE848BB"/>
    <w:rsid w:val="1FE868A9"/>
    <w:rsid w:val="1FEB2CED"/>
    <w:rsid w:val="1FF07174"/>
    <w:rsid w:val="20034907"/>
    <w:rsid w:val="201673B4"/>
    <w:rsid w:val="20173E4B"/>
    <w:rsid w:val="202366CA"/>
    <w:rsid w:val="202B0253"/>
    <w:rsid w:val="202C1374"/>
    <w:rsid w:val="202E4A5B"/>
    <w:rsid w:val="20340B62"/>
    <w:rsid w:val="203A086E"/>
    <w:rsid w:val="203B04ED"/>
    <w:rsid w:val="203B2E5F"/>
    <w:rsid w:val="20415C7A"/>
    <w:rsid w:val="20424B05"/>
    <w:rsid w:val="20427E78"/>
    <w:rsid w:val="204A0B08"/>
    <w:rsid w:val="204D1ECB"/>
    <w:rsid w:val="204E48BC"/>
    <w:rsid w:val="20544558"/>
    <w:rsid w:val="205B5969"/>
    <w:rsid w:val="20602CAB"/>
    <w:rsid w:val="206800B8"/>
    <w:rsid w:val="207B12D7"/>
    <w:rsid w:val="208921B3"/>
    <w:rsid w:val="208B18F0"/>
    <w:rsid w:val="208C34CE"/>
    <w:rsid w:val="20916CFE"/>
    <w:rsid w:val="20920EFC"/>
    <w:rsid w:val="20963186"/>
    <w:rsid w:val="20970C07"/>
    <w:rsid w:val="20973DEB"/>
    <w:rsid w:val="209A6308"/>
    <w:rsid w:val="20A03A95"/>
    <w:rsid w:val="20A31749"/>
    <w:rsid w:val="20A4068A"/>
    <w:rsid w:val="20A943A5"/>
    <w:rsid w:val="20B26522"/>
    <w:rsid w:val="20B44310"/>
    <w:rsid w:val="20C130C2"/>
    <w:rsid w:val="20D81670"/>
    <w:rsid w:val="20DD75C0"/>
    <w:rsid w:val="20F5147B"/>
    <w:rsid w:val="20F93EB3"/>
    <w:rsid w:val="2105123B"/>
    <w:rsid w:val="210B5E71"/>
    <w:rsid w:val="211116EB"/>
    <w:rsid w:val="21143A54"/>
    <w:rsid w:val="21194658"/>
    <w:rsid w:val="211E4363"/>
    <w:rsid w:val="211F7C4A"/>
    <w:rsid w:val="21353F88"/>
    <w:rsid w:val="213A039E"/>
    <w:rsid w:val="2141581D"/>
    <w:rsid w:val="214C338D"/>
    <w:rsid w:val="21561F3F"/>
    <w:rsid w:val="216133FC"/>
    <w:rsid w:val="21652559"/>
    <w:rsid w:val="21662364"/>
    <w:rsid w:val="21685D21"/>
    <w:rsid w:val="21783778"/>
    <w:rsid w:val="217E5682"/>
    <w:rsid w:val="21836286"/>
    <w:rsid w:val="21843D08"/>
    <w:rsid w:val="2188286E"/>
    <w:rsid w:val="21A26B3B"/>
    <w:rsid w:val="21A37E40"/>
    <w:rsid w:val="21A53343"/>
    <w:rsid w:val="21A60BF8"/>
    <w:rsid w:val="21AC4ECC"/>
    <w:rsid w:val="21AF5E51"/>
    <w:rsid w:val="21B82810"/>
    <w:rsid w:val="21BD2CD2"/>
    <w:rsid w:val="21C03B6C"/>
    <w:rsid w:val="21C443C4"/>
    <w:rsid w:val="21D2078A"/>
    <w:rsid w:val="21D4504F"/>
    <w:rsid w:val="21D56769"/>
    <w:rsid w:val="21E52EF3"/>
    <w:rsid w:val="21E63DAC"/>
    <w:rsid w:val="21F35640"/>
    <w:rsid w:val="21FB5D7B"/>
    <w:rsid w:val="22015E94"/>
    <w:rsid w:val="220977E4"/>
    <w:rsid w:val="220B1C3D"/>
    <w:rsid w:val="220B656A"/>
    <w:rsid w:val="220C0769"/>
    <w:rsid w:val="220D1A6D"/>
    <w:rsid w:val="220F4878"/>
    <w:rsid w:val="221648FB"/>
    <w:rsid w:val="221A7130"/>
    <w:rsid w:val="221D1D20"/>
    <w:rsid w:val="2222290C"/>
    <w:rsid w:val="22276D94"/>
    <w:rsid w:val="222C075C"/>
    <w:rsid w:val="222E2D24"/>
    <w:rsid w:val="22334A87"/>
    <w:rsid w:val="223D6DA5"/>
    <w:rsid w:val="224C6FD4"/>
    <w:rsid w:val="226650A3"/>
    <w:rsid w:val="22727213"/>
    <w:rsid w:val="22937748"/>
    <w:rsid w:val="22A35D77"/>
    <w:rsid w:val="22A805E7"/>
    <w:rsid w:val="22B32F45"/>
    <w:rsid w:val="22BB5089"/>
    <w:rsid w:val="22BC2B0B"/>
    <w:rsid w:val="22BE6801"/>
    <w:rsid w:val="22CC19A4"/>
    <w:rsid w:val="22DB33C0"/>
    <w:rsid w:val="22DC55BE"/>
    <w:rsid w:val="22E62E69"/>
    <w:rsid w:val="22EF2060"/>
    <w:rsid w:val="22EF67DD"/>
    <w:rsid w:val="22F07AE2"/>
    <w:rsid w:val="22F351E3"/>
    <w:rsid w:val="23092C0A"/>
    <w:rsid w:val="230D1D7D"/>
    <w:rsid w:val="231D18AB"/>
    <w:rsid w:val="23225D32"/>
    <w:rsid w:val="233500BF"/>
    <w:rsid w:val="23377FF7"/>
    <w:rsid w:val="233C2631"/>
    <w:rsid w:val="2340223C"/>
    <w:rsid w:val="2344756C"/>
    <w:rsid w:val="23485F72"/>
    <w:rsid w:val="234E7E7B"/>
    <w:rsid w:val="235E0116"/>
    <w:rsid w:val="235F2314"/>
    <w:rsid w:val="23607D95"/>
    <w:rsid w:val="2364201F"/>
    <w:rsid w:val="236B425F"/>
    <w:rsid w:val="236D3CB9"/>
    <w:rsid w:val="237779BB"/>
    <w:rsid w:val="23836192"/>
    <w:rsid w:val="238F70F2"/>
    <w:rsid w:val="23901F29"/>
    <w:rsid w:val="239C0061"/>
    <w:rsid w:val="23A411CC"/>
    <w:rsid w:val="23A75F8B"/>
    <w:rsid w:val="23B30E35"/>
    <w:rsid w:val="23B908A4"/>
    <w:rsid w:val="23CF16CE"/>
    <w:rsid w:val="23D16DD0"/>
    <w:rsid w:val="23D545A2"/>
    <w:rsid w:val="23D8556C"/>
    <w:rsid w:val="23E136EE"/>
    <w:rsid w:val="23E3036F"/>
    <w:rsid w:val="23E7000A"/>
    <w:rsid w:val="23E95BEF"/>
    <w:rsid w:val="23EB5B1D"/>
    <w:rsid w:val="23F30609"/>
    <w:rsid w:val="23F32749"/>
    <w:rsid w:val="23F53B0C"/>
    <w:rsid w:val="23FD0064"/>
    <w:rsid w:val="24020C24"/>
    <w:rsid w:val="240905AE"/>
    <w:rsid w:val="240D4A36"/>
    <w:rsid w:val="241059BB"/>
    <w:rsid w:val="24184DA3"/>
    <w:rsid w:val="241A2E64"/>
    <w:rsid w:val="241D724F"/>
    <w:rsid w:val="241F2510"/>
    <w:rsid w:val="2421491D"/>
    <w:rsid w:val="24222367"/>
    <w:rsid w:val="24240DD8"/>
    <w:rsid w:val="2426677A"/>
    <w:rsid w:val="242D3C66"/>
    <w:rsid w:val="24320E39"/>
    <w:rsid w:val="24364576"/>
    <w:rsid w:val="243F15B1"/>
    <w:rsid w:val="244E7A1E"/>
    <w:rsid w:val="24527E75"/>
    <w:rsid w:val="245375B0"/>
    <w:rsid w:val="24642C0A"/>
    <w:rsid w:val="246650C5"/>
    <w:rsid w:val="246B154C"/>
    <w:rsid w:val="246E0F3C"/>
    <w:rsid w:val="247343DA"/>
    <w:rsid w:val="24791B67"/>
    <w:rsid w:val="247B17E7"/>
    <w:rsid w:val="2487307B"/>
    <w:rsid w:val="24877939"/>
    <w:rsid w:val="248E6289"/>
    <w:rsid w:val="2490178C"/>
    <w:rsid w:val="24936E8E"/>
    <w:rsid w:val="24971117"/>
    <w:rsid w:val="249E2CA0"/>
    <w:rsid w:val="249F0722"/>
    <w:rsid w:val="24A37128"/>
    <w:rsid w:val="24AD32BB"/>
    <w:rsid w:val="24B22173"/>
    <w:rsid w:val="24B473C2"/>
    <w:rsid w:val="24B95AD9"/>
    <w:rsid w:val="24BC0052"/>
    <w:rsid w:val="24BE24DA"/>
    <w:rsid w:val="24C62978"/>
    <w:rsid w:val="24CF5825"/>
    <w:rsid w:val="24D02576"/>
    <w:rsid w:val="24D02F61"/>
    <w:rsid w:val="24D14774"/>
    <w:rsid w:val="24D50BFC"/>
    <w:rsid w:val="24D569FD"/>
    <w:rsid w:val="24D663E6"/>
    <w:rsid w:val="24D74828"/>
    <w:rsid w:val="24D77F2B"/>
    <w:rsid w:val="24E21A2A"/>
    <w:rsid w:val="24EA789C"/>
    <w:rsid w:val="24EC6623"/>
    <w:rsid w:val="24EE3D24"/>
    <w:rsid w:val="24F07227"/>
    <w:rsid w:val="24FF7842"/>
    <w:rsid w:val="2501777F"/>
    <w:rsid w:val="25043CC9"/>
    <w:rsid w:val="25082F75"/>
    <w:rsid w:val="250848CE"/>
    <w:rsid w:val="250B3654"/>
    <w:rsid w:val="250D45D9"/>
    <w:rsid w:val="25143F64"/>
    <w:rsid w:val="25315A92"/>
    <w:rsid w:val="25325381"/>
    <w:rsid w:val="25330F95"/>
    <w:rsid w:val="25354498"/>
    <w:rsid w:val="253A41A3"/>
    <w:rsid w:val="253B1C25"/>
    <w:rsid w:val="253C76A7"/>
    <w:rsid w:val="253E3F7F"/>
    <w:rsid w:val="253F062B"/>
    <w:rsid w:val="25452535"/>
    <w:rsid w:val="254B4ECF"/>
    <w:rsid w:val="254E2E44"/>
    <w:rsid w:val="25585952"/>
    <w:rsid w:val="255C215A"/>
    <w:rsid w:val="25602D5E"/>
    <w:rsid w:val="256A6EF1"/>
    <w:rsid w:val="25731D7F"/>
    <w:rsid w:val="25787587"/>
    <w:rsid w:val="25800A60"/>
    <w:rsid w:val="25816B16"/>
    <w:rsid w:val="258A19A4"/>
    <w:rsid w:val="258B00E2"/>
    <w:rsid w:val="258C3DF2"/>
    <w:rsid w:val="259C5142"/>
    <w:rsid w:val="25A869D6"/>
    <w:rsid w:val="25A917A6"/>
    <w:rsid w:val="25AB575C"/>
    <w:rsid w:val="25AC5757"/>
    <w:rsid w:val="25B61F3B"/>
    <w:rsid w:val="25BE27CC"/>
    <w:rsid w:val="25C40884"/>
    <w:rsid w:val="25C618F8"/>
    <w:rsid w:val="25C73A07"/>
    <w:rsid w:val="25CA020F"/>
    <w:rsid w:val="25D839A0"/>
    <w:rsid w:val="25DF2B3E"/>
    <w:rsid w:val="25E023B3"/>
    <w:rsid w:val="25F74A5C"/>
    <w:rsid w:val="2603166E"/>
    <w:rsid w:val="26044E5C"/>
    <w:rsid w:val="26054B71"/>
    <w:rsid w:val="260F5480"/>
    <w:rsid w:val="261A1293"/>
    <w:rsid w:val="26241BA3"/>
    <w:rsid w:val="2628662C"/>
    <w:rsid w:val="262D45DE"/>
    <w:rsid w:val="262E46B0"/>
    <w:rsid w:val="26380843"/>
    <w:rsid w:val="263F23CC"/>
    <w:rsid w:val="26423E8E"/>
    <w:rsid w:val="264520D7"/>
    <w:rsid w:val="26456834"/>
    <w:rsid w:val="264F0468"/>
    <w:rsid w:val="265F2C81"/>
    <w:rsid w:val="26637109"/>
    <w:rsid w:val="26713F43"/>
    <w:rsid w:val="2671641F"/>
    <w:rsid w:val="2678162D"/>
    <w:rsid w:val="267B25B1"/>
    <w:rsid w:val="26871DC8"/>
    <w:rsid w:val="268B236B"/>
    <w:rsid w:val="268C4E65"/>
    <w:rsid w:val="268F1252"/>
    <w:rsid w:val="26900ED2"/>
    <w:rsid w:val="26937C58"/>
    <w:rsid w:val="269609D7"/>
    <w:rsid w:val="26962DDB"/>
    <w:rsid w:val="269A6F3A"/>
    <w:rsid w:val="269D5FE9"/>
    <w:rsid w:val="269F5FA2"/>
    <w:rsid w:val="26A53EF9"/>
    <w:rsid w:val="26A8437A"/>
    <w:rsid w:val="26A91DFC"/>
    <w:rsid w:val="26A94201"/>
    <w:rsid w:val="26AC274F"/>
    <w:rsid w:val="26AC2D80"/>
    <w:rsid w:val="26B14C8A"/>
    <w:rsid w:val="26BC4D90"/>
    <w:rsid w:val="26C40427"/>
    <w:rsid w:val="26C62652"/>
    <w:rsid w:val="26CA7DB2"/>
    <w:rsid w:val="26EA60E8"/>
    <w:rsid w:val="26EB3B6A"/>
    <w:rsid w:val="26F50BF6"/>
    <w:rsid w:val="26F92E80"/>
    <w:rsid w:val="26F9507E"/>
    <w:rsid w:val="27044A29"/>
    <w:rsid w:val="27062195"/>
    <w:rsid w:val="270F5023"/>
    <w:rsid w:val="270F5463"/>
    <w:rsid w:val="27190C76"/>
    <w:rsid w:val="271933B4"/>
    <w:rsid w:val="271D34C8"/>
    <w:rsid w:val="2724717E"/>
    <w:rsid w:val="272A364F"/>
    <w:rsid w:val="272C2649"/>
    <w:rsid w:val="273B136A"/>
    <w:rsid w:val="27462F7F"/>
    <w:rsid w:val="276142BF"/>
    <w:rsid w:val="276C53BD"/>
    <w:rsid w:val="27742E1D"/>
    <w:rsid w:val="27783712"/>
    <w:rsid w:val="277A46D2"/>
    <w:rsid w:val="27865F67"/>
    <w:rsid w:val="27907362"/>
    <w:rsid w:val="27965DF0"/>
    <w:rsid w:val="279A4C07"/>
    <w:rsid w:val="27A37A95"/>
    <w:rsid w:val="27A60A1A"/>
    <w:rsid w:val="27A83832"/>
    <w:rsid w:val="27AD3C28"/>
    <w:rsid w:val="27AF38A8"/>
    <w:rsid w:val="27B25C5D"/>
    <w:rsid w:val="27C24AC7"/>
    <w:rsid w:val="27C82253"/>
    <w:rsid w:val="27D51569"/>
    <w:rsid w:val="27DA28A2"/>
    <w:rsid w:val="27DB3472"/>
    <w:rsid w:val="27DF65F5"/>
    <w:rsid w:val="27EC118E"/>
    <w:rsid w:val="27F7751F"/>
    <w:rsid w:val="27FC155E"/>
    <w:rsid w:val="28111B16"/>
    <w:rsid w:val="281832D7"/>
    <w:rsid w:val="281C1CDD"/>
    <w:rsid w:val="282F39C3"/>
    <w:rsid w:val="28333E1D"/>
    <w:rsid w:val="283427BA"/>
    <w:rsid w:val="28454BD6"/>
    <w:rsid w:val="28455253"/>
    <w:rsid w:val="28482BF6"/>
    <w:rsid w:val="284D1B3F"/>
    <w:rsid w:val="28541E37"/>
    <w:rsid w:val="28551971"/>
    <w:rsid w:val="285B1C53"/>
    <w:rsid w:val="286918F0"/>
    <w:rsid w:val="28823125"/>
    <w:rsid w:val="2888100C"/>
    <w:rsid w:val="28981F1C"/>
    <w:rsid w:val="289F7086"/>
    <w:rsid w:val="28C11E12"/>
    <w:rsid w:val="28C17AAA"/>
    <w:rsid w:val="28C32028"/>
    <w:rsid w:val="28C820C3"/>
    <w:rsid w:val="28CA0B7C"/>
    <w:rsid w:val="28CC490F"/>
    <w:rsid w:val="28CE7583"/>
    <w:rsid w:val="28CF3A40"/>
    <w:rsid w:val="28D4148C"/>
    <w:rsid w:val="28DE40AA"/>
    <w:rsid w:val="28E30421"/>
    <w:rsid w:val="28E41726"/>
    <w:rsid w:val="28E64C29"/>
    <w:rsid w:val="28E92610"/>
    <w:rsid w:val="28EC6B33"/>
    <w:rsid w:val="290441D9"/>
    <w:rsid w:val="29064481"/>
    <w:rsid w:val="2907515E"/>
    <w:rsid w:val="290F1000"/>
    <w:rsid w:val="291D7302"/>
    <w:rsid w:val="29246C8C"/>
    <w:rsid w:val="293272A7"/>
    <w:rsid w:val="293314A5"/>
    <w:rsid w:val="29345E77"/>
    <w:rsid w:val="29394BC6"/>
    <w:rsid w:val="29415F72"/>
    <w:rsid w:val="29454C43"/>
    <w:rsid w:val="294739C9"/>
    <w:rsid w:val="294865A2"/>
    <w:rsid w:val="294C65AD"/>
    <w:rsid w:val="294D204F"/>
    <w:rsid w:val="295B6DE6"/>
    <w:rsid w:val="295F57ED"/>
    <w:rsid w:val="29624E92"/>
    <w:rsid w:val="29806583"/>
    <w:rsid w:val="298B3C4C"/>
    <w:rsid w:val="29997F50"/>
    <w:rsid w:val="29A11AD9"/>
    <w:rsid w:val="29A924E3"/>
    <w:rsid w:val="29AF20F4"/>
    <w:rsid w:val="29B42CF8"/>
    <w:rsid w:val="29BC0105"/>
    <w:rsid w:val="29C11B9C"/>
    <w:rsid w:val="29C33313"/>
    <w:rsid w:val="29DA14DA"/>
    <w:rsid w:val="29E50ADA"/>
    <w:rsid w:val="29E60159"/>
    <w:rsid w:val="29EB59B5"/>
    <w:rsid w:val="29F26D24"/>
    <w:rsid w:val="29FD39F5"/>
    <w:rsid w:val="2A012DF7"/>
    <w:rsid w:val="2A15033F"/>
    <w:rsid w:val="2A1662C1"/>
    <w:rsid w:val="2A17081E"/>
    <w:rsid w:val="2A1854E2"/>
    <w:rsid w:val="2A1C7367"/>
    <w:rsid w:val="2A1D2728"/>
    <w:rsid w:val="2A1F5C2B"/>
    <w:rsid w:val="2A257B34"/>
    <w:rsid w:val="2A273037"/>
    <w:rsid w:val="2A2815FA"/>
    <w:rsid w:val="2A2E29C2"/>
    <w:rsid w:val="2A2E4BC0"/>
    <w:rsid w:val="2A2F6C0B"/>
    <w:rsid w:val="2A2F78A6"/>
    <w:rsid w:val="2A337109"/>
    <w:rsid w:val="2A46011B"/>
    <w:rsid w:val="2A5874BC"/>
    <w:rsid w:val="2A6D6092"/>
    <w:rsid w:val="2A7243B0"/>
    <w:rsid w:val="2A7506E8"/>
    <w:rsid w:val="2A7C3749"/>
    <w:rsid w:val="2A7D76B4"/>
    <w:rsid w:val="2A8148D3"/>
    <w:rsid w:val="2A9113E2"/>
    <w:rsid w:val="2A914C65"/>
    <w:rsid w:val="2A9610ED"/>
    <w:rsid w:val="2A9845F0"/>
    <w:rsid w:val="2A9A1CF1"/>
    <w:rsid w:val="2AA50082"/>
    <w:rsid w:val="2AAE0992"/>
    <w:rsid w:val="2AAE6793"/>
    <w:rsid w:val="2AB01C96"/>
    <w:rsid w:val="2AB66ABB"/>
    <w:rsid w:val="2ABC7C20"/>
    <w:rsid w:val="2ACF254B"/>
    <w:rsid w:val="2AD640D4"/>
    <w:rsid w:val="2AD753D9"/>
    <w:rsid w:val="2AD93B71"/>
    <w:rsid w:val="2ADD3A5F"/>
    <w:rsid w:val="2AE12465"/>
    <w:rsid w:val="2AE87872"/>
    <w:rsid w:val="2AED3A46"/>
    <w:rsid w:val="2AF23A05"/>
    <w:rsid w:val="2AF51106"/>
    <w:rsid w:val="2AFA0E11"/>
    <w:rsid w:val="2AFC4314"/>
    <w:rsid w:val="2B01079C"/>
    <w:rsid w:val="2B035E9D"/>
    <w:rsid w:val="2B067121"/>
    <w:rsid w:val="2B0B1E63"/>
    <w:rsid w:val="2B277423"/>
    <w:rsid w:val="2B3710F7"/>
    <w:rsid w:val="2B3A3DF9"/>
    <w:rsid w:val="2B405D02"/>
    <w:rsid w:val="2B437463"/>
    <w:rsid w:val="2B4B7916"/>
    <w:rsid w:val="2B505F9D"/>
    <w:rsid w:val="2B536F21"/>
    <w:rsid w:val="2B5C6960"/>
    <w:rsid w:val="2B5F72E9"/>
    <w:rsid w:val="2B6D7ACB"/>
    <w:rsid w:val="2B7164D1"/>
    <w:rsid w:val="2B7807EE"/>
    <w:rsid w:val="2B7F799F"/>
    <w:rsid w:val="2B842F73"/>
    <w:rsid w:val="2B8E3883"/>
    <w:rsid w:val="2B937D0B"/>
    <w:rsid w:val="2B990AA9"/>
    <w:rsid w:val="2B995497"/>
    <w:rsid w:val="2B9C641C"/>
    <w:rsid w:val="2BA45A27"/>
    <w:rsid w:val="2BA50BF7"/>
    <w:rsid w:val="2BA77318"/>
    <w:rsid w:val="2BA87CB0"/>
    <w:rsid w:val="2BAD7D1F"/>
    <w:rsid w:val="2BBF00EC"/>
    <w:rsid w:val="2BC37CFD"/>
    <w:rsid w:val="2BCB7E65"/>
    <w:rsid w:val="2BCF20EE"/>
    <w:rsid w:val="2BD5237F"/>
    <w:rsid w:val="2BDB0999"/>
    <w:rsid w:val="2BDD3B36"/>
    <w:rsid w:val="2BDE4899"/>
    <w:rsid w:val="2BE07E0A"/>
    <w:rsid w:val="2BE536CE"/>
    <w:rsid w:val="2BE758D9"/>
    <w:rsid w:val="2BF50E7C"/>
    <w:rsid w:val="2BF77A2F"/>
    <w:rsid w:val="2BFC07F2"/>
    <w:rsid w:val="2C027C88"/>
    <w:rsid w:val="2C09049E"/>
    <w:rsid w:val="2C0A653C"/>
    <w:rsid w:val="2C0A6A50"/>
    <w:rsid w:val="2C191F85"/>
    <w:rsid w:val="2C25727A"/>
    <w:rsid w:val="2C2B1183"/>
    <w:rsid w:val="2C2C6C04"/>
    <w:rsid w:val="2C2F7B89"/>
    <w:rsid w:val="2C542347"/>
    <w:rsid w:val="2C5578B8"/>
    <w:rsid w:val="2C5B5732"/>
    <w:rsid w:val="2C6A7D6E"/>
    <w:rsid w:val="2C6B57F0"/>
    <w:rsid w:val="2C6C79EE"/>
    <w:rsid w:val="2C6E6774"/>
    <w:rsid w:val="2C721656"/>
    <w:rsid w:val="2C7E6A0F"/>
    <w:rsid w:val="2C814528"/>
    <w:rsid w:val="2C8148F3"/>
    <w:rsid w:val="2C88731E"/>
    <w:rsid w:val="2C892B73"/>
    <w:rsid w:val="2C8F1485"/>
    <w:rsid w:val="2C971B37"/>
    <w:rsid w:val="2C9859C5"/>
    <w:rsid w:val="2C9B053D"/>
    <w:rsid w:val="2CA433CB"/>
    <w:rsid w:val="2CAA2D56"/>
    <w:rsid w:val="2CAC6259"/>
    <w:rsid w:val="2CB43665"/>
    <w:rsid w:val="2CBE64C2"/>
    <w:rsid w:val="2CCE7A93"/>
    <w:rsid w:val="2CD10A17"/>
    <w:rsid w:val="2CD15194"/>
    <w:rsid w:val="2CD5161C"/>
    <w:rsid w:val="2CD70BC3"/>
    <w:rsid w:val="2CDE7D2D"/>
    <w:rsid w:val="2CE72BBB"/>
    <w:rsid w:val="2CE82D6F"/>
    <w:rsid w:val="2CEA02BC"/>
    <w:rsid w:val="2CF653D4"/>
    <w:rsid w:val="2CFB185B"/>
    <w:rsid w:val="2CFD0A82"/>
    <w:rsid w:val="2CFF16E5"/>
    <w:rsid w:val="2D017EE1"/>
    <w:rsid w:val="2D090F86"/>
    <w:rsid w:val="2D0F04FC"/>
    <w:rsid w:val="2D141100"/>
    <w:rsid w:val="2D175908"/>
    <w:rsid w:val="2D3055C0"/>
    <w:rsid w:val="2D343236"/>
    <w:rsid w:val="2D41454E"/>
    <w:rsid w:val="2D58628E"/>
    <w:rsid w:val="2D612AF8"/>
    <w:rsid w:val="2D6824BE"/>
    <w:rsid w:val="2D6D5446"/>
    <w:rsid w:val="2D6F3D99"/>
    <w:rsid w:val="2D70181A"/>
    <w:rsid w:val="2D731C0D"/>
    <w:rsid w:val="2D7846A8"/>
    <w:rsid w:val="2D961A5A"/>
    <w:rsid w:val="2D9E1065"/>
    <w:rsid w:val="2DA039FA"/>
    <w:rsid w:val="2DA77776"/>
    <w:rsid w:val="2DB15B07"/>
    <w:rsid w:val="2DB20B75"/>
    <w:rsid w:val="2DB46A8B"/>
    <w:rsid w:val="2DBB6416"/>
    <w:rsid w:val="2DC412A4"/>
    <w:rsid w:val="2DCA0C2F"/>
    <w:rsid w:val="2DCE7635"/>
    <w:rsid w:val="2DD15014"/>
    <w:rsid w:val="2DD959C6"/>
    <w:rsid w:val="2DDE404C"/>
    <w:rsid w:val="2DE72778"/>
    <w:rsid w:val="2DF30239"/>
    <w:rsid w:val="2DF56170"/>
    <w:rsid w:val="2DF72DE4"/>
    <w:rsid w:val="2DFC332B"/>
    <w:rsid w:val="2DFE0184"/>
    <w:rsid w:val="2E0065CE"/>
    <w:rsid w:val="2E0220AF"/>
    <w:rsid w:val="2E026E9E"/>
    <w:rsid w:val="2E2547C1"/>
    <w:rsid w:val="2E265AC6"/>
    <w:rsid w:val="2E34285D"/>
    <w:rsid w:val="2E4B082A"/>
    <w:rsid w:val="2E576295"/>
    <w:rsid w:val="2E587299"/>
    <w:rsid w:val="2E5D4E86"/>
    <w:rsid w:val="2E5D790B"/>
    <w:rsid w:val="2E627EA9"/>
    <w:rsid w:val="2E6668AF"/>
    <w:rsid w:val="2E6F2C34"/>
    <w:rsid w:val="2E8C546A"/>
    <w:rsid w:val="2E8D676F"/>
    <w:rsid w:val="2E9A3C18"/>
    <w:rsid w:val="2E9D3186"/>
    <w:rsid w:val="2EA2017D"/>
    <w:rsid w:val="2EA367EC"/>
    <w:rsid w:val="2EA50592"/>
    <w:rsid w:val="2EAB1BE6"/>
    <w:rsid w:val="2EBB0FEE"/>
    <w:rsid w:val="2EBB1502"/>
    <w:rsid w:val="2EBB5FB9"/>
    <w:rsid w:val="2EC06E4D"/>
    <w:rsid w:val="2EC63002"/>
    <w:rsid w:val="2ECA65D4"/>
    <w:rsid w:val="2ECD1756"/>
    <w:rsid w:val="2ED004DD"/>
    <w:rsid w:val="2ED139E0"/>
    <w:rsid w:val="2ED523E6"/>
    <w:rsid w:val="2EDC1D71"/>
    <w:rsid w:val="2EDC64EE"/>
    <w:rsid w:val="2EE4717D"/>
    <w:rsid w:val="2EE62680"/>
    <w:rsid w:val="2EE6487F"/>
    <w:rsid w:val="2EF7039C"/>
    <w:rsid w:val="2EFB4287"/>
    <w:rsid w:val="2EFC4824"/>
    <w:rsid w:val="2F0A6B38"/>
    <w:rsid w:val="2F0B03F1"/>
    <w:rsid w:val="2F0C4ABE"/>
    <w:rsid w:val="2F0D2540"/>
    <w:rsid w:val="2F1A3DD4"/>
    <w:rsid w:val="2F1C4D59"/>
    <w:rsid w:val="2F225ED1"/>
    <w:rsid w:val="2F262C1E"/>
    <w:rsid w:val="2F3F0791"/>
    <w:rsid w:val="2F413C94"/>
    <w:rsid w:val="2F627A4C"/>
    <w:rsid w:val="2F644435"/>
    <w:rsid w:val="2F652BCF"/>
    <w:rsid w:val="2F7008B8"/>
    <w:rsid w:val="2F733E85"/>
    <w:rsid w:val="2F7431E9"/>
    <w:rsid w:val="2F7E3ACA"/>
    <w:rsid w:val="2F844840"/>
    <w:rsid w:val="2F946CCB"/>
    <w:rsid w:val="2F9B30A9"/>
    <w:rsid w:val="2F9F4747"/>
    <w:rsid w:val="2FA969A4"/>
    <w:rsid w:val="2FB92659"/>
    <w:rsid w:val="2FBE318F"/>
    <w:rsid w:val="2FBF7DE5"/>
    <w:rsid w:val="2FC162CB"/>
    <w:rsid w:val="2FC45469"/>
    <w:rsid w:val="2FD25781"/>
    <w:rsid w:val="2FD64AC1"/>
    <w:rsid w:val="2FD942A1"/>
    <w:rsid w:val="2FDC745C"/>
    <w:rsid w:val="2FDE5A1C"/>
    <w:rsid w:val="2FDF6AFD"/>
    <w:rsid w:val="2FED7E1F"/>
    <w:rsid w:val="2FFC34D2"/>
    <w:rsid w:val="2FFC43C7"/>
    <w:rsid w:val="2FFC72F9"/>
    <w:rsid w:val="2FFD7934"/>
    <w:rsid w:val="3001112A"/>
    <w:rsid w:val="30045057"/>
    <w:rsid w:val="3006055A"/>
    <w:rsid w:val="300A6F60"/>
    <w:rsid w:val="3014575B"/>
    <w:rsid w:val="30155FE8"/>
    <w:rsid w:val="30191779"/>
    <w:rsid w:val="30283F91"/>
    <w:rsid w:val="302C2998"/>
    <w:rsid w:val="3031359C"/>
    <w:rsid w:val="30333F2F"/>
    <w:rsid w:val="303C2C32"/>
    <w:rsid w:val="304325BD"/>
    <w:rsid w:val="305135D3"/>
    <w:rsid w:val="305637DC"/>
    <w:rsid w:val="30586CDF"/>
    <w:rsid w:val="305B2034"/>
    <w:rsid w:val="305E0BE8"/>
    <w:rsid w:val="30611DAC"/>
    <w:rsid w:val="30722EAB"/>
    <w:rsid w:val="30733ACD"/>
    <w:rsid w:val="307655B6"/>
    <w:rsid w:val="30791687"/>
    <w:rsid w:val="307E369B"/>
    <w:rsid w:val="307E6F1F"/>
    <w:rsid w:val="307F111D"/>
    <w:rsid w:val="308342B8"/>
    <w:rsid w:val="308C3862"/>
    <w:rsid w:val="309379D8"/>
    <w:rsid w:val="309E3BD0"/>
    <w:rsid w:val="30A059E1"/>
    <w:rsid w:val="30A270F7"/>
    <w:rsid w:val="30A30058"/>
    <w:rsid w:val="30AB0CE7"/>
    <w:rsid w:val="30BA5A7F"/>
    <w:rsid w:val="30BE3B89"/>
    <w:rsid w:val="30C0540A"/>
    <w:rsid w:val="30C65115"/>
    <w:rsid w:val="30D01F83"/>
    <w:rsid w:val="30D3442A"/>
    <w:rsid w:val="30DF1478"/>
    <w:rsid w:val="30DF2EF5"/>
    <w:rsid w:val="30EC586F"/>
    <w:rsid w:val="30F05F59"/>
    <w:rsid w:val="30F310DC"/>
    <w:rsid w:val="30F77AE2"/>
    <w:rsid w:val="30F96868"/>
    <w:rsid w:val="30FC3F6A"/>
    <w:rsid w:val="30FD526E"/>
    <w:rsid w:val="31037D0B"/>
    <w:rsid w:val="3109327F"/>
    <w:rsid w:val="310D1C85"/>
    <w:rsid w:val="31102C0A"/>
    <w:rsid w:val="31175E18"/>
    <w:rsid w:val="31215BCB"/>
    <w:rsid w:val="31246199"/>
    <w:rsid w:val="312B4AB9"/>
    <w:rsid w:val="31327CC7"/>
    <w:rsid w:val="313A1850"/>
    <w:rsid w:val="313E0256"/>
    <w:rsid w:val="31400961"/>
    <w:rsid w:val="314550B7"/>
    <w:rsid w:val="314B4B4B"/>
    <w:rsid w:val="314C5750"/>
    <w:rsid w:val="315039F4"/>
    <w:rsid w:val="315536FF"/>
    <w:rsid w:val="315732CD"/>
    <w:rsid w:val="3157337F"/>
    <w:rsid w:val="315C5288"/>
    <w:rsid w:val="3169239F"/>
    <w:rsid w:val="316D5522"/>
    <w:rsid w:val="316E6827"/>
    <w:rsid w:val="31740730"/>
    <w:rsid w:val="318F6D5C"/>
    <w:rsid w:val="31982EEE"/>
    <w:rsid w:val="3198766B"/>
    <w:rsid w:val="319C6071"/>
    <w:rsid w:val="31A54EB0"/>
    <w:rsid w:val="31AA1143"/>
    <w:rsid w:val="31AC537E"/>
    <w:rsid w:val="31AD58C3"/>
    <w:rsid w:val="31C74937"/>
    <w:rsid w:val="31CB333D"/>
    <w:rsid w:val="31CE42C2"/>
    <w:rsid w:val="31DB35D8"/>
    <w:rsid w:val="31E3679B"/>
    <w:rsid w:val="31E732FD"/>
    <w:rsid w:val="31F65BC5"/>
    <w:rsid w:val="31FC7390"/>
    <w:rsid w:val="31FD4E11"/>
    <w:rsid w:val="32005D96"/>
    <w:rsid w:val="3205221E"/>
    <w:rsid w:val="320C1BA8"/>
    <w:rsid w:val="320C75F6"/>
    <w:rsid w:val="320E1ED6"/>
    <w:rsid w:val="321524B8"/>
    <w:rsid w:val="321E5346"/>
    <w:rsid w:val="32202F84"/>
    <w:rsid w:val="322A49DC"/>
    <w:rsid w:val="32314367"/>
    <w:rsid w:val="3237046E"/>
    <w:rsid w:val="32373CF1"/>
    <w:rsid w:val="323E7DF9"/>
    <w:rsid w:val="324857AA"/>
    <w:rsid w:val="32517576"/>
    <w:rsid w:val="32560CAC"/>
    <w:rsid w:val="32660FBD"/>
    <w:rsid w:val="32666DBF"/>
    <w:rsid w:val="327402D3"/>
    <w:rsid w:val="32874D75"/>
    <w:rsid w:val="328A5CFA"/>
    <w:rsid w:val="32A30E22"/>
    <w:rsid w:val="32A45E26"/>
    <w:rsid w:val="32AA4CB4"/>
    <w:rsid w:val="32AC3CB0"/>
    <w:rsid w:val="32AD1732"/>
    <w:rsid w:val="32B2404A"/>
    <w:rsid w:val="32BC3F4B"/>
    <w:rsid w:val="32BE5C2C"/>
    <w:rsid w:val="32C722DC"/>
    <w:rsid w:val="32CB4565"/>
    <w:rsid w:val="32D23EF0"/>
    <w:rsid w:val="32DA34FB"/>
    <w:rsid w:val="32DF702C"/>
    <w:rsid w:val="32E31C0C"/>
    <w:rsid w:val="32FB6478"/>
    <w:rsid w:val="33122268"/>
    <w:rsid w:val="33263B3F"/>
    <w:rsid w:val="33373894"/>
    <w:rsid w:val="336963EB"/>
    <w:rsid w:val="336978E6"/>
    <w:rsid w:val="336F7271"/>
    <w:rsid w:val="337436F9"/>
    <w:rsid w:val="33777AB3"/>
    <w:rsid w:val="33816EEB"/>
    <w:rsid w:val="33AA28BC"/>
    <w:rsid w:val="33AB1A51"/>
    <w:rsid w:val="33BC18EF"/>
    <w:rsid w:val="33CF2B0E"/>
    <w:rsid w:val="33D44A17"/>
    <w:rsid w:val="33D67F1A"/>
    <w:rsid w:val="33DA4B1D"/>
    <w:rsid w:val="33DF442F"/>
    <w:rsid w:val="33E162AB"/>
    <w:rsid w:val="33E57391"/>
    <w:rsid w:val="33EA0CA6"/>
    <w:rsid w:val="33EB55CD"/>
    <w:rsid w:val="33EC4C02"/>
    <w:rsid w:val="33F9355C"/>
    <w:rsid w:val="34006B60"/>
    <w:rsid w:val="34052FE8"/>
    <w:rsid w:val="340551E6"/>
    <w:rsid w:val="340D2360"/>
    <w:rsid w:val="340D5E76"/>
    <w:rsid w:val="3410665D"/>
    <w:rsid w:val="34145801"/>
    <w:rsid w:val="34176785"/>
    <w:rsid w:val="341D288D"/>
    <w:rsid w:val="34211214"/>
    <w:rsid w:val="3424001A"/>
    <w:rsid w:val="3428428B"/>
    <w:rsid w:val="342E63AB"/>
    <w:rsid w:val="34306497"/>
    <w:rsid w:val="34344A31"/>
    <w:rsid w:val="343D3142"/>
    <w:rsid w:val="34583B6D"/>
    <w:rsid w:val="346D5E8F"/>
    <w:rsid w:val="347E3BAB"/>
    <w:rsid w:val="348722BC"/>
    <w:rsid w:val="34950E68"/>
    <w:rsid w:val="34986E94"/>
    <w:rsid w:val="34A64D70"/>
    <w:rsid w:val="34AA0CAB"/>
    <w:rsid w:val="34AD46FA"/>
    <w:rsid w:val="34AF62C9"/>
    <w:rsid w:val="34B51B07"/>
    <w:rsid w:val="34B90B40"/>
    <w:rsid w:val="34BA505E"/>
    <w:rsid w:val="34BF2BBB"/>
    <w:rsid w:val="34C24459"/>
    <w:rsid w:val="34C346A0"/>
    <w:rsid w:val="34C35216"/>
    <w:rsid w:val="34CB4388"/>
    <w:rsid w:val="34D46B38"/>
    <w:rsid w:val="34DD3E47"/>
    <w:rsid w:val="34E15813"/>
    <w:rsid w:val="34E46DD3"/>
    <w:rsid w:val="34E622D6"/>
    <w:rsid w:val="34EB321E"/>
    <w:rsid w:val="34EC384F"/>
    <w:rsid w:val="34EF5CFE"/>
    <w:rsid w:val="34F77C37"/>
    <w:rsid w:val="34FA6E12"/>
    <w:rsid w:val="35014185"/>
    <w:rsid w:val="35074561"/>
    <w:rsid w:val="3510699D"/>
    <w:rsid w:val="351453A4"/>
    <w:rsid w:val="35183DAA"/>
    <w:rsid w:val="351D38E6"/>
    <w:rsid w:val="351E5CB3"/>
    <w:rsid w:val="352E5F4D"/>
    <w:rsid w:val="352F1959"/>
    <w:rsid w:val="352F39CF"/>
    <w:rsid w:val="3535115B"/>
    <w:rsid w:val="3540620C"/>
    <w:rsid w:val="35437200"/>
    <w:rsid w:val="354748F9"/>
    <w:rsid w:val="35494579"/>
    <w:rsid w:val="354A30A0"/>
    <w:rsid w:val="354D7158"/>
    <w:rsid w:val="355F671C"/>
    <w:rsid w:val="35650626"/>
    <w:rsid w:val="35684E2E"/>
    <w:rsid w:val="357145F6"/>
    <w:rsid w:val="35757907"/>
    <w:rsid w:val="357F4A53"/>
    <w:rsid w:val="35891A89"/>
    <w:rsid w:val="358C0FD3"/>
    <w:rsid w:val="358D5588"/>
    <w:rsid w:val="35946F77"/>
    <w:rsid w:val="35990E80"/>
    <w:rsid w:val="35A66E91"/>
    <w:rsid w:val="35AE1D1F"/>
    <w:rsid w:val="35B85EB2"/>
    <w:rsid w:val="35BB6E36"/>
    <w:rsid w:val="35E05D71"/>
    <w:rsid w:val="35E34777"/>
    <w:rsid w:val="35E57C7A"/>
    <w:rsid w:val="35EF10DC"/>
    <w:rsid w:val="35F40295"/>
    <w:rsid w:val="360175AB"/>
    <w:rsid w:val="360D7C64"/>
    <w:rsid w:val="36104342"/>
    <w:rsid w:val="361402CC"/>
    <w:rsid w:val="36144F46"/>
    <w:rsid w:val="361C2353"/>
    <w:rsid w:val="361D3657"/>
    <w:rsid w:val="362045DC"/>
    <w:rsid w:val="362167DA"/>
    <w:rsid w:val="362A4EEC"/>
    <w:rsid w:val="363248D4"/>
    <w:rsid w:val="3639699D"/>
    <w:rsid w:val="363A3B40"/>
    <w:rsid w:val="363A5186"/>
    <w:rsid w:val="363E7C9A"/>
    <w:rsid w:val="36457440"/>
    <w:rsid w:val="364A5420"/>
    <w:rsid w:val="365302AE"/>
    <w:rsid w:val="36576CB4"/>
    <w:rsid w:val="36607A0A"/>
    <w:rsid w:val="36653A4C"/>
    <w:rsid w:val="366E227C"/>
    <w:rsid w:val="366F2E0D"/>
    <w:rsid w:val="367B6A5C"/>
    <w:rsid w:val="36863F80"/>
    <w:rsid w:val="368C170D"/>
    <w:rsid w:val="36933296"/>
    <w:rsid w:val="36A2002D"/>
    <w:rsid w:val="36A35AAF"/>
    <w:rsid w:val="36A74ADA"/>
    <w:rsid w:val="36AD60D5"/>
    <w:rsid w:val="36B140A5"/>
    <w:rsid w:val="36B224F9"/>
    <w:rsid w:val="36BB69D9"/>
    <w:rsid w:val="36C14165"/>
    <w:rsid w:val="36CB4A75"/>
    <w:rsid w:val="36CD2176"/>
    <w:rsid w:val="36DA473A"/>
    <w:rsid w:val="36EC0CC9"/>
    <w:rsid w:val="36F82FBB"/>
    <w:rsid w:val="36F942BF"/>
    <w:rsid w:val="37005E48"/>
    <w:rsid w:val="370635D5"/>
    <w:rsid w:val="37083255"/>
    <w:rsid w:val="37092813"/>
    <w:rsid w:val="371A47F4"/>
    <w:rsid w:val="371F5B03"/>
    <w:rsid w:val="372B5D93"/>
    <w:rsid w:val="37335E10"/>
    <w:rsid w:val="373C022C"/>
    <w:rsid w:val="373F410B"/>
    <w:rsid w:val="373F4A34"/>
    <w:rsid w:val="374643BF"/>
    <w:rsid w:val="374970B3"/>
    <w:rsid w:val="374A2DC5"/>
    <w:rsid w:val="37510326"/>
    <w:rsid w:val="375F33F1"/>
    <w:rsid w:val="375F74E7"/>
    <w:rsid w:val="37682375"/>
    <w:rsid w:val="376A5878"/>
    <w:rsid w:val="37774B8E"/>
    <w:rsid w:val="3782505E"/>
    <w:rsid w:val="378309A0"/>
    <w:rsid w:val="37907BFA"/>
    <w:rsid w:val="379579C1"/>
    <w:rsid w:val="379850C2"/>
    <w:rsid w:val="37996436"/>
    <w:rsid w:val="379A05C5"/>
    <w:rsid w:val="37AF056B"/>
    <w:rsid w:val="37B24E1E"/>
    <w:rsid w:val="37D045BF"/>
    <w:rsid w:val="37DC3A83"/>
    <w:rsid w:val="37E24D33"/>
    <w:rsid w:val="37EB63BB"/>
    <w:rsid w:val="37EE7094"/>
    <w:rsid w:val="37F244D7"/>
    <w:rsid w:val="37FC066A"/>
    <w:rsid w:val="38006701"/>
    <w:rsid w:val="38022573"/>
    <w:rsid w:val="380E26AB"/>
    <w:rsid w:val="38173412"/>
    <w:rsid w:val="38175AE8"/>
    <w:rsid w:val="381A7C1A"/>
    <w:rsid w:val="382117A3"/>
    <w:rsid w:val="3824052A"/>
    <w:rsid w:val="38257BC6"/>
    <w:rsid w:val="382614AE"/>
    <w:rsid w:val="382849B1"/>
    <w:rsid w:val="38296C89"/>
    <w:rsid w:val="382B20B3"/>
    <w:rsid w:val="382D0E39"/>
    <w:rsid w:val="383002EB"/>
    <w:rsid w:val="38394C4C"/>
    <w:rsid w:val="383E32D2"/>
    <w:rsid w:val="38500B74"/>
    <w:rsid w:val="38586797"/>
    <w:rsid w:val="385D5CCC"/>
    <w:rsid w:val="38643511"/>
    <w:rsid w:val="387170F1"/>
    <w:rsid w:val="38726737"/>
    <w:rsid w:val="387D1EBD"/>
    <w:rsid w:val="38964FE5"/>
    <w:rsid w:val="38984C65"/>
    <w:rsid w:val="38A72D01"/>
    <w:rsid w:val="38AC7189"/>
    <w:rsid w:val="38BB2AC2"/>
    <w:rsid w:val="38BC0149"/>
    <w:rsid w:val="38BD7423"/>
    <w:rsid w:val="38C71038"/>
    <w:rsid w:val="38CB07AD"/>
    <w:rsid w:val="38D273C9"/>
    <w:rsid w:val="38D34E4A"/>
    <w:rsid w:val="38D54ACA"/>
    <w:rsid w:val="38D80FA7"/>
    <w:rsid w:val="38D87D1C"/>
    <w:rsid w:val="38DF035C"/>
    <w:rsid w:val="38DF66DE"/>
    <w:rsid w:val="38EB24F1"/>
    <w:rsid w:val="38F93A05"/>
    <w:rsid w:val="38FB278B"/>
    <w:rsid w:val="39045619"/>
    <w:rsid w:val="390A7522"/>
    <w:rsid w:val="391223B0"/>
    <w:rsid w:val="391865E4"/>
    <w:rsid w:val="39446403"/>
    <w:rsid w:val="39461996"/>
    <w:rsid w:val="39477387"/>
    <w:rsid w:val="394E0F10"/>
    <w:rsid w:val="395317B3"/>
    <w:rsid w:val="3961212F"/>
    <w:rsid w:val="39636459"/>
    <w:rsid w:val="396430B4"/>
    <w:rsid w:val="39661E3A"/>
    <w:rsid w:val="396B7F6C"/>
    <w:rsid w:val="396C04C1"/>
    <w:rsid w:val="39756BD2"/>
    <w:rsid w:val="397E74E1"/>
    <w:rsid w:val="398C67F7"/>
    <w:rsid w:val="39933C03"/>
    <w:rsid w:val="39991390"/>
    <w:rsid w:val="399D05C2"/>
    <w:rsid w:val="39A12F19"/>
    <w:rsid w:val="39A2421E"/>
    <w:rsid w:val="39A86127"/>
    <w:rsid w:val="39AB12AA"/>
    <w:rsid w:val="39AB70AC"/>
    <w:rsid w:val="39B417A9"/>
    <w:rsid w:val="39B62EBE"/>
    <w:rsid w:val="39B91991"/>
    <w:rsid w:val="39BE0611"/>
    <w:rsid w:val="39C9085A"/>
    <w:rsid w:val="39CF5FE7"/>
    <w:rsid w:val="39D728C6"/>
    <w:rsid w:val="39DA00DA"/>
    <w:rsid w:val="39F04DA7"/>
    <w:rsid w:val="39F94C2D"/>
    <w:rsid w:val="39FC5695"/>
    <w:rsid w:val="3A006D8E"/>
    <w:rsid w:val="3A021CB9"/>
    <w:rsid w:val="3A02213A"/>
    <w:rsid w:val="3A0C25C8"/>
    <w:rsid w:val="3A104852"/>
    <w:rsid w:val="3A106036"/>
    <w:rsid w:val="3A123281"/>
    <w:rsid w:val="3A1379D5"/>
    <w:rsid w:val="3A1D02E4"/>
    <w:rsid w:val="3A1E41A6"/>
    <w:rsid w:val="3A1F6159"/>
    <w:rsid w:val="3A250F74"/>
    <w:rsid w:val="3A2B2E7D"/>
    <w:rsid w:val="3A2D6380"/>
    <w:rsid w:val="3A3651E5"/>
    <w:rsid w:val="3A374711"/>
    <w:rsid w:val="3A445FA5"/>
    <w:rsid w:val="3A4D03EC"/>
    <w:rsid w:val="3A6F00EE"/>
    <w:rsid w:val="3A744481"/>
    <w:rsid w:val="3A7641F6"/>
    <w:rsid w:val="3A7A0592"/>
    <w:rsid w:val="3A837B6D"/>
    <w:rsid w:val="3A842D5C"/>
    <w:rsid w:val="3A867D14"/>
    <w:rsid w:val="3A8C7BEF"/>
    <w:rsid w:val="3A8E5120"/>
    <w:rsid w:val="3A906246"/>
    <w:rsid w:val="3A977FAE"/>
    <w:rsid w:val="3A9D7939"/>
    <w:rsid w:val="3A9D7A51"/>
    <w:rsid w:val="3ABB2CAA"/>
    <w:rsid w:val="3AC5307C"/>
    <w:rsid w:val="3AC61534"/>
    <w:rsid w:val="3ADF27B4"/>
    <w:rsid w:val="3ADF3C25"/>
    <w:rsid w:val="3AE400AD"/>
    <w:rsid w:val="3AF37043"/>
    <w:rsid w:val="3AF40348"/>
    <w:rsid w:val="3AFA69CE"/>
    <w:rsid w:val="3B02765D"/>
    <w:rsid w:val="3B13093D"/>
    <w:rsid w:val="3B15087C"/>
    <w:rsid w:val="3B2349B7"/>
    <w:rsid w:val="3B243095"/>
    <w:rsid w:val="3B2B2A20"/>
    <w:rsid w:val="3B313A93"/>
    <w:rsid w:val="3B3B0ABC"/>
    <w:rsid w:val="3B3F0C30"/>
    <w:rsid w:val="3B434A88"/>
    <w:rsid w:val="3B455D93"/>
    <w:rsid w:val="3B4F195B"/>
    <w:rsid w:val="3B5F79F7"/>
    <w:rsid w:val="3B616CFF"/>
    <w:rsid w:val="3B6259F6"/>
    <w:rsid w:val="3B64607D"/>
    <w:rsid w:val="3B6A7F86"/>
    <w:rsid w:val="3B6B5A08"/>
    <w:rsid w:val="3B77509E"/>
    <w:rsid w:val="3B7A6022"/>
    <w:rsid w:val="3B814871"/>
    <w:rsid w:val="3B82342F"/>
    <w:rsid w:val="3B8A40BE"/>
    <w:rsid w:val="3B957AC2"/>
    <w:rsid w:val="3B9733D4"/>
    <w:rsid w:val="3B976654"/>
    <w:rsid w:val="3B980E56"/>
    <w:rsid w:val="3B9A0AD5"/>
    <w:rsid w:val="3B9B1DDA"/>
    <w:rsid w:val="3BA36285"/>
    <w:rsid w:val="3BA61514"/>
    <w:rsid w:val="3BA83F70"/>
    <w:rsid w:val="3BBD7D90"/>
    <w:rsid w:val="3BC01EFC"/>
    <w:rsid w:val="3BC80320"/>
    <w:rsid w:val="3BCA786A"/>
    <w:rsid w:val="3BD31E2F"/>
    <w:rsid w:val="3BD34DC7"/>
    <w:rsid w:val="3BE76714"/>
    <w:rsid w:val="3BF014E4"/>
    <w:rsid w:val="3BF15831"/>
    <w:rsid w:val="3C007580"/>
    <w:rsid w:val="3C0E6896"/>
    <w:rsid w:val="3C105946"/>
    <w:rsid w:val="3C184C27"/>
    <w:rsid w:val="3C1926A8"/>
    <w:rsid w:val="3C1D10AF"/>
    <w:rsid w:val="3C2B25C3"/>
    <w:rsid w:val="3C3144CC"/>
    <w:rsid w:val="3C39735A"/>
    <w:rsid w:val="3C471448"/>
    <w:rsid w:val="3C48190C"/>
    <w:rsid w:val="3C4E4D6E"/>
    <w:rsid w:val="3C56250D"/>
    <w:rsid w:val="3C587C0F"/>
    <w:rsid w:val="3C5C4417"/>
    <w:rsid w:val="3C5F759A"/>
    <w:rsid w:val="3C615E88"/>
    <w:rsid w:val="3C685CAB"/>
    <w:rsid w:val="3C696521"/>
    <w:rsid w:val="3C6C525A"/>
    <w:rsid w:val="3C7F58D0"/>
    <w:rsid w:val="3C8618CD"/>
    <w:rsid w:val="3C8622CD"/>
    <w:rsid w:val="3C907D69"/>
    <w:rsid w:val="3C961C72"/>
    <w:rsid w:val="3CA161D5"/>
    <w:rsid w:val="3CA44E56"/>
    <w:rsid w:val="3CA74F18"/>
    <w:rsid w:val="3CB90F2D"/>
    <w:rsid w:val="3CBC6F89"/>
    <w:rsid w:val="3CC527C1"/>
    <w:rsid w:val="3CC83746"/>
    <w:rsid w:val="3CCD3451"/>
    <w:rsid w:val="3CCE23CB"/>
    <w:rsid w:val="3CD17D17"/>
    <w:rsid w:val="3CD3535A"/>
    <w:rsid w:val="3CE00A3F"/>
    <w:rsid w:val="3CE3299C"/>
    <w:rsid w:val="3CE36AEB"/>
    <w:rsid w:val="3CEB3919"/>
    <w:rsid w:val="3CEC2801"/>
    <w:rsid w:val="3CF03605"/>
    <w:rsid w:val="3CF60D92"/>
    <w:rsid w:val="3CFA521A"/>
    <w:rsid w:val="3D007123"/>
    <w:rsid w:val="3D0E0111"/>
    <w:rsid w:val="3D1D01CA"/>
    <w:rsid w:val="3D286FE2"/>
    <w:rsid w:val="3D3C7F39"/>
    <w:rsid w:val="3D423410"/>
    <w:rsid w:val="3D430E91"/>
    <w:rsid w:val="3D440F09"/>
    <w:rsid w:val="3D4504A0"/>
    <w:rsid w:val="3D456592"/>
    <w:rsid w:val="3D4D7222"/>
    <w:rsid w:val="3D5358A8"/>
    <w:rsid w:val="3D5524D5"/>
    <w:rsid w:val="3D56682D"/>
    <w:rsid w:val="3D61263F"/>
    <w:rsid w:val="3D6528F4"/>
    <w:rsid w:val="3D6844FA"/>
    <w:rsid w:val="3D6E1446"/>
    <w:rsid w:val="3D8734BB"/>
    <w:rsid w:val="3D875F86"/>
    <w:rsid w:val="3D88314A"/>
    <w:rsid w:val="3D8A3F82"/>
    <w:rsid w:val="3D8B4B09"/>
    <w:rsid w:val="3D910C10"/>
    <w:rsid w:val="3D935FF2"/>
    <w:rsid w:val="3D97091B"/>
    <w:rsid w:val="3D99601D"/>
    <w:rsid w:val="3D9A11D4"/>
    <w:rsid w:val="3D9A3A9E"/>
    <w:rsid w:val="3DA16D89"/>
    <w:rsid w:val="3DA364BE"/>
    <w:rsid w:val="3DA94B3F"/>
    <w:rsid w:val="3DC65BE7"/>
    <w:rsid w:val="3DD553AC"/>
    <w:rsid w:val="3DD96E06"/>
    <w:rsid w:val="3DDC3921"/>
    <w:rsid w:val="3DE041CB"/>
    <w:rsid w:val="3DEC0025"/>
    <w:rsid w:val="3DEF6D00"/>
    <w:rsid w:val="3DF17D30"/>
    <w:rsid w:val="3DF33233"/>
    <w:rsid w:val="3DF71C39"/>
    <w:rsid w:val="3DF763B6"/>
    <w:rsid w:val="3DF918B9"/>
    <w:rsid w:val="3DFE37C3"/>
    <w:rsid w:val="3E016699"/>
    <w:rsid w:val="3E0D48F6"/>
    <w:rsid w:val="3E0E185F"/>
    <w:rsid w:val="3E1746ED"/>
    <w:rsid w:val="3E1868B4"/>
    <w:rsid w:val="3E2A2088"/>
    <w:rsid w:val="3E2F3F92"/>
    <w:rsid w:val="3E377251"/>
    <w:rsid w:val="3E3D6B2B"/>
    <w:rsid w:val="3E3F202E"/>
    <w:rsid w:val="3E42664B"/>
    <w:rsid w:val="3E47743A"/>
    <w:rsid w:val="3E596B5B"/>
    <w:rsid w:val="3E5A7334"/>
    <w:rsid w:val="3E630F69"/>
    <w:rsid w:val="3E6C3DF6"/>
    <w:rsid w:val="3E752508"/>
    <w:rsid w:val="3E78129B"/>
    <w:rsid w:val="3E7B5D6B"/>
    <w:rsid w:val="3E843E66"/>
    <w:rsid w:val="3E8649A0"/>
    <w:rsid w:val="3E8D432B"/>
    <w:rsid w:val="3E8F51FE"/>
    <w:rsid w:val="3E9003D2"/>
    <w:rsid w:val="3E912D31"/>
    <w:rsid w:val="3E926F87"/>
    <w:rsid w:val="3E947539"/>
    <w:rsid w:val="3E9A59DE"/>
    <w:rsid w:val="3EA21DB8"/>
    <w:rsid w:val="3EA6703C"/>
    <w:rsid w:val="3EAF4836"/>
    <w:rsid w:val="3EB3014F"/>
    <w:rsid w:val="3EB30D53"/>
    <w:rsid w:val="3EC07104"/>
    <w:rsid w:val="3EC22607"/>
    <w:rsid w:val="3EC33DFA"/>
    <w:rsid w:val="3EC45B0A"/>
    <w:rsid w:val="3EEE4274"/>
    <w:rsid w:val="3EF21AD1"/>
    <w:rsid w:val="3EF717DC"/>
    <w:rsid w:val="3F024BB5"/>
    <w:rsid w:val="3F060E16"/>
    <w:rsid w:val="3F1D1096"/>
    <w:rsid w:val="3F237FC7"/>
    <w:rsid w:val="3F2413A7"/>
    <w:rsid w:val="3F2F0234"/>
    <w:rsid w:val="3F3141BC"/>
    <w:rsid w:val="3F3E3BC8"/>
    <w:rsid w:val="3F4150D3"/>
    <w:rsid w:val="3F440D35"/>
    <w:rsid w:val="3F4418DB"/>
    <w:rsid w:val="3F492373"/>
    <w:rsid w:val="3F4D6968"/>
    <w:rsid w:val="3F513170"/>
    <w:rsid w:val="3F554F18"/>
    <w:rsid w:val="3F595FFD"/>
    <w:rsid w:val="3F610664"/>
    <w:rsid w:val="3F6363FE"/>
    <w:rsid w:val="3F677511"/>
    <w:rsid w:val="3F6C12E5"/>
    <w:rsid w:val="3F73598F"/>
    <w:rsid w:val="3F756B8F"/>
    <w:rsid w:val="3F7E4F38"/>
    <w:rsid w:val="3F800633"/>
    <w:rsid w:val="3F820E92"/>
    <w:rsid w:val="3F8D5553"/>
    <w:rsid w:val="3F8F2C54"/>
    <w:rsid w:val="3F95482B"/>
    <w:rsid w:val="3F987CCF"/>
    <w:rsid w:val="3F9D57ED"/>
    <w:rsid w:val="3F9E326F"/>
    <w:rsid w:val="3FA318F5"/>
    <w:rsid w:val="3FBA731C"/>
    <w:rsid w:val="3FC01DA1"/>
    <w:rsid w:val="3FC6532D"/>
    <w:rsid w:val="3FC72DAE"/>
    <w:rsid w:val="3FC9219E"/>
    <w:rsid w:val="3FCA75B6"/>
    <w:rsid w:val="3FDD06F6"/>
    <w:rsid w:val="3FDD38DB"/>
    <w:rsid w:val="3FEB7AEB"/>
    <w:rsid w:val="3FEC40EE"/>
    <w:rsid w:val="3FF17476"/>
    <w:rsid w:val="3FF22A5A"/>
    <w:rsid w:val="3FF638FD"/>
    <w:rsid w:val="3FFD6B0B"/>
    <w:rsid w:val="40011C8E"/>
    <w:rsid w:val="400333AC"/>
    <w:rsid w:val="40047AC2"/>
    <w:rsid w:val="40146731"/>
    <w:rsid w:val="4019356B"/>
    <w:rsid w:val="402A5051"/>
    <w:rsid w:val="403149DC"/>
    <w:rsid w:val="40387BEA"/>
    <w:rsid w:val="40464981"/>
    <w:rsid w:val="40573164"/>
    <w:rsid w:val="40585F20"/>
    <w:rsid w:val="40592157"/>
    <w:rsid w:val="405A774E"/>
    <w:rsid w:val="405D45A6"/>
    <w:rsid w:val="406E1CAE"/>
    <w:rsid w:val="407056B1"/>
    <w:rsid w:val="407058DA"/>
    <w:rsid w:val="407D056A"/>
    <w:rsid w:val="407F255D"/>
    <w:rsid w:val="40861EE7"/>
    <w:rsid w:val="408E4D75"/>
    <w:rsid w:val="408F27F7"/>
    <w:rsid w:val="409A0B88"/>
    <w:rsid w:val="40A0133A"/>
    <w:rsid w:val="40A25776"/>
    <w:rsid w:val="40B0729A"/>
    <w:rsid w:val="40B44FB5"/>
    <w:rsid w:val="40C31A53"/>
    <w:rsid w:val="40C73FD6"/>
    <w:rsid w:val="40C84C01"/>
    <w:rsid w:val="40CA29DC"/>
    <w:rsid w:val="40CD04E6"/>
    <w:rsid w:val="40CD3961"/>
    <w:rsid w:val="40D24A7A"/>
    <w:rsid w:val="40D74270"/>
    <w:rsid w:val="40E47D03"/>
    <w:rsid w:val="40EE3E95"/>
    <w:rsid w:val="40FB31AB"/>
    <w:rsid w:val="40FC53A9"/>
    <w:rsid w:val="40FC622F"/>
    <w:rsid w:val="40FD2E2B"/>
    <w:rsid w:val="40FE4130"/>
    <w:rsid w:val="40FF545D"/>
    <w:rsid w:val="410067C8"/>
    <w:rsid w:val="41034D34"/>
    <w:rsid w:val="410924C1"/>
    <w:rsid w:val="41130852"/>
    <w:rsid w:val="41193AE5"/>
    <w:rsid w:val="411E2466"/>
    <w:rsid w:val="412208FF"/>
    <w:rsid w:val="41240AEC"/>
    <w:rsid w:val="412B441D"/>
    <w:rsid w:val="41390A92"/>
    <w:rsid w:val="413B360D"/>
    <w:rsid w:val="413D5CA3"/>
    <w:rsid w:val="413E1696"/>
    <w:rsid w:val="4140041C"/>
    <w:rsid w:val="41485829"/>
    <w:rsid w:val="414F2C35"/>
    <w:rsid w:val="416163D3"/>
    <w:rsid w:val="41710BEB"/>
    <w:rsid w:val="41896292"/>
    <w:rsid w:val="418F0D2A"/>
    <w:rsid w:val="41934623"/>
    <w:rsid w:val="41941726"/>
    <w:rsid w:val="41955928"/>
    <w:rsid w:val="41A213BA"/>
    <w:rsid w:val="41A832C4"/>
    <w:rsid w:val="41C0381B"/>
    <w:rsid w:val="41C11C6F"/>
    <w:rsid w:val="41C35172"/>
    <w:rsid w:val="41D01505"/>
    <w:rsid w:val="41DC59B8"/>
    <w:rsid w:val="41EB2AB3"/>
    <w:rsid w:val="41FF1754"/>
    <w:rsid w:val="420E4B4C"/>
    <w:rsid w:val="42120775"/>
    <w:rsid w:val="421361F6"/>
    <w:rsid w:val="421538F8"/>
    <w:rsid w:val="42153B34"/>
    <w:rsid w:val="421B1084"/>
    <w:rsid w:val="42212F8E"/>
    <w:rsid w:val="422F44A2"/>
    <w:rsid w:val="4230121C"/>
    <w:rsid w:val="42334353"/>
    <w:rsid w:val="4233672B"/>
    <w:rsid w:val="42390634"/>
    <w:rsid w:val="42415A41"/>
    <w:rsid w:val="424264A7"/>
    <w:rsid w:val="42441A8E"/>
    <w:rsid w:val="42474939"/>
    <w:rsid w:val="42491215"/>
    <w:rsid w:val="424C3C57"/>
    <w:rsid w:val="424F19F5"/>
    <w:rsid w:val="4254444A"/>
    <w:rsid w:val="4259696B"/>
    <w:rsid w:val="425D4014"/>
    <w:rsid w:val="425D5371"/>
    <w:rsid w:val="42613FF3"/>
    <w:rsid w:val="42660D96"/>
    <w:rsid w:val="426623FD"/>
    <w:rsid w:val="426F528B"/>
    <w:rsid w:val="4279141E"/>
    <w:rsid w:val="428242AC"/>
    <w:rsid w:val="42864EB0"/>
    <w:rsid w:val="428667D2"/>
    <w:rsid w:val="42905DD4"/>
    <w:rsid w:val="42930DDA"/>
    <w:rsid w:val="42936744"/>
    <w:rsid w:val="4298064E"/>
    <w:rsid w:val="429D0359"/>
    <w:rsid w:val="429D6E7C"/>
    <w:rsid w:val="42A47CE4"/>
    <w:rsid w:val="42AC48D8"/>
    <w:rsid w:val="42B34A7B"/>
    <w:rsid w:val="42CD1CE0"/>
    <w:rsid w:val="42D765A4"/>
    <w:rsid w:val="42DB23BC"/>
    <w:rsid w:val="42DE4EC8"/>
    <w:rsid w:val="42E020C7"/>
    <w:rsid w:val="42E1381E"/>
    <w:rsid w:val="42E3304C"/>
    <w:rsid w:val="42E377C8"/>
    <w:rsid w:val="42ED6459"/>
    <w:rsid w:val="42EE35DB"/>
    <w:rsid w:val="42EF674E"/>
    <w:rsid w:val="42F83EEA"/>
    <w:rsid w:val="42FC0372"/>
    <w:rsid w:val="42FE2706"/>
    <w:rsid w:val="42FE58DD"/>
    <w:rsid w:val="42FF70F8"/>
    <w:rsid w:val="43050C76"/>
    <w:rsid w:val="43120317"/>
    <w:rsid w:val="43156E61"/>
    <w:rsid w:val="43174B3D"/>
    <w:rsid w:val="43202EB0"/>
    <w:rsid w:val="432702BD"/>
    <w:rsid w:val="432B3440"/>
    <w:rsid w:val="4338151F"/>
    <w:rsid w:val="434B790E"/>
    <w:rsid w:val="434E4792"/>
    <w:rsid w:val="4351587E"/>
    <w:rsid w:val="43544E16"/>
    <w:rsid w:val="4358477E"/>
    <w:rsid w:val="435A070C"/>
    <w:rsid w:val="435E05E5"/>
    <w:rsid w:val="4360274F"/>
    <w:rsid w:val="43706133"/>
    <w:rsid w:val="43721636"/>
    <w:rsid w:val="43823E4F"/>
    <w:rsid w:val="438815DB"/>
    <w:rsid w:val="43894ABD"/>
    <w:rsid w:val="438B475E"/>
    <w:rsid w:val="438D5A63"/>
    <w:rsid w:val="438F69E7"/>
    <w:rsid w:val="43977AB6"/>
    <w:rsid w:val="43992BE7"/>
    <w:rsid w:val="43A3342B"/>
    <w:rsid w:val="43A97591"/>
    <w:rsid w:val="43AC4C93"/>
    <w:rsid w:val="43B1111A"/>
    <w:rsid w:val="43BC4CB6"/>
    <w:rsid w:val="43C3013B"/>
    <w:rsid w:val="43C76B41"/>
    <w:rsid w:val="43C77C27"/>
    <w:rsid w:val="43C845C3"/>
    <w:rsid w:val="43C909BA"/>
    <w:rsid w:val="43CB2586"/>
    <w:rsid w:val="43D23721"/>
    <w:rsid w:val="43DE09EE"/>
    <w:rsid w:val="43EA6FF0"/>
    <w:rsid w:val="43FB2B0D"/>
    <w:rsid w:val="44002FAD"/>
    <w:rsid w:val="440740A8"/>
    <w:rsid w:val="4407792B"/>
    <w:rsid w:val="442858E1"/>
    <w:rsid w:val="442D1D69"/>
    <w:rsid w:val="443F7874"/>
    <w:rsid w:val="445709AF"/>
    <w:rsid w:val="445960B0"/>
    <w:rsid w:val="445F7FB9"/>
    <w:rsid w:val="446F0254"/>
    <w:rsid w:val="44734A5C"/>
    <w:rsid w:val="447424DD"/>
    <w:rsid w:val="448A4681"/>
    <w:rsid w:val="448C1D82"/>
    <w:rsid w:val="449101DD"/>
    <w:rsid w:val="44A377A9"/>
    <w:rsid w:val="44A75517"/>
    <w:rsid w:val="44B11BB6"/>
    <w:rsid w:val="44B52F47"/>
    <w:rsid w:val="44C43561"/>
    <w:rsid w:val="44C879E9"/>
    <w:rsid w:val="44D5127D"/>
    <w:rsid w:val="44DE1391"/>
    <w:rsid w:val="44E05090"/>
    <w:rsid w:val="44F53FBC"/>
    <w:rsid w:val="44FE793E"/>
    <w:rsid w:val="45063B26"/>
    <w:rsid w:val="451232E0"/>
    <w:rsid w:val="451A3F70"/>
    <w:rsid w:val="451B225C"/>
    <w:rsid w:val="452410C9"/>
    <w:rsid w:val="45287A02"/>
    <w:rsid w:val="45304D23"/>
    <w:rsid w:val="45317DFB"/>
    <w:rsid w:val="45337098"/>
    <w:rsid w:val="453452D6"/>
    <w:rsid w:val="45357F87"/>
    <w:rsid w:val="454910CB"/>
    <w:rsid w:val="454A6CBD"/>
    <w:rsid w:val="454F3145"/>
    <w:rsid w:val="45505E78"/>
    <w:rsid w:val="45531B4B"/>
    <w:rsid w:val="456B71F2"/>
    <w:rsid w:val="456D3CE4"/>
    <w:rsid w:val="4579042C"/>
    <w:rsid w:val="457F0571"/>
    <w:rsid w:val="45801ED6"/>
    <w:rsid w:val="45811396"/>
    <w:rsid w:val="45824C19"/>
    <w:rsid w:val="45851176"/>
    <w:rsid w:val="45857D9C"/>
    <w:rsid w:val="458845A4"/>
    <w:rsid w:val="45894929"/>
    <w:rsid w:val="45943EE9"/>
    <w:rsid w:val="45A100BA"/>
    <w:rsid w:val="45A94AD9"/>
    <w:rsid w:val="45AA6CD7"/>
    <w:rsid w:val="45B21B65"/>
    <w:rsid w:val="45B97A0D"/>
    <w:rsid w:val="45C10D0F"/>
    <w:rsid w:val="45C148E0"/>
    <w:rsid w:val="45C543A0"/>
    <w:rsid w:val="45C63B94"/>
    <w:rsid w:val="45D703A9"/>
    <w:rsid w:val="45DA7313"/>
    <w:rsid w:val="45E200A9"/>
    <w:rsid w:val="45E66B3C"/>
    <w:rsid w:val="45EC0CF9"/>
    <w:rsid w:val="45EF524D"/>
    <w:rsid w:val="45F33C53"/>
    <w:rsid w:val="45F64BD8"/>
    <w:rsid w:val="46080375"/>
    <w:rsid w:val="460E7DA5"/>
    <w:rsid w:val="46133468"/>
    <w:rsid w:val="46181CD3"/>
    <w:rsid w:val="4619280E"/>
    <w:rsid w:val="461D1214"/>
    <w:rsid w:val="46262CA8"/>
    <w:rsid w:val="46271B24"/>
    <w:rsid w:val="4628346D"/>
    <w:rsid w:val="462A632B"/>
    <w:rsid w:val="462C3A2D"/>
    <w:rsid w:val="462D6AE8"/>
    <w:rsid w:val="46330218"/>
    <w:rsid w:val="46422483"/>
    <w:rsid w:val="46455AC8"/>
    <w:rsid w:val="46475C0A"/>
    <w:rsid w:val="464B2752"/>
    <w:rsid w:val="46521A6E"/>
    <w:rsid w:val="46550474"/>
    <w:rsid w:val="46585B76"/>
    <w:rsid w:val="4659254A"/>
    <w:rsid w:val="465B0637"/>
    <w:rsid w:val="465E3F0D"/>
    <w:rsid w:val="466A16E6"/>
    <w:rsid w:val="466D2298"/>
    <w:rsid w:val="466F538F"/>
    <w:rsid w:val="467609A9"/>
    <w:rsid w:val="46772BA7"/>
    <w:rsid w:val="467E7FB4"/>
    <w:rsid w:val="468179FF"/>
    <w:rsid w:val="46893F2B"/>
    <w:rsid w:val="468B1848"/>
    <w:rsid w:val="469336FB"/>
    <w:rsid w:val="469730DC"/>
    <w:rsid w:val="469943E1"/>
    <w:rsid w:val="469A6564"/>
    <w:rsid w:val="46A401F3"/>
    <w:rsid w:val="46AA4368"/>
    <w:rsid w:val="46AC09A5"/>
    <w:rsid w:val="46BA2397"/>
    <w:rsid w:val="46BB683B"/>
    <w:rsid w:val="46BD6B9F"/>
    <w:rsid w:val="46C43AE1"/>
    <w:rsid w:val="46C4686E"/>
    <w:rsid w:val="46D0233C"/>
    <w:rsid w:val="46E40852"/>
    <w:rsid w:val="46E56A5F"/>
    <w:rsid w:val="46EE5581"/>
    <w:rsid w:val="46F11D3C"/>
    <w:rsid w:val="47051512"/>
    <w:rsid w:val="471A69C9"/>
    <w:rsid w:val="471B36B5"/>
    <w:rsid w:val="472033C0"/>
    <w:rsid w:val="472B3AEA"/>
    <w:rsid w:val="472F2356"/>
    <w:rsid w:val="47335611"/>
    <w:rsid w:val="473906E7"/>
    <w:rsid w:val="474A4205"/>
    <w:rsid w:val="476837B5"/>
    <w:rsid w:val="47752ACA"/>
    <w:rsid w:val="477A6D34"/>
    <w:rsid w:val="477B778F"/>
    <w:rsid w:val="47801F7F"/>
    <w:rsid w:val="478046DF"/>
    <w:rsid w:val="478203EC"/>
    <w:rsid w:val="47831DE0"/>
    <w:rsid w:val="47876268"/>
    <w:rsid w:val="47881AEB"/>
    <w:rsid w:val="4795557D"/>
    <w:rsid w:val="47975955"/>
    <w:rsid w:val="4798688B"/>
    <w:rsid w:val="47A47D96"/>
    <w:rsid w:val="47AB7721"/>
    <w:rsid w:val="47B025FA"/>
    <w:rsid w:val="47B0742C"/>
    <w:rsid w:val="47C65E45"/>
    <w:rsid w:val="47C72505"/>
    <w:rsid w:val="47D01EDF"/>
    <w:rsid w:val="47D4158E"/>
    <w:rsid w:val="47E114CB"/>
    <w:rsid w:val="47FA65A7"/>
    <w:rsid w:val="480239B3"/>
    <w:rsid w:val="48072039"/>
    <w:rsid w:val="4809698F"/>
    <w:rsid w:val="4810074A"/>
    <w:rsid w:val="4811697D"/>
    <w:rsid w:val="481D675B"/>
    <w:rsid w:val="481E2C56"/>
    <w:rsid w:val="4823219D"/>
    <w:rsid w:val="482515E9"/>
    <w:rsid w:val="48274AEC"/>
    <w:rsid w:val="4835743A"/>
    <w:rsid w:val="483E2513"/>
    <w:rsid w:val="4848435F"/>
    <w:rsid w:val="48496326"/>
    <w:rsid w:val="484D05AF"/>
    <w:rsid w:val="4850228F"/>
    <w:rsid w:val="48526D8C"/>
    <w:rsid w:val="485762B0"/>
    <w:rsid w:val="4869465C"/>
    <w:rsid w:val="486B7B5F"/>
    <w:rsid w:val="487A3E25"/>
    <w:rsid w:val="487B7DFA"/>
    <w:rsid w:val="487D32FD"/>
    <w:rsid w:val="487D7A79"/>
    <w:rsid w:val="48826B4D"/>
    <w:rsid w:val="48885E0A"/>
    <w:rsid w:val="488B5503"/>
    <w:rsid w:val="488D5B16"/>
    <w:rsid w:val="488F0FD1"/>
    <w:rsid w:val="4890451C"/>
    <w:rsid w:val="48937E21"/>
    <w:rsid w:val="4895781F"/>
    <w:rsid w:val="489A0361"/>
    <w:rsid w:val="48A531BC"/>
    <w:rsid w:val="48A93C61"/>
    <w:rsid w:val="48AD604A"/>
    <w:rsid w:val="48B53991"/>
    <w:rsid w:val="48B87C5F"/>
    <w:rsid w:val="48B94FF3"/>
    <w:rsid w:val="48D739D4"/>
    <w:rsid w:val="48DA3031"/>
    <w:rsid w:val="48DD4B3A"/>
    <w:rsid w:val="48E37AAB"/>
    <w:rsid w:val="48E94BAA"/>
    <w:rsid w:val="48FD4B4C"/>
    <w:rsid w:val="49000053"/>
    <w:rsid w:val="490374B8"/>
    <w:rsid w:val="490A68E0"/>
    <w:rsid w:val="491055FE"/>
    <w:rsid w:val="49146CF3"/>
    <w:rsid w:val="49177C78"/>
    <w:rsid w:val="49226009"/>
    <w:rsid w:val="493C2436"/>
    <w:rsid w:val="49431DC1"/>
    <w:rsid w:val="4953205B"/>
    <w:rsid w:val="495A3BE4"/>
    <w:rsid w:val="495F5B3E"/>
    <w:rsid w:val="496038EF"/>
    <w:rsid w:val="49654868"/>
    <w:rsid w:val="496F77D7"/>
    <w:rsid w:val="497213D0"/>
    <w:rsid w:val="4972708D"/>
    <w:rsid w:val="497654FD"/>
    <w:rsid w:val="497D2E9F"/>
    <w:rsid w:val="49801C26"/>
    <w:rsid w:val="49834DA9"/>
    <w:rsid w:val="498460AE"/>
    <w:rsid w:val="49853B2F"/>
    <w:rsid w:val="498C7C37"/>
    <w:rsid w:val="498E69BD"/>
    <w:rsid w:val="49A330DF"/>
    <w:rsid w:val="49A436E6"/>
    <w:rsid w:val="49A76262"/>
    <w:rsid w:val="49B60A7B"/>
    <w:rsid w:val="49B64211"/>
    <w:rsid w:val="49BD3F9C"/>
    <w:rsid w:val="49BE170B"/>
    <w:rsid w:val="49C1138B"/>
    <w:rsid w:val="49D04EA8"/>
    <w:rsid w:val="49D725D5"/>
    <w:rsid w:val="49DE604E"/>
    <w:rsid w:val="49E56AF9"/>
    <w:rsid w:val="49EC47D8"/>
    <w:rsid w:val="49F53DE3"/>
    <w:rsid w:val="49F6167F"/>
    <w:rsid w:val="4A041E7F"/>
    <w:rsid w:val="4A064FA0"/>
    <w:rsid w:val="4A0C3A08"/>
    <w:rsid w:val="4A125911"/>
    <w:rsid w:val="4A16615C"/>
    <w:rsid w:val="4A22142F"/>
    <w:rsid w:val="4A2B42BD"/>
    <w:rsid w:val="4A3600D0"/>
    <w:rsid w:val="4A375B51"/>
    <w:rsid w:val="4A416461"/>
    <w:rsid w:val="4A4424D7"/>
    <w:rsid w:val="4A4736BF"/>
    <w:rsid w:val="4A4E5776"/>
    <w:rsid w:val="4A531BFE"/>
    <w:rsid w:val="4A547680"/>
    <w:rsid w:val="4A5C4A8C"/>
    <w:rsid w:val="4A637C9A"/>
    <w:rsid w:val="4A6D27A8"/>
    <w:rsid w:val="4A77693B"/>
    <w:rsid w:val="4A7F5F45"/>
    <w:rsid w:val="4A8017C9"/>
    <w:rsid w:val="4A9B7DF4"/>
    <w:rsid w:val="4AA84B5C"/>
    <w:rsid w:val="4AB04516"/>
    <w:rsid w:val="4AB71922"/>
    <w:rsid w:val="4AB77724"/>
    <w:rsid w:val="4AB82D0F"/>
    <w:rsid w:val="4AB851A6"/>
    <w:rsid w:val="4AC54694"/>
    <w:rsid w:val="4AD34597"/>
    <w:rsid w:val="4AE56F6F"/>
    <w:rsid w:val="4AEB7664"/>
    <w:rsid w:val="4AF255B7"/>
    <w:rsid w:val="4AF95C0F"/>
    <w:rsid w:val="4AFD7C19"/>
    <w:rsid w:val="4B03651F"/>
    <w:rsid w:val="4B051A22"/>
    <w:rsid w:val="4B0567D1"/>
    <w:rsid w:val="4B064F25"/>
    <w:rsid w:val="4B0E2331"/>
    <w:rsid w:val="4B1A19C7"/>
    <w:rsid w:val="4B1F0217"/>
    <w:rsid w:val="4B236AAE"/>
    <w:rsid w:val="4B2679D8"/>
    <w:rsid w:val="4B365A74"/>
    <w:rsid w:val="4B534ADE"/>
    <w:rsid w:val="4B6D014C"/>
    <w:rsid w:val="4B707271"/>
    <w:rsid w:val="4B816DED"/>
    <w:rsid w:val="4B9739F7"/>
    <w:rsid w:val="4B986A12"/>
    <w:rsid w:val="4B997D17"/>
    <w:rsid w:val="4B9B321A"/>
    <w:rsid w:val="4B9C0C9C"/>
    <w:rsid w:val="4B9C791D"/>
    <w:rsid w:val="4BA10C63"/>
    <w:rsid w:val="4BA30626"/>
    <w:rsid w:val="4BBF2155"/>
    <w:rsid w:val="4BC230D9"/>
    <w:rsid w:val="4BCD146B"/>
    <w:rsid w:val="4BD33374"/>
    <w:rsid w:val="4BDB7C6A"/>
    <w:rsid w:val="4BEC649C"/>
    <w:rsid w:val="4BED3F1E"/>
    <w:rsid w:val="4BEE2503"/>
    <w:rsid w:val="4BF23C29"/>
    <w:rsid w:val="4C067046"/>
    <w:rsid w:val="4C09384E"/>
    <w:rsid w:val="4C162B64"/>
    <w:rsid w:val="4C210EF5"/>
    <w:rsid w:val="4C245A30"/>
    <w:rsid w:val="4C2613CF"/>
    <w:rsid w:val="4C264391"/>
    <w:rsid w:val="4C2A1804"/>
    <w:rsid w:val="4C3F04A5"/>
    <w:rsid w:val="4C4423AE"/>
    <w:rsid w:val="4C501A44"/>
    <w:rsid w:val="4C54044A"/>
    <w:rsid w:val="4C654E7C"/>
    <w:rsid w:val="4C6912E9"/>
    <w:rsid w:val="4C694B6C"/>
    <w:rsid w:val="4C742ECE"/>
    <w:rsid w:val="4C827C94"/>
    <w:rsid w:val="4C8E3AA7"/>
    <w:rsid w:val="4C914A2C"/>
    <w:rsid w:val="4C9F491C"/>
    <w:rsid w:val="4CA536CC"/>
    <w:rsid w:val="4CB6685F"/>
    <w:rsid w:val="4CB95BF0"/>
    <w:rsid w:val="4CC367FE"/>
    <w:rsid w:val="4CD252FE"/>
    <w:rsid w:val="4CD45A21"/>
    <w:rsid w:val="4CD906A3"/>
    <w:rsid w:val="4CDE51FA"/>
    <w:rsid w:val="4CDE62BF"/>
    <w:rsid w:val="4CE64136"/>
    <w:rsid w:val="4CEE1542"/>
    <w:rsid w:val="4CF3344B"/>
    <w:rsid w:val="4D023A66"/>
    <w:rsid w:val="4D077F3C"/>
    <w:rsid w:val="4D0933F1"/>
    <w:rsid w:val="4D0D1EA9"/>
    <w:rsid w:val="4D123355"/>
    <w:rsid w:val="4D1B2411"/>
    <w:rsid w:val="4D1B6B8E"/>
    <w:rsid w:val="4D1C2EF1"/>
    <w:rsid w:val="4D1E3396"/>
    <w:rsid w:val="4D1E3F38"/>
    <w:rsid w:val="4D203016"/>
    <w:rsid w:val="4D2405CE"/>
    <w:rsid w:val="4D2607A2"/>
    <w:rsid w:val="4D2A3B31"/>
    <w:rsid w:val="4D312C52"/>
    <w:rsid w:val="4D3161C8"/>
    <w:rsid w:val="4D3651B9"/>
    <w:rsid w:val="4D4C735D"/>
    <w:rsid w:val="4D572089"/>
    <w:rsid w:val="4D592024"/>
    <w:rsid w:val="4D643F00"/>
    <w:rsid w:val="4D682880"/>
    <w:rsid w:val="4D7A022C"/>
    <w:rsid w:val="4D8251CA"/>
    <w:rsid w:val="4D905305"/>
    <w:rsid w:val="4D964A72"/>
    <w:rsid w:val="4D9877DD"/>
    <w:rsid w:val="4D9C1254"/>
    <w:rsid w:val="4DB21EB1"/>
    <w:rsid w:val="4DB30006"/>
    <w:rsid w:val="4DB53509"/>
    <w:rsid w:val="4DC43B24"/>
    <w:rsid w:val="4DC61225"/>
    <w:rsid w:val="4DC9070B"/>
    <w:rsid w:val="4DD208BB"/>
    <w:rsid w:val="4DE03454"/>
    <w:rsid w:val="4DF11170"/>
    <w:rsid w:val="4DFE3C67"/>
    <w:rsid w:val="4E02140A"/>
    <w:rsid w:val="4E0C779B"/>
    <w:rsid w:val="4E1835AE"/>
    <w:rsid w:val="4E1B6142"/>
    <w:rsid w:val="4E1C1FB4"/>
    <w:rsid w:val="4E1C7A36"/>
    <w:rsid w:val="4E1D1C34"/>
    <w:rsid w:val="4E2260BC"/>
    <w:rsid w:val="4E391564"/>
    <w:rsid w:val="4E3A41EC"/>
    <w:rsid w:val="4E462DF8"/>
    <w:rsid w:val="4E4A17FE"/>
    <w:rsid w:val="4E4E5C86"/>
    <w:rsid w:val="4E55685A"/>
    <w:rsid w:val="4E62272A"/>
    <w:rsid w:val="4E632333"/>
    <w:rsid w:val="4E645C2C"/>
    <w:rsid w:val="4E727C45"/>
    <w:rsid w:val="4E793892"/>
    <w:rsid w:val="4E7B1FCD"/>
    <w:rsid w:val="4E7B5851"/>
    <w:rsid w:val="4E7D2F52"/>
    <w:rsid w:val="4E7E09D4"/>
    <w:rsid w:val="4E800872"/>
    <w:rsid w:val="4E8406DF"/>
    <w:rsid w:val="4E8428DD"/>
    <w:rsid w:val="4E8D1FA1"/>
    <w:rsid w:val="4E9A3438"/>
    <w:rsid w:val="4EAA2B1D"/>
    <w:rsid w:val="4EAD3AA1"/>
    <w:rsid w:val="4EB856B6"/>
    <w:rsid w:val="4EBB0839"/>
    <w:rsid w:val="4EBC62BA"/>
    <w:rsid w:val="4EBD1B3D"/>
    <w:rsid w:val="4EBD3D3C"/>
    <w:rsid w:val="4EBE5040"/>
    <w:rsid w:val="4EC17249"/>
    <w:rsid w:val="4EC23A47"/>
    <w:rsid w:val="4EC569ED"/>
    <w:rsid w:val="4ECF74D9"/>
    <w:rsid w:val="4ED50EA1"/>
    <w:rsid w:val="4ED626E7"/>
    <w:rsid w:val="4ED97DE9"/>
    <w:rsid w:val="4EDE5EDB"/>
    <w:rsid w:val="4EE82601"/>
    <w:rsid w:val="4EEC050C"/>
    <w:rsid w:val="4EF6519A"/>
    <w:rsid w:val="4F0A5FAE"/>
    <w:rsid w:val="4F0E2841"/>
    <w:rsid w:val="4F104EC3"/>
    <w:rsid w:val="4F170F52"/>
    <w:rsid w:val="4F1C53DA"/>
    <w:rsid w:val="4F30407B"/>
    <w:rsid w:val="4F334FFF"/>
    <w:rsid w:val="4F391107"/>
    <w:rsid w:val="4F3C7E8D"/>
    <w:rsid w:val="4F431A16"/>
    <w:rsid w:val="4F47354A"/>
    <w:rsid w:val="4F4A13A1"/>
    <w:rsid w:val="4F552FB6"/>
    <w:rsid w:val="4F6B5525"/>
    <w:rsid w:val="4F707062"/>
    <w:rsid w:val="4F760F6C"/>
    <w:rsid w:val="4F786A56"/>
    <w:rsid w:val="4F874A89"/>
    <w:rsid w:val="4F88250B"/>
    <w:rsid w:val="4F89218B"/>
    <w:rsid w:val="4F911C54"/>
    <w:rsid w:val="4F974D24"/>
    <w:rsid w:val="4F9F2BDD"/>
    <w:rsid w:val="4FA7753C"/>
    <w:rsid w:val="4FAF111C"/>
    <w:rsid w:val="4FB30DD1"/>
    <w:rsid w:val="4FC357E8"/>
    <w:rsid w:val="4FCC48AC"/>
    <w:rsid w:val="4FD028FF"/>
    <w:rsid w:val="4FD7228A"/>
    <w:rsid w:val="4FE60326"/>
    <w:rsid w:val="4FE625E0"/>
    <w:rsid w:val="4FE83829"/>
    <w:rsid w:val="4FED442E"/>
    <w:rsid w:val="4FEF5032"/>
    <w:rsid w:val="4FFC24CA"/>
    <w:rsid w:val="500139E3"/>
    <w:rsid w:val="50067C12"/>
    <w:rsid w:val="500804DB"/>
    <w:rsid w:val="500B7261"/>
    <w:rsid w:val="500F36DF"/>
    <w:rsid w:val="5021480F"/>
    <w:rsid w:val="50252009"/>
    <w:rsid w:val="503312CA"/>
    <w:rsid w:val="504428BE"/>
    <w:rsid w:val="50463BC3"/>
    <w:rsid w:val="504C7CCA"/>
    <w:rsid w:val="50525457"/>
    <w:rsid w:val="5057605B"/>
    <w:rsid w:val="506E3877"/>
    <w:rsid w:val="508872DA"/>
    <w:rsid w:val="508C1DCB"/>
    <w:rsid w:val="50962ECB"/>
    <w:rsid w:val="50966E45"/>
    <w:rsid w:val="50A42E38"/>
    <w:rsid w:val="50A4577F"/>
    <w:rsid w:val="50A53BDC"/>
    <w:rsid w:val="50B27620"/>
    <w:rsid w:val="50B30973"/>
    <w:rsid w:val="50B73D1F"/>
    <w:rsid w:val="50BD5BC9"/>
    <w:rsid w:val="50C11EEE"/>
    <w:rsid w:val="50C51F13"/>
    <w:rsid w:val="50CB189D"/>
    <w:rsid w:val="50CC06E1"/>
    <w:rsid w:val="50D503E8"/>
    <w:rsid w:val="50E97CFC"/>
    <w:rsid w:val="50FA4028"/>
    <w:rsid w:val="50FE6734"/>
    <w:rsid w:val="50FF2FF1"/>
    <w:rsid w:val="510D65B7"/>
    <w:rsid w:val="511157AB"/>
    <w:rsid w:val="511A2107"/>
    <w:rsid w:val="511A4EA0"/>
    <w:rsid w:val="511D2CEB"/>
    <w:rsid w:val="51206DA9"/>
    <w:rsid w:val="512B6D2D"/>
    <w:rsid w:val="512D7A22"/>
    <w:rsid w:val="51357C48"/>
    <w:rsid w:val="51360F4D"/>
    <w:rsid w:val="513726D4"/>
    <w:rsid w:val="5142540C"/>
    <w:rsid w:val="51436F5E"/>
    <w:rsid w:val="51591101"/>
    <w:rsid w:val="51594984"/>
    <w:rsid w:val="51632D16"/>
    <w:rsid w:val="516B0122"/>
    <w:rsid w:val="516D3625"/>
    <w:rsid w:val="516E3547"/>
    <w:rsid w:val="518832C8"/>
    <w:rsid w:val="518854D4"/>
    <w:rsid w:val="519434E5"/>
    <w:rsid w:val="519D3C50"/>
    <w:rsid w:val="51A0432A"/>
    <w:rsid w:val="51A86090"/>
    <w:rsid w:val="51AE408E"/>
    <w:rsid w:val="51B22A95"/>
    <w:rsid w:val="51B53A19"/>
    <w:rsid w:val="51B53B44"/>
    <w:rsid w:val="51B7396D"/>
    <w:rsid w:val="51CA5F3D"/>
    <w:rsid w:val="51CD4943"/>
    <w:rsid w:val="51ED2C7A"/>
    <w:rsid w:val="51F2387E"/>
    <w:rsid w:val="51FC7114"/>
    <w:rsid w:val="521B6C41"/>
    <w:rsid w:val="521C46C2"/>
    <w:rsid w:val="522E4CC3"/>
    <w:rsid w:val="52301165"/>
    <w:rsid w:val="523259F7"/>
    <w:rsid w:val="52376571"/>
    <w:rsid w:val="523C163F"/>
    <w:rsid w:val="52404387"/>
    <w:rsid w:val="5244713B"/>
    <w:rsid w:val="52497B10"/>
    <w:rsid w:val="524B3013"/>
    <w:rsid w:val="5250749B"/>
    <w:rsid w:val="525A6314"/>
    <w:rsid w:val="525E4232"/>
    <w:rsid w:val="52615633"/>
    <w:rsid w:val="526B59F8"/>
    <w:rsid w:val="526F4DE4"/>
    <w:rsid w:val="52861B73"/>
    <w:rsid w:val="52873D72"/>
    <w:rsid w:val="528B5FFB"/>
    <w:rsid w:val="528C16EB"/>
    <w:rsid w:val="52977FD4"/>
    <w:rsid w:val="52A0271D"/>
    <w:rsid w:val="52A25790"/>
    <w:rsid w:val="52A96B6F"/>
    <w:rsid w:val="52AE1A33"/>
    <w:rsid w:val="52B45975"/>
    <w:rsid w:val="52BB083C"/>
    <w:rsid w:val="52C214E7"/>
    <w:rsid w:val="52CC374B"/>
    <w:rsid w:val="52D10CEE"/>
    <w:rsid w:val="52D518F2"/>
    <w:rsid w:val="52D94AA4"/>
    <w:rsid w:val="52DB707F"/>
    <w:rsid w:val="52E15705"/>
    <w:rsid w:val="52E5798E"/>
    <w:rsid w:val="52EA3A62"/>
    <w:rsid w:val="52ED1657"/>
    <w:rsid w:val="52F26CA4"/>
    <w:rsid w:val="52F50BB8"/>
    <w:rsid w:val="53073C53"/>
    <w:rsid w:val="530968C9"/>
    <w:rsid w:val="53097272"/>
    <w:rsid w:val="531371D9"/>
    <w:rsid w:val="531C2079"/>
    <w:rsid w:val="531E0DED"/>
    <w:rsid w:val="531E4DCA"/>
    <w:rsid w:val="53213F70"/>
    <w:rsid w:val="53253CAD"/>
    <w:rsid w:val="53373F15"/>
    <w:rsid w:val="53404825"/>
    <w:rsid w:val="534A1D91"/>
    <w:rsid w:val="53516CBE"/>
    <w:rsid w:val="53544462"/>
    <w:rsid w:val="537A3705"/>
    <w:rsid w:val="5397158E"/>
    <w:rsid w:val="53A46AC8"/>
    <w:rsid w:val="53A82F50"/>
    <w:rsid w:val="53AC60D2"/>
    <w:rsid w:val="53BD1BF0"/>
    <w:rsid w:val="53CC4409"/>
    <w:rsid w:val="53D41815"/>
    <w:rsid w:val="53E00EAB"/>
    <w:rsid w:val="53E478AF"/>
    <w:rsid w:val="53E64FB3"/>
    <w:rsid w:val="53E67079"/>
    <w:rsid w:val="53E762B8"/>
    <w:rsid w:val="53E95F37"/>
    <w:rsid w:val="54013861"/>
    <w:rsid w:val="54047DE6"/>
    <w:rsid w:val="541325FF"/>
    <w:rsid w:val="54140080"/>
    <w:rsid w:val="541C3BC8"/>
    <w:rsid w:val="54241886"/>
    <w:rsid w:val="5428129F"/>
    <w:rsid w:val="54311BAF"/>
    <w:rsid w:val="54373AB8"/>
    <w:rsid w:val="543C5567"/>
    <w:rsid w:val="54481AB1"/>
    <w:rsid w:val="54487265"/>
    <w:rsid w:val="544D6070"/>
    <w:rsid w:val="544E36DD"/>
    <w:rsid w:val="54605E1E"/>
    <w:rsid w:val="5469558C"/>
    <w:rsid w:val="546D3F92"/>
    <w:rsid w:val="5475005A"/>
    <w:rsid w:val="547748A2"/>
    <w:rsid w:val="54784522"/>
    <w:rsid w:val="54797DA5"/>
    <w:rsid w:val="547A32A8"/>
    <w:rsid w:val="54843BB7"/>
    <w:rsid w:val="548B19DC"/>
    <w:rsid w:val="54B3506A"/>
    <w:rsid w:val="54B80B8E"/>
    <w:rsid w:val="54CA0D16"/>
    <w:rsid w:val="54CD52B0"/>
    <w:rsid w:val="54CE74AF"/>
    <w:rsid w:val="54D06235"/>
    <w:rsid w:val="54D25EB5"/>
    <w:rsid w:val="54DD4057"/>
    <w:rsid w:val="54E1712B"/>
    <w:rsid w:val="54E7490F"/>
    <w:rsid w:val="54E80059"/>
    <w:rsid w:val="54EF79E3"/>
    <w:rsid w:val="54F26714"/>
    <w:rsid w:val="54FD4587"/>
    <w:rsid w:val="55030DC5"/>
    <w:rsid w:val="55051ACA"/>
    <w:rsid w:val="550764A4"/>
    <w:rsid w:val="550B2BF6"/>
    <w:rsid w:val="55134F03"/>
    <w:rsid w:val="55137FA3"/>
    <w:rsid w:val="55164D64"/>
    <w:rsid w:val="55167A31"/>
    <w:rsid w:val="55191EAD"/>
    <w:rsid w:val="551B6E13"/>
    <w:rsid w:val="55214EB5"/>
    <w:rsid w:val="552846C5"/>
    <w:rsid w:val="552D0B4D"/>
    <w:rsid w:val="552E07CD"/>
    <w:rsid w:val="55345F5A"/>
    <w:rsid w:val="55364EFD"/>
    <w:rsid w:val="553A45E0"/>
    <w:rsid w:val="553C3366"/>
    <w:rsid w:val="55432CF1"/>
    <w:rsid w:val="55521256"/>
    <w:rsid w:val="555A7093"/>
    <w:rsid w:val="555D4828"/>
    <w:rsid w:val="556F1BCB"/>
    <w:rsid w:val="55704ABA"/>
    <w:rsid w:val="55755020"/>
    <w:rsid w:val="557A4C8B"/>
    <w:rsid w:val="55826059"/>
    <w:rsid w:val="558931E1"/>
    <w:rsid w:val="55923347"/>
    <w:rsid w:val="55925180"/>
    <w:rsid w:val="55974979"/>
    <w:rsid w:val="55983B1B"/>
    <w:rsid w:val="559B1181"/>
    <w:rsid w:val="559D6882"/>
    <w:rsid w:val="559F1AA1"/>
    <w:rsid w:val="559F1D86"/>
    <w:rsid w:val="55A77D63"/>
    <w:rsid w:val="55A8376B"/>
    <w:rsid w:val="55AB5B98"/>
    <w:rsid w:val="55AF7E22"/>
    <w:rsid w:val="55B23DF8"/>
    <w:rsid w:val="55BB47EB"/>
    <w:rsid w:val="55BE263A"/>
    <w:rsid w:val="55C143E9"/>
    <w:rsid w:val="55CC6FE2"/>
    <w:rsid w:val="55DC29B6"/>
    <w:rsid w:val="55DD32FD"/>
    <w:rsid w:val="55DD4241"/>
    <w:rsid w:val="55DD5AFE"/>
    <w:rsid w:val="55E03E74"/>
    <w:rsid w:val="55E34DF9"/>
    <w:rsid w:val="55E46FF7"/>
    <w:rsid w:val="55F13F1A"/>
    <w:rsid w:val="55F73A99"/>
    <w:rsid w:val="55F74CC6"/>
    <w:rsid w:val="56064377"/>
    <w:rsid w:val="56085F32"/>
    <w:rsid w:val="56110DC0"/>
    <w:rsid w:val="56183FCE"/>
    <w:rsid w:val="561C29D4"/>
    <w:rsid w:val="562C4BF8"/>
    <w:rsid w:val="562D26E8"/>
    <w:rsid w:val="563E61C8"/>
    <w:rsid w:val="56420695"/>
    <w:rsid w:val="565E0EBF"/>
    <w:rsid w:val="566B6D1E"/>
    <w:rsid w:val="567027DE"/>
    <w:rsid w:val="56741698"/>
    <w:rsid w:val="56761DE9"/>
    <w:rsid w:val="567B6271"/>
    <w:rsid w:val="568048F7"/>
    <w:rsid w:val="56910414"/>
    <w:rsid w:val="56A02CA6"/>
    <w:rsid w:val="56A603BA"/>
    <w:rsid w:val="56AB0FBE"/>
    <w:rsid w:val="56AD6133"/>
    <w:rsid w:val="56AE1F43"/>
    <w:rsid w:val="56B129E1"/>
    <w:rsid w:val="56B20949"/>
    <w:rsid w:val="56B62BD2"/>
    <w:rsid w:val="56BB1258"/>
    <w:rsid w:val="56BC7FA7"/>
    <w:rsid w:val="56C4796A"/>
    <w:rsid w:val="56C553EB"/>
    <w:rsid w:val="56CB3A71"/>
    <w:rsid w:val="56D82D87"/>
    <w:rsid w:val="56DC3792"/>
    <w:rsid w:val="56ED0A35"/>
    <w:rsid w:val="56EE4F2B"/>
    <w:rsid w:val="56F96B3F"/>
    <w:rsid w:val="57014925"/>
    <w:rsid w:val="57032A2C"/>
    <w:rsid w:val="570F5219"/>
    <w:rsid w:val="57152BEC"/>
    <w:rsid w:val="5717260E"/>
    <w:rsid w:val="57194E75"/>
    <w:rsid w:val="57204800"/>
    <w:rsid w:val="572B6B56"/>
    <w:rsid w:val="572C72E8"/>
    <w:rsid w:val="57372BD6"/>
    <w:rsid w:val="574C0B47"/>
    <w:rsid w:val="57540152"/>
    <w:rsid w:val="575D12B5"/>
    <w:rsid w:val="575E42E5"/>
    <w:rsid w:val="57610A87"/>
    <w:rsid w:val="577B1140"/>
    <w:rsid w:val="577B7F21"/>
    <w:rsid w:val="577C148A"/>
    <w:rsid w:val="577F181B"/>
    <w:rsid w:val="57877445"/>
    <w:rsid w:val="57885129"/>
    <w:rsid w:val="57921984"/>
    <w:rsid w:val="579737F0"/>
    <w:rsid w:val="579D3DCA"/>
    <w:rsid w:val="57A25CD3"/>
    <w:rsid w:val="57A977C5"/>
    <w:rsid w:val="57AB7B30"/>
    <w:rsid w:val="57AF5251"/>
    <w:rsid w:val="57B26373"/>
    <w:rsid w:val="57B63F04"/>
    <w:rsid w:val="57C54F8E"/>
    <w:rsid w:val="57C85F13"/>
    <w:rsid w:val="57C93994"/>
    <w:rsid w:val="57CA1416"/>
    <w:rsid w:val="57CD20C2"/>
    <w:rsid w:val="57D32DD0"/>
    <w:rsid w:val="57D675AB"/>
    <w:rsid w:val="57D95FDD"/>
    <w:rsid w:val="57DD497D"/>
    <w:rsid w:val="57E16E3D"/>
    <w:rsid w:val="57E22340"/>
    <w:rsid w:val="57E91B79"/>
    <w:rsid w:val="57F325DA"/>
    <w:rsid w:val="58036FF1"/>
    <w:rsid w:val="580402F6"/>
    <w:rsid w:val="580B74FB"/>
    <w:rsid w:val="580C5702"/>
    <w:rsid w:val="581B7F1B"/>
    <w:rsid w:val="581C2119"/>
    <w:rsid w:val="581E0EA0"/>
    <w:rsid w:val="582B01B6"/>
    <w:rsid w:val="582D6D32"/>
    <w:rsid w:val="583850EA"/>
    <w:rsid w:val="58417880"/>
    <w:rsid w:val="58484559"/>
    <w:rsid w:val="584B64EC"/>
    <w:rsid w:val="58511B64"/>
    <w:rsid w:val="585338F8"/>
    <w:rsid w:val="5860738B"/>
    <w:rsid w:val="58776FB0"/>
    <w:rsid w:val="587D0F2F"/>
    <w:rsid w:val="58836646"/>
    <w:rsid w:val="58873662"/>
    <w:rsid w:val="5887504C"/>
    <w:rsid w:val="588A3037"/>
    <w:rsid w:val="588A3951"/>
    <w:rsid w:val="588F2458"/>
    <w:rsid w:val="58917D2F"/>
    <w:rsid w:val="5894085C"/>
    <w:rsid w:val="58983C01"/>
    <w:rsid w:val="589F1D00"/>
    <w:rsid w:val="58A73382"/>
    <w:rsid w:val="58A86073"/>
    <w:rsid w:val="58AE4F0C"/>
    <w:rsid w:val="58B23912"/>
    <w:rsid w:val="58B85899"/>
    <w:rsid w:val="58C3688D"/>
    <w:rsid w:val="58CE3242"/>
    <w:rsid w:val="58D83890"/>
    <w:rsid w:val="58E340E1"/>
    <w:rsid w:val="58E363A9"/>
    <w:rsid w:val="58F246FB"/>
    <w:rsid w:val="58FA1B08"/>
    <w:rsid w:val="58FC2F8F"/>
    <w:rsid w:val="58FD5BE8"/>
    <w:rsid w:val="59047E08"/>
    <w:rsid w:val="59114FB0"/>
    <w:rsid w:val="591326B2"/>
    <w:rsid w:val="59161438"/>
    <w:rsid w:val="591B3341"/>
    <w:rsid w:val="59203F46"/>
    <w:rsid w:val="592616D2"/>
    <w:rsid w:val="59265E4F"/>
    <w:rsid w:val="592F3B29"/>
    <w:rsid w:val="59394B1F"/>
    <w:rsid w:val="59421EFC"/>
    <w:rsid w:val="594B060D"/>
    <w:rsid w:val="594F1212"/>
    <w:rsid w:val="59537C18"/>
    <w:rsid w:val="595E1678"/>
    <w:rsid w:val="596B0B42"/>
    <w:rsid w:val="596D5BD4"/>
    <w:rsid w:val="596E1DD3"/>
    <w:rsid w:val="59712A4B"/>
    <w:rsid w:val="597162CE"/>
    <w:rsid w:val="59723D50"/>
    <w:rsid w:val="597B6BDE"/>
    <w:rsid w:val="597E3DD8"/>
    <w:rsid w:val="59820767"/>
    <w:rsid w:val="598B6E78"/>
    <w:rsid w:val="598E457A"/>
    <w:rsid w:val="599B0EFC"/>
    <w:rsid w:val="599C7113"/>
    <w:rsid w:val="59A104F4"/>
    <w:rsid w:val="59A26A9D"/>
    <w:rsid w:val="59AA3EAA"/>
    <w:rsid w:val="59B30F36"/>
    <w:rsid w:val="59B447B9"/>
    <w:rsid w:val="59BE2B4A"/>
    <w:rsid w:val="59C07D51"/>
    <w:rsid w:val="59C55CBC"/>
    <w:rsid w:val="59D7060E"/>
    <w:rsid w:val="59DD33FF"/>
    <w:rsid w:val="59DE55FD"/>
    <w:rsid w:val="59E97212"/>
    <w:rsid w:val="59EA1FD4"/>
    <w:rsid w:val="59F80043"/>
    <w:rsid w:val="59FF13B5"/>
    <w:rsid w:val="5A081CC5"/>
    <w:rsid w:val="5A09252F"/>
    <w:rsid w:val="5A0B2778"/>
    <w:rsid w:val="5A0B2C4A"/>
    <w:rsid w:val="5A1631D9"/>
    <w:rsid w:val="5A176970"/>
    <w:rsid w:val="5A191F5F"/>
    <w:rsid w:val="5A1D0965"/>
    <w:rsid w:val="5A1F5392"/>
    <w:rsid w:val="5A2A7C7B"/>
    <w:rsid w:val="5A346077"/>
    <w:rsid w:val="5A392494"/>
    <w:rsid w:val="5A3A7F15"/>
    <w:rsid w:val="5A3E2560"/>
    <w:rsid w:val="5A48722B"/>
    <w:rsid w:val="5A5752C7"/>
    <w:rsid w:val="5A594F47"/>
    <w:rsid w:val="5A59670F"/>
    <w:rsid w:val="5A5B1960"/>
    <w:rsid w:val="5A5D3B6E"/>
    <w:rsid w:val="5A637A76"/>
    <w:rsid w:val="5A6667DB"/>
    <w:rsid w:val="5A66765D"/>
    <w:rsid w:val="5A6D33BA"/>
    <w:rsid w:val="5A792B1F"/>
    <w:rsid w:val="5A874767"/>
    <w:rsid w:val="5A900F23"/>
    <w:rsid w:val="5A9802AF"/>
    <w:rsid w:val="5A995D31"/>
    <w:rsid w:val="5AA1673B"/>
    <w:rsid w:val="5AA62E48"/>
    <w:rsid w:val="5AA85BE2"/>
    <w:rsid w:val="5AAA72D0"/>
    <w:rsid w:val="5AAD6F28"/>
    <w:rsid w:val="5AC53A88"/>
    <w:rsid w:val="5AC94301"/>
    <w:rsid w:val="5AD63A24"/>
    <w:rsid w:val="5AD9466C"/>
    <w:rsid w:val="5ADB7A9F"/>
    <w:rsid w:val="5AE867B4"/>
    <w:rsid w:val="5AEA6A34"/>
    <w:rsid w:val="5AF276C4"/>
    <w:rsid w:val="5AF56A87"/>
    <w:rsid w:val="5B0E1573"/>
    <w:rsid w:val="5B212792"/>
    <w:rsid w:val="5B220213"/>
    <w:rsid w:val="5B223802"/>
    <w:rsid w:val="5B2673E2"/>
    <w:rsid w:val="5B2E1A1D"/>
    <w:rsid w:val="5B3439B1"/>
    <w:rsid w:val="5B3E42C0"/>
    <w:rsid w:val="5B4077C3"/>
    <w:rsid w:val="5B412CC6"/>
    <w:rsid w:val="5B420BEB"/>
    <w:rsid w:val="5B432946"/>
    <w:rsid w:val="5B4362A5"/>
    <w:rsid w:val="5B646E11"/>
    <w:rsid w:val="5B6F4A8F"/>
    <w:rsid w:val="5B6F6858"/>
    <w:rsid w:val="5B740512"/>
    <w:rsid w:val="5B843A1C"/>
    <w:rsid w:val="5B873E3F"/>
    <w:rsid w:val="5B8D78C2"/>
    <w:rsid w:val="5B951068"/>
    <w:rsid w:val="5B983887"/>
    <w:rsid w:val="5B9F254E"/>
    <w:rsid w:val="5BA12CE0"/>
    <w:rsid w:val="5BA23FE5"/>
    <w:rsid w:val="5BB23FB0"/>
    <w:rsid w:val="5BDF7D79"/>
    <w:rsid w:val="5BE018CB"/>
    <w:rsid w:val="5BE03AC9"/>
    <w:rsid w:val="5BE96957"/>
    <w:rsid w:val="5BF5281F"/>
    <w:rsid w:val="5BFE3079"/>
    <w:rsid w:val="5BFE3AF9"/>
    <w:rsid w:val="5C02690E"/>
    <w:rsid w:val="5C032D84"/>
    <w:rsid w:val="5C196DA7"/>
    <w:rsid w:val="5C1C5EAD"/>
    <w:rsid w:val="5C1D392E"/>
    <w:rsid w:val="5C2A048C"/>
    <w:rsid w:val="5C36795D"/>
    <w:rsid w:val="5C400C30"/>
    <w:rsid w:val="5C45471C"/>
    <w:rsid w:val="5C4E40FD"/>
    <w:rsid w:val="5C5C6C96"/>
    <w:rsid w:val="5C61311E"/>
    <w:rsid w:val="5C6720F0"/>
    <w:rsid w:val="5C7E22C5"/>
    <w:rsid w:val="5C7F48CC"/>
    <w:rsid w:val="5C80234E"/>
    <w:rsid w:val="5C813653"/>
    <w:rsid w:val="5C852059"/>
    <w:rsid w:val="5C87555C"/>
    <w:rsid w:val="5C8A680C"/>
    <w:rsid w:val="5C9238ED"/>
    <w:rsid w:val="5C926020"/>
    <w:rsid w:val="5C9F2C03"/>
    <w:rsid w:val="5CAA0F3C"/>
    <w:rsid w:val="5CB141A2"/>
    <w:rsid w:val="5CC31B3E"/>
    <w:rsid w:val="5CC453C1"/>
    <w:rsid w:val="5CCE3752"/>
    <w:rsid w:val="5CD22158"/>
    <w:rsid w:val="5CE57AF4"/>
    <w:rsid w:val="5CE60DF9"/>
    <w:rsid w:val="5CF03BE9"/>
    <w:rsid w:val="5CF24C0B"/>
    <w:rsid w:val="5CF55B90"/>
    <w:rsid w:val="5CFB0534"/>
    <w:rsid w:val="5CFF708F"/>
    <w:rsid w:val="5D01456F"/>
    <w:rsid w:val="5D055E2A"/>
    <w:rsid w:val="5D086F45"/>
    <w:rsid w:val="5D0C4701"/>
    <w:rsid w:val="5D0F0395"/>
    <w:rsid w:val="5D1309C3"/>
    <w:rsid w:val="5D161948"/>
    <w:rsid w:val="5D1715C8"/>
    <w:rsid w:val="5D1A034E"/>
    <w:rsid w:val="5D1C1431"/>
    <w:rsid w:val="5D221076"/>
    <w:rsid w:val="5D2B20CA"/>
    <w:rsid w:val="5D3024F2"/>
    <w:rsid w:val="5D312171"/>
    <w:rsid w:val="5D352EBF"/>
    <w:rsid w:val="5D3543FB"/>
    <w:rsid w:val="5D397964"/>
    <w:rsid w:val="5D3A0883"/>
    <w:rsid w:val="5D3E473A"/>
    <w:rsid w:val="5D44590F"/>
    <w:rsid w:val="5D501A86"/>
    <w:rsid w:val="5D5A391C"/>
    <w:rsid w:val="5D5F10C0"/>
    <w:rsid w:val="5D657148"/>
    <w:rsid w:val="5D6A0EC8"/>
    <w:rsid w:val="5D6A1E31"/>
    <w:rsid w:val="5D790367"/>
    <w:rsid w:val="5D7A41D2"/>
    <w:rsid w:val="5D7C705D"/>
    <w:rsid w:val="5D7E0072"/>
    <w:rsid w:val="5D803576"/>
    <w:rsid w:val="5D891B7B"/>
    <w:rsid w:val="5D8D288B"/>
    <w:rsid w:val="5DA65D35"/>
    <w:rsid w:val="5DAD38EE"/>
    <w:rsid w:val="5DB13D45"/>
    <w:rsid w:val="5DB15F43"/>
    <w:rsid w:val="5DC010E3"/>
    <w:rsid w:val="5DC3008A"/>
    <w:rsid w:val="5DD874B9"/>
    <w:rsid w:val="5DDF358F"/>
    <w:rsid w:val="5DE82FC7"/>
    <w:rsid w:val="5DEA51A3"/>
    <w:rsid w:val="5DF20031"/>
    <w:rsid w:val="5DF86C6F"/>
    <w:rsid w:val="5E006862"/>
    <w:rsid w:val="5E0207B9"/>
    <w:rsid w:val="5E0718CD"/>
    <w:rsid w:val="5E0A6D81"/>
    <w:rsid w:val="5E103D5E"/>
    <w:rsid w:val="5E176F6C"/>
    <w:rsid w:val="5E1834A1"/>
    <w:rsid w:val="5E1A53B1"/>
    <w:rsid w:val="5E261785"/>
    <w:rsid w:val="5E284C88"/>
    <w:rsid w:val="5E2A298C"/>
    <w:rsid w:val="5E2A4460"/>
    <w:rsid w:val="5E333019"/>
    <w:rsid w:val="5E3E5AF5"/>
    <w:rsid w:val="5E4A6AF2"/>
    <w:rsid w:val="5E4A7017"/>
    <w:rsid w:val="5E552BBA"/>
    <w:rsid w:val="5E590CDA"/>
    <w:rsid w:val="5E611C10"/>
    <w:rsid w:val="5E6721EE"/>
    <w:rsid w:val="5E777F6F"/>
    <w:rsid w:val="5E7A0F3F"/>
    <w:rsid w:val="5E7B48A8"/>
    <w:rsid w:val="5E867220"/>
    <w:rsid w:val="5E8C49AC"/>
    <w:rsid w:val="5E9B1744"/>
    <w:rsid w:val="5EA0144F"/>
    <w:rsid w:val="5EA72FD8"/>
    <w:rsid w:val="5EB60AC6"/>
    <w:rsid w:val="5EB7471A"/>
    <w:rsid w:val="5EC57BD0"/>
    <w:rsid w:val="5ED0639A"/>
    <w:rsid w:val="5ED11C1E"/>
    <w:rsid w:val="5ED510A9"/>
    <w:rsid w:val="5EDB1920"/>
    <w:rsid w:val="5EEA480B"/>
    <w:rsid w:val="5EF81210"/>
    <w:rsid w:val="5EF94D5F"/>
    <w:rsid w:val="5EFC7377"/>
    <w:rsid w:val="5F02758B"/>
    <w:rsid w:val="5F06174D"/>
    <w:rsid w:val="5F0A527B"/>
    <w:rsid w:val="5F0F7504"/>
    <w:rsid w:val="5F102A07"/>
    <w:rsid w:val="5F11646E"/>
    <w:rsid w:val="5F13398C"/>
    <w:rsid w:val="5F16108D"/>
    <w:rsid w:val="5F1D618D"/>
    <w:rsid w:val="5F212CA2"/>
    <w:rsid w:val="5F2E1FB7"/>
    <w:rsid w:val="5F2E3949"/>
    <w:rsid w:val="5F32513A"/>
    <w:rsid w:val="5F3A3602"/>
    <w:rsid w:val="5F3E1F24"/>
    <w:rsid w:val="5F3F2252"/>
    <w:rsid w:val="5F3F4450"/>
    <w:rsid w:val="5F4131D6"/>
    <w:rsid w:val="5F45733B"/>
    <w:rsid w:val="5F47185C"/>
    <w:rsid w:val="5F507F6E"/>
    <w:rsid w:val="5F6277C6"/>
    <w:rsid w:val="5F6D0B1D"/>
    <w:rsid w:val="5F6E2CD8"/>
    <w:rsid w:val="5F6F0822"/>
    <w:rsid w:val="5F7601AD"/>
    <w:rsid w:val="5F793330"/>
    <w:rsid w:val="5F7A0282"/>
    <w:rsid w:val="5F842414"/>
    <w:rsid w:val="5F8D0B82"/>
    <w:rsid w:val="5F8F54D4"/>
    <w:rsid w:val="5F921CDC"/>
    <w:rsid w:val="5F93775D"/>
    <w:rsid w:val="5F9436B0"/>
    <w:rsid w:val="5F9E5AEE"/>
    <w:rsid w:val="5FA10C71"/>
    <w:rsid w:val="5FA34174"/>
    <w:rsid w:val="5FAD0307"/>
    <w:rsid w:val="5FB20F0C"/>
    <w:rsid w:val="5FB9475A"/>
    <w:rsid w:val="5FBE05A1"/>
    <w:rsid w:val="5FCC5339"/>
    <w:rsid w:val="5FD22AC5"/>
    <w:rsid w:val="5FDB5953"/>
    <w:rsid w:val="5FE34A5B"/>
    <w:rsid w:val="5FFE1E36"/>
    <w:rsid w:val="60002310"/>
    <w:rsid w:val="60025813"/>
    <w:rsid w:val="60093B87"/>
    <w:rsid w:val="600F12A5"/>
    <w:rsid w:val="60156A32"/>
    <w:rsid w:val="60222853"/>
    <w:rsid w:val="60232584"/>
    <w:rsid w:val="60264E46"/>
    <w:rsid w:val="60320560"/>
    <w:rsid w:val="60397EEB"/>
    <w:rsid w:val="603D5D63"/>
    <w:rsid w:val="60443CFE"/>
    <w:rsid w:val="60493113"/>
    <w:rsid w:val="605E48A8"/>
    <w:rsid w:val="606134F8"/>
    <w:rsid w:val="606345B3"/>
    <w:rsid w:val="60642034"/>
    <w:rsid w:val="607330CE"/>
    <w:rsid w:val="60790CD5"/>
    <w:rsid w:val="60792ED3"/>
    <w:rsid w:val="6081073A"/>
    <w:rsid w:val="608215E4"/>
    <w:rsid w:val="60825176"/>
    <w:rsid w:val="6087107C"/>
    <w:rsid w:val="60942950"/>
    <w:rsid w:val="609F2AC4"/>
    <w:rsid w:val="60A7051F"/>
    <w:rsid w:val="60A81824"/>
    <w:rsid w:val="60C458D1"/>
    <w:rsid w:val="60C60DD4"/>
    <w:rsid w:val="60CB2763"/>
    <w:rsid w:val="60D3773F"/>
    <w:rsid w:val="60D96770"/>
    <w:rsid w:val="60E9485E"/>
    <w:rsid w:val="60E9634D"/>
    <w:rsid w:val="60EA7D0F"/>
    <w:rsid w:val="60F2511B"/>
    <w:rsid w:val="60F94AA6"/>
    <w:rsid w:val="60FA2EE8"/>
    <w:rsid w:val="61054A27"/>
    <w:rsid w:val="610A52BC"/>
    <w:rsid w:val="610D3747"/>
    <w:rsid w:val="610E11C8"/>
    <w:rsid w:val="611159D0"/>
    <w:rsid w:val="611C2257"/>
    <w:rsid w:val="611D2366"/>
    <w:rsid w:val="612059DF"/>
    <w:rsid w:val="612637A7"/>
    <w:rsid w:val="61307EC2"/>
    <w:rsid w:val="61402C9C"/>
    <w:rsid w:val="61421856"/>
    <w:rsid w:val="615227C4"/>
    <w:rsid w:val="6154193C"/>
    <w:rsid w:val="615D47CA"/>
    <w:rsid w:val="61654E3F"/>
    <w:rsid w:val="6169605F"/>
    <w:rsid w:val="616B1B3A"/>
    <w:rsid w:val="616B3D62"/>
    <w:rsid w:val="617641C0"/>
    <w:rsid w:val="6182292A"/>
    <w:rsid w:val="61863410"/>
    <w:rsid w:val="618F6C72"/>
    <w:rsid w:val="61967E27"/>
    <w:rsid w:val="61996BAE"/>
    <w:rsid w:val="619E0AB7"/>
    <w:rsid w:val="619F7F92"/>
    <w:rsid w:val="61A15272"/>
    <w:rsid w:val="61AA1046"/>
    <w:rsid w:val="61AB6AC8"/>
    <w:rsid w:val="61B37758"/>
    <w:rsid w:val="61B73BDF"/>
    <w:rsid w:val="61B81661"/>
    <w:rsid w:val="61C80487"/>
    <w:rsid w:val="61C8720B"/>
    <w:rsid w:val="61CC56D8"/>
    <w:rsid w:val="61D30F5A"/>
    <w:rsid w:val="61DD704D"/>
    <w:rsid w:val="61E24A24"/>
    <w:rsid w:val="61E35D28"/>
    <w:rsid w:val="61E97C32"/>
    <w:rsid w:val="61EE1B3B"/>
    <w:rsid w:val="61F20541"/>
    <w:rsid w:val="61F94C26"/>
    <w:rsid w:val="61FD304F"/>
    <w:rsid w:val="61FD68D2"/>
    <w:rsid w:val="62000E56"/>
    <w:rsid w:val="62034176"/>
    <w:rsid w:val="62061760"/>
    <w:rsid w:val="620B7DE6"/>
    <w:rsid w:val="62107AF1"/>
    <w:rsid w:val="621619FB"/>
    <w:rsid w:val="62184EFE"/>
    <w:rsid w:val="62230D10"/>
    <w:rsid w:val="622F0CF9"/>
    <w:rsid w:val="623F0640"/>
    <w:rsid w:val="624F3E49"/>
    <w:rsid w:val="62575CE7"/>
    <w:rsid w:val="625E1DEF"/>
    <w:rsid w:val="62632286"/>
    <w:rsid w:val="6264757B"/>
    <w:rsid w:val="62693A03"/>
    <w:rsid w:val="626C6B86"/>
    <w:rsid w:val="627209BD"/>
    <w:rsid w:val="627322FB"/>
    <w:rsid w:val="62792CA9"/>
    <w:rsid w:val="627A6223"/>
    <w:rsid w:val="62885958"/>
    <w:rsid w:val="628B743B"/>
    <w:rsid w:val="62A46138"/>
    <w:rsid w:val="62A65A66"/>
    <w:rsid w:val="62B32B7E"/>
    <w:rsid w:val="62BB2188"/>
    <w:rsid w:val="62C417AE"/>
    <w:rsid w:val="62C7181E"/>
    <w:rsid w:val="62C872A0"/>
    <w:rsid w:val="62CC335E"/>
    <w:rsid w:val="62D00E29"/>
    <w:rsid w:val="62D1212E"/>
    <w:rsid w:val="62D83CB7"/>
    <w:rsid w:val="62DA71BA"/>
    <w:rsid w:val="62DB04BF"/>
    <w:rsid w:val="62E84689"/>
    <w:rsid w:val="62F12662"/>
    <w:rsid w:val="62F23F48"/>
    <w:rsid w:val="62F35B65"/>
    <w:rsid w:val="62F40B65"/>
    <w:rsid w:val="62FC2CFE"/>
    <w:rsid w:val="63024505"/>
    <w:rsid w:val="630F7A14"/>
    <w:rsid w:val="631F6787"/>
    <w:rsid w:val="63222E31"/>
    <w:rsid w:val="63280BAA"/>
    <w:rsid w:val="632C6FC4"/>
    <w:rsid w:val="632D14A3"/>
    <w:rsid w:val="63375355"/>
    <w:rsid w:val="63417E63"/>
    <w:rsid w:val="63496EF9"/>
    <w:rsid w:val="635600A5"/>
    <w:rsid w:val="635B1DB5"/>
    <w:rsid w:val="6362744C"/>
    <w:rsid w:val="63662621"/>
    <w:rsid w:val="63711FED"/>
    <w:rsid w:val="63721CB7"/>
    <w:rsid w:val="637575FD"/>
    <w:rsid w:val="637606BD"/>
    <w:rsid w:val="637A1947"/>
    <w:rsid w:val="637E7CC8"/>
    <w:rsid w:val="63852ED6"/>
    <w:rsid w:val="63880DDC"/>
    <w:rsid w:val="638D750D"/>
    <w:rsid w:val="6399194E"/>
    <w:rsid w:val="63A248B2"/>
    <w:rsid w:val="63AC6CC0"/>
    <w:rsid w:val="63B328F2"/>
    <w:rsid w:val="63CC5B3F"/>
    <w:rsid w:val="63D42C55"/>
    <w:rsid w:val="63EF7F21"/>
    <w:rsid w:val="63F313D6"/>
    <w:rsid w:val="63F87992"/>
    <w:rsid w:val="64055776"/>
    <w:rsid w:val="640721AA"/>
    <w:rsid w:val="641469B2"/>
    <w:rsid w:val="64240056"/>
    <w:rsid w:val="642C6B67"/>
    <w:rsid w:val="642F7AEC"/>
    <w:rsid w:val="643E143A"/>
    <w:rsid w:val="6444200F"/>
    <w:rsid w:val="64475192"/>
    <w:rsid w:val="64491666"/>
    <w:rsid w:val="6472185A"/>
    <w:rsid w:val="64725FD6"/>
    <w:rsid w:val="6489147F"/>
    <w:rsid w:val="648B6EEF"/>
    <w:rsid w:val="64A32029"/>
    <w:rsid w:val="64A977B5"/>
    <w:rsid w:val="64AA72BF"/>
    <w:rsid w:val="64B23315"/>
    <w:rsid w:val="64C158BF"/>
    <w:rsid w:val="64C22AF0"/>
    <w:rsid w:val="64CA7CEA"/>
    <w:rsid w:val="64CE2EAA"/>
    <w:rsid w:val="64D35ED3"/>
    <w:rsid w:val="64D7377C"/>
    <w:rsid w:val="64FA2A38"/>
    <w:rsid w:val="64FE6EBF"/>
    <w:rsid w:val="650B3FD7"/>
    <w:rsid w:val="65241A12"/>
    <w:rsid w:val="65262602"/>
    <w:rsid w:val="65285B05"/>
    <w:rsid w:val="652B0779"/>
    <w:rsid w:val="652D418B"/>
    <w:rsid w:val="65310993"/>
    <w:rsid w:val="65393821"/>
    <w:rsid w:val="653C3090"/>
    <w:rsid w:val="653D69A4"/>
    <w:rsid w:val="654E5008"/>
    <w:rsid w:val="654F7E2F"/>
    <w:rsid w:val="65590A67"/>
    <w:rsid w:val="655D4CDA"/>
    <w:rsid w:val="6568656D"/>
    <w:rsid w:val="656B1A72"/>
    <w:rsid w:val="656E627A"/>
    <w:rsid w:val="657213FC"/>
    <w:rsid w:val="6584741D"/>
    <w:rsid w:val="6585041D"/>
    <w:rsid w:val="65854376"/>
    <w:rsid w:val="658767BE"/>
    <w:rsid w:val="65892531"/>
    <w:rsid w:val="658B4525"/>
    <w:rsid w:val="65960337"/>
    <w:rsid w:val="659C0042"/>
    <w:rsid w:val="659C2241"/>
    <w:rsid w:val="659E3545"/>
    <w:rsid w:val="65A61E51"/>
    <w:rsid w:val="65A705D2"/>
    <w:rsid w:val="65AA6FC7"/>
    <w:rsid w:val="65AB285B"/>
    <w:rsid w:val="65B00EE1"/>
    <w:rsid w:val="65B75534"/>
    <w:rsid w:val="65D43A20"/>
    <w:rsid w:val="65D5369F"/>
    <w:rsid w:val="65D66F23"/>
    <w:rsid w:val="65D76BA2"/>
    <w:rsid w:val="65DA7B27"/>
    <w:rsid w:val="65E258D7"/>
    <w:rsid w:val="65ED1C09"/>
    <w:rsid w:val="65EE392B"/>
    <w:rsid w:val="660157E8"/>
    <w:rsid w:val="660179E7"/>
    <w:rsid w:val="66087371"/>
    <w:rsid w:val="660A2875"/>
    <w:rsid w:val="66166687"/>
    <w:rsid w:val="66195831"/>
    <w:rsid w:val="661B6392"/>
    <w:rsid w:val="661D1895"/>
    <w:rsid w:val="662E75B1"/>
    <w:rsid w:val="66342C2E"/>
    <w:rsid w:val="663E784C"/>
    <w:rsid w:val="664065D2"/>
    <w:rsid w:val="664839DE"/>
    <w:rsid w:val="665A717C"/>
    <w:rsid w:val="665B137A"/>
    <w:rsid w:val="665F2AAD"/>
    <w:rsid w:val="66650D3B"/>
    <w:rsid w:val="6667518D"/>
    <w:rsid w:val="66775427"/>
    <w:rsid w:val="668002B5"/>
    <w:rsid w:val="66846BB9"/>
    <w:rsid w:val="668B6A45"/>
    <w:rsid w:val="66AA2BD8"/>
    <w:rsid w:val="66B032EF"/>
    <w:rsid w:val="66B14307"/>
    <w:rsid w:val="66BB2698"/>
    <w:rsid w:val="66C04922"/>
    <w:rsid w:val="66D01339"/>
    <w:rsid w:val="66D200BF"/>
    <w:rsid w:val="66F36075"/>
    <w:rsid w:val="66F71169"/>
    <w:rsid w:val="66F95F70"/>
    <w:rsid w:val="67011F07"/>
    <w:rsid w:val="67211466"/>
    <w:rsid w:val="672136C2"/>
    <w:rsid w:val="67292CCC"/>
    <w:rsid w:val="6729654F"/>
    <w:rsid w:val="672E29D7"/>
    <w:rsid w:val="672F3F24"/>
    <w:rsid w:val="67367DE4"/>
    <w:rsid w:val="673E055F"/>
    <w:rsid w:val="674006F3"/>
    <w:rsid w:val="67551CE3"/>
    <w:rsid w:val="675E6FE9"/>
    <w:rsid w:val="67686034"/>
    <w:rsid w:val="6775314C"/>
    <w:rsid w:val="6780215A"/>
    <w:rsid w:val="67822461"/>
    <w:rsid w:val="67955525"/>
    <w:rsid w:val="679F3F90"/>
    <w:rsid w:val="67A22552"/>
    <w:rsid w:val="67A40418"/>
    <w:rsid w:val="67AA2321"/>
    <w:rsid w:val="67AC32A5"/>
    <w:rsid w:val="67B22DCC"/>
    <w:rsid w:val="67B870B8"/>
    <w:rsid w:val="67BE71AA"/>
    <w:rsid w:val="67C32ECB"/>
    <w:rsid w:val="67CF2561"/>
    <w:rsid w:val="67D15A64"/>
    <w:rsid w:val="67D56DFB"/>
    <w:rsid w:val="67D90273"/>
    <w:rsid w:val="67DB6373"/>
    <w:rsid w:val="67DE5875"/>
    <w:rsid w:val="67E027FB"/>
    <w:rsid w:val="67E55852"/>
    <w:rsid w:val="67E713F7"/>
    <w:rsid w:val="67EA0B8C"/>
    <w:rsid w:val="67EB1AB4"/>
    <w:rsid w:val="67EB660D"/>
    <w:rsid w:val="67F14C93"/>
    <w:rsid w:val="67F66B9D"/>
    <w:rsid w:val="67FA1285"/>
    <w:rsid w:val="680229AF"/>
    <w:rsid w:val="680E6C7E"/>
    <w:rsid w:val="68120A4B"/>
    <w:rsid w:val="681F7D61"/>
    <w:rsid w:val="68326025"/>
    <w:rsid w:val="68333622"/>
    <w:rsid w:val="6841392B"/>
    <w:rsid w:val="684461C6"/>
    <w:rsid w:val="68467C21"/>
    <w:rsid w:val="68523A33"/>
    <w:rsid w:val="68543BAD"/>
    <w:rsid w:val="68551F4F"/>
    <w:rsid w:val="68592BFB"/>
    <w:rsid w:val="6874424D"/>
    <w:rsid w:val="68760770"/>
    <w:rsid w:val="687C10C9"/>
    <w:rsid w:val="687C7EA1"/>
    <w:rsid w:val="68840C16"/>
    <w:rsid w:val="68845507"/>
    <w:rsid w:val="68872541"/>
    <w:rsid w:val="68876EFB"/>
    <w:rsid w:val="68884654"/>
    <w:rsid w:val="688C2914"/>
    <w:rsid w:val="688F6075"/>
    <w:rsid w:val="689E292E"/>
    <w:rsid w:val="689F444F"/>
    <w:rsid w:val="68A66D41"/>
    <w:rsid w:val="68AA6F4E"/>
    <w:rsid w:val="68B96DBB"/>
    <w:rsid w:val="68C22DEE"/>
    <w:rsid w:val="68CA2805"/>
    <w:rsid w:val="68D93E6E"/>
    <w:rsid w:val="68E0239E"/>
    <w:rsid w:val="68E17E1F"/>
    <w:rsid w:val="68E937A3"/>
    <w:rsid w:val="68EA072F"/>
    <w:rsid w:val="68ED76F4"/>
    <w:rsid w:val="68EF4BB6"/>
    <w:rsid w:val="68F337B7"/>
    <w:rsid w:val="68F87A44"/>
    <w:rsid w:val="69023BD7"/>
    <w:rsid w:val="69033857"/>
    <w:rsid w:val="69056D5A"/>
    <w:rsid w:val="690647DC"/>
    <w:rsid w:val="691230F7"/>
    <w:rsid w:val="691664E5"/>
    <w:rsid w:val="69185D7B"/>
    <w:rsid w:val="691C697F"/>
    <w:rsid w:val="6923630A"/>
    <w:rsid w:val="69257F31"/>
    <w:rsid w:val="69293A97"/>
    <w:rsid w:val="6931512E"/>
    <w:rsid w:val="693578A9"/>
    <w:rsid w:val="693E15D3"/>
    <w:rsid w:val="694741D7"/>
    <w:rsid w:val="6949654A"/>
    <w:rsid w:val="69591DF9"/>
    <w:rsid w:val="695E614D"/>
    <w:rsid w:val="69627681"/>
    <w:rsid w:val="696A0A6B"/>
    <w:rsid w:val="696A4500"/>
    <w:rsid w:val="69701C8D"/>
    <w:rsid w:val="6975655B"/>
    <w:rsid w:val="6977531D"/>
    <w:rsid w:val="697B479A"/>
    <w:rsid w:val="697C221C"/>
    <w:rsid w:val="697D7C9D"/>
    <w:rsid w:val="6991693E"/>
    <w:rsid w:val="69981D1B"/>
    <w:rsid w:val="69AD0D4D"/>
    <w:rsid w:val="69AF20E2"/>
    <w:rsid w:val="69AF4D0C"/>
    <w:rsid w:val="69BA0FF2"/>
    <w:rsid w:val="69BF098B"/>
    <w:rsid w:val="69CC2BFF"/>
    <w:rsid w:val="69D74EB4"/>
    <w:rsid w:val="69DA38BA"/>
    <w:rsid w:val="69E13245"/>
    <w:rsid w:val="69E676CD"/>
    <w:rsid w:val="69F67967"/>
    <w:rsid w:val="69FD55B8"/>
    <w:rsid w:val="6A083105"/>
    <w:rsid w:val="6A091B99"/>
    <w:rsid w:val="6A0A2D85"/>
    <w:rsid w:val="6A0B1C62"/>
    <w:rsid w:val="6A0E500E"/>
    <w:rsid w:val="6A143694"/>
    <w:rsid w:val="6A1F4FE5"/>
    <w:rsid w:val="6A223CAF"/>
    <w:rsid w:val="6A2406C8"/>
    <w:rsid w:val="6A2451B3"/>
    <w:rsid w:val="6A2B6B3C"/>
    <w:rsid w:val="6A306848"/>
    <w:rsid w:val="6A4C28F4"/>
    <w:rsid w:val="6A516164"/>
    <w:rsid w:val="6A550245"/>
    <w:rsid w:val="6A580905"/>
    <w:rsid w:val="6A5B188A"/>
    <w:rsid w:val="6A680BA0"/>
    <w:rsid w:val="6A6B52CA"/>
    <w:rsid w:val="6A6F052B"/>
    <w:rsid w:val="6A7946BD"/>
    <w:rsid w:val="6A7E0B45"/>
    <w:rsid w:val="6A811ACA"/>
    <w:rsid w:val="6A865F51"/>
    <w:rsid w:val="6A8C2BF2"/>
    <w:rsid w:val="6A9242F2"/>
    <w:rsid w:val="6AA11FFE"/>
    <w:rsid w:val="6AA1457D"/>
    <w:rsid w:val="6AA47329"/>
    <w:rsid w:val="6AA64288"/>
    <w:rsid w:val="6AB4101F"/>
    <w:rsid w:val="6AC04E32"/>
    <w:rsid w:val="6AC56D3B"/>
    <w:rsid w:val="6ACB1DFA"/>
    <w:rsid w:val="6ACD4147"/>
    <w:rsid w:val="6AD07195"/>
    <w:rsid w:val="6ADD43E2"/>
    <w:rsid w:val="6ADE0BD1"/>
    <w:rsid w:val="6AE96859"/>
    <w:rsid w:val="6AF7022D"/>
    <w:rsid w:val="6AFB7215"/>
    <w:rsid w:val="6AFC59CB"/>
    <w:rsid w:val="6AFE12F3"/>
    <w:rsid w:val="6B085226"/>
    <w:rsid w:val="6B0A3FAC"/>
    <w:rsid w:val="6B0B3C2C"/>
    <w:rsid w:val="6B131038"/>
    <w:rsid w:val="6B147746"/>
    <w:rsid w:val="6B24787C"/>
    <w:rsid w:val="6B34156D"/>
    <w:rsid w:val="6B352872"/>
    <w:rsid w:val="6B3724F2"/>
    <w:rsid w:val="6B382646"/>
    <w:rsid w:val="6B573233"/>
    <w:rsid w:val="6B5B6274"/>
    <w:rsid w:val="6B616BB9"/>
    <w:rsid w:val="6B6433C1"/>
    <w:rsid w:val="6B6749AF"/>
    <w:rsid w:val="6B726E54"/>
    <w:rsid w:val="6B730158"/>
    <w:rsid w:val="6B7E3F6B"/>
    <w:rsid w:val="6B8B5FE0"/>
    <w:rsid w:val="6B8C3281"/>
    <w:rsid w:val="6B911907"/>
    <w:rsid w:val="6B935D53"/>
    <w:rsid w:val="6B9C7418"/>
    <w:rsid w:val="6BA8152C"/>
    <w:rsid w:val="6BBF6F53"/>
    <w:rsid w:val="6BD43675"/>
    <w:rsid w:val="6BD5620B"/>
    <w:rsid w:val="6BD61B82"/>
    <w:rsid w:val="6BDD77EF"/>
    <w:rsid w:val="6BEB329A"/>
    <w:rsid w:val="6BEC7E5F"/>
    <w:rsid w:val="6BEE7AA2"/>
    <w:rsid w:val="6BF568E6"/>
    <w:rsid w:val="6BF670AD"/>
    <w:rsid w:val="6C014B1A"/>
    <w:rsid w:val="6C041C46"/>
    <w:rsid w:val="6C0618C6"/>
    <w:rsid w:val="6C084DC9"/>
    <w:rsid w:val="6C0F7FD7"/>
    <w:rsid w:val="6C196F71"/>
    <w:rsid w:val="6C1F4726"/>
    <w:rsid w:val="6C22683E"/>
    <w:rsid w:val="6C226FCB"/>
    <w:rsid w:val="6C31226F"/>
    <w:rsid w:val="6C332D06"/>
    <w:rsid w:val="6C3D7821"/>
    <w:rsid w:val="6C3E52A3"/>
    <w:rsid w:val="6C4007A6"/>
    <w:rsid w:val="6C426481"/>
    <w:rsid w:val="6C542FC4"/>
    <w:rsid w:val="6C55074B"/>
    <w:rsid w:val="6C552F0B"/>
    <w:rsid w:val="6C670665"/>
    <w:rsid w:val="6C6C4AF3"/>
    <w:rsid w:val="6C7127D8"/>
    <w:rsid w:val="6C7227EB"/>
    <w:rsid w:val="6C7B5108"/>
    <w:rsid w:val="6C8C67B7"/>
    <w:rsid w:val="6C9D744C"/>
    <w:rsid w:val="6CA404CA"/>
    <w:rsid w:val="6CA517CF"/>
    <w:rsid w:val="6CA55F4C"/>
    <w:rsid w:val="6CAA23D4"/>
    <w:rsid w:val="6CB53FE8"/>
    <w:rsid w:val="6CB735FA"/>
    <w:rsid w:val="6CB744E6"/>
    <w:rsid w:val="6CC97618"/>
    <w:rsid w:val="6CCF2613"/>
    <w:rsid w:val="6CD27D15"/>
    <w:rsid w:val="6CE56D35"/>
    <w:rsid w:val="6CF133C2"/>
    <w:rsid w:val="6D044B8A"/>
    <w:rsid w:val="6D0914F3"/>
    <w:rsid w:val="6D167928"/>
    <w:rsid w:val="6D1A378B"/>
    <w:rsid w:val="6D220D98"/>
    <w:rsid w:val="6D26299B"/>
    <w:rsid w:val="6D303931"/>
    <w:rsid w:val="6D3632BC"/>
    <w:rsid w:val="6D37309C"/>
    <w:rsid w:val="6D41164D"/>
    <w:rsid w:val="6D465AD5"/>
    <w:rsid w:val="6D467CD3"/>
    <w:rsid w:val="6D4772EC"/>
    <w:rsid w:val="6D4B1F5D"/>
    <w:rsid w:val="6D601F02"/>
    <w:rsid w:val="6D6A4A10"/>
    <w:rsid w:val="6D7D3A31"/>
    <w:rsid w:val="6D7E1D0B"/>
    <w:rsid w:val="6D8C29C6"/>
    <w:rsid w:val="6D9078AF"/>
    <w:rsid w:val="6D932351"/>
    <w:rsid w:val="6D9F19E7"/>
    <w:rsid w:val="6DAA3926"/>
    <w:rsid w:val="6DAA3FEF"/>
    <w:rsid w:val="6DB71512"/>
    <w:rsid w:val="6DB74B0F"/>
    <w:rsid w:val="6DB7754B"/>
    <w:rsid w:val="6DB921CC"/>
    <w:rsid w:val="6DC0172B"/>
    <w:rsid w:val="6DCB690C"/>
    <w:rsid w:val="6DD41A5B"/>
    <w:rsid w:val="6DD72E46"/>
    <w:rsid w:val="6DDD6B5C"/>
    <w:rsid w:val="6DE446DA"/>
    <w:rsid w:val="6DEC1AE6"/>
    <w:rsid w:val="6DF43C2E"/>
    <w:rsid w:val="6DF51CA3"/>
    <w:rsid w:val="6DF8337A"/>
    <w:rsid w:val="6E001D9C"/>
    <w:rsid w:val="6E0C59B3"/>
    <w:rsid w:val="6E0D7A9C"/>
    <w:rsid w:val="6E1319A6"/>
    <w:rsid w:val="6E35160E"/>
    <w:rsid w:val="6E3D3058"/>
    <w:rsid w:val="6E4111F0"/>
    <w:rsid w:val="6E480B7B"/>
    <w:rsid w:val="6E4E2A84"/>
    <w:rsid w:val="6E4F0506"/>
    <w:rsid w:val="6E5E2D1F"/>
    <w:rsid w:val="6E6424FD"/>
    <w:rsid w:val="6E650577"/>
    <w:rsid w:val="6E6871C0"/>
    <w:rsid w:val="6E6F683C"/>
    <w:rsid w:val="6E740745"/>
    <w:rsid w:val="6E7A264F"/>
    <w:rsid w:val="6E8335BD"/>
    <w:rsid w:val="6E894E68"/>
    <w:rsid w:val="6E8B036B"/>
    <w:rsid w:val="6E8E12EF"/>
    <w:rsid w:val="6E946A7C"/>
    <w:rsid w:val="6E972936"/>
    <w:rsid w:val="6EAC11BC"/>
    <w:rsid w:val="6EB2602C"/>
    <w:rsid w:val="6EBE0699"/>
    <w:rsid w:val="6EBF42F0"/>
    <w:rsid w:val="6ECD25EA"/>
    <w:rsid w:val="6ED446C5"/>
    <w:rsid w:val="6ED92668"/>
    <w:rsid w:val="6EF15B11"/>
    <w:rsid w:val="6EF23592"/>
    <w:rsid w:val="6EF541A4"/>
    <w:rsid w:val="6EFD2C28"/>
    <w:rsid w:val="6EFE63D3"/>
    <w:rsid w:val="6EFE7B7D"/>
    <w:rsid w:val="6F015DAB"/>
    <w:rsid w:val="6F046D30"/>
    <w:rsid w:val="6F0B34B0"/>
    <w:rsid w:val="6F1D062A"/>
    <w:rsid w:val="6F240FF8"/>
    <w:rsid w:val="6F26794C"/>
    <w:rsid w:val="6F282DD0"/>
    <w:rsid w:val="6F2A7D94"/>
    <w:rsid w:val="6F2E33F7"/>
    <w:rsid w:val="6F2F55F5"/>
    <w:rsid w:val="6F305E09"/>
    <w:rsid w:val="6F36229B"/>
    <w:rsid w:val="6F383D07"/>
    <w:rsid w:val="6F3A720A"/>
    <w:rsid w:val="6F441D17"/>
    <w:rsid w:val="6F491A22"/>
    <w:rsid w:val="6F5013AD"/>
    <w:rsid w:val="6F607449"/>
    <w:rsid w:val="6F715165"/>
    <w:rsid w:val="6F7A7FF3"/>
    <w:rsid w:val="6F820B35"/>
    <w:rsid w:val="6F8331F1"/>
    <w:rsid w:val="6F8B5D0F"/>
    <w:rsid w:val="6F973D20"/>
    <w:rsid w:val="6F9B02DB"/>
    <w:rsid w:val="6FA32E36"/>
    <w:rsid w:val="6FA50AB7"/>
    <w:rsid w:val="6FAE1A09"/>
    <w:rsid w:val="6FB12938"/>
    <w:rsid w:val="6FB402A3"/>
    <w:rsid w:val="6FC12966"/>
    <w:rsid w:val="6FC54BEF"/>
    <w:rsid w:val="6FC6486F"/>
    <w:rsid w:val="6FD0517F"/>
    <w:rsid w:val="6FD75BF8"/>
    <w:rsid w:val="6FE10C9C"/>
    <w:rsid w:val="6FE55124"/>
    <w:rsid w:val="6FEB1E08"/>
    <w:rsid w:val="6FFF7808"/>
    <w:rsid w:val="700E4C63"/>
    <w:rsid w:val="70180DF6"/>
    <w:rsid w:val="70197BC1"/>
    <w:rsid w:val="70342CA5"/>
    <w:rsid w:val="703838A9"/>
    <w:rsid w:val="7039132B"/>
    <w:rsid w:val="703A2630"/>
    <w:rsid w:val="703F33E8"/>
    <w:rsid w:val="70473EC4"/>
    <w:rsid w:val="70523676"/>
    <w:rsid w:val="705B2B64"/>
    <w:rsid w:val="706224EF"/>
    <w:rsid w:val="70655672"/>
    <w:rsid w:val="706978FC"/>
    <w:rsid w:val="70745C8D"/>
    <w:rsid w:val="707723D0"/>
    <w:rsid w:val="7086142A"/>
    <w:rsid w:val="708A3576"/>
    <w:rsid w:val="708E6C28"/>
    <w:rsid w:val="708F2E79"/>
    <w:rsid w:val="70932CBE"/>
    <w:rsid w:val="70943FC3"/>
    <w:rsid w:val="70954B5D"/>
    <w:rsid w:val="70990122"/>
    <w:rsid w:val="70A2099E"/>
    <w:rsid w:val="70A367DC"/>
    <w:rsid w:val="70B17CF0"/>
    <w:rsid w:val="70B82296"/>
    <w:rsid w:val="70C63CA2"/>
    <w:rsid w:val="70F154C8"/>
    <w:rsid w:val="70F2655B"/>
    <w:rsid w:val="70F46BBC"/>
    <w:rsid w:val="70F5661B"/>
    <w:rsid w:val="71016B75"/>
    <w:rsid w:val="71047AFA"/>
    <w:rsid w:val="7105777A"/>
    <w:rsid w:val="710D7765"/>
    <w:rsid w:val="71144511"/>
    <w:rsid w:val="712944B7"/>
    <w:rsid w:val="712F63C0"/>
    <w:rsid w:val="71321543"/>
    <w:rsid w:val="71344A46"/>
    <w:rsid w:val="71360107"/>
    <w:rsid w:val="7138344C"/>
    <w:rsid w:val="713B688E"/>
    <w:rsid w:val="714F0E73"/>
    <w:rsid w:val="715625BD"/>
    <w:rsid w:val="716D2E6C"/>
    <w:rsid w:val="716F13A8"/>
    <w:rsid w:val="717146A5"/>
    <w:rsid w:val="717645B6"/>
    <w:rsid w:val="717E35EF"/>
    <w:rsid w:val="718603B3"/>
    <w:rsid w:val="71891F52"/>
    <w:rsid w:val="718C2ED6"/>
    <w:rsid w:val="718E1C5D"/>
    <w:rsid w:val="719A7C6D"/>
    <w:rsid w:val="719D0BF2"/>
    <w:rsid w:val="719E6674"/>
    <w:rsid w:val="71A3637F"/>
    <w:rsid w:val="71A82806"/>
    <w:rsid w:val="71C54335"/>
    <w:rsid w:val="71D43752"/>
    <w:rsid w:val="71DE05CD"/>
    <w:rsid w:val="71E91071"/>
    <w:rsid w:val="71EA7B61"/>
    <w:rsid w:val="71EF5179"/>
    <w:rsid w:val="71F1796A"/>
    <w:rsid w:val="71FF1D0A"/>
    <w:rsid w:val="7204769D"/>
    <w:rsid w:val="72123B94"/>
    <w:rsid w:val="72154626"/>
    <w:rsid w:val="72157980"/>
    <w:rsid w:val="72203A86"/>
    <w:rsid w:val="722371BF"/>
    <w:rsid w:val="72262B5D"/>
    <w:rsid w:val="72283FF7"/>
    <w:rsid w:val="722C0861"/>
    <w:rsid w:val="722D62E3"/>
    <w:rsid w:val="722E7212"/>
    <w:rsid w:val="7237336F"/>
    <w:rsid w:val="723942F4"/>
    <w:rsid w:val="72396872"/>
    <w:rsid w:val="723A0474"/>
    <w:rsid w:val="723A7B77"/>
    <w:rsid w:val="72414F83"/>
    <w:rsid w:val="72467E49"/>
    <w:rsid w:val="724A458E"/>
    <w:rsid w:val="7251779C"/>
    <w:rsid w:val="725923E4"/>
    <w:rsid w:val="72594BA8"/>
    <w:rsid w:val="725C35AF"/>
    <w:rsid w:val="725F4533"/>
    <w:rsid w:val="72617A36"/>
    <w:rsid w:val="72671EBE"/>
    <w:rsid w:val="727069CC"/>
    <w:rsid w:val="72725752"/>
    <w:rsid w:val="72850EF0"/>
    <w:rsid w:val="72864BF7"/>
    <w:rsid w:val="728C43AF"/>
    <w:rsid w:val="729023FC"/>
    <w:rsid w:val="72946F8C"/>
    <w:rsid w:val="72953EC0"/>
    <w:rsid w:val="729A5612"/>
    <w:rsid w:val="72B134A4"/>
    <w:rsid w:val="72BD48CD"/>
    <w:rsid w:val="72C5775B"/>
    <w:rsid w:val="72D02269"/>
    <w:rsid w:val="72D62856"/>
    <w:rsid w:val="72DA3E7D"/>
    <w:rsid w:val="72DE2883"/>
    <w:rsid w:val="72F44A27"/>
    <w:rsid w:val="72F737AD"/>
    <w:rsid w:val="72FB4906"/>
    <w:rsid w:val="73000839"/>
    <w:rsid w:val="73047240"/>
    <w:rsid w:val="730D7B4F"/>
    <w:rsid w:val="731971E5"/>
    <w:rsid w:val="73292630"/>
    <w:rsid w:val="73326A8A"/>
    <w:rsid w:val="73376795"/>
    <w:rsid w:val="733B7B01"/>
    <w:rsid w:val="733E5017"/>
    <w:rsid w:val="734325A8"/>
    <w:rsid w:val="734C2EB7"/>
    <w:rsid w:val="73536BCB"/>
    <w:rsid w:val="73574F09"/>
    <w:rsid w:val="735B56D0"/>
    <w:rsid w:val="73663A61"/>
    <w:rsid w:val="736672E4"/>
    <w:rsid w:val="736C11ED"/>
    <w:rsid w:val="73711DF2"/>
    <w:rsid w:val="737407F8"/>
    <w:rsid w:val="739B64B9"/>
    <w:rsid w:val="73A30043"/>
    <w:rsid w:val="73B02BDC"/>
    <w:rsid w:val="73C0646E"/>
    <w:rsid w:val="73C67BAF"/>
    <w:rsid w:val="73D24415"/>
    <w:rsid w:val="73DD33C5"/>
    <w:rsid w:val="73E368AE"/>
    <w:rsid w:val="73E42131"/>
    <w:rsid w:val="73EF5F44"/>
    <w:rsid w:val="73F43927"/>
    <w:rsid w:val="73FC0711"/>
    <w:rsid w:val="73FD2CDB"/>
    <w:rsid w:val="74031361"/>
    <w:rsid w:val="7408106C"/>
    <w:rsid w:val="740A456F"/>
    <w:rsid w:val="740D3A0D"/>
    <w:rsid w:val="742222F5"/>
    <w:rsid w:val="74321EB0"/>
    <w:rsid w:val="74370698"/>
    <w:rsid w:val="743950BE"/>
    <w:rsid w:val="744359CE"/>
    <w:rsid w:val="74436CBA"/>
    <w:rsid w:val="7445564D"/>
    <w:rsid w:val="74476126"/>
    <w:rsid w:val="74501460"/>
    <w:rsid w:val="745117AB"/>
    <w:rsid w:val="745C0AF6"/>
    <w:rsid w:val="74706664"/>
    <w:rsid w:val="74734E98"/>
    <w:rsid w:val="747F3682"/>
    <w:rsid w:val="748E002A"/>
    <w:rsid w:val="74905ACD"/>
    <w:rsid w:val="74936A51"/>
    <w:rsid w:val="749C4185"/>
    <w:rsid w:val="749E2864"/>
    <w:rsid w:val="74A1395E"/>
    <w:rsid w:val="74B33703"/>
    <w:rsid w:val="74D23FB8"/>
    <w:rsid w:val="74D3378B"/>
    <w:rsid w:val="74D516B9"/>
    <w:rsid w:val="74DD2349"/>
    <w:rsid w:val="74DE6E03"/>
    <w:rsid w:val="74F10FE9"/>
    <w:rsid w:val="74F3598D"/>
    <w:rsid w:val="74F579F0"/>
    <w:rsid w:val="74FC053B"/>
    <w:rsid w:val="75026D05"/>
    <w:rsid w:val="75042208"/>
    <w:rsid w:val="75067759"/>
    <w:rsid w:val="750B3C47"/>
    <w:rsid w:val="750D4B8A"/>
    <w:rsid w:val="75155D26"/>
    <w:rsid w:val="75171229"/>
    <w:rsid w:val="751D595B"/>
    <w:rsid w:val="7523723A"/>
    <w:rsid w:val="752E6DCD"/>
    <w:rsid w:val="75397EDA"/>
    <w:rsid w:val="753E1BE6"/>
    <w:rsid w:val="7541206D"/>
    <w:rsid w:val="754167EA"/>
    <w:rsid w:val="7551380D"/>
    <w:rsid w:val="755D199D"/>
    <w:rsid w:val="75600BE5"/>
    <w:rsid w:val="7564475C"/>
    <w:rsid w:val="756E3E36"/>
    <w:rsid w:val="757B0F4D"/>
    <w:rsid w:val="7583797F"/>
    <w:rsid w:val="759252EF"/>
    <w:rsid w:val="75971777"/>
    <w:rsid w:val="759D29E6"/>
    <w:rsid w:val="75B310A7"/>
    <w:rsid w:val="75C116C2"/>
    <w:rsid w:val="75C622C6"/>
    <w:rsid w:val="75D20F1D"/>
    <w:rsid w:val="75D2195C"/>
    <w:rsid w:val="75D373DE"/>
    <w:rsid w:val="75D96D69"/>
    <w:rsid w:val="75DA2C18"/>
    <w:rsid w:val="75EB1A91"/>
    <w:rsid w:val="75EB7843"/>
    <w:rsid w:val="75F2660E"/>
    <w:rsid w:val="75F54412"/>
    <w:rsid w:val="75FE413C"/>
    <w:rsid w:val="75FE5CA3"/>
    <w:rsid w:val="760268A8"/>
    <w:rsid w:val="76141536"/>
    <w:rsid w:val="76147E47"/>
    <w:rsid w:val="761D08E0"/>
    <w:rsid w:val="7621715D"/>
    <w:rsid w:val="762D67F3"/>
    <w:rsid w:val="76307777"/>
    <w:rsid w:val="7634617E"/>
    <w:rsid w:val="76351605"/>
    <w:rsid w:val="763A336F"/>
    <w:rsid w:val="763B4414"/>
    <w:rsid w:val="76430996"/>
    <w:rsid w:val="764E34A4"/>
    <w:rsid w:val="765D347C"/>
    <w:rsid w:val="76606C42"/>
    <w:rsid w:val="76633449"/>
    <w:rsid w:val="76665AF9"/>
    <w:rsid w:val="76686CDE"/>
    <w:rsid w:val="766E17DB"/>
    <w:rsid w:val="766F145A"/>
    <w:rsid w:val="76787B6C"/>
    <w:rsid w:val="767C3D9A"/>
    <w:rsid w:val="76826699"/>
    <w:rsid w:val="76852D31"/>
    <w:rsid w:val="768966B5"/>
    <w:rsid w:val="768E7B11"/>
    <w:rsid w:val="769C4FF9"/>
    <w:rsid w:val="769E4528"/>
    <w:rsid w:val="769E7DAB"/>
    <w:rsid w:val="76A9033B"/>
    <w:rsid w:val="76C137E3"/>
    <w:rsid w:val="76C26B60"/>
    <w:rsid w:val="76C87133"/>
    <w:rsid w:val="76C91EEB"/>
    <w:rsid w:val="76CD08D5"/>
    <w:rsid w:val="76D336FD"/>
    <w:rsid w:val="76DB4B92"/>
    <w:rsid w:val="76F44F37"/>
    <w:rsid w:val="76FB48C2"/>
    <w:rsid w:val="76FF32C8"/>
    <w:rsid w:val="77000A45"/>
    <w:rsid w:val="77052AA4"/>
    <w:rsid w:val="77136511"/>
    <w:rsid w:val="772B5411"/>
    <w:rsid w:val="77334A1B"/>
    <w:rsid w:val="77340A39"/>
    <w:rsid w:val="77351FD0"/>
    <w:rsid w:val="773E082E"/>
    <w:rsid w:val="77433E16"/>
    <w:rsid w:val="77445FBB"/>
    <w:rsid w:val="77472422"/>
    <w:rsid w:val="77476F3F"/>
    <w:rsid w:val="77563CD7"/>
    <w:rsid w:val="77661973"/>
    <w:rsid w:val="776E4C01"/>
    <w:rsid w:val="7775678A"/>
    <w:rsid w:val="77774CBA"/>
    <w:rsid w:val="77795190"/>
    <w:rsid w:val="777F31F2"/>
    <w:rsid w:val="778238A1"/>
    <w:rsid w:val="77A1504F"/>
    <w:rsid w:val="77AF3BA2"/>
    <w:rsid w:val="77B030EB"/>
    <w:rsid w:val="77B77146"/>
    <w:rsid w:val="77CC7198"/>
    <w:rsid w:val="77D1700D"/>
    <w:rsid w:val="77D8682E"/>
    <w:rsid w:val="77EC04CC"/>
    <w:rsid w:val="77EE514F"/>
    <w:rsid w:val="77EF2BD0"/>
    <w:rsid w:val="77F315D6"/>
    <w:rsid w:val="77F428DB"/>
    <w:rsid w:val="77F67FDD"/>
    <w:rsid w:val="77FA4257"/>
    <w:rsid w:val="77FD5769"/>
    <w:rsid w:val="78027672"/>
    <w:rsid w:val="780350F4"/>
    <w:rsid w:val="78042B76"/>
    <w:rsid w:val="78096FFD"/>
    <w:rsid w:val="78120E67"/>
    <w:rsid w:val="78152E10"/>
    <w:rsid w:val="78295334"/>
    <w:rsid w:val="782E602D"/>
    <w:rsid w:val="783C6553"/>
    <w:rsid w:val="783F0B6E"/>
    <w:rsid w:val="784F3EEE"/>
    <w:rsid w:val="78543BF9"/>
    <w:rsid w:val="786F2225"/>
    <w:rsid w:val="78724531"/>
    <w:rsid w:val="78775729"/>
    <w:rsid w:val="787B59DA"/>
    <w:rsid w:val="78926FC6"/>
    <w:rsid w:val="789A0AEB"/>
    <w:rsid w:val="78A42DB0"/>
    <w:rsid w:val="78A656AB"/>
    <w:rsid w:val="78AC15C1"/>
    <w:rsid w:val="78B2245C"/>
    <w:rsid w:val="78B57116"/>
    <w:rsid w:val="78BC6AA1"/>
    <w:rsid w:val="78CD25BE"/>
    <w:rsid w:val="78D7094F"/>
    <w:rsid w:val="78D84535"/>
    <w:rsid w:val="78E172CC"/>
    <w:rsid w:val="78E26CE0"/>
    <w:rsid w:val="78EA1D1F"/>
    <w:rsid w:val="78ED2AF3"/>
    <w:rsid w:val="78EE0575"/>
    <w:rsid w:val="78F9125E"/>
    <w:rsid w:val="78FB1E09"/>
    <w:rsid w:val="7904172F"/>
    <w:rsid w:val="790F7E27"/>
    <w:rsid w:val="79121A2E"/>
    <w:rsid w:val="79170F2A"/>
    <w:rsid w:val="791F0D44"/>
    <w:rsid w:val="791F7C53"/>
    <w:rsid w:val="792A231A"/>
    <w:rsid w:val="792C5E5B"/>
    <w:rsid w:val="792D38DD"/>
    <w:rsid w:val="79306A60"/>
    <w:rsid w:val="79316829"/>
    <w:rsid w:val="793C3E50"/>
    <w:rsid w:val="79415E38"/>
    <w:rsid w:val="79436137"/>
    <w:rsid w:val="79443502"/>
    <w:rsid w:val="794D0F04"/>
    <w:rsid w:val="795D1EAD"/>
    <w:rsid w:val="796746DD"/>
    <w:rsid w:val="797118E5"/>
    <w:rsid w:val="79730494"/>
    <w:rsid w:val="79761752"/>
    <w:rsid w:val="79764FD6"/>
    <w:rsid w:val="797E66A9"/>
    <w:rsid w:val="798464EA"/>
    <w:rsid w:val="798518A4"/>
    <w:rsid w:val="7987746E"/>
    <w:rsid w:val="79944586"/>
    <w:rsid w:val="79967A89"/>
    <w:rsid w:val="79A501FE"/>
    <w:rsid w:val="79A90CA8"/>
    <w:rsid w:val="79A97383"/>
    <w:rsid w:val="79AA0D57"/>
    <w:rsid w:val="79AC1C2C"/>
    <w:rsid w:val="79BD7948"/>
    <w:rsid w:val="79BE53CA"/>
    <w:rsid w:val="79C27653"/>
    <w:rsid w:val="79CB6C5E"/>
    <w:rsid w:val="79E27E8B"/>
    <w:rsid w:val="79E9620E"/>
    <w:rsid w:val="79EB37FE"/>
    <w:rsid w:val="79EB4F94"/>
    <w:rsid w:val="79F458A4"/>
    <w:rsid w:val="79F850CE"/>
    <w:rsid w:val="79FB19AC"/>
    <w:rsid w:val="79FD443C"/>
    <w:rsid w:val="7A017138"/>
    <w:rsid w:val="7A0A1A98"/>
    <w:rsid w:val="7A1D1975"/>
    <w:rsid w:val="7A2C59FE"/>
    <w:rsid w:val="7A304404"/>
    <w:rsid w:val="7A3A2795"/>
    <w:rsid w:val="7A3E5150"/>
    <w:rsid w:val="7A4670D6"/>
    <w:rsid w:val="7A481AAB"/>
    <w:rsid w:val="7A4D1088"/>
    <w:rsid w:val="7A534B63"/>
    <w:rsid w:val="7A585B2C"/>
    <w:rsid w:val="7A615382"/>
    <w:rsid w:val="7A67303B"/>
    <w:rsid w:val="7A683BFF"/>
    <w:rsid w:val="7A6A3C55"/>
    <w:rsid w:val="7A720713"/>
    <w:rsid w:val="7A726172"/>
    <w:rsid w:val="7A874E13"/>
    <w:rsid w:val="7A913B76"/>
    <w:rsid w:val="7A944128"/>
    <w:rsid w:val="7A9A18B5"/>
    <w:rsid w:val="7A9A6032"/>
    <w:rsid w:val="7A9A64AE"/>
    <w:rsid w:val="7A9E2C86"/>
    <w:rsid w:val="7AA07F3B"/>
    <w:rsid w:val="7AAA62CC"/>
    <w:rsid w:val="7AAB1D04"/>
    <w:rsid w:val="7AB039D9"/>
    <w:rsid w:val="7ABA4368"/>
    <w:rsid w:val="7ACE3009"/>
    <w:rsid w:val="7AD05746"/>
    <w:rsid w:val="7AD10F94"/>
    <w:rsid w:val="7AE14228"/>
    <w:rsid w:val="7AE214D7"/>
    <w:rsid w:val="7AEA70B6"/>
    <w:rsid w:val="7AF122C4"/>
    <w:rsid w:val="7AF918CE"/>
    <w:rsid w:val="7AFB46B1"/>
    <w:rsid w:val="7AFE15D9"/>
    <w:rsid w:val="7AFF705B"/>
    <w:rsid w:val="7B0940E7"/>
    <w:rsid w:val="7B0A53EC"/>
    <w:rsid w:val="7B0B43C3"/>
    <w:rsid w:val="7B1A0DD3"/>
    <w:rsid w:val="7B1C5306"/>
    <w:rsid w:val="7B257FFD"/>
    <w:rsid w:val="7B273D20"/>
    <w:rsid w:val="7B343476"/>
    <w:rsid w:val="7B3B5BBB"/>
    <w:rsid w:val="7B47744F"/>
    <w:rsid w:val="7B4E6DDA"/>
    <w:rsid w:val="7B5A2978"/>
    <w:rsid w:val="7B5A7E4C"/>
    <w:rsid w:val="7B5B066E"/>
    <w:rsid w:val="7B5C1973"/>
    <w:rsid w:val="7B6334FC"/>
    <w:rsid w:val="7B646D7F"/>
    <w:rsid w:val="7B652283"/>
    <w:rsid w:val="7B667AF9"/>
    <w:rsid w:val="7B735D15"/>
    <w:rsid w:val="7B7468F8"/>
    <w:rsid w:val="7B7A0F23"/>
    <w:rsid w:val="7B8B33BC"/>
    <w:rsid w:val="7B8F7843"/>
    <w:rsid w:val="7B93404B"/>
    <w:rsid w:val="7B9939D6"/>
    <w:rsid w:val="7BA8076D"/>
    <w:rsid w:val="7BAD4BF5"/>
    <w:rsid w:val="7BB252B1"/>
    <w:rsid w:val="7BC3261C"/>
    <w:rsid w:val="7BC55B1F"/>
    <w:rsid w:val="7BD03963"/>
    <w:rsid w:val="7BD24E35"/>
    <w:rsid w:val="7BD5403F"/>
    <w:rsid w:val="7BD90B19"/>
    <w:rsid w:val="7BDB7E7C"/>
    <w:rsid w:val="7BDE04E6"/>
    <w:rsid w:val="7BDE2E46"/>
    <w:rsid w:val="7BDF0250"/>
    <w:rsid w:val="7BE350CF"/>
    <w:rsid w:val="7BEB7B41"/>
    <w:rsid w:val="7BEC215B"/>
    <w:rsid w:val="7BEE0103"/>
    <w:rsid w:val="7BF54FE9"/>
    <w:rsid w:val="7C08282E"/>
    <w:rsid w:val="7C0A0FE4"/>
    <w:rsid w:val="7C1B2CAB"/>
    <w:rsid w:val="7C243F68"/>
    <w:rsid w:val="7C254906"/>
    <w:rsid w:val="7C2E3ECA"/>
    <w:rsid w:val="7C2E6448"/>
    <w:rsid w:val="7C3725DB"/>
    <w:rsid w:val="7C4250E9"/>
    <w:rsid w:val="7C451784"/>
    <w:rsid w:val="7C45606D"/>
    <w:rsid w:val="7C4C347A"/>
    <w:rsid w:val="7C505703"/>
    <w:rsid w:val="7C5321A4"/>
    <w:rsid w:val="7C590818"/>
    <w:rsid w:val="7C607F1C"/>
    <w:rsid w:val="7C6543A4"/>
    <w:rsid w:val="7C664024"/>
    <w:rsid w:val="7C6F2735"/>
    <w:rsid w:val="7C7855C3"/>
    <w:rsid w:val="7C7C10F6"/>
    <w:rsid w:val="7C853BEA"/>
    <w:rsid w:val="7C881368"/>
    <w:rsid w:val="7C9838F9"/>
    <w:rsid w:val="7CA915F3"/>
    <w:rsid w:val="7CA95D92"/>
    <w:rsid w:val="7CAA09FC"/>
    <w:rsid w:val="7CAE5A9D"/>
    <w:rsid w:val="7CC059B7"/>
    <w:rsid w:val="7CC62F7B"/>
    <w:rsid w:val="7CCD7A68"/>
    <w:rsid w:val="7CDB6B0C"/>
    <w:rsid w:val="7CE03CED"/>
    <w:rsid w:val="7CE27788"/>
    <w:rsid w:val="7CF61714"/>
    <w:rsid w:val="7CF77783"/>
    <w:rsid w:val="7D025527"/>
    <w:rsid w:val="7D08048B"/>
    <w:rsid w:val="7D092933"/>
    <w:rsid w:val="7D0C32F1"/>
    <w:rsid w:val="7D0F408D"/>
    <w:rsid w:val="7D19734A"/>
    <w:rsid w:val="7D1D622E"/>
    <w:rsid w:val="7D1E15D4"/>
    <w:rsid w:val="7D1F32AC"/>
    <w:rsid w:val="7D29731D"/>
    <w:rsid w:val="7D3511F9"/>
    <w:rsid w:val="7D3746FC"/>
    <w:rsid w:val="7D3D298D"/>
    <w:rsid w:val="7D491C6C"/>
    <w:rsid w:val="7D5429C0"/>
    <w:rsid w:val="7D564FB1"/>
    <w:rsid w:val="7D576182"/>
    <w:rsid w:val="7D5C3AF1"/>
    <w:rsid w:val="7D5D41BA"/>
    <w:rsid w:val="7D6E6D43"/>
    <w:rsid w:val="7D741FE3"/>
    <w:rsid w:val="7D7A3BB1"/>
    <w:rsid w:val="7D7A4E9D"/>
    <w:rsid w:val="7D7F0374"/>
    <w:rsid w:val="7D7F5D84"/>
    <w:rsid w:val="7D883202"/>
    <w:rsid w:val="7D913B11"/>
    <w:rsid w:val="7D9558DE"/>
    <w:rsid w:val="7D9A6078"/>
    <w:rsid w:val="7D9C1EA2"/>
    <w:rsid w:val="7DA45CEB"/>
    <w:rsid w:val="7DB57A34"/>
    <w:rsid w:val="7DBB1435"/>
    <w:rsid w:val="7DBD7E58"/>
    <w:rsid w:val="7DC66C44"/>
    <w:rsid w:val="7DD93F05"/>
    <w:rsid w:val="7DDE038D"/>
    <w:rsid w:val="7DE60973"/>
    <w:rsid w:val="7DE76A9E"/>
    <w:rsid w:val="7DE9671E"/>
    <w:rsid w:val="7DEF0916"/>
    <w:rsid w:val="7E09286B"/>
    <w:rsid w:val="7E0C345B"/>
    <w:rsid w:val="7E0D0EDC"/>
    <w:rsid w:val="7E101E61"/>
    <w:rsid w:val="7E1E5218"/>
    <w:rsid w:val="7E294F89"/>
    <w:rsid w:val="7E2B3D0F"/>
    <w:rsid w:val="7E2E1411"/>
    <w:rsid w:val="7E300197"/>
    <w:rsid w:val="7E3379ED"/>
    <w:rsid w:val="7E374F5D"/>
    <w:rsid w:val="7E481FBB"/>
    <w:rsid w:val="7E5106CC"/>
    <w:rsid w:val="7E5512D0"/>
    <w:rsid w:val="7E571FFE"/>
    <w:rsid w:val="7E645D4D"/>
    <w:rsid w:val="7E6802F1"/>
    <w:rsid w:val="7E680B05"/>
    <w:rsid w:val="7E726A95"/>
    <w:rsid w:val="7E757607"/>
    <w:rsid w:val="7E7C69E4"/>
    <w:rsid w:val="7E8C502E"/>
    <w:rsid w:val="7E926F37"/>
    <w:rsid w:val="7E953E60"/>
    <w:rsid w:val="7E9A1880"/>
    <w:rsid w:val="7E9A1DC5"/>
    <w:rsid w:val="7E9A4E1F"/>
    <w:rsid w:val="7EA53C41"/>
    <w:rsid w:val="7EA747E1"/>
    <w:rsid w:val="7EA7723A"/>
    <w:rsid w:val="7EB93573"/>
    <w:rsid w:val="7EC35188"/>
    <w:rsid w:val="7EC9380E"/>
    <w:rsid w:val="7ECA4B12"/>
    <w:rsid w:val="7ECB2594"/>
    <w:rsid w:val="7ECF1105"/>
    <w:rsid w:val="7ED02FD0"/>
    <w:rsid w:val="7ED45422"/>
    <w:rsid w:val="7ED83A3E"/>
    <w:rsid w:val="7ED97663"/>
    <w:rsid w:val="7EDA732B"/>
    <w:rsid w:val="7EE00BB6"/>
    <w:rsid w:val="7EF249D2"/>
    <w:rsid w:val="7EF43758"/>
    <w:rsid w:val="7EF56FBB"/>
    <w:rsid w:val="7EFD4141"/>
    <w:rsid w:val="7F004FEC"/>
    <w:rsid w:val="7F0768EB"/>
    <w:rsid w:val="7F09731F"/>
    <w:rsid w:val="7F143BEC"/>
    <w:rsid w:val="7F1C6484"/>
    <w:rsid w:val="7F296BA3"/>
    <w:rsid w:val="7F315896"/>
    <w:rsid w:val="7F3815E6"/>
    <w:rsid w:val="7F385146"/>
    <w:rsid w:val="7F3F4AD1"/>
    <w:rsid w:val="7F3F4EA7"/>
    <w:rsid w:val="7F402553"/>
    <w:rsid w:val="7F572178"/>
    <w:rsid w:val="7F594BCC"/>
    <w:rsid w:val="7F5B66FA"/>
    <w:rsid w:val="7F610509"/>
    <w:rsid w:val="7F616785"/>
    <w:rsid w:val="7F633A0C"/>
    <w:rsid w:val="7F715AF2"/>
    <w:rsid w:val="7F757CBD"/>
    <w:rsid w:val="7F7704AE"/>
    <w:rsid w:val="7F80553B"/>
    <w:rsid w:val="7F81683F"/>
    <w:rsid w:val="7F886E69"/>
    <w:rsid w:val="7F902DA4"/>
    <w:rsid w:val="7F9035D7"/>
    <w:rsid w:val="7F9A1968"/>
    <w:rsid w:val="7F9F5DEF"/>
    <w:rsid w:val="7FA27A3C"/>
    <w:rsid w:val="7FB9221D"/>
    <w:rsid w:val="7FBB507C"/>
    <w:rsid w:val="7FC81EA2"/>
    <w:rsid w:val="7FCB5603"/>
    <w:rsid w:val="7FD25345"/>
    <w:rsid w:val="7FD40848"/>
    <w:rsid w:val="7FDF6BD9"/>
    <w:rsid w:val="7FE000B3"/>
    <w:rsid w:val="7FE753C9"/>
    <w:rsid w:val="7FF0062C"/>
    <w:rsid w:val="7FF667FE"/>
    <w:rsid w:val="7FFB2C86"/>
    <w:rsid w:val="7FFE3C0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7"/>
    <w:next w:val="19"/>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53793</Words>
  <Characters>56156</Characters>
  <Lines>281</Lines>
  <Paragraphs>79</Paragraphs>
  <TotalTime>1</TotalTime>
  <ScaleCrop>false</ScaleCrop>
  <LinksUpToDate>false</LinksUpToDate>
  <CharactersWithSpaces>61106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2023-07-14T04:01:00Z</cp:lastPrinted>
  <dcterms:modified xsi:type="dcterms:W3CDTF">2023-09-07T01:17:46Z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3E9ED885A98147479A99D8F37F2D28D8_13</vt:lpwstr>
  </property>
</Properties>
</file>