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rPr>
      </w:pPr>
    </w:p>
    <w:p>
      <w:pPr>
        <w:jc w:val="center"/>
        <w:rPr>
          <w:rFonts w:hint="eastAsia" w:ascii="宋体" w:hAnsi="宋体" w:eastAsia="宋体" w:cs="宋体"/>
          <w:sz w:val="36"/>
        </w:rPr>
      </w:pPr>
    </w:p>
    <w:p>
      <w:pPr>
        <w:jc w:val="center"/>
        <w:rPr>
          <w:rFonts w:hint="eastAsia" w:ascii="宋体" w:hAnsi="宋体" w:eastAsia="宋体" w:cs="宋体"/>
          <w:sz w:val="36"/>
          <w:lang w:val="en-US" w:eastAsia="zh-CN"/>
        </w:rPr>
      </w:pPr>
      <w:r>
        <w:rPr>
          <w:rFonts w:hint="eastAsia" w:ascii="宋体" w:hAnsi="宋体" w:eastAsia="宋体" w:cs="宋体"/>
          <w:b/>
          <w:bCs/>
          <w:sz w:val="48"/>
          <w:szCs w:val="48"/>
          <w:lang w:val="en-US" w:eastAsia="zh-CN"/>
        </w:rPr>
        <w:t>萧山区2022年度森林消防智眼项目</w:t>
      </w:r>
    </w:p>
    <w:p>
      <w:pPr>
        <w:jc w:val="center"/>
        <w:rPr>
          <w:rFonts w:hint="eastAsia" w:ascii="宋体" w:hAnsi="宋体" w:eastAsia="宋体" w:cs="宋体"/>
          <w:sz w:val="36"/>
        </w:rPr>
      </w:pPr>
    </w:p>
    <w:p>
      <w:pPr>
        <w:jc w:val="center"/>
        <w:rPr>
          <w:rFonts w:hint="eastAsia" w:ascii="宋体" w:hAnsi="宋体" w:eastAsia="宋体" w:cs="宋体"/>
          <w:sz w:val="44"/>
          <w:szCs w:val="44"/>
        </w:rPr>
      </w:pPr>
      <w:r>
        <w:rPr>
          <w:rFonts w:hint="eastAsia" w:ascii="宋体" w:hAnsi="宋体" w:eastAsia="宋体" w:cs="宋体"/>
          <w:sz w:val="44"/>
          <w:szCs w:val="44"/>
        </w:rPr>
        <w:t>招标文件</w:t>
      </w:r>
    </w:p>
    <w:p>
      <w:pPr>
        <w:jc w:val="center"/>
        <w:rPr>
          <w:rFonts w:hint="eastAsia" w:ascii="宋体" w:hAnsi="宋体" w:eastAsia="宋体" w:cs="宋体"/>
          <w:sz w:val="44"/>
          <w:szCs w:val="44"/>
        </w:rPr>
      </w:pPr>
      <w:r>
        <w:rPr>
          <w:rFonts w:hint="eastAsia" w:ascii="宋体" w:hAnsi="宋体" w:eastAsia="宋体" w:cs="宋体"/>
          <w:sz w:val="44"/>
          <w:szCs w:val="44"/>
        </w:rPr>
        <w:t>（电子招投标）</w:t>
      </w:r>
    </w:p>
    <w:p>
      <w:pPr>
        <w:jc w:val="center"/>
        <w:rPr>
          <w:rFonts w:hint="default" w:ascii="宋体" w:hAnsi="宋体" w:eastAsia="宋体" w:cs="宋体"/>
          <w:color w:val="auto"/>
          <w:sz w:val="36"/>
          <w:szCs w:val="36"/>
          <w:lang w:val="en-US" w:eastAsia="zh-CN"/>
        </w:rPr>
      </w:pPr>
      <w:r>
        <w:rPr>
          <w:rFonts w:hint="eastAsia" w:ascii="宋体" w:hAnsi="宋体" w:eastAsia="宋体" w:cs="宋体"/>
          <w:color w:val="auto"/>
          <w:sz w:val="36"/>
          <w:szCs w:val="36"/>
        </w:rPr>
        <w:t>编号:</w:t>
      </w:r>
      <w:r>
        <w:rPr>
          <w:rFonts w:hint="eastAsia" w:ascii="宋体" w:hAnsi="宋体" w:eastAsia="宋体" w:cs="宋体"/>
          <w:color w:val="auto"/>
          <w:sz w:val="36"/>
          <w:szCs w:val="36"/>
          <w:lang w:val="en-US" w:eastAsia="zh-CN"/>
        </w:rPr>
        <w:t>2022-041</w:t>
      </w:r>
    </w:p>
    <w:p>
      <w:pPr>
        <w:jc w:val="center"/>
        <w:rPr>
          <w:rFonts w:hint="eastAsia" w:ascii="宋体" w:hAnsi="宋体" w:eastAsia="宋体" w:cs="宋体"/>
          <w:sz w:val="36"/>
        </w:rPr>
      </w:pPr>
    </w:p>
    <w:p>
      <w:pPr>
        <w:jc w:val="center"/>
        <w:rPr>
          <w:rFonts w:hint="eastAsia" w:ascii="宋体" w:hAnsi="宋体" w:eastAsia="宋体" w:cs="宋体"/>
          <w:sz w:val="36"/>
        </w:rPr>
      </w:pPr>
    </w:p>
    <w:p>
      <w:pPr>
        <w:jc w:val="center"/>
        <w:rPr>
          <w:rFonts w:hint="eastAsia" w:ascii="宋体" w:hAnsi="宋体" w:eastAsia="宋体" w:cs="宋体"/>
          <w:sz w:val="36"/>
        </w:rPr>
      </w:pPr>
    </w:p>
    <w:p>
      <w:pPr>
        <w:jc w:val="center"/>
        <w:rPr>
          <w:rFonts w:hint="eastAsia" w:ascii="宋体" w:hAnsi="宋体" w:eastAsia="宋体" w:cs="宋体"/>
          <w:sz w:val="36"/>
        </w:rPr>
      </w:pPr>
    </w:p>
    <w:p>
      <w:pPr>
        <w:pStyle w:val="5"/>
        <w:rPr>
          <w:rFonts w:hint="eastAsia" w:ascii="宋体" w:hAnsi="宋体" w:eastAsia="宋体" w:cs="宋体"/>
          <w:sz w:val="36"/>
        </w:rPr>
      </w:pPr>
    </w:p>
    <w:p>
      <w:pPr>
        <w:rPr>
          <w:rFonts w:hint="eastAsia"/>
        </w:rPr>
      </w:pPr>
    </w:p>
    <w:p>
      <w:pP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sz w:val="36"/>
        </w:rPr>
      </w:pPr>
      <w:r>
        <w:rPr>
          <w:rFonts w:hint="eastAsia" w:ascii="宋体" w:hAnsi="宋体" w:eastAsia="宋体" w:cs="宋体"/>
          <w:sz w:val="36"/>
          <w:lang w:eastAsia="zh-CN"/>
        </w:rPr>
        <w:t>杭州市萧山区农业农村局</w:t>
      </w:r>
    </w:p>
    <w:p>
      <w:pPr>
        <w:jc w:val="center"/>
        <w:rPr>
          <w:rFonts w:hint="eastAsia" w:ascii="宋体" w:hAnsi="宋体" w:eastAsia="宋体" w:cs="宋体"/>
          <w:sz w:val="36"/>
        </w:rPr>
      </w:pPr>
      <w:r>
        <w:rPr>
          <w:rFonts w:hint="eastAsia" w:ascii="宋体" w:hAnsi="宋体" w:eastAsia="宋体" w:cs="宋体"/>
          <w:sz w:val="36"/>
          <w:lang w:eastAsia="zh-CN"/>
        </w:rPr>
        <w:t>中纬工程管理咨询有限公司</w:t>
      </w:r>
    </w:p>
    <w:p>
      <w:pPr>
        <w:jc w:val="center"/>
        <w:rPr>
          <w:rFonts w:hint="eastAsia" w:ascii="宋体" w:hAnsi="宋体" w:eastAsia="宋体" w:cs="宋体"/>
          <w:color w:val="FF0000"/>
          <w:sz w:val="36"/>
        </w:rPr>
      </w:pPr>
      <w:r>
        <w:rPr>
          <w:rFonts w:hint="eastAsia" w:ascii="宋体" w:hAnsi="宋体" w:eastAsia="宋体" w:cs="宋体"/>
          <w:sz w:val="36"/>
          <w:lang w:val="en-US" w:eastAsia="zh-CN"/>
        </w:rPr>
        <w:t>2022</w:t>
      </w:r>
      <w:r>
        <w:rPr>
          <w:rFonts w:hint="eastAsia" w:ascii="宋体" w:hAnsi="宋体" w:eastAsia="宋体" w:cs="宋体"/>
          <w:color w:val="auto"/>
          <w:sz w:val="36"/>
        </w:rPr>
        <w:t>年</w:t>
      </w:r>
      <w:r>
        <w:rPr>
          <w:rFonts w:hint="eastAsia" w:ascii="宋体" w:hAnsi="宋体" w:eastAsia="宋体" w:cs="宋体"/>
          <w:color w:val="auto"/>
          <w:sz w:val="36"/>
          <w:lang w:val="en-US" w:eastAsia="zh-CN"/>
        </w:rPr>
        <w:t>9</w:t>
      </w:r>
      <w:r>
        <w:rPr>
          <w:rFonts w:hint="eastAsia" w:ascii="宋体" w:hAnsi="宋体" w:eastAsia="宋体" w:cs="宋体"/>
          <w:color w:val="auto"/>
          <w:sz w:val="36"/>
        </w:rPr>
        <w:t>月</w:t>
      </w:r>
      <w:r>
        <w:rPr>
          <w:rFonts w:hint="eastAsia" w:ascii="宋体" w:hAnsi="宋体" w:eastAsia="宋体" w:cs="宋体"/>
          <w:color w:val="auto"/>
          <w:sz w:val="36"/>
          <w:lang w:val="en-US" w:eastAsia="zh-CN"/>
        </w:rPr>
        <w:t>2</w:t>
      </w:r>
      <w:r>
        <w:rPr>
          <w:rFonts w:hint="eastAsia" w:ascii="宋体" w:hAnsi="宋体" w:eastAsia="宋体" w:cs="宋体"/>
          <w:color w:val="auto"/>
          <w:sz w:val="36"/>
        </w:rPr>
        <w:t>日</w:t>
      </w:r>
    </w:p>
    <w:p>
      <w:pPr>
        <w:jc w:val="cente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本招标文件为2022年7月1日稿，请各位投标人详细阅读各项条款</w:t>
      </w:r>
    </w:p>
    <w:p>
      <w:pPr>
        <w:spacing w:line="276" w:lineRule="auto"/>
        <w:rPr>
          <w:rFonts w:hint="eastAsia" w:ascii="宋体" w:hAnsi="宋体" w:eastAsia="宋体" w:cs="宋体"/>
          <w:b/>
          <w:smallCaps/>
          <w:spacing w:val="5"/>
          <w:sz w:val="36"/>
          <w:szCs w:val="36"/>
        </w:rPr>
      </w:pPr>
      <w:r>
        <w:rPr>
          <w:rFonts w:hint="eastAsia" w:ascii="宋体" w:hAnsi="宋体" w:eastAsia="宋体" w:cs="宋体"/>
        </w:rPr>
        <w:br w:type="page"/>
      </w:r>
    </w:p>
    <w:p>
      <w:pPr>
        <w:pStyle w:val="4"/>
        <w:rPr>
          <w:rFonts w:hint="eastAsia" w:ascii="宋体" w:hAnsi="宋体" w:eastAsia="宋体" w:cs="宋体"/>
        </w:rPr>
      </w:pPr>
      <w:r>
        <w:rPr>
          <w:rFonts w:hint="eastAsia" w:ascii="宋体" w:hAnsi="宋体" w:eastAsia="宋体" w:cs="宋体"/>
        </w:rPr>
        <w:t>目  录</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sz w:val="32"/>
        </w:rPr>
      </w:pPr>
      <w:r>
        <w:rPr>
          <w:rFonts w:hint="eastAsia" w:ascii="宋体" w:hAnsi="宋体" w:eastAsia="宋体" w:cs="宋体"/>
          <w:sz w:val="32"/>
        </w:rPr>
        <w:t>第一部分      招标公告</w:t>
      </w:r>
    </w:p>
    <w:p>
      <w:pPr>
        <w:rPr>
          <w:rFonts w:hint="eastAsia" w:ascii="宋体" w:hAnsi="宋体" w:eastAsia="宋体" w:cs="宋体"/>
          <w:sz w:val="32"/>
        </w:rPr>
      </w:pPr>
      <w:r>
        <w:rPr>
          <w:rFonts w:hint="eastAsia" w:ascii="宋体" w:hAnsi="宋体" w:eastAsia="宋体" w:cs="宋体"/>
          <w:sz w:val="32"/>
        </w:rPr>
        <w:t>第二部分      投标人须知</w:t>
      </w:r>
    </w:p>
    <w:p>
      <w:pPr>
        <w:rPr>
          <w:rFonts w:hint="eastAsia" w:ascii="宋体" w:hAnsi="宋体" w:eastAsia="宋体" w:cs="宋体"/>
          <w:sz w:val="32"/>
        </w:rPr>
      </w:pPr>
      <w:r>
        <w:rPr>
          <w:rFonts w:hint="eastAsia" w:ascii="宋体" w:hAnsi="宋体" w:eastAsia="宋体" w:cs="宋体"/>
          <w:sz w:val="32"/>
        </w:rPr>
        <w:t>第三部分      采购需求</w:t>
      </w:r>
    </w:p>
    <w:p>
      <w:pPr>
        <w:rPr>
          <w:rFonts w:hint="eastAsia" w:ascii="宋体" w:hAnsi="宋体" w:eastAsia="宋体" w:cs="宋体"/>
          <w:sz w:val="32"/>
        </w:rPr>
      </w:pPr>
      <w:r>
        <w:rPr>
          <w:rFonts w:hint="eastAsia" w:ascii="宋体" w:hAnsi="宋体" w:eastAsia="宋体" w:cs="宋体"/>
          <w:sz w:val="32"/>
        </w:rPr>
        <w:t>第四部分      评标办法</w:t>
      </w:r>
    </w:p>
    <w:p>
      <w:pPr>
        <w:rPr>
          <w:rFonts w:hint="eastAsia" w:ascii="宋体" w:hAnsi="宋体" w:eastAsia="宋体" w:cs="宋体"/>
          <w:sz w:val="32"/>
        </w:rPr>
      </w:pPr>
      <w:r>
        <w:rPr>
          <w:rFonts w:hint="eastAsia" w:ascii="宋体" w:hAnsi="宋体" w:eastAsia="宋体" w:cs="宋体"/>
          <w:sz w:val="32"/>
        </w:rPr>
        <w:t>第五部分      拟签订的合同文本</w:t>
      </w:r>
    </w:p>
    <w:p>
      <w:pPr>
        <w:rPr>
          <w:rFonts w:hint="eastAsia" w:ascii="宋体" w:hAnsi="宋体" w:eastAsia="宋体" w:cs="宋体"/>
          <w:sz w:val="32"/>
        </w:rPr>
      </w:pPr>
      <w:r>
        <w:rPr>
          <w:rFonts w:hint="eastAsia" w:ascii="宋体" w:hAnsi="宋体" w:eastAsia="宋体" w:cs="宋体"/>
          <w:sz w:val="32"/>
        </w:rPr>
        <w:t>第六部分      应提交的有关格式范例</w:t>
      </w:r>
    </w:p>
    <w:p>
      <w:pPr>
        <w:spacing w:line="276" w:lineRule="auto"/>
        <w:rPr>
          <w:rFonts w:hint="eastAsia" w:ascii="宋体" w:hAnsi="宋体" w:eastAsia="宋体" w:cs="宋体"/>
          <w:sz w:val="32"/>
        </w:rPr>
      </w:pPr>
    </w:p>
    <w:p>
      <w:pPr>
        <w:spacing w:line="276" w:lineRule="auto"/>
        <w:rPr>
          <w:rFonts w:hint="eastAsia" w:ascii="宋体" w:hAnsi="宋体" w:eastAsia="宋体" w:cs="宋体"/>
          <w:b/>
          <w:smallCaps/>
          <w:spacing w:val="5"/>
          <w:sz w:val="36"/>
          <w:szCs w:val="36"/>
        </w:rPr>
      </w:pPr>
      <w:r>
        <w:rPr>
          <w:rFonts w:hint="eastAsia" w:ascii="宋体" w:hAnsi="宋体" w:eastAsia="宋体" w:cs="宋体"/>
        </w:rPr>
        <w:br w:type="page"/>
      </w:r>
    </w:p>
    <w:p>
      <w:pPr>
        <w:pStyle w:val="4"/>
        <w:rPr>
          <w:rFonts w:hint="eastAsia" w:ascii="宋体" w:hAnsi="宋体" w:eastAsia="宋体" w:cs="宋体"/>
        </w:rPr>
      </w:pPr>
      <w:r>
        <w:rPr>
          <w:rFonts w:hint="eastAsia" w:ascii="宋体" w:hAnsi="宋体" w:eastAsia="宋体" w:cs="宋体"/>
        </w:rPr>
        <w:t>第一部分 招标公告</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rPr>
                <w:rFonts w:hint="eastAsia" w:ascii="宋体" w:hAnsi="宋体" w:eastAsia="宋体" w:cs="宋体"/>
              </w:rPr>
            </w:pPr>
            <w:r>
              <w:rPr>
                <w:rFonts w:hint="eastAsia" w:ascii="宋体" w:hAnsi="宋体" w:eastAsia="宋体" w:cs="宋体"/>
              </w:rPr>
              <w:t>项目概况</w:t>
            </w:r>
          </w:p>
          <w:p>
            <w:pPr>
              <w:spacing w:after="0"/>
              <w:ind w:firstLine="480" w:firstLineChars="200"/>
              <w:rPr>
                <w:rFonts w:hint="eastAsia" w:ascii="宋体" w:hAnsi="宋体" w:eastAsia="宋体" w:cs="宋体"/>
              </w:rPr>
            </w:pPr>
            <w:r>
              <w:rPr>
                <w:rFonts w:hint="eastAsia" w:ascii="宋体" w:hAnsi="宋体" w:eastAsia="宋体" w:cs="宋体"/>
                <w:bCs/>
                <w:u w:val="single"/>
                <w:lang w:val="en-US" w:eastAsia="zh-CN"/>
              </w:rPr>
              <w:t>萧山区2022年度森林消防智眼项目</w:t>
            </w:r>
            <w:r>
              <w:rPr>
                <w:rFonts w:hint="eastAsia" w:ascii="宋体" w:hAnsi="宋体" w:eastAsia="宋体" w:cs="宋体"/>
              </w:rPr>
              <w:t>招标项目的潜在投标人应在政采云平台（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"https://www.zcygov.cn/）获取（下载）招标文件，并于2021年" </w:instrText>
            </w:r>
            <w:r>
              <w:rPr>
                <w:rFonts w:hint="eastAsia" w:ascii="宋体" w:hAnsi="宋体" w:eastAsia="宋体" w:cs="宋体"/>
              </w:rPr>
              <w:fldChar w:fldCharType="separate"/>
            </w:r>
            <w:r>
              <w:rPr>
                <w:rStyle w:val="30"/>
                <w:rFonts w:hint="eastAsia" w:ascii="宋体" w:hAnsi="宋体" w:eastAsia="宋体" w:cs="宋体"/>
                <w:kern w:val="2"/>
              </w:rPr>
              <w:t>https://www.zcygov.cn/）获取（下载）招标文件，</w:t>
            </w:r>
            <w:r>
              <w:rPr>
                <w:rStyle w:val="30"/>
                <w:rFonts w:hint="eastAsia" w:ascii="宋体" w:hAnsi="宋体" w:eastAsia="宋体" w:cs="宋体"/>
                <w:color w:val="auto"/>
                <w:kern w:val="2"/>
              </w:rPr>
              <w:t>并于</w:t>
            </w:r>
            <w:r>
              <w:rPr>
                <w:rFonts w:hint="eastAsia" w:ascii="宋体" w:hAnsi="宋体" w:eastAsia="宋体" w:cs="宋体"/>
                <w:color w:val="auto"/>
                <w:u w:val="single"/>
              </w:rPr>
              <w:t>202</w:t>
            </w:r>
            <w:r>
              <w:rPr>
                <w:rFonts w:hint="eastAsia" w:ascii="宋体" w:hAnsi="宋体" w:eastAsia="宋体" w:cs="宋体"/>
                <w:color w:val="auto"/>
                <w:u w:val="single"/>
                <w:lang w:val="en-US" w:eastAsia="zh-CN"/>
              </w:rPr>
              <w:t>2</w:t>
            </w:r>
            <w:r>
              <w:rPr>
                <w:rFonts w:hint="eastAsia" w:ascii="宋体" w:hAnsi="宋体" w:eastAsia="宋体" w:cs="宋体"/>
                <w:color w:val="auto"/>
                <w:u w:val="single"/>
              </w:rPr>
              <w:t>年</w:t>
            </w:r>
            <w:r>
              <w:rPr>
                <w:rFonts w:hint="eastAsia" w:ascii="宋体" w:hAnsi="宋体" w:eastAsia="宋体" w:cs="宋体"/>
                <w:color w:val="auto"/>
                <w:u w:val="single"/>
                <w:lang w:val="en-US" w:eastAsia="zh-CN"/>
              </w:rPr>
              <w:t>9</w:t>
            </w:r>
            <w:r>
              <w:rPr>
                <w:rFonts w:hint="eastAsia" w:ascii="宋体" w:hAnsi="宋体" w:eastAsia="宋体" w:cs="宋体"/>
                <w:color w:val="auto"/>
                <w:u w:val="single"/>
              </w:rPr>
              <w:t>月</w:t>
            </w:r>
            <w:r>
              <w:rPr>
                <w:rFonts w:hint="eastAsia" w:ascii="宋体" w:hAnsi="宋体" w:eastAsia="宋体" w:cs="宋体"/>
                <w:color w:val="auto"/>
                <w:u w:val="single"/>
                <w:lang w:val="en-US" w:eastAsia="zh-CN"/>
              </w:rPr>
              <w:t>23</w:t>
            </w:r>
            <w:r>
              <w:rPr>
                <w:rFonts w:hint="eastAsia" w:ascii="宋体" w:hAnsi="宋体" w:eastAsia="宋体" w:cs="宋体"/>
                <w:color w:val="auto"/>
                <w:u w:val="single"/>
              </w:rPr>
              <w:t>日</w:t>
            </w:r>
            <w:r>
              <w:rPr>
                <w:rFonts w:hint="eastAsia" w:ascii="宋体" w:hAnsi="宋体" w:eastAsia="宋体" w:cs="宋体"/>
                <w:color w:val="auto"/>
                <w:u w:val="single"/>
                <w:lang w:val="en-US" w:eastAsia="zh-CN"/>
              </w:rPr>
              <w:t>14</w:t>
            </w:r>
            <w:r>
              <w:rPr>
                <w:rFonts w:hint="eastAsia" w:ascii="宋体" w:hAnsi="宋体" w:eastAsia="宋体" w:cs="宋体"/>
                <w:color w:val="auto"/>
                <w:u w:val="single"/>
              </w:rPr>
              <w:t>点</w:t>
            </w:r>
            <w:r>
              <w:rPr>
                <w:rFonts w:hint="eastAsia" w:ascii="宋体" w:hAnsi="宋体" w:eastAsia="宋体" w:cs="宋体"/>
                <w:color w:val="auto"/>
                <w:u w:val="single"/>
                <w:lang w:val="en-US" w:eastAsia="zh-CN"/>
              </w:rPr>
              <w:t>00</w:t>
            </w:r>
            <w:r>
              <w:rPr>
                <w:rFonts w:hint="eastAsia" w:ascii="宋体" w:hAnsi="宋体" w:eastAsia="宋体" w:cs="宋体"/>
                <w:color w:val="auto"/>
                <w:u w:val="single"/>
              </w:rPr>
              <w:t>分</w:t>
            </w:r>
            <w:r>
              <w:rPr>
                <w:rFonts w:hint="eastAsia" w:ascii="宋体" w:hAnsi="宋体" w:eastAsia="宋体" w:cs="宋体"/>
                <w:bCs/>
                <w:color w:val="auto"/>
                <w:u w:val="single"/>
              </w:rPr>
              <w:t>0</w:t>
            </w:r>
            <w:r>
              <w:rPr>
                <w:rFonts w:hint="eastAsia" w:ascii="宋体" w:hAnsi="宋体" w:eastAsia="宋体" w:cs="宋体"/>
                <w:bCs/>
                <w:u w:val="single"/>
              </w:rPr>
              <w:t>0秒</w:t>
            </w:r>
            <w:r>
              <w:rPr>
                <w:rFonts w:hint="eastAsia" w:ascii="宋体" w:hAnsi="宋体" w:eastAsia="宋体" w:cs="宋体"/>
                <w:bCs/>
                <w:u w:val="single"/>
              </w:rPr>
              <w:fldChar w:fldCharType="end"/>
            </w:r>
            <w:r>
              <w:rPr>
                <w:rFonts w:hint="eastAsia" w:ascii="宋体" w:hAnsi="宋体" w:eastAsia="宋体" w:cs="宋体"/>
                <w:bCs/>
              </w:rPr>
              <w:t>（北京时间）前</w:t>
            </w:r>
            <w:r>
              <w:rPr>
                <w:rFonts w:hint="eastAsia" w:ascii="宋体" w:hAnsi="宋体" w:eastAsia="宋体" w:cs="宋体"/>
              </w:rPr>
              <w:t>递交（上传）投标文件。</w:t>
            </w:r>
          </w:p>
        </w:tc>
      </w:tr>
    </w:tbl>
    <w:p>
      <w:pPr>
        <w:rPr>
          <w:rFonts w:hint="eastAsia" w:ascii="宋体" w:hAnsi="宋体" w:eastAsia="宋体" w:cs="宋体"/>
          <w:b/>
        </w:rPr>
      </w:pPr>
      <w:r>
        <w:rPr>
          <w:rFonts w:hint="eastAsia" w:ascii="宋体" w:hAnsi="宋体" w:eastAsia="宋体" w:cs="宋体"/>
          <w:b/>
        </w:rPr>
        <w:t xml:space="preserve">一、项目基本情况                                            </w:t>
      </w:r>
    </w:p>
    <w:p>
      <w:pPr>
        <w:rPr>
          <w:rFonts w:hint="default" w:ascii="宋体" w:hAnsi="宋体" w:eastAsia="宋体" w:cs="宋体"/>
          <w:color w:val="auto"/>
          <w:lang w:val="en-US" w:eastAsia="zh-CN"/>
        </w:rPr>
      </w:pPr>
      <w:r>
        <w:rPr>
          <w:rFonts w:hint="eastAsia" w:ascii="宋体" w:hAnsi="宋体" w:eastAsia="宋体" w:cs="宋体"/>
          <w:color w:val="auto"/>
        </w:rPr>
        <w:t>项目编号：</w:t>
      </w:r>
      <w:r>
        <w:rPr>
          <w:rFonts w:hint="eastAsia" w:ascii="宋体" w:hAnsi="宋体" w:eastAsia="宋体" w:cs="宋体"/>
          <w:color w:val="auto"/>
          <w:lang w:val="en-US" w:eastAsia="zh-CN"/>
        </w:rPr>
        <w:t>2022-041</w:t>
      </w:r>
    </w:p>
    <w:p>
      <w:pPr>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lang w:val="en-US" w:eastAsia="zh-CN"/>
        </w:rPr>
        <w:t>萧山区2022年度森林消防智眼项目</w:t>
      </w:r>
    </w:p>
    <w:p>
      <w:pPr>
        <w:rPr>
          <w:rFonts w:hint="eastAsia" w:ascii="宋体" w:hAnsi="宋体" w:eastAsia="宋体" w:cs="宋体"/>
        </w:rPr>
      </w:pPr>
      <w:r>
        <w:rPr>
          <w:rFonts w:hint="eastAsia" w:ascii="宋体" w:hAnsi="宋体" w:eastAsia="宋体" w:cs="宋体"/>
        </w:rPr>
        <w:t>预算金额（元）：</w:t>
      </w:r>
      <w:r>
        <w:rPr>
          <w:rFonts w:hint="eastAsia" w:ascii="宋体" w:hAnsi="宋体" w:eastAsia="宋体" w:cs="宋体"/>
          <w:lang w:val="en-US" w:eastAsia="zh-CN"/>
        </w:rPr>
        <w:t>2250000元</w:t>
      </w: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最高限价（元）：</w:t>
      </w:r>
      <w:r>
        <w:rPr>
          <w:rFonts w:hint="eastAsia" w:ascii="宋体" w:hAnsi="宋体" w:eastAsia="宋体" w:cs="宋体"/>
          <w:lang w:val="en-US" w:eastAsia="zh-CN"/>
        </w:rPr>
        <w:t>2250000元</w:t>
      </w:r>
      <w:r>
        <w:rPr>
          <w:rFonts w:hint="eastAsia" w:ascii="宋体" w:hAnsi="宋体" w:eastAsia="宋体" w:cs="宋体"/>
        </w:rPr>
        <w:t xml:space="preserve">  </w:t>
      </w:r>
    </w:p>
    <w:p>
      <w:pPr>
        <w:rPr>
          <w:rFonts w:hint="eastAsia" w:ascii="宋体" w:hAnsi="宋体" w:eastAsia="宋体" w:cs="宋体"/>
          <w:lang w:val="en-US" w:eastAsia="zh-CN"/>
        </w:rPr>
      </w:pPr>
      <w:r>
        <w:rPr>
          <w:rFonts w:hint="eastAsia" w:ascii="宋体" w:hAnsi="宋体" w:eastAsia="宋体" w:cs="宋体"/>
          <w:lang w:val="en-US" w:eastAsia="zh-CN"/>
        </w:rPr>
        <w:t>采购需求：</w:t>
      </w:r>
    </w:p>
    <w:p>
      <w:pPr>
        <w:rPr>
          <w:rFonts w:hint="eastAsia" w:ascii="宋体" w:hAnsi="宋体" w:eastAsia="宋体" w:cs="宋体"/>
          <w:lang w:val="en-US" w:eastAsia="zh-CN"/>
        </w:rPr>
      </w:pPr>
      <w:r>
        <w:rPr>
          <w:rFonts w:hint="eastAsia" w:ascii="宋体" w:hAnsi="宋体" w:eastAsia="宋体" w:cs="宋体"/>
          <w:lang w:val="en-US" w:eastAsia="zh-CN"/>
        </w:rPr>
        <w:t xml:space="preserve">标项名称：萧山区2022年度森林消防智眼项目 </w:t>
      </w:r>
    </w:p>
    <w:p>
      <w:pPr>
        <w:rPr>
          <w:rFonts w:hint="eastAsia" w:ascii="宋体" w:hAnsi="宋体" w:eastAsia="宋体" w:cs="宋体"/>
          <w:lang w:val="en-US" w:eastAsia="zh-CN"/>
        </w:rPr>
      </w:pPr>
      <w:r>
        <w:rPr>
          <w:rFonts w:hint="eastAsia" w:ascii="宋体" w:hAnsi="宋体" w:eastAsia="宋体" w:cs="宋体"/>
          <w:lang w:val="en-US" w:eastAsia="zh-CN"/>
        </w:rPr>
        <w:t xml:space="preserve">数量: 1  </w:t>
      </w:r>
    </w:p>
    <w:p>
      <w:pPr>
        <w:rPr>
          <w:rFonts w:hint="eastAsia" w:ascii="宋体" w:hAnsi="宋体" w:eastAsia="宋体" w:cs="宋体"/>
          <w:lang w:val="en-US" w:eastAsia="zh-CN"/>
        </w:rPr>
      </w:pPr>
      <w:r>
        <w:rPr>
          <w:rFonts w:hint="eastAsia" w:ascii="宋体" w:hAnsi="宋体" w:eastAsia="宋体" w:cs="宋体"/>
          <w:lang w:val="en-US" w:eastAsia="zh-CN"/>
        </w:rPr>
        <w:t>预算金额（元）：2250000元</w:t>
      </w:r>
    </w:p>
    <w:p>
      <w:pPr>
        <w:rPr>
          <w:rFonts w:hint="eastAsia" w:ascii="宋体" w:hAnsi="宋体" w:eastAsia="宋体" w:cs="宋体"/>
          <w:lang w:val="en-US" w:eastAsia="zh-CN"/>
        </w:rPr>
      </w:pPr>
      <w:r>
        <w:rPr>
          <w:rFonts w:hint="eastAsia" w:ascii="宋体" w:hAnsi="宋体" w:eastAsia="宋体" w:cs="宋体"/>
          <w:lang w:val="en-US" w:eastAsia="zh-CN"/>
        </w:rPr>
        <w:t>简要规格描述或项目基本概况介绍、用途：详见招标文件</w:t>
      </w:r>
    </w:p>
    <w:p>
      <w:pPr>
        <w:rPr>
          <w:rFonts w:hint="eastAsia" w:ascii="宋体" w:hAnsi="宋体" w:eastAsia="宋体" w:cs="宋体"/>
          <w:lang w:val="en-US" w:eastAsia="zh-CN"/>
        </w:rPr>
      </w:pPr>
      <w:r>
        <w:rPr>
          <w:rFonts w:hint="eastAsia" w:ascii="宋体" w:hAnsi="宋体" w:eastAsia="宋体" w:cs="宋体"/>
          <w:lang w:val="en-US" w:eastAsia="zh-CN"/>
        </w:rPr>
        <w:t xml:space="preserve">备注： </w:t>
      </w:r>
    </w:p>
    <w:p>
      <w:pPr>
        <w:rPr>
          <w:rFonts w:hint="eastAsia" w:ascii="宋体" w:hAnsi="宋体" w:eastAsia="宋体" w:cs="宋体"/>
        </w:rPr>
      </w:pPr>
      <w:r>
        <w:rPr>
          <w:rFonts w:hint="eastAsia" w:ascii="宋体" w:hAnsi="宋体" w:eastAsia="宋体" w:cs="宋体"/>
        </w:rPr>
        <w:t>合同履约期限：</w:t>
      </w:r>
      <w:r>
        <w:rPr>
          <w:rFonts w:hint="eastAsia" w:ascii="宋体" w:hAnsi="宋体" w:eastAsia="宋体" w:cs="宋体"/>
          <w:lang w:val="en-US" w:eastAsia="zh-CN"/>
        </w:rPr>
        <w:t>详见招标文件</w:t>
      </w:r>
    </w:p>
    <w:p>
      <w:pPr>
        <w:rPr>
          <w:rFonts w:hint="eastAsia" w:ascii="宋体" w:hAnsi="宋体" w:eastAsia="宋体" w:cs="宋体"/>
        </w:rPr>
      </w:pPr>
      <w:r>
        <w:rPr>
          <w:rFonts w:hint="eastAsia" w:ascii="宋体" w:hAnsi="宋体" w:eastAsia="宋体" w:cs="宋体"/>
        </w:rPr>
        <w:t>本项目接受联合体投标：（√）是；（ ）否 。</w:t>
      </w:r>
    </w:p>
    <w:p>
      <w:pPr>
        <w:rPr>
          <w:rFonts w:hint="eastAsia" w:ascii="宋体" w:hAnsi="宋体" w:eastAsia="宋体" w:cs="宋体"/>
        </w:rPr>
      </w:pPr>
      <w:r>
        <w:rPr>
          <w:rFonts w:hint="eastAsia" w:ascii="宋体" w:hAnsi="宋体" w:eastAsia="宋体" w:cs="宋体"/>
          <w:b/>
        </w:rPr>
        <w:t>二、申请人的资格要求</w:t>
      </w:r>
      <w:r>
        <w:rPr>
          <w:rFonts w:hint="eastAsia" w:ascii="宋体" w:hAnsi="宋体" w:eastAsia="宋体" w:cs="宋体"/>
        </w:rPr>
        <w:t>：</w:t>
      </w:r>
    </w:p>
    <w:p>
      <w:pPr>
        <w:rPr>
          <w:rFonts w:hint="eastAsia" w:ascii="宋体" w:hAnsi="宋体" w:eastAsia="宋体" w:cs="宋体"/>
          <w:color w:val="auto"/>
        </w:rPr>
      </w:pPr>
      <w:r>
        <w:rPr>
          <w:rFonts w:hint="eastAsia" w:ascii="宋体" w:hAnsi="宋体" w:eastAsia="宋体" w:cs="宋体"/>
          <w:color w:val="auto"/>
        </w:rPr>
        <w:t>1. 满足《中华人民共和国政府采购法》第二十二条规定；未被“信用中国”（www.creditchina.gov.cn)、中国政府采购网（www.ccgp.gov.cn）列入失信被执行人、重大税收违法案件当事人名单、政府采购严重违法失信行为记录名单；</w:t>
      </w:r>
    </w:p>
    <w:p>
      <w:pPr>
        <w:rPr>
          <w:rFonts w:hint="eastAsia" w:ascii="宋体" w:hAnsi="宋体" w:eastAsia="宋体" w:cs="宋体"/>
          <w:color w:val="auto"/>
        </w:rPr>
      </w:pPr>
      <w:r>
        <w:rPr>
          <w:rFonts w:hint="eastAsia" w:ascii="宋体" w:hAnsi="宋体" w:eastAsia="宋体" w:cs="宋体"/>
          <w:color w:val="auto"/>
        </w:rPr>
        <w:t>2.落实政府采购政策需满足的资格要求：（√）无；</w:t>
      </w:r>
    </w:p>
    <w:p>
      <w:pPr>
        <w:rPr>
          <w:rFonts w:hint="eastAsia" w:ascii="宋体" w:hAnsi="宋体" w:eastAsia="宋体" w:cs="宋体"/>
        </w:rPr>
      </w:pPr>
      <w:r>
        <w:rPr>
          <w:rFonts w:hint="eastAsia" w:ascii="宋体" w:hAnsi="宋体" w:eastAsia="宋体" w:cs="宋体"/>
        </w:rPr>
        <w:t>3.本项目的特定资格要求：无；</w:t>
      </w:r>
    </w:p>
    <w:p>
      <w:pPr>
        <w:rPr>
          <w:rFonts w:hint="eastAsia" w:ascii="宋体" w:hAnsi="宋体" w:eastAsia="宋体" w:cs="宋体"/>
        </w:rPr>
      </w:pPr>
      <w:r>
        <w:rPr>
          <w:rFonts w:hint="eastAsia" w:ascii="宋体" w:hAnsi="宋体" w:eastAsia="宋体" w:cs="宋体"/>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rFonts w:hint="eastAsia" w:ascii="宋体" w:hAnsi="宋体" w:eastAsia="宋体" w:cs="宋体"/>
          <w:b/>
        </w:rPr>
      </w:pPr>
      <w:r>
        <w:rPr>
          <w:rFonts w:hint="eastAsia" w:ascii="宋体" w:hAnsi="宋体" w:eastAsia="宋体" w:cs="宋体"/>
          <w:b/>
        </w:rPr>
        <w:t xml:space="preserve">三、获取招标文件 </w:t>
      </w:r>
    </w:p>
    <w:p>
      <w:pPr>
        <w:rPr>
          <w:rFonts w:hint="eastAsia" w:ascii="宋体" w:hAnsi="宋体" w:eastAsia="宋体" w:cs="宋体"/>
        </w:rPr>
      </w:pPr>
      <w:r>
        <w:rPr>
          <w:rFonts w:hint="eastAsia" w:ascii="宋体" w:hAnsi="宋体" w:eastAsia="宋体" w:cs="宋体"/>
          <w:color w:val="auto"/>
        </w:rPr>
        <w:t>时间：/至20</w:t>
      </w:r>
      <w:r>
        <w:rPr>
          <w:rFonts w:hint="eastAsia" w:ascii="宋体" w:hAnsi="宋体" w:eastAsia="宋体" w:cs="宋体"/>
          <w:color w:val="auto"/>
          <w:lang w:val="en-US" w:eastAsia="zh-CN"/>
        </w:rPr>
        <w:t>22</w:t>
      </w:r>
      <w:r>
        <w:rPr>
          <w:rFonts w:hint="eastAsia" w:ascii="宋体" w:hAnsi="宋体" w:eastAsia="宋体" w:cs="宋体"/>
          <w:color w:val="auto"/>
        </w:rPr>
        <w:t>年</w:t>
      </w:r>
      <w:r>
        <w:rPr>
          <w:rFonts w:hint="eastAsia" w:ascii="宋体" w:hAnsi="宋体" w:eastAsia="宋体" w:cs="宋体"/>
          <w:color w:val="auto"/>
          <w:lang w:val="en-US" w:eastAsia="zh-CN"/>
        </w:rPr>
        <w:t>9</w:t>
      </w:r>
      <w:r>
        <w:rPr>
          <w:rFonts w:hint="eastAsia" w:ascii="宋体" w:hAnsi="宋体" w:eastAsia="宋体" w:cs="宋体"/>
          <w:color w:val="auto"/>
        </w:rPr>
        <w:t>月</w:t>
      </w:r>
      <w:r>
        <w:rPr>
          <w:rFonts w:hint="eastAsia" w:ascii="宋体" w:hAnsi="宋体" w:eastAsia="宋体" w:cs="宋体"/>
          <w:color w:val="auto"/>
          <w:lang w:val="en-US" w:eastAsia="zh-CN"/>
        </w:rPr>
        <w:t>23</w:t>
      </w:r>
      <w:r>
        <w:rPr>
          <w:rFonts w:hint="eastAsia" w:ascii="宋体" w:hAnsi="宋体" w:eastAsia="宋体" w:cs="宋体"/>
          <w:color w:val="auto"/>
        </w:rPr>
        <w:t>日，每</w:t>
      </w:r>
      <w:r>
        <w:rPr>
          <w:rFonts w:hint="eastAsia" w:ascii="宋体" w:hAnsi="宋体" w:eastAsia="宋体" w:cs="宋体"/>
        </w:rPr>
        <w:t>天上午00:00至12:00 ，下午12:00至23:59（北京时间，线上获取法定节假日均可，线下获取文件法定节假日除外）</w:t>
      </w:r>
    </w:p>
    <w:p>
      <w:pPr>
        <w:rPr>
          <w:rFonts w:hint="eastAsia" w:ascii="宋体" w:hAnsi="宋体" w:eastAsia="宋体" w:cs="宋体"/>
        </w:rPr>
      </w:pPr>
      <w:r>
        <w:rPr>
          <w:rFonts w:hint="eastAsia" w:ascii="宋体" w:hAnsi="宋体" w:eastAsia="宋体" w:cs="宋体"/>
        </w:rPr>
        <w:t xml:space="preserve">地点（网址）：政采云平台（https://www.zcygov.cn/） </w:t>
      </w:r>
    </w:p>
    <w:p>
      <w:pPr>
        <w:rPr>
          <w:rFonts w:hint="eastAsia" w:ascii="宋体" w:hAnsi="宋体" w:eastAsia="宋体" w:cs="宋体"/>
        </w:rPr>
      </w:pPr>
      <w:r>
        <w:rPr>
          <w:rFonts w:hint="eastAsia" w:ascii="宋体" w:hAnsi="宋体" w:eastAsia="宋体" w:cs="宋体"/>
        </w:rPr>
        <w:t xml:space="preserve">方式：供应商登录政采云平台https://www.zcygov.cn/在线申请获取采购文件（进入“项目采购”应用，在获取采购文件菜单中选择项目，申请获取采购文件）。 </w:t>
      </w:r>
    </w:p>
    <w:p>
      <w:pPr>
        <w:rPr>
          <w:rFonts w:hint="eastAsia" w:ascii="宋体" w:hAnsi="宋体" w:eastAsia="宋体" w:cs="宋体"/>
        </w:rPr>
      </w:pPr>
      <w:r>
        <w:rPr>
          <w:rFonts w:hint="eastAsia" w:ascii="宋体" w:hAnsi="宋体" w:eastAsia="宋体" w:cs="宋体"/>
        </w:rPr>
        <w:t xml:space="preserve">售价（元）：0 </w:t>
      </w:r>
      <w:r>
        <w:rPr>
          <w:rFonts w:hint="eastAsia" w:ascii="宋体" w:hAnsi="宋体" w:eastAsia="宋体" w:cs="宋体"/>
        </w:rPr>
        <w:tab/>
      </w:r>
    </w:p>
    <w:p>
      <w:pPr>
        <w:rPr>
          <w:rFonts w:hint="eastAsia" w:ascii="宋体" w:hAnsi="宋体" w:eastAsia="宋体" w:cs="宋体"/>
          <w:b/>
        </w:rPr>
      </w:pPr>
      <w:r>
        <w:rPr>
          <w:rFonts w:hint="eastAsia" w:ascii="宋体" w:hAnsi="宋体" w:eastAsia="宋体" w:cs="宋体"/>
          <w:b/>
        </w:rPr>
        <w:t>四、提交投标文件截止时间、开标时间和地点</w:t>
      </w:r>
    </w:p>
    <w:p>
      <w:pPr>
        <w:rPr>
          <w:rFonts w:hint="eastAsia" w:ascii="宋体" w:hAnsi="宋体" w:eastAsia="宋体" w:cs="宋体"/>
          <w:color w:val="auto"/>
        </w:rPr>
      </w:pPr>
      <w:r>
        <w:rPr>
          <w:rFonts w:hint="eastAsia" w:ascii="宋体" w:hAnsi="宋体" w:eastAsia="宋体" w:cs="宋体"/>
        </w:rPr>
        <w:t>提交投标文件截止时间：</w:t>
      </w:r>
      <w:r>
        <w:rPr>
          <w:rFonts w:hint="eastAsia" w:ascii="宋体" w:hAnsi="宋体" w:eastAsia="宋体" w:cs="宋体"/>
          <w:color w:val="auto"/>
        </w:rPr>
        <w:t xml:space="preserve"> 202</w:t>
      </w:r>
      <w:r>
        <w:rPr>
          <w:rFonts w:hint="eastAsia" w:ascii="宋体" w:hAnsi="宋体" w:eastAsia="宋体" w:cs="宋体"/>
          <w:color w:val="auto"/>
          <w:lang w:val="en-US" w:eastAsia="zh-CN"/>
        </w:rPr>
        <w:t>2</w:t>
      </w:r>
      <w:r>
        <w:rPr>
          <w:rFonts w:hint="eastAsia" w:ascii="宋体" w:hAnsi="宋体" w:eastAsia="宋体" w:cs="宋体"/>
          <w:color w:val="auto"/>
        </w:rPr>
        <w:t>年</w:t>
      </w:r>
      <w:r>
        <w:rPr>
          <w:rFonts w:hint="eastAsia" w:ascii="宋体" w:hAnsi="宋体" w:eastAsia="宋体" w:cs="宋体"/>
          <w:color w:val="auto"/>
          <w:lang w:val="en-US" w:eastAsia="zh-CN"/>
        </w:rPr>
        <w:t>9</w:t>
      </w:r>
      <w:r>
        <w:rPr>
          <w:rFonts w:hint="eastAsia" w:ascii="宋体" w:hAnsi="宋体" w:eastAsia="宋体" w:cs="宋体"/>
          <w:color w:val="auto"/>
        </w:rPr>
        <w:t>月</w:t>
      </w:r>
      <w:r>
        <w:rPr>
          <w:rFonts w:hint="eastAsia" w:ascii="宋体" w:hAnsi="宋体" w:eastAsia="宋体" w:cs="宋体"/>
          <w:color w:val="auto"/>
          <w:lang w:val="en-US" w:eastAsia="zh-CN"/>
        </w:rPr>
        <w:t>23</w:t>
      </w:r>
      <w:r>
        <w:rPr>
          <w:rFonts w:hint="eastAsia" w:ascii="宋体" w:hAnsi="宋体" w:eastAsia="宋体" w:cs="宋体"/>
          <w:color w:val="auto"/>
        </w:rPr>
        <w:t>日</w:t>
      </w:r>
      <w:r>
        <w:rPr>
          <w:rFonts w:hint="eastAsia" w:ascii="宋体" w:hAnsi="宋体" w:eastAsia="宋体" w:cs="宋体"/>
          <w:color w:val="auto"/>
          <w:lang w:val="en-US" w:eastAsia="zh-CN"/>
        </w:rPr>
        <w:t>14</w:t>
      </w:r>
      <w:r>
        <w:rPr>
          <w:rFonts w:hint="eastAsia" w:ascii="宋体" w:hAnsi="宋体" w:eastAsia="宋体" w:cs="宋体"/>
          <w:color w:val="auto"/>
        </w:rPr>
        <w:t>点</w:t>
      </w:r>
      <w:r>
        <w:rPr>
          <w:rFonts w:hint="eastAsia" w:ascii="宋体" w:hAnsi="宋体" w:eastAsia="宋体" w:cs="宋体"/>
          <w:color w:val="auto"/>
          <w:lang w:val="en-US" w:eastAsia="zh-CN"/>
        </w:rPr>
        <w:t>00</w:t>
      </w:r>
      <w:r>
        <w:rPr>
          <w:rFonts w:hint="eastAsia" w:ascii="宋体" w:hAnsi="宋体" w:eastAsia="宋体" w:cs="宋体"/>
          <w:color w:val="auto"/>
        </w:rPr>
        <w:t>分 （北京时间）</w:t>
      </w:r>
    </w:p>
    <w:p>
      <w:pPr>
        <w:rPr>
          <w:rFonts w:hint="eastAsia" w:ascii="宋体" w:hAnsi="宋体" w:eastAsia="宋体" w:cs="宋体"/>
          <w:color w:val="auto"/>
        </w:rPr>
      </w:pPr>
      <w:r>
        <w:rPr>
          <w:rFonts w:hint="eastAsia" w:ascii="宋体" w:hAnsi="宋体" w:eastAsia="宋体" w:cs="宋体"/>
          <w:color w:val="auto"/>
        </w:rPr>
        <w:t xml:space="preserve">投标地点（网址）：政采云平台（https://www.zcygov.cn/） </w:t>
      </w:r>
    </w:p>
    <w:p>
      <w:pPr>
        <w:rPr>
          <w:rFonts w:hint="eastAsia" w:ascii="宋体" w:hAnsi="宋体" w:eastAsia="宋体" w:cs="宋体"/>
          <w:color w:val="auto"/>
        </w:rPr>
      </w:pPr>
      <w:r>
        <w:rPr>
          <w:rFonts w:hint="eastAsia" w:ascii="宋体" w:hAnsi="宋体" w:eastAsia="宋体" w:cs="宋体"/>
          <w:color w:val="auto"/>
        </w:rPr>
        <w:t>开标时间：202</w:t>
      </w:r>
      <w:r>
        <w:rPr>
          <w:rFonts w:hint="eastAsia" w:ascii="宋体" w:hAnsi="宋体" w:eastAsia="宋体" w:cs="宋体"/>
          <w:color w:val="auto"/>
          <w:lang w:val="en-US" w:eastAsia="zh-CN"/>
        </w:rPr>
        <w:t>2</w:t>
      </w:r>
      <w:r>
        <w:rPr>
          <w:rFonts w:hint="eastAsia" w:ascii="宋体" w:hAnsi="宋体" w:eastAsia="宋体" w:cs="宋体"/>
          <w:color w:val="auto"/>
        </w:rPr>
        <w:t>年</w:t>
      </w:r>
      <w:r>
        <w:rPr>
          <w:rFonts w:hint="eastAsia" w:ascii="宋体" w:hAnsi="宋体" w:eastAsia="宋体" w:cs="宋体"/>
          <w:color w:val="auto"/>
          <w:lang w:val="en-US" w:eastAsia="zh-CN"/>
        </w:rPr>
        <w:t>9</w:t>
      </w:r>
      <w:r>
        <w:rPr>
          <w:rFonts w:hint="eastAsia" w:ascii="宋体" w:hAnsi="宋体" w:eastAsia="宋体" w:cs="宋体"/>
          <w:color w:val="auto"/>
        </w:rPr>
        <w:t>月</w:t>
      </w:r>
      <w:r>
        <w:rPr>
          <w:rFonts w:hint="eastAsia" w:ascii="宋体" w:hAnsi="宋体" w:eastAsia="宋体" w:cs="宋体"/>
          <w:color w:val="auto"/>
          <w:lang w:val="en-US" w:eastAsia="zh-CN"/>
        </w:rPr>
        <w:t>23</w:t>
      </w:r>
      <w:r>
        <w:rPr>
          <w:rFonts w:hint="eastAsia" w:ascii="宋体" w:hAnsi="宋体" w:eastAsia="宋体" w:cs="宋体"/>
          <w:color w:val="auto"/>
        </w:rPr>
        <w:t>日</w:t>
      </w:r>
      <w:r>
        <w:rPr>
          <w:rFonts w:hint="eastAsia" w:ascii="宋体" w:hAnsi="宋体" w:eastAsia="宋体" w:cs="宋体"/>
          <w:color w:val="auto"/>
          <w:lang w:val="en-US" w:eastAsia="zh-CN"/>
        </w:rPr>
        <w:t>14</w:t>
      </w:r>
      <w:r>
        <w:rPr>
          <w:rFonts w:hint="eastAsia" w:ascii="宋体" w:hAnsi="宋体" w:eastAsia="宋体" w:cs="宋体"/>
          <w:color w:val="auto"/>
        </w:rPr>
        <w:t>点</w:t>
      </w:r>
      <w:r>
        <w:rPr>
          <w:rFonts w:hint="eastAsia" w:ascii="宋体" w:hAnsi="宋体" w:eastAsia="宋体" w:cs="宋体"/>
          <w:color w:val="auto"/>
          <w:lang w:val="en-US" w:eastAsia="zh-CN"/>
        </w:rPr>
        <w:t>00</w:t>
      </w:r>
      <w:r>
        <w:rPr>
          <w:rFonts w:hint="eastAsia" w:ascii="宋体" w:hAnsi="宋体" w:eastAsia="宋体" w:cs="宋体"/>
          <w:color w:val="auto"/>
        </w:rPr>
        <w:t xml:space="preserve">分 </w:t>
      </w:r>
    </w:p>
    <w:p>
      <w:pPr>
        <w:rPr>
          <w:rFonts w:hint="eastAsia" w:ascii="宋体" w:hAnsi="宋体" w:eastAsia="宋体" w:cs="宋体"/>
        </w:rPr>
      </w:pPr>
      <w:r>
        <w:rPr>
          <w:rFonts w:hint="eastAsia" w:ascii="宋体" w:hAnsi="宋体" w:eastAsia="宋体" w:cs="宋体"/>
        </w:rPr>
        <w:t>开标地点（网址）：政采云平台（https://www.zcygov.cn/）</w:t>
      </w:r>
    </w:p>
    <w:p>
      <w:pPr>
        <w:rPr>
          <w:rFonts w:hint="eastAsia" w:ascii="宋体" w:hAnsi="宋体" w:eastAsia="宋体" w:cs="宋体"/>
          <w:b/>
        </w:rPr>
      </w:pPr>
      <w:r>
        <w:rPr>
          <w:rFonts w:hint="eastAsia" w:ascii="宋体" w:hAnsi="宋体" w:eastAsia="宋体" w:cs="宋体"/>
          <w:b/>
        </w:rPr>
        <w:t xml:space="preserve">五、公告期限 </w:t>
      </w:r>
    </w:p>
    <w:p>
      <w:pPr>
        <w:rPr>
          <w:rFonts w:hint="eastAsia" w:ascii="宋体" w:hAnsi="宋体" w:eastAsia="宋体" w:cs="宋体"/>
        </w:rPr>
      </w:pPr>
      <w:r>
        <w:rPr>
          <w:rFonts w:hint="eastAsia" w:ascii="宋体" w:hAnsi="宋体" w:eastAsia="宋体" w:cs="宋体"/>
        </w:rPr>
        <w:t>自本公告发布之日起5个工作日。</w:t>
      </w:r>
    </w:p>
    <w:p>
      <w:pPr>
        <w:rPr>
          <w:rFonts w:hint="eastAsia" w:ascii="宋体" w:hAnsi="宋体" w:eastAsia="宋体" w:cs="宋体"/>
          <w:b/>
        </w:rPr>
      </w:pPr>
      <w:r>
        <w:rPr>
          <w:rFonts w:hint="eastAsia" w:ascii="宋体" w:hAnsi="宋体" w:eastAsia="宋体" w:cs="宋体"/>
          <w:b/>
        </w:rPr>
        <w:t>六、其他补充事宜</w:t>
      </w:r>
    </w:p>
    <w:p>
      <w:pPr>
        <w:rPr>
          <w:rFonts w:hint="eastAsia" w:ascii="宋体" w:hAnsi="宋体" w:eastAsia="宋体" w:cs="宋体"/>
        </w:rPr>
      </w:pPr>
      <w:r>
        <w:rPr>
          <w:rFonts w:hint="eastAsia" w:ascii="宋体" w:hAnsi="宋体" w:eastAsia="宋体" w:cs="宋体"/>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rPr>
          <w:rFonts w:hint="eastAsia" w:ascii="宋体" w:hAnsi="宋体" w:eastAsia="宋体" w:cs="宋体"/>
        </w:rPr>
      </w:pPr>
      <w:r>
        <w:rPr>
          <w:rFonts w:hint="eastAsia" w:ascii="宋体" w:hAnsi="宋体" w:eastAsia="宋体" w:cs="宋体"/>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rPr>
          <w:rFonts w:hint="eastAsia" w:ascii="宋体" w:hAnsi="宋体" w:eastAsia="宋体" w:cs="宋体"/>
          <w:b/>
        </w:rPr>
      </w:pPr>
      <w:r>
        <w:rPr>
          <w:rFonts w:hint="eastAsia" w:ascii="宋体" w:hAnsi="宋体" w:eastAsia="宋体" w:cs="宋体"/>
          <w:b/>
        </w:rPr>
        <w:t>七、对本次采购提出询问、质疑、投诉，请按以下方式联系</w:t>
      </w:r>
    </w:p>
    <w:p>
      <w:pPr>
        <w:rPr>
          <w:rFonts w:hint="eastAsia" w:ascii="宋体" w:hAnsi="宋体" w:eastAsia="宋体" w:cs="宋体"/>
        </w:rPr>
      </w:pPr>
      <w:r>
        <w:rPr>
          <w:rFonts w:hint="eastAsia" w:ascii="宋体" w:hAnsi="宋体" w:eastAsia="宋体" w:cs="宋体"/>
        </w:rPr>
        <w:t>1.采购人信息</w:t>
      </w:r>
    </w:p>
    <w:p>
      <w:pPr>
        <w:rPr>
          <w:rFonts w:hint="eastAsia" w:ascii="宋体" w:hAnsi="宋体" w:eastAsia="宋体" w:cs="宋体"/>
          <w:color w:val="auto"/>
          <w:sz w:val="24"/>
          <w:szCs w:val="28"/>
        </w:rPr>
      </w:pPr>
      <w:r>
        <w:rPr>
          <w:rFonts w:hint="eastAsia" w:ascii="宋体" w:hAnsi="宋体" w:eastAsia="宋体" w:cs="宋体"/>
          <w:color w:val="auto"/>
        </w:rPr>
        <w:t>名 称：</w:t>
      </w:r>
      <w:r>
        <w:rPr>
          <w:rFonts w:hint="eastAsia" w:ascii="宋体" w:hAnsi="宋体" w:eastAsia="宋体" w:cs="宋体"/>
          <w:color w:val="auto"/>
          <w:sz w:val="24"/>
          <w:szCs w:val="28"/>
          <w:lang w:eastAsia="zh-CN"/>
        </w:rPr>
        <w:t>杭州市萧山区农业农村局</w:t>
      </w:r>
    </w:p>
    <w:p>
      <w:pPr>
        <w:rPr>
          <w:rFonts w:hint="eastAsia" w:ascii="宋体" w:hAnsi="宋体" w:eastAsia="宋体" w:cs="宋体"/>
          <w:color w:val="auto"/>
          <w:sz w:val="24"/>
          <w:szCs w:val="28"/>
          <w:lang w:eastAsia="zh-CN"/>
        </w:rPr>
      </w:pPr>
      <w:r>
        <w:rPr>
          <w:rFonts w:hint="eastAsia" w:ascii="宋体" w:hAnsi="宋体" w:eastAsia="宋体" w:cs="宋体"/>
          <w:color w:val="auto"/>
        </w:rPr>
        <w:t>地址：</w:t>
      </w:r>
      <w:r>
        <w:rPr>
          <w:rFonts w:hint="eastAsia" w:ascii="宋体" w:hAnsi="宋体" w:eastAsia="宋体" w:cs="宋体"/>
          <w:color w:val="auto"/>
          <w:sz w:val="24"/>
          <w:szCs w:val="28"/>
          <w:lang w:eastAsia="zh-CN"/>
        </w:rPr>
        <w:t>萧山区蜀山街道潘右路988号</w:t>
      </w:r>
    </w:p>
    <w:p>
      <w:pPr>
        <w:rPr>
          <w:rFonts w:hint="eastAsia" w:ascii="宋体" w:hAnsi="宋体" w:eastAsia="宋体" w:cs="宋体"/>
          <w:color w:val="auto"/>
          <w:lang w:val="en-US" w:eastAsia="zh-CN"/>
        </w:rPr>
      </w:pPr>
      <w:r>
        <w:rPr>
          <w:rFonts w:hint="eastAsia" w:ascii="宋体" w:hAnsi="宋体" w:eastAsia="宋体" w:cs="宋体"/>
          <w:color w:val="auto"/>
        </w:rPr>
        <w:t>传真：</w:t>
      </w:r>
      <w:r>
        <w:rPr>
          <w:rFonts w:hint="eastAsia" w:ascii="宋体" w:hAnsi="宋体" w:eastAsia="宋体" w:cs="宋体"/>
          <w:color w:val="auto"/>
          <w:lang w:val="en-US" w:eastAsia="zh-CN"/>
        </w:rPr>
        <w:t>/</w:t>
      </w:r>
    </w:p>
    <w:p>
      <w:pPr>
        <w:rPr>
          <w:rFonts w:hint="eastAsia" w:ascii="宋体" w:hAnsi="宋体" w:eastAsia="宋体" w:cs="宋体"/>
          <w:color w:val="auto"/>
        </w:rPr>
      </w:pPr>
      <w:r>
        <w:rPr>
          <w:rFonts w:hint="eastAsia" w:ascii="宋体" w:hAnsi="宋体" w:eastAsia="宋体" w:cs="宋体"/>
          <w:color w:val="auto"/>
        </w:rPr>
        <w:t>项目联系人（询问）：</w:t>
      </w:r>
      <w:r>
        <w:rPr>
          <w:rFonts w:hint="eastAsia" w:ascii="宋体" w:hAnsi="宋体" w:eastAsia="宋体" w:cs="宋体"/>
          <w:color w:val="auto"/>
          <w:lang w:val="en-US" w:eastAsia="zh-CN"/>
        </w:rPr>
        <w:t>俞华</w:t>
      </w:r>
    </w:p>
    <w:p>
      <w:pPr>
        <w:rPr>
          <w:rFonts w:hint="eastAsia" w:ascii="宋体" w:hAnsi="宋体" w:eastAsia="宋体" w:cs="宋体"/>
          <w:color w:val="auto"/>
          <w:lang w:val="en-US" w:eastAsia="zh-CN"/>
        </w:rPr>
      </w:pPr>
      <w:r>
        <w:rPr>
          <w:rFonts w:hint="eastAsia" w:ascii="宋体" w:hAnsi="宋体" w:eastAsia="宋体" w:cs="宋体"/>
          <w:color w:val="auto"/>
        </w:rPr>
        <w:t>项目联系方式（询问）：</w:t>
      </w:r>
      <w:r>
        <w:rPr>
          <w:rFonts w:hint="eastAsia" w:ascii="宋体" w:hAnsi="宋体" w:eastAsia="宋体" w:cs="宋体"/>
          <w:color w:val="auto"/>
          <w:lang w:val="en-US" w:eastAsia="zh-CN"/>
        </w:rPr>
        <w:t>0571-82656947</w:t>
      </w:r>
    </w:p>
    <w:p>
      <w:pPr>
        <w:rPr>
          <w:rFonts w:hint="eastAsia" w:ascii="宋体" w:hAnsi="宋体" w:eastAsia="宋体" w:cs="宋体"/>
          <w:color w:val="auto"/>
        </w:rPr>
      </w:pPr>
      <w:r>
        <w:rPr>
          <w:rFonts w:hint="eastAsia" w:ascii="宋体" w:hAnsi="宋体" w:eastAsia="宋体" w:cs="宋体"/>
          <w:color w:val="auto"/>
        </w:rPr>
        <w:t>质疑联系人：盛正梁</w:t>
      </w:r>
    </w:p>
    <w:p>
      <w:pPr>
        <w:rPr>
          <w:rFonts w:hint="eastAsia" w:ascii="宋体" w:hAnsi="宋体" w:eastAsia="宋体" w:cs="宋体"/>
          <w:color w:val="auto"/>
        </w:rPr>
      </w:pPr>
      <w:r>
        <w:rPr>
          <w:rFonts w:hint="eastAsia" w:ascii="宋体" w:hAnsi="宋体" w:eastAsia="宋体" w:cs="宋体"/>
          <w:color w:val="auto"/>
        </w:rPr>
        <w:t>质疑联系方式：</w:t>
      </w:r>
      <w:bookmarkStart w:id="0" w:name="_Toc28359086"/>
      <w:bookmarkStart w:id="1" w:name="_Toc28359009"/>
      <w:r>
        <w:rPr>
          <w:rFonts w:hint="eastAsia" w:ascii="宋体" w:hAnsi="宋体" w:eastAsia="宋体" w:cs="宋体"/>
          <w:color w:val="auto"/>
        </w:rPr>
        <w:t>0571-82656947</w:t>
      </w:r>
    </w:p>
    <w:p>
      <w:pPr>
        <w:rPr>
          <w:rFonts w:hint="eastAsia" w:ascii="宋体" w:hAnsi="宋体" w:eastAsia="宋体" w:cs="宋体"/>
        </w:rPr>
      </w:pPr>
      <w:r>
        <w:rPr>
          <w:rFonts w:hint="eastAsia" w:ascii="宋体" w:hAnsi="宋体" w:eastAsia="宋体" w:cs="宋体"/>
        </w:rPr>
        <w:t>2.采购代理机构信息</w:t>
      </w:r>
      <w:bookmarkEnd w:id="0"/>
      <w:bookmarkEnd w:id="1"/>
    </w:p>
    <w:p>
      <w:pPr>
        <w:rPr>
          <w:rFonts w:hint="eastAsia" w:ascii="宋体" w:hAnsi="宋体" w:eastAsia="宋体" w:cs="宋体"/>
        </w:rPr>
      </w:pPr>
      <w:r>
        <w:rPr>
          <w:rFonts w:hint="eastAsia" w:ascii="宋体" w:hAnsi="宋体" w:eastAsia="宋体" w:cs="宋体"/>
        </w:rPr>
        <w:t>名 称：中纬工程管理咨询有限公司</w:t>
      </w:r>
    </w:p>
    <w:p>
      <w:pPr>
        <w:rPr>
          <w:rFonts w:hint="eastAsia" w:ascii="宋体" w:hAnsi="宋体" w:eastAsia="宋体" w:cs="宋体"/>
        </w:rPr>
      </w:pPr>
      <w:r>
        <w:rPr>
          <w:rFonts w:hint="eastAsia" w:ascii="宋体" w:hAnsi="宋体" w:eastAsia="宋体" w:cs="宋体"/>
        </w:rPr>
        <w:t>地址：萧山区钱江世纪城联合中心南区A座6楼</w:t>
      </w:r>
    </w:p>
    <w:p>
      <w:pPr>
        <w:rPr>
          <w:rFonts w:hint="eastAsia" w:ascii="宋体" w:hAnsi="宋体" w:eastAsia="宋体" w:cs="宋体"/>
          <w:lang w:val="en-US" w:eastAsia="zh-CN"/>
        </w:rPr>
      </w:pPr>
      <w:r>
        <w:rPr>
          <w:rFonts w:hint="eastAsia" w:ascii="宋体" w:hAnsi="宋体" w:eastAsia="宋体" w:cs="宋体"/>
        </w:rPr>
        <w:t>传真：</w:t>
      </w:r>
      <w:r>
        <w:rPr>
          <w:rFonts w:hint="eastAsia" w:ascii="宋体" w:hAnsi="宋体" w:eastAsia="宋体" w:cs="宋体"/>
          <w:lang w:val="en-US" w:eastAsia="zh-CN"/>
        </w:rPr>
        <w:t>0571-82896770</w:t>
      </w:r>
    </w:p>
    <w:p>
      <w:pPr>
        <w:rPr>
          <w:rFonts w:hint="eastAsia" w:ascii="宋体" w:hAnsi="宋体" w:eastAsia="宋体" w:cs="宋体"/>
          <w:lang w:val="en-US" w:eastAsia="zh-CN"/>
        </w:rPr>
      </w:pPr>
      <w:r>
        <w:rPr>
          <w:rFonts w:hint="eastAsia" w:ascii="宋体" w:hAnsi="宋体" w:eastAsia="宋体" w:cs="宋体"/>
        </w:rPr>
        <w:t>项目联系人（询问）：</w:t>
      </w:r>
      <w:r>
        <w:rPr>
          <w:rFonts w:hint="eastAsia" w:ascii="宋体" w:hAnsi="宋体" w:eastAsia="宋体" w:cs="宋体"/>
          <w:lang w:eastAsia="zh-CN"/>
        </w:rPr>
        <w:t>翁梦吉</w:t>
      </w:r>
    </w:p>
    <w:p>
      <w:pPr>
        <w:rPr>
          <w:rFonts w:hint="eastAsia" w:ascii="宋体" w:hAnsi="宋体" w:eastAsia="宋体" w:cs="宋体"/>
          <w:lang w:val="en-US" w:eastAsia="zh-CN"/>
        </w:rPr>
      </w:pPr>
      <w:r>
        <w:rPr>
          <w:rFonts w:hint="eastAsia" w:ascii="宋体" w:hAnsi="宋体" w:eastAsia="宋体" w:cs="宋体"/>
        </w:rPr>
        <w:t>项目联系方式（询问）：</w:t>
      </w:r>
      <w:r>
        <w:rPr>
          <w:rFonts w:hint="eastAsia" w:ascii="宋体" w:hAnsi="宋体" w:eastAsia="宋体" w:cs="宋体"/>
          <w:lang w:val="en-US" w:eastAsia="zh-CN"/>
        </w:rPr>
        <w:t>0571-82896770</w:t>
      </w:r>
    </w:p>
    <w:p>
      <w:pPr>
        <w:rPr>
          <w:rFonts w:hint="eastAsia" w:ascii="宋体" w:hAnsi="宋体" w:eastAsia="宋体" w:cs="宋体"/>
          <w:lang w:eastAsia="zh-CN"/>
        </w:rPr>
      </w:pPr>
      <w:r>
        <w:rPr>
          <w:rFonts w:hint="eastAsia" w:ascii="宋体" w:hAnsi="宋体" w:eastAsia="宋体" w:cs="宋体"/>
        </w:rPr>
        <w:t>质疑联系人：</w:t>
      </w:r>
      <w:r>
        <w:rPr>
          <w:rFonts w:hint="eastAsia" w:ascii="宋体" w:hAnsi="宋体" w:eastAsia="宋体" w:cs="宋体"/>
          <w:lang w:eastAsia="zh-CN"/>
        </w:rPr>
        <w:t>吴佳飞</w:t>
      </w:r>
    </w:p>
    <w:p>
      <w:pPr>
        <w:rPr>
          <w:rFonts w:hint="eastAsia" w:ascii="宋体" w:hAnsi="宋体" w:eastAsia="宋体" w:cs="宋体"/>
          <w:lang w:val="en-US" w:eastAsia="zh-CN"/>
        </w:rPr>
      </w:pPr>
      <w:r>
        <w:rPr>
          <w:rFonts w:hint="eastAsia" w:ascii="宋体" w:hAnsi="宋体" w:eastAsia="宋体" w:cs="宋体"/>
        </w:rPr>
        <w:t>质疑联系方式：</w:t>
      </w:r>
      <w:r>
        <w:rPr>
          <w:rFonts w:hint="eastAsia" w:ascii="宋体" w:hAnsi="宋体" w:eastAsia="宋体" w:cs="宋体"/>
          <w:lang w:val="en-US" w:eastAsia="zh-CN"/>
        </w:rPr>
        <w:t>0571-82896770</w:t>
      </w:r>
    </w:p>
    <w:p>
      <w:pPr>
        <w:rPr>
          <w:rFonts w:hint="eastAsia" w:ascii="宋体" w:hAnsi="宋体" w:eastAsia="宋体" w:cs="宋体"/>
        </w:rPr>
      </w:pPr>
      <w:r>
        <w:rPr>
          <w:rFonts w:hint="eastAsia" w:ascii="宋体" w:hAnsi="宋体" w:eastAsia="宋体" w:cs="宋体"/>
        </w:rPr>
        <w:t>3.同级政府采购监督管理部门            </w:t>
      </w:r>
    </w:p>
    <w:p>
      <w:pPr>
        <w:rPr>
          <w:rFonts w:hint="eastAsia" w:ascii="宋体" w:hAnsi="宋体" w:eastAsia="宋体" w:cs="宋体"/>
        </w:rPr>
      </w:pPr>
      <w:r>
        <w:rPr>
          <w:rFonts w:hint="eastAsia" w:ascii="宋体" w:hAnsi="宋体" w:eastAsia="宋体" w:cs="宋体"/>
        </w:rPr>
        <w:t>名    称：萧山区财政局             </w:t>
      </w:r>
    </w:p>
    <w:p>
      <w:pPr>
        <w:rPr>
          <w:rFonts w:hint="eastAsia" w:ascii="宋体" w:hAnsi="宋体" w:eastAsia="宋体" w:cs="宋体"/>
        </w:rPr>
      </w:pPr>
      <w:r>
        <w:rPr>
          <w:rFonts w:hint="eastAsia" w:ascii="宋体" w:hAnsi="宋体" w:eastAsia="宋体" w:cs="宋体"/>
        </w:rPr>
        <w:t>地    址：萧山区人民路318号             </w:t>
      </w:r>
    </w:p>
    <w:p>
      <w:pPr>
        <w:rPr>
          <w:rFonts w:hint="eastAsia" w:ascii="宋体" w:hAnsi="宋体" w:eastAsia="宋体" w:cs="宋体"/>
        </w:rPr>
      </w:pPr>
      <w:r>
        <w:rPr>
          <w:rFonts w:hint="eastAsia" w:ascii="宋体" w:hAnsi="宋体" w:eastAsia="宋体" w:cs="宋体"/>
        </w:rPr>
        <w:t>传   真：0571-82756122          </w:t>
      </w:r>
    </w:p>
    <w:p>
      <w:pPr>
        <w:rPr>
          <w:rFonts w:hint="eastAsia" w:ascii="宋体" w:hAnsi="宋体" w:eastAsia="宋体" w:cs="宋体"/>
        </w:rPr>
      </w:pPr>
      <w:r>
        <w:rPr>
          <w:rFonts w:hint="eastAsia" w:ascii="宋体" w:hAnsi="宋体" w:eastAsia="宋体" w:cs="宋体"/>
        </w:rPr>
        <w:t>联系人 ：汤先生             </w:t>
      </w:r>
    </w:p>
    <w:p>
      <w:pPr>
        <w:rPr>
          <w:rFonts w:hint="eastAsia" w:ascii="宋体" w:hAnsi="宋体" w:eastAsia="宋体" w:cs="宋体"/>
        </w:rPr>
      </w:pPr>
      <w:r>
        <w:rPr>
          <w:rFonts w:hint="eastAsia" w:ascii="宋体" w:hAnsi="宋体" w:eastAsia="宋体" w:cs="宋体"/>
        </w:rPr>
        <w:t xml:space="preserve">监督投诉电话：0571-82756122        </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若对项目采购电子交易系统操作有疑问，可登录政采云（https://www.zcygov.cn/），点击右侧咨询小采，获取采小蜜智能服务管家帮助，或拨打政采云服务热线400-881-7190获取热线服务帮助。</w:t>
      </w:r>
    </w:p>
    <w:p>
      <w:pPr>
        <w:rPr>
          <w:rFonts w:hint="eastAsia" w:ascii="宋体" w:hAnsi="宋体" w:eastAsia="宋体" w:cs="宋体"/>
        </w:rPr>
      </w:pPr>
      <w:r>
        <w:rPr>
          <w:rFonts w:hint="eastAsia" w:ascii="宋体" w:hAnsi="宋体" w:eastAsia="宋体" w:cs="宋体"/>
        </w:rPr>
        <w:t>CA问题联系电话（人工）：汇信CA 400-888-4636；天谷CA 400-087-8198。</w:t>
      </w:r>
    </w:p>
    <w:p>
      <w:pPr>
        <w:spacing w:line="276" w:lineRule="auto"/>
        <w:rPr>
          <w:rFonts w:hint="eastAsia" w:ascii="宋体" w:hAnsi="宋体" w:eastAsia="宋体" w:cs="宋体"/>
        </w:rPr>
      </w:pPr>
      <w:r>
        <w:rPr>
          <w:rFonts w:hint="eastAsia" w:ascii="宋体" w:hAnsi="宋体" w:eastAsia="宋体" w:cs="宋体"/>
        </w:rPr>
        <w:br w:type="page"/>
      </w:r>
    </w:p>
    <w:p>
      <w:pPr>
        <w:pStyle w:val="4"/>
        <w:rPr>
          <w:rFonts w:hint="eastAsia" w:ascii="宋体" w:hAnsi="宋体" w:eastAsia="宋体" w:cs="宋体"/>
        </w:rPr>
      </w:pPr>
      <w:r>
        <w:rPr>
          <w:rFonts w:hint="eastAsia" w:ascii="宋体" w:hAnsi="宋体" w:eastAsia="宋体" w:cs="宋体"/>
        </w:rPr>
        <w:t>第二部分 投标人须知</w:t>
      </w:r>
    </w:p>
    <w:p>
      <w:pPr>
        <w:pStyle w:val="5"/>
        <w:rPr>
          <w:rFonts w:hint="eastAsia" w:ascii="宋体" w:hAnsi="宋体" w:eastAsia="宋体" w:cs="宋体"/>
        </w:rPr>
      </w:pPr>
      <w:r>
        <w:rPr>
          <w:rFonts w:hint="eastAsia" w:ascii="宋体" w:hAnsi="宋体" w:eastAsia="宋体" w:cs="宋体"/>
        </w:rPr>
        <w:t>前附表</w:t>
      </w:r>
    </w:p>
    <w:tbl>
      <w:tblPr>
        <w:tblStyle w:val="25"/>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768"/>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1" w:type="pct"/>
            <w:vAlign w:val="center"/>
          </w:tcPr>
          <w:p>
            <w:pPr>
              <w:spacing w:after="0"/>
              <w:jc w:val="center"/>
              <w:rPr>
                <w:rFonts w:hint="eastAsia" w:ascii="宋体" w:hAnsi="宋体" w:eastAsia="宋体" w:cs="宋体"/>
              </w:rPr>
            </w:pPr>
            <w:r>
              <w:rPr>
                <w:rFonts w:hint="eastAsia" w:ascii="宋体" w:hAnsi="宋体" w:eastAsia="宋体" w:cs="宋体"/>
              </w:rPr>
              <w:t>序号</w:t>
            </w:r>
          </w:p>
        </w:tc>
        <w:tc>
          <w:tcPr>
            <w:tcW w:w="956" w:type="pct"/>
            <w:vAlign w:val="center"/>
          </w:tcPr>
          <w:p>
            <w:pPr>
              <w:spacing w:after="0"/>
              <w:jc w:val="center"/>
              <w:rPr>
                <w:rFonts w:hint="eastAsia" w:ascii="宋体" w:hAnsi="宋体" w:eastAsia="宋体" w:cs="宋体"/>
              </w:rPr>
            </w:pPr>
            <w:r>
              <w:rPr>
                <w:rFonts w:hint="eastAsia" w:ascii="宋体" w:hAnsi="宋体" w:eastAsia="宋体" w:cs="宋体"/>
              </w:rPr>
              <w:t>事项</w:t>
            </w:r>
          </w:p>
        </w:tc>
        <w:tc>
          <w:tcPr>
            <w:tcW w:w="3742" w:type="pct"/>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rPr>
            </w:pPr>
            <w:r>
              <w:rPr>
                <w:rFonts w:hint="eastAsia" w:ascii="宋体" w:hAnsi="宋体" w:eastAsia="宋体" w:cs="宋体"/>
                <w:color w:val="auto"/>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01" w:type="pct"/>
            <w:vAlign w:val="center"/>
          </w:tcPr>
          <w:p>
            <w:pPr>
              <w:spacing w:after="0"/>
              <w:jc w:val="center"/>
              <w:rPr>
                <w:rFonts w:hint="eastAsia" w:ascii="宋体" w:hAnsi="宋体" w:eastAsia="宋体" w:cs="宋体"/>
              </w:rPr>
            </w:pPr>
            <w:r>
              <w:rPr>
                <w:rFonts w:hint="eastAsia" w:ascii="宋体" w:hAnsi="宋体" w:eastAsia="宋体" w:cs="宋体"/>
              </w:rPr>
              <w:t>1</w:t>
            </w:r>
          </w:p>
        </w:tc>
        <w:tc>
          <w:tcPr>
            <w:tcW w:w="956" w:type="pct"/>
            <w:vAlign w:val="center"/>
          </w:tcPr>
          <w:p>
            <w:pPr>
              <w:spacing w:after="0"/>
              <w:rPr>
                <w:rFonts w:hint="eastAsia" w:ascii="宋体" w:hAnsi="宋体" w:eastAsia="宋体" w:cs="宋体"/>
              </w:rPr>
            </w:pPr>
            <w:r>
              <w:rPr>
                <w:rFonts w:hint="eastAsia" w:ascii="宋体" w:hAnsi="宋体" w:eastAsia="宋体" w:cs="宋体"/>
                <w:b/>
                <w:sz w:val="22"/>
              </w:rPr>
              <w:t>项目属性与核心产品</w:t>
            </w:r>
          </w:p>
        </w:tc>
        <w:tc>
          <w:tcPr>
            <w:tcW w:w="3742" w:type="pct"/>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eastAsia="宋体" w:cs="宋体"/>
                <w:bCs/>
                <w:color w:val="auto"/>
                <w:sz w:val="22"/>
                <w:highlight w:val="none"/>
              </w:rPr>
              <w:t>√</w:t>
            </w:r>
            <w:r>
              <w:rPr>
                <w:rFonts w:hint="eastAsia" w:ascii="宋体" w:hAnsi="宋体" w:eastAsia="宋体" w:cs="宋体"/>
                <w:color w:val="auto"/>
                <w:sz w:val="22"/>
                <w:highlight w:val="none"/>
              </w:rPr>
              <w:t>)A货物类，单一产品或核心产品为：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u w:val="single"/>
                <w:lang w:eastAsia="zh-CN"/>
              </w:rPr>
              <w:t>详见采购需求</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1" w:type="pct"/>
            <w:vAlign w:val="center"/>
          </w:tcPr>
          <w:p>
            <w:pPr>
              <w:spacing w:after="0"/>
              <w:jc w:val="center"/>
              <w:rPr>
                <w:rFonts w:hint="eastAsia" w:ascii="宋体" w:hAnsi="宋体" w:eastAsia="宋体" w:cs="宋体"/>
              </w:rPr>
            </w:pPr>
            <w:r>
              <w:rPr>
                <w:rFonts w:hint="eastAsia" w:ascii="宋体" w:hAnsi="宋体" w:eastAsia="宋体" w:cs="宋体"/>
              </w:rPr>
              <w:t>2</w:t>
            </w:r>
          </w:p>
        </w:tc>
        <w:tc>
          <w:tcPr>
            <w:tcW w:w="956" w:type="pct"/>
            <w:vAlign w:val="center"/>
          </w:tcPr>
          <w:p>
            <w:pPr>
              <w:spacing w:after="0"/>
              <w:rPr>
                <w:rFonts w:hint="eastAsia" w:ascii="宋体" w:hAnsi="宋体" w:eastAsia="宋体" w:cs="宋体"/>
              </w:rPr>
            </w:pPr>
            <w:r>
              <w:rPr>
                <w:rFonts w:hint="eastAsia" w:ascii="宋体" w:hAnsi="宋体" w:eastAsia="宋体" w:cs="宋体"/>
                <w:b/>
                <w:sz w:val="22"/>
              </w:rPr>
              <w:t>采购标的对应的中小企业划分标准所属行业</w:t>
            </w:r>
          </w:p>
        </w:tc>
        <w:tc>
          <w:tcPr>
            <w:tcW w:w="3742" w:type="pct"/>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（1）标的：</w:t>
            </w:r>
            <w:r>
              <w:rPr>
                <w:rFonts w:hint="eastAsia" w:ascii="宋体" w:hAnsi="宋体" w:eastAsia="宋体" w:cs="宋体"/>
                <w:color w:val="auto"/>
                <w:sz w:val="22"/>
                <w:highlight w:val="none"/>
                <w:u w:val="single"/>
                <w:lang w:val="en-US" w:eastAsia="zh-CN"/>
              </w:rPr>
              <w:t>萧山区2022年度森林消防智眼项目</w:t>
            </w:r>
            <w:r>
              <w:rPr>
                <w:rFonts w:hint="eastAsia" w:ascii="宋体" w:hAnsi="宋体" w:eastAsia="宋体" w:cs="宋体"/>
                <w:color w:val="auto"/>
                <w:sz w:val="22"/>
                <w:highlight w:val="none"/>
              </w:rPr>
              <w:t>，属于</w:t>
            </w:r>
            <w:r>
              <w:rPr>
                <w:rFonts w:hint="eastAsia" w:ascii="宋体" w:hAnsi="宋体" w:eastAsia="宋体" w:cs="宋体"/>
                <w:color w:val="auto"/>
                <w:sz w:val="22"/>
                <w:highlight w:val="none"/>
                <w:u w:val="single"/>
                <w:lang w:val="en-US" w:eastAsia="zh-CN"/>
              </w:rPr>
              <w:t>软件和信息化服务业行业</w:t>
            </w:r>
            <w:r>
              <w:rPr>
                <w:rFonts w:hint="eastAsia" w:ascii="宋体" w:hAnsi="宋体" w:eastAsia="宋体" w:cs="宋体"/>
                <w:color w:val="auto"/>
                <w:sz w:val="22"/>
                <w:highlight w:val="none"/>
              </w:rPr>
              <w:t>；</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行业划分标准：</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highlight w:val="none"/>
              </w:rPr>
            </w:pPr>
            <w:r>
              <w:rPr>
                <w:rFonts w:hint="eastAsia" w:ascii="宋体" w:hAnsi="宋体" w:eastAsia="宋体" w:cs="宋体"/>
                <w:color w:val="auto"/>
                <w:sz w:val="22"/>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1" w:type="pct"/>
            <w:vAlign w:val="center"/>
          </w:tcPr>
          <w:p>
            <w:pPr>
              <w:spacing w:after="0"/>
              <w:jc w:val="center"/>
              <w:rPr>
                <w:rFonts w:hint="eastAsia" w:ascii="宋体" w:hAnsi="宋体" w:eastAsia="宋体" w:cs="宋体"/>
              </w:rPr>
            </w:pPr>
            <w:r>
              <w:rPr>
                <w:rFonts w:hint="eastAsia" w:ascii="宋体" w:hAnsi="宋体" w:eastAsia="宋体" w:cs="宋体"/>
              </w:rPr>
              <w:t>3</w:t>
            </w:r>
          </w:p>
        </w:tc>
        <w:tc>
          <w:tcPr>
            <w:tcW w:w="956" w:type="pct"/>
            <w:vAlign w:val="center"/>
          </w:tcPr>
          <w:p>
            <w:pPr>
              <w:spacing w:after="0"/>
              <w:rPr>
                <w:rFonts w:hint="eastAsia" w:ascii="宋体" w:hAnsi="宋体" w:eastAsia="宋体" w:cs="宋体"/>
              </w:rPr>
            </w:pPr>
            <w:r>
              <w:rPr>
                <w:rFonts w:hint="eastAsia" w:ascii="宋体" w:hAnsi="宋体" w:eastAsia="宋体" w:cs="宋体"/>
                <w:b/>
                <w:sz w:val="22"/>
              </w:rPr>
              <w:t>是否允许采购进口产品</w:t>
            </w:r>
          </w:p>
        </w:tc>
        <w:tc>
          <w:tcPr>
            <w:tcW w:w="3742" w:type="pct"/>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sz w:val="22"/>
                <w:szCs w:val="32"/>
              </w:rPr>
            </w:pPr>
            <w:r>
              <w:rPr>
                <w:rFonts w:hint="eastAsia" w:ascii="宋体" w:hAnsi="宋体" w:eastAsia="宋体" w:cs="宋体"/>
                <w:sz w:val="22"/>
              </w:rPr>
              <w:t>(</w:t>
            </w:r>
            <w:r>
              <w:rPr>
                <w:rFonts w:hint="eastAsia" w:ascii="宋体" w:hAnsi="宋体" w:eastAsia="宋体" w:cs="宋体"/>
                <w:bCs/>
                <w:sz w:val="22"/>
              </w:rPr>
              <w:t>√</w:t>
            </w:r>
            <w:r>
              <w:rPr>
                <w:rFonts w:hint="eastAsia" w:ascii="宋体" w:hAnsi="宋体" w:eastAsia="宋体" w:cs="宋体"/>
                <w:sz w:val="22"/>
              </w:rPr>
              <w:t>)</w:t>
            </w:r>
            <w:r>
              <w:rPr>
                <w:rFonts w:hint="eastAsia" w:ascii="宋体" w:hAnsi="宋体" w:eastAsia="宋体" w:cs="宋体"/>
                <w:sz w:val="22"/>
                <w:szCs w:val="32"/>
              </w:rPr>
              <w:t>本项目不允许采购进口产品。</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sz w:val="22"/>
                <w:szCs w:val="32"/>
              </w:rPr>
            </w:pPr>
            <w:r>
              <w:rPr>
                <w:rFonts w:hint="eastAsia" w:ascii="宋体" w:hAnsi="宋体" w:eastAsia="宋体" w:cs="宋体"/>
                <w:sz w:val="22"/>
              </w:rPr>
              <w:t>(   )</w:t>
            </w:r>
            <w:r>
              <w:rPr>
                <w:rFonts w:hint="eastAsia" w:ascii="宋体" w:hAnsi="宋体" w:eastAsia="宋体" w:cs="宋体"/>
                <w:sz w:val="22"/>
                <w:szCs w:val="32"/>
              </w:rPr>
              <w:t>可以就    采购进口产品。</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rPr>
            </w:pPr>
            <w:r>
              <w:rPr>
                <w:rFonts w:hint="eastAsia" w:ascii="宋体" w:hAnsi="宋体" w:eastAsia="宋体" w:cs="宋体"/>
                <w:sz w:val="22"/>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1" w:type="pct"/>
            <w:vAlign w:val="center"/>
          </w:tcPr>
          <w:p>
            <w:pPr>
              <w:spacing w:after="0"/>
              <w:jc w:val="center"/>
              <w:rPr>
                <w:rFonts w:hint="eastAsia" w:ascii="宋体" w:hAnsi="宋体" w:eastAsia="宋体" w:cs="宋体"/>
              </w:rPr>
            </w:pPr>
            <w:r>
              <w:rPr>
                <w:rFonts w:hint="eastAsia" w:ascii="宋体" w:hAnsi="宋体" w:eastAsia="宋体" w:cs="宋体"/>
              </w:rPr>
              <w:t>4</w:t>
            </w:r>
          </w:p>
        </w:tc>
        <w:tc>
          <w:tcPr>
            <w:tcW w:w="956" w:type="pct"/>
            <w:vAlign w:val="center"/>
          </w:tcPr>
          <w:p>
            <w:pPr>
              <w:spacing w:after="0"/>
              <w:rPr>
                <w:rFonts w:hint="eastAsia" w:ascii="宋体" w:hAnsi="宋体" w:eastAsia="宋体" w:cs="宋体"/>
              </w:rPr>
            </w:pPr>
            <w:r>
              <w:rPr>
                <w:rFonts w:hint="eastAsia" w:ascii="宋体" w:hAnsi="宋体" w:eastAsia="宋体" w:cs="宋体"/>
                <w:b/>
                <w:sz w:val="22"/>
              </w:rPr>
              <w:t>分包</w:t>
            </w:r>
          </w:p>
        </w:tc>
        <w:tc>
          <w:tcPr>
            <w:tcW w:w="3742" w:type="pct"/>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sz w:val="22"/>
              </w:rPr>
            </w:pPr>
            <w:r>
              <w:rPr>
                <w:rFonts w:hint="eastAsia" w:ascii="宋体" w:hAnsi="宋体" w:eastAsia="宋体" w:cs="宋体"/>
                <w:b/>
                <w:sz w:val="22"/>
              </w:rPr>
              <w:t>（ ）</w:t>
            </w:r>
            <w:r>
              <w:rPr>
                <w:rFonts w:hint="eastAsia" w:ascii="宋体" w:hAnsi="宋体" w:eastAsia="宋体" w:cs="宋体"/>
                <w:sz w:val="22"/>
              </w:rPr>
              <w:t>A同意将非主体、非关键性的</w:t>
            </w:r>
            <w:r>
              <w:rPr>
                <w:rFonts w:hint="eastAsia" w:ascii="宋体" w:hAnsi="宋体" w:eastAsia="宋体" w:cs="宋体"/>
                <w:sz w:val="22"/>
                <w:u w:val="single"/>
              </w:rPr>
              <w:t xml:space="preserve">             </w:t>
            </w:r>
            <w:r>
              <w:rPr>
                <w:rFonts w:hint="eastAsia" w:ascii="宋体" w:hAnsi="宋体" w:eastAsia="宋体" w:cs="宋体"/>
                <w:sz w:val="22"/>
              </w:rPr>
              <w:t>工作分包。</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rPr>
            </w:pPr>
            <w:r>
              <w:rPr>
                <w:rFonts w:hint="eastAsia" w:ascii="宋体" w:hAnsi="宋体" w:eastAsia="宋体" w:cs="宋体"/>
                <w:b/>
                <w:sz w:val="22"/>
              </w:rPr>
              <w:t>（√）</w:t>
            </w:r>
            <w:r>
              <w:rPr>
                <w:rFonts w:hint="eastAsia" w:ascii="宋体" w:hAnsi="宋体" w:eastAsia="宋体" w:cs="宋体"/>
                <w:sz w:val="22"/>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01" w:type="pct"/>
            <w:vAlign w:val="center"/>
          </w:tcPr>
          <w:p>
            <w:pPr>
              <w:spacing w:after="0"/>
              <w:jc w:val="center"/>
              <w:rPr>
                <w:rFonts w:hint="eastAsia" w:ascii="宋体" w:hAnsi="宋体" w:eastAsia="宋体" w:cs="宋体"/>
              </w:rPr>
            </w:pPr>
            <w:r>
              <w:rPr>
                <w:rFonts w:hint="eastAsia" w:ascii="宋体" w:hAnsi="宋体" w:eastAsia="宋体" w:cs="宋体"/>
              </w:rPr>
              <w:t>5</w:t>
            </w:r>
          </w:p>
        </w:tc>
        <w:tc>
          <w:tcPr>
            <w:tcW w:w="956" w:type="pct"/>
            <w:vAlign w:val="center"/>
          </w:tcPr>
          <w:p>
            <w:pPr>
              <w:spacing w:after="0"/>
              <w:rPr>
                <w:rFonts w:hint="eastAsia" w:ascii="宋体" w:hAnsi="宋体" w:eastAsia="宋体" w:cs="宋体"/>
              </w:rPr>
            </w:pPr>
            <w:r>
              <w:rPr>
                <w:rFonts w:hint="eastAsia" w:ascii="宋体" w:hAnsi="宋体" w:eastAsia="宋体" w:cs="宋体"/>
                <w:b/>
                <w:sz w:val="22"/>
              </w:rPr>
              <w:t>开标前答疑会或现场考察</w:t>
            </w:r>
          </w:p>
        </w:tc>
        <w:tc>
          <w:tcPr>
            <w:tcW w:w="3742" w:type="pct"/>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sz w:val="22"/>
              </w:rPr>
            </w:pPr>
            <w:r>
              <w:rPr>
                <w:rFonts w:hint="eastAsia" w:ascii="宋体" w:hAnsi="宋体" w:eastAsia="宋体" w:cs="宋体"/>
                <w:b/>
                <w:sz w:val="22"/>
              </w:rPr>
              <w:t>（√）</w:t>
            </w:r>
            <w:r>
              <w:rPr>
                <w:rFonts w:hint="eastAsia" w:ascii="宋体" w:hAnsi="宋体" w:eastAsia="宋体" w:cs="宋体"/>
                <w:sz w:val="22"/>
              </w:rPr>
              <w:t>A不组织。</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sz w:val="22"/>
              </w:rPr>
            </w:pPr>
            <w:r>
              <w:rPr>
                <w:rFonts w:hint="eastAsia" w:ascii="宋体" w:hAnsi="宋体" w:eastAsia="宋体" w:cs="宋体"/>
                <w:b/>
                <w:sz w:val="22"/>
              </w:rPr>
              <w:t>（  ）</w:t>
            </w:r>
            <w:r>
              <w:rPr>
                <w:rFonts w:hint="eastAsia" w:ascii="宋体" w:hAnsi="宋体" w:eastAsia="宋体" w:cs="宋体"/>
                <w:sz w:val="22"/>
              </w:rPr>
              <w:t>B组织，时间：</w:t>
            </w:r>
            <w:r>
              <w:rPr>
                <w:rFonts w:hint="eastAsia" w:ascii="宋体" w:hAnsi="宋体" w:eastAsia="宋体" w:cs="宋体"/>
                <w:sz w:val="22"/>
                <w:u w:val="single"/>
              </w:rPr>
              <w:t xml:space="preserve">      </w:t>
            </w:r>
            <w:r>
              <w:rPr>
                <w:rFonts w:hint="eastAsia" w:ascii="宋体" w:hAnsi="宋体" w:eastAsia="宋体" w:cs="宋体"/>
                <w:sz w:val="22"/>
              </w:rPr>
              <w:t>,地点：</w:t>
            </w:r>
            <w:r>
              <w:rPr>
                <w:rFonts w:hint="eastAsia" w:ascii="宋体" w:hAnsi="宋体" w:eastAsia="宋体" w:cs="宋体"/>
                <w:sz w:val="22"/>
                <w:u w:val="single"/>
              </w:rPr>
              <w:t xml:space="preserve">      </w:t>
            </w:r>
            <w:r>
              <w:rPr>
                <w:rFonts w:hint="eastAsia" w:ascii="宋体" w:hAnsi="宋体" w:eastAsia="宋体" w:cs="宋体"/>
                <w:sz w:val="22"/>
              </w:rPr>
              <w:t>，</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rPr>
            </w:pPr>
            <w:r>
              <w:rPr>
                <w:rFonts w:hint="eastAsia" w:ascii="宋体" w:hAnsi="宋体" w:eastAsia="宋体" w:cs="宋体"/>
                <w:sz w:val="22"/>
              </w:rPr>
              <w:t>联系人：</w:t>
            </w:r>
            <w:r>
              <w:rPr>
                <w:rFonts w:hint="eastAsia" w:ascii="宋体" w:hAnsi="宋体" w:eastAsia="宋体" w:cs="宋体"/>
                <w:sz w:val="22"/>
                <w:u w:val="single"/>
              </w:rPr>
              <w:t xml:space="preserve">      </w:t>
            </w:r>
            <w:r>
              <w:rPr>
                <w:rFonts w:hint="eastAsia" w:ascii="宋体" w:hAnsi="宋体" w:eastAsia="宋体" w:cs="宋体"/>
                <w:sz w:val="22"/>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1" w:type="pct"/>
            <w:vAlign w:val="center"/>
          </w:tcPr>
          <w:p>
            <w:pPr>
              <w:spacing w:after="0"/>
              <w:jc w:val="center"/>
              <w:rPr>
                <w:rFonts w:hint="eastAsia" w:ascii="宋体" w:hAnsi="宋体" w:eastAsia="宋体" w:cs="宋体"/>
              </w:rPr>
            </w:pPr>
            <w:r>
              <w:rPr>
                <w:rFonts w:hint="eastAsia" w:ascii="宋体" w:hAnsi="宋体" w:eastAsia="宋体" w:cs="宋体"/>
              </w:rPr>
              <w:t>6</w:t>
            </w:r>
          </w:p>
        </w:tc>
        <w:tc>
          <w:tcPr>
            <w:tcW w:w="956" w:type="pct"/>
            <w:vAlign w:val="center"/>
          </w:tcPr>
          <w:p>
            <w:pPr>
              <w:spacing w:after="0"/>
              <w:rPr>
                <w:rFonts w:hint="eastAsia" w:ascii="宋体" w:hAnsi="宋体" w:eastAsia="宋体" w:cs="宋体"/>
              </w:rPr>
            </w:pPr>
            <w:r>
              <w:rPr>
                <w:rFonts w:hint="eastAsia" w:ascii="宋体" w:hAnsi="宋体" w:eastAsia="宋体" w:cs="宋体"/>
                <w:b/>
                <w:sz w:val="22"/>
              </w:rPr>
              <w:t>样品提供</w:t>
            </w:r>
          </w:p>
        </w:tc>
        <w:tc>
          <w:tcPr>
            <w:tcW w:w="3742" w:type="pct"/>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rPr>
            </w:pPr>
            <w:r>
              <w:rPr>
                <w:rFonts w:hint="eastAsia" w:ascii="宋体" w:hAnsi="宋体" w:eastAsia="宋体" w:cs="宋体"/>
                <w:bCs/>
                <w:sz w:val="22"/>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1" w:type="pct"/>
            <w:vAlign w:val="center"/>
          </w:tcPr>
          <w:p>
            <w:pPr>
              <w:spacing w:after="0"/>
              <w:jc w:val="center"/>
              <w:rPr>
                <w:rFonts w:hint="eastAsia" w:ascii="宋体" w:hAnsi="宋体" w:eastAsia="宋体" w:cs="宋体"/>
              </w:rPr>
            </w:pPr>
            <w:r>
              <w:rPr>
                <w:rFonts w:hint="eastAsia" w:ascii="宋体" w:hAnsi="宋体" w:eastAsia="宋体" w:cs="宋体"/>
              </w:rPr>
              <w:t>7</w:t>
            </w:r>
          </w:p>
        </w:tc>
        <w:tc>
          <w:tcPr>
            <w:tcW w:w="956" w:type="pct"/>
            <w:vAlign w:val="center"/>
          </w:tcPr>
          <w:p>
            <w:pPr>
              <w:spacing w:after="0"/>
              <w:rPr>
                <w:rFonts w:hint="eastAsia" w:ascii="宋体" w:hAnsi="宋体" w:eastAsia="宋体" w:cs="宋体"/>
              </w:rPr>
            </w:pPr>
            <w:r>
              <w:rPr>
                <w:rFonts w:hint="eastAsia" w:ascii="宋体" w:hAnsi="宋体" w:eastAsia="宋体" w:cs="宋体"/>
                <w:b/>
                <w:sz w:val="22"/>
              </w:rPr>
              <w:t>方案讲解演示</w:t>
            </w:r>
          </w:p>
        </w:tc>
        <w:tc>
          <w:tcPr>
            <w:tcW w:w="3742" w:type="pct"/>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rPr>
            </w:pPr>
            <w:r>
              <w:rPr>
                <w:rFonts w:hint="eastAsia" w:ascii="宋体" w:hAnsi="宋体" w:eastAsia="宋体" w:cs="宋体"/>
                <w:bCs/>
                <w:sz w:val="22"/>
              </w:rPr>
              <w:t>（√）A不要求。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01" w:type="pct"/>
            <w:vAlign w:val="center"/>
          </w:tcPr>
          <w:p>
            <w:pPr>
              <w:spacing w:after="0"/>
              <w:jc w:val="center"/>
              <w:rPr>
                <w:rFonts w:hint="eastAsia" w:ascii="宋体" w:hAnsi="宋体" w:eastAsia="宋体" w:cs="宋体"/>
              </w:rPr>
            </w:pPr>
            <w:r>
              <w:rPr>
                <w:rFonts w:hint="eastAsia" w:ascii="宋体" w:hAnsi="宋体" w:eastAsia="宋体" w:cs="宋体"/>
              </w:rPr>
              <w:t>8</w:t>
            </w:r>
          </w:p>
        </w:tc>
        <w:tc>
          <w:tcPr>
            <w:tcW w:w="956" w:type="pct"/>
            <w:vAlign w:val="center"/>
          </w:tcPr>
          <w:p>
            <w:pPr>
              <w:spacing w:after="0"/>
              <w:rPr>
                <w:rFonts w:hint="eastAsia" w:ascii="宋体" w:hAnsi="宋体" w:eastAsia="宋体" w:cs="宋体"/>
              </w:rPr>
            </w:pPr>
            <w:r>
              <w:rPr>
                <w:rFonts w:hint="eastAsia" w:ascii="宋体" w:hAnsi="宋体" w:eastAsia="宋体" w:cs="宋体"/>
                <w:b/>
                <w:sz w:val="22"/>
              </w:rPr>
              <w:t>投标人应当提供的资格、资信证明文件</w:t>
            </w:r>
          </w:p>
        </w:tc>
        <w:tc>
          <w:tcPr>
            <w:tcW w:w="3742" w:type="pct"/>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sz w:val="22"/>
              </w:rPr>
            </w:pPr>
            <w:r>
              <w:rPr>
                <w:rFonts w:hint="eastAsia" w:ascii="宋体" w:hAnsi="宋体" w:eastAsia="宋体" w:cs="宋体"/>
                <w:sz w:val="22"/>
              </w:rPr>
              <w:t>（1）资格证明文件：见招标文件第二部分11.1。</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sz w:val="22"/>
                <w:lang w:val="zh-CN"/>
              </w:rPr>
            </w:pPr>
            <w:r>
              <w:rPr>
                <w:rFonts w:hint="eastAsia" w:ascii="宋体" w:hAnsi="宋体" w:eastAsia="宋体" w:cs="宋体"/>
                <w:sz w:val="22"/>
                <w:lang w:val="zh-CN"/>
              </w:rPr>
              <w:t>投标人未提供有效的资格证明文件的，视为投标人不具备招标文件中规定的资格要求，投标无效。</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rPr>
            </w:pPr>
            <w:r>
              <w:rPr>
                <w:rFonts w:hint="eastAsia" w:ascii="宋体" w:hAnsi="宋体" w:eastAsia="宋体" w:cs="宋体"/>
                <w:sz w:val="22"/>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1" w:type="pct"/>
            <w:vAlign w:val="center"/>
          </w:tcPr>
          <w:p>
            <w:pPr>
              <w:spacing w:after="0"/>
              <w:jc w:val="center"/>
              <w:rPr>
                <w:rFonts w:hint="eastAsia" w:ascii="宋体" w:hAnsi="宋体" w:eastAsia="宋体" w:cs="宋体"/>
              </w:rPr>
            </w:pPr>
            <w:r>
              <w:rPr>
                <w:rFonts w:hint="eastAsia" w:ascii="宋体" w:hAnsi="宋体" w:eastAsia="宋体" w:cs="宋体"/>
              </w:rPr>
              <w:t>9</w:t>
            </w:r>
          </w:p>
        </w:tc>
        <w:tc>
          <w:tcPr>
            <w:tcW w:w="956" w:type="pct"/>
            <w:vAlign w:val="center"/>
          </w:tcPr>
          <w:p>
            <w:pPr>
              <w:spacing w:after="0"/>
              <w:rPr>
                <w:rFonts w:hint="eastAsia" w:ascii="宋体" w:hAnsi="宋体" w:eastAsia="宋体" w:cs="宋体"/>
              </w:rPr>
            </w:pPr>
            <w:r>
              <w:rPr>
                <w:rFonts w:hint="eastAsia" w:ascii="宋体" w:hAnsi="宋体" w:eastAsia="宋体" w:cs="宋体"/>
                <w:b/>
                <w:sz w:val="22"/>
              </w:rPr>
              <w:t>节能产品、环境标志产品</w:t>
            </w:r>
          </w:p>
        </w:tc>
        <w:tc>
          <w:tcPr>
            <w:tcW w:w="3742" w:type="pct"/>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rPr>
            </w:pPr>
            <w:r>
              <w:rPr>
                <w:rFonts w:hint="eastAsia" w:ascii="宋体" w:hAnsi="宋体" w:eastAsia="宋体" w:cs="宋体"/>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trPr>
        <w:tc>
          <w:tcPr>
            <w:tcW w:w="301" w:type="pct"/>
            <w:vAlign w:val="center"/>
          </w:tcPr>
          <w:p>
            <w:pPr>
              <w:spacing w:after="0"/>
              <w:jc w:val="center"/>
              <w:rPr>
                <w:rFonts w:hint="eastAsia" w:ascii="宋体" w:hAnsi="宋体" w:eastAsia="宋体" w:cs="宋体"/>
              </w:rPr>
            </w:pPr>
            <w:r>
              <w:rPr>
                <w:rFonts w:hint="eastAsia" w:ascii="宋体" w:hAnsi="宋体" w:eastAsia="宋体" w:cs="宋体"/>
              </w:rPr>
              <w:t>10</w:t>
            </w:r>
          </w:p>
        </w:tc>
        <w:tc>
          <w:tcPr>
            <w:tcW w:w="956" w:type="pct"/>
            <w:vAlign w:val="center"/>
          </w:tcPr>
          <w:p>
            <w:pPr>
              <w:spacing w:after="0"/>
              <w:rPr>
                <w:rFonts w:hint="eastAsia" w:ascii="宋体" w:hAnsi="宋体" w:eastAsia="宋体" w:cs="宋体"/>
              </w:rPr>
            </w:pPr>
            <w:r>
              <w:rPr>
                <w:rFonts w:hint="eastAsia" w:ascii="宋体" w:hAnsi="宋体" w:eastAsia="宋体" w:cs="宋体"/>
                <w:b/>
                <w:sz w:val="22"/>
              </w:rPr>
              <w:t>报价要求</w:t>
            </w:r>
          </w:p>
        </w:tc>
        <w:tc>
          <w:tcPr>
            <w:tcW w:w="3742" w:type="pct"/>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440" w:firstLineChars="200"/>
              <w:textAlignment w:val="auto"/>
              <w:rPr>
                <w:rFonts w:hint="eastAsia" w:ascii="宋体" w:hAnsi="宋体" w:eastAsia="宋体" w:cs="宋体"/>
                <w:bCs/>
                <w:color w:val="000000"/>
                <w:sz w:val="22"/>
                <w:lang w:val="zh-CN"/>
              </w:rPr>
            </w:pPr>
            <w:r>
              <w:rPr>
                <w:rFonts w:hint="eastAsia" w:ascii="宋体" w:hAnsi="宋体" w:eastAsia="宋体" w:cs="宋体"/>
                <w:bCs/>
                <w:color w:val="000000"/>
                <w:sz w:val="22"/>
                <w:lang w:val="zh-CN"/>
              </w:rPr>
              <w:t>有关本项目实施所需的所有费用（含税费）均计入报价。</w:t>
            </w:r>
            <w:r>
              <w:rPr>
                <w:rFonts w:hint="eastAsia" w:ascii="宋体" w:hAnsi="宋体" w:eastAsia="宋体" w:cs="宋体"/>
                <w:bCs/>
                <w:color w:val="000000"/>
                <w:sz w:val="22"/>
              </w:rPr>
              <w:t>开标一览表（报价表）是报价的唯一载体</w:t>
            </w:r>
            <w:r>
              <w:rPr>
                <w:rFonts w:hint="eastAsia" w:ascii="宋体" w:hAnsi="宋体" w:eastAsia="宋体" w:cs="宋体"/>
                <w:bCs/>
                <w:color w:val="000000"/>
                <w:sz w:val="22"/>
                <w:lang w:val="zh-CN"/>
              </w:rPr>
              <w:t>。投标文件中价格全部采用人民币报价。招标文件未列明，而投标人认为必需的费用也需列入报价。提醒：验收时检测费用由采购人承担，不包含在投标总价中。</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bCs/>
                <w:color w:val="000000"/>
                <w:sz w:val="22"/>
                <w:lang w:val="zh-CN"/>
              </w:rPr>
            </w:pPr>
            <w:r>
              <w:rPr>
                <w:rFonts w:hint="eastAsia" w:ascii="宋体" w:hAnsi="宋体" w:eastAsia="宋体" w:cs="宋体"/>
                <w:bCs/>
                <w:color w:val="000000"/>
                <w:sz w:val="22"/>
                <w:lang w:val="zh-CN"/>
              </w:rPr>
              <w:t>投标报价出现下列情形的，投标无效：</w:t>
            </w:r>
          </w:p>
          <w:p>
            <w:pPr>
              <w:keepNext w:val="0"/>
              <w:keepLines w:val="0"/>
              <w:pageBreakBefore w:val="0"/>
              <w:widowControl/>
              <w:kinsoku/>
              <w:wordWrap/>
              <w:overflowPunct/>
              <w:topLinePunct w:val="0"/>
              <w:autoSpaceDE/>
              <w:autoSpaceDN/>
              <w:bidi w:val="0"/>
              <w:adjustRightInd/>
              <w:snapToGrid/>
              <w:spacing w:after="0" w:line="400" w:lineRule="exact"/>
              <w:ind w:firstLine="440" w:firstLineChars="200"/>
              <w:textAlignment w:val="auto"/>
              <w:rPr>
                <w:rFonts w:hint="eastAsia" w:ascii="宋体" w:hAnsi="宋体" w:eastAsia="宋体" w:cs="宋体"/>
                <w:bCs/>
                <w:color w:val="000000"/>
                <w:sz w:val="22"/>
                <w:lang w:val="zh-CN"/>
              </w:rPr>
            </w:pPr>
            <w:r>
              <w:rPr>
                <w:rFonts w:hint="eastAsia" w:ascii="宋体" w:hAnsi="宋体" w:eastAsia="宋体" w:cs="宋体"/>
                <w:bCs/>
                <w:color w:val="000000"/>
                <w:sz w:val="22"/>
                <w:lang w:val="zh-CN"/>
              </w:rPr>
              <w:t>投标文件出现不是唯一的、有选择性投标报价的；</w:t>
            </w:r>
          </w:p>
          <w:p>
            <w:pPr>
              <w:keepNext w:val="0"/>
              <w:keepLines w:val="0"/>
              <w:pageBreakBefore w:val="0"/>
              <w:widowControl/>
              <w:kinsoku/>
              <w:wordWrap/>
              <w:overflowPunct/>
              <w:topLinePunct w:val="0"/>
              <w:autoSpaceDE/>
              <w:autoSpaceDN/>
              <w:bidi w:val="0"/>
              <w:adjustRightInd/>
              <w:snapToGrid/>
              <w:spacing w:after="0" w:line="400" w:lineRule="exact"/>
              <w:ind w:firstLine="440" w:firstLineChars="200"/>
              <w:textAlignment w:val="auto"/>
              <w:rPr>
                <w:rFonts w:hint="eastAsia" w:ascii="宋体" w:hAnsi="宋体" w:eastAsia="宋体" w:cs="宋体"/>
                <w:bCs/>
                <w:color w:val="000000"/>
                <w:sz w:val="22"/>
                <w:lang w:val="zh-CN"/>
              </w:rPr>
            </w:pPr>
            <w:r>
              <w:rPr>
                <w:rFonts w:hint="eastAsia" w:ascii="宋体" w:hAnsi="宋体" w:eastAsia="宋体" w:cs="宋体"/>
                <w:bCs/>
                <w:color w:val="000000"/>
                <w:sz w:val="22"/>
                <w:lang w:val="zh-CN"/>
              </w:rPr>
              <w:t>投标报价超过招标文件中规定的预算金额或者最高限价的;</w:t>
            </w:r>
          </w:p>
          <w:p>
            <w:pPr>
              <w:keepNext w:val="0"/>
              <w:keepLines w:val="0"/>
              <w:pageBreakBefore w:val="0"/>
              <w:widowControl/>
              <w:kinsoku/>
              <w:wordWrap/>
              <w:overflowPunct/>
              <w:topLinePunct w:val="0"/>
              <w:autoSpaceDE/>
              <w:autoSpaceDN/>
              <w:bidi w:val="0"/>
              <w:adjustRightInd/>
              <w:snapToGrid/>
              <w:spacing w:after="0" w:line="400" w:lineRule="exact"/>
              <w:ind w:firstLine="440" w:firstLineChars="200"/>
              <w:textAlignment w:val="auto"/>
              <w:rPr>
                <w:rFonts w:hint="eastAsia" w:ascii="宋体" w:hAnsi="宋体" w:eastAsia="宋体" w:cs="宋体"/>
                <w:bCs/>
                <w:color w:val="000000"/>
                <w:sz w:val="22"/>
              </w:rPr>
            </w:pPr>
            <w:r>
              <w:rPr>
                <w:rFonts w:hint="eastAsia" w:ascii="宋体" w:hAnsi="宋体" w:eastAsia="宋体" w:cs="宋体"/>
                <w:bCs/>
                <w:color w:val="000000"/>
                <w:sz w:val="22"/>
              </w:rPr>
              <w:t>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widowControl/>
              <w:kinsoku/>
              <w:wordWrap/>
              <w:overflowPunct/>
              <w:topLinePunct w:val="0"/>
              <w:autoSpaceDE/>
              <w:autoSpaceDN/>
              <w:bidi w:val="0"/>
              <w:adjustRightInd/>
              <w:snapToGrid/>
              <w:spacing w:after="0" w:line="400" w:lineRule="exact"/>
              <w:ind w:firstLine="440" w:firstLineChars="200"/>
              <w:textAlignment w:val="auto"/>
              <w:rPr>
                <w:rFonts w:hint="eastAsia" w:ascii="宋体" w:hAnsi="宋体" w:eastAsia="宋体" w:cs="宋体"/>
                <w:bCs/>
                <w:color w:val="000000"/>
                <w:sz w:val="22"/>
              </w:rPr>
            </w:pPr>
            <w:r>
              <w:rPr>
                <w:rFonts w:hint="eastAsia" w:ascii="宋体" w:hAnsi="宋体" w:eastAsia="宋体" w:cs="宋体"/>
                <w:bCs/>
                <w:color w:val="000000"/>
                <w:sz w:val="22"/>
              </w:rPr>
              <w:t>投标人对根据修正原则修正后的报价不确认的。</w:t>
            </w:r>
          </w:p>
          <w:p>
            <w:pPr>
              <w:keepNext w:val="0"/>
              <w:keepLines w:val="0"/>
              <w:pageBreakBefore w:val="0"/>
              <w:widowControl/>
              <w:kinsoku/>
              <w:wordWrap/>
              <w:overflowPunct/>
              <w:topLinePunct w:val="0"/>
              <w:autoSpaceDE/>
              <w:autoSpaceDN/>
              <w:bidi w:val="0"/>
              <w:adjustRightInd/>
              <w:snapToGrid/>
              <w:spacing w:after="0" w:line="400" w:lineRule="exact"/>
              <w:ind w:firstLine="440" w:firstLineChars="200"/>
              <w:textAlignment w:val="auto"/>
              <w:rPr>
                <w:rFonts w:hint="eastAsia" w:ascii="宋体" w:hAnsi="宋体" w:eastAsia="宋体" w:cs="宋体"/>
              </w:rPr>
            </w:pPr>
            <w:r>
              <w:rPr>
                <w:rFonts w:hint="eastAsia" w:ascii="宋体" w:hAnsi="宋体" w:eastAsia="宋体" w:cs="宋体"/>
                <w:bCs/>
                <w:color w:val="000000"/>
                <w:sz w:val="22"/>
              </w:rPr>
              <w:t>资格文件、商务技术文件与报价文件未分开制作。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1" w:type="pct"/>
            <w:vAlign w:val="center"/>
          </w:tcPr>
          <w:p>
            <w:pPr>
              <w:spacing w:after="0"/>
              <w:jc w:val="center"/>
              <w:rPr>
                <w:rFonts w:hint="eastAsia" w:ascii="宋体" w:hAnsi="宋体" w:eastAsia="宋体" w:cs="宋体"/>
              </w:rPr>
            </w:pPr>
            <w:r>
              <w:rPr>
                <w:rFonts w:hint="eastAsia" w:ascii="宋体" w:hAnsi="宋体" w:eastAsia="宋体" w:cs="宋体"/>
              </w:rPr>
              <w:t>11</w:t>
            </w:r>
          </w:p>
        </w:tc>
        <w:tc>
          <w:tcPr>
            <w:tcW w:w="956" w:type="pct"/>
            <w:vAlign w:val="center"/>
          </w:tcPr>
          <w:p>
            <w:pPr>
              <w:spacing w:after="0"/>
              <w:rPr>
                <w:rFonts w:hint="eastAsia" w:ascii="宋体" w:hAnsi="宋体" w:eastAsia="宋体" w:cs="宋体"/>
              </w:rPr>
            </w:pPr>
            <w:r>
              <w:rPr>
                <w:rFonts w:hint="eastAsia" w:ascii="宋体" w:hAnsi="宋体" w:eastAsia="宋体" w:cs="宋体"/>
                <w:b/>
                <w:sz w:val="22"/>
              </w:rPr>
              <w:t>中小企业信用融资</w:t>
            </w:r>
          </w:p>
        </w:tc>
        <w:tc>
          <w:tcPr>
            <w:tcW w:w="3742" w:type="pct"/>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sz w:val="22"/>
              </w:rPr>
            </w:pPr>
            <w:r>
              <w:rPr>
                <w:rFonts w:hint="eastAsia" w:ascii="宋体" w:hAnsi="宋体" w:eastAsia="宋体" w:cs="宋体"/>
                <w:color w:val="000000"/>
                <w:sz w:val="22"/>
              </w:rPr>
              <w:t>本项目支持《杭州市萧山区政府采购支持中小企业信用融资暂行办法》。</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sz w:val="22"/>
              </w:rPr>
            </w:pPr>
            <w:r>
              <w:rPr>
                <w:rFonts w:hint="eastAsia" w:ascii="宋体" w:hAnsi="宋体" w:eastAsia="宋体" w:cs="宋体"/>
                <w:color w:val="000000"/>
                <w:sz w:val="22"/>
              </w:rPr>
              <w:t>有融资需求的中标供应商可参照相关规定及银行方案凭政府采购合同向相关合作银行提出信用融资（贷款）申请。详见</w:t>
            </w:r>
            <w:r>
              <w:rPr>
                <w:rFonts w:hint="eastAsia" w:ascii="宋体" w:hAnsi="宋体" w:eastAsia="宋体" w:cs="宋体"/>
              </w:rPr>
              <w:fldChar w:fldCharType="begin"/>
            </w:r>
            <w:r>
              <w:rPr>
                <w:rFonts w:hint="eastAsia" w:ascii="宋体" w:hAnsi="宋体" w:eastAsia="宋体" w:cs="宋体"/>
              </w:rPr>
              <w:instrText xml:space="preserve"> HYPERLINK "http://www.xiaoshan.gov.cn/art/2018/12/20/art_1229293109_1559514.html" </w:instrText>
            </w:r>
            <w:r>
              <w:rPr>
                <w:rFonts w:hint="eastAsia" w:ascii="宋体" w:hAnsi="宋体" w:eastAsia="宋体" w:cs="宋体"/>
              </w:rPr>
              <w:fldChar w:fldCharType="separate"/>
            </w:r>
            <w:r>
              <w:rPr>
                <w:rStyle w:val="30"/>
                <w:rFonts w:hint="eastAsia" w:ascii="宋体" w:hAnsi="宋体" w:eastAsia="宋体" w:cs="宋体"/>
                <w:snapToGrid/>
                <w:sz w:val="22"/>
                <w:szCs w:val="24"/>
              </w:rPr>
              <w:t>http://www.xiaoshan.gov.cn/art/2018/12/20/art_1229293109_1559514.html</w:t>
            </w:r>
            <w:r>
              <w:rPr>
                <w:rStyle w:val="30"/>
                <w:rFonts w:hint="eastAsia" w:ascii="宋体" w:hAnsi="宋体" w:eastAsia="宋体" w:cs="宋体"/>
                <w:snapToGrid/>
                <w:sz w:val="22"/>
                <w:szCs w:val="24"/>
              </w:rPr>
              <w:fldChar w:fldCharType="end"/>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sz w:val="22"/>
              </w:rPr>
            </w:pP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rPr>
            </w:pPr>
            <w:r>
              <w:rPr>
                <w:rFonts w:hint="eastAsia" w:ascii="宋体" w:hAnsi="宋体" w:eastAsia="宋体" w:cs="宋体"/>
                <w:snapToGrid w:val="0"/>
                <w:kern w:val="28"/>
                <w:sz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01" w:type="pct"/>
            <w:vAlign w:val="center"/>
          </w:tcPr>
          <w:p>
            <w:pPr>
              <w:spacing w:after="0"/>
              <w:jc w:val="center"/>
              <w:rPr>
                <w:rFonts w:hint="eastAsia" w:ascii="宋体" w:hAnsi="宋体" w:eastAsia="宋体" w:cs="宋体"/>
              </w:rPr>
            </w:pPr>
            <w:r>
              <w:rPr>
                <w:rFonts w:hint="eastAsia" w:ascii="宋体" w:hAnsi="宋体" w:eastAsia="宋体" w:cs="宋体"/>
              </w:rPr>
              <w:t>12</w:t>
            </w:r>
          </w:p>
        </w:tc>
        <w:tc>
          <w:tcPr>
            <w:tcW w:w="956" w:type="pct"/>
            <w:vAlign w:val="center"/>
          </w:tcPr>
          <w:p>
            <w:pPr>
              <w:spacing w:after="0"/>
              <w:rPr>
                <w:rFonts w:hint="eastAsia" w:ascii="宋体" w:hAnsi="宋体" w:eastAsia="宋体" w:cs="宋体"/>
              </w:rPr>
            </w:pPr>
            <w:r>
              <w:rPr>
                <w:rFonts w:hint="eastAsia" w:ascii="宋体" w:hAnsi="宋体" w:eastAsia="宋体" w:cs="宋体"/>
                <w:b/>
                <w:sz w:val="22"/>
              </w:rPr>
              <w:t>备份投标文件</w:t>
            </w:r>
          </w:p>
        </w:tc>
        <w:tc>
          <w:tcPr>
            <w:tcW w:w="3742" w:type="pct"/>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rPr>
            </w:pPr>
            <w:r>
              <w:rPr>
                <w:rFonts w:hint="eastAsia" w:ascii="宋体" w:hAnsi="宋体" w:eastAsia="宋体" w:cs="宋体"/>
                <w:kern w:val="28"/>
                <w:sz w:val="22"/>
                <w:szCs w:val="24"/>
              </w:rPr>
              <w:t>备份文件是否收取：不收取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1" w:type="pct"/>
            <w:vAlign w:val="center"/>
          </w:tcPr>
          <w:p>
            <w:pPr>
              <w:spacing w:after="0"/>
              <w:jc w:val="center"/>
              <w:rPr>
                <w:rFonts w:hint="eastAsia" w:ascii="宋体" w:hAnsi="宋体" w:eastAsia="宋体" w:cs="宋体"/>
              </w:rPr>
            </w:pPr>
            <w:r>
              <w:rPr>
                <w:rFonts w:hint="eastAsia" w:ascii="宋体" w:hAnsi="宋体" w:eastAsia="宋体" w:cs="宋体"/>
              </w:rPr>
              <w:t>13</w:t>
            </w:r>
          </w:p>
        </w:tc>
        <w:tc>
          <w:tcPr>
            <w:tcW w:w="956" w:type="pct"/>
            <w:vAlign w:val="center"/>
          </w:tcPr>
          <w:p>
            <w:pPr>
              <w:spacing w:after="0"/>
              <w:rPr>
                <w:rFonts w:hint="eastAsia" w:ascii="宋体" w:hAnsi="宋体" w:eastAsia="宋体" w:cs="宋体"/>
                <w:color w:val="auto"/>
              </w:rPr>
            </w:pPr>
            <w:r>
              <w:rPr>
                <w:rFonts w:hint="eastAsia" w:ascii="宋体" w:hAnsi="宋体" w:eastAsia="宋体" w:cs="宋体"/>
                <w:b/>
                <w:color w:val="auto"/>
                <w:sz w:val="22"/>
              </w:rPr>
              <w:t>采购机构代理费用</w:t>
            </w:r>
          </w:p>
        </w:tc>
        <w:tc>
          <w:tcPr>
            <w:tcW w:w="3742" w:type="pct"/>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lang w:eastAsia="zh-CN"/>
              </w:rPr>
            </w:pPr>
            <w:r>
              <w:rPr>
                <w:rFonts w:hint="eastAsia" w:ascii="宋体" w:hAnsi="宋体" w:eastAsia="宋体" w:cs="宋体"/>
                <w:color w:val="auto"/>
                <w:sz w:val="22"/>
                <w:lang w:eastAsia="zh-CN"/>
              </w:rPr>
              <w:t>采购人支付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1" w:type="pct"/>
            <w:vAlign w:val="center"/>
          </w:tcPr>
          <w:p>
            <w:pPr>
              <w:spacing w:after="0"/>
              <w:jc w:val="center"/>
              <w:rPr>
                <w:rFonts w:hint="eastAsia" w:ascii="宋体" w:hAnsi="宋体" w:eastAsia="宋体" w:cs="宋体"/>
              </w:rPr>
            </w:pPr>
            <w:r>
              <w:rPr>
                <w:rFonts w:hint="eastAsia" w:ascii="宋体" w:hAnsi="宋体" w:eastAsia="宋体" w:cs="宋体"/>
              </w:rPr>
              <w:t>14</w:t>
            </w:r>
          </w:p>
        </w:tc>
        <w:tc>
          <w:tcPr>
            <w:tcW w:w="956" w:type="pct"/>
            <w:vAlign w:val="center"/>
          </w:tcPr>
          <w:p>
            <w:pPr>
              <w:spacing w:after="0"/>
              <w:rPr>
                <w:rFonts w:hint="eastAsia" w:ascii="宋体" w:hAnsi="宋体" w:eastAsia="宋体" w:cs="宋体"/>
                <w:color w:val="auto"/>
              </w:rPr>
            </w:pPr>
            <w:r>
              <w:rPr>
                <w:rFonts w:hint="eastAsia" w:ascii="宋体" w:hAnsi="宋体" w:eastAsia="宋体" w:cs="宋体"/>
                <w:b/>
                <w:color w:val="auto"/>
                <w:sz w:val="22"/>
              </w:rPr>
              <w:t>履约保证金</w:t>
            </w:r>
          </w:p>
        </w:tc>
        <w:tc>
          <w:tcPr>
            <w:tcW w:w="3742" w:type="pct"/>
            <w:vAlign w:val="center"/>
          </w:tcPr>
          <w:p>
            <w:pPr>
              <w:pStyle w:val="18"/>
              <w:keepNext w:val="0"/>
              <w:keepLines w:val="0"/>
              <w:pageBreakBefore w:val="0"/>
              <w:widowControl/>
              <w:kinsoku/>
              <w:wordWrap/>
              <w:overflowPunct/>
              <w:topLinePunct w:val="0"/>
              <w:autoSpaceDE/>
              <w:autoSpaceDN/>
              <w:bidi w:val="0"/>
              <w:adjustRightInd/>
              <w:snapToGrid/>
              <w:spacing w:line="400" w:lineRule="exact"/>
              <w:ind w:hanging="4"/>
              <w:textAlignment w:val="auto"/>
              <w:rPr>
                <w:rFonts w:hint="eastAsia" w:ascii="宋体" w:hAnsi="宋体" w:eastAsia="宋体" w:cs="宋体"/>
                <w:color w:val="auto"/>
                <w:sz w:val="22"/>
              </w:rPr>
            </w:pPr>
            <w:r>
              <w:rPr>
                <w:rFonts w:hint="eastAsia" w:ascii="宋体" w:hAnsi="宋体" w:eastAsia="宋体" w:cs="宋体"/>
                <w:color w:val="auto"/>
                <w:sz w:val="22"/>
              </w:rPr>
              <w:t>履约保证金：收取</w:t>
            </w:r>
            <w:r>
              <w:rPr>
                <w:rFonts w:hint="eastAsia" w:hAnsi="宋体" w:cs="宋体"/>
                <w:color w:val="auto"/>
                <w:sz w:val="22"/>
                <w:lang w:val="en-US" w:eastAsia="zh-CN"/>
              </w:rPr>
              <w:t>1</w:t>
            </w:r>
            <w:r>
              <w:rPr>
                <w:rFonts w:hint="eastAsia" w:ascii="宋体" w:hAnsi="宋体" w:eastAsia="宋体" w:cs="宋体"/>
                <w:color w:val="auto"/>
                <w:sz w:val="22"/>
              </w:rPr>
              <w:t>%，合同签订后支付，履约完成后无息退还。</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rPr>
            </w:pPr>
            <w:r>
              <w:rPr>
                <w:rFonts w:hint="eastAsia" w:ascii="宋体" w:hAnsi="宋体" w:eastAsia="宋体" w:cs="宋体"/>
                <w:color w:val="auto"/>
                <w:sz w:val="22"/>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01" w:type="pct"/>
            <w:vAlign w:val="center"/>
          </w:tcPr>
          <w:p>
            <w:pPr>
              <w:spacing w:after="0"/>
              <w:jc w:val="center"/>
              <w:rPr>
                <w:rFonts w:hint="eastAsia" w:ascii="宋体" w:hAnsi="宋体" w:eastAsia="宋体" w:cs="宋体"/>
              </w:rPr>
            </w:pPr>
            <w:r>
              <w:rPr>
                <w:rFonts w:hint="eastAsia" w:ascii="宋体" w:hAnsi="宋体" w:eastAsia="宋体" w:cs="宋体"/>
              </w:rPr>
              <w:t>15</w:t>
            </w:r>
          </w:p>
        </w:tc>
        <w:tc>
          <w:tcPr>
            <w:tcW w:w="956" w:type="pct"/>
            <w:vAlign w:val="center"/>
          </w:tcPr>
          <w:p>
            <w:pPr>
              <w:spacing w:after="0"/>
              <w:rPr>
                <w:rFonts w:hint="eastAsia" w:ascii="宋体" w:hAnsi="宋体" w:eastAsia="宋体" w:cs="宋体"/>
                <w:color w:val="auto"/>
              </w:rPr>
            </w:pPr>
            <w:r>
              <w:rPr>
                <w:rFonts w:hint="eastAsia" w:ascii="宋体" w:hAnsi="宋体" w:eastAsia="宋体" w:cs="宋体"/>
                <w:b/>
                <w:color w:val="auto"/>
                <w:sz w:val="22"/>
              </w:rPr>
              <w:t>资格审查和信用信息审查</w:t>
            </w:r>
          </w:p>
        </w:tc>
        <w:tc>
          <w:tcPr>
            <w:tcW w:w="3742" w:type="pct"/>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rPr>
            </w:pPr>
            <w:r>
              <w:rPr>
                <w:rFonts w:hint="eastAsia" w:ascii="宋体" w:hAnsi="宋体" w:eastAsia="宋体" w:cs="宋体"/>
                <w:color w:val="auto"/>
                <w:sz w:val="22"/>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1" w:type="pct"/>
            <w:vAlign w:val="center"/>
          </w:tcPr>
          <w:p>
            <w:pPr>
              <w:spacing w:after="0"/>
              <w:jc w:val="center"/>
              <w:rPr>
                <w:rFonts w:hint="eastAsia" w:ascii="宋体" w:hAnsi="宋体" w:eastAsia="宋体" w:cs="宋体"/>
              </w:rPr>
            </w:pPr>
            <w:r>
              <w:rPr>
                <w:rFonts w:hint="eastAsia" w:ascii="宋体" w:hAnsi="宋体" w:eastAsia="宋体" w:cs="宋体"/>
              </w:rPr>
              <w:t>16</w:t>
            </w:r>
          </w:p>
        </w:tc>
        <w:tc>
          <w:tcPr>
            <w:tcW w:w="956" w:type="pct"/>
            <w:vAlign w:val="center"/>
          </w:tcPr>
          <w:p>
            <w:pPr>
              <w:spacing w:after="0"/>
              <w:rPr>
                <w:rFonts w:hint="eastAsia" w:ascii="宋体" w:hAnsi="宋体" w:eastAsia="宋体" w:cs="宋体"/>
                <w:color w:val="auto"/>
              </w:rPr>
            </w:pPr>
            <w:r>
              <w:rPr>
                <w:rFonts w:hint="eastAsia" w:ascii="宋体" w:hAnsi="宋体" w:eastAsia="宋体" w:cs="宋体"/>
                <w:b/>
                <w:color w:val="auto"/>
                <w:sz w:val="22"/>
              </w:rPr>
              <w:t>质疑接收人及答复</w:t>
            </w:r>
          </w:p>
        </w:tc>
        <w:tc>
          <w:tcPr>
            <w:tcW w:w="3742" w:type="pct"/>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2"/>
                <w:u w:val="single"/>
              </w:rPr>
            </w:pPr>
            <w:r>
              <w:rPr>
                <w:rFonts w:hint="eastAsia" w:ascii="宋体" w:hAnsi="宋体" w:eastAsia="宋体" w:cs="宋体"/>
                <w:color w:val="auto"/>
                <w:sz w:val="22"/>
              </w:rPr>
              <w:t>采购人、采购机构质疑接收人、联系方式：详见公告</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b/>
                <w:color w:val="auto"/>
                <w:sz w:val="22"/>
              </w:rPr>
            </w:pPr>
            <w:r>
              <w:rPr>
                <w:rFonts w:hint="eastAsia" w:ascii="宋体" w:hAnsi="宋体" w:eastAsia="宋体" w:cs="宋体"/>
                <w:b/>
                <w:color w:val="auto"/>
                <w:sz w:val="22"/>
              </w:rPr>
              <w:t>线上提交质疑方式：政采云线上质疑路径：项目采购-询问质疑投诉-质疑列表。请使用ca签章在每一页质疑文件中加盖电子公章，上传完整附件。</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2"/>
              </w:rPr>
            </w:pPr>
            <w:r>
              <w:rPr>
                <w:rFonts w:hint="eastAsia" w:ascii="宋体" w:hAnsi="宋体" w:eastAsia="宋体" w:cs="宋体"/>
                <w:color w:val="auto"/>
                <w:sz w:val="22"/>
              </w:rPr>
              <w:t>本项目涉及资格条件、采购需求、评分办法及采购过程中有关现场考察或开标前答疑会等事项由采购人进行答复。</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rPr>
            </w:pPr>
            <w:r>
              <w:rPr>
                <w:rFonts w:hint="eastAsia" w:ascii="宋体" w:hAnsi="宋体" w:eastAsia="宋体" w:cs="宋体"/>
                <w:color w:val="auto"/>
                <w:sz w:val="22"/>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01" w:type="pct"/>
            <w:vAlign w:val="center"/>
          </w:tcPr>
          <w:p>
            <w:pPr>
              <w:spacing w:after="0"/>
              <w:jc w:val="center"/>
              <w:rPr>
                <w:rFonts w:hint="eastAsia" w:ascii="宋体" w:hAnsi="宋体" w:eastAsia="宋体" w:cs="宋体"/>
              </w:rPr>
            </w:pPr>
            <w:r>
              <w:rPr>
                <w:rFonts w:hint="eastAsia" w:ascii="宋体" w:hAnsi="宋体" w:eastAsia="宋体" w:cs="宋体"/>
              </w:rPr>
              <w:t>17</w:t>
            </w:r>
          </w:p>
        </w:tc>
        <w:tc>
          <w:tcPr>
            <w:tcW w:w="956" w:type="pct"/>
            <w:vAlign w:val="center"/>
          </w:tcPr>
          <w:p>
            <w:pPr>
              <w:spacing w:after="0"/>
              <w:rPr>
                <w:rFonts w:hint="eastAsia" w:ascii="宋体" w:hAnsi="宋体" w:eastAsia="宋体" w:cs="宋体"/>
              </w:rPr>
            </w:pPr>
            <w:r>
              <w:rPr>
                <w:rFonts w:hint="eastAsia" w:ascii="宋体" w:hAnsi="宋体" w:eastAsia="宋体" w:cs="宋体"/>
                <w:b/>
                <w:sz w:val="22"/>
              </w:rPr>
              <w:t>特别说明</w:t>
            </w:r>
          </w:p>
        </w:tc>
        <w:tc>
          <w:tcPr>
            <w:tcW w:w="3742" w:type="pct"/>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b/>
                <w:color w:val="auto"/>
                <w:sz w:val="22"/>
              </w:rPr>
            </w:pPr>
            <w:r>
              <w:rPr>
                <w:rFonts w:hint="eastAsia" w:ascii="宋体" w:hAnsi="宋体" w:eastAsia="宋体" w:cs="宋体"/>
                <w:b/>
                <w:color w:val="auto"/>
                <w:sz w:val="22"/>
              </w:rPr>
              <w:t>严格执行预算限价，项目如涉及办公用房装修、通用办公设备家具的不得超限额标准。</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rPr>
            </w:pPr>
            <w:r>
              <w:rPr>
                <w:rFonts w:hint="eastAsia" w:ascii="宋体" w:hAnsi="宋体" w:eastAsia="宋体" w:cs="宋体"/>
                <w:b/>
                <w:color w:val="auto"/>
                <w:sz w:val="22"/>
              </w:rPr>
              <w:t>本项目通用总则条款与前附表等专用特别规定有冲突之处，以专用条款（特别规定）为准</w:t>
            </w:r>
          </w:p>
        </w:tc>
      </w:tr>
    </w:tbl>
    <w:p>
      <w:pPr>
        <w:rPr>
          <w:rFonts w:hint="eastAsia" w:ascii="宋体" w:hAnsi="宋体" w:eastAsia="宋体" w:cs="宋体"/>
        </w:rPr>
      </w:pPr>
    </w:p>
    <w:p>
      <w:pPr>
        <w:spacing w:line="276" w:lineRule="auto"/>
        <w:rPr>
          <w:rFonts w:hint="eastAsia" w:ascii="宋体" w:hAnsi="宋体" w:eastAsia="宋体" w:cs="宋体"/>
        </w:rPr>
      </w:pPr>
      <w:r>
        <w:rPr>
          <w:rFonts w:hint="eastAsia" w:ascii="宋体" w:hAnsi="宋体" w:eastAsia="宋体" w:cs="宋体"/>
        </w:rPr>
        <w:br w:type="page"/>
      </w:r>
    </w:p>
    <w:p>
      <w:pPr>
        <w:pStyle w:val="5"/>
        <w:rPr>
          <w:rFonts w:hint="eastAsia" w:ascii="宋体" w:hAnsi="宋体" w:eastAsia="宋体" w:cs="宋体"/>
        </w:rPr>
      </w:pPr>
      <w:r>
        <w:rPr>
          <w:rFonts w:hint="eastAsia" w:ascii="宋体" w:hAnsi="宋体" w:eastAsia="宋体" w:cs="宋体"/>
        </w:rPr>
        <w:t>一、总则</w:t>
      </w:r>
    </w:p>
    <w:p>
      <w:pPr>
        <w:pStyle w:val="6"/>
        <w:rPr>
          <w:rFonts w:hint="eastAsia" w:ascii="宋体" w:hAnsi="宋体" w:eastAsia="宋体" w:cs="宋体"/>
        </w:rPr>
      </w:pPr>
      <w:r>
        <w:rPr>
          <w:rFonts w:hint="eastAsia" w:ascii="宋体" w:hAnsi="宋体" w:eastAsia="宋体" w:cs="宋体"/>
        </w:rPr>
        <w:t>1. 适用范围</w:t>
      </w:r>
    </w:p>
    <w:p>
      <w:pPr>
        <w:rPr>
          <w:rFonts w:hint="eastAsia" w:ascii="宋体" w:hAnsi="宋体" w:eastAsia="宋体" w:cs="宋体"/>
        </w:rPr>
      </w:pPr>
      <w:r>
        <w:rPr>
          <w:rFonts w:hint="eastAsia" w:ascii="宋体" w:hAnsi="宋体" w:eastAsia="宋体" w:cs="宋体"/>
        </w:rPr>
        <w:t>本招标文件适用于该项目的招标、投标、开标、资格审查及信用信息查询、评标、定标、合同、验收等行为（法律、法规另有规定的，从其规定）。</w:t>
      </w:r>
    </w:p>
    <w:p>
      <w:pPr>
        <w:pStyle w:val="6"/>
        <w:rPr>
          <w:rFonts w:hint="eastAsia" w:ascii="宋体" w:hAnsi="宋体" w:eastAsia="宋体" w:cs="宋体"/>
        </w:rPr>
      </w:pPr>
      <w:r>
        <w:rPr>
          <w:rFonts w:hint="eastAsia" w:ascii="宋体" w:hAnsi="宋体" w:eastAsia="宋体" w:cs="宋体"/>
        </w:rPr>
        <w:t>2.定义</w:t>
      </w:r>
    </w:p>
    <w:p>
      <w:pPr>
        <w:rPr>
          <w:rFonts w:hint="eastAsia" w:ascii="宋体" w:hAnsi="宋体" w:eastAsia="宋体" w:cs="宋体"/>
        </w:rPr>
      </w:pPr>
      <w:r>
        <w:rPr>
          <w:rFonts w:hint="eastAsia" w:ascii="宋体" w:hAnsi="宋体" w:eastAsia="宋体" w:cs="宋体"/>
        </w:rPr>
        <w:t>2.1 “采购人”系指招标公告中载明的本项目的采购人。</w:t>
      </w:r>
    </w:p>
    <w:p>
      <w:pPr>
        <w:rPr>
          <w:rFonts w:hint="eastAsia" w:ascii="宋体" w:hAnsi="宋体" w:eastAsia="宋体" w:cs="宋体"/>
        </w:rPr>
      </w:pPr>
      <w:r>
        <w:rPr>
          <w:rFonts w:hint="eastAsia" w:ascii="宋体" w:hAnsi="宋体" w:eastAsia="宋体" w:cs="宋体"/>
        </w:rPr>
        <w:t>2.2 “采购机构”系指招标公告中载明的本项目的采购机构。</w:t>
      </w:r>
    </w:p>
    <w:p>
      <w:pPr>
        <w:rPr>
          <w:rFonts w:hint="eastAsia" w:ascii="宋体" w:hAnsi="宋体" w:eastAsia="宋体" w:cs="宋体"/>
        </w:rPr>
      </w:pPr>
      <w:r>
        <w:rPr>
          <w:rFonts w:hint="eastAsia" w:ascii="宋体" w:hAnsi="宋体" w:eastAsia="宋体" w:cs="宋体"/>
        </w:rPr>
        <w:t>2.3 “投标人”系指是指响应招标、参加投标竞争的法人、其他组织或者自然人。</w:t>
      </w:r>
    </w:p>
    <w:p>
      <w:pPr>
        <w:rPr>
          <w:rFonts w:hint="eastAsia" w:ascii="宋体" w:hAnsi="宋体" w:eastAsia="宋体" w:cs="宋体"/>
        </w:rPr>
      </w:pPr>
      <w:r>
        <w:rPr>
          <w:rFonts w:hint="eastAsia" w:ascii="宋体" w:hAnsi="宋体" w:eastAsia="宋体" w:cs="宋体"/>
        </w:rPr>
        <w:t>2.4 “负责人”系指法人企业的法定负责人，或其他组织为法律、行政法规规定代表单位行使职权的主要负责人，或自然人本人。</w:t>
      </w:r>
    </w:p>
    <w:p>
      <w:pPr>
        <w:rPr>
          <w:rFonts w:hint="eastAsia" w:ascii="宋体" w:hAnsi="宋体" w:eastAsia="宋体" w:cs="宋体"/>
        </w:rPr>
      </w:pPr>
      <w:r>
        <w:rPr>
          <w:rFonts w:hint="eastAsia" w:ascii="宋体" w:hAnsi="宋体" w:eastAsia="宋体" w:cs="宋体"/>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rPr>
          <w:rFonts w:hint="eastAsia" w:ascii="宋体" w:hAnsi="宋体" w:eastAsia="宋体" w:cs="宋体"/>
        </w:rPr>
      </w:pPr>
      <w:r>
        <w:rPr>
          <w:rFonts w:hint="eastAsia" w:ascii="宋体" w:hAnsi="宋体" w:eastAsia="宋体" w:cs="宋体"/>
        </w:rPr>
        <w:t>2.6“电子交易平台”是指本项目政府采购活动所依托的政府采购云平台（https://www.zcygov.cn/）。</w:t>
      </w:r>
    </w:p>
    <w:p>
      <w:pPr>
        <w:rPr>
          <w:rFonts w:hint="eastAsia" w:ascii="宋体" w:hAnsi="宋体" w:eastAsia="宋体" w:cs="宋体"/>
        </w:rPr>
      </w:pPr>
      <w:r>
        <w:rPr>
          <w:rFonts w:hint="eastAsia" w:ascii="宋体" w:hAnsi="宋体" w:eastAsia="宋体" w:cs="宋体"/>
        </w:rPr>
        <w:t>2.7 “▲” 系指实质性要求条款，“（√）” 系指适用本项目的要求，“（  ）”系指不适用本项目的要求。</w:t>
      </w:r>
    </w:p>
    <w:p>
      <w:pPr>
        <w:pStyle w:val="6"/>
        <w:rPr>
          <w:rFonts w:hint="eastAsia" w:ascii="宋体" w:hAnsi="宋体" w:eastAsia="宋体" w:cs="宋体"/>
        </w:rPr>
      </w:pPr>
      <w:r>
        <w:rPr>
          <w:rFonts w:hint="eastAsia" w:ascii="宋体" w:hAnsi="宋体" w:eastAsia="宋体" w:cs="宋体"/>
        </w:rPr>
        <w:t>3. 采购项目需要落实的政府采购政策</w:t>
      </w:r>
    </w:p>
    <w:p>
      <w:pPr>
        <w:rPr>
          <w:rFonts w:hint="eastAsia" w:ascii="宋体" w:hAnsi="宋体" w:eastAsia="宋体" w:cs="宋体"/>
        </w:rPr>
      </w:pPr>
      <w:r>
        <w:rPr>
          <w:rFonts w:hint="eastAsia" w:ascii="宋体" w:hAnsi="宋体" w:eastAsia="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rPr>
          <w:rFonts w:hint="eastAsia" w:ascii="宋体" w:hAnsi="宋体" w:eastAsia="宋体" w:cs="宋体"/>
        </w:rPr>
      </w:pPr>
      <w:r>
        <w:rPr>
          <w:rFonts w:hint="eastAsia" w:ascii="宋体" w:hAnsi="宋体" w:eastAsia="宋体" w:cs="宋体"/>
        </w:rPr>
        <w:t>3.2 支持绿色发展</w:t>
      </w:r>
    </w:p>
    <w:p>
      <w:pPr>
        <w:rPr>
          <w:rFonts w:hint="eastAsia" w:ascii="宋体" w:hAnsi="宋体" w:eastAsia="宋体" w:cs="宋体"/>
        </w:rPr>
      </w:pPr>
      <w:r>
        <w:rPr>
          <w:rFonts w:hint="eastAsia" w:ascii="宋体" w:hAnsi="宋体" w:eastAsia="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rPr>
          <w:rFonts w:hint="eastAsia" w:ascii="宋体" w:hAnsi="宋体" w:eastAsia="宋体" w:cs="宋体"/>
        </w:rPr>
      </w:pPr>
      <w:r>
        <w:rPr>
          <w:rFonts w:hint="eastAsia" w:ascii="宋体" w:hAnsi="宋体" w:eastAsia="宋体" w:cs="宋体"/>
        </w:rPr>
        <w:t>3.2.2 修缮、装修类项目采购建材的，采购人应将绿色建筑和绿色建材性能、指标等作为实质性条件纳入招标文件和合同。</w:t>
      </w:r>
    </w:p>
    <w:p>
      <w:pPr>
        <w:rPr>
          <w:rFonts w:hint="eastAsia" w:ascii="宋体" w:hAnsi="宋体" w:eastAsia="宋体" w:cs="宋体"/>
        </w:rPr>
      </w:pPr>
      <w:r>
        <w:rPr>
          <w:rFonts w:hint="eastAsia" w:ascii="宋体" w:hAnsi="宋体" w:eastAsia="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rFonts w:hint="eastAsia" w:ascii="宋体" w:hAnsi="宋体" w:eastAsia="宋体" w:cs="宋体"/>
        </w:rPr>
      </w:pPr>
      <w:r>
        <w:rPr>
          <w:rFonts w:hint="eastAsia" w:ascii="宋体" w:hAnsi="宋体" w:eastAsia="宋体" w:cs="宋体"/>
        </w:rPr>
        <w:t>3.3支持中小企业发展</w:t>
      </w:r>
    </w:p>
    <w:p>
      <w:pPr>
        <w:rPr>
          <w:rFonts w:hint="eastAsia" w:ascii="宋体" w:hAnsi="宋体" w:eastAsia="宋体" w:cs="宋体"/>
        </w:rPr>
      </w:pPr>
      <w:r>
        <w:rPr>
          <w:rFonts w:hint="eastAsia" w:ascii="宋体" w:hAnsi="宋体" w:eastAsia="宋体" w:cs="宋体"/>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rPr>
          <w:rFonts w:hint="eastAsia" w:ascii="宋体" w:hAnsi="宋体" w:eastAsia="宋体" w:cs="宋体"/>
        </w:rPr>
      </w:pPr>
      <w:r>
        <w:rPr>
          <w:rFonts w:hint="eastAsia" w:ascii="宋体" w:hAnsi="宋体" w:eastAsia="宋体" w:cs="宋体"/>
        </w:rPr>
        <w:t>符合中小企业划分标准的个体工商户，在政府采购活动中视同中小企业。</w:t>
      </w:r>
    </w:p>
    <w:p>
      <w:pPr>
        <w:rPr>
          <w:rFonts w:hint="eastAsia" w:ascii="宋体" w:hAnsi="宋体" w:eastAsia="宋体" w:cs="宋体"/>
        </w:rPr>
      </w:pPr>
      <w:r>
        <w:rPr>
          <w:rFonts w:hint="eastAsia" w:ascii="宋体" w:hAnsi="宋体" w:eastAsia="宋体" w:cs="宋体"/>
        </w:rPr>
        <w:t>3.3.2在政府采购活动中，投标人提供的货物、工程或者服务符合下列情形的，享受中小企业扶持政策：</w:t>
      </w:r>
    </w:p>
    <w:p>
      <w:pPr>
        <w:rPr>
          <w:rFonts w:hint="eastAsia" w:ascii="宋体" w:hAnsi="宋体" w:eastAsia="宋体" w:cs="宋体"/>
        </w:rPr>
      </w:pPr>
      <w:r>
        <w:rPr>
          <w:rFonts w:hint="eastAsia" w:ascii="宋体" w:hAnsi="宋体" w:eastAsia="宋体" w:cs="宋体"/>
        </w:rPr>
        <w:t>3.3.2.1在货物采购项目中，货物由中小企业制造，即货物由中小企业生产且使用该中小企业商号或者注册商标；</w:t>
      </w:r>
    </w:p>
    <w:p>
      <w:pPr>
        <w:rPr>
          <w:rFonts w:hint="eastAsia" w:ascii="宋体" w:hAnsi="宋体" w:eastAsia="宋体" w:cs="宋体"/>
        </w:rPr>
      </w:pPr>
      <w:r>
        <w:rPr>
          <w:rFonts w:hint="eastAsia" w:ascii="宋体" w:hAnsi="宋体" w:eastAsia="宋体" w:cs="宋体"/>
        </w:rPr>
        <w:t>3.3.2.2在工程采购项目中，工程由中小企业承建，即工程施工单位为中小企业；</w:t>
      </w:r>
    </w:p>
    <w:p>
      <w:pPr>
        <w:rPr>
          <w:rFonts w:hint="eastAsia" w:ascii="宋体" w:hAnsi="宋体" w:eastAsia="宋体" w:cs="宋体"/>
        </w:rPr>
      </w:pPr>
      <w:r>
        <w:rPr>
          <w:rFonts w:hint="eastAsia" w:ascii="宋体" w:hAnsi="宋体" w:eastAsia="宋体" w:cs="宋体"/>
        </w:rPr>
        <w:t>3.3.2.3在服务采购项目中，服务由中小企业承接，即提供服务的人员为中小企业依照《中华人民共和国劳动合同法》订立劳动合同的从业人员。</w:t>
      </w:r>
    </w:p>
    <w:p>
      <w:pPr>
        <w:rPr>
          <w:rFonts w:hint="eastAsia" w:ascii="宋体" w:hAnsi="宋体" w:eastAsia="宋体" w:cs="宋体"/>
        </w:rPr>
      </w:pPr>
      <w:r>
        <w:rPr>
          <w:rFonts w:hint="eastAsia" w:ascii="宋体" w:hAnsi="宋体" w:eastAsia="宋体" w:cs="宋体"/>
        </w:rPr>
        <w:t>在货物采购项目中，投标人提供的货物既有中小企业制造货物，也有大型企业制造货物的，不享受中小企业扶持政策。</w:t>
      </w:r>
    </w:p>
    <w:p>
      <w:pPr>
        <w:rPr>
          <w:rFonts w:hint="eastAsia" w:ascii="宋体" w:hAnsi="宋体" w:eastAsia="宋体" w:cs="宋体"/>
        </w:rPr>
      </w:pPr>
      <w:r>
        <w:rPr>
          <w:rFonts w:hint="eastAsia" w:ascii="宋体" w:hAnsi="宋体" w:eastAsia="宋体" w:cs="宋体"/>
        </w:rPr>
        <w:t>以联合体形式参加政府采购活动，联合体各方均为中小企业的，联合体视同中小企业。其中，联合体各方均为小微企业的，联合体视同小微企业。</w:t>
      </w:r>
    </w:p>
    <w:p>
      <w:pPr>
        <w:rPr>
          <w:rFonts w:hint="eastAsia" w:ascii="宋体" w:hAnsi="宋体" w:eastAsia="宋体" w:cs="宋体"/>
        </w:rPr>
      </w:pPr>
      <w:r>
        <w:rPr>
          <w:rFonts w:hint="eastAsia" w:ascii="宋体" w:hAnsi="宋体" w:eastAsia="宋体" w:cs="宋体"/>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rPr>
          <w:rFonts w:hint="eastAsia" w:ascii="宋体" w:hAnsi="宋体" w:eastAsia="宋体" w:cs="宋体"/>
        </w:rPr>
      </w:pPr>
      <w:r>
        <w:rPr>
          <w:rFonts w:hint="eastAsia" w:ascii="宋体" w:hAnsi="宋体" w:eastAsia="宋体" w:cs="宋体"/>
        </w:rPr>
        <w:t>3.3.4符合《关于促进残疾人就业政府采购政策的通知》（财库〔2017〕141号）规定的条件并提供《残疾人福利性单位声明函》（附件1）的残疾人福利性单位视同小型、微型企业；</w:t>
      </w:r>
    </w:p>
    <w:p>
      <w:pPr>
        <w:rPr>
          <w:rFonts w:hint="eastAsia" w:ascii="宋体" w:hAnsi="宋体" w:eastAsia="宋体" w:cs="宋体"/>
        </w:rPr>
      </w:pPr>
      <w:r>
        <w:rPr>
          <w:rFonts w:hint="eastAsia" w:ascii="宋体" w:hAnsi="宋体" w:eastAsia="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rPr>
          <w:rFonts w:hint="eastAsia" w:ascii="宋体" w:hAnsi="宋体" w:eastAsia="宋体" w:cs="宋体"/>
        </w:rPr>
      </w:pPr>
      <w:r>
        <w:rPr>
          <w:rFonts w:hint="eastAsia" w:ascii="宋体" w:hAnsi="宋体" w:eastAsia="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rPr>
          <w:rFonts w:hint="eastAsia" w:ascii="宋体" w:hAnsi="宋体" w:eastAsia="宋体" w:cs="宋体"/>
        </w:rPr>
      </w:pPr>
      <w:r>
        <w:rPr>
          <w:rFonts w:hint="eastAsia" w:ascii="宋体" w:hAnsi="宋体" w:eastAsia="宋体" w:cs="宋体"/>
        </w:rPr>
        <w:t>3.3.7中小企业享受扶持政策获得政府采购合同的，小微企业不得将合同分包给大中型企业，中型企业不得将合同分包给大型企业。</w:t>
      </w:r>
    </w:p>
    <w:p>
      <w:pPr>
        <w:rPr>
          <w:rFonts w:hint="eastAsia" w:ascii="宋体" w:hAnsi="宋体" w:eastAsia="宋体" w:cs="宋体"/>
        </w:rPr>
      </w:pPr>
      <w:r>
        <w:rPr>
          <w:rFonts w:hint="eastAsia" w:ascii="宋体" w:hAnsi="宋体" w:eastAsia="宋体" w:cs="宋体"/>
        </w:rPr>
        <w:t>3.4支持创新发展</w:t>
      </w:r>
    </w:p>
    <w:p>
      <w:pPr>
        <w:rPr>
          <w:rFonts w:hint="eastAsia" w:ascii="宋体" w:hAnsi="宋体" w:eastAsia="宋体" w:cs="宋体"/>
        </w:rPr>
      </w:pPr>
      <w:r>
        <w:rPr>
          <w:rFonts w:hint="eastAsia" w:ascii="宋体" w:hAnsi="宋体" w:eastAsia="宋体" w:cs="宋体"/>
        </w:rPr>
        <w:t>3.4.1 采购人优先采购被认定为首台套产品和“制造精品”的自主创新产品。</w:t>
      </w:r>
    </w:p>
    <w:p>
      <w:pPr>
        <w:rPr>
          <w:rFonts w:hint="eastAsia" w:ascii="宋体" w:hAnsi="宋体" w:eastAsia="宋体" w:cs="宋体"/>
        </w:rPr>
      </w:pPr>
      <w:r>
        <w:rPr>
          <w:rFonts w:hint="eastAsia" w:ascii="宋体" w:hAnsi="宋体" w:eastAsia="宋体" w:cs="宋体"/>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rPr>
          <w:rFonts w:hint="eastAsia" w:ascii="宋体" w:hAnsi="宋体" w:eastAsia="宋体" w:cs="宋体"/>
        </w:rPr>
      </w:pPr>
      <w:r>
        <w:rPr>
          <w:rFonts w:hint="eastAsia" w:ascii="宋体" w:hAnsi="宋体" w:eastAsia="宋体" w:cs="宋体"/>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6"/>
        <w:rPr>
          <w:rFonts w:hint="eastAsia" w:ascii="宋体" w:hAnsi="宋体" w:eastAsia="宋体" w:cs="宋体"/>
        </w:rPr>
      </w:pPr>
      <w:r>
        <w:rPr>
          <w:rFonts w:hint="eastAsia" w:ascii="宋体" w:hAnsi="宋体" w:eastAsia="宋体" w:cs="宋体"/>
        </w:rPr>
        <w:t>4. 询问、质疑、投诉</w:t>
      </w:r>
    </w:p>
    <w:p>
      <w:pPr>
        <w:rPr>
          <w:rFonts w:hint="eastAsia" w:ascii="宋体" w:hAnsi="宋体" w:eastAsia="宋体" w:cs="宋体"/>
        </w:rPr>
      </w:pPr>
      <w:r>
        <w:rPr>
          <w:rFonts w:hint="eastAsia" w:ascii="宋体" w:hAnsi="宋体" w:eastAsia="宋体" w:cs="宋体"/>
        </w:rPr>
        <w:t>4.1供应商询问</w:t>
      </w:r>
    </w:p>
    <w:p>
      <w:pPr>
        <w:rPr>
          <w:rFonts w:hint="eastAsia" w:ascii="宋体" w:hAnsi="宋体" w:eastAsia="宋体" w:cs="宋体"/>
        </w:rPr>
      </w:pPr>
      <w:r>
        <w:rPr>
          <w:rFonts w:hint="eastAsia" w:ascii="宋体" w:hAnsi="宋体" w:eastAsia="宋体" w:cs="宋体"/>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rPr>
          <w:rFonts w:hint="eastAsia" w:ascii="宋体" w:hAnsi="宋体" w:eastAsia="宋体" w:cs="宋体"/>
        </w:rPr>
      </w:pPr>
      <w:r>
        <w:rPr>
          <w:rFonts w:hint="eastAsia" w:ascii="宋体" w:hAnsi="宋体" w:eastAsia="宋体" w:cs="宋体"/>
        </w:rPr>
        <w:t>4.2供应商质疑</w:t>
      </w:r>
    </w:p>
    <w:p>
      <w:pPr>
        <w:rPr>
          <w:rFonts w:hint="eastAsia" w:ascii="宋体" w:hAnsi="宋体" w:eastAsia="宋体" w:cs="宋体"/>
        </w:rPr>
      </w:pPr>
      <w:r>
        <w:rPr>
          <w:rFonts w:hint="eastAsia" w:ascii="宋体" w:hAnsi="宋体" w:eastAsia="宋体" w:cs="宋体"/>
        </w:rPr>
        <w:t>4.2.1提出质疑的供应商应当是参与所质疑项目采购活动的供应商。潜在供应商已依法获取其可质疑的招标文件的，可以对该文件提出质疑。</w:t>
      </w:r>
    </w:p>
    <w:p>
      <w:pPr>
        <w:rPr>
          <w:rFonts w:hint="eastAsia" w:ascii="宋体" w:hAnsi="宋体" w:eastAsia="宋体" w:cs="宋体"/>
        </w:rPr>
      </w:pPr>
      <w:r>
        <w:rPr>
          <w:rFonts w:hint="eastAsia" w:ascii="宋体" w:hAnsi="宋体" w:eastAsia="宋体" w:cs="宋体"/>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rPr>
          <w:rFonts w:hint="eastAsia" w:ascii="宋体" w:hAnsi="宋体" w:eastAsia="宋体" w:cs="宋体"/>
        </w:rPr>
      </w:pPr>
      <w:r>
        <w:rPr>
          <w:rFonts w:hint="eastAsia" w:ascii="宋体" w:hAnsi="宋体" w:eastAsia="宋体" w:cs="宋体"/>
        </w:rPr>
        <w:t>4.2.2.1对招标文件提出质疑的，质疑期限为供应商获得招标文件之日或者招标文件公告期限届满之日起计算。</w:t>
      </w:r>
    </w:p>
    <w:p>
      <w:pPr>
        <w:rPr>
          <w:rFonts w:hint="eastAsia" w:ascii="宋体" w:hAnsi="宋体" w:eastAsia="宋体" w:cs="宋体"/>
        </w:rPr>
      </w:pPr>
      <w:r>
        <w:rPr>
          <w:rFonts w:hint="eastAsia" w:ascii="宋体" w:hAnsi="宋体" w:eastAsia="宋体" w:cs="宋体"/>
        </w:rPr>
        <w:t>4.2.2.2对采购过程提出质疑的，质疑期限为各采购程序环节结束之日起计算。对同一采购程序环节的质疑，供应商须一次性提出。</w:t>
      </w:r>
    </w:p>
    <w:p>
      <w:pPr>
        <w:rPr>
          <w:rFonts w:hint="eastAsia" w:ascii="宋体" w:hAnsi="宋体" w:eastAsia="宋体" w:cs="宋体"/>
        </w:rPr>
      </w:pPr>
      <w:r>
        <w:rPr>
          <w:rFonts w:hint="eastAsia" w:ascii="宋体" w:hAnsi="宋体" w:eastAsia="宋体" w:cs="宋体"/>
        </w:rPr>
        <w:t>4.2.2.3对采购结果提出质疑的，质疑期限自采购结果公告期限届满之日起计算。</w:t>
      </w:r>
    </w:p>
    <w:p>
      <w:pPr>
        <w:rPr>
          <w:rFonts w:hint="eastAsia" w:ascii="宋体" w:hAnsi="宋体" w:eastAsia="宋体" w:cs="宋体"/>
        </w:rPr>
      </w:pPr>
      <w:r>
        <w:rPr>
          <w:rFonts w:hint="eastAsia" w:ascii="宋体" w:hAnsi="宋体" w:eastAsia="宋体" w:cs="宋体"/>
        </w:rPr>
        <w:t>4.2.3供应商提出质疑应当提交质疑函和必要的证明材料。质疑函应当包括下列内容：</w:t>
      </w:r>
    </w:p>
    <w:p>
      <w:pPr>
        <w:rPr>
          <w:rFonts w:hint="eastAsia" w:ascii="宋体" w:hAnsi="宋体" w:eastAsia="宋体" w:cs="宋体"/>
        </w:rPr>
      </w:pPr>
      <w:r>
        <w:rPr>
          <w:rFonts w:hint="eastAsia" w:ascii="宋体" w:hAnsi="宋体" w:eastAsia="宋体" w:cs="宋体"/>
        </w:rPr>
        <w:t>　　4.2.3.1供应商的姓名或者名称、地址、邮编、联系人及联系电话；</w:t>
      </w:r>
    </w:p>
    <w:p>
      <w:pPr>
        <w:rPr>
          <w:rFonts w:hint="eastAsia" w:ascii="宋体" w:hAnsi="宋体" w:eastAsia="宋体" w:cs="宋体"/>
        </w:rPr>
      </w:pPr>
      <w:r>
        <w:rPr>
          <w:rFonts w:hint="eastAsia" w:ascii="宋体" w:hAnsi="宋体" w:eastAsia="宋体" w:cs="宋体"/>
        </w:rPr>
        <w:t>　　4.2.3.2质疑项目的名称、编号；</w:t>
      </w:r>
    </w:p>
    <w:p>
      <w:pPr>
        <w:rPr>
          <w:rFonts w:hint="eastAsia" w:ascii="宋体" w:hAnsi="宋体" w:eastAsia="宋体" w:cs="宋体"/>
        </w:rPr>
      </w:pPr>
      <w:r>
        <w:rPr>
          <w:rFonts w:hint="eastAsia" w:ascii="宋体" w:hAnsi="宋体" w:eastAsia="宋体" w:cs="宋体"/>
        </w:rPr>
        <w:t>　　4.2.3.3具体、明确的质疑事项和与质疑事项相关的请求；</w:t>
      </w:r>
    </w:p>
    <w:p>
      <w:pPr>
        <w:rPr>
          <w:rFonts w:hint="eastAsia" w:ascii="宋体" w:hAnsi="宋体" w:eastAsia="宋体" w:cs="宋体"/>
        </w:rPr>
      </w:pPr>
      <w:r>
        <w:rPr>
          <w:rFonts w:hint="eastAsia" w:ascii="宋体" w:hAnsi="宋体" w:eastAsia="宋体" w:cs="宋体"/>
        </w:rPr>
        <w:t>　　4.2.3.4事实依据；</w:t>
      </w:r>
    </w:p>
    <w:p>
      <w:pPr>
        <w:rPr>
          <w:rFonts w:hint="eastAsia" w:ascii="宋体" w:hAnsi="宋体" w:eastAsia="宋体" w:cs="宋体"/>
        </w:rPr>
      </w:pPr>
      <w:r>
        <w:rPr>
          <w:rFonts w:hint="eastAsia" w:ascii="宋体" w:hAnsi="宋体" w:eastAsia="宋体" w:cs="宋体"/>
        </w:rPr>
        <w:t>　　4.2.3.5必要的法律依据；</w:t>
      </w:r>
    </w:p>
    <w:p>
      <w:pPr>
        <w:rPr>
          <w:rFonts w:hint="eastAsia" w:ascii="宋体" w:hAnsi="宋体" w:eastAsia="宋体" w:cs="宋体"/>
        </w:rPr>
      </w:pPr>
      <w:r>
        <w:rPr>
          <w:rFonts w:hint="eastAsia" w:ascii="宋体" w:hAnsi="宋体" w:eastAsia="宋体" w:cs="宋体"/>
        </w:rPr>
        <w:t>4.2.3.6提出质疑的日期。</w:t>
      </w:r>
    </w:p>
    <w:p>
      <w:pPr>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pPr>
        <w:rPr>
          <w:rFonts w:hint="eastAsia" w:ascii="宋体" w:hAnsi="宋体" w:eastAsia="宋体" w:cs="宋体"/>
        </w:rPr>
      </w:pPr>
      <w:r>
        <w:rPr>
          <w:rFonts w:hint="eastAsia" w:ascii="宋体" w:hAnsi="宋体" w:eastAsia="宋体" w:cs="宋体"/>
        </w:rPr>
        <w:t>质疑函范本及制作说明详见附件2。</w:t>
      </w:r>
    </w:p>
    <w:p>
      <w:pPr>
        <w:rPr>
          <w:rFonts w:hint="eastAsia" w:ascii="宋体" w:hAnsi="宋体" w:eastAsia="宋体" w:cs="宋体"/>
        </w:rPr>
      </w:pPr>
      <w:r>
        <w:rPr>
          <w:rFonts w:hint="eastAsia" w:ascii="宋体" w:hAnsi="宋体" w:eastAsia="宋体" w:cs="宋体"/>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rPr>
          <w:rFonts w:hint="eastAsia" w:ascii="宋体" w:hAnsi="宋体" w:eastAsia="宋体" w:cs="宋体"/>
        </w:rPr>
      </w:pPr>
      <w:r>
        <w:rPr>
          <w:rFonts w:hint="eastAsia" w:ascii="宋体" w:hAnsi="宋体" w:eastAsia="宋体" w:cs="宋体"/>
        </w:rPr>
        <w:t>4.2.5询问或者质疑事项可能影响采购结果的，采购人应当暂停签订合同，已经签订合同的，应当中止履行合同。</w:t>
      </w:r>
    </w:p>
    <w:p>
      <w:pPr>
        <w:rPr>
          <w:rFonts w:hint="eastAsia" w:ascii="宋体" w:hAnsi="宋体" w:eastAsia="宋体" w:cs="宋体"/>
        </w:rPr>
      </w:pPr>
      <w:r>
        <w:rPr>
          <w:rFonts w:hint="eastAsia" w:ascii="宋体" w:hAnsi="宋体" w:eastAsia="宋体" w:cs="宋体"/>
        </w:rPr>
        <w:t>4.3供应商投诉</w:t>
      </w:r>
    </w:p>
    <w:p>
      <w:pPr>
        <w:rPr>
          <w:rFonts w:hint="eastAsia" w:ascii="宋体" w:hAnsi="宋体" w:eastAsia="宋体" w:cs="宋体"/>
        </w:rPr>
      </w:pPr>
      <w:r>
        <w:rPr>
          <w:rFonts w:hint="eastAsia" w:ascii="宋体" w:hAnsi="宋体" w:eastAsia="宋体" w:cs="宋体"/>
        </w:rPr>
        <w:t>4.3.1质疑供应商对采购人、采购机构的答复不满意或者采购人、采购机构未在规定的时间内作出答复的，可以在答复期满后十五个工作日内向同级政府采购监督管理部门提出投诉。</w:t>
      </w:r>
    </w:p>
    <w:p>
      <w:pPr>
        <w:rPr>
          <w:rFonts w:hint="eastAsia" w:ascii="宋体" w:hAnsi="宋体" w:eastAsia="宋体" w:cs="宋体"/>
        </w:rPr>
      </w:pPr>
      <w:r>
        <w:rPr>
          <w:rFonts w:hint="eastAsia" w:ascii="宋体" w:hAnsi="宋体" w:eastAsia="宋体" w:cs="宋体"/>
        </w:rPr>
        <w:t>4.3.2供应商投诉的事项不得超出已质疑事项的范围，基于质疑答复内容提出的投诉事项除外。</w:t>
      </w:r>
    </w:p>
    <w:p>
      <w:pPr>
        <w:rPr>
          <w:rFonts w:hint="eastAsia" w:ascii="宋体" w:hAnsi="宋体" w:eastAsia="宋体" w:cs="宋体"/>
        </w:rPr>
      </w:pPr>
      <w:r>
        <w:rPr>
          <w:rFonts w:hint="eastAsia" w:ascii="宋体" w:hAnsi="宋体" w:eastAsia="宋体" w:cs="宋体"/>
        </w:rPr>
        <w:t>4.3.3供应商投诉应当有明确的请求和必要的证明材料。</w:t>
      </w:r>
    </w:p>
    <w:p>
      <w:pPr>
        <w:rPr>
          <w:rFonts w:hint="eastAsia" w:ascii="宋体" w:hAnsi="宋体" w:eastAsia="宋体" w:cs="宋体"/>
        </w:rPr>
      </w:pPr>
      <w:r>
        <w:rPr>
          <w:rFonts w:hint="eastAsia" w:ascii="宋体" w:hAnsi="宋体" w:eastAsia="宋体" w:cs="宋体"/>
        </w:rPr>
        <w:t>4.3.4 以联合体形式参加政府采购活动的，其投诉应当由组成联合体的所有供应商共同提出。</w:t>
      </w:r>
    </w:p>
    <w:p>
      <w:pPr>
        <w:rPr>
          <w:rFonts w:hint="eastAsia" w:ascii="宋体" w:hAnsi="宋体" w:eastAsia="宋体" w:cs="宋体"/>
        </w:rPr>
      </w:pPr>
      <w:r>
        <w:rPr>
          <w:rFonts w:hint="eastAsia" w:ascii="宋体" w:hAnsi="宋体" w:eastAsia="宋体" w:cs="宋体"/>
        </w:rPr>
        <w:t>投诉书范本及制作说明详见附件3。</w:t>
      </w:r>
    </w:p>
    <w:p>
      <w:pPr>
        <w:pStyle w:val="5"/>
        <w:rPr>
          <w:rFonts w:hint="eastAsia" w:ascii="宋体" w:hAnsi="宋体" w:eastAsia="宋体" w:cs="宋体"/>
        </w:rPr>
      </w:pPr>
      <w:r>
        <w:rPr>
          <w:rFonts w:hint="eastAsia" w:ascii="宋体" w:hAnsi="宋体" w:eastAsia="宋体" w:cs="宋体"/>
        </w:rPr>
        <w:t>二、招标文件的构成、澄清、修改</w:t>
      </w:r>
    </w:p>
    <w:p>
      <w:pPr>
        <w:pStyle w:val="6"/>
        <w:rPr>
          <w:rFonts w:hint="eastAsia" w:ascii="宋体" w:hAnsi="宋体" w:eastAsia="宋体" w:cs="宋体"/>
        </w:rPr>
      </w:pPr>
      <w:r>
        <w:rPr>
          <w:rFonts w:hint="eastAsia" w:ascii="宋体" w:hAnsi="宋体" w:eastAsia="宋体" w:cs="宋体"/>
        </w:rPr>
        <w:t>5．招标文件的构成</w:t>
      </w:r>
    </w:p>
    <w:p>
      <w:pPr>
        <w:rPr>
          <w:rFonts w:hint="eastAsia" w:ascii="宋体" w:hAnsi="宋体" w:eastAsia="宋体" w:cs="宋体"/>
        </w:rPr>
      </w:pPr>
      <w:r>
        <w:rPr>
          <w:rFonts w:hint="eastAsia" w:ascii="宋体" w:hAnsi="宋体" w:eastAsia="宋体" w:cs="宋体"/>
        </w:rPr>
        <w:t>5.1 招标文件包括下列文件及附件：</w:t>
      </w:r>
    </w:p>
    <w:p>
      <w:pPr>
        <w:rPr>
          <w:rFonts w:hint="eastAsia" w:ascii="宋体" w:hAnsi="宋体" w:eastAsia="宋体" w:cs="宋体"/>
        </w:rPr>
      </w:pPr>
      <w:r>
        <w:rPr>
          <w:rFonts w:hint="eastAsia" w:ascii="宋体" w:hAnsi="宋体" w:eastAsia="宋体" w:cs="宋体"/>
        </w:rPr>
        <w:t>5.1.1招标公告；</w:t>
      </w:r>
    </w:p>
    <w:p>
      <w:pPr>
        <w:rPr>
          <w:rFonts w:hint="eastAsia" w:ascii="宋体" w:hAnsi="宋体" w:eastAsia="宋体" w:cs="宋体"/>
        </w:rPr>
      </w:pPr>
      <w:r>
        <w:rPr>
          <w:rFonts w:hint="eastAsia" w:ascii="宋体" w:hAnsi="宋体" w:eastAsia="宋体" w:cs="宋体"/>
        </w:rPr>
        <w:t>5.1.2投标人须知；</w:t>
      </w:r>
    </w:p>
    <w:p>
      <w:pPr>
        <w:rPr>
          <w:rFonts w:hint="eastAsia" w:ascii="宋体" w:hAnsi="宋体" w:eastAsia="宋体" w:cs="宋体"/>
        </w:rPr>
      </w:pPr>
      <w:r>
        <w:rPr>
          <w:rFonts w:hint="eastAsia" w:ascii="宋体" w:hAnsi="宋体" w:eastAsia="宋体" w:cs="宋体"/>
        </w:rPr>
        <w:t>5.1.3采购需求；</w:t>
      </w:r>
    </w:p>
    <w:p>
      <w:pPr>
        <w:rPr>
          <w:rFonts w:hint="eastAsia" w:ascii="宋体" w:hAnsi="宋体" w:eastAsia="宋体" w:cs="宋体"/>
        </w:rPr>
      </w:pPr>
      <w:r>
        <w:rPr>
          <w:rFonts w:hint="eastAsia" w:ascii="宋体" w:hAnsi="宋体" w:eastAsia="宋体" w:cs="宋体"/>
        </w:rPr>
        <w:t>5.1.4评标办法；</w:t>
      </w:r>
    </w:p>
    <w:p>
      <w:pPr>
        <w:rPr>
          <w:rFonts w:hint="eastAsia" w:ascii="宋体" w:hAnsi="宋体" w:eastAsia="宋体" w:cs="宋体"/>
        </w:rPr>
      </w:pPr>
      <w:r>
        <w:rPr>
          <w:rFonts w:hint="eastAsia" w:ascii="宋体" w:hAnsi="宋体" w:eastAsia="宋体" w:cs="宋体"/>
        </w:rPr>
        <w:t>5.1.5拟签订的合同文本；</w:t>
      </w:r>
    </w:p>
    <w:p>
      <w:pPr>
        <w:rPr>
          <w:rFonts w:hint="eastAsia" w:ascii="宋体" w:hAnsi="宋体" w:eastAsia="宋体" w:cs="宋体"/>
        </w:rPr>
      </w:pPr>
      <w:r>
        <w:rPr>
          <w:rFonts w:hint="eastAsia" w:ascii="宋体" w:hAnsi="宋体" w:eastAsia="宋体" w:cs="宋体"/>
        </w:rPr>
        <w:t>5.1.6应提交的有关格式范例。</w:t>
      </w:r>
    </w:p>
    <w:p>
      <w:pPr>
        <w:rPr>
          <w:rFonts w:hint="eastAsia" w:ascii="宋体" w:hAnsi="宋体" w:eastAsia="宋体" w:cs="宋体"/>
        </w:rPr>
      </w:pPr>
      <w:r>
        <w:rPr>
          <w:rFonts w:hint="eastAsia" w:ascii="宋体" w:hAnsi="宋体" w:eastAsia="宋体" w:cs="宋体"/>
        </w:rPr>
        <w:t>5.2与本项目有关的澄清或者修改的内容为招标文件的组成部分。</w:t>
      </w:r>
    </w:p>
    <w:p>
      <w:pPr>
        <w:pStyle w:val="6"/>
        <w:rPr>
          <w:rFonts w:hint="eastAsia" w:ascii="宋体" w:hAnsi="宋体" w:eastAsia="宋体" w:cs="宋体"/>
        </w:rPr>
      </w:pPr>
      <w:r>
        <w:rPr>
          <w:rFonts w:hint="eastAsia" w:ascii="宋体" w:hAnsi="宋体" w:eastAsia="宋体" w:cs="宋体"/>
        </w:rPr>
        <w:t>6. 招标文件的澄清、修改</w:t>
      </w:r>
    </w:p>
    <w:p>
      <w:pPr>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6.1已获取招标文件的潜在投标人，若有问题需要澄清，应于投标截止时间前，以书面形式向采购机构提出。</w:t>
      </w:r>
    </w:p>
    <w:p>
      <w:pPr>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rFonts w:hint="eastAsia" w:ascii="宋体" w:hAnsi="宋体" w:eastAsia="宋体" w:cs="宋体"/>
        </w:rPr>
      </w:pPr>
      <w:r>
        <w:rPr>
          <w:rFonts w:hint="eastAsia" w:ascii="宋体" w:hAnsi="宋体" w:eastAsia="宋体" w:cs="宋体"/>
        </w:rPr>
        <w:t>三、投标</w:t>
      </w:r>
    </w:p>
    <w:p>
      <w:pPr>
        <w:pStyle w:val="6"/>
        <w:rPr>
          <w:rFonts w:hint="eastAsia" w:ascii="宋体" w:hAnsi="宋体" w:eastAsia="宋体" w:cs="宋体"/>
        </w:rPr>
      </w:pPr>
      <w:r>
        <w:rPr>
          <w:rFonts w:hint="eastAsia" w:ascii="宋体" w:hAnsi="宋体" w:eastAsia="宋体" w:cs="宋体"/>
        </w:rPr>
        <w:t>7. 招标文件的获取</w:t>
      </w:r>
    </w:p>
    <w:p>
      <w:pPr>
        <w:rPr>
          <w:rFonts w:hint="eastAsia" w:ascii="宋体" w:hAnsi="宋体" w:eastAsia="宋体" w:cs="宋体"/>
        </w:rPr>
      </w:pPr>
      <w:r>
        <w:rPr>
          <w:rFonts w:hint="eastAsia" w:ascii="宋体" w:hAnsi="宋体" w:eastAsia="宋体" w:cs="宋体"/>
        </w:rPr>
        <w:t>详见招标公告中获取招标文件的时间期限、地点、方式及招标文件售价。</w:t>
      </w:r>
    </w:p>
    <w:p>
      <w:pPr>
        <w:pStyle w:val="6"/>
        <w:rPr>
          <w:rFonts w:hint="eastAsia" w:ascii="宋体" w:hAnsi="宋体" w:eastAsia="宋体" w:cs="宋体"/>
        </w:rPr>
      </w:pPr>
      <w:r>
        <w:rPr>
          <w:rFonts w:hint="eastAsia" w:ascii="宋体" w:hAnsi="宋体" w:eastAsia="宋体" w:cs="宋体"/>
        </w:rPr>
        <w:t>8.开标前答疑会或现场考察</w:t>
      </w:r>
    </w:p>
    <w:p>
      <w:pPr>
        <w:rPr>
          <w:rFonts w:hint="eastAsia" w:ascii="宋体" w:hAnsi="宋体" w:eastAsia="宋体" w:cs="宋体"/>
        </w:rPr>
      </w:pPr>
      <w:r>
        <w:rPr>
          <w:rFonts w:hint="eastAsia" w:ascii="宋体" w:hAnsi="宋体" w:eastAsia="宋体" w:cs="宋体"/>
        </w:rPr>
        <w:t>采购人组织潜在投标人现场考察或者召开开标前答疑会的，潜在投标人按第二部分投标人须知前附表的规定参加现场考察或者开标前答疑会。</w:t>
      </w:r>
    </w:p>
    <w:p>
      <w:pPr>
        <w:pStyle w:val="6"/>
        <w:rPr>
          <w:rFonts w:hint="eastAsia" w:ascii="宋体" w:hAnsi="宋体" w:eastAsia="宋体" w:cs="宋体"/>
        </w:rPr>
      </w:pPr>
      <w:r>
        <w:rPr>
          <w:rFonts w:hint="eastAsia" w:ascii="宋体" w:hAnsi="宋体" w:eastAsia="宋体" w:cs="宋体"/>
        </w:rPr>
        <w:t>9.投标保证金</w:t>
      </w:r>
    </w:p>
    <w:p>
      <w:pPr>
        <w:rPr>
          <w:rFonts w:hint="eastAsia" w:ascii="宋体" w:hAnsi="宋体" w:eastAsia="宋体" w:cs="宋体"/>
        </w:rPr>
      </w:pPr>
      <w:r>
        <w:rPr>
          <w:rFonts w:hint="eastAsia" w:ascii="宋体" w:hAnsi="宋体" w:eastAsia="宋体" w:cs="宋体"/>
        </w:rPr>
        <w:t>本项目不需缴纳投标保证金。</w:t>
      </w:r>
    </w:p>
    <w:p>
      <w:pPr>
        <w:pStyle w:val="6"/>
        <w:rPr>
          <w:rFonts w:hint="eastAsia" w:ascii="宋体" w:hAnsi="宋体" w:eastAsia="宋体" w:cs="宋体"/>
        </w:rPr>
      </w:pPr>
      <w:r>
        <w:rPr>
          <w:rFonts w:hint="eastAsia" w:ascii="宋体" w:hAnsi="宋体" w:eastAsia="宋体" w:cs="宋体"/>
        </w:rPr>
        <w:t>10. 投标文件的语言</w:t>
      </w:r>
    </w:p>
    <w:p>
      <w:pPr>
        <w:rPr>
          <w:rFonts w:hint="eastAsia" w:ascii="宋体" w:hAnsi="宋体" w:eastAsia="宋体" w:cs="宋体"/>
        </w:rPr>
      </w:pPr>
      <w:r>
        <w:rPr>
          <w:rFonts w:hint="eastAsia" w:ascii="宋体" w:hAnsi="宋体" w:eastAsia="宋体" w:cs="宋体"/>
        </w:rPr>
        <w:t>投标文件及投标人与采购有关的来往通知、函件和文件均应使用中文。</w:t>
      </w:r>
    </w:p>
    <w:p>
      <w:pPr>
        <w:pStyle w:val="6"/>
        <w:rPr>
          <w:rFonts w:hint="eastAsia" w:ascii="宋体" w:hAnsi="宋体" w:eastAsia="宋体" w:cs="宋体"/>
        </w:rPr>
      </w:pPr>
      <w:r>
        <w:rPr>
          <w:rFonts w:hint="eastAsia" w:ascii="宋体" w:hAnsi="宋体" w:eastAsia="宋体" w:cs="宋体"/>
        </w:rPr>
        <w:t>11. 投标文件的组成</w:t>
      </w:r>
    </w:p>
    <w:p>
      <w:pPr>
        <w:rPr>
          <w:rFonts w:hint="eastAsia" w:ascii="宋体" w:hAnsi="宋体" w:eastAsia="宋体" w:cs="宋体"/>
        </w:rPr>
      </w:pPr>
      <w:r>
        <w:rPr>
          <w:rFonts w:hint="eastAsia" w:ascii="宋体" w:hAnsi="宋体" w:eastAsia="宋体" w:cs="宋体"/>
        </w:rPr>
        <w:t>11.1资格文件：</w:t>
      </w:r>
    </w:p>
    <w:p>
      <w:pPr>
        <w:rPr>
          <w:rFonts w:hint="eastAsia" w:ascii="宋体" w:hAnsi="宋体" w:eastAsia="宋体" w:cs="宋体"/>
        </w:rPr>
      </w:pPr>
      <w:r>
        <w:rPr>
          <w:rFonts w:hint="eastAsia" w:ascii="宋体" w:hAnsi="宋体" w:eastAsia="宋体" w:cs="宋体"/>
        </w:rPr>
        <w:t>11.1.1符合参加政府采购活动应当具备的一般条件的承诺函；</w:t>
      </w:r>
    </w:p>
    <w:p>
      <w:pPr>
        <w:rPr>
          <w:rFonts w:hint="eastAsia" w:ascii="宋体" w:hAnsi="宋体" w:eastAsia="宋体" w:cs="宋体"/>
        </w:rPr>
      </w:pPr>
      <w:r>
        <w:rPr>
          <w:rFonts w:hint="eastAsia" w:ascii="宋体" w:hAnsi="宋体" w:eastAsia="宋体" w:cs="宋体"/>
        </w:rPr>
        <w:t>11.1.2落实政府采购政策需满足的资格要求；</w:t>
      </w:r>
    </w:p>
    <w:p>
      <w:pPr>
        <w:rPr>
          <w:rFonts w:hint="eastAsia" w:ascii="宋体" w:hAnsi="宋体" w:eastAsia="宋体" w:cs="宋体"/>
        </w:rPr>
      </w:pPr>
      <w:r>
        <w:rPr>
          <w:rFonts w:hint="eastAsia" w:ascii="宋体" w:hAnsi="宋体" w:eastAsia="宋体" w:cs="宋体"/>
        </w:rPr>
        <w:t>11.1.3本项目的特定资格要求。</w:t>
      </w:r>
    </w:p>
    <w:p>
      <w:pPr>
        <w:rPr>
          <w:rFonts w:hint="eastAsia" w:ascii="宋体" w:hAnsi="宋体" w:eastAsia="宋体" w:cs="宋体"/>
        </w:rPr>
      </w:pPr>
      <w:r>
        <w:rPr>
          <w:rFonts w:hint="eastAsia" w:ascii="宋体" w:hAnsi="宋体" w:eastAsia="宋体" w:cs="宋体"/>
        </w:rPr>
        <w:t>11.2  商务技术文件：</w:t>
      </w:r>
    </w:p>
    <w:p>
      <w:pPr>
        <w:rPr>
          <w:rFonts w:hint="eastAsia" w:ascii="宋体" w:hAnsi="宋体" w:eastAsia="宋体" w:cs="宋体"/>
        </w:rPr>
      </w:pPr>
      <w:r>
        <w:rPr>
          <w:rFonts w:hint="eastAsia" w:ascii="宋体" w:hAnsi="宋体" w:eastAsia="宋体" w:cs="宋体"/>
        </w:rPr>
        <w:t xml:space="preserve">11.2.1投标函； </w:t>
      </w:r>
    </w:p>
    <w:p>
      <w:pPr>
        <w:rPr>
          <w:rFonts w:hint="eastAsia" w:ascii="宋体" w:hAnsi="宋体" w:eastAsia="宋体" w:cs="宋体"/>
        </w:rPr>
      </w:pPr>
      <w:r>
        <w:rPr>
          <w:rFonts w:hint="eastAsia" w:ascii="宋体" w:hAnsi="宋体" w:eastAsia="宋体" w:cs="宋体"/>
        </w:rPr>
        <w:t>11.2.2授权委托书或法定代表人（单位负责人、自然人本人）身份证明；</w:t>
      </w:r>
    </w:p>
    <w:p>
      <w:pPr>
        <w:rPr>
          <w:rFonts w:hint="eastAsia" w:ascii="宋体" w:hAnsi="宋体" w:eastAsia="宋体" w:cs="宋体"/>
        </w:rPr>
      </w:pPr>
      <w:r>
        <w:rPr>
          <w:rFonts w:hint="eastAsia" w:ascii="宋体" w:hAnsi="宋体" w:eastAsia="宋体" w:cs="宋体"/>
        </w:rPr>
        <w:t>11.2.3联合协议；</w:t>
      </w:r>
    </w:p>
    <w:p>
      <w:pPr>
        <w:rPr>
          <w:rFonts w:hint="eastAsia" w:ascii="宋体" w:hAnsi="宋体" w:eastAsia="宋体" w:cs="宋体"/>
        </w:rPr>
      </w:pPr>
      <w:r>
        <w:rPr>
          <w:rFonts w:hint="eastAsia" w:ascii="宋体" w:hAnsi="宋体" w:eastAsia="宋体" w:cs="宋体"/>
        </w:rPr>
        <w:t>11.2.4分包意向协议；</w:t>
      </w:r>
    </w:p>
    <w:p>
      <w:pPr>
        <w:rPr>
          <w:rFonts w:hint="eastAsia" w:ascii="宋体" w:hAnsi="宋体" w:eastAsia="宋体" w:cs="宋体"/>
        </w:rPr>
      </w:pPr>
      <w:r>
        <w:rPr>
          <w:rFonts w:hint="eastAsia" w:ascii="宋体" w:hAnsi="宋体" w:eastAsia="宋体" w:cs="宋体"/>
        </w:rPr>
        <w:t>11.2.5符合性审查资料；</w:t>
      </w:r>
    </w:p>
    <w:p>
      <w:pPr>
        <w:rPr>
          <w:rFonts w:hint="eastAsia" w:ascii="宋体" w:hAnsi="宋体" w:eastAsia="宋体" w:cs="宋体"/>
        </w:rPr>
      </w:pPr>
      <w:r>
        <w:rPr>
          <w:rFonts w:hint="eastAsia" w:ascii="宋体" w:hAnsi="宋体" w:eastAsia="宋体" w:cs="宋体"/>
        </w:rPr>
        <w:t>11.2.6评标标准相应的商务技术资料；</w:t>
      </w:r>
    </w:p>
    <w:p>
      <w:pPr>
        <w:rPr>
          <w:rFonts w:hint="eastAsia" w:ascii="宋体" w:hAnsi="宋体" w:eastAsia="宋体" w:cs="宋体"/>
        </w:rPr>
      </w:pPr>
      <w:r>
        <w:rPr>
          <w:rFonts w:hint="eastAsia" w:ascii="宋体" w:hAnsi="宋体" w:eastAsia="宋体" w:cs="宋体"/>
        </w:rPr>
        <w:t>11.2.7投标标的清单；</w:t>
      </w:r>
    </w:p>
    <w:p>
      <w:pPr>
        <w:rPr>
          <w:rFonts w:hint="eastAsia" w:ascii="宋体" w:hAnsi="宋体" w:eastAsia="宋体" w:cs="宋体"/>
        </w:rPr>
      </w:pPr>
      <w:r>
        <w:rPr>
          <w:rFonts w:hint="eastAsia" w:ascii="宋体" w:hAnsi="宋体" w:eastAsia="宋体" w:cs="宋体"/>
        </w:rPr>
        <w:t>11.2.8商务技术偏离表；</w:t>
      </w:r>
    </w:p>
    <w:p>
      <w:pPr>
        <w:rPr>
          <w:rFonts w:hint="eastAsia" w:ascii="宋体" w:hAnsi="宋体" w:eastAsia="宋体" w:cs="宋体"/>
        </w:rPr>
      </w:pPr>
      <w:r>
        <w:rPr>
          <w:rFonts w:hint="eastAsia" w:ascii="宋体" w:hAnsi="宋体" w:eastAsia="宋体" w:cs="宋体"/>
        </w:rPr>
        <w:t>11.2.9政府采购供应商廉洁自律承诺书；</w:t>
      </w:r>
    </w:p>
    <w:p>
      <w:pPr>
        <w:rPr>
          <w:rFonts w:hint="eastAsia" w:ascii="宋体" w:hAnsi="宋体" w:eastAsia="宋体" w:cs="宋体"/>
        </w:rPr>
      </w:pPr>
      <w:r>
        <w:rPr>
          <w:rFonts w:hint="eastAsia" w:ascii="宋体" w:hAnsi="宋体" w:eastAsia="宋体" w:cs="宋体"/>
        </w:rPr>
        <w:t xml:space="preserve">11.3报价文件： </w:t>
      </w:r>
    </w:p>
    <w:p>
      <w:pPr>
        <w:rPr>
          <w:rFonts w:hint="eastAsia" w:ascii="宋体" w:hAnsi="宋体" w:eastAsia="宋体" w:cs="宋体"/>
        </w:rPr>
      </w:pPr>
      <w:r>
        <w:rPr>
          <w:rFonts w:hint="eastAsia" w:ascii="宋体" w:hAnsi="宋体" w:eastAsia="宋体" w:cs="宋体"/>
        </w:rPr>
        <w:t>11.3.1开标一览表（报价表）；</w:t>
      </w:r>
    </w:p>
    <w:p>
      <w:pPr>
        <w:rPr>
          <w:rFonts w:hint="eastAsia" w:ascii="宋体" w:hAnsi="宋体" w:eastAsia="宋体" w:cs="宋体"/>
        </w:rPr>
      </w:pPr>
      <w:r>
        <w:rPr>
          <w:rFonts w:hint="eastAsia" w:ascii="宋体" w:hAnsi="宋体" w:eastAsia="宋体" w:cs="宋体"/>
        </w:rPr>
        <w:t>11.3.2中小企业声明函。</w:t>
      </w:r>
    </w:p>
    <w:p>
      <w:pPr>
        <w:rPr>
          <w:rFonts w:hint="eastAsia" w:ascii="宋体" w:hAnsi="宋体" w:eastAsia="宋体" w:cs="宋体"/>
        </w:rPr>
      </w:pPr>
      <w:r>
        <w:rPr>
          <w:rFonts w:hint="eastAsia" w:ascii="宋体" w:hAnsi="宋体" w:eastAsia="宋体" w:cs="宋体"/>
        </w:rPr>
        <w:t>投标文件含有采购人不能接受的附加条件的，投标无效；</w:t>
      </w:r>
    </w:p>
    <w:p>
      <w:pPr>
        <w:rPr>
          <w:rFonts w:hint="eastAsia" w:ascii="宋体" w:hAnsi="宋体" w:eastAsia="宋体" w:cs="宋体"/>
        </w:rPr>
      </w:pPr>
      <w:r>
        <w:rPr>
          <w:rFonts w:hint="eastAsia" w:ascii="宋体" w:hAnsi="宋体" w:eastAsia="宋体" w:cs="宋体"/>
        </w:rPr>
        <w:t>投标人提供虚假材料投标的，投标无效。</w:t>
      </w:r>
    </w:p>
    <w:p>
      <w:pPr>
        <w:pStyle w:val="6"/>
        <w:rPr>
          <w:rFonts w:hint="eastAsia" w:ascii="宋体" w:hAnsi="宋体" w:eastAsia="宋体" w:cs="宋体"/>
        </w:rPr>
      </w:pPr>
      <w:r>
        <w:rPr>
          <w:rFonts w:hint="eastAsia" w:ascii="宋体" w:hAnsi="宋体" w:eastAsia="宋体" w:cs="宋体"/>
        </w:rPr>
        <w:t>12. 投标文件的编制</w:t>
      </w:r>
    </w:p>
    <w:p>
      <w:pPr>
        <w:rPr>
          <w:rFonts w:hint="eastAsia" w:ascii="宋体" w:hAnsi="宋体" w:eastAsia="宋体" w:cs="宋体"/>
        </w:rPr>
      </w:pPr>
      <w:r>
        <w:rPr>
          <w:rFonts w:hint="eastAsia" w:ascii="宋体" w:hAnsi="宋体" w:eastAsia="宋体" w:cs="宋体"/>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rPr>
          <w:rFonts w:hint="eastAsia" w:ascii="宋体" w:hAnsi="宋体" w:eastAsia="宋体" w:cs="宋体"/>
        </w:rPr>
      </w:pPr>
      <w:r>
        <w:rPr>
          <w:rFonts w:hint="eastAsia" w:ascii="宋体" w:hAnsi="宋体" w:eastAsia="宋体" w:cs="宋体"/>
        </w:rPr>
        <w:t>12.2投标人进行电子投标应安装客户端软件—“政采云电子交易客户端”，并按照招标文件和电子交易平台的要求编制并加密投标文件。投标人未按规定加密的投标文件，电子交易平台将拒收并提示。</w:t>
      </w:r>
    </w:p>
    <w:p>
      <w:pPr>
        <w:rPr>
          <w:rFonts w:hint="eastAsia" w:ascii="宋体" w:hAnsi="宋体" w:eastAsia="宋体" w:cs="宋体"/>
        </w:rPr>
      </w:pPr>
      <w:r>
        <w:rPr>
          <w:rFonts w:hint="eastAsia" w:ascii="宋体" w:hAnsi="宋体" w:eastAsia="宋体" w:cs="宋体"/>
        </w:rPr>
        <w:t>12.3使用“政采云电子交易客户端”需要提前申领CA数字证书，申领流程请自行前往“浙江政府采购网-下载专区-电子交易客户端-CA驱动和申领流程”进行查阅。</w:t>
      </w:r>
    </w:p>
    <w:p>
      <w:pPr>
        <w:pStyle w:val="6"/>
        <w:rPr>
          <w:rFonts w:hint="eastAsia" w:ascii="宋体" w:hAnsi="宋体" w:eastAsia="宋体" w:cs="宋体"/>
        </w:rPr>
      </w:pPr>
      <w:r>
        <w:rPr>
          <w:rFonts w:hint="eastAsia" w:ascii="宋体" w:hAnsi="宋体" w:eastAsia="宋体" w:cs="宋体"/>
        </w:rPr>
        <w:t>13.投标文件的签署、盖章</w:t>
      </w:r>
    </w:p>
    <w:p>
      <w:pPr>
        <w:rPr>
          <w:rFonts w:hint="eastAsia" w:ascii="宋体" w:hAnsi="宋体" w:eastAsia="宋体" w:cs="宋体"/>
        </w:rPr>
      </w:pPr>
      <w:r>
        <w:rPr>
          <w:rFonts w:hint="eastAsia" w:ascii="宋体" w:hAnsi="宋体" w:eastAsia="宋体" w:cs="宋体"/>
        </w:rPr>
        <w:t>13.1投标文件按照招标文件第六部分格式要求进行签署、盖章。▲投标人的投标文件未按照招标文件要求签署、盖章的，其投标无效。</w:t>
      </w:r>
    </w:p>
    <w:p>
      <w:pPr>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pPr>
        <w:rPr>
          <w:rFonts w:hint="eastAsia" w:ascii="宋体" w:hAnsi="宋体" w:eastAsia="宋体" w:cs="宋体"/>
        </w:rPr>
      </w:pPr>
      <w:r>
        <w:rPr>
          <w:rFonts w:hint="eastAsia" w:ascii="宋体" w:hAnsi="宋体" w:eastAsia="宋体" w:cs="宋体"/>
        </w:rPr>
        <w:t>13.3招标文件对投标文件签署、盖章的要求适用于电子签名。</w:t>
      </w:r>
    </w:p>
    <w:p>
      <w:pPr>
        <w:pStyle w:val="6"/>
        <w:rPr>
          <w:rFonts w:hint="eastAsia" w:ascii="宋体" w:hAnsi="宋体" w:eastAsia="宋体" w:cs="宋体"/>
        </w:rPr>
      </w:pPr>
      <w:r>
        <w:rPr>
          <w:rFonts w:hint="eastAsia" w:ascii="宋体" w:hAnsi="宋体" w:eastAsia="宋体" w:cs="宋体"/>
        </w:rPr>
        <w:t>14. 投标文件的提交、补充、修改、撤回</w:t>
      </w:r>
    </w:p>
    <w:p>
      <w:pPr>
        <w:rPr>
          <w:rFonts w:hint="eastAsia" w:ascii="宋体" w:hAnsi="宋体" w:eastAsia="宋体" w:cs="宋体"/>
        </w:rPr>
      </w:pPr>
      <w:r>
        <w:rPr>
          <w:rFonts w:hint="eastAsia" w:ascii="宋体" w:hAnsi="宋体" w:eastAsia="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rPr>
          <w:rFonts w:hint="eastAsia" w:ascii="宋体" w:hAnsi="宋体" w:eastAsia="宋体" w:cs="宋体"/>
        </w:rPr>
      </w:pPr>
      <w:r>
        <w:rPr>
          <w:rFonts w:hint="eastAsia" w:ascii="宋体" w:hAnsi="宋体" w:eastAsia="宋体" w:cs="宋体"/>
        </w:rPr>
        <w:t>14.2电子交易平台收到投标文件，将妥善保存并即时向供应商发出确认回执通知。在投标截止时间前，除供应商补充、修改或者撤回投标文件外，任何单位和个人不得解密或提取投标文件。</w:t>
      </w:r>
    </w:p>
    <w:p>
      <w:pPr>
        <w:rPr>
          <w:rFonts w:hint="eastAsia" w:ascii="宋体" w:hAnsi="宋体" w:eastAsia="宋体" w:cs="宋体"/>
        </w:rPr>
      </w:pPr>
      <w:r>
        <w:rPr>
          <w:rFonts w:hint="eastAsia" w:ascii="宋体" w:hAnsi="宋体" w:eastAsia="宋体" w:cs="宋体"/>
        </w:rPr>
        <w:t>14.3采购人、采购机构可以视情况延长投标文件提交的截止时间。在上述情况下，采购机构与投标人以前在投标截止期方面的全部权利、责任和义务，将适用于延长至新的投标截止期。</w:t>
      </w:r>
    </w:p>
    <w:p>
      <w:pPr>
        <w:pStyle w:val="6"/>
        <w:rPr>
          <w:rFonts w:hint="eastAsia" w:ascii="宋体" w:hAnsi="宋体" w:eastAsia="宋体" w:cs="宋体"/>
        </w:rPr>
      </w:pPr>
      <w:r>
        <w:rPr>
          <w:rFonts w:hint="eastAsia" w:ascii="宋体" w:hAnsi="宋体" w:eastAsia="宋体" w:cs="宋体"/>
        </w:rPr>
        <w:t>15.备份投标文件</w:t>
      </w:r>
    </w:p>
    <w:p>
      <w:pPr>
        <w:rPr>
          <w:rFonts w:hint="eastAsia" w:ascii="宋体" w:hAnsi="宋体" w:eastAsia="宋体" w:cs="宋体"/>
        </w:rPr>
      </w:pPr>
      <w:r>
        <w:rPr>
          <w:rFonts w:hint="eastAsia" w:ascii="宋体" w:hAnsi="宋体" w:eastAsia="宋体" w:cs="宋体"/>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rPr>
          <w:rFonts w:hint="eastAsia" w:ascii="宋体" w:hAnsi="宋体" w:eastAsia="宋体" w:cs="宋体"/>
        </w:rPr>
      </w:pPr>
      <w:r>
        <w:rPr>
          <w:rFonts w:hint="eastAsia" w:ascii="宋体" w:hAnsi="宋体" w:eastAsia="宋体" w:cs="宋体"/>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rPr>
          <w:rFonts w:hint="eastAsia" w:ascii="宋体" w:hAnsi="宋体" w:eastAsia="宋体" w:cs="宋体"/>
        </w:rPr>
      </w:pPr>
      <w:r>
        <w:rPr>
          <w:rFonts w:hint="eastAsia" w:ascii="宋体" w:hAnsi="宋体" w:eastAsia="宋体" w:cs="宋体"/>
        </w:rPr>
        <w:t>15.3直接提交备份投标文件的，投标人应于投标截止时间前在招标公告中载明的开标地点将备份投标文件提交给采购机构，采购机构将拒绝接受逾期送达的备份投标文件。</w:t>
      </w:r>
    </w:p>
    <w:p>
      <w:pPr>
        <w:rPr>
          <w:rFonts w:hint="eastAsia" w:ascii="宋体" w:hAnsi="宋体" w:eastAsia="宋体" w:cs="宋体"/>
        </w:rPr>
      </w:pPr>
      <w:r>
        <w:rPr>
          <w:rFonts w:hint="eastAsia" w:ascii="宋体" w:hAnsi="宋体" w:eastAsia="宋体" w:cs="宋体"/>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rPr>
          <w:rFonts w:hint="eastAsia" w:ascii="宋体" w:hAnsi="宋体" w:eastAsia="宋体" w:cs="宋体"/>
        </w:rPr>
      </w:pPr>
      <w:r>
        <w:rPr>
          <w:rFonts w:hint="eastAsia" w:ascii="宋体" w:hAnsi="宋体" w:eastAsia="宋体" w:cs="宋体"/>
        </w:rPr>
        <w:t>15.5投标人仅提交备份投标文件，未在电子交易平台传输递交投标文件的，投标无效。</w:t>
      </w:r>
    </w:p>
    <w:p>
      <w:pPr>
        <w:rPr>
          <w:rFonts w:hint="eastAsia" w:ascii="宋体" w:hAnsi="宋体" w:eastAsia="宋体" w:cs="宋体"/>
        </w:rPr>
      </w:pPr>
      <w:r>
        <w:rPr>
          <w:rFonts w:hint="eastAsia" w:ascii="宋体" w:hAnsi="宋体" w:eastAsia="宋体" w:cs="宋体"/>
        </w:rPr>
        <w:t>16.投标文件的无效处理</w:t>
      </w:r>
    </w:p>
    <w:p>
      <w:pPr>
        <w:rPr>
          <w:rFonts w:hint="eastAsia" w:ascii="宋体" w:hAnsi="宋体" w:eastAsia="宋体" w:cs="宋体"/>
        </w:rPr>
      </w:pPr>
      <w:r>
        <w:rPr>
          <w:rFonts w:hint="eastAsia" w:ascii="宋体" w:hAnsi="宋体" w:eastAsia="宋体" w:cs="宋体"/>
        </w:rPr>
        <w:t>有招标文件第四部分4.2规定的情形之一的，投标无效：</w:t>
      </w:r>
    </w:p>
    <w:p>
      <w:pPr>
        <w:rPr>
          <w:rFonts w:hint="eastAsia" w:ascii="宋体" w:hAnsi="宋体" w:eastAsia="宋体" w:cs="宋体"/>
        </w:rPr>
      </w:pPr>
      <w:r>
        <w:rPr>
          <w:rFonts w:hint="eastAsia" w:ascii="宋体" w:hAnsi="宋体" w:eastAsia="宋体" w:cs="宋体"/>
        </w:rPr>
        <w:t>17.投标有效期</w:t>
      </w:r>
    </w:p>
    <w:p>
      <w:pPr>
        <w:rPr>
          <w:rFonts w:hint="eastAsia" w:ascii="宋体" w:hAnsi="宋体" w:eastAsia="宋体" w:cs="宋体"/>
        </w:rPr>
      </w:pPr>
      <w:r>
        <w:rPr>
          <w:rFonts w:hint="eastAsia" w:ascii="宋体" w:hAnsi="宋体" w:eastAsia="宋体" w:cs="宋体"/>
        </w:rPr>
        <w:t>17.1投标有效期为从提交投标文件的截止之日起90天。▲投标人的投标文件中承诺的投标有效期少于招标文件中载明的投标有效期的，投标无效。</w:t>
      </w:r>
    </w:p>
    <w:p>
      <w:pPr>
        <w:rPr>
          <w:rFonts w:hint="eastAsia" w:ascii="宋体" w:hAnsi="宋体" w:eastAsia="宋体" w:cs="宋体"/>
        </w:rPr>
      </w:pPr>
      <w:r>
        <w:rPr>
          <w:rFonts w:hint="eastAsia" w:ascii="宋体" w:hAnsi="宋体" w:eastAsia="宋体" w:cs="宋体"/>
        </w:rPr>
        <w:t>17.2投标文件合格投递后，自投标截止日期起，在投标有效期内有效。</w:t>
      </w:r>
    </w:p>
    <w:p>
      <w:pPr>
        <w:rPr>
          <w:rFonts w:hint="eastAsia" w:ascii="宋体" w:hAnsi="宋体" w:eastAsia="宋体" w:cs="宋体"/>
        </w:rPr>
      </w:pPr>
      <w:r>
        <w:rPr>
          <w:rFonts w:hint="eastAsia" w:ascii="宋体" w:hAnsi="宋体" w:eastAsia="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5"/>
        <w:rPr>
          <w:rFonts w:hint="eastAsia" w:ascii="宋体" w:hAnsi="宋体" w:eastAsia="宋体" w:cs="宋体"/>
        </w:rPr>
      </w:pPr>
      <w:r>
        <w:rPr>
          <w:rFonts w:hint="eastAsia" w:ascii="宋体" w:hAnsi="宋体" w:eastAsia="宋体" w:cs="宋体"/>
        </w:rPr>
        <w:t>四、开标、资格审查与信用信息查询</w:t>
      </w:r>
    </w:p>
    <w:p>
      <w:pPr>
        <w:pStyle w:val="6"/>
        <w:rPr>
          <w:rFonts w:hint="eastAsia" w:ascii="宋体" w:hAnsi="宋体" w:eastAsia="宋体" w:cs="宋体"/>
        </w:rPr>
      </w:pPr>
      <w:r>
        <w:rPr>
          <w:rFonts w:hint="eastAsia" w:ascii="宋体" w:hAnsi="宋体" w:eastAsia="宋体" w:cs="宋体"/>
        </w:rPr>
        <w:t xml:space="preserve">18.开标 </w:t>
      </w:r>
    </w:p>
    <w:p>
      <w:pPr>
        <w:rPr>
          <w:rFonts w:hint="eastAsia" w:ascii="宋体" w:hAnsi="宋体" w:eastAsia="宋体" w:cs="宋体"/>
        </w:rPr>
      </w:pPr>
      <w:r>
        <w:rPr>
          <w:rFonts w:hint="eastAsia" w:ascii="宋体" w:hAnsi="宋体" w:eastAsia="宋体" w:cs="宋体"/>
        </w:rPr>
        <w:t>18.1采购机构按照招标文件规定的时间通过电子交易平台组织开标，所有投标人均应当准时在线参加。投标人不足3家的，不得开标。</w:t>
      </w:r>
    </w:p>
    <w:p>
      <w:pPr>
        <w:rPr>
          <w:rFonts w:hint="eastAsia" w:ascii="宋体" w:hAnsi="宋体" w:eastAsia="宋体" w:cs="宋体"/>
        </w:rPr>
      </w:pPr>
      <w:r>
        <w:rPr>
          <w:rFonts w:hint="eastAsia" w:ascii="宋体" w:hAnsi="宋体" w:eastAsia="宋体" w:cs="宋体"/>
        </w:rPr>
        <w:t>　18.2开标时，电子交易平台按开标时间自动提取所有投标文件。采购机构依托电子交易平台发起开始解密指令，投标人按照平台提示和招标文件的规定在半小时内完成在线解密。</w:t>
      </w:r>
    </w:p>
    <w:p>
      <w:pPr>
        <w:rPr>
          <w:rFonts w:hint="eastAsia" w:ascii="宋体" w:hAnsi="宋体" w:eastAsia="宋体" w:cs="宋体"/>
        </w:rPr>
      </w:pPr>
      <w:r>
        <w:rPr>
          <w:rFonts w:hint="eastAsia" w:ascii="宋体" w:hAnsi="宋体" w:eastAsia="宋体" w:cs="宋体"/>
        </w:rPr>
        <w:t>　18.3投标文件未按时解密，投标人提供了备份投标文件的，以备份投标文件作为依据，否则视为投标文件撤回。投标文件已按时解密的，备份投标文件自动失效。</w:t>
      </w:r>
    </w:p>
    <w:p>
      <w:pPr>
        <w:pStyle w:val="6"/>
        <w:rPr>
          <w:rFonts w:hint="eastAsia" w:ascii="宋体" w:hAnsi="宋体" w:eastAsia="宋体" w:cs="宋体"/>
        </w:rPr>
      </w:pPr>
      <w:r>
        <w:rPr>
          <w:rFonts w:hint="eastAsia" w:ascii="宋体" w:hAnsi="宋体" w:eastAsia="宋体" w:cs="宋体"/>
        </w:rPr>
        <w:t>19、资格审查</w:t>
      </w:r>
    </w:p>
    <w:p>
      <w:pPr>
        <w:rPr>
          <w:rFonts w:hint="eastAsia" w:ascii="宋体" w:hAnsi="宋体" w:eastAsia="宋体" w:cs="宋体"/>
        </w:rPr>
      </w:pPr>
      <w:r>
        <w:rPr>
          <w:rFonts w:hint="eastAsia" w:ascii="宋体" w:hAnsi="宋体" w:eastAsia="宋体" w:cs="宋体"/>
        </w:rPr>
        <w:t>19.1开标后，采购人或采购机构将依法对投标人的资格进行审查。</w:t>
      </w:r>
    </w:p>
    <w:p>
      <w:pPr>
        <w:rPr>
          <w:rFonts w:hint="eastAsia" w:ascii="宋体" w:hAnsi="宋体" w:eastAsia="宋体" w:cs="宋体"/>
        </w:rPr>
      </w:pPr>
      <w:r>
        <w:rPr>
          <w:rFonts w:hint="eastAsia" w:ascii="宋体" w:hAnsi="宋体" w:eastAsia="宋体" w:cs="宋体"/>
        </w:rPr>
        <w:t>19.2采购人或采购机构依据法律法规和招标文件的规定，对投标人的基本资格条件、特定资格条件进行审查。</w:t>
      </w:r>
    </w:p>
    <w:p>
      <w:pPr>
        <w:rPr>
          <w:rFonts w:hint="eastAsia" w:ascii="宋体" w:hAnsi="宋体" w:eastAsia="宋体" w:cs="宋体"/>
        </w:rPr>
      </w:pPr>
      <w:r>
        <w:rPr>
          <w:rFonts w:hint="eastAsia" w:ascii="宋体" w:hAnsi="宋体" w:eastAsia="宋体" w:cs="宋体"/>
        </w:rPr>
        <w:t>19.3投标人未按照招标文件要求提供与基本资格条件、特定资格条件相应的有效资格证明材料的，视为投标人不具备招标文件中规定的资格要求，其投标无效。</w:t>
      </w:r>
    </w:p>
    <w:p>
      <w:pPr>
        <w:rPr>
          <w:rFonts w:hint="eastAsia" w:ascii="宋体" w:hAnsi="宋体" w:eastAsia="宋体" w:cs="宋体"/>
        </w:rPr>
      </w:pPr>
      <w:r>
        <w:rPr>
          <w:rFonts w:hint="eastAsia" w:ascii="宋体" w:hAnsi="宋体" w:eastAsia="宋体" w:cs="宋体"/>
        </w:rPr>
        <w:t>19.4对未通过资格审查的投标人，采购人或采购机构告知其未通过的原因。</w:t>
      </w:r>
    </w:p>
    <w:p>
      <w:pPr>
        <w:rPr>
          <w:rFonts w:hint="eastAsia" w:ascii="宋体" w:hAnsi="宋体" w:eastAsia="宋体" w:cs="宋体"/>
        </w:rPr>
      </w:pPr>
      <w:r>
        <w:rPr>
          <w:rFonts w:hint="eastAsia" w:ascii="宋体" w:hAnsi="宋体" w:eastAsia="宋体" w:cs="宋体"/>
        </w:rPr>
        <w:t>19.5合格投标人不足3家的，不再评标。</w:t>
      </w:r>
    </w:p>
    <w:p>
      <w:pPr>
        <w:pStyle w:val="6"/>
        <w:rPr>
          <w:rFonts w:hint="eastAsia" w:ascii="宋体" w:hAnsi="宋体" w:eastAsia="宋体" w:cs="宋体"/>
        </w:rPr>
      </w:pPr>
      <w:r>
        <w:rPr>
          <w:rFonts w:hint="eastAsia" w:ascii="宋体" w:hAnsi="宋体" w:eastAsia="宋体" w:cs="宋体"/>
        </w:rPr>
        <w:t>20、信用信息查询</w:t>
      </w:r>
    </w:p>
    <w:p>
      <w:pPr>
        <w:rPr>
          <w:rFonts w:hint="eastAsia" w:ascii="宋体" w:hAnsi="宋体" w:eastAsia="宋体" w:cs="宋体"/>
        </w:rPr>
      </w:pPr>
      <w:r>
        <w:rPr>
          <w:rFonts w:hint="eastAsia" w:ascii="宋体" w:hAnsi="宋体" w:eastAsia="宋体" w:cs="宋体"/>
        </w:rPr>
        <w:t>20.1信用信息查询渠道及截止时间：采购机构将通过“信用中国”网站(www.creditchina.gov.cn)、中国政府采购网(www.ccgp.gov.cn)渠道查询投标人投标截止时间当天的信用记录。</w:t>
      </w:r>
    </w:p>
    <w:p>
      <w:pPr>
        <w:rPr>
          <w:rFonts w:hint="eastAsia" w:ascii="宋体" w:hAnsi="宋体" w:eastAsia="宋体" w:cs="宋体"/>
        </w:rPr>
      </w:pPr>
      <w:r>
        <w:rPr>
          <w:rFonts w:hint="eastAsia" w:ascii="宋体" w:hAnsi="宋体" w:eastAsia="宋体" w:cs="宋体"/>
        </w:rPr>
        <w:t>20.2信用信息查询记录和证据留存的具体方式：现场查询的投标人的信用记录、查询结果经确认后将与采购文件一起存档。</w:t>
      </w:r>
    </w:p>
    <w:p>
      <w:pPr>
        <w:rPr>
          <w:rFonts w:hint="eastAsia" w:ascii="宋体" w:hAnsi="宋体" w:eastAsia="宋体" w:cs="宋体"/>
        </w:rPr>
      </w:pPr>
      <w:r>
        <w:rPr>
          <w:rFonts w:hint="eastAsia" w:ascii="宋体" w:hAnsi="宋体" w:eastAsia="宋体" w:cs="宋体"/>
        </w:rPr>
        <w:t>20.3信用信息的使用规则：经查询列入失信被执行人名单、重大税收违法案件当事人名单（税收违法黑名单）、政府采购严重违法失信行为记录名单的投标人将被拒绝参与政府采购活动。</w:t>
      </w:r>
    </w:p>
    <w:p>
      <w:pPr>
        <w:rPr>
          <w:rFonts w:hint="eastAsia" w:ascii="宋体" w:hAnsi="宋体" w:eastAsia="宋体" w:cs="宋体"/>
        </w:rPr>
      </w:pPr>
      <w:r>
        <w:rPr>
          <w:rFonts w:hint="eastAsia" w:ascii="宋体" w:hAnsi="宋体" w:eastAsia="宋体" w:cs="宋体"/>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5"/>
        <w:rPr>
          <w:rFonts w:hint="eastAsia" w:ascii="宋体" w:hAnsi="宋体" w:eastAsia="宋体" w:cs="宋体"/>
        </w:rPr>
      </w:pPr>
      <w:r>
        <w:rPr>
          <w:rFonts w:hint="eastAsia" w:ascii="宋体" w:hAnsi="宋体" w:eastAsia="宋体" w:cs="宋体"/>
        </w:rPr>
        <w:t>五、评标</w:t>
      </w:r>
    </w:p>
    <w:p>
      <w:pPr>
        <w:pStyle w:val="6"/>
        <w:rPr>
          <w:rFonts w:hint="eastAsia" w:ascii="宋体" w:hAnsi="宋体" w:eastAsia="宋体" w:cs="宋体"/>
        </w:rPr>
      </w:pPr>
      <w:r>
        <w:rPr>
          <w:rFonts w:hint="eastAsia" w:ascii="宋体" w:hAnsi="宋体" w:eastAsia="宋体" w:cs="宋体"/>
        </w:rPr>
        <w:t>21. 评标</w:t>
      </w:r>
    </w:p>
    <w:p>
      <w:pPr>
        <w:rPr>
          <w:rFonts w:hint="eastAsia" w:ascii="宋体" w:hAnsi="宋体" w:eastAsia="宋体" w:cs="宋体"/>
        </w:rPr>
      </w:pPr>
      <w:r>
        <w:rPr>
          <w:rFonts w:hint="eastAsia" w:ascii="宋体" w:hAnsi="宋体" w:eastAsia="宋体" w:cs="宋体"/>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5"/>
        <w:rPr>
          <w:rFonts w:hint="eastAsia" w:ascii="宋体" w:hAnsi="宋体" w:eastAsia="宋体" w:cs="宋体"/>
        </w:rPr>
      </w:pPr>
      <w:r>
        <w:rPr>
          <w:rFonts w:hint="eastAsia" w:ascii="宋体" w:hAnsi="宋体" w:eastAsia="宋体" w:cs="宋体"/>
        </w:rPr>
        <w:t>六、定 标</w:t>
      </w:r>
    </w:p>
    <w:p>
      <w:pPr>
        <w:pStyle w:val="6"/>
        <w:rPr>
          <w:rFonts w:hint="eastAsia" w:ascii="宋体" w:hAnsi="宋体" w:eastAsia="宋体" w:cs="宋体"/>
        </w:rPr>
      </w:pPr>
      <w:r>
        <w:rPr>
          <w:rFonts w:hint="eastAsia" w:ascii="宋体" w:hAnsi="宋体" w:eastAsia="宋体" w:cs="宋体"/>
        </w:rPr>
        <w:t>22. 确定中标供应商</w:t>
      </w:r>
    </w:p>
    <w:p>
      <w:pPr>
        <w:rPr>
          <w:rFonts w:hint="eastAsia" w:ascii="宋体" w:hAnsi="宋体" w:eastAsia="宋体" w:cs="宋体"/>
        </w:rPr>
      </w:pPr>
      <w:r>
        <w:rPr>
          <w:rFonts w:hint="eastAsia" w:ascii="宋体" w:hAnsi="宋体" w:eastAsia="宋体" w:cs="宋体"/>
        </w:rPr>
        <w:t>采购人将自收到评审报告之日起5个工作日内通过电子交易平台在评审报告推荐的中标候选人中按顺序确定中标供应商。</w:t>
      </w:r>
    </w:p>
    <w:p>
      <w:pPr>
        <w:pStyle w:val="6"/>
        <w:rPr>
          <w:rFonts w:hint="eastAsia" w:ascii="宋体" w:hAnsi="宋体" w:eastAsia="宋体" w:cs="宋体"/>
        </w:rPr>
      </w:pPr>
      <w:r>
        <w:rPr>
          <w:rFonts w:hint="eastAsia" w:ascii="宋体" w:hAnsi="宋体" w:eastAsia="宋体" w:cs="宋体"/>
        </w:rPr>
        <w:t>23. 中标通知与中标结果公告</w:t>
      </w:r>
    </w:p>
    <w:p>
      <w:pPr>
        <w:rPr>
          <w:rFonts w:hint="eastAsia" w:ascii="宋体" w:hAnsi="宋体" w:eastAsia="宋体" w:cs="宋体"/>
        </w:rPr>
      </w:pPr>
      <w:r>
        <w:rPr>
          <w:rFonts w:hint="eastAsia" w:ascii="宋体" w:hAnsi="宋体" w:eastAsia="宋体" w:cs="宋体"/>
        </w:rPr>
        <w:t>23.1自中标人确定之日起2个工作日内，采购机构通过电子交易平台向中标人发出中标通知书，同时编制发布采购结果公告。采购机构也可以以纸质形式进行中标通知。</w:t>
      </w:r>
    </w:p>
    <w:p>
      <w:pPr>
        <w:rPr>
          <w:rFonts w:hint="eastAsia" w:ascii="宋体" w:hAnsi="宋体" w:eastAsia="宋体" w:cs="宋体"/>
        </w:rPr>
      </w:pPr>
      <w:r>
        <w:rPr>
          <w:rFonts w:hint="eastAsia" w:ascii="宋体" w:hAnsi="宋体" w:eastAsia="宋体" w:cs="宋体"/>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rPr>
          <w:rFonts w:hint="eastAsia" w:ascii="宋体" w:hAnsi="宋体" w:eastAsia="宋体" w:cs="宋体"/>
        </w:rPr>
      </w:pPr>
      <w:r>
        <w:rPr>
          <w:rFonts w:hint="eastAsia" w:ascii="宋体" w:hAnsi="宋体" w:eastAsia="宋体" w:cs="宋体"/>
        </w:rPr>
        <w:t>23.3公告期限为1个工作日。</w:t>
      </w:r>
    </w:p>
    <w:p>
      <w:pPr>
        <w:pStyle w:val="5"/>
        <w:rPr>
          <w:rFonts w:hint="eastAsia" w:ascii="宋体" w:hAnsi="宋体" w:eastAsia="宋体" w:cs="宋体"/>
        </w:rPr>
      </w:pPr>
      <w:r>
        <w:rPr>
          <w:rFonts w:hint="eastAsia" w:ascii="宋体" w:hAnsi="宋体" w:eastAsia="宋体" w:cs="宋体"/>
        </w:rPr>
        <w:t>七、合同授予</w:t>
      </w:r>
    </w:p>
    <w:p>
      <w:pPr>
        <w:pStyle w:val="6"/>
        <w:rPr>
          <w:rFonts w:hint="eastAsia" w:ascii="宋体" w:hAnsi="宋体" w:eastAsia="宋体" w:cs="宋体"/>
        </w:rPr>
      </w:pPr>
      <w:r>
        <w:rPr>
          <w:rFonts w:hint="eastAsia" w:ascii="宋体" w:hAnsi="宋体" w:eastAsia="宋体" w:cs="宋体"/>
        </w:rPr>
        <w:t>24. 合同主要条款详见第五部分拟签订的合同文本。</w:t>
      </w:r>
    </w:p>
    <w:p>
      <w:pPr>
        <w:pStyle w:val="6"/>
        <w:rPr>
          <w:rFonts w:hint="eastAsia" w:ascii="宋体" w:hAnsi="宋体" w:eastAsia="宋体" w:cs="宋体"/>
        </w:rPr>
      </w:pPr>
      <w:r>
        <w:rPr>
          <w:rFonts w:hint="eastAsia" w:ascii="宋体" w:hAnsi="宋体" w:eastAsia="宋体" w:cs="宋体"/>
        </w:rPr>
        <w:t>25. 合同的签订</w:t>
      </w:r>
    </w:p>
    <w:p>
      <w:pPr>
        <w:rPr>
          <w:rFonts w:hint="eastAsia" w:ascii="宋体" w:hAnsi="宋体" w:eastAsia="宋体" w:cs="宋体"/>
        </w:rPr>
      </w:pPr>
      <w:r>
        <w:rPr>
          <w:rFonts w:hint="eastAsia" w:ascii="宋体" w:hAnsi="宋体" w:eastAsia="宋体" w:cs="宋体"/>
        </w:rPr>
        <w:t>25.1 采购人与中标人应当通过电子交易平台在中标通知书发出之日起三十日内，按照招标文件确定的事项签订政府采购合同，并在合同签订之日起2个工作日内依法发布合同公告。</w:t>
      </w:r>
    </w:p>
    <w:p>
      <w:pPr>
        <w:rPr>
          <w:rFonts w:hint="eastAsia" w:ascii="宋体" w:hAnsi="宋体" w:eastAsia="宋体" w:cs="宋体"/>
        </w:rPr>
      </w:pPr>
      <w:r>
        <w:rPr>
          <w:rFonts w:hint="eastAsia" w:ascii="宋体" w:hAnsi="宋体" w:eastAsia="宋体" w:cs="宋体"/>
        </w:rPr>
        <w:t>25.2中标人按规定的日期、时间、地点，由法定代表人或其授权代表与采购人代表签订合同。如中标人为联合体的，由联合体成员各方法定代表人或其授权代表与采购人代表签订合同。</w:t>
      </w:r>
    </w:p>
    <w:p>
      <w:pPr>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pPr>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pPr>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pPr>
        <w:pStyle w:val="6"/>
        <w:rPr>
          <w:rFonts w:hint="eastAsia" w:ascii="宋体" w:hAnsi="宋体" w:eastAsia="宋体" w:cs="宋体"/>
        </w:rPr>
      </w:pPr>
      <w:r>
        <w:rPr>
          <w:rFonts w:hint="eastAsia" w:ascii="宋体" w:hAnsi="宋体" w:eastAsia="宋体" w:cs="宋体"/>
        </w:rPr>
        <w:t>26. 履约保证金</w:t>
      </w:r>
    </w:p>
    <w:p>
      <w:pPr>
        <w:rPr>
          <w:rFonts w:hint="eastAsia" w:ascii="宋体" w:hAnsi="宋体" w:eastAsia="宋体" w:cs="宋体"/>
        </w:rPr>
      </w:pPr>
      <w:r>
        <w:rPr>
          <w:rFonts w:hint="eastAsia" w:ascii="宋体" w:hAnsi="宋体" w:eastAsia="宋体" w:cs="宋体"/>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w:t>
      </w:r>
    </w:p>
    <w:p>
      <w:pPr>
        <w:rPr>
          <w:rFonts w:hint="eastAsia" w:ascii="宋体" w:hAnsi="宋体" w:eastAsia="宋体" w:cs="宋体"/>
        </w:rPr>
      </w:pPr>
      <w:r>
        <w:rPr>
          <w:rFonts w:hint="eastAsia" w:ascii="宋体" w:hAnsi="宋体" w:eastAsia="宋体" w:cs="宋体"/>
        </w:rPr>
        <w:t>政府采购货物和服务项目中，采购单位可根据杭州市政府采购网公布的供应商履约评价情况减免履约保证金。供应商履约验收评价总分为100分的，采购单位应当免收履约保证金；</w:t>
      </w:r>
    </w:p>
    <w:p>
      <w:pPr>
        <w:rPr>
          <w:rFonts w:hint="eastAsia" w:ascii="宋体" w:hAnsi="宋体" w:eastAsia="宋体" w:cs="宋体"/>
        </w:rPr>
      </w:pPr>
      <w:r>
        <w:rPr>
          <w:rFonts w:hint="eastAsia" w:ascii="宋体" w:hAnsi="宋体" w:eastAsia="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rFonts w:hint="eastAsia" w:ascii="宋体" w:hAnsi="宋体" w:eastAsia="宋体" w:cs="宋体"/>
        </w:rPr>
      </w:pPr>
    </w:p>
    <w:p>
      <w:pPr>
        <w:spacing w:line="276" w:lineRule="auto"/>
        <w:rPr>
          <w:rFonts w:hint="eastAsia" w:ascii="宋体" w:hAnsi="宋体" w:eastAsia="宋体" w:cs="宋体"/>
          <w:b/>
          <w:smallCaps/>
          <w:sz w:val="28"/>
          <w:szCs w:val="28"/>
        </w:rPr>
      </w:pPr>
      <w:r>
        <w:rPr>
          <w:rFonts w:hint="eastAsia" w:ascii="宋体" w:hAnsi="宋体" w:eastAsia="宋体" w:cs="宋体"/>
        </w:rPr>
        <w:br w:type="page"/>
      </w:r>
    </w:p>
    <w:p>
      <w:pPr>
        <w:pStyle w:val="5"/>
        <w:rPr>
          <w:rFonts w:hint="eastAsia" w:ascii="宋体" w:hAnsi="宋体" w:eastAsia="宋体" w:cs="宋体"/>
        </w:rPr>
      </w:pPr>
      <w:r>
        <w:rPr>
          <w:rFonts w:hint="eastAsia" w:ascii="宋体" w:hAnsi="宋体" w:eastAsia="宋体" w:cs="宋体"/>
        </w:rPr>
        <w:t>八、电子交易活动的中止</w:t>
      </w:r>
    </w:p>
    <w:p>
      <w:pPr>
        <w:pStyle w:val="6"/>
        <w:rPr>
          <w:rFonts w:hint="eastAsia" w:ascii="宋体" w:hAnsi="宋体" w:eastAsia="宋体" w:cs="宋体"/>
        </w:rPr>
      </w:pPr>
      <w:r>
        <w:rPr>
          <w:rFonts w:hint="eastAsia" w:ascii="宋体" w:hAnsi="宋体" w:eastAsia="宋体" w:cs="宋体"/>
        </w:rPr>
        <w:t>27. 电子交易活动的中止。</w:t>
      </w:r>
    </w:p>
    <w:p>
      <w:pPr>
        <w:rPr>
          <w:rFonts w:hint="eastAsia" w:ascii="宋体" w:hAnsi="宋体" w:eastAsia="宋体" w:cs="宋体"/>
        </w:rPr>
      </w:pPr>
      <w:r>
        <w:rPr>
          <w:rFonts w:hint="eastAsia" w:ascii="宋体" w:hAnsi="宋体" w:eastAsia="宋体" w:cs="宋体"/>
        </w:rPr>
        <w:t>采购过程中出现以下情形，导致电子交易平台无法正常运行，或者无法保证电子交易的公平、公正和安全时，采购机构可中止电子交易活动：</w:t>
      </w:r>
    </w:p>
    <w:p>
      <w:pPr>
        <w:rPr>
          <w:rFonts w:hint="eastAsia" w:ascii="宋体" w:hAnsi="宋体" w:eastAsia="宋体" w:cs="宋体"/>
        </w:rPr>
      </w:pPr>
      <w:r>
        <w:rPr>
          <w:rFonts w:hint="eastAsia" w:ascii="宋体" w:hAnsi="宋体" w:eastAsia="宋体" w:cs="宋体"/>
        </w:rPr>
        <w:t xml:space="preserve">27.1电子交易平台发生故障而无法登录访问的； </w:t>
      </w:r>
    </w:p>
    <w:p>
      <w:pPr>
        <w:rPr>
          <w:rFonts w:hint="eastAsia" w:ascii="宋体" w:hAnsi="宋体" w:eastAsia="宋体" w:cs="宋体"/>
        </w:rPr>
      </w:pPr>
      <w:r>
        <w:rPr>
          <w:rFonts w:hint="eastAsia" w:ascii="宋体" w:hAnsi="宋体" w:eastAsia="宋体" w:cs="宋体"/>
        </w:rPr>
        <w:t>27.2电子交易平台应用或数据库出现错误，不能进行正常操作的；</w:t>
      </w:r>
    </w:p>
    <w:p>
      <w:pPr>
        <w:rPr>
          <w:rFonts w:hint="eastAsia" w:ascii="宋体" w:hAnsi="宋体" w:eastAsia="宋体" w:cs="宋体"/>
        </w:rPr>
      </w:pPr>
      <w:r>
        <w:rPr>
          <w:rFonts w:hint="eastAsia" w:ascii="宋体" w:hAnsi="宋体" w:eastAsia="宋体" w:cs="宋体"/>
        </w:rPr>
        <w:t>27.3电子交易平台发现严重安全漏洞，有潜在泄密危险的；</w:t>
      </w:r>
    </w:p>
    <w:p>
      <w:pPr>
        <w:rPr>
          <w:rFonts w:hint="eastAsia" w:ascii="宋体" w:hAnsi="宋体" w:eastAsia="宋体" w:cs="宋体"/>
        </w:rPr>
      </w:pPr>
      <w:r>
        <w:rPr>
          <w:rFonts w:hint="eastAsia" w:ascii="宋体" w:hAnsi="宋体" w:eastAsia="宋体" w:cs="宋体"/>
        </w:rPr>
        <w:t xml:space="preserve">27.4病毒发作导致不能进行正常操作的； </w:t>
      </w:r>
    </w:p>
    <w:p>
      <w:pPr>
        <w:rPr>
          <w:rFonts w:hint="eastAsia" w:ascii="宋体" w:hAnsi="宋体" w:eastAsia="宋体" w:cs="宋体"/>
        </w:rPr>
      </w:pPr>
      <w:r>
        <w:rPr>
          <w:rFonts w:hint="eastAsia" w:ascii="宋体" w:hAnsi="宋体" w:eastAsia="宋体" w:cs="宋体"/>
        </w:rPr>
        <w:t>27.5其他无法保证电子交易的公平、公正和安全的情况。</w:t>
      </w:r>
    </w:p>
    <w:p>
      <w:pPr>
        <w:rPr>
          <w:rFonts w:hint="eastAsia" w:ascii="宋体" w:hAnsi="宋体" w:eastAsia="宋体" w:cs="宋体"/>
        </w:rPr>
      </w:pPr>
      <w:r>
        <w:rPr>
          <w:rFonts w:hint="eastAsia" w:ascii="宋体" w:hAnsi="宋体" w:eastAsia="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5"/>
        <w:rPr>
          <w:rFonts w:hint="eastAsia" w:ascii="宋体" w:hAnsi="宋体" w:eastAsia="宋体" w:cs="宋体"/>
        </w:rPr>
      </w:pPr>
      <w:r>
        <w:rPr>
          <w:rFonts w:hint="eastAsia" w:ascii="宋体" w:hAnsi="宋体" w:eastAsia="宋体" w:cs="宋体"/>
        </w:rPr>
        <w:t>九、验收</w:t>
      </w:r>
    </w:p>
    <w:p>
      <w:pPr>
        <w:pStyle w:val="6"/>
        <w:rPr>
          <w:rFonts w:hint="eastAsia" w:ascii="宋体" w:hAnsi="宋体" w:eastAsia="宋体" w:cs="宋体"/>
        </w:rPr>
      </w:pPr>
      <w:r>
        <w:rPr>
          <w:rFonts w:hint="eastAsia" w:ascii="宋体" w:hAnsi="宋体" w:eastAsia="宋体" w:cs="宋体"/>
        </w:rPr>
        <w:t>29.验收</w:t>
      </w:r>
    </w:p>
    <w:p>
      <w:pPr>
        <w:rPr>
          <w:rFonts w:hint="eastAsia" w:ascii="宋体" w:hAnsi="宋体" w:eastAsia="宋体" w:cs="宋体"/>
        </w:rPr>
      </w:pPr>
      <w:r>
        <w:rPr>
          <w:rFonts w:hint="eastAsia" w:ascii="宋体" w:hAnsi="宋体" w:eastAsia="宋体" w:cs="宋体"/>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rPr>
          <w:rFonts w:hint="eastAsia" w:ascii="宋体" w:hAnsi="宋体" w:eastAsia="宋体" w:cs="宋体"/>
        </w:rPr>
      </w:pPr>
      <w:r>
        <w:rPr>
          <w:rFonts w:hint="eastAsia" w:ascii="宋体" w:hAnsi="宋体" w:eastAsia="宋体" w:cs="宋体"/>
        </w:rPr>
        <w:t>联系电话: 0571-83587785/0571-82816012  联系地址: 萧山区通惠北路2-1号302室</w:t>
      </w:r>
    </w:p>
    <w:p>
      <w:pPr>
        <w:rPr>
          <w:rFonts w:hint="eastAsia" w:ascii="宋体" w:hAnsi="宋体" w:eastAsia="宋体" w:cs="宋体"/>
        </w:rPr>
      </w:pPr>
      <w:r>
        <w:rPr>
          <w:rFonts w:hint="eastAsia" w:ascii="宋体" w:hAnsi="宋体" w:eastAsia="宋体" w:cs="宋体"/>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rFonts w:hint="eastAsia" w:ascii="宋体" w:hAnsi="宋体" w:eastAsia="宋体" w:cs="宋体"/>
        </w:rPr>
      </w:pPr>
      <w:r>
        <w:rPr>
          <w:rFonts w:hint="eastAsia" w:ascii="宋体" w:hAnsi="宋体" w:eastAsia="宋体" w:cs="宋体"/>
        </w:rPr>
        <w:br w:type="page"/>
      </w:r>
    </w:p>
    <w:p>
      <w:pPr>
        <w:pStyle w:val="4"/>
        <w:rPr>
          <w:rFonts w:hint="eastAsia" w:ascii="宋体" w:hAnsi="宋体" w:eastAsia="宋体" w:cs="宋体"/>
        </w:rPr>
      </w:pPr>
      <w:r>
        <w:rPr>
          <w:rFonts w:hint="eastAsia" w:ascii="宋体" w:hAnsi="宋体" w:eastAsia="宋体" w:cs="宋体"/>
        </w:rPr>
        <w:t>第三部分   采购需求</w:t>
      </w:r>
    </w:p>
    <w:p>
      <w:pPr>
        <w:keepNext w:val="0"/>
        <w:keepLines w:val="0"/>
        <w:pageBreakBefore w:val="0"/>
        <w:widowControl/>
        <w:kinsoku/>
        <w:wordWrap/>
        <w:overflowPunct/>
        <w:topLinePunct w:val="0"/>
        <w:autoSpaceDE/>
        <w:autoSpaceDN/>
        <w:bidi w:val="0"/>
        <w:adjustRightInd/>
        <w:snapToGrid w:val="0"/>
        <w:spacing w:line="240" w:lineRule="exact"/>
        <w:textAlignment w:val="auto"/>
        <w:rPr>
          <w:rStyle w:val="51"/>
          <w:rFonts w:hint="eastAsia" w:ascii="宋体" w:hAnsi="宋体" w:eastAsia="宋体" w:cs="宋体"/>
          <w:i w:val="0"/>
          <w:iCs w:val="0"/>
        </w:rPr>
      </w:pPr>
    </w:p>
    <w:p>
      <w:pPr>
        <w:snapToGrid w:val="0"/>
        <w:rPr>
          <w:rStyle w:val="51"/>
          <w:rFonts w:hint="eastAsia" w:ascii="宋体" w:hAnsi="宋体" w:eastAsia="宋体" w:cs="宋体"/>
          <w:i w:val="0"/>
          <w:iCs w:val="0"/>
        </w:rPr>
      </w:pPr>
      <w:r>
        <w:rPr>
          <w:rStyle w:val="51"/>
          <w:rFonts w:hint="eastAsia" w:ascii="宋体" w:hAnsi="宋体" w:eastAsia="宋体" w:cs="宋体"/>
          <w:i w:val="0"/>
          <w:iCs w:val="0"/>
        </w:rPr>
        <w:t>属于实质性要求条款的，请用符号“▲”标明，否则属于非实质性要求。</w:t>
      </w:r>
    </w:p>
    <w:p>
      <w:pPr>
        <w:snapToGrid w:val="0"/>
        <w:rPr>
          <w:rStyle w:val="51"/>
          <w:rFonts w:hint="eastAsia" w:ascii="宋体" w:hAnsi="宋体" w:eastAsia="宋体" w:cs="宋体"/>
          <w:i w:val="0"/>
          <w:iCs w:val="0"/>
        </w:rPr>
      </w:pPr>
      <w:r>
        <w:rPr>
          <w:rStyle w:val="51"/>
          <w:rFonts w:hint="eastAsia" w:ascii="宋体" w:hAnsi="宋体" w:eastAsia="宋体" w:cs="宋体"/>
          <w:i w:val="0"/>
          <w:iCs w:val="0"/>
        </w:rPr>
        <w:t>“★”系产品采购项目中单一产品或核心产品。</w:t>
      </w:r>
    </w:p>
    <w:p>
      <w:pPr>
        <w:pStyle w:val="5"/>
        <w:numPr>
          <w:ilvl w:val="0"/>
          <w:numId w:val="1"/>
        </w:numPr>
        <w:rPr>
          <w:rFonts w:hint="eastAsia" w:ascii="宋体" w:hAnsi="宋体" w:eastAsia="宋体" w:cs="宋体"/>
        </w:rPr>
      </w:pPr>
      <w:r>
        <w:rPr>
          <w:rFonts w:hint="eastAsia" w:ascii="宋体" w:hAnsi="宋体" w:eastAsia="宋体" w:cs="宋体"/>
        </w:rPr>
        <w:t>招标一览表</w:t>
      </w:r>
    </w:p>
    <w:p>
      <w:pPr>
        <w:pStyle w:val="7"/>
        <w:rPr>
          <w:rFonts w:hint="eastAsia" w:ascii="宋体" w:hAnsi="宋体" w:eastAsia="宋体" w:cs="宋体"/>
        </w:rPr>
      </w:pPr>
      <w:r>
        <w:rPr>
          <w:rFonts w:hint="eastAsia" w:ascii="宋体" w:hAnsi="宋体" w:eastAsia="宋体" w:cs="宋体"/>
        </w:rPr>
        <w:t>标项一：</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3150"/>
        <w:gridCol w:w="1800"/>
        <w:gridCol w:w="915"/>
        <w:gridCol w:w="79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315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名称</w:t>
            </w:r>
          </w:p>
        </w:tc>
        <w:tc>
          <w:tcPr>
            <w:tcW w:w="180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规格型号与参数</w:t>
            </w:r>
          </w:p>
        </w:tc>
        <w:tc>
          <w:tcPr>
            <w:tcW w:w="915"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单位</w:t>
            </w:r>
          </w:p>
        </w:tc>
        <w:tc>
          <w:tcPr>
            <w:tcW w:w="795"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数量</w:t>
            </w:r>
          </w:p>
        </w:tc>
        <w:tc>
          <w:tcPr>
            <w:tcW w:w="1196"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1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萧山区2022年度森林消防智眼项目</w:t>
            </w:r>
          </w:p>
        </w:tc>
        <w:tc>
          <w:tcPr>
            <w:tcW w:w="18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详见招标需求</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eastAsia="zh-CN"/>
              </w:rPr>
              <w:t>批</w:t>
            </w:r>
          </w:p>
        </w:tc>
        <w:tc>
          <w:tcPr>
            <w:tcW w:w="7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position w:val="-6"/>
                <w:sz w:val="24"/>
                <w:szCs w:val="24"/>
                <w:lang w:val="en-US" w:eastAsia="zh-CN" w:bidi="ar-SA"/>
              </w:rPr>
            </w:pPr>
            <w:r>
              <w:rPr>
                <w:rFonts w:hint="eastAsia" w:ascii="宋体" w:hAnsi="宋体" w:eastAsia="宋体" w:cs="宋体"/>
                <w:position w:val="-6"/>
                <w:sz w:val="24"/>
                <w:szCs w:val="24"/>
                <w:lang w:val="en-US" w:eastAsia="zh-CN"/>
              </w:rPr>
              <w:t>1</w:t>
            </w:r>
          </w:p>
        </w:tc>
        <w:tc>
          <w:tcPr>
            <w:tcW w:w="1196" w:type="dxa"/>
            <w:vAlign w:val="center"/>
          </w:tcPr>
          <w:p>
            <w:pPr>
              <w:jc w:val="center"/>
              <w:rPr>
                <w:rFonts w:hint="eastAsia" w:ascii="宋体" w:hAnsi="宋体" w:eastAsia="宋体" w:cs="宋体"/>
                <w:sz w:val="24"/>
                <w:szCs w:val="24"/>
                <w:vertAlign w:val="baseline"/>
              </w:rPr>
            </w:pPr>
          </w:p>
        </w:tc>
      </w:tr>
    </w:tbl>
    <w:p>
      <w:pPr>
        <w:rPr>
          <w:rFonts w:hint="eastAsia" w:ascii="宋体" w:hAnsi="宋体" w:eastAsia="宋体" w:cs="宋体"/>
        </w:rPr>
      </w:pPr>
    </w:p>
    <w:p>
      <w:pPr>
        <w:pStyle w:val="5"/>
        <w:numPr>
          <w:ilvl w:val="0"/>
          <w:numId w:val="0"/>
        </w:numPr>
        <w:ind w:leftChars="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招标需求</w:t>
      </w:r>
    </w:p>
    <w:p>
      <w:pPr>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（一）</w:t>
      </w:r>
      <w:r>
        <w:rPr>
          <w:rFonts w:hint="eastAsia" w:ascii="宋体" w:hAnsi="宋体" w:eastAsia="宋体" w:cs="宋体"/>
          <w:b/>
          <w:bCs/>
          <w:color w:val="auto"/>
          <w:highlight w:val="none"/>
        </w:rPr>
        <w:t>技术需求</w:t>
      </w:r>
    </w:p>
    <w:tbl>
      <w:tblPr>
        <w:tblStyle w:val="24"/>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520"/>
        <w:gridCol w:w="5690"/>
        <w:gridCol w:w="653"/>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shd w:val="clear" w:color="auto" w:fill="BFBFBF"/>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p>
            <w:pPr>
              <w:pStyle w:val="5"/>
              <w:keepNext w:val="0"/>
              <w:keepLines w:val="0"/>
              <w:pageBreakBefore w:val="0"/>
              <w:kinsoku/>
              <w:wordWrap/>
              <w:overflowPunct/>
              <w:topLinePunct w:val="0"/>
              <w:autoSpaceDE/>
              <w:autoSpaceDN/>
              <w:bidi w:val="0"/>
              <w:adjustRightInd/>
              <w:snapToGrid/>
              <w:spacing w:before="0" w:after="0" w:line="240" w:lineRule="atLeast"/>
              <w:rPr>
                <w:rFonts w:hint="eastAsia" w:ascii="宋体" w:hAnsi="宋体" w:eastAsia="宋体" w:cs="宋体"/>
                <w:b/>
                <w:bCs/>
                <w:color w:val="auto"/>
                <w:sz w:val="21"/>
                <w:szCs w:val="21"/>
                <w:highlight w:val="none"/>
              </w:rPr>
            </w:pPr>
          </w:p>
        </w:tc>
        <w:tc>
          <w:tcPr>
            <w:tcW w:w="1520" w:type="dxa"/>
            <w:shd w:val="clear" w:color="auto" w:fill="BFBFBF"/>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设备名称</w:t>
            </w:r>
          </w:p>
        </w:tc>
        <w:tc>
          <w:tcPr>
            <w:tcW w:w="5690" w:type="dxa"/>
            <w:shd w:val="clear" w:color="auto" w:fill="BFBFBF"/>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规格、参数</w:t>
            </w:r>
          </w:p>
        </w:tc>
        <w:tc>
          <w:tcPr>
            <w:tcW w:w="653" w:type="dxa"/>
            <w:shd w:val="clear" w:color="auto" w:fill="BFBFBF"/>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数量</w:t>
            </w:r>
          </w:p>
        </w:tc>
        <w:tc>
          <w:tcPr>
            <w:tcW w:w="626" w:type="dxa"/>
            <w:shd w:val="clear" w:color="auto" w:fill="BFBFBF"/>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15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sz w:val="21"/>
                <w:szCs w:val="21"/>
                <w:highlight w:val="none"/>
              </w:rPr>
            </w:pPr>
            <w:r>
              <w:rPr>
                <w:rFonts w:hint="eastAsia"/>
                <w:color w:val="auto"/>
                <w:highlight w:val="none"/>
              </w:rPr>
              <w:t>★</w:t>
            </w:r>
            <w:r>
              <w:rPr>
                <w:rFonts w:hint="eastAsia" w:ascii="宋体" w:hAnsi="宋体" w:eastAsia="宋体" w:cs="宋体"/>
                <w:color w:val="auto"/>
                <w:kern w:val="0"/>
                <w:sz w:val="21"/>
                <w:szCs w:val="21"/>
                <w:highlight w:val="none"/>
              </w:rPr>
              <w:t>热成像双光谱云台摄像机</w:t>
            </w:r>
          </w:p>
        </w:tc>
        <w:tc>
          <w:tcPr>
            <w:tcW w:w="5690" w:type="dxa"/>
            <w:shd w:val="clear" w:color="auto" w:fill="auto"/>
            <w:vAlign w:val="center"/>
          </w:tcPr>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双光谱中载云台</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热成像：分辨率：640×512；焦距：50mm；视场角：12.42° × 9.95°</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可见光：分辨率：2688×1520，400万；焦距：6-240mm；视场角：66.02°x40.34° ~ 1.86°x1.05°</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人员最远报警距离（以1.8米*0.5米为准）：500m</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车辆最远报警距离（以4米*1.4米为准）：1500m</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船只最远报警距离（以10米*5米为准）：1500m</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火点最远报警距离（以2米*2米为准）：3000m</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烟雾最远报警距离（以5米*5米为准）：4km</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支持800米激光补光</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支持光学透雾</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水平方向360°连续旋转，垂直方向-90°～40°</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电源：AC24V; DC36V; DC48V</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工作温度：-40℃-65℃，湿度小于90%</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设备连续运行时间3288</w:t>
            </w:r>
            <w:r>
              <w:rPr>
                <w:rFonts w:hint="eastAsia" w:ascii="宋体" w:hAnsi="宋体" w:cs="宋体"/>
                <w:color w:val="auto"/>
                <w:sz w:val="21"/>
                <w:szCs w:val="21"/>
                <w:highlight w:val="none"/>
                <w:lang w:val="en-US" w:eastAsia="zh-CN"/>
              </w:rPr>
              <w:t>h</w:t>
            </w:r>
            <w:r>
              <w:rPr>
                <w:rFonts w:hint="eastAsia" w:ascii="宋体" w:hAnsi="宋体" w:eastAsia="宋体" w:cs="宋体"/>
                <w:color w:val="auto"/>
                <w:sz w:val="21"/>
                <w:szCs w:val="21"/>
                <w:highlight w:val="none"/>
              </w:rPr>
              <w:t>，水平平均无故障运行次数（MCBF）不少于262万次；</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支持自动透雾设置，可对监控场景中雾气情况进行检测并自动调整相关透雾参数及成像效果；</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镜头属性信息反馈功能检验：可对可见光聚焦位置、变倍等信息进行回传显示；</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可对当前样机安装倾角进行检测，并可将检测结果与烟火定位功能进行参数同步；</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◆自适应巡航功能检验：可对样机进行自适应巡航设置，可根据监控场景中天空边界自动生成巡航路径；</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开启多场景参数自适应功能后，可对不同的监控场景，自动调节图像参数；</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◆具备防盗功能，在锁定状态下，当样机移动距离超过设定阈值时，可自动给出报警提示并上传</w:t>
            </w:r>
            <w:r>
              <w:rPr>
                <w:rFonts w:hint="eastAsia" w:ascii="宋体" w:hAnsi="宋体" w:cs="宋体"/>
                <w:color w:val="auto"/>
                <w:sz w:val="21"/>
                <w:szCs w:val="21"/>
                <w:highlight w:val="none"/>
                <w:lang w:eastAsia="zh-CN"/>
              </w:rPr>
              <w:t>。</w:t>
            </w:r>
          </w:p>
          <w:p>
            <w:pPr>
              <w:pStyle w:val="7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以上标</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技术要求</w:t>
            </w:r>
            <w:r>
              <w:rPr>
                <w:rFonts w:hint="eastAsia" w:ascii="宋体" w:hAnsi="宋体" w:eastAsia="宋体" w:cs="宋体"/>
                <w:b/>
                <w:bCs/>
                <w:color w:val="auto"/>
                <w:sz w:val="21"/>
                <w:szCs w:val="21"/>
                <w:highlight w:val="none"/>
              </w:rPr>
              <w:t>需提供公安部</w:t>
            </w:r>
            <w:r>
              <w:rPr>
                <w:rFonts w:hint="eastAsia" w:ascii="宋体" w:hAnsi="宋体" w:eastAsia="宋体" w:cs="宋体"/>
                <w:b/>
                <w:bCs/>
                <w:color w:val="auto"/>
                <w:sz w:val="21"/>
                <w:szCs w:val="21"/>
                <w:highlight w:val="none"/>
                <w:lang w:val="en-US" w:eastAsia="zh-CN"/>
              </w:rPr>
              <w:t>对应指标</w:t>
            </w:r>
            <w:r>
              <w:rPr>
                <w:rFonts w:hint="eastAsia" w:ascii="宋体" w:hAnsi="宋体" w:eastAsia="宋体" w:cs="宋体"/>
                <w:b/>
                <w:bCs/>
                <w:color w:val="auto"/>
                <w:sz w:val="21"/>
                <w:szCs w:val="21"/>
                <w:highlight w:val="none"/>
              </w:rPr>
              <w:t>检测报告）；</w:t>
            </w:r>
          </w:p>
        </w:tc>
        <w:tc>
          <w:tcPr>
            <w:tcW w:w="6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30</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0" w:hRule="atLeast"/>
          <w:jc w:val="center"/>
        </w:trPr>
        <w:tc>
          <w:tcPr>
            <w:tcW w:w="4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5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储存设备</w:t>
            </w:r>
          </w:p>
        </w:tc>
        <w:tc>
          <w:tcPr>
            <w:tcW w:w="5690" w:type="dxa"/>
            <w:shd w:val="clear" w:color="auto" w:fill="auto"/>
            <w:vAlign w:val="center"/>
          </w:tcPr>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rPr>
            </w:pPr>
            <w:r>
              <w:rPr>
                <w:rFonts w:hint="eastAsia" w:ascii="宋体" w:hAnsi="宋体" w:eastAsia="宋体" w:cs="宋体"/>
                <w:color w:val="auto"/>
                <w:sz w:val="21"/>
                <w:szCs w:val="21"/>
              </w:rPr>
              <w:t>满足所有摄像保存15天的要求，安装于消防指挥中心。</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服务器配置：</w:t>
            </w:r>
            <w:r>
              <w:rPr>
                <w:rFonts w:hint="eastAsia" w:ascii="宋体" w:hAnsi="宋体" w:eastAsia="宋体" w:cs="宋体"/>
                <w:color w:val="auto"/>
                <w:sz w:val="21"/>
                <w:szCs w:val="21"/>
                <w:lang w:val="en-US" w:eastAsia="zh-CN"/>
              </w:rPr>
              <w:t>≥24盘位，</w:t>
            </w:r>
            <w:r>
              <w:rPr>
                <w:rFonts w:hint="eastAsia" w:ascii="宋体" w:hAnsi="宋体" w:eastAsia="宋体" w:cs="宋体"/>
                <w:color w:val="auto"/>
                <w:sz w:val="21"/>
                <w:szCs w:val="21"/>
              </w:rPr>
              <w:t>≥1颗64位多核处理器，≥4GB内存，内存支持扩展到≥256GB，内置SSD固态硬盘，配置≥3个风扇，支持风扇热插拔冗余温控调速风扇；</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单设备应标配≥2个千兆网口，可增扩≥4个万兆口或≥8个光纤接口或增配≥4个HDMI接口或≥2个SAS3.0接口，可扩展2个SSD固态硬盘；</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支持网络raid纠删码技术，多台存储设备组建网络RAID，设置为负载均衡；单台或多台存储设备组建网络RAID，允许每组RAID中任意任意1-12个磁盘发生故障，数据不丢失，存储服务不中断。允许每组RAID中任意12块硬盘发生故障，业务不中断。</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可接入2T/3T/4T/6T/8T/10T/12T/14T/16T/18T/20T SATA/SAS硬盘；支持NL-SAS 硬盘、HDD硬盘、SSD硬盘、氦气硬盘、空气硬盘；支持 CMR或SMR硬盘；支持硬盘交错/分时启动，节省功耗。</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支持不低于1536Mbps图片转发；支持不低于1536Mbps图片并发输入，同时不低于1536Mbps图片并发输出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需提供公安部检测报告）</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可根据业务需要配置重构速度，支持低速、中速、高速和全速四种重构速度配置，可通过客户端软件显示重构速度；RAID模式下，当RAID内某一块硬盘发生故障，更换该硬盘或热备盘替换时，可自动进行RAID重构；当RAID处于降级或重构状态下，不影响数据写入；可将损坏RAID按照RAID损坏等级进行重构。</w:t>
            </w:r>
          </w:p>
          <w:p>
            <w:pPr>
              <w:pStyle w:val="78"/>
              <w:keepNext w:val="0"/>
              <w:keepLines w:val="0"/>
              <w:pageBreakBefore w:val="0"/>
              <w:kinsoku/>
              <w:wordWrap/>
              <w:overflowPunct/>
              <w:topLinePunct w:val="0"/>
              <w:autoSpaceDE/>
              <w:autoSpaceDN/>
              <w:bidi w:val="0"/>
              <w:adjustRightInd/>
              <w:snapToGrid/>
              <w:spacing w:line="24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支持查看硬盘体检报告、硬盘深度体检和磁盘档案；支持下载单个硬盘或批量硬盘的报告，支持按时间显示硬盘的坏扇区、温度、振动变化趋势的曲线图；支持硬盘体检报告打印输出；支持查看硬盘体检的历史记录、硬盘健康状态，包括</w:t>
            </w:r>
            <w:r>
              <w:rPr>
                <w:rFonts w:hint="eastAsia" w:ascii="宋体" w:hAnsi="宋体" w:eastAsia="宋体" w:cs="宋体"/>
                <w:color w:val="auto"/>
                <w:sz w:val="21"/>
                <w:szCs w:val="21"/>
                <w:highlight w:val="none"/>
              </w:rPr>
              <w:t>健康、亚健康、故障等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更换系统盘并配置好信息后，再次开机无需人工介入，可自动恢复业务，历史数据不应丢失。</w:t>
            </w:r>
          </w:p>
          <w:p>
            <w:pPr>
              <w:pStyle w:val="7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kern w:val="2"/>
                <w:sz w:val="21"/>
                <w:szCs w:val="21"/>
                <w:lang w:val="en-US" w:eastAsia="zh-CN" w:bidi="ar-SA"/>
              </w:rPr>
            </w:pPr>
            <w:r>
              <w:rPr>
                <w:rFonts w:hint="eastAsia" w:ascii="宋体" w:hAnsi="宋体" w:cs="宋体"/>
                <w:b/>
                <w:bCs/>
                <w:color w:val="auto"/>
                <w:sz w:val="21"/>
                <w:szCs w:val="21"/>
                <w:highlight w:val="none"/>
                <w:lang w:val="en-US" w:eastAsia="zh-CN"/>
              </w:rPr>
              <w:t>以上标</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技术规格要求必须</w:t>
            </w:r>
            <w:r>
              <w:rPr>
                <w:rFonts w:hint="eastAsia" w:ascii="宋体" w:hAnsi="宋体" w:eastAsia="宋体" w:cs="宋体"/>
                <w:b/>
                <w:bCs/>
                <w:color w:val="auto"/>
                <w:sz w:val="21"/>
                <w:szCs w:val="21"/>
                <w:highlight w:val="none"/>
              </w:rPr>
              <w:t>提供公安部检测报告</w:t>
            </w:r>
            <w:r>
              <w:rPr>
                <w:rFonts w:hint="eastAsia" w:ascii="宋体" w:hAnsi="宋体" w:cs="宋体"/>
                <w:b/>
                <w:bCs/>
                <w:color w:val="auto"/>
                <w:sz w:val="21"/>
                <w:szCs w:val="21"/>
                <w:highlight w:val="none"/>
                <w:lang w:val="en-US" w:eastAsia="zh-CN"/>
              </w:rPr>
              <w:t>。</w:t>
            </w:r>
          </w:p>
        </w:tc>
        <w:tc>
          <w:tcPr>
            <w:tcW w:w="6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w:t>
            </w:r>
          </w:p>
        </w:tc>
        <w:tc>
          <w:tcPr>
            <w:tcW w:w="15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风光电互补</w:t>
            </w:r>
          </w:p>
        </w:tc>
        <w:tc>
          <w:tcPr>
            <w:tcW w:w="5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电池180AH  2304WH 太阳能板300W 锂电太阳能供电系统</w:t>
            </w:r>
          </w:p>
          <w:p>
            <w:pPr>
              <w:keepNext w:val="0"/>
              <w:keepLines w:val="0"/>
              <w:pageBreakBefore w:val="0"/>
              <w:widowControl/>
              <w:kinsoku/>
              <w:wordWrap/>
              <w:overflowPunct/>
              <w:topLinePunct w:val="0"/>
              <w:autoSpaceDE/>
              <w:autoSpaceDN/>
              <w:bidi w:val="0"/>
              <w:adjustRightInd/>
              <w:snapToGrid/>
              <w:spacing w:after="0" w:line="240" w:lineRule="atLeas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无需外界供电，发挥太阳能能源发电形式，实现不接入市网，完全自给供电。</w:t>
            </w:r>
          </w:p>
          <w:p>
            <w:pPr>
              <w:keepNext w:val="0"/>
              <w:keepLines w:val="0"/>
              <w:pageBreakBefore w:val="0"/>
              <w:widowControl/>
              <w:kinsoku/>
              <w:wordWrap/>
              <w:overflowPunct/>
              <w:topLinePunct w:val="0"/>
              <w:autoSpaceDE/>
              <w:autoSpaceDN/>
              <w:bidi w:val="0"/>
              <w:adjustRightInd/>
              <w:snapToGrid/>
              <w:spacing w:after="0" w:line="240" w:lineRule="atLeas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太阳能组件类型/效率:单晶硅/19.8%以上</w:t>
            </w:r>
          </w:p>
          <w:p>
            <w:pPr>
              <w:keepNext w:val="0"/>
              <w:keepLines w:val="0"/>
              <w:pageBreakBefore w:val="0"/>
              <w:widowControl/>
              <w:kinsoku/>
              <w:wordWrap/>
              <w:overflowPunct/>
              <w:topLinePunct w:val="0"/>
              <w:autoSpaceDE/>
              <w:autoSpaceDN/>
              <w:bidi w:val="0"/>
              <w:adjustRightInd/>
              <w:snapToGrid/>
              <w:spacing w:after="0" w:line="240" w:lineRule="atLeas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太阳能组件功率/电压/电流:150Wp/18.8V/9.04A</w:t>
            </w:r>
          </w:p>
          <w:p>
            <w:pPr>
              <w:keepNext w:val="0"/>
              <w:keepLines w:val="0"/>
              <w:pageBreakBefore w:val="0"/>
              <w:widowControl/>
              <w:kinsoku/>
              <w:wordWrap/>
              <w:overflowPunct/>
              <w:topLinePunct w:val="0"/>
              <w:autoSpaceDE/>
              <w:autoSpaceDN/>
              <w:bidi w:val="0"/>
              <w:adjustRightInd/>
              <w:snapToGrid/>
              <w:spacing w:after="0" w:line="240" w:lineRule="atLeas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太阳能板尺寸/壁厚/重量:每套配置2块，单块1330*670*35mm/壁厚为1.5mm边框/9.58kg</w:t>
            </w:r>
          </w:p>
          <w:p>
            <w:pPr>
              <w:keepNext w:val="0"/>
              <w:keepLines w:val="0"/>
              <w:pageBreakBefore w:val="0"/>
              <w:widowControl/>
              <w:kinsoku/>
              <w:wordWrap/>
              <w:overflowPunct/>
              <w:topLinePunct w:val="0"/>
              <w:autoSpaceDE/>
              <w:autoSpaceDN/>
              <w:bidi w:val="0"/>
              <w:adjustRightInd/>
              <w:snapToGrid/>
              <w:spacing w:after="0" w:line="240" w:lineRule="atLeas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电池类型:磷酸铁锂蓄电池</w:t>
            </w:r>
          </w:p>
          <w:p>
            <w:pPr>
              <w:keepNext w:val="0"/>
              <w:keepLines w:val="0"/>
              <w:pageBreakBefore w:val="0"/>
              <w:widowControl/>
              <w:kinsoku/>
              <w:wordWrap/>
              <w:overflowPunct/>
              <w:topLinePunct w:val="0"/>
              <w:autoSpaceDE/>
              <w:autoSpaceDN/>
              <w:bidi w:val="0"/>
              <w:adjustRightInd/>
              <w:snapToGrid/>
              <w:spacing w:after="0" w:line="240" w:lineRule="atLeas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电池尺寸和重量: 390mm*180mm*260mm，21.5kg</w:t>
            </w:r>
          </w:p>
          <w:p>
            <w:pPr>
              <w:keepNext w:val="0"/>
              <w:keepLines w:val="0"/>
              <w:pageBreakBefore w:val="0"/>
              <w:widowControl/>
              <w:kinsoku/>
              <w:wordWrap/>
              <w:overflowPunct/>
              <w:topLinePunct w:val="0"/>
              <w:autoSpaceDE/>
              <w:autoSpaceDN/>
              <w:bidi w:val="0"/>
              <w:adjustRightInd/>
              <w:snapToGrid/>
              <w:spacing w:after="0" w:line="240" w:lineRule="atLeas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工作电压范围: 12V稳压输出</w:t>
            </w:r>
          </w:p>
          <w:p>
            <w:pPr>
              <w:keepNext w:val="0"/>
              <w:keepLines w:val="0"/>
              <w:pageBreakBefore w:val="0"/>
              <w:widowControl/>
              <w:kinsoku/>
              <w:wordWrap/>
              <w:overflowPunct/>
              <w:topLinePunct w:val="0"/>
              <w:autoSpaceDE/>
              <w:autoSpaceDN/>
              <w:bidi w:val="0"/>
              <w:adjustRightInd/>
              <w:snapToGrid/>
              <w:spacing w:after="0" w:line="240" w:lineRule="atLeas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循环使用次数:2000次保持70%</w:t>
            </w:r>
          </w:p>
          <w:p>
            <w:pPr>
              <w:keepNext w:val="0"/>
              <w:keepLines w:val="0"/>
              <w:pageBreakBefore w:val="0"/>
              <w:widowControl/>
              <w:kinsoku/>
              <w:wordWrap/>
              <w:overflowPunct/>
              <w:topLinePunct w:val="0"/>
              <w:autoSpaceDE/>
              <w:autoSpaceDN/>
              <w:bidi w:val="0"/>
              <w:adjustRightInd/>
              <w:snapToGrid/>
              <w:spacing w:after="0" w:line="240" w:lineRule="atLeas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保护功能:过充电、过放电、外部短路、过流保护</w:t>
            </w:r>
          </w:p>
          <w:p>
            <w:pPr>
              <w:keepNext w:val="0"/>
              <w:keepLines w:val="0"/>
              <w:pageBreakBefore w:val="0"/>
              <w:widowControl/>
              <w:kinsoku/>
              <w:wordWrap/>
              <w:overflowPunct/>
              <w:topLinePunct w:val="0"/>
              <w:autoSpaceDE/>
              <w:autoSpaceDN/>
              <w:bidi w:val="0"/>
              <w:adjustRightInd/>
              <w:snapToGrid/>
              <w:spacing w:after="0" w:line="240" w:lineRule="atLeas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插口类型:工业航空插头接入</w:t>
            </w:r>
          </w:p>
          <w:p>
            <w:pPr>
              <w:keepNext w:val="0"/>
              <w:keepLines w:val="0"/>
              <w:pageBreakBefore w:val="0"/>
              <w:widowControl/>
              <w:kinsoku/>
              <w:wordWrap/>
              <w:overflowPunct/>
              <w:topLinePunct w:val="0"/>
              <w:autoSpaceDE/>
              <w:autoSpaceDN/>
              <w:bidi w:val="0"/>
              <w:adjustRightInd/>
              <w:snapToGrid/>
              <w:spacing w:after="0" w:line="240" w:lineRule="atLeas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箱体防护功能:IP55;TVS 4000V 防雷、防浪涌、防突波，符合GB/T17626.5 四级标准</w:t>
            </w:r>
          </w:p>
          <w:p>
            <w:pPr>
              <w:keepNext w:val="0"/>
              <w:keepLines w:val="0"/>
              <w:pageBreakBefore w:val="0"/>
              <w:widowControl/>
              <w:kinsoku/>
              <w:wordWrap/>
              <w:overflowPunct/>
              <w:topLinePunct w:val="0"/>
              <w:autoSpaceDE/>
              <w:autoSpaceDN/>
              <w:bidi w:val="0"/>
              <w:adjustRightInd/>
              <w:snapToGrid/>
              <w:spacing w:after="0" w:line="240" w:lineRule="atLeas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安装方式:指定山林区域安装摄像机位置，以铁塔方式安装，</w:t>
            </w:r>
            <w:r>
              <w:rPr>
                <w:rFonts w:hint="eastAsia" w:ascii="宋体" w:hAnsi="宋体" w:eastAsia="宋体" w:cs="宋体"/>
                <w:b/>
                <w:bCs/>
                <w:color w:val="auto"/>
                <w:kern w:val="0"/>
                <w:sz w:val="21"/>
                <w:szCs w:val="21"/>
              </w:rPr>
              <w:t>铁塔由中标人建设，需符合风光电及摄像机安装要求</w:t>
            </w:r>
          </w:p>
        </w:tc>
        <w:tc>
          <w:tcPr>
            <w:tcW w:w="6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30</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4</w:t>
            </w:r>
          </w:p>
        </w:tc>
        <w:tc>
          <w:tcPr>
            <w:tcW w:w="15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视频压缩编码</w:t>
            </w:r>
            <w:r>
              <w:rPr>
                <w:rFonts w:hint="eastAsia" w:ascii="宋体" w:hAnsi="宋体" w:eastAsia="宋体" w:cs="宋体"/>
                <w:color w:val="auto"/>
                <w:kern w:val="0"/>
                <w:sz w:val="21"/>
                <w:szCs w:val="21"/>
                <w:highlight w:val="none"/>
                <w:lang w:val="en-US" w:eastAsia="zh-CN"/>
              </w:rPr>
              <w:t>器</w:t>
            </w:r>
          </w:p>
        </w:tc>
        <w:tc>
          <w:tcPr>
            <w:tcW w:w="5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textAlignment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rPr>
              <w:t>主要参数：影像视频压缩编码</w:t>
            </w:r>
            <w:r>
              <w:rPr>
                <w:rFonts w:hint="eastAsia" w:ascii="宋体" w:hAnsi="宋体" w:eastAsia="宋体" w:cs="宋体"/>
                <w:color w:val="auto"/>
                <w:sz w:val="21"/>
                <w:szCs w:val="21"/>
                <w:shd w:val="clear" w:color="auto" w:fill="FFFFFF"/>
                <w:lang w:val="en-US" w:eastAsia="zh-CN"/>
              </w:rPr>
              <w:t>器</w:t>
            </w:r>
          </w:p>
          <w:p>
            <w:pPr>
              <w:keepNext w:val="0"/>
              <w:keepLines w:val="0"/>
              <w:pageBreakBefore w:val="0"/>
              <w:widowControl/>
              <w:kinsoku/>
              <w:wordWrap/>
              <w:overflowPunct/>
              <w:topLinePunct w:val="0"/>
              <w:autoSpaceDE/>
              <w:autoSpaceDN/>
              <w:bidi w:val="0"/>
              <w:adjustRightInd/>
              <w:snapToGrid/>
              <w:spacing w:after="0" w:line="240" w:lineRule="atLeast"/>
              <w:textAlignment w:val="center"/>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shd w:val="clear" w:color="auto" w:fill="FFFFFF"/>
              </w:rPr>
              <w:t>可将6Mbps的视频码流压缩编码至1Mbps以内，且保证编码压缩后的视频分辨率及视频帧率与编码压缩前一致。（需出具国家级权威机构检测报告）</w:t>
            </w:r>
          </w:p>
          <w:p>
            <w:pPr>
              <w:keepNext w:val="0"/>
              <w:keepLines w:val="0"/>
              <w:pageBreakBefore w:val="0"/>
              <w:widowControl/>
              <w:kinsoku/>
              <w:wordWrap/>
              <w:overflowPunct/>
              <w:topLinePunct w:val="0"/>
              <w:autoSpaceDE/>
              <w:autoSpaceDN/>
              <w:bidi w:val="0"/>
              <w:adjustRightInd/>
              <w:snapToGrid/>
              <w:spacing w:after="0" w:line="240" w:lineRule="atLeast"/>
              <w:textAlignment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shd w:val="clear" w:color="auto" w:fill="FFFFFF"/>
              </w:rPr>
              <w:t>视频压缩编码器 视频分辨率支持1080P以内等多种分辨率格式 处理性能：支持同时接入4路1080P（6Mbps码率）视频，并进行实时压缩编码支持CBR/VBR码率控制方式； 低时延，在200ms以内； 视频帧速率1～25帧/秒，帧率可调； 支持多用户及权限设定； 支持关键帧设定； 支持在录像通道画面上显示摄像机名称编号和状态 内嵌web server提供远程参数设置(如帧率画幅等)及视频推送功能； 网络协议： TCP/IP、HTTP、DHCP、DNS、DDNS、RTP、RTSP、PPPOE、SMTP、NTP、UPnP、SNMP、FTP、QoS、HTTPS、IPv6 (SIP、SRTP 可选) 支持ONVIF, GB28181接口协议</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highlight w:val="none"/>
                <w:shd w:val="clear" w:color="auto" w:fill="FFFFFF"/>
              </w:rPr>
              <w:t>（需出具国家级权威机构检测报告证明）</w:t>
            </w:r>
          </w:p>
        </w:tc>
        <w:tc>
          <w:tcPr>
            <w:tcW w:w="6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c>
          <w:tcPr>
            <w:tcW w:w="15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专业工作站（非PC、服务器产品）</w:t>
            </w:r>
          </w:p>
        </w:tc>
        <w:tc>
          <w:tcPr>
            <w:tcW w:w="5690" w:type="dxa"/>
            <w:shd w:val="clear" w:color="auto" w:fill="auto"/>
            <w:vAlign w:val="center"/>
          </w:tcPr>
          <w:p>
            <w:pPr>
              <w:pStyle w:val="79"/>
              <w:keepNext w:val="0"/>
              <w:keepLines w:val="0"/>
              <w:pageBreakBefore w:val="0"/>
              <w:widowControl/>
              <w:kinsoku/>
              <w:wordWrap/>
              <w:overflowPunct/>
              <w:topLinePunct w:val="0"/>
              <w:autoSpaceDE/>
              <w:autoSpaceDN/>
              <w:bidi w:val="0"/>
              <w:adjustRightInd/>
              <w:snapToGrid/>
              <w:spacing w:after="0" w:line="240" w:lineRule="atLeast"/>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主板芯片组：WRX80芯片组</w:t>
            </w:r>
          </w:p>
          <w:p>
            <w:pPr>
              <w:pStyle w:val="79"/>
              <w:keepNext w:val="0"/>
              <w:keepLines w:val="0"/>
              <w:pageBreakBefore w:val="0"/>
              <w:widowControl/>
              <w:kinsoku/>
              <w:wordWrap/>
              <w:overflowPunct/>
              <w:topLinePunct w:val="0"/>
              <w:autoSpaceDE/>
              <w:autoSpaceDN/>
              <w:bidi w:val="0"/>
              <w:adjustRightInd/>
              <w:snapToGrid/>
              <w:spacing w:after="0" w:line="240" w:lineRule="atLeast"/>
              <w:ind w:left="0" w:leftChars="0"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▲处理器：主频≥4.0Ghz，核心数≥12，缓存≥64M</w:t>
            </w:r>
          </w:p>
          <w:p>
            <w:pPr>
              <w:pStyle w:val="79"/>
              <w:keepNext w:val="0"/>
              <w:keepLines w:val="0"/>
              <w:pageBreakBefore w:val="0"/>
              <w:widowControl/>
              <w:kinsoku/>
              <w:wordWrap/>
              <w:overflowPunct/>
              <w:topLinePunct w:val="0"/>
              <w:autoSpaceDE/>
              <w:autoSpaceDN/>
              <w:bidi w:val="0"/>
              <w:adjustRightInd/>
              <w:snapToGrid/>
              <w:spacing w:after="0" w:line="240" w:lineRule="atLeast"/>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内存：16GB DDR4 3200 RDIMM ECC，≥8个内存插槽，支持ECC高级内存保护技术，最大支持1TB DDR4 3200MHz内存</w:t>
            </w:r>
          </w:p>
          <w:p>
            <w:pPr>
              <w:pStyle w:val="79"/>
              <w:keepNext w:val="0"/>
              <w:keepLines w:val="0"/>
              <w:pageBreakBefore w:val="0"/>
              <w:widowControl/>
              <w:kinsoku/>
              <w:wordWrap/>
              <w:overflowPunct/>
              <w:topLinePunct w:val="0"/>
              <w:autoSpaceDE/>
              <w:autoSpaceDN/>
              <w:bidi w:val="0"/>
              <w:adjustRightInd/>
              <w:snapToGrid/>
              <w:spacing w:after="0" w:line="240" w:lineRule="atLeast"/>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硬盘：2TB HD+256GB M.2 2280 NVMe硬盘</w:t>
            </w:r>
          </w:p>
          <w:p>
            <w:pPr>
              <w:pStyle w:val="79"/>
              <w:keepNext w:val="0"/>
              <w:keepLines w:val="0"/>
              <w:pageBreakBefore w:val="0"/>
              <w:widowControl/>
              <w:kinsoku/>
              <w:wordWrap/>
              <w:overflowPunct/>
              <w:topLinePunct w:val="0"/>
              <w:autoSpaceDE/>
              <w:autoSpaceDN/>
              <w:bidi w:val="0"/>
              <w:adjustRightInd/>
              <w:snapToGrid/>
              <w:spacing w:after="0" w:line="240" w:lineRule="atLeast"/>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显卡：A2000 6GB专业图形显卡</w:t>
            </w:r>
          </w:p>
          <w:p>
            <w:pPr>
              <w:pStyle w:val="79"/>
              <w:keepNext w:val="0"/>
              <w:keepLines w:val="0"/>
              <w:pageBreakBefore w:val="0"/>
              <w:widowControl/>
              <w:kinsoku/>
              <w:wordWrap/>
              <w:overflowPunct/>
              <w:topLinePunct w:val="0"/>
              <w:autoSpaceDE/>
              <w:autoSpaceDN/>
              <w:bidi w:val="0"/>
              <w:adjustRightInd/>
              <w:snapToGrid/>
              <w:spacing w:after="0" w:line="240" w:lineRule="atLeast"/>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网卡：集成万兆网卡</w:t>
            </w:r>
          </w:p>
          <w:p>
            <w:pPr>
              <w:pStyle w:val="79"/>
              <w:keepNext w:val="0"/>
              <w:keepLines w:val="0"/>
              <w:pageBreakBefore w:val="0"/>
              <w:widowControl/>
              <w:kinsoku/>
              <w:wordWrap/>
              <w:overflowPunct/>
              <w:topLinePunct w:val="0"/>
              <w:autoSpaceDE/>
              <w:autoSpaceDN/>
              <w:bidi w:val="0"/>
              <w:adjustRightInd/>
              <w:snapToGrid/>
              <w:spacing w:after="0" w:line="240" w:lineRule="atLeast"/>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电源：≥1000W</w:t>
            </w:r>
          </w:p>
          <w:p>
            <w:pPr>
              <w:pStyle w:val="79"/>
              <w:keepNext w:val="0"/>
              <w:keepLines w:val="0"/>
              <w:pageBreakBefore w:val="0"/>
              <w:widowControl/>
              <w:kinsoku/>
              <w:wordWrap/>
              <w:overflowPunct/>
              <w:topLinePunct w:val="0"/>
              <w:autoSpaceDE/>
              <w:autoSpaceDN/>
              <w:bidi w:val="0"/>
              <w:adjustRightInd/>
              <w:snapToGrid/>
              <w:spacing w:after="0" w:line="240" w:lineRule="atLeast"/>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机箱：33L可立可卧机箱，支持免工具拆卸模块化设计、内嵌式把手设计，易于搬运；可选侧面板机箱锁：防止机器内关键部件被拆除；线锁插槽：防止机器被整机搬迁； 防入侵开关；机箱大小大于等于33L</w:t>
            </w:r>
          </w:p>
          <w:p>
            <w:pPr>
              <w:pStyle w:val="79"/>
              <w:keepNext w:val="0"/>
              <w:keepLines w:val="0"/>
              <w:pageBreakBefore w:val="0"/>
              <w:widowControl/>
              <w:kinsoku/>
              <w:wordWrap/>
              <w:overflowPunct/>
              <w:topLinePunct w:val="0"/>
              <w:autoSpaceDE/>
              <w:autoSpaceDN/>
              <w:bidi w:val="0"/>
              <w:adjustRightInd/>
              <w:snapToGrid/>
              <w:spacing w:after="0" w:line="240" w:lineRule="atLeas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显示器：与主机同品牌23.8英寸液晶显示器，带VGA+HDMI+DP接口，分辨率1920*1080</w:t>
            </w:r>
          </w:p>
        </w:tc>
        <w:tc>
          <w:tcPr>
            <w:tcW w:w="6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tc>
        <w:tc>
          <w:tcPr>
            <w:tcW w:w="15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智眼信息显示大屏</w:t>
            </w:r>
          </w:p>
        </w:tc>
        <w:tc>
          <w:tcPr>
            <w:tcW w:w="5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一、整机系统功能</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1.整机屏幕采用超高清LED液晶屏；显示尺寸 86 英寸，显示比例 16:9，显示分辨率 3840×2160，水平和垂直可视角度≥ 178°。</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2.高色域≥NTSC 108%，灰度≥256 级。【提供具备CNAS检测专用章的检测报告】</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FF0000"/>
                <w:sz w:val="21"/>
                <w:szCs w:val="21"/>
                <w:highlight w:val="yellow"/>
                <w:u w:val="none"/>
              </w:rPr>
            </w:pPr>
            <w:r>
              <w:rPr>
                <w:rFonts w:hint="eastAsia" w:ascii="宋体" w:hAnsi="宋体" w:eastAsia="宋体" w:cs="宋体"/>
                <w:color w:val="auto"/>
                <w:sz w:val="21"/>
                <w:szCs w:val="21"/>
              </w:rPr>
              <w:t>◆</w:t>
            </w:r>
            <w:r>
              <w:rPr>
                <w:rFonts w:hint="eastAsia" w:ascii="宋体" w:hAnsi="宋体" w:eastAsia="宋体" w:cs="宋体"/>
                <w:i w:val="0"/>
                <w:iCs w:val="0"/>
                <w:color w:val="auto"/>
                <w:kern w:val="0"/>
                <w:sz w:val="21"/>
                <w:szCs w:val="21"/>
                <w:u w:val="none"/>
                <w:lang w:val="en-US" w:eastAsia="zh-CN" w:bidi="ar"/>
              </w:rPr>
              <w:t>3.整机内置非独立的高清摄像头，不低于1300万像素，整机内置非独立外扩展的不低于5路的阵列麦克风；</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color w:val="auto"/>
                <w:sz w:val="21"/>
                <w:szCs w:val="21"/>
              </w:rPr>
              <w:t>◆</w:t>
            </w:r>
            <w:r>
              <w:rPr>
                <w:rFonts w:hint="eastAsia" w:ascii="宋体" w:hAnsi="宋体" w:eastAsia="宋体" w:cs="宋体"/>
                <w:i w:val="0"/>
                <w:iCs w:val="0"/>
                <w:color w:val="auto"/>
                <w:kern w:val="0"/>
                <w:sz w:val="21"/>
                <w:szCs w:val="21"/>
                <w:u w:val="none"/>
                <w:lang w:val="en-US" w:eastAsia="zh-CN" w:bidi="ar"/>
              </w:rPr>
              <w:t>4.内置安卓系统，CPU采用四核,主板具备不低于12GB ROM, 不低于3GB RAM,安卓系统版本≥8.0,支持在线升级。</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5.内置双路双频 (2.4GHz&amp;5GHz) WIFI ，支持AP热点；【提供具备CNAS检测专用章的检测报告】</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6.支持全通道批注功能，自带锁屏功能；</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7.外边框铝合金材质，前框四角圆弧型设计，全金属后壳，防腐蚀设计，高可靠性；</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8.为了满足便于操作的功能，前置物理按键至少不小于6个，可实现包含电源、音量+、音量-、设置、主页、返回、录屏、节能功能。【提供具备CNAS检测专用章的检测报告】</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9.应用HDR10技术，提升动态对比度、色彩梯度，让显示效果更真实更自然；</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10.需具备安卓系统的小工具，支持截屏、聚光灯、计算器、倒计时、投票、一键清理功能；【提供具备CNAS检测专用章的检测报告】</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b/>
                <w:bCs/>
                <w:i w:val="0"/>
                <w:iCs w:val="0"/>
                <w:color w:val="auto"/>
                <w:kern w:val="0"/>
                <w:sz w:val="21"/>
                <w:szCs w:val="21"/>
                <w:u w:val="none"/>
                <w:lang w:val="en-US" w:eastAsia="zh-CN" w:bidi="ar"/>
              </w:rPr>
              <w:t>◆11.整机前置接口需具备：USB≥2，HDMI≥1，Touch USB≥1，Type-C≥1；</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12.前置USB接口支持Windows 及Android 双系统读取，将U盘插入任意前置USB接口，均能被Windows及Android 系统识别；</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13.在任意信号源通道下均可调用悬浮菜单，悬浮菜单具有一键启用应用软件、随时批注、擦除，切换信号源功能，悬浮菜单可通过两指调用到屏幕任意位置。 【提供具备CNAS检测专用章的检测报告】</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color w:val="auto"/>
                <w:sz w:val="21"/>
                <w:szCs w:val="21"/>
              </w:rPr>
              <w:t>◆</w:t>
            </w:r>
            <w:r>
              <w:rPr>
                <w:rFonts w:hint="eastAsia" w:ascii="宋体" w:hAnsi="宋体" w:eastAsia="宋体" w:cs="宋体"/>
                <w:i w:val="0"/>
                <w:iCs w:val="0"/>
                <w:color w:val="auto"/>
                <w:kern w:val="0"/>
                <w:sz w:val="21"/>
                <w:szCs w:val="21"/>
                <w:u w:val="none"/>
                <w:lang w:val="en-US" w:eastAsia="zh-CN" w:bidi="ar"/>
              </w:rPr>
              <w:t>14.整机后置接口需具备：USB≥1，YPbPr IN≥1，AV IN≥1，</w:t>
            </w:r>
            <w:r>
              <w:rPr>
                <w:rFonts w:hint="eastAsia" w:ascii="宋体" w:hAnsi="宋体" w:eastAsia="宋体" w:cs="宋体"/>
                <w:b/>
                <w:bCs/>
                <w:i w:val="0"/>
                <w:iCs w:val="0"/>
                <w:color w:val="auto"/>
                <w:kern w:val="0"/>
                <w:sz w:val="21"/>
                <w:szCs w:val="21"/>
                <w:u w:val="none"/>
                <w:lang w:val="en-US" w:eastAsia="zh-CN" w:bidi="ar"/>
              </w:rPr>
              <w:t>RJ45≥2（不含OPS RJ45接口）</w:t>
            </w:r>
            <w:r>
              <w:rPr>
                <w:rFonts w:hint="eastAsia" w:ascii="宋体" w:hAnsi="宋体" w:eastAsia="宋体" w:cs="宋体"/>
                <w:i w:val="0"/>
                <w:iCs w:val="0"/>
                <w:color w:val="auto"/>
                <w:kern w:val="0"/>
                <w:sz w:val="21"/>
                <w:szCs w:val="21"/>
                <w:u w:val="none"/>
                <w:lang w:val="en-US" w:eastAsia="zh-CN" w:bidi="ar"/>
              </w:rPr>
              <w:t>等；</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15.整机只需连接一根网线，即可实现Windows 及Android系统同时联网。</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16.支持20点红外触控，无需安装驱动和校准定位，可自由选择笔颜色及粗细。 【提供具备CNAS检测专用章的检测报告】</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17.为了提升使用过程中传输文件的效率，大屏整机蓝牙（非OPS）：</w:t>
            </w:r>
            <w:r>
              <w:rPr>
                <w:rFonts w:hint="eastAsia" w:ascii="宋体" w:hAnsi="宋体" w:eastAsia="宋体" w:cs="宋体"/>
                <w:b/>
                <w:bCs/>
                <w:i w:val="0"/>
                <w:iCs w:val="0"/>
                <w:color w:val="auto"/>
                <w:kern w:val="0"/>
                <w:sz w:val="21"/>
                <w:szCs w:val="21"/>
                <w:u w:val="none"/>
                <w:lang w:val="en-US" w:eastAsia="zh-CN" w:bidi="ar"/>
              </w:rPr>
              <w:t>≥5.0版本。</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18.在USB Type-C通道下支持一根USB数据线实现外部电脑与智慧互动大屏之间高清视频信号、音频信号以及触摸信号的实时传 输，传输分辨率支持3840×2160P@60Hz、1920×1080P@60Hz。【提供具备CNAS检测专用章的检测报告】</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19.支持开机画面自定义；支持设置特定的开机欢迎语。【提供具备CNAS检测专用章的检测报告】</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20.支持屏幕密码锁功能，可锁定屏幕、遥控器，可自定义解锁密码。【提供具备CNAS检测专用章的检测报告】</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i w:val="0"/>
                <w:iCs w:val="0"/>
                <w:color w:val="auto"/>
                <w:kern w:val="0"/>
                <w:sz w:val="21"/>
                <w:szCs w:val="21"/>
                <w:u w:val="none"/>
                <w:lang w:val="en-US" w:eastAsia="zh-CN" w:bidi="ar"/>
              </w:rPr>
              <w:t>21.支持智能手势识别熄屏，可通过三指长按屏幕部分达到息屏及唤醒功能，多媒体展示模式与传统模式切换。</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22.整机电视开关、电脑开关和节能待机键三合一。【提供具备CNAS检测专用章的检测报告】</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23.整机能感应并自动调节屏幕亮度来达到在不同光照环境下的不同亮度显示效果，此功能可自行开启或关闭。【提供具备CNAS检测专用章的检测报告】</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24.支持触摸锁和遥控锁开关功能，当开启触摸锁和遥控锁功能后，界面将被锁住。【提供具备CNAS检测专用章的检测报告】</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25.长按电源键，弹出对话框，可选择关机/熄屏。如长按后未选择任何选项，5秒后自动关机。【提供具备CNAS检测专用章的检测报告】</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二、OPS内置电脑需求</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Style w:val="80"/>
                <w:rFonts w:hint="eastAsia" w:ascii="宋体" w:hAnsi="宋体" w:eastAsia="宋体" w:cs="宋体"/>
                <w:color w:val="auto"/>
                <w:sz w:val="21"/>
                <w:szCs w:val="21"/>
                <w:lang w:val="en-US" w:eastAsia="zh-CN" w:bidi="ar"/>
              </w:rPr>
              <w:t>1.内置OPS电脑采用抽拉式模块化设计，80pin接口，无任何外接电源线和信号线，方便检测维护，不低于</w:t>
            </w:r>
            <w:r>
              <w:rPr>
                <w:rStyle w:val="81"/>
                <w:rFonts w:hint="eastAsia" w:ascii="宋体" w:hAnsi="宋体" w:eastAsia="宋体" w:cs="宋体"/>
                <w:color w:val="auto"/>
                <w:sz w:val="21"/>
                <w:szCs w:val="21"/>
                <w:lang w:val="en-US" w:eastAsia="zh-CN" w:bidi="ar"/>
              </w:rPr>
              <w:t>Intel10代I5及以上</w:t>
            </w:r>
            <w:r>
              <w:rPr>
                <w:rStyle w:val="80"/>
                <w:rFonts w:hint="eastAsia" w:ascii="宋体" w:hAnsi="宋体" w:eastAsia="宋体" w:cs="宋体"/>
                <w:color w:val="auto"/>
                <w:sz w:val="21"/>
                <w:szCs w:val="21"/>
                <w:lang w:val="en-US" w:eastAsia="zh-CN" w:bidi="ar"/>
              </w:rPr>
              <w:t xml:space="preserve">CPU； 8GB DDR4及以上内存；256G SSD及以上硬盘; </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三、白板工具需求</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1.支持16点以上点同时书写，可自由选择笔颜色及粗细； </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2.无PC条件下，支持一指书写、两指放大缩小、多指漫游、手背/手掌擦除功能； 【提供具备CNAS检测专用章的检测报告】</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i w:val="0"/>
                <w:iCs w:val="0"/>
                <w:color w:val="auto"/>
                <w:kern w:val="0"/>
                <w:sz w:val="21"/>
                <w:szCs w:val="21"/>
                <w:u w:val="none"/>
                <w:lang w:val="en-US" w:eastAsia="zh-CN" w:bidi="ar"/>
              </w:rPr>
              <w:t>3. 无PC条件下，白板软件需具备精细擦除功能，可模拟铅笔使用习惯，细头识别书写，粗头识别橡皮擦；</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4.无PC条件下，具备识别两种笔头直径，无需切换菜单，可自动识别粗细笔迹，既能够方便教师板书及批注重点，又可以保留真实书写；【提供具备CNAS检测专用章的检测报告】</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5.无PC条件下，白板软件需支持二维码分享白板记录。</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6.无PC条件下，提供分屏书写，具备2分屏和3分屏功能，支持多个使用人同时书写。</w:t>
            </w:r>
          </w:p>
        </w:tc>
        <w:tc>
          <w:tcPr>
            <w:tcW w:w="6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w:t>
            </w:r>
          </w:p>
        </w:tc>
        <w:tc>
          <w:tcPr>
            <w:tcW w:w="15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智能无线多画面、多终端同步显示系统</w:t>
            </w:r>
          </w:p>
        </w:tc>
        <w:tc>
          <w:tcPr>
            <w:tcW w:w="5690" w:type="dxa"/>
            <w:shd w:val="clear" w:color="auto" w:fill="auto"/>
            <w:vAlign w:val="center"/>
          </w:tcPr>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嵌入式硬件架构，瑞芯微多媒体芯片，A7 1.4GHz四核CPU，支持1路4K或2路1080P解码，支持1路1080P编码，内置LINUX操作系统，性能稳定，可长时间不关机使用，支持7X24小时运行。</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支持操作系统：支持Windows 7/8.1/10 32和64位；MAC OS X 10.10及以上；支持智能手机/平板无线投屏：支持airplay投屏，推荐使用iOS9及以上，OS X 10.10及以上；支持miracast投屏；支持安卓APP投屏（Android 5.0及以上)。 </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硬件规格：1 x HDMI 2.0接口，1 x网络接口（百兆网口），1 x 3.5mm音频接口，2 x TYPEA USB2.0接口，1 x TYPEC USB2.0接口，1 x 12V/1A电源接口</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HDMI输出分辨率：4K60Hz    解码格式：H.265、H.264   解码能力：最大4K30</w:t>
            </w:r>
          </w:p>
          <w:p>
            <w:pPr>
              <w:keepNext w:val="0"/>
              <w:keepLines w:val="0"/>
              <w:pageBreakBefore w:val="0"/>
              <w:widowControl w:val="0"/>
              <w:shd w:val="clear"/>
              <w:kinsoku/>
              <w:wordWrap/>
              <w:overflowPunct/>
              <w:topLinePunct w:val="0"/>
              <w:autoSpaceDE/>
              <w:autoSpaceDN/>
              <w:bidi w:val="0"/>
              <w:adjustRightInd/>
              <w:snapToGrid/>
              <w:spacing w:after="0" w:line="240" w:lineRule="atLeas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帧数：可达30帧/每秒</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HDMI分辨率：3840x2160P60、3840x2160P30、1920x1080P60、1280x720P60、1024x768P60</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支持三种发射器：USB发射器（1080P编码）、HDMI发射器（支持4K编码）和TYPEC发射器（支持4K编码）。</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支持WIN 纯软件投屏，通过WIN Sender应用软件。</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支持miracast投屏，不需要切换主机WiFi配置。</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显示内容：支持电脑和移动端混合显示、支持多路移动端同时显示。</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各种发射端（硬件发射器、AirPlay、miracast等等）投屏可相互切换，不需要等待。</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显示比例：可显示等比，4：3，16：9，16：10</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支持投屏过程分辨率和显示比例可修改、支持同一网段下手机自动搜索多台接收端设备并投屏</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同时显示源端数量：2路</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同时接入源端数量：可支持16路</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单画面投屏时，清晰度为4K，即真4K投屏：4K输入、4K编码、4K解码、4K60Hz输出。</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音频输出：44.1KHz/16bit 立体声、通过HDMI内嵌音频和3.5mm模拟线路音频输出</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支持双WiFi：热点AP为5G/2.4G双频模组；网卡STA也是5G/2.4G双频模组。</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支持无线桥接。支持有线桥接。</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无线传输协议：支持IEEE 802.11ac/802.11n,WIFI有20个信道可选</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无线传输距离： 30米视距 (一键联主机和一键联按键之间无遮挡)</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无线传输频段：可支持2.4 GHz或5 GHz，默认5G。</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无线加密协议：支持WPA2-PSK</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传输延时：平均延时小于150mS</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支持开机,待机画面客制化、支持WEB管理介面、支持修改频段及信道、支持修改视频输出分辨率、支持修改WiFi名称及密码</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支持安卓controller主持模式控制，支持集控管理软件WIN Controller。</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可选择的信道数量：9(5G)/11(2.4G)</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支持有线组播功能，通过组播功能可以实现多屏同显，即多个显示端显示同样的投屏画面，有线组播多屏同显最多可支持到254屏同显。</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支持无线多屏同显功能，最大1发+4收，不需要部署路由器，自组网。</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支持触摸回传：USB发射器、HDMI发射器、TYPEC发射器和WIN Sender都支持。</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支持扩展桌面投屏。</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支持投屏码功能。</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支持AP、有线和无线网卡三种投屏接入方式，并且这三种方式投屏可以任意组合。</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支持竖屏显示功能。</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支持显示自动满屏设置。</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AirPlay投屏清晰度可达1080P旋转的清晰度，支持2路AirPlay同时投屏，2路清晰度都可达1080P旋转清晰度。</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电源/功耗：平均功耗不高于2.5W；</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温度范围：运行：+5°C ~ +40°C；存放：-20°C ~ +60°C</w:t>
            </w:r>
          </w:p>
          <w:p>
            <w:pPr>
              <w:pStyle w:val="46"/>
              <w:keepNext w:val="0"/>
              <w:keepLines w:val="0"/>
              <w:pageBreakBefore w:val="0"/>
              <w:widowControl w:val="0"/>
              <w:numPr>
                <w:ilvl w:val="0"/>
                <w:numId w:val="2"/>
              </w:numPr>
              <w:shd w:val="clear"/>
              <w:kinsoku/>
              <w:wordWrap/>
              <w:overflowPunct/>
              <w:topLinePunct w:val="0"/>
              <w:autoSpaceDE/>
              <w:autoSpaceDN/>
              <w:bidi w:val="0"/>
              <w:adjustRightInd/>
              <w:snapToGrid/>
              <w:spacing w:after="0" w:line="240" w:lineRule="atLeast"/>
              <w:ind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湿度范围：存放：0 ~ 90%相对湿度，无冷凝；运行：0 ~ 90%相对湿度，无冷凝</w:t>
            </w:r>
          </w:p>
          <w:p>
            <w:pPr>
              <w:pStyle w:val="46"/>
              <w:keepNext w:val="0"/>
              <w:keepLines w:val="0"/>
              <w:pageBreakBefore w:val="0"/>
              <w:widowControl w:val="0"/>
              <w:numPr>
                <w:ilvl w:val="0"/>
                <w:numId w:val="0"/>
              </w:numPr>
              <w:shd w:val="clear"/>
              <w:kinsoku/>
              <w:wordWrap/>
              <w:overflowPunct/>
              <w:topLinePunct w:val="0"/>
              <w:autoSpaceDE/>
              <w:autoSpaceDN/>
              <w:bidi w:val="0"/>
              <w:adjustRightInd/>
              <w:snapToGrid/>
              <w:spacing w:after="0" w:line="240" w:lineRule="atLeast"/>
              <w:ind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39.</w:t>
            </w:r>
            <w:r>
              <w:rPr>
                <w:rFonts w:hint="eastAsia" w:ascii="宋体" w:hAnsi="宋体" w:eastAsia="宋体" w:cs="宋体"/>
                <w:b w:val="0"/>
                <w:bCs w:val="0"/>
                <w:color w:val="auto"/>
                <w:sz w:val="21"/>
                <w:szCs w:val="21"/>
                <w:highlight w:val="none"/>
              </w:rPr>
              <w:t>认证:</w:t>
            </w:r>
            <w:r>
              <w:rPr>
                <w:rFonts w:hint="eastAsia" w:ascii="宋体" w:hAnsi="宋体" w:eastAsia="宋体" w:cs="宋体"/>
                <w:b w:val="0"/>
                <w:bCs w:val="0"/>
                <w:color w:val="auto"/>
                <w:sz w:val="21"/>
                <w:szCs w:val="21"/>
                <w:highlight w:val="none"/>
                <w:lang w:val="en-US" w:eastAsia="zh-CN"/>
              </w:rPr>
              <w:t>通过</w:t>
            </w:r>
            <w:r>
              <w:rPr>
                <w:rFonts w:hint="eastAsia" w:ascii="宋体" w:hAnsi="宋体" w:eastAsia="宋体" w:cs="宋体"/>
                <w:b w:val="0"/>
                <w:bCs w:val="0"/>
                <w:color w:val="auto"/>
                <w:sz w:val="21"/>
                <w:szCs w:val="21"/>
                <w:highlight w:val="none"/>
              </w:rPr>
              <w:t>国家3C认证/CE认证</w:t>
            </w:r>
          </w:p>
        </w:tc>
        <w:tc>
          <w:tcPr>
            <w:tcW w:w="6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p>
        </w:tc>
        <w:tc>
          <w:tcPr>
            <w:tcW w:w="15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移动执法、数据采集终端</w:t>
            </w:r>
          </w:p>
        </w:tc>
        <w:tc>
          <w:tcPr>
            <w:tcW w:w="5690" w:type="dxa"/>
            <w:shd w:val="clear" w:color="auto" w:fill="auto"/>
            <w:vAlign w:val="center"/>
          </w:tcPr>
          <w:p>
            <w:pPr>
              <w:pStyle w:val="82"/>
              <w:keepNext w:val="0"/>
              <w:keepLines w:val="0"/>
              <w:pageBreakBefore w:val="0"/>
              <w:widowControl/>
              <w:numPr>
                <w:ilvl w:val="255"/>
                <w:numId w:val="0"/>
              </w:numPr>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1.集成无线扩音、大小屏同步控制、移动展台，移动终端和</w:t>
            </w:r>
            <w:r>
              <w:rPr>
                <w:rFonts w:hint="eastAsia" w:ascii="宋体" w:hAnsi="宋体" w:eastAsia="宋体" w:cs="宋体"/>
                <w:color w:val="auto"/>
                <w:kern w:val="0"/>
                <w:sz w:val="21"/>
                <w:szCs w:val="21"/>
                <w:lang w:val="en-US" w:eastAsia="zh-CN"/>
              </w:rPr>
              <w:t>智眼信息显示大屏</w:t>
            </w:r>
            <w:r>
              <w:rPr>
                <w:rFonts w:hint="eastAsia" w:ascii="宋体" w:hAnsi="宋体" w:eastAsia="宋体" w:cs="宋体"/>
                <w:color w:val="auto"/>
                <w:kern w:val="0"/>
                <w:sz w:val="21"/>
                <w:szCs w:val="21"/>
              </w:rPr>
              <w:t>通过无线网络进行连接，并实现双向操作及同步显示</w:t>
            </w:r>
            <w:r>
              <w:rPr>
                <w:rFonts w:hint="eastAsia" w:ascii="宋体" w:hAnsi="宋体" w:eastAsia="宋体" w:cs="宋体"/>
                <w:color w:val="auto"/>
                <w:kern w:val="0"/>
                <w:sz w:val="21"/>
                <w:szCs w:val="21"/>
                <w:lang w:val="en-US" w:eastAsia="zh-CN"/>
              </w:rPr>
              <w:t>。</w:t>
            </w:r>
          </w:p>
          <w:p>
            <w:pPr>
              <w:pStyle w:val="82"/>
              <w:keepNext w:val="0"/>
              <w:keepLines w:val="0"/>
              <w:pageBreakBefore w:val="0"/>
              <w:widowControl/>
              <w:numPr>
                <w:ilvl w:val="255"/>
                <w:numId w:val="0"/>
              </w:numPr>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2.整机设计便于</w:t>
            </w:r>
            <w:r>
              <w:rPr>
                <w:rFonts w:hint="eastAsia" w:ascii="宋体" w:hAnsi="宋体" w:eastAsia="宋体" w:cs="宋体"/>
                <w:color w:val="auto"/>
                <w:kern w:val="0"/>
                <w:sz w:val="21"/>
                <w:szCs w:val="21"/>
                <w:lang w:val="en-US" w:eastAsia="zh-CN"/>
              </w:rPr>
              <w:t>工作人员</w:t>
            </w:r>
            <w:r>
              <w:rPr>
                <w:rFonts w:hint="eastAsia" w:ascii="宋体" w:hAnsi="宋体" w:eastAsia="宋体" w:cs="宋体"/>
                <w:color w:val="auto"/>
                <w:kern w:val="0"/>
                <w:sz w:val="21"/>
                <w:szCs w:val="21"/>
              </w:rPr>
              <w:t>拍照操作，可单手握持及拍照。</w:t>
            </w:r>
          </w:p>
          <w:p>
            <w:pPr>
              <w:pStyle w:val="82"/>
              <w:keepNext w:val="0"/>
              <w:keepLines w:val="0"/>
              <w:pageBreakBefore w:val="0"/>
              <w:widowControl/>
              <w:numPr>
                <w:ilvl w:val="255"/>
                <w:numId w:val="0"/>
              </w:numPr>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3.屏幕采用IPS全角度液晶屏，显示屏幕不小于5英寸，分辨率不低于1280*720，全贴合触摸屏。</w:t>
            </w:r>
          </w:p>
          <w:p>
            <w:pPr>
              <w:pStyle w:val="82"/>
              <w:keepNext w:val="0"/>
              <w:keepLines w:val="0"/>
              <w:pageBreakBefore w:val="0"/>
              <w:widowControl/>
              <w:numPr>
                <w:ilvl w:val="255"/>
                <w:numId w:val="0"/>
              </w:numPr>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4.终端配置：64位4核1.3G CPU、1G RAM、8G ROM</w:t>
            </w:r>
          </w:p>
          <w:p>
            <w:pPr>
              <w:pStyle w:val="82"/>
              <w:keepNext w:val="0"/>
              <w:keepLines w:val="0"/>
              <w:pageBreakBefore w:val="0"/>
              <w:widowControl/>
              <w:numPr>
                <w:ilvl w:val="255"/>
                <w:numId w:val="0"/>
              </w:numPr>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rPr>
              <w:t>5.配备高清摄像头：1300W像素，光圈2.0，带OIS光学防抖功能</w:t>
            </w:r>
            <w:r>
              <w:rPr>
                <w:rFonts w:hint="eastAsia" w:ascii="宋体" w:hAnsi="宋体" w:eastAsia="宋体" w:cs="宋体"/>
                <w:color w:val="auto"/>
                <w:kern w:val="0"/>
                <w:sz w:val="21"/>
                <w:szCs w:val="21"/>
                <w:highlight w:val="none"/>
              </w:rPr>
              <w:t>（提供国家广播电视产品质量监督检验中心所出具的权威检测报告）。</w:t>
            </w:r>
          </w:p>
          <w:p>
            <w:pPr>
              <w:pStyle w:val="82"/>
              <w:keepNext w:val="0"/>
              <w:keepLines w:val="0"/>
              <w:pageBreakBefore w:val="0"/>
              <w:widowControl/>
              <w:numPr>
                <w:ilvl w:val="255"/>
                <w:numId w:val="0"/>
              </w:numPr>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6.端口：扩音麦克风AUX×1、数据接口Micro USB×1。</w:t>
            </w:r>
          </w:p>
          <w:p>
            <w:pPr>
              <w:pStyle w:val="82"/>
              <w:keepNext w:val="0"/>
              <w:keepLines w:val="0"/>
              <w:pageBreakBefore w:val="0"/>
              <w:widowControl/>
              <w:numPr>
                <w:ilvl w:val="255"/>
                <w:numId w:val="0"/>
              </w:numPr>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7.配备大容量电池（不小于2800mAh），保证日常使用时长。</w:t>
            </w:r>
          </w:p>
          <w:p>
            <w:pPr>
              <w:pStyle w:val="82"/>
              <w:keepNext w:val="0"/>
              <w:keepLines w:val="0"/>
              <w:pageBreakBefore w:val="0"/>
              <w:widowControl/>
              <w:numPr>
                <w:ilvl w:val="255"/>
                <w:numId w:val="0"/>
              </w:numPr>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8.采用最新802.11n WIFI技术，支持2.4G和5G双频段，保证连接稳定性。</w:t>
            </w:r>
          </w:p>
          <w:p>
            <w:pPr>
              <w:pStyle w:val="82"/>
              <w:keepNext w:val="0"/>
              <w:keepLines w:val="0"/>
              <w:pageBreakBefore w:val="0"/>
              <w:widowControl/>
              <w:numPr>
                <w:ilvl w:val="255"/>
                <w:numId w:val="0"/>
              </w:numPr>
              <w:kinsoku/>
              <w:wordWrap/>
              <w:overflowPunct/>
              <w:topLinePunct w:val="0"/>
              <w:autoSpaceDE/>
              <w:autoSpaceDN/>
              <w:bidi w:val="0"/>
              <w:adjustRightInd/>
              <w:snapToGrid/>
              <w:spacing w:after="0" w:line="240" w:lineRule="atLeas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rPr>
              <w:t>9.终端上配备不少于7个实体快捷按键，便于</w:t>
            </w:r>
            <w:r>
              <w:rPr>
                <w:rFonts w:hint="eastAsia" w:ascii="宋体" w:hAnsi="宋体" w:eastAsia="宋体" w:cs="宋体"/>
                <w:b/>
                <w:bCs/>
                <w:color w:val="auto"/>
                <w:kern w:val="0"/>
                <w:sz w:val="21"/>
                <w:szCs w:val="21"/>
                <w:highlight w:val="none"/>
                <w:lang w:val="en-US" w:eastAsia="zh-CN"/>
              </w:rPr>
              <w:t>工作人员</w:t>
            </w:r>
            <w:r>
              <w:rPr>
                <w:rFonts w:hint="eastAsia" w:ascii="宋体" w:hAnsi="宋体" w:eastAsia="宋体" w:cs="宋体"/>
                <w:b/>
                <w:bCs/>
                <w:color w:val="auto"/>
                <w:kern w:val="0"/>
                <w:sz w:val="21"/>
                <w:szCs w:val="21"/>
                <w:highlight w:val="none"/>
              </w:rPr>
              <w:t>进行快速拍照、调焦、翻页等操作</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提供实物照片，能明确展示实体快捷按键）</w:t>
            </w:r>
            <w:r>
              <w:rPr>
                <w:rFonts w:hint="eastAsia" w:ascii="宋体" w:hAnsi="宋体" w:eastAsia="宋体" w:cs="宋体"/>
                <w:b/>
                <w:bCs/>
                <w:color w:val="auto"/>
                <w:kern w:val="0"/>
                <w:sz w:val="21"/>
                <w:szCs w:val="21"/>
                <w:highlight w:val="none"/>
              </w:rPr>
              <w:t>。</w:t>
            </w:r>
          </w:p>
          <w:p>
            <w:pPr>
              <w:pStyle w:val="82"/>
              <w:keepNext w:val="0"/>
              <w:keepLines w:val="0"/>
              <w:pageBreakBefore w:val="0"/>
              <w:widowControl/>
              <w:numPr>
                <w:ilvl w:val="255"/>
                <w:numId w:val="0"/>
              </w:numPr>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10.具备无线实物</w:t>
            </w:r>
            <w:r>
              <w:rPr>
                <w:rFonts w:hint="eastAsia" w:ascii="宋体" w:hAnsi="宋体" w:eastAsia="宋体" w:cs="宋体"/>
                <w:color w:val="auto"/>
                <w:kern w:val="0"/>
                <w:sz w:val="21"/>
                <w:szCs w:val="21"/>
                <w:lang w:val="en-US" w:eastAsia="zh-CN"/>
              </w:rPr>
              <w:t>投影</w:t>
            </w:r>
            <w:r>
              <w:rPr>
                <w:rFonts w:hint="eastAsia" w:ascii="宋体" w:hAnsi="宋体" w:eastAsia="宋体" w:cs="宋体"/>
                <w:color w:val="auto"/>
                <w:kern w:val="0"/>
                <w:sz w:val="21"/>
                <w:szCs w:val="21"/>
              </w:rPr>
              <w:t>功能，可将实时拍摄的影像和照片无线传输到智</w:t>
            </w:r>
            <w:r>
              <w:rPr>
                <w:rFonts w:hint="eastAsia" w:ascii="宋体" w:hAnsi="宋体" w:eastAsia="宋体" w:cs="宋体"/>
                <w:color w:val="auto"/>
                <w:kern w:val="0"/>
                <w:sz w:val="21"/>
                <w:szCs w:val="21"/>
                <w:lang w:val="en-US" w:eastAsia="zh-CN"/>
              </w:rPr>
              <w:t>眼信息显示系统</w:t>
            </w:r>
            <w:r>
              <w:rPr>
                <w:rFonts w:hint="eastAsia" w:ascii="宋体" w:hAnsi="宋体" w:eastAsia="宋体" w:cs="宋体"/>
                <w:color w:val="auto"/>
                <w:kern w:val="0"/>
                <w:sz w:val="21"/>
                <w:szCs w:val="21"/>
              </w:rPr>
              <w:t>上进行同步展示、批注，实时影像传输可达720P（提供国家广播电视产品质量监督检验中心所出具的权威检测报告）。</w:t>
            </w:r>
          </w:p>
          <w:p>
            <w:pPr>
              <w:pStyle w:val="82"/>
              <w:keepNext w:val="0"/>
              <w:keepLines w:val="0"/>
              <w:pageBreakBefore w:val="0"/>
              <w:widowControl/>
              <w:numPr>
                <w:ilvl w:val="255"/>
                <w:numId w:val="0"/>
              </w:numPr>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11.无线实物</w:t>
            </w:r>
            <w:r>
              <w:rPr>
                <w:rFonts w:hint="eastAsia" w:ascii="宋体" w:hAnsi="宋体" w:eastAsia="宋体" w:cs="宋体"/>
                <w:color w:val="auto"/>
                <w:kern w:val="0"/>
                <w:sz w:val="21"/>
                <w:szCs w:val="21"/>
                <w:highlight w:val="none"/>
                <w:lang w:val="en-US" w:eastAsia="zh-CN"/>
              </w:rPr>
              <w:t>投影</w:t>
            </w:r>
            <w:r>
              <w:rPr>
                <w:rFonts w:hint="eastAsia" w:ascii="宋体" w:hAnsi="宋体" w:eastAsia="宋体" w:cs="宋体"/>
                <w:color w:val="auto"/>
                <w:kern w:val="0"/>
                <w:sz w:val="21"/>
                <w:szCs w:val="21"/>
                <w:highlight w:val="none"/>
              </w:rPr>
              <w:t>具备多图对比功能，支持最多四个</w:t>
            </w:r>
            <w:r>
              <w:rPr>
                <w:rFonts w:hint="eastAsia" w:ascii="宋体" w:hAnsi="宋体" w:eastAsia="宋体" w:cs="宋体"/>
                <w:color w:val="auto"/>
                <w:kern w:val="0"/>
                <w:sz w:val="21"/>
                <w:szCs w:val="21"/>
                <w:highlight w:val="none"/>
                <w:lang w:val="en-US" w:eastAsia="zh-CN"/>
              </w:rPr>
              <w:t>任务</w:t>
            </w:r>
            <w:r>
              <w:rPr>
                <w:rFonts w:hint="eastAsia" w:ascii="宋体" w:hAnsi="宋体" w:eastAsia="宋体" w:cs="宋体"/>
                <w:color w:val="auto"/>
                <w:kern w:val="0"/>
                <w:sz w:val="21"/>
                <w:szCs w:val="21"/>
                <w:highlight w:val="none"/>
              </w:rPr>
              <w:t>的同时展现。</w:t>
            </w:r>
          </w:p>
          <w:p>
            <w:pPr>
              <w:pStyle w:val="82"/>
              <w:keepNext w:val="0"/>
              <w:keepLines w:val="0"/>
              <w:pageBreakBefore w:val="0"/>
              <w:widowControl/>
              <w:numPr>
                <w:ilvl w:val="255"/>
                <w:numId w:val="0"/>
              </w:numPr>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12.具备大小屏同步显示及大小屏同步放大功能，可使用小屏远程同步放大大屏内容，突出重点和细节内容（提供国家广播电视产品质量监督检验中心所出具的权威检测报告）。</w:t>
            </w:r>
          </w:p>
          <w:p>
            <w:pPr>
              <w:pStyle w:val="82"/>
              <w:keepNext w:val="0"/>
              <w:keepLines w:val="0"/>
              <w:pageBreakBefore w:val="0"/>
              <w:widowControl/>
              <w:numPr>
                <w:ilvl w:val="255"/>
                <w:numId w:val="0"/>
              </w:numPr>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13.具备图片拍摄自动优化处理，提供普通、文档及彩图三种模式，可提升所拍摄课本、试卷内容的展示效果。</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color w:val="auto"/>
                <w:sz w:val="21"/>
                <w:szCs w:val="21"/>
                <w:highlight w:val="none"/>
              </w:rPr>
              <w:t>◆提供移动</w:t>
            </w:r>
            <w:r>
              <w:rPr>
                <w:rFonts w:hint="eastAsia" w:ascii="宋体" w:hAnsi="宋体" w:eastAsia="宋体" w:cs="宋体"/>
                <w:color w:val="auto"/>
                <w:sz w:val="21"/>
                <w:szCs w:val="21"/>
                <w:highlight w:val="none"/>
                <w:lang w:val="en-US" w:eastAsia="zh-CN"/>
              </w:rPr>
              <w:t>执法</w:t>
            </w:r>
            <w:r>
              <w:rPr>
                <w:rFonts w:hint="eastAsia" w:ascii="宋体" w:hAnsi="宋体" w:eastAsia="宋体" w:cs="宋体"/>
                <w:color w:val="auto"/>
                <w:sz w:val="21"/>
                <w:szCs w:val="21"/>
                <w:highlight w:val="none"/>
              </w:rPr>
              <w:t>终端的3C证书。</w:t>
            </w:r>
          </w:p>
        </w:tc>
        <w:tc>
          <w:tcPr>
            <w:tcW w:w="6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w:t>
            </w:r>
          </w:p>
        </w:tc>
        <w:tc>
          <w:tcPr>
            <w:tcW w:w="15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数据分析终端</w:t>
            </w:r>
          </w:p>
        </w:tc>
        <w:tc>
          <w:tcPr>
            <w:tcW w:w="5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1.显示屏尺寸：≥10英寸，屏幕分辨率：≥1920×1200 IPS屏</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 CPU: ≥八核，主频≥2.0 GHz</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3.内存容量：≥4GB，磁盘容量：≥64GB</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4.操作系统：Android 9.0或以上</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5.电池容量：≥7600mAh锂电池</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6.摄像头：双摄像头，前置≥800W像素，后置≥1300W像素</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7.接口支持：耳麦接口≥1个，USB TYPE C充电接口≥1个，TF卡接口≥1个（最大支持128G）</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8.WiFi：支持802.11a/b/g/n/ac（2.4G&amp;5G)</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◆9.可支持至少4个终端同时在</w:t>
            </w:r>
            <w:r>
              <w:rPr>
                <w:rFonts w:hint="eastAsia" w:ascii="宋体" w:hAnsi="宋体" w:eastAsia="宋体" w:cs="宋体"/>
                <w:color w:val="auto"/>
                <w:sz w:val="21"/>
                <w:szCs w:val="21"/>
                <w:highlight w:val="none"/>
                <w:lang w:val="en-US" w:eastAsia="zh-CN"/>
              </w:rPr>
              <w:t>智眼信息大屏</w:t>
            </w:r>
            <w:r>
              <w:rPr>
                <w:rFonts w:hint="eastAsia" w:ascii="宋体" w:hAnsi="宋体" w:eastAsia="宋体" w:cs="宋体"/>
                <w:color w:val="auto"/>
                <w:sz w:val="21"/>
                <w:szCs w:val="21"/>
                <w:highlight w:val="none"/>
              </w:rPr>
              <w:t>上显示，并且根据连接数量自动排布，支持将四分屏画面内其中一个画面一键全屏显示，以及一键将全屏画面切换回四分屏</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10.可同步传送9张图片在大屏上做对比展示，支持将9分屏图片内其中任意一张图片全屏显示，以及在全屏画面下一键切换回9分屏画面，方便</w:t>
            </w:r>
            <w:r>
              <w:rPr>
                <w:rFonts w:hint="eastAsia" w:ascii="宋体" w:hAnsi="宋体" w:eastAsia="宋体" w:cs="宋体"/>
                <w:color w:val="auto"/>
                <w:sz w:val="21"/>
                <w:szCs w:val="21"/>
                <w:lang w:val="en-US" w:eastAsia="zh-CN"/>
              </w:rPr>
              <w:t>数据</w:t>
            </w:r>
            <w:r>
              <w:rPr>
                <w:rFonts w:hint="eastAsia" w:ascii="宋体" w:hAnsi="宋体" w:eastAsia="宋体" w:cs="宋体"/>
                <w:color w:val="auto"/>
                <w:sz w:val="21"/>
                <w:szCs w:val="21"/>
              </w:rPr>
              <w:t>分析。</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为保证无线数据采购、传输、分析平台的稳定和兼容性，要求与移动执法、数据采集终端为同一品牌。</w:t>
            </w:r>
          </w:p>
        </w:tc>
        <w:tc>
          <w:tcPr>
            <w:tcW w:w="6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w:t>
            </w:r>
          </w:p>
        </w:tc>
        <w:tc>
          <w:tcPr>
            <w:tcW w:w="15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一体化无线</w:t>
            </w:r>
          </w:p>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音箱</w:t>
            </w:r>
          </w:p>
        </w:tc>
        <w:tc>
          <w:tcPr>
            <w:tcW w:w="5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1.可与电脑、手机等设备进行蓝牙连接，播放电脑和手机上的音频；</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2.可与无线耳咪、无线手持麦连接，传送，播放语音信息；</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3.可通过手机上的微信小程序操控音响各种功能；</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4.可通过音频输入端设备连接多种外部音源；</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◆5.扬声器指向性：360度全指向覆盖；</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◆6.室内声场不均匀度：室内各测量点的稳态声压级最大值与最小值差值范围为4dB之内</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◆7.扩声系统语言传输指数STIPA：调制传递函数MTF测量值在0.6-0.7之间</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◆8.相邻</w:t>
            </w:r>
            <w:r>
              <w:rPr>
                <w:rFonts w:hint="eastAsia" w:ascii="宋体" w:hAnsi="宋体" w:eastAsia="宋体" w:cs="宋体"/>
                <w:color w:val="auto"/>
                <w:sz w:val="21"/>
                <w:szCs w:val="21"/>
                <w:lang w:val="en-US" w:eastAsia="zh-CN"/>
              </w:rPr>
              <w:t>房间</w:t>
            </w:r>
            <w:r>
              <w:rPr>
                <w:rFonts w:hint="eastAsia" w:ascii="宋体" w:hAnsi="宋体" w:eastAsia="宋体" w:cs="宋体"/>
                <w:color w:val="auto"/>
                <w:sz w:val="21"/>
                <w:szCs w:val="21"/>
              </w:rPr>
              <w:t>声波干涉：相邻教室在1m等高线以上的空间，其NR ≤50dB</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技术指标：</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（一）电声部分</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扬声器单元：4*3寸全频喇叭；</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 阻抗：≥4*8欧姆；</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 灵敏度：≥89DB±3DB；</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 失真度：＜0.1%；</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 谐振频率（F0）：≥75HZ；</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 频率响应：85HZ-17K HZ；</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 防水等级：≥IP55。</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（二）音响部分：</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功率通道：不小于4*15W（独立通道）；</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 DSP芯片：两进四出音频DSP处理；</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 输入通道：3.5/无线蓝牙；</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 支持微信小程序调节设备单独喇叭音量。</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rPr>
              <w:t>（需提供质量监督检测机构出具的检测报告）</w:t>
            </w:r>
          </w:p>
        </w:tc>
        <w:tc>
          <w:tcPr>
            <w:tcW w:w="6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15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防雷系统</w:t>
            </w:r>
          </w:p>
        </w:tc>
        <w:tc>
          <w:tcPr>
            <w:tcW w:w="5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满足30台摄像机及存储设备的</w:t>
            </w:r>
            <w:r>
              <w:rPr>
                <w:rFonts w:hint="eastAsia" w:ascii="宋体" w:hAnsi="宋体" w:eastAsia="宋体" w:cs="宋体"/>
                <w:color w:val="auto"/>
                <w:kern w:val="0"/>
                <w:sz w:val="21"/>
                <w:szCs w:val="21"/>
              </w:rPr>
              <w:t>防雷系统</w:t>
            </w:r>
          </w:p>
        </w:tc>
        <w:tc>
          <w:tcPr>
            <w:tcW w:w="6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30</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w:t>
            </w:r>
          </w:p>
        </w:tc>
        <w:tc>
          <w:tcPr>
            <w:tcW w:w="15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林火监测预警平台软件授权</w:t>
            </w:r>
          </w:p>
        </w:tc>
        <w:tc>
          <w:tcPr>
            <w:tcW w:w="5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textAlignment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新增摄像头平台软件授权</w:t>
            </w:r>
          </w:p>
        </w:tc>
        <w:tc>
          <w:tcPr>
            <w:tcW w:w="6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rPr>
              <w:t>30</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kern w:val="0"/>
                <w:sz w:val="21"/>
                <w:szCs w:val="21"/>
                <w:highlight w:val="yellow"/>
              </w:rPr>
            </w:pPr>
            <w:r>
              <w:rPr>
                <w:rFonts w:hint="eastAsia" w:ascii="宋体" w:hAnsi="宋体" w:eastAsia="宋体" w:cs="宋体"/>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7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13</w:t>
            </w:r>
          </w:p>
        </w:tc>
        <w:tc>
          <w:tcPr>
            <w:tcW w:w="15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数据接口</w:t>
            </w:r>
          </w:p>
        </w:tc>
        <w:tc>
          <w:tcPr>
            <w:tcW w:w="5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与</w:t>
            </w:r>
            <w:r>
              <w:rPr>
                <w:rFonts w:hint="eastAsia" w:ascii="宋体" w:hAnsi="宋体" w:eastAsia="宋体" w:cs="宋体"/>
                <w:color w:val="auto"/>
                <w:sz w:val="21"/>
                <w:szCs w:val="21"/>
              </w:rPr>
              <w:t>浙江省农业厅，萧山区应急管理局等上级平台无缝对接</w:t>
            </w:r>
            <w:r>
              <w:rPr>
                <w:rFonts w:hint="eastAsia" w:ascii="宋体" w:hAnsi="宋体" w:eastAsia="宋体" w:cs="宋体"/>
                <w:color w:val="auto"/>
                <w:sz w:val="21"/>
                <w:szCs w:val="21"/>
                <w:lang w:eastAsia="zh-CN"/>
              </w:rPr>
              <w:t>。</w:t>
            </w:r>
          </w:p>
        </w:tc>
        <w:tc>
          <w:tcPr>
            <w:tcW w:w="6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47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14</w:t>
            </w:r>
          </w:p>
        </w:tc>
        <w:tc>
          <w:tcPr>
            <w:tcW w:w="15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定制开发</w:t>
            </w:r>
          </w:p>
        </w:tc>
        <w:tc>
          <w:tcPr>
            <w:tcW w:w="5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软件功能：萧山森林一张图</w:t>
            </w:r>
          </w:p>
          <w:p>
            <w:pPr>
              <w:pStyle w:val="79"/>
              <w:keepNext w:val="0"/>
              <w:keepLines w:val="0"/>
              <w:pageBreakBefore w:val="0"/>
              <w:widowControl/>
              <w:kinsoku/>
              <w:wordWrap/>
              <w:overflowPunct/>
              <w:topLinePunct w:val="0"/>
              <w:autoSpaceDE/>
              <w:autoSpaceDN/>
              <w:bidi w:val="0"/>
              <w:adjustRightInd/>
              <w:snapToGrid/>
              <w:spacing w:after="0" w:line="240" w:lineRule="atLeast"/>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一、地图资源显示</w:t>
            </w:r>
          </w:p>
          <w:p>
            <w:pPr>
              <w:pStyle w:val="79"/>
              <w:keepNext w:val="0"/>
              <w:keepLines w:val="0"/>
              <w:pageBreakBefore w:val="0"/>
              <w:widowControl/>
              <w:kinsoku/>
              <w:wordWrap/>
              <w:overflowPunct/>
              <w:topLinePunct w:val="0"/>
              <w:autoSpaceDE/>
              <w:autoSpaceDN/>
              <w:bidi w:val="0"/>
              <w:adjustRightInd/>
              <w:snapToGrid/>
              <w:spacing w:after="0" w:line="240" w:lineRule="atLeast"/>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支持地图上显示瞭望塔、卡口、其他视频类资源、扑火资源及当日火情。支持资源图层控制、资源搜索。</w:t>
            </w:r>
          </w:p>
          <w:p>
            <w:pPr>
              <w:pStyle w:val="79"/>
              <w:keepNext w:val="0"/>
              <w:keepLines w:val="0"/>
              <w:pageBreakBefore w:val="0"/>
              <w:widowControl/>
              <w:kinsoku/>
              <w:wordWrap/>
              <w:overflowPunct/>
              <w:topLinePunct w:val="0"/>
              <w:autoSpaceDE/>
              <w:autoSpaceDN/>
              <w:bidi w:val="0"/>
              <w:adjustRightInd/>
              <w:snapToGrid/>
              <w:spacing w:after="0" w:line="240" w:lineRule="atLeast"/>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点击瞭望塔资源可查看详情、实时视频和关联火情，火情可查看火情详情，实时视频、录像回放、云台控制、一键控制云台转动到火情发生地点；点击卡口及其它视频类资源，可查看详情及视频画面；点击扑火资源，可查看详情；</w:t>
            </w:r>
          </w:p>
          <w:p>
            <w:pPr>
              <w:pStyle w:val="79"/>
              <w:keepNext w:val="0"/>
              <w:keepLines w:val="0"/>
              <w:pageBreakBefore w:val="0"/>
              <w:widowControl/>
              <w:kinsoku/>
              <w:wordWrap/>
              <w:overflowPunct/>
              <w:topLinePunct w:val="0"/>
              <w:autoSpaceDE/>
              <w:autoSpaceDN/>
              <w:bidi w:val="0"/>
              <w:adjustRightInd/>
              <w:snapToGrid/>
              <w:spacing w:after="0" w:line="240" w:lineRule="atLeast"/>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可视域显示：当地图达到某一层级时（默认13级，参数配置中配置），瞭望塔显示可视范围及可视域。</w:t>
            </w:r>
          </w:p>
          <w:p>
            <w:pPr>
              <w:pStyle w:val="79"/>
              <w:keepNext w:val="0"/>
              <w:keepLines w:val="0"/>
              <w:pageBreakBefore w:val="0"/>
              <w:widowControl/>
              <w:kinsoku/>
              <w:wordWrap/>
              <w:overflowPunct/>
              <w:topLinePunct w:val="0"/>
              <w:autoSpaceDE/>
              <w:autoSpaceDN/>
              <w:bidi w:val="0"/>
              <w:adjustRightInd/>
              <w:snapToGrid/>
              <w:spacing w:after="0" w:line="240" w:lineRule="atLeast"/>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支持聚合、非聚合、星光点配置，默认聚合，一张图中的资源点根据配置内容做相应聚合、非聚合或星光点的展示。</w:t>
            </w:r>
          </w:p>
          <w:p>
            <w:pPr>
              <w:pStyle w:val="79"/>
              <w:keepNext w:val="0"/>
              <w:keepLines w:val="0"/>
              <w:pageBreakBefore w:val="0"/>
              <w:widowControl/>
              <w:kinsoku/>
              <w:wordWrap/>
              <w:overflowPunct/>
              <w:topLinePunct w:val="0"/>
              <w:autoSpaceDE/>
              <w:autoSpaceDN/>
              <w:bidi w:val="0"/>
              <w:adjustRightInd/>
              <w:snapToGrid/>
              <w:spacing w:after="0" w:line="240" w:lineRule="atLeast"/>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地图反控：在可视域显示的情况下，开启地图反控功能，可在可视范围内任意点击一点，将设备云台转动到该点。</w:t>
            </w:r>
          </w:p>
          <w:p>
            <w:pPr>
              <w:pStyle w:val="79"/>
              <w:keepNext w:val="0"/>
              <w:keepLines w:val="0"/>
              <w:pageBreakBefore w:val="0"/>
              <w:widowControl/>
              <w:kinsoku/>
              <w:wordWrap/>
              <w:overflowPunct/>
              <w:topLinePunct w:val="0"/>
              <w:autoSpaceDE/>
              <w:autoSpaceDN/>
              <w:bidi w:val="0"/>
              <w:adjustRightInd/>
              <w:snapToGrid/>
              <w:spacing w:after="0" w:line="240" w:lineRule="atLeast"/>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二、数据显示</w:t>
            </w:r>
          </w:p>
          <w:p>
            <w:pPr>
              <w:pStyle w:val="79"/>
              <w:keepNext w:val="0"/>
              <w:keepLines w:val="0"/>
              <w:pageBreakBefore w:val="0"/>
              <w:widowControl/>
              <w:kinsoku/>
              <w:wordWrap/>
              <w:overflowPunct/>
              <w:topLinePunct w:val="0"/>
              <w:autoSpaceDE/>
              <w:autoSpaceDN/>
              <w:bidi w:val="0"/>
              <w:adjustRightInd/>
              <w:snapToGrid/>
              <w:spacing w:after="0" w:line="240" w:lineRule="atLeast"/>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设备统计：支持显示设备总数、通道总数、通道在线率，及按区域统计各区域下的设备总数，通道总数，通道在线率，点击区域下的通道总数，弹出该区域下的通道列表，点击可查看详情和视频预览、云台控制。</w:t>
            </w:r>
          </w:p>
          <w:p>
            <w:pPr>
              <w:pStyle w:val="79"/>
              <w:keepNext w:val="0"/>
              <w:keepLines w:val="0"/>
              <w:pageBreakBefore w:val="0"/>
              <w:widowControl/>
              <w:kinsoku/>
              <w:wordWrap/>
              <w:overflowPunct/>
              <w:topLinePunct w:val="0"/>
              <w:autoSpaceDE/>
              <w:autoSpaceDN/>
              <w:bidi w:val="0"/>
              <w:adjustRightInd/>
              <w:snapToGrid/>
              <w:spacing w:after="0" w:line="240" w:lineRule="atLeast"/>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今日火情统计：支持显示今日火情总数、待签收数量、待处置数量、待审核数量、已归档数量；支持按区域进行报警数量排名，点击相应数量值，显示相应状态下的告警列表，可查看告警详情、实时视频、录像回放、云台控制、一键控制云台转动到火情发生地点。</w:t>
            </w:r>
          </w:p>
          <w:p>
            <w:pPr>
              <w:pStyle w:val="79"/>
              <w:keepNext w:val="0"/>
              <w:keepLines w:val="0"/>
              <w:pageBreakBefore w:val="0"/>
              <w:widowControl/>
              <w:kinsoku/>
              <w:wordWrap/>
              <w:overflowPunct/>
              <w:topLinePunct w:val="0"/>
              <w:autoSpaceDE/>
              <w:autoSpaceDN/>
              <w:bidi w:val="0"/>
              <w:adjustRightInd/>
              <w:snapToGrid/>
              <w:spacing w:after="0" w:line="240" w:lineRule="atLeast"/>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火情趋势分析：支持按日、按周、按月显示火情趋势</w:t>
            </w:r>
          </w:p>
          <w:p>
            <w:pPr>
              <w:keepNext w:val="0"/>
              <w:keepLines w:val="0"/>
              <w:pageBreakBefore w:val="0"/>
              <w:widowControl/>
              <w:kinsoku/>
              <w:wordWrap/>
              <w:overflowPunct/>
              <w:topLinePunct w:val="0"/>
              <w:autoSpaceDE/>
              <w:autoSpaceDN/>
              <w:bidi w:val="0"/>
              <w:adjustRightInd/>
              <w:snapToGrid/>
              <w:spacing w:after="0" w:line="240" w:lineRule="atLeas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报警处置效率排行：支持按今日、近7天、近30天显示各区域平均处置用时并排名</w:t>
            </w:r>
          </w:p>
        </w:tc>
        <w:tc>
          <w:tcPr>
            <w:tcW w:w="6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r>
    </w:tbl>
    <w:p>
      <w:pPr>
        <w:rPr>
          <w:rFonts w:hint="eastAsia" w:ascii="宋体" w:hAnsi="宋体" w:eastAsia="宋体" w:cs="宋体"/>
          <w:b/>
          <w:bCs/>
        </w:rPr>
      </w:pPr>
      <w:r>
        <w:rPr>
          <w:rFonts w:hint="eastAsia" w:ascii="宋体" w:hAnsi="宋体" w:eastAsia="宋体" w:cs="宋体"/>
          <w:b/>
          <w:bCs/>
          <w:lang w:eastAsia="zh-CN"/>
        </w:rPr>
        <w:t>（二）</w:t>
      </w:r>
      <w:r>
        <w:rPr>
          <w:rFonts w:hint="eastAsia" w:ascii="宋体" w:hAnsi="宋体" w:eastAsia="宋体" w:cs="宋体"/>
          <w:b/>
          <w:bCs/>
        </w:rPr>
        <w:t>商务需求：</w:t>
      </w:r>
    </w:p>
    <w:p>
      <w:pPr>
        <w:spacing w:line="360" w:lineRule="exact"/>
        <w:ind w:firstLine="480" w:firstLineChars="200"/>
        <w:rPr>
          <w:rFonts w:hint="eastAsia" w:ascii="宋体" w:hAnsi="宋体" w:eastAsia="宋体" w:cs="宋体"/>
        </w:rPr>
      </w:pPr>
      <w:r>
        <w:rPr>
          <w:rFonts w:hint="eastAsia" w:ascii="宋体" w:hAnsi="宋体" w:eastAsia="宋体" w:cs="宋体"/>
        </w:rPr>
        <w:t>2.1交货时间及地点：</w:t>
      </w:r>
    </w:p>
    <w:p>
      <w:pPr>
        <w:spacing w:line="360" w:lineRule="exact"/>
        <w:ind w:firstLine="482" w:firstLineChars="200"/>
        <w:rPr>
          <w:rFonts w:hint="eastAsia" w:ascii="宋体" w:hAnsi="宋体" w:eastAsia="宋体" w:cs="宋体"/>
          <w:b/>
          <w:bCs/>
        </w:rPr>
      </w:pPr>
      <w:r>
        <w:rPr>
          <w:rFonts w:hint="eastAsia" w:ascii="宋体" w:hAnsi="宋体" w:eastAsia="宋体" w:cs="宋体"/>
          <w:b/>
        </w:rPr>
        <w:t>▲2.1.1</w:t>
      </w:r>
      <w:r>
        <w:rPr>
          <w:rFonts w:hint="eastAsia" w:ascii="宋体" w:hAnsi="宋体" w:eastAsia="宋体" w:cs="宋体"/>
          <w:b/>
          <w:bCs/>
        </w:rPr>
        <w:t>中标人应</w:t>
      </w:r>
      <w:r>
        <w:rPr>
          <w:rFonts w:hint="eastAsia" w:ascii="宋体" w:hAnsi="宋体" w:eastAsia="宋体" w:cs="宋体"/>
          <w:b/>
          <w:bCs/>
          <w:color w:val="auto"/>
        </w:rPr>
        <w:t>在合同签订后</w:t>
      </w:r>
      <w:r>
        <w:rPr>
          <w:rFonts w:hint="eastAsia" w:ascii="宋体" w:hAnsi="宋体" w:eastAsia="宋体" w:cs="宋体"/>
          <w:b/>
          <w:bCs/>
          <w:color w:val="auto"/>
          <w:lang w:val="en-US" w:eastAsia="zh-CN"/>
        </w:rPr>
        <w:t>30</w:t>
      </w:r>
      <w:r>
        <w:rPr>
          <w:rFonts w:hint="eastAsia" w:ascii="宋体" w:hAnsi="宋体" w:eastAsia="宋体" w:cs="宋体"/>
          <w:b/>
          <w:bCs/>
          <w:color w:val="auto"/>
        </w:rPr>
        <w:t>个日历天完成</w:t>
      </w:r>
      <w:r>
        <w:rPr>
          <w:rFonts w:hint="eastAsia" w:ascii="宋体" w:hAnsi="宋体" w:eastAsia="宋体" w:cs="宋体"/>
          <w:b/>
          <w:bCs/>
        </w:rPr>
        <w:t>供货、安装、调试工作。</w:t>
      </w:r>
    </w:p>
    <w:p>
      <w:pPr>
        <w:spacing w:line="360" w:lineRule="exact"/>
        <w:ind w:firstLine="480" w:firstLineChars="200"/>
        <w:rPr>
          <w:rFonts w:hint="eastAsia" w:ascii="宋体" w:hAnsi="宋体" w:eastAsia="宋体" w:cs="宋体"/>
        </w:rPr>
      </w:pPr>
      <w:r>
        <w:rPr>
          <w:rFonts w:hint="eastAsia" w:ascii="宋体" w:hAnsi="宋体" w:eastAsia="宋体" w:cs="宋体"/>
        </w:rPr>
        <w:t>交货地点：采购人指定地点。</w:t>
      </w:r>
    </w:p>
    <w:p>
      <w:pPr>
        <w:spacing w:line="360" w:lineRule="exact"/>
        <w:ind w:firstLine="480" w:firstLineChars="200"/>
        <w:rPr>
          <w:rFonts w:hint="eastAsia" w:ascii="宋体" w:hAnsi="宋体" w:eastAsia="宋体" w:cs="宋体"/>
        </w:rPr>
      </w:pPr>
      <w:r>
        <w:rPr>
          <w:rFonts w:hint="eastAsia" w:ascii="宋体" w:hAnsi="宋体" w:eastAsia="宋体" w:cs="宋体"/>
        </w:rPr>
        <w:t>2.1.2中标人提供的中标物品，必须符合本招标文件要求、原包装送达采购单位；如有不符，采购人可以无条件退货，所造成的损失由中标人承担。更换后的零部件质保期按更换日起顺延。</w:t>
      </w:r>
    </w:p>
    <w:p>
      <w:pPr>
        <w:spacing w:line="360" w:lineRule="exact"/>
        <w:ind w:firstLine="480" w:firstLineChars="200"/>
        <w:rPr>
          <w:rFonts w:hint="eastAsia" w:ascii="宋体" w:hAnsi="宋体" w:eastAsia="宋体" w:cs="宋体"/>
        </w:rPr>
      </w:pPr>
      <w:r>
        <w:rPr>
          <w:rFonts w:hint="eastAsia" w:ascii="宋体" w:hAnsi="宋体" w:eastAsia="宋体" w:cs="宋体"/>
        </w:rPr>
        <w:t>2.2质保期及售后技术服务要求：</w:t>
      </w:r>
    </w:p>
    <w:p>
      <w:pPr>
        <w:spacing w:line="360" w:lineRule="exact"/>
        <w:ind w:firstLine="482" w:firstLineChars="200"/>
        <w:rPr>
          <w:rFonts w:hint="eastAsia" w:ascii="宋体" w:hAnsi="宋体" w:eastAsia="宋体" w:cs="宋体"/>
          <w:highlight w:val="yellow"/>
        </w:rPr>
      </w:pPr>
      <w:r>
        <w:rPr>
          <w:rFonts w:hint="eastAsia" w:ascii="宋体" w:hAnsi="宋体" w:eastAsia="宋体" w:cs="宋体"/>
          <w:b/>
        </w:rPr>
        <w:t>▲2</w:t>
      </w:r>
      <w:r>
        <w:rPr>
          <w:rFonts w:hint="eastAsia" w:ascii="宋体" w:hAnsi="宋体" w:eastAsia="宋体" w:cs="宋体"/>
          <w:b/>
          <w:color w:val="auto"/>
          <w:highlight w:val="none"/>
        </w:rPr>
        <w:t>.2.1质保期：</w:t>
      </w:r>
      <w:r>
        <w:rPr>
          <w:rFonts w:hint="eastAsia" w:ascii="宋体" w:hAnsi="宋体" w:eastAsia="宋体" w:cs="宋体"/>
          <w:color w:val="auto"/>
          <w:highlight w:val="none"/>
        </w:rPr>
        <w:t>1年。</w:t>
      </w:r>
    </w:p>
    <w:p>
      <w:pPr>
        <w:spacing w:line="360" w:lineRule="exact"/>
        <w:ind w:firstLine="480" w:firstLineChars="200"/>
        <w:rPr>
          <w:rFonts w:hint="eastAsia" w:ascii="宋体" w:hAnsi="宋体" w:eastAsia="宋体" w:cs="宋体"/>
        </w:rPr>
      </w:pPr>
      <w:r>
        <w:rPr>
          <w:rFonts w:hint="eastAsia" w:ascii="宋体" w:hAnsi="宋体" w:eastAsia="宋体" w:cs="宋体"/>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pPr>
        <w:spacing w:line="360" w:lineRule="exact"/>
        <w:ind w:firstLine="480" w:firstLineChars="200"/>
        <w:rPr>
          <w:rFonts w:hint="eastAsia" w:ascii="宋体" w:hAnsi="宋体" w:eastAsia="宋体" w:cs="宋体"/>
        </w:rPr>
      </w:pPr>
      <w:r>
        <w:rPr>
          <w:rFonts w:hint="eastAsia" w:ascii="宋体" w:hAnsi="宋体" w:eastAsia="宋体" w:cs="宋体"/>
        </w:rPr>
        <w:t>2.2.3投标人应提供技术支持方案，内容由投标人根据实际选择以下要点：服务机构（维保点）的地址、人员状况、维修能力、联系方式、营业执照、公司资质材料、相关案例等。</w:t>
      </w:r>
    </w:p>
    <w:p>
      <w:pPr>
        <w:spacing w:line="360" w:lineRule="exact"/>
        <w:ind w:firstLine="480" w:firstLineChars="200"/>
        <w:rPr>
          <w:rFonts w:hint="eastAsia" w:ascii="宋体" w:hAnsi="宋体" w:eastAsia="宋体" w:cs="宋体"/>
        </w:rPr>
      </w:pPr>
      <w:r>
        <w:rPr>
          <w:rFonts w:hint="eastAsia" w:ascii="宋体" w:hAnsi="宋体" w:eastAsia="宋体" w:cs="宋体"/>
        </w:rPr>
        <w:t>2.2.4完整准确地表述原厂家的标准售后服务承诺（范围、标准及期限等）、投标人可能增加的服务承诺等。</w:t>
      </w:r>
    </w:p>
    <w:p>
      <w:pPr>
        <w:spacing w:line="360" w:lineRule="exact"/>
        <w:ind w:firstLine="480" w:firstLineChars="200"/>
        <w:rPr>
          <w:rFonts w:hint="eastAsia" w:ascii="宋体" w:hAnsi="宋体" w:eastAsia="宋体" w:cs="宋体"/>
        </w:rPr>
      </w:pPr>
      <w:r>
        <w:rPr>
          <w:rFonts w:hint="eastAsia" w:ascii="宋体" w:hAnsi="宋体" w:eastAsia="宋体" w:cs="宋体"/>
        </w:rPr>
        <w:t>2.2.5明示服务承诺可能涉及的前提设定和费用，否则将被认为是无条件和免费的。</w:t>
      </w:r>
    </w:p>
    <w:p>
      <w:pPr>
        <w:spacing w:line="360" w:lineRule="exact"/>
        <w:ind w:firstLine="480" w:firstLineChars="200"/>
        <w:rPr>
          <w:rFonts w:hint="eastAsia" w:ascii="宋体" w:hAnsi="宋体" w:eastAsia="宋体" w:cs="宋体"/>
          <w:b w:val="0"/>
          <w:bCs w:val="0"/>
          <w:highlight w:val="yellow"/>
        </w:rPr>
      </w:pPr>
      <w:r>
        <w:rPr>
          <w:rFonts w:hint="eastAsia" w:ascii="宋体" w:hAnsi="宋体" w:eastAsia="宋体" w:cs="宋体"/>
          <w:b w:val="0"/>
          <w:bCs w:val="0"/>
          <w:highlight w:val="none"/>
        </w:rPr>
        <w:t>▲</w:t>
      </w:r>
      <w:r>
        <w:rPr>
          <w:rFonts w:hint="eastAsia" w:ascii="宋体" w:hAnsi="宋体" w:eastAsia="宋体" w:cs="宋体"/>
          <w:b w:val="0"/>
          <w:bCs w:val="0"/>
          <w:highlight w:val="none"/>
          <w:lang w:val="en-US" w:eastAsia="zh-CN"/>
        </w:rPr>
        <w:t>2.2.6</w:t>
      </w:r>
      <w:r>
        <w:rPr>
          <w:rFonts w:hint="eastAsia" w:ascii="宋体" w:hAnsi="宋体" w:eastAsia="宋体" w:cs="宋体"/>
          <w:b w:val="0"/>
          <w:bCs w:val="0"/>
          <w:highlight w:val="none"/>
        </w:rPr>
        <w:t>投标人需提供</w:t>
      </w:r>
      <w:r>
        <w:rPr>
          <w:rFonts w:hint="eastAsia" w:ascii="宋体" w:hAnsi="宋体" w:eastAsia="宋体" w:cs="宋体"/>
          <w:b w:val="0"/>
          <w:bCs w:val="0"/>
          <w:highlight w:val="none"/>
          <w:lang w:eastAsia="zh-CN"/>
        </w:rPr>
        <w:t>所投</w:t>
      </w:r>
      <w:r>
        <w:rPr>
          <w:rFonts w:hint="eastAsia" w:ascii="宋体" w:hAnsi="宋体" w:eastAsia="宋体" w:cs="宋体"/>
          <w:b w:val="0"/>
          <w:bCs w:val="0"/>
          <w:highlight w:val="none"/>
          <w:lang w:val="zh-CN" w:eastAsia="zh-CN"/>
        </w:rPr>
        <w:t>产品能兼容接入原有一期平台</w:t>
      </w:r>
      <w:r>
        <w:rPr>
          <w:rFonts w:hint="eastAsia" w:ascii="宋体" w:hAnsi="宋体" w:eastAsia="宋体" w:cs="宋体"/>
          <w:b w:val="0"/>
          <w:bCs w:val="0"/>
          <w:highlight w:val="none"/>
        </w:rPr>
        <w:t>的承诺书，承诺</w:t>
      </w:r>
      <w:r>
        <w:rPr>
          <w:rFonts w:hint="eastAsia" w:ascii="宋体" w:hAnsi="宋体" w:eastAsia="宋体" w:cs="宋体"/>
          <w:b w:val="0"/>
          <w:bCs w:val="0"/>
          <w:highlight w:val="none"/>
          <w:lang w:eastAsia="zh-CN"/>
        </w:rPr>
        <w:t>中标后</w:t>
      </w:r>
      <w:r>
        <w:rPr>
          <w:rFonts w:hint="eastAsia" w:ascii="宋体" w:hAnsi="宋体" w:eastAsia="宋体" w:cs="宋体"/>
          <w:b w:val="0"/>
          <w:bCs w:val="0"/>
          <w:highlight w:val="none"/>
          <w:lang w:val="en-US" w:eastAsia="zh-CN"/>
        </w:rPr>
        <w:t>7个工作日内携带核心产品“热成像双光谱云台摄像机”设备到指定地址</w:t>
      </w:r>
      <w:r>
        <w:rPr>
          <w:rFonts w:hint="eastAsia" w:ascii="宋体" w:hAnsi="宋体" w:eastAsia="宋体" w:cs="宋体"/>
          <w:b w:val="0"/>
          <w:bCs w:val="0"/>
          <w:highlight w:val="none"/>
          <w:lang w:val="zh-CN"/>
        </w:rPr>
        <w:t>进行接入测试</w:t>
      </w:r>
      <w:r>
        <w:rPr>
          <w:rFonts w:hint="eastAsia" w:ascii="宋体" w:hAnsi="宋体" w:eastAsia="宋体" w:cs="宋体"/>
          <w:b w:val="0"/>
          <w:bCs w:val="0"/>
          <w:highlight w:val="none"/>
        </w:rPr>
        <w:t>，实现无缝接入一期平台，若无法按时接入或无法完成接入的，则视为主动放弃，合同自动终止，并且所产生的费用和损失仍由中标人承担。</w:t>
      </w:r>
    </w:p>
    <w:p>
      <w:pPr>
        <w:spacing w:line="360" w:lineRule="exact"/>
        <w:ind w:firstLine="482" w:firstLineChars="200"/>
        <w:rPr>
          <w:rFonts w:hint="eastAsia" w:ascii="宋体" w:hAnsi="宋体" w:eastAsia="宋体" w:cs="宋体"/>
        </w:rPr>
      </w:pPr>
      <w:r>
        <w:rPr>
          <w:rFonts w:hint="eastAsia" w:ascii="宋体" w:hAnsi="宋体" w:eastAsia="宋体" w:cs="宋体"/>
          <w:b/>
        </w:rPr>
        <w:t>▲2.3付款方式：</w:t>
      </w:r>
    </w:p>
    <w:p>
      <w:pPr>
        <w:spacing w:line="360" w:lineRule="exact"/>
        <w:ind w:firstLine="480" w:firstLineChars="200"/>
        <w:rPr>
          <w:rFonts w:hint="eastAsia" w:ascii="宋体" w:hAnsi="宋体" w:eastAsia="宋体" w:cs="宋体"/>
          <w:b w:val="0"/>
          <w:bCs/>
          <w:snapToGrid w:val="0"/>
          <w:color w:val="auto"/>
          <w:kern w:val="28"/>
        </w:rPr>
      </w:pPr>
      <w:r>
        <w:rPr>
          <w:rFonts w:hint="eastAsia" w:ascii="宋体" w:hAnsi="宋体" w:eastAsia="宋体" w:cs="宋体"/>
          <w:b w:val="0"/>
          <w:bCs/>
          <w:snapToGrid w:val="0"/>
          <w:color w:val="auto"/>
          <w:kern w:val="28"/>
        </w:rPr>
        <w:t>合同生效后,中标人支付合同总价的1%作为履约保证金。合同签订后，采购人支付合同总价的40%作为预付款，所有采购品目安装到位经验收合格后，采购人向中标人支付剩余货款，同时采购人无息退还履约保证金。</w:t>
      </w:r>
    </w:p>
    <w:p>
      <w:pPr>
        <w:spacing w:line="360" w:lineRule="exact"/>
        <w:ind w:firstLine="480" w:firstLineChars="200"/>
        <w:rPr>
          <w:rFonts w:hint="eastAsia" w:ascii="宋体" w:hAnsi="宋体" w:eastAsia="宋体" w:cs="宋体"/>
          <w:bCs/>
        </w:rPr>
      </w:pPr>
      <w:r>
        <w:rPr>
          <w:rFonts w:hint="eastAsia" w:ascii="宋体" w:hAnsi="宋体" w:eastAsia="宋体" w:cs="宋体"/>
        </w:rPr>
        <w:t>2.4</w:t>
      </w:r>
      <w:r>
        <w:rPr>
          <w:rFonts w:hint="eastAsia" w:ascii="宋体" w:hAnsi="宋体" w:eastAsia="宋体" w:cs="宋体"/>
          <w:bCs/>
        </w:rPr>
        <w:t>产品质量：</w:t>
      </w:r>
    </w:p>
    <w:p>
      <w:pPr>
        <w:spacing w:line="360" w:lineRule="exact"/>
        <w:ind w:firstLine="480" w:firstLineChars="200"/>
        <w:rPr>
          <w:rFonts w:hint="eastAsia" w:ascii="宋体" w:hAnsi="宋体" w:eastAsia="宋体" w:cs="宋体"/>
        </w:rPr>
      </w:pPr>
      <w:r>
        <w:rPr>
          <w:rFonts w:hint="eastAsia" w:ascii="宋体" w:hAnsi="宋体" w:eastAsia="宋体" w:cs="宋体"/>
        </w:rPr>
        <w:t>中标后生产过程中需配合需求方生产现场查验生产情况（材料/工艺/设备）；</w:t>
      </w:r>
    </w:p>
    <w:p>
      <w:pPr>
        <w:spacing w:line="360" w:lineRule="exact"/>
        <w:ind w:firstLine="480" w:firstLineChars="200"/>
        <w:rPr>
          <w:rFonts w:hint="eastAsia" w:ascii="宋体" w:hAnsi="宋体" w:eastAsia="宋体" w:cs="宋体"/>
        </w:rPr>
      </w:pPr>
      <w:r>
        <w:rPr>
          <w:rFonts w:hint="eastAsia" w:ascii="宋体" w:hAnsi="宋体" w:eastAsia="宋体" w:cs="宋体"/>
          <w:bCs/>
        </w:rPr>
        <w:t>2.5</w:t>
      </w:r>
      <w:r>
        <w:rPr>
          <w:rFonts w:hint="eastAsia" w:ascii="宋体" w:hAnsi="宋体" w:eastAsia="宋体" w:cs="宋体"/>
        </w:rPr>
        <w:t>所有投标人需保证资料真实有效，如提供虚假资料经举报或发现，一经</w:t>
      </w:r>
    </w:p>
    <w:p>
      <w:pPr>
        <w:spacing w:line="360" w:lineRule="exact"/>
        <w:rPr>
          <w:rFonts w:hint="eastAsia" w:ascii="宋体" w:hAnsi="宋体" w:eastAsia="宋体" w:cs="宋体"/>
        </w:rPr>
      </w:pPr>
      <w:r>
        <w:rPr>
          <w:rFonts w:hint="eastAsia" w:ascii="宋体" w:hAnsi="宋体" w:eastAsia="宋体" w:cs="宋体"/>
        </w:rPr>
        <w:t>查实，取消资格并进行对应的处罚。</w:t>
      </w:r>
    </w:p>
    <w:p>
      <w:pPr>
        <w:spacing w:line="360" w:lineRule="exact"/>
        <w:rPr>
          <w:rFonts w:hint="eastAsia" w:ascii="宋体" w:hAnsi="宋体" w:eastAsia="宋体" w:cs="宋体"/>
        </w:rPr>
      </w:pPr>
      <w:r>
        <w:rPr>
          <w:rFonts w:hint="eastAsia" w:ascii="宋体" w:hAnsi="宋体" w:eastAsia="宋体" w:cs="宋体"/>
        </w:rPr>
        <w:t>注：</w:t>
      </w:r>
    </w:p>
    <w:p>
      <w:pPr>
        <w:spacing w:line="360" w:lineRule="exact"/>
        <w:ind w:firstLine="480" w:firstLineChars="200"/>
        <w:rPr>
          <w:rFonts w:hint="eastAsia" w:ascii="宋体" w:hAnsi="宋体" w:eastAsia="宋体" w:cs="宋体"/>
        </w:rPr>
      </w:pPr>
      <w:r>
        <w:rPr>
          <w:rFonts w:hint="eastAsia" w:ascii="宋体" w:hAnsi="宋体" w:eastAsia="宋体" w:cs="宋体"/>
        </w:rPr>
        <w:t>1、除标注的参考品牌外，欢迎其它能满足本项目技术需求且性能与所注品牌相当的产品参与。</w:t>
      </w:r>
    </w:p>
    <w:p>
      <w:pPr>
        <w:spacing w:line="360" w:lineRule="exact"/>
        <w:ind w:firstLine="480" w:firstLineChars="200"/>
        <w:rPr>
          <w:rFonts w:hint="eastAsia" w:ascii="宋体" w:hAnsi="宋体" w:eastAsia="宋体" w:cs="宋体"/>
        </w:rPr>
      </w:pPr>
      <w:r>
        <w:rPr>
          <w:rFonts w:hint="eastAsia" w:ascii="宋体" w:hAnsi="宋体" w:eastAsia="宋体" w:cs="宋体"/>
        </w:rPr>
        <w:t>2、如有附图，仅作参考。</w:t>
      </w:r>
    </w:p>
    <w:p>
      <w:pPr>
        <w:spacing w:line="360" w:lineRule="exact"/>
        <w:ind w:firstLine="480" w:firstLineChars="200"/>
        <w:rPr>
          <w:rFonts w:hint="eastAsia" w:ascii="宋体" w:hAnsi="宋体" w:eastAsia="宋体" w:cs="宋体"/>
        </w:rPr>
      </w:pPr>
      <w:r>
        <w:rPr>
          <w:rFonts w:hint="eastAsia" w:ascii="宋体" w:hAnsi="宋体" w:eastAsia="宋体" w:cs="宋体"/>
        </w:rPr>
        <w:t>3、打▲内容为实质性要求，不允许有负偏离，否则将以涉及无效投标条款作无效投标。</w:t>
      </w:r>
    </w:p>
    <w:p>
      <w:pPr>
        <w:spacing w:line="360" w:lineRule="exact"/>
        <w:ind w:firstLine="480" w:firstLineChars="200"/>
        <w:rPr>
          <w:rFonts w:hint="eastAsia" w:ascii="宋体" w:hAnsi="宋体" w:eastAsia="宋体" w:cs="宋体"/>
        </w:rPr>
      </w:pPr>
      <w:r>
        <w:rPr>
          <w:rFonts w:hint="eastAsia" w:ascii="宋体" w:hAnsi="宋体" w:eastAsia="宋体" w:cs="宋体"/>
        </w:rPr>
        <w:t>4、中标人所提供的货物、服务须与投标承诺一致，不得以次充好、偷工减料，若在项目验收中发现有上述情况，将向有关部门举报，根据相关规定进行处理。</w:t>
      </w:r>
    </w:p>
    <w:p>
      <w:pPr>
        <w:spacing w:line="276" w:lineRule="auto"/>
        <w:rPr>
          <w:rFonts w:hint="eastAsia" w:ascii="宋体" w:hAnsi="宋体" w:eastAsia="宋体" w:cs="宋体"/>
        </w:rPr>
      </w:pPr>
      <w:r>
        <w:rPr>
          <w:rFonts w:hint="eastAsia" w:ascii="宋体" w:hAnsi="宋体" w:eastAsia="宋体" w:cs="宋体"/>
        </w:rPr>
        <w:br w:type="page"/>
      </w:r>
    </w:p>
    <w:p>
      <w:pPr>
        <w:pStyle w:val="4"/>
        <w:rPr>
          <w:rFonts w:hint="eastAsia" w:ascii="宋体" w:hAnsi="宋体" w:eastAsia="宋体" w:cs="宋体"/>
        </w:rPr>
      </w:pPr>
      <w:r>
        <w:rPr>
          <w:rFonts w:hint="eastAsia" w:ascii="宋体" w:hAnsi="宋体" w:eastAsia="宋体" w:cs="宋体"/>
        </w:rPr>
        <w:t xml:space="preserve">第四部分   </w:t>
      </w:r>
      <w:bookmarkStart w:id="2" w:name="_Toc184312090"/>
      <w:bookmarkEnd w:id="2"/>
      <w:bookmarkStart w:id="3" w:name="_Toc184313291"/>
      <w:bookmarkEnd w:id="3"/>
      <w:bookmarkStart w:id="4" w:name="_Toc184314477"/>
      <w:bookmarkEnd w:id="4"/>
      <w:bookmarkStart w:id="5" w:name="_Toc184313279"/>
      <w:bookmarkEnd w:id="5"/>
      <w:bookmarkStart w:id="6" w:name="_Toc184308052"/>
      <w:bookmarkEnd w:id="6"/>
      <w:bookmarkStart w:id="7" w:name="_Toc184312139"/>
      <w:bookmarkEnd w:id="7"/>
      <w:bookmarkStart w:id="8" w:name="_Toc184313309"/>
      <w:bookmarkEnd w:id="8"/>
      <w:bookmarkStart w:id="9" w:name="_Toc184313251"/>
      <w:bookmarkEnd w:id="9"/>
      <w:bookmarkStart w:id="10" w:name="_Toc184314429"/>
      <w:bookmarkEnd w:id="10"/>
      <w:bookmarkStart w:id="11" w:name="_Toc184310314"/>
      <w:bookmarkEnd w:id="11"/>
      <w:bookmarkStart w:id="12" w:name="_Toc184313238"/>
      <w:bookmarkEnd w:id="12"/>
      <w:bookmarkStart w:id="13" w:name="_Toc184312104"/>
      <w:bookmarkEnd w:id="13"/>
      <w:bookmarkStart w:id="14" w:name="_Toc184310343"/>
      <w:bookmarkEnd w:id="14"/>
      <w:bookmarkStart w:id="15" w:name="_Toc184312094"/>
      <w:bookmarkEnd w:id="15"/>
      <w:bookmarkStart w:id="16" w:name="_Toc184308068"/>
      <w:bookmarkEnd w:id="16"/>
      <w:bookmarkStart w:id="17" w:name="_Toc184312075"/>
      <w:bookmarkEnd w:id="17"/>
      <w:bookmarkStart w:id="18" w:name="_Toc184308053"/>
      <w:bookmarkEnd w:id="18"/>
      <w:bookmarkStart w:id="19" w:name="_Toc184310344"/>
      <w:bookmarkEnd w:id="19"/>
      <w:bookmarkStart w:id="20" w:name="_Toc184312128"/>
      <w:bookmarkEnd w:id="20"/>
      <w:bookmarkStart w:id="21" w:name="_Toc184308080"/>
      <w:bookmarkEnd w:id="21"/>
      <w:bookmarkStart w:id="22" w:name="_Toc184312129"/>
      <w:bookmarkEnd w:id="22"/>
      <w:bookmarkStart w:id="23" w:name="_Toc184312131"/>
      <w:bookmarkEnd w:id="23"/>
      <w:bookmarkStart w:id="24" w:name="_Toc184312068"/>
      <w:bookmarkEnd w:id="24"/>
      <w:bookmarkStart w:id="25" w:name="_Toc184310334"/>
      <w:bookmarkEnd w:id="25"/>
      <w:bookmarkStart w:id="26" w:name="_Toc184308069"/>
      <w:bookmarkEnd w:id="26"/>
      <w:bookmarkStart w:id="27" w:name="_Toc184308088"/>
      <w:bookmarkEnd w:id="27"/>
      <w:bookmarkStart w:id="28" w:name="_Toc184308079"/>
      <w:bookmarkEnd w:id="28"/>
      <w:bookmarkStart w:id="29" w:name="_Toc184313269"/>
      <w:bookmarkEnd w:id="29"/>
      <w:bookmarkStart w:id="30" w:name="_Toc184308050"/>
      <w:bookmarkEnd w:id="30"/>
      <w:bookmarkStart w:id="31" w:name="_Toc184312078"/>
      <w:bookmarkEnd w:id="31"/>
      <w:bookmarkStart w:id="32" w:name="_Toc184308076"/>
      <w:bookmarkEnd w:id="32"/>
      <w:bookmarkStart w:id="33" w:name="_Toc184308107"/>
      <w:bookmarkEnd w:id="33"/>
      <w:bookmarkStart w:id="34" w:name="_Toc184310283"/>
      <w:bookmarkEnd w:id="34"/>
      <w:bookmarkStart w:id="35" w:name="_Toc184310336"/>
      <w:bookmarkEnd w:id="35"/>
      <w:bookmarkStart w:id="36" w:name="_Toc184314448"/>
      <w:bookmarkEnd w:id="36"/>
      <w:bookmarkStart w:id="37" w:name="_Toc184308081"/>
      <w:bookmarkEnd w:id="37"/>
      <w:bookmarkStart w:id="38" w:name="_Toc184314434"/>
      <w:bookmarkEnd w:id="38"/>
      <w:bookmarkStart w:id="39" w:name="_Toc184310337"/>
      <w:bookmarkEnd w:id="39"/>
      <w:bookmarkStart w:id="40" w:name="_Toc184312113"/>
      <w:bookmarkEnd w:id="40"/>
      <w:bookmarkStart w:id="41" w:name="_Toc184314424"/>
      <w:bookmarkEnd w:id="41"/>
      <w:bookmarkStart w:id="42" w:name="_Toc184314430"/>
      <w:bookmarkEnd w:id="42"/>
      <w:bookmarkStart w:id="43" w:name="_Toc184313289"/>
      <w:bookmarkEnd w:id="43"/>
      <w:bookmarkStart w:id="44" w:name="_Toc184310330"/>
      <w:bookmarkEnd w:id="44"/>
      <w:bookmarkStart w:id="45" w:name="_Toc184310307"/>
      <w:bookmarkEnd w:id="45"/>
      <w:bookmarkStart w:id="46" w:name="_Toc184314474"/>
      <w:bookmarkEnd w:id="46"/>
      <w:bookmarkStart w:id="47" w:name="_Toc184310313"/>
      <w:bookmarkEnd w:id="47"/>
      <w:bookmarkStart w:id="48" w:name="_Toc184314453"/>
      <w:bookmarkEnd w:id="48"/>
      <w:bookmarkStart w:id="49" w:name="_Toc184308051"/>
      <w:bookmarkEnd w:id="49"/>
      <w:bookmarkStart w:id="50" w:name="_Toc184308040"/>
      <w:bookmarkEnd w:id="50"/>
      <w:bookmarkStart w:id="51" w:name="_Toc184312120"/>
      <w:bookmarkEnd w:id="51"/>
      <w:bookmarkStart w:id="52" w:name="_Toc184314461"/>
      <w:bookmarkEnd w:id="52"/>
      <w:bookmarkStart w:id="53" w:name="_Toc184308073"/>
      <w:bookmarkEnd w:id="53"/>
      <w:bookmarkStart w:id="54" w:name="_Toc184308084"/>
      <w:bookmarkEnd w:id="54"/>
      <w:bookmarkStart w:id="55" w:name="_Toc184308104"/>
      <w:bookmarkEnd w:id="55"/>
      <w:bookmarkStart w:id="56" w:name="_Toc184310317"/>
      <w:bookmarkEnd w:id="56"/>
      <w:bookmarkStart w:id="57" w:name="_Toc184308046"/>
      <w:bookmarkEnd w:id="57"/>
      <w:bookmarkStart w:id="58" w:name="_Toc184312077"/>
      <w:bookmarkEnd w:id="58"/>
      <w:bookmarkStart w:id="59" w:name="_Toc184313287"/>
      <w:bookmarkEnd w:id="59"/>
      <w:bookmarkStart w:id="60" w:name="_Toc184310277"/>
      <w:bookmarkEnd w:id="60"/>
      <w:bookmarkStart w:id="61" w:name="_Toc184312136"/>
      <w:bookmarkEnd w:id="61"/>
      <w:bookmarkStart w:id="62" w:name="_Toc184310287"/>
      <w:bookmarkEnd w:id="62"/>
      <w:bookmarkStart w:id="63" w:name="_Toc184312086"/>
      <w:bookmarkEnd w:id="63"/>
      <w:bookmarkStart w:id="64" w:name="_Toc184312099"/>
      <w:bookmarkEnd w:id="64"/>
      <w:bookmarkStart w:id="65" w:name="_Toc184312116"/>
      <w:bookmarkEnd w:id="65"/>
      <w:bookmarkStart w:id="66" w:name="_Toc184313256"/>
      <w:bookmarkEnd w:id="66"/>
      <w:bookmarkStart w:id="67" w:name="_Toc184310320"/>
      <w:bookmarkEnd w:id="67"/>
      <w:bookmarkStart w:id="68" w:name="_Toc184313243"/>
      <w:bookmarkEnd w:id="68"/>
      <w:bookmarkStart w:id="69" w:name="_Toc184313263"/>
      <w:bookmarkEnd w:id="69"/>
      <w:bookmarkStart w:id="70" w:name="_Toc184310301"/>
      <w:bookmarkEnd w:id="70"/>
      <w:bookmarkStart w:id="71" w:name="_Toc184312130"/>
      <w:bookmarkEnd w:id="71"/>
      <w:bookmarkStart w:id="72" w:name="_Toc184308067"/>
      <w:bookmarkEnd w:id="72"/>
      <w:bookmarkStart w:id="73" w:name="_Toc184308093"/>
      <w:bookmarkEnd w:id="73"/>
      <w:bookmarkStart w:id="74" w:name="_Toc184314470"/>
      <w:bookmarkEnd w:id="74"/>
      <w:bookmarkStart w:id="75" w:name="_Toc184310292"/>
      <w:bookmarkEnd w:id="75"/>
      <w:bookmarkStart w:id="76" w:name="_Toc184308042"/>
      <w:bookmarkEnd w:id="76"/>
      <w:bookmarkStart w:id="77" w:name="_Toc184308102"/>
      <w:bookmarkEnd w:id="77"/>
      <w:bookmarkStart w:id="78" w:name="_Toc184310296"/>
      <w:bookmarkEnd w:id="78"/>
      <w:bookmarkStart w:id="79" w:name="_Toc184312067"/>
      <w:bookmarkEnd w:id="79"/>
      <w:bookmarkStart w:id="80" w:name="_Toc184314415"/>
      <w:bookmarkEnd w:id="80"/>
      <w:bookmarkStart w:id="81" w:name="_Toc184314452"/>
      <w:bookmarkEnd w:id="81"/>
      <w:bookmarkStart w:id="82" w:name="_Toc184314439"/>
      <w:bookmarkEnd w:id="82"/>
      <w:bookmarkStart w:id="83" w:name="_Toc184314421"/>
      <w:bookmarkEnd w:id="83"/>
      <w:bookmarkStart w:id="84" w:name="_Toc184310297"/>
      <w:bookmarkEnd w:id="84"/>
      <w:bookmarkStart w:id="85" w:name="_Toc184312076"/>
      <w:bookmarkEnd w:id="85"/>
      <w:bookmarkStart w:id="86" w:name="_Toc184313247"/>
      <w:bookmarkEnd w:id="86"/>
      <w:bookmarkStart w:id="87" w:name="_Toc184314476"/>
      <w:bookmarkEnd w:id="87"/>
      <w:bookmarkStart w:id="88" w:name="_Toc184308092"/>
      <w:bookmarkEnd w:id="88"/>
      <w:bookmarkStart w:id="89" w:name="_Toc184312134"/>
      <w:bookmarkEnd w:id="89"/>
      <w:bookmarkStart w:id="90" w:name="_Toc184313241"/>
      <w:bookmarkEnd w:id="90"/>
      <w:bookmarkStart w:id="91" w:name="_Toc184310341"/>
      <w:bookmarkEnd w:id="91"/>
      <w:bookmarkStart w:id="92" w:name="_Toc184314481"/>
      <w:bookmarkEnd w:id="92"/>
      <w:bookmarkStart w:id="93" w:name="_Toc184310315"/>
      <w:bookmarkEnd w:id="93"/>
      <w:bookmarkStart w:id="94" w:name="_Toc184313249"/>
      <w:bookmarkEnd w:id="94"/>
      <w:bookmarkStart w:id="95" w:name="_Toc184312092"/>
      <w:bookmarkEnd w:id="95"/>
      <w:bookmarkStart w:id="96" w:name="_Toc184308101"/>
      <w:bookmarkEnd w:id="96"/>
      <w:bookmarkStart w:id="97" w:name="_Toc184312085"/>
      <w:bookmarkEnd w:id="97"/>
      <w:bookmarkStart w:id="98" w:name="_Toc184308075"/>
      <w:bookmarkEnd w:id="98"/>
      <w:bookmarkStart w:id="99" w:name="_Toc184310293"/>
      <w:bookmarkEnd w:id="99"/>
      <w:bookmarkStart w:id="100" w:name="_Toc184314431"/>
      <w:bookmarkEnd w:id="100"/>
      <w:bookmarkStart w:id="101" w:name="_Toc184312121"/>
      <w:bookmarkEnd w:id="101"/>
      <w:bookmarkStart w:id="102" w:name="_Toc184310303"/>
      <w:bookmarkEnd w:id="102"/>
      <w:bookmarkStart w:id="103" w:name="_Toc184308098"/>
      <w:bookmarkEnd w:id="103"/>
      <w:bookmarkStart w:id="104" w:name="_Toc184310294"/>
      <w:bookmarkEnd w:id="104"/>
      <w:bookmarkStart w:id="105" w:name="_Toc184308099"/>
      <w:bookmarkEnd w:id="105"/>
      <w:bookmarkStart w:id="106" w:name="_Toc184314456"/>
      <w:bookmarkEnd w:id="106"/>
      <w:bookmarkStart w:id="107" w:name="_Toc184313257"/>
      <w:bookmarkEnd w:id="107"/>
      <w:bookmarkStart w:id="108" w:name="_Toc184310288"/>
      <w:bookmarkEnd w:id="108"/>
      <w:bookmarkStart w:id="109" w:name="_Toc184312126"/>
      <w:bookmarkEnd w:id="109"/>
      <w:bookmarkStart w:id="110" w:name="_Toc184312132"/>
      <w:bookmarkEnd w:id="110"/>
      <w:bookmarkStart w:id="111" w:name="_Toc184312127"/>
      <w:bookmarkEnd w:id="111"/>
      <w:bookmarkStart w:id="112" w:name="_Toc184310327"/>
      <w:bookmarkEnd w:id="112"/>
      <w:bookmarkStart w:id="113" w:name="_Toc184308058"/>
      <w:bookmarkEnd w:id="113"/>
      <w:bookmarkStart w:id="114" w:name="_Toc184308103"/>
      <w:bookmarkEnd w:id="114"/>
      <w:bookmarkStart w:id="115" w:name="_Toc184313258"/>
      <w:bookmarkEnd w:id="115"/>
      <w:bookmarkStart w:id="116" w:name="_Toc184314464"/>
      <w:bookmarkEnd w:id="116"/>
      <w:bookmarkStart w:id="117" w:name="_Toc184314469"/>
      <w:bookmarkEnd w:id="117"/>
      <w:bookmarkStart w:id="118" w:name="_Toc184312114"/>
      <w:bookmarkEnd w:id="118"/>
      <w:bookmarkStart w:id="119" w:name="_Toc184313293"/>
      <w:bookmarkEnd w:id="119"/>
      <w:bookmarkStart w:id="120" w:name="_Toc184312069"/>
      <w:bookmarkEnd w:id="120"/>
      <w:bookmarkStart w:id="121" w:name="_Toc184308064"/>
      <w:bookmarkEnd w:id="121"/>
      <w:bookmarkStart w:id="122" w:name="_Toc184308074"/>
      <w:bookmarkEnd w:id="122"/>
      <w:bookmarkStart w:id="123" w:name="_Toc184310331"/>
      <w:bookmarkEnd w:id="123"/>
      <w:bookmarkStart w:id="124" w:name="_Toc184308085"/>
      <w:bookmarkEnd w:id="124"/>
      <w:bookmarkStart w:id="125" w:name="_Toc184308070"/>
      <w:bookmarkEnd w:id="125"/>
      <w:bookmarkStart w:id="126" w:name="_Toc184310309"/>
      <w:bookmarkEnd w:id="126"/>
      <w:bookmarkStart w:id="127" w:name="_Toc184308036"/>
      <w:bookmarkEnd w:id="127"/>
      <w:bookmarkStart w:id="128" w:name="_Toc184313288"/>
      <w:bookmarkEnd w:id="128"/>
      <w:bookmarkStart w:id="129" w:name="_Toc184313306"/>
      <w:bookmarkEnd w:id="129"/>
      <w:bookmarkStart w:id="130" w:name="_Toc184313239"/>
      <w:bookmarkEnd w:id="130"/>
      <w:bookmarkStart w:id="131" w:name="_Toc184314462"/>
      <w:bookmarkEnd w:id="131"/>
      <w:bookmarkStart w:id="132" w:name="_Toc184310282"/>
      <w:bookmarkEnd w:id="132"/>
      <w:bookmarkStart w:id="133" w:name="_Toc184314440"/>
      <w:bookmarkEnd w:id="133"/>
      <w:bookmarkStart w:id="134" w:name="_Toc184310280"/>
      <w:bookmarkEnd w:id="134"/>
      <w:bookmarkStart w:id="135" w:name="_Toc184313304"/>
      <w:bookmarkEnd w:id="135"/>
      <w:bookmarkStart w:id="136" w:name="_Toc184310274"/>
      <w:bookmarkEnd w:id="136"/>
      <w:bookmarkStart w:id="137" w:name="_Toc184313285"/>
      <w:bookmarkEnd w:id="137"/>
      <w:bookmarkStart w:id="138" w:name="_Toc184308039"/>
      <w:bookmarkEnd w:id="138"/>
      <w:bookmarkStart w:id="139" w:name="_Toc184312096"/>
      <w:bookmarkEnd w:id="139"/>
      <w:bookmarkStart w:id="140" w:name="_Toc184310291"/>
      <w:bookmarkEnd w:id="140"/>
      <w:bookmarkStart w:id="141" w:name="_Toc184308108"/>
      <w:bookmarkEnd w:id="141"/>
      <w:bookmarkStart w:id="142" w:name="_Toc184310322"/>
      <w:bookmarkEnd w:id="142"/>
      <w:bookmarkStart w:id="143" w:name="_Toc184314466"/>
      <w:bookmarkEnd w:id="143"/>
      <w:bookmarkStart w:id="144" w:name="_Toc184310305"/>
      <w:bookmarkEnd w:id="144"/>
      <w:bookmarkStart w:id="145" w:name="_Toc184308089"/>
      <w:bookmarkEnd w:id="145"/>
      <w:bookmarkStart w:id="146" w:name="_Toc184308049"/>
      <w:bookmarkEnd w:id="146"/>
      <w:bookmarkStart w:id="147" w:name="_Toc184312105"/>
      <w:bookmarkEnd w:id="147"/>
      <w:bookmarkStart w:id="148" w:name="_Toc184312103"/>
      <w:bookmarkEnd w:id="148"/>
      <w:bookmarkStart w:id="149" w:name="_Toc184314438"/>
      <w:bookmarkEnd w:id="149"/>
      <w:bookmarkStart w:id="150" w:name="_Toc184314432"/>
      <w:bookmarkEnd w:id="150"/>
      <w:bookmarkStart w:id="151" w:name="_Toc184310325"/>
      <w:bookmarkEnd w:id="151"/>
      <w:bookmarkStart w:id="152" w:name="_Toc184313244"/>
      <w:bookmarkEnd w:id="152"/>
      <w:bookmarkStart w:id="153" w:name="_Toc184312125"/>
      <w:bookmarkEnd w:id="153"/>
      <w:bookmarkStart w:id="154" w:name="_Toc184308054"/>
      <w:bookmarkEnd w:id="154"/>
      <w:bookmarkStart w:id="155" w:name="_Toc184313262"/>
      <w:bookmarkEnd w:id="155"/>
      <w:bookmarkStart w:id="156" w:name="_Toc184313275"/>
      <w:bookmarkEnd w:id="156"/>
      <w:bookmarkStart w:id="157" w:name="_Toc184310308"/>
      <w:bookmarkEnd w:id="157"/>
      <w:bookmarkStart w:id="158" w:name="_Toc184313271"/>
      <w:bookmarkEnd w:id="158"/>
      <w:bookmarkStart w:id="159" w:name="_Toc184310284"/>
      <w:bookmarkEnd w:id="159"/>
      <w:bookmarkStart w:id="160" w:name="_Toc184314457"/>
      <w:bookmarkEnd w:id="160"/>
      <w:bookmarkStart w:id="161" w:name="_Toc184308096"/>
      <w:bookmarkEnd w:id="161"/>
      <w:bookmarkStart w:id="162" w:name="_Toc184310272"/>
      <w:bookmarkEnd w:id="162"/>
      <w:bookmarkStart w:id="163" w:name="_Toc184313286"/>
      <w:bookmarkEnd w:id="163"/>
      <w:bookmarkStart w:id="164" w:name="_Toc184314458"/>
      <w:bookmarkEnd w:id="164"/>
      <w:bookmarkStart w:id="165" w:name="_Toc184312135"/>
      <w:bookmarkEnd w:id="165"/>
      <w:bookmarkStart w:id="166" w:name="_Toc184313248"/>
      <w:bookmarkEnd w:id="166"/>
      <w:bookmarkStart w:id="167" w:name="_Toc184310332"/>
      <w:bookmarkEnd w:id="167"/>
      <w:bookmarkStart w:id="168" w:name="_Toc184310342"/>
      <w:bookmarkEnd w:id="168"/>
      <w:bookmarkStart w:id="169" w:name="_Toc184308072"/>
      <w:bookmarkEnd w:id="169"/>
      <w:bookmarkStart w:id="170" w:name="_Toc184314450"/>
      <w:bookmarkEnd w:id="170"/>
      <w:bookmarkStart w:id="171" w:name="_Toc184310300"/>
      <w:bookmarkEnd w:id="171"/>
      <w:bookmarkStart w:id="172" w:name="_Toc184313266"/>
      <w:bookmarkEnd w:id="172"/>
      <w:bookmarkStart w:id="173" w:name="_Toc184308087"/>
      <w:bookmarkEnd w:id="173"/>
      <w:bookmarkStart w:id="174" w:name="_Toc184308057"/>
      <w:bookmarkEnd w:id="174"/>
      <w:bookmarkStart w:id="175" w:name="_Toc184312089"/>
      <w:bookmarkEnd w:id="175"/>
      <w:bookmarkStart w:id="176" w:name="_Toc184308043"/>
      <w:bookmarkEnd w:id="176"/>
      <w:bookmarkStart w:id="177" w:name="_Toc184312072"/>
      <w:bookmarkEnd w:id="177"/>
      <w:bookmarkStart w:id="178" w:name="_Toc184312084"/>
      <w:bookmarkEnd w:id="178"/>
      <w:bookmarkStart w:id="179" w:name="_Toc184312124"/>
      <w:bookmarkEnd w:id="179"/>
      <w:bookmarkStart w:id="180" w:name="_Toc184314416"/>
      <w:bookmarkEnd w:id="180"/>
      <w:bookmarkStart w:id="181" w:name="_Toc184308083"/>
      <w:bookmarkEnd w:id="181"/>
      <w:bookmarkStart w:id="182" w:name="_Toc184312137"/>
      <w:bookmarkEnd w:id="182"/>
      <w:bookmarkStart w:id="183" w:name="_Toc184313283"/>
      <w:bookmarkEnd w:id="183"/>
      <w:bookmarkStart w:id="184" w:name="_Toc184310306"/>
      <w:bookmarkEnd w:id="184"/>
      <w:bookmarkStart w:id="185" w:name="_Toc184308066"/>
      <w:bookmarkEnd w:id="185"/>
      <w:bookmarkStart w:id="186" w:name="_Toc184313305"/>
      <w:bookmarkEnd w:id="186"/>
      <w:bookmarkStart w:id="187" w:name="_Toc184308048"/>
      <w:bookmarkEnd w:id="187"/>
      <w:bookmarkStart w:id="188" w:name="_Toc184308060"/>
      <w:bookmarkEnd w:id="188"/>
      <w:bookmarkStart w:id="189" w:name="_Toc184310286"/>
      <w:bookmarkEnd w:id="189"/>
      <w:bookmarkStart w:id="190" w:name="_Toc184312097"/>
      <w:bookmarkEnd w:id="190"/>
      <w:bookmarkStart w:id="191" w:name="_Toc184313255"/>
      <w:bookmarkEnd w:id="191"/>
      <w:bookmarkStart w:id="192" w:name="_Toc184313307"/>
      <w:bookmarkEnd w:id="192"/>
      <w:bookmarkStart w:id="193" w:name="_Toc184313280"/>
      <w:bookmarkEnd w:id="193"/>
      <w:bookmarkStart w:id="194" w:name="_Toc184314455"/>
      <w:bookmarkEnd w:id="194"/>
      <w:bookmarkStart w:id="195" w:name="_Toc184313278"/>
      <w:bookmarkEnd w:id="195"/>
      <w:bookmarkStart w:id="196" w:name="_Toc184308077"/>
      <w:bookmarkEnd w:id="196"/>
      <w:bookmarkStart w:id="197" w:name="_Toc184313246"/>
      <w:bookmarkEnd w:id="197"/>
      <w:bookmarkStart w:id="198" w:name="_Toc184310316"/>
      <w:bookmarkEnd w:id="198"/>
      <w:bookmarkStart w:id="199" w:name="_Toc184308044"/>
      <w:bookmarkEnd w:id="199"/>
      <w:bookmarkStart w:id="200" w:name="_Toc184312082"/>
      <w:bookmarkEnd w:id="200"/>
      <w:bookmarkStart w:id="201" w:name="_Toc184314422"/>
      <w:bookmarkEnd w:id="201"/>
      <w:bookmarkStart w:id="202" w:name="_Toc184313268"/>
      <w:bookmarkEnd w:id="202"/>
      <w:bookmarkStart w:id="203" w:name="_Toc184312123"/>
      <w:bookmarkEnd w:id="203"/>
      <w:bookmarkStart w:id="204" w:name="_Toc184312071"/>
      <w:bookmarkEnd w:id="204"/>
      <w:bookmarkStart w:id="205" w:name="_Toc184313281"/>
      <w:bookmarkEnd w:id="205"/>
      <w:bookmarkStart w:id="206" w:name="_Toc184312112"/>
      <w:bookmarkEnd w:id="206"/>
      <w:bookmarkStart w:id="207" w:name="_Toc184313292"/>
      <w:bookmarkEnd w:id="207"/>
      <w:bookmarkStart w:id="208" w:name="_Toc184312133"/>
      <w:bookmarkEnd w:id="208"/>
      <w:bookmarkStart w:id="209" w:name="_Toc184308045"/>
      <w:bookmarkEnd w:id="209"/>
      <w:bookmarkStart w:id="210" w:name="_Toc184314467"/>
      <w:bookmarkEnd w:id="210"/>
      <w:bookmarkStart w:id="211" w:name="_Toc184312119"/>
      <w:bookmarkEnd w:id="211"/>
      <w:bookmarkStart w:id="212" w:name="_Toc184308038"/>
      <w:bookmarkEnd w:id="212"/>
      <w:bookmarkStart w:id="213" w:name="_Toc184310298"/>
      <w:bookmarkEnd w:id="213"/>
      <w:bookmarkStart w:id="214" w:name="_Toc184314459"/>
      <w:bookmarkEnd w:id="214"/>
      <w:bookmarkStart w:id="215" w:name="_Toc184308037"/>
      <w:bookmarkEnd w:id="215"/>
      <w:bookmarkStart w:id="216" w:name="_Toc184312074"/>
      <w:bookmarkEnd w:id="216"/>
      <w:bookmarkStart w:id="217" w:name="_Toc184313274"/>
      <w:bookmarkEnd w:id="217"/>
      <w:bookmarkStart w:id="218" w:name="_Toc184314480"/>
      <w:bookmarkEnd w:id="218"/>
      <w:bookmarkStart w:id="219" w:name="_Toc184313265"/>
      <w:bookmarkEnd w:id="219"/>
      <w:bookmarkStart w:id="220" w:name="_Toc184314442"/>
      <w:bookmarkEnd w:id="220"/>
      <w:bookmarkStart w:id="221" w:name="_Toc184313272"/>
      <w:bookmarkEnd w:id="221"/>
      <w:bookmarkStart w:id="222" w:name="_Toc184312100"/>
      <w:bookmarkEnd w:id="222"/>
      <w:bookmarkStart w:id="223" w:name="_Toc184308078"/>
      <w:bookmarkEnd w:id="223"/>
      <w:bookmarkStart w:id="224" w:name="_Toc184313252"/>
      <w:bookmarkEnd w:id="224"/>
      <w:bookmarkStart w:id="225" w:name="_Toc184312080"/>
      <w:bookmarkEnd w:id="225"/>
      <w:bookmarkStart w:id="226" w:name="_Toc184312111"/>
      <w:bookmarkEnd w:id="226"/>
      <w:bookmarkStart w:id="227" w:name="_Toc184308091"/>
      <w:bookmarkEnd w:id="227"/>
      <w:bookmarkStart w:id="228" w:name="_Toc184310338"/>
      <w:bookmarkEnd w:id="228"/>
      <w:bookmarkStart w:id="229" w:name="_Toc184314468"/>
      <w:bookmarkEnd w:id="229"/>
      <w:bookmarkStart w:id="230" w:name="_Toc184312070"/>
      <w:bookmarkEnd w:id="230"/>
      <w:bookmarkStart w:id="231" w:name="_Toc184310340"/>
      <w:bookmarkEnd w:id="231"/>
      <w:bookmarkStart w:id="232" w:name="_Toc184314426"/>
      <w:bookmarkEnd w:id="232"/>
      <w:bookmarkStart w:id="233" w:name="_Toc184308071"/>
      <w:bookmarkEnd w:id="233"/>
      <w:bookmarkStart w:id="234" w:name="_Toc184314451"/>
      <w:bookmarkEnd w:id="234"/>
      <w:bookmarkStart w:id="235" w:name="_Toc184313261"/>
      <w:bookmarkEnd w:id="235"/>
      <w:bookmarkStart w:id="236" w:name="_Toc184313282"/>
      <w:bookmarkEnd w:id="236"/>
      <w:bookmarkStart w:id="237" w:name="_Toc184308059"/>
      <w:bookmarkEnd w:id="237"/>
      <w:bookmarkStart w:id="238" w:name="_Toc184314419"/>
      <w:bookmarkEnd w:id="238"/>
      <w:bookmarkStart w:id="239" w:name="_Toc184313300"/>
      <w:bookmarkEnd w:id="239"/>
      <w:bookmarkStart w:id="240" w:name="_Toc184308065"/>
      <w:bookmarkEnd w:id="240"/>
      <w:bookmarkStart w:id="241" w:name="_Toc184313259"/>
      <w:bookmarkEnd w:id="241"/>
      <w:bookmarkStart w:id="242" w:name="_Toc184314475"/>
      <w:bookmarkEnd w:id="242"/>
      <w:bookmarkStart w:id="243" w:name="_Toc184314436"/>
      <w:bookmarkEnd w:id="243"/>
      <w:bookmarkStart w:id="244" w:name="_Toc184310339"/>
      <w:bookmarkEnd w:id="244"/>
      <w:bookmarkStart w:id="245" w:name="_Toc184308094"/>
      <w:bookmarkEnd w:id="245"/>
      <w:bookmarkStart w:id="246" w:name="_Toc184308055"/>
      <w:bookmarkEnd w:id="246"/>
      <w:bookmarkStart w:id="247" w:name="_Toc184312109"/>
      <w:bookmarkEnd w:id="247"/>
      <w:bookmarkStart w:id="248" w:name="_Toc184310326"/>
      <w:bookmarkEnd w:id="248"/>
      <w:bookmarkStart w:id="249" w:name="_Toc184313298"/>
      <w:bookmarkEnd w:id="249"/>
      <w:bookmarkStart w:id="250" w:name="_Toc184313253"/>
      <w:bookmarkEnd w:id="250"/>
      <w:bookmarkStart w:id="251" w:name="_Toc184312098"/>
      <w:bookmarkEnd w:id="251"/>
      <w:bookmarkStart w:id="252" w:name="_Toc184314427"/>
      <w:bookmarkEnd w:id="252"/>
      <w:bookmarkStart w:id="253" w:name="_Toc184313242"/>
      <w:bookmarkEnd w:id="253"/>
      <w:bookmarkStart w:id="254" w:name="_Toc184313270"/>
      <w:bookmarkEnd w:id="254"/>
      <w:bookmarkStart w:id="255" w:name="_Toc184314433"/>
      <w:bookmarkEnd w:id="255"/>
      <w:bookmarkStart w:id="256" w:name="_Toc184310310"/>
      <w:bookmarkEnd w:id="256"/>
      <w:bookmarkStart w:id="257" w:name="_Toc184313308"/>
      <w:bookmarkEnd w:id="257"/>
      <w:bookmarkStart w:id="258" w:name="_Toc184313294"/>
      <w:bookmarkEnd w:id="258"/>
      <w:bookmarkStart w:id="259" w:name="_Toc184314412"/>
      <w:bookmarkEnd w:id="259"/>
      <w:bookmarkStart w:id="260" w:name="_Toc184314465"/>
      <w:bookmarkEnd w:id="260"/>
      <w:bookmarkStart w:id="261" w:name="_Toc184314428"/>
      <w:bookmarkEnd w:id="261"/>
      <w:bookmarkStart w:id="262" w:name="_Toc184313276"/>
      <w:bookmarkEnd w:id="262"/>
      <w:bookmarkStart w:id="263" w:name="_Toc184313277"/>
      <w:bookmarkEnd w:id="263"/>
      <w:bookmarkStart w:id="264" w:name="_Toc184312093"/>
      <w:bookmarkEnd w:id="264"/>
      <w:bookmarkStart w:id="265" w:name="_Toc184310304"/>
      <w:bookmarkEnd w:id="265"/>
      <w:bookmarkStart w:id="266" w:name="_Toc184314411"/>
      <w:bookmarkEnd w:id="266"/>
      <w:bookmarkStart w:id="267" w:name="_Toc184314444"/>
      <w:bookmarkEnd w:id="267"/>
      <w:bookmarkStart w:id="268" w:name="_Toc184310290"/>
      <w:bookmarkEnd w:id="268"/>
      <w:bookmarkStart w:id="269" w:name="_Toc184310329"/>
      <w:bookmarkEnd w:id="269"/>
      <w:bookmarkStart w:id="270" w:name="_Toc184312079"/>
      <w:bookmarkEnd w:id="270"/>
      <w:bookmarkStart w:id="271" w:name="_Toc184313297"/>
      <w:bookmarkEnd w:id="271"/>
      <w:bookmarkStart w:id="272" w:name="_Toc184310312"/>
      <w:bookmarkEnd w:id="272"/>
      <w:bookmarkStart w:id="273" w:name="_Toc184314414"/>
      <w:bookmarkEnd w:id="273"/>
      <w:bookmarkStart w:id="274" w:name="_Toc184308105"/>
      <w:bookmarkEnd w:id="274"/>
      <w:bookmarkStart w:id="275" w:name="_Toc184312095"/>
      <w:bookmarkEnd w:id="275"/>
      <w:bookmarkStart w:id="276" w:name="_Toc184310276"/>
      <w:bookmarkEnd w:id="276"/>
      <w:bookmarkStart w:id="277" w:name="_Toc184314460"/>
      <w:bookmarkEnd w:id="277"/>
      <w:bookmarkStart w:id="278" w:name="_Toc184314435"/>
      <w:bookmarkEnd w:id="278"/>
      <w:bookmarkStart w:id="279" w:name="_Toc184312122"/>
      <w:bookmarkEnd w:id="279"/>
      <w:bookmarkStart w:id="280" w:name="_Toc184313264"/>
      <w:bookmarkEnd w:id="280"/>
      <w:bookmarkStart w:id="281" w:name="_Toc184312091"/>
      <w:bookmarkEnd w:id="281"/>
      <w:bookmarkStart w:id="282" w:name="_Toc184314420"/>
      <w:bookmarkEnd w:id="282"/>
      <w:bookmarkStart w:id="283" w:name="_Toc184314443"/>
      <w:bookmarkEnd w:id="283"/>
      <w:bookmarkStart w:id="284" w:name="_Toc184314482"/>
      <w:bookmarkEnd w:id="284"/>
      <w:bookmarkStart w:id="285" w:name="_Toc184314447"/>
      <w:bookmarkEnd w:id="285"/>
      <w:bookmarkStart w:id="286" w:name="_Toc184308061"/>
      <w:bookmarkEnd w:id="286"/>
      <w:bookmarkStart w:id="287" w:name="_Toc184308100"/>
      <w:bookmarkEnd w:id="287"/>
      <w:bookmarkStart w:id="288" w:name="_Toc184312108"/>
      <w:bookmarkEnd w:id="288"/>
      <w:bookmarkStart w:id="289" w:name="_Toc184313310"/>
      <w:bookmarkEnd w:id="289"/>
      <w:bookmarkStart w:id="290" w:name="_Toc184313260"/>
      <w:bookmarkEnd w:id="290"/>
      <w:bookmarkStart w:id="291" w:name="_Toc184310318"/>
      <w:bookmarkEnd w:id="291"/>
      <w:bookmarkStart w:id="292" w:name="_Toc184310281"/>
      <w:bookmarkEnd w:id="292"/>
      <w:bookmarkStart w:id="293" w:name="_Toc184310279"/>
      <w:bookmarkEnd w:id="293"/>
      <w:bookmarkStart w:id="294" w:name="_Toc184312102"/>
      <w:bookmarkEnd w:id="294"/>
      <w:bookmarkStart w:id="295" w:name="_Toc184314425"/>
      <w:bookmarkEnd w:id="295"/>
      <w:bookmarkStart w:id="296" w:name="_Toc184313302"/>
      <w:bookmarkEnd w:id="296"/>
      <w:bookmarkStart w:id="297" w:name="_Toc184314413"/>
      <w:bookmarkEnd w:id="297"/>
      <w:bookmarkStart w:id="298" w:name="_Toc184313299"/>
      <w:bookmarkEnd w:id="298"/>
      <w:bookmarkStart w:id="299" w:name="_Toc184312118"/>
      <w:bookmarkEnd w:id="299"/>
      <w:bookmarkStart w:id="300" w:name="_Toc184310319"/>
      <w:bookmarkEnd w:id="300"/>
      <w:bookmarkStart w:id="301" w:name="_Toc184310324"/>
      <w:bookmarkEnd w:id="301"/>
      <w:bookmarkStart w:id="302" w:name="_Toc184313295"/>
      <w:bookmarkEnd w:id="302"/>
      <w:bookmarkStart w:id="303" w:name="_Toc184313254"/>
      <w:bookmarkEnd w:id="303"/>
      <w:bookmarkStart w:id="304" w:name="_Toc184313301"/>
      <w:bookmarkEnd w:id="304"/>
      <w:bookmarkStart w:id="305" w:name="_Toc184314471"/>
      <w:bookmarkEnd w:id="305"/>
      <w:bookmarkStart w:id="306" w:name="_Toc184313296"/>
      <w:bookmarkEnd w:id="306"/>
      <w:bookmarkStart w:id="307" w:name="_Toc184310278"/>
      <w:bookmarkEnd w:id="307"/>
      <w:bookmarkStart w:id="308" w:name="_Toc184314423"/>
      <w:bookmarkEnd w:id="308"/>
      <w:bookmarkStart w:id="309" w:name="_Toc184314454"/>
      <w:bookmarkEnd w:id="309"/>
      <w:bookmarkStart w:id="310" w:name="_Toc184310289"/>
      <w:bookmarkEnd w:id="310"/>
      <w:bookmarkStart w:id="311" w:name="_Toc184313303"/>
      <w:bookmarkEnd w:id="311"/>
      <w:bookmarkStart w:id="312" w:name="_Toc184310328"/>
      <w:bookmarkEnd w:id="312"/>
      <w:bookmarkStart w:id="313" w:name="_Toc184312087"/>
      <w:bookmarkEnd w:id="313"/>
      <w:bookmarkStart w:id="314" w:name="_Toc184310323"/>
      <w:bookmarkEnd w:id="314"/>
      <w:bookmarkStart w:id="315" w:name="_Toc184314417"/>
      <w:bookmarkEnd w:id="315"/>
      <w:bookmarkStart w:id="316" w:name="_Toc184312117"/>
      <w:bookmarkEnd w:id="316"/>
      <w:bookmarkStart w:id="317" w:name="_Toc184314441"/>
      <w:bookmarkEnd w:id="317"/>
      <w:bookmarkStart w:id="318" w:name="_Toc184314449"/>
      <w:bookmarkEnd w:id="318"/>
      <w:bookmarkStart w:id="319" w:name="_Toc184308047"/>
      <w:bookmarkEnd w:id="319"/>
      <w:bookmarkStart w:id="320" w:name="_Toc184314472"/>
      <w:bookmarkEnd w:id="320"/>
      <w:bookmarkStart w:id="321" w:name="_Toc184308086"/>
      <w:bookmarkEnd w:id="321"/>
      <w:bookmarkStart w:id="322" w:name="_Toc184308041"/>
      <w:bookmarkEnd w:id="322"/>
      <w:bookmarkStart w:id="323" w:name="_Toc184312101"/>
      <w:bookmarkEnd w:id="323"/>
      <w:bookmarkStart w:id="324" w:name="_Toc184312073"/>
      <w:bookmarkEnd w:id="324"/>
      <w:bookmarkStart w:id="325" w:name="_Toc184312106"/>
      <w:bookmarkEnd w:id="325"/>
      <w:bookmarkStart w:id="326" w:name="_Toc184308062"/>
      <w:bookmarkEnd w:id="326"/>
      <w:bookmarkStart w:id="327" w:name="_Toc184314445"/>
      <w:bookmarkEnd w:id="327"/>
      <w:bookmarkStart w:id="328" w:name="_Toc184312138"/>
      <w:bookmarkEnd w:id="328"/>
      <w:bookmarkStart w:id="329" w:name="_Toc184312088"/>
      <w:bookmarkEnd w:id="329"/>
      <w:bookmarkStart w:id="330" w:name="_Toc184310299"/>
      <w:bookmarkEnd w:id="330"/>
      <w:bookmarkStart w:id="331" w:name="_Toc184313290"/>
      <w:bookmarkEnd w:id="331"/>
      <w:bookmarkStart w:id="332" w:name="_Toc184310285"/>
      <w:bookmarkEnd w:id="332"/>
      <w:bookmarkStart w:id="333" w:name="_Toc184308090"/>
      <w:bookmarkEnd w:id="333"/>
      <w:bookmarkStart w:id="334" w:name="_Toc184314478"/>
      <w:bookmarkEnd w:id="334"/>
      <w:bookmarkStart w:id="335" w:name="_Toc184312081"/>
      <w:bookmarkEnd w:id="335"/>
      <w:bookmarkStart w:id="336" w:name="_Toc184314446"/>
      <w:bookmarkEnd w:id="336"/>
      <w:bookmarkStart w:id="337" w:name="_Toc184313240"/>
      <w:bookmarkEnd w:id="337"/>
      <w:bookmarkStart w:id="338" w:name="_Toc184313267"/>
      <w:bookmarkEnd w:id="338"/>
      <w:bookmarkStart w:id="339" w:name="_Toc184310321"/>
      <w:bookmarkEnd w:id="339"/>
      <w:bookmarkStart w:id="340" w:name="_Toc184313245"/>
      <w:bookmarkEnd w:id="340"/>
      <w:bookmarkStart w:id="341" w:name="_Toc184313273"/>
      <w:bookmarkEnd w:id="341"/>
      <w:bookmarkStart w:id="342" w:name="_Toc184310333"/>
      <w:bookmarkEnd w:id="342"/>
      <w:bookmarkStart w:id="343" w:name="_Toc184314473"/>
      <w:bookmarkEnd w:id="343"/>
      <w:bookmarkStart w:id="344" w:name="_Toc184313250"/>
      <w:bookmarkEnd w:id="344"/>
      <w:bookmarkStart w:id="345" w:name="_Toc184312083"/>
      <w:bookmarkEnd w:id="345"/>
      <w:bookmarkStart w:id="346" w:name="_Toc184310295"/>
      <w:bookmarkEnd w:id="346"/>
      <w:bookmarkStart w:id="347" w:name="_Toc184308097"/>
      <w:bookmarkEnd w:id="347"/>
      <w:bookmarkStart w:id="348" w:name="_Toc184314437"/>
      <w:bookmarkEnd w:id="348"/>
      <w:bookmarkStart w:id="349" w:name="_Toc184314410"/>
      <w:bookmarkEnd w:id="349"/>
      <w:bookmarkStart w:id="350" w:name="_Toc184310275"/>
      <w:bookmarkEnd w:id="350"/>
      <w:bookmarkStart w:id="351" w:name="_Toc184312115"/>
      <w:bookmarkEnd w:id="351"/>
      <w:bookmarkStart w:id="352" w:name="_Toc184312107"/>
      <w:bookmarkEnd w:id="352"/>
      <w:bookmarkStart w:id="353" w:name="_Toc184308082"/>
      <w:bookmarkEnd w:id="353"/>
      <w:bookmarkStart w:id="354" w:name="_Toc184310335"/>
      <w:bookmarkEnd w:id="354"/>
      <w:bookmarkStart w:id="355" w:name="_Toc184308063"/>
      <w:bookmarkEnd w:id="355"/>
      <w:bookmarkStart w:id="356" w:name="_Toc184314418"/>
      <w:bookmarkEnd w:id="356"/>
      <w:bookmarkStart w:id="357" w:name="_Toc184310302"/>
      <w:bookmarkEnd w:id="357"/>
      <w:bookmarkStart w:id="358" w:name="_Toc184308095"/>
      <w:bookmarkEnd w:id="358"/>
      <w:bookmarkStart w:id="359" w:name="_Toc184314479"/>
      <w:bookmarkEnd w:id="359"/>
      <w:bookmarkStart w:id="360" w:name="_Toc184312110"/>
      <w:bookmarkEnd w:id="360"/>
      <w:bookmarkStart w:id="361" w:name="_Toc184310311"/>
      <w:bookmarkEnd w:id="361"/>
      <w:bookmarkStart w:id="362" w:name="_Toc184308106"/>
      <w:bookmarkEnd w:id="362"/>
      <w:bookmarkStart w:id="363" w:name="_Toc184313284"/>
      <w:bookmarkEnd w:id="363"/>
      <w:bookmarkStart w:id="364" w:name="_Toc184310273"/>
      <w:bookmarkEnd w:id="364"/>
      <w:bookmarkStart w:id="365" w:name="_Toc184314463"/>
      <w:bookmarkEnd w:id="365"/>
      <w:bookmarkStart w:id="366" w:name="_Toc184308056"/>
      <w:bookmarkEnd w:id="366"/>
      <w:r>
        <w:rPr>
          <w:rFonts w:hint="eastAsia" w:ascii="宋体" w:hAnsi="宋体" w:eastAsia="宋体" w:cs="宋体"/>
        </w:rPr>
        <w:t>评标办法</w:t>
      </w:r>
    </w:p>
    <w:p>
      <w:pPr>
        <w:pStyle w:val="5"/>
        <w:rPr>
          <w:rFonts w:hint="eastAsia" w:ascii="宋体" w:hAnsi="宋体" w:eastAsia="宋体" w:cs="宋体"/>
        </w:rPr>
      </w:pPr>
      <w:r>
        <w:rPr>
          <w:rFonts w:hint="eastAsia" w:ascii="宋体" w:hAnsi="宋体" w:eastAsia="宋体" w:cs="宋体"/>
        </w:rPr>
        <w:t>评标办法前附表</w:t>
      </w:r>
    </w:p>
    <w:p>
      <w:pPr>
        <w:widowControl/>
        <w:spacing w:line="360" w:lineRule="auto"/>
        <w:rPr>
          <w:rFonts w:hint="eastAsia" w:ascii="宋体" w:hAnsi="宋体" w:eastAsia="宋体" w:cs="宋体"/>
          <w:color w:val="auto"/>
          <w:sz w:val="24"/>
          <w:highlight w:val="yellow"/>
        </w:rPr>
      </w:pPr>
      <w:r>
        <w:rPr>
          <w:rFonts w:hint="eastAsia" w:ascii="宋体" w:hAnsi="宋体" w:eastAsia="宋体" w:cs="宋体"/>
          <w:color w:val="auto"/>
          <w:sz w:val="24"/>
        </w:rPr>
        <w:t>商务资信（</w:t>
      </w:r>
      <w:r>
        <w:rPr>
          <w:rFonts w:hint="eastAsia" w:ascii="宋体" w:hAnsi="宋体" w:eastAsia="宋体" w:cs="宋体"/>
          <w:color w:val="auto"/>
          <w:sz w:val="24"/>
          <w:lang w:val="en-US" w:eastAsia="zh-CN"/>
        </w:rPr>
        <w:t>10</w:t>
      </w:r>
      <w:r>
        <w:rPr>
          <w:rFonts w:hint="eastAsia" w:ascii="宋体" w:hAnsi="宋体" w:eastAsia="宋体" w:cs="宋体"/>
          <w:color w:val="auto"/>
          <w:sz w:val="24"/>
        </w:rPr>
        <w:t>分）</w:t>
      </w:r>
    </w:p>
    <w:tbl>
      <w:tblPr>
        <w:tblStyle w:val="24"/>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632"/>
        <w:gridCol w:w="5400"/>
        <w:gridCol w:w="946"/>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20" w:type="dxa"/>
            <w:gridSpan w:val="2"/>
            <w:shd w:val="clear" w:color="auto" w:fill="auto"/>
            <w:vAlign w:val="center"/>
          </w:tcPr>
          <w:p>
            <w:pPr>
              <w:pStyle w:val="16"/>
              <w:keepNext w:val="0"/>
              <w:keepLines w:val="0"/>
              <w:pageBreakBefore w:val="0"/>
              <w:kinsoku/>
              <w:wordWrap/>
              <w:overflowPunct/>
              <w:topLinePunct w:val="0"/>
              <w:autoSpaceDE/>
              <w:autoSpaceDN/>
              <w:bidi w:val="0"/>
              <w:snapToGrid w:val="0"/>
              <w:spacing w:after="0" w:line="240" w:lineRule="atLeas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5400" w:type="dxa"/>
            <w:shd w:val="clear" w:color="auto" w:fill="auto"/>
            <w:vAlign w:val="center"/>
          </w:tcPr>
          <w:p>
            <w:pPr>
              <w:pStyle w:val="16"/>
              <w:keepNext w:val="0"/>
              <w:keepLines w:val="0"/>
              <w:pageBreakBefore w:val="0"/>
              <w:kinsoku/>
              <w:wordWrap/>
              <w:overflowPunct/>
              <w:topLinePunct w:val="0"/>
              <w:autoSpaceDE/>
              <w:autoSpaceDN/>
              <w:bidi w:val="0"/>
              <w:snapToGrid w:val="0"/>
              <w:spacing w:after="0" w:line="240" w:lineRule="atLeast"/>
              <w:ind w:left="0" w:leftChars="0" w:firstLine="0" w:firstLineChars="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评分内容和标准</w:t>
            </w:r>
          </w:p>
        </w:tc>
        <w:tc>
          <w:tcPr>
            <w:tcW w:w="946" w:type="dxa"/>
            <w:shd w:val="clear" w:color="auto" w:fill="auto"/>
            <w:vAlign w:val="center"/>
          </w:tcPr>
          <w:p>
            <w:pPr>
              <w:pStyle w:val="16"/>
              <w:keepNext w:val="0"/>
              <w:keepLines w:val="0"/>
              <w:pageBreakBefore w:val="0"/>
              <w:kinsoku/>
              <w:wordWrap/>
              <w:overflowPunct/>
              <w:topLinePunct w:val="0"/>
              <w:autoSpaceDE/>
              <w:autoSpaceDN/>
              <w:bidi w:val="0"/>
              <w:snapToGrid w:val="0"/>
              <w:spacing w:after="0" w:line="240" w:lineRule="atLeas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权重</w:t>
            </w:r>
          </w:p>
        </w:tc>
        <w:tc>
          <w:tcPr>
            <w:tcW w:w="1199" w:type="dxa"/>
            <w:vAlign w:val="center"/>
          </w:tcPr>
          <w:p>
            <w:pPr>
              <w:pStyle w:val="16"/>
              <w:keepNext w:val="0"/>
              <w:keepLines w:val="0"/>
              <w:pageBreakBefore w:val="0"/>
              <w:kinsoku/>
              <w:wordWrap/>
              <w:overflowPunct/>
              <w:topLinePunct w:val="0"/>
              <w:autoSpaceDE/>
              <w:autoSpaceDN/>
              <w:bidi w:val="0"/>
              <w:snapToGrid w:val="0"/>
              <w:spacing w:after="0" w:line="240" w:lineRule="atLeas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988" w:type="dxa"/>
            <w:vMerge w:val="restart"/>
            <w:shd w:val="clear" w:color="auto" w:fill="auto"/>
            <w:vAlign w:val="center"/>
          </w:tcPr>
          <w:p>
            <w:pPr>
              <w:widowControl/>
              <w:spacing w:line="360" w:lineRule="auto"/>
              <w:rPr>
                <w:rFonts w:hint="eastAsia" w:ascii="宋体" w:hAnsi="宋体" w:eastAsia="宋体" w:cs="宋体"/>
                <w:color w:val="auto"/>
                <w:sz w:val="24"/>
              </w:rPr>
            </w:pPr>
            <w:r>
              <w:rPr>
                <w:rFonts w:hint="eastAsia" w:ascii="宋体" w:hAnsi="宋体" w:eastAsia="宋体" w:cs="宋体"/>
                <w:color w:val="auto"/>
                <w:sz w:val="24"/>
              </w:rPr>
              <w:t>商务资 信分(</w:t>
            </w:r>
            <w:r>
              <w:rPr>
                <w:rFonts w:hint="eastAsia" w:ascii="宋体" w:hAnsi="宋体" w:eastAsia="宋体" w:cs="宋体"/>
                <w:color w:val="auto"/>
                <w:sz w:val="24"/>
                <w:lang w:val="en-US" w:eastAsia="zh-CN"/>
              </w:rPr>
              <w:t>10</w:t>
            </w:r>
            <w:r>
              <w:rPr>
                <w:rFonts w:hint="eastAsia" w:ascii="宋体" w:hAnsi="宋体" w:eastAsia="宋体" w:cs="宋体"/>
                <w:color w:val="auto"/>
                <w:sz w:val="24"/>
              </w:rPr>
              <w:t>分)</w:t>
            </w:r>
          </w:p>
        </w:tc>
        <w:tc>
          <w:tcPr>
            <w:tcW w:w="632" w:type="dxa"/>
            <w:shd w:val="clear" w:color="auto" w:fill="auto"/>
            <w:vAlign w:val="center"/>
          </w:tcPr>
          <w:p>
            <w:pPr>
              <w:widowControl/>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5400" w:type="dxa"/>
            <w:shd w:val="clear" w:color="auto" w:fill="auto"/>
            <w:vAlign w:val="center"/>
          </w:tcPr>
          <w:p>
            <w:pPr>
              <w:pStyle w:val="16"/>
              <w:keepNext w:val="0"/>
              <w:keepLines w:val="0"/>
              <w:pageBreakBefore w:val="0"/>
              <w:kinsoku/>
              <w:wordWrap/>
              <w:overflowPunct/>
              <w:topLinePunct w:val="0"/>
              <w:autoSpaceDE/>
              <w:autoSpaceDN/>
              <w:bidi w:val="0"/>
              <w:snapToGrid w:val="0"/>
              <w:spacing w:after="0" w:line="240" w:lineRule="atLeas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投标货物优势</w:t>
            </w:r>
            <w:r>
              <w:rPr>
                <w:rFonts w:hint="eastAsia" w:cs="宋体"/>
                <w:color w:val="auto"/>
                <w:sz w:val="24"/>
                <w:szCs w:val="24"/>
                <w:lang w:eastAsia="zh-CN"/>
              </w:rPr>
              <w:t>：</w:t>
            </w:r>
            <w:r>
              <w:rPr>
                <w:rFonts w:hint="eastAsia" w:ascii="宋体" w:hAnsi="宋体" w:eastAsia="宋体" w:cs="宋体"/>
                <w:color w:val="auto"/>
                <w:sz w:val="24"/>
                <w:szCs w:val="24"/>
              </w:rPr>
              <w:t>主要产品列入财政部公布的《关于印发节能产品政府采购品目清单的通知》的优先采购品目的（非★强制采购类目），提供上述文件清单及国家确定的认证机构出具的、处于有效期之内的节能产品认证证书，每个产品得1分，最高得2分，没有证书不得分</w:t>
            </w:r>
            <w:r>
              <w:rPr>
                <w:rFonts w:hint="eastAsia" w:cs="宋体"/>
                <w:color w:val="auto"/>
                <w:sz w:val="24"/>
                <w:szCs w:val="24"/>
                <w:lang w:eastAsia="zh-CN"/>
              </w:rPr>
              <w:t>。</w:t>
            </w:r>
          </w:p>
        </w:tc>
        <w:tc>
          <w:tcPr>
            <w:tcW w:w="946" w:type="dxa"/>
            <w:shd w:val="clear" w:color="auto" w:fill="auto"/>
            <w:vAlign w:val="center"/>
          </w:tcPr>
          <w:p>
            <w:pPr>
              <w:keepNext w:val="0"/>
              <w:keepLines w:val="0"/>
              <w:pageBreakBefore w:val="0"/>
              <w:widowControl/>
              <w:kinsoku/>
              <w:wordWrap/>
              <w:overflowPunct/>
              <w:topLinePunct w:val="0"/>
              <w:autoSpaceDE/>
              <w:autoSpaceDN/>
              <w:bidi w:val="0"/>
              <w:spacing w:after="0" w:line="240" w:lineRule="atLeas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2</w:t>
            </w:r>
          </w:p>
        </w:tc>
        <w:tc>
          <w:tcPr>
            <w:tcW w:w="1199" w:type="dxa"/>
            <w:shd w:val="clear" w:color="auto" w:fill="auto"/>
            <w:vAlign w:val="center"/>
          </w:tcPr>
          <w:p>
            <w:pPr>
              <w:keepNext w:val="0"/>
              <w:keepLines w:val="0"/>
              <w:pageBreakBefore w:val="0"/>
              <w:widowControl/>
              <w:kinsoku/>
              <w:wordWrap/>
              <w:overflowPunct/>
              <w:topLinePunct w:val="0"/>
              <w:autoSpaceDE/>
              <w:autoSpaceDN/>
              <w:bidi w:val="0"/>
              <w:spacing w:after="0" w:line="240" w:lineRule="atLeas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kern w:val="0"/>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8" w:type="dxa"/>
            <w:vMerge w:val="continue"/>
            <w:shd w:val="clear" w:color="auto" w:fill="auto"/>
            <w:vAlign w:val="center"/>
          </w:tcPr>
          <w:p>
            <w:pPr>
              <w:widowControl/>
              <w:spacing w:line="360" w:lineRule="auto"/>
              <w:rPr>
                <w:rFonts w:hint="eastAsia" w:ascii="宋体" w:hAnsi="宋体" w:eastAsia="宋体" w:cs="宋体"/>
                <w:color w:val="auto"/>
                <w:sz w:val="24"/>
              </w:rPr>
            </w:pPr>
          </w:p>
        </w:tc>
        <w:tc>
          <w:tcPr>
            <w:tcW w:w="632" w:type="dxa"/>
            <w:shd w:val="clear" w:color="auto" w:fill="auto"/>
            <w:vAlign w:val="center"/>
          </w:tcPr>
          <w:p>
            <w:pPr>
              <w:widowControl/>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5400" w:type="dxa"/>
            <w:shd w:val="clear" w:color="auto" w:fill="auto"/>
            <w:vAlign w:val="center"/>
          </w:tcPr>
          <w:p>
            <w:pPr>
              <w:pStyle w:val="16"/>
              <w:keepNext w:val="0"/>
              <w:keepLines w:val="0"/>
              <w:pageBreakBefore w:val="0"/>
              <w:kinsoku/>
              <w:wordWrap/>
              <w:overflowPunct/>
              <w:topLinePunct w:val="0"/>
              <w:autoSpaceDE/>
              <w:autoSpaceDN/>
              <w:bidi w:val="0"/>
              <w:snapToGrid w:val="0"/>
              <w:spacing w:after="0" w:line="240" w:lineRule="atLeas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投标货物优势</w:t>
            </w:r>
            <w:r>
              <w:rPr>
                <w:rFonts w:hint="eastAsia" w:cs="宋体"/>
                <w:color w:val="auto"/>
                <w:sz w:val="24"/>
                <w:szCs w:val="24"/>
                <w:lang w:eastAsia="zh-CN"/>
              </w:rPr>
              <w:t>：</w:t>
            </w:r>
            <w:r>
              <w:rPr>
                <w:rFonts w:hint="eastAsia" w:ascii="宋体" w:hAnsi="宋体" w:eastAsia="宋体" w:cs="宋体"/>
                <w:color w:val="auto"/>
                <w:sz w:val="24"/>
                <w:szCs w:val="24"/>
              </w:rPr>
              <w:t>主要产品列入财政部公布的《关于印发环境标志产品政府采购品目清单的通知》的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提供上述文件清单及国家确定的认证机构出具的、处于有效期之内的环境标准产品认证证书，每个产品得1分，最高得2分，没有证书不得分</w:t>
            </w:r>
            <w:r>
              <w:rPr>
                <w:rFonts w:hint="eastAsia" w:cs="宋体"/>
                <w:color w:val="auto"/>
                <w:sz w:val="24"/>
                <w:szCs w:val="24"/>
                <w:lang w:eastAsia="zh-CN"/>
              </w:rPr>
              <w:t>。</w:t>
            </w:r>
          </w:p>
        </w:tc>
        <w:tc>
          <w:tcPr>
            <w:tcW w:w="946" w:type="dxa"/>
            <w:shd w:val="clear" w:color="auto" w:fill="auto"/>
            <w:vAlign w:val="center"/>
          </w:tcPr>
          <w:p>
            <w:pPr>
              <w:keepNext w:val="0"/>
              <w:keepLines w:val="0"/>
              <w:pageBreakBefore w:val="0"/>
              <w:widowControl/>
              <w:kinsoku/>
              <w:wordWrap/>
              <w:overflowPunct/>
              <w:topLinePunct w:val="0"/>
              <w:autoSpaceDE/>
              <w:autoSpaceDN/>
              <w:bidi w:val="0"/>
              <w:spacing w:after="0" w:line="240" w:lineRule="atLeas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2</w:t>
            </w:r>
          </w:p>
        </w:tc>
        <w:tc>
          <w:tcPr>
            <w:tcW w:w="1199" w:type="dxa"/>
            <w:shd w:val="clear" w:color="auto" w:fill="auto"/>
            <w:vAlign w:val="center"/>
          </w:tcPr>
          <w:p>
            <w:pPr>
              <w:keepNext w:val="0"/>
              <w:keepLines w:val="0"/>
              <w:pageBreakBefore w:val="0"/>
              <w:widowControl/>
              <w:kinsoku/>
              <w:wordWrap/>
              <w:overflowPunct/>
              <w:topLinePunct w:val="0"/>
              <w:autoSpaceDE/>
              <w:autoSpaceDN/>
              <w:bidi w:val="0"/>
              <w:spacing w:after="0" w:line="240" w:lineRule="atLeast"/>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88" w:type="dxa"/>
            <w:vMerge w:val="continue"/>
            <w:shd w:val="clear" w:color="auto" w:fill="auto"/>
            <w:vAlign w:val="center"/>
          </w:tcPr>
          <w:p>
            <w:pPr>
              <w:widowControl/>
              <w:spacing w:line="360" w:lineRule="auto"/>
              <w:rPr>
                <w:rFonts w:hint="eastAsia" w:ascii="宋体" w:hAnsi="宋体" w:eastAsia="宋体" w:cs="宋体"/>
                <w:color w:val="auto"/>
                <w:sz w:val="24"/>
              </w:rPr>
            </w:pPr>
          </w:p>
        </w:tc>
        <w:tc>
          <w:tcPr>
            <w:tcW w:w="632" w:type="dxa"/>
            <w:shd w:val="clear" w:color="auto" w:fill="auto"/>
            <w:vAlign w:val="center"/>
          </w:tcPr>
          <w:p>
            <w:pPr>
              <w:widowControl/>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5400" w:type="dxa"/>
            <w:shd w:val="clear" w:color="auto" w:fill="auto"/>
            <w:vAlign w:val="center"/>
          </w:tcPr>
          <w:p>
            <w:pPr>
              <w:pStyle w:val="16"/>
              <w:keepNext w:val="0"/>
              <w:keepLines w:val="0"/>
              <w:pageBreakBefore w:val="0"/>
              <w:kinsoku/>
              <w:wordWrap/>
              <w:overflowPunct/>
              <w:topLinePunct w:val="0"/>
              <w:autoSpaceDE/>
              <w:autoSpaceDN/>
              <w:bidi w:val="0"/>
              <w:snapToGrid w:val="0"/>
              <w:spacing w:after="0" w:line="240" w:lineRule="atLeas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投标人自2019年1月1日至今（以合同</w:t>
            </w:r>
            <w:r>
              <w:rPr>
                <w:rFonts w:hint="eastAsia" w:cs="宋体"/>
                <w:color w:val="auto"/>
                <w:sz w:val="24"/>
                <w:szCs w:val="24"/>
                <w:lang w:eastAsia="zh-CN"/>
              </w:rPr>
              <w:t>签订</w:t>
            </w:r>
            <w:r>
              <w:rPr>
                <w:rFonts w:hint="eastAsia" w:ascii="宋体" w:hAnsi="宋体" w:eastAsia="宋体" w:cs="宋体"/>
                <w:color w:val="auto"/>
                <w:sz w:val="24"/>
                <w:szCs w:val="24"/>
              </w:rPr>
              <w:t>时间为准）承担过</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项目业绩的</w:t>
            </w:r>
            <w:r>
              <w:rPr>
                <w:rFonts w:hint="eastAsia" w:ascii="宋体" w:hAnsi="宋体" w:eastAsia="宋体" w:cs="宋体"/>
                <w:color w:val="auto"/>
                <w:sz w:val="24"/>
                <w:szCs w:val="24"/>
                <w:lang w:eastAsia="zh-CN"/>
              </w:rPr>
              <w:t>（合同内容需包含</w:t>
            </w:r>
            <w:r>
              <w:rPr>
                <w:rFonts w:hint="eastAsia" w:ascii="宋体" w:hAnsi="宋体" w:eastAsia="宋体" w:cs="宋体"/>
                <w:color w:val="auto"/>
                <w:sz w:val="24"/>
                <w:szCs w:val="24"/>
                <w:lang w:val="en-US" w:eastAsia="zh-CN"/>
              </w:rPr>
              <w:t>热成像双光谱云台摄像机）</w:t>
            </w:r>
            <w:r>
              <w:rPr>
                <w:rFonts w:hint="eastAsia" w:ascii="宋体" w:hAnsi="宋体" w:eastAsia="宋体" w:cs="宋体"/>
                <w:color w:val="auto"/>
                <w:sz w:val="24"/>
                <w:szCs w:val="24"/>
              </w:rPr>
              <w:t>，每提供1个得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 (投标文件中需提供相关合同)</w:t>
            </w:r>
          </w:p>
        </w:tc>
        <w:tc>
          <w:tcPr>
            <w:tcW w:w="946" w:type="dxa"/>
            <w:shd w:val="clear" w:color="auto" w:fill="auto"/>
            <w:vAlign w:val="center"/>
          </w:tcPr>
          <w:p>
            <w:pPr>
              <w:widowControl/>
              <w:spacing w:line="36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lang w:val="en-US" w:eastAsia="zh-CN"/>
              </w:rPr>
              <w:t>3</w:t>
            </w:r>
          </w:p>
        </w:tc>
        <w:tc>
          <w:tcPr>
            <w:tcW w:w="1199" w:type="dxa"/>
            <w:shd w:val="clear" w:color="auto" w:fill="auto"/>
            <w:vAlign w:val="center"/>
          </w:tcPr>
          <w:p>
            <w:pPr>
              <w:widowControl/>
              <w:spacing w:line="36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988" w:type="dxa"/>
            <w:vMerge w:val="continue"/>
            <w:vAlign w:val="center"/>
          </w:tcPr>
          <w:p>
            <w:pPr>
              <w:widowControl/>
              <w:spacing w:line="360" w:lineRule="auto"/>
              <w:ind w:firstLine="480" w:firstLineChars="200"/>
              <w:rPr>
                <w:rFonts w:hint="eastAsia" w:ascii="宋体" w:hAnsi="宋体" w:eastAsia="宋体" w:cs="宋体"/>
                <w:color w:val="auto"/>
                <w:sz w:val="24"/>
              </w:rPr>
            </w:pPr>
          </w:p>
        </w:tc>
        <w:tc>
          <w:tcPr>
            <w:tcW w:w="632" w:type="dxa"/>
            <w:shd w:val="clear" w:color="auto" w:fill="auto"/>
            <w:vAlign w:val="center"/>
          </w:tcPr>
          <w:p>
            <w:pPr>
              <w:widowControl/>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4</w:t>
            </w:r>
          </w:p>
        </w:tc>
        <w:tc>
          <w:tcPr>
            <w:tcW w:w="5400" w:type="dxa"/>
            <w:shd w:val="clear" w:color="auto" w:fill="auto"/>
            <w:vAlign w:val="center"/>
          </w:tcPr>
          <w:p>
            <w:pPr>
              <w:pStyle w:val="16"/>
              <w:keepNext w:val="0"/>
              <w:keepLines w:val="0"/>
              <w:pageBreakBefore w:val="0"/>
              <w:kinsoku/>
              <w:wordWrap/>
              <w:overflowPunct/>
              <w:topLinePunct w:val="0"/>
              <w:autoSpaceDE/>
              <w:autoSpaceDN/>
              <w:bidi w:val="0"/>
              <w:snapToGrid w:val="0"/>
              <w:spacing w:after="0" w:line="240" w:lineRule="atLeast"/>
              <w:ind w:left="0" w:lef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投标人具备质量管理体系认证、环境体系认证、职业健康安全管理体系认证的，每提供一个认证证书的得1分，最高得3分。（投标文件中需提供证书</w:t>
            </w:r>
            <w:r>
              <w:rPr>
                <w:rFonts w:hint="eastAsia" w:ascii="宋体" w:hAnsi="宋体" w:eastAsia="宋体" w:cs="宋体"/>
                <w:color w:val="auto"/>
                <w:sz w:val="24"/>
                <w:szCs w:val="24"/>
              </w:rPr>
              <w:t>）</w:t>
            </w:r>
          </w:p>
        </w:tc>
        <w:tc>
          <w:tcPr>
            <w:tcW w:w="946" w:type="dxa"/>
            <w:shd w:val="clear" w:color="auto" w:fill="auto"/>
            <w:vAlign w:val="center"/>
          </w:tcPr>
          <w:p>
            <w:pPr>
              <w:widowControl/>
              <w:spacing w:line="360" w:lineRule="exact"/>
              <w:jc w:val="center"/>
              <w:rPr>
                <w:rFonts w:hint="eastAsia" w:ascii="宋体" w:hAnsi="宋体" w:eastAsia="宋体" w:cs="宋体"/>
                <w:color w:val="auto"/>
                <w:sz w:val="24"/>
              </w:rPr>
            </w:pPr>
            <w:r>
              <w:rPr>
                <w:rFonts w:hint="eastAsia" w:ascii="宋体" w:hAnsi="宋体" w:eastAsia="宋体" w:cs="宋体"/>
                <w:color w:val="auto"/>
                <w:sz w:val="24"/>
                <w:lang w:val="en-US" w:eastAsia="zh-CN"/>
              </w:rPr>
              <w:t>3</w:t>
            </w:r>
          </w:p>
        </w:tc>
        <w:tc>
          <w:tcPr>
            <w:tcW w:w="1199" w:type="dxa"/>
            <w:shd w:val="clear" w:color="auto" w:fill="auto"/>
            <w:vAlign w:val="center"/>
          </w:tcPr>
          <w:p>
            <w:pPr>
              <w:widowControl/>
              <w:spacing w:line="360" w:lineRule="exact"/>
              <w:jc w:val="center"/>
              <w:rPr>
                <w:rFonts w:hint="eastAsia" w:ascii="宋体" w:hAnsi="宋体" w:eastAsia="宋体" w:cs="宋体"/>
                <w:color w:val="auto"/>
                <w:sz w:val="24"/>
              </w:rPr>
            </w:pPr>
            <w:r>
              <w:rPr>
                <w:rFonts w:hint="eastAsia" w:ascii="宋体" w:hAnsi="宋体" w:eastAsia="宋体" w:cs="宋体"/>
                <w:color w:val="auto"/>
                <w:kern w:val="0"/>
                <w:sz w:val="24"/>
              </w:rPr>
              <w:t>客观分</w:t>
            </w:r>
          </w:p>
        </w:tc>
      </w:tr>
    </w:tbl>
    <w:p>
      <w:pPr>
        <w:widowControl/>
        <w:adjustRightInd/>
        <w:jc w:val="left"/>
        <w:rPr>
          <w:rFonts w:ascii="宋体" w:hAnsi="宋体" w:cs="宋体"/>
          <w:color w:val="auto"/>
          <w:sz w:val="24"/>
        </w:rPr>
      </w:pPr>
    </w:p>
    <w:p>
      <w:pPr>
        <w:widowControl/>
        <w:spacing w:line="300" w:lineRule="exact"/>
        <w:jc w:val="left"/>
        <w:rPr>
          <w:rFonts w:hint="eastAsia" w:ascii="宋体" w:hAnsi="宋体" w:eastAsia="宋体" w:cs="宋体"/>
          <w:color w:val="auto"/>
          <w:sz w:val="24"/>
        </w:rPr>
      </w:pPr>
      <w:r>
        <w:rPr>
          <w:rFonts w:hint="eastAsia" w:ascii="宋体" w:hAnsi="宋体" w:eastAsia="宋体" w:cs="宋体"/>
          <w:color w:val="auto"/>
          <w:sz w:val="24"/>
        </w:rPr>
        <w:t>技术和服务方案</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60</w:t>
      </w:r>
      <w:r>
        <w:rPr>
          <w:rFonts w:hint="eastAsia" w:ascii="宋体" w:hAnsi="宋体" w:eastAsia="宋体" w:cs="宋体"/>
          <w:color w:val="auto"/>
          <w:sz w:val="24"/>
        </w:rPr>
        <w:t>分）</w:t>
      </w:r>
    </w:p>
    <w:tbl>
      <w:tblPr>
        <w:tblStyle w:val="24"/>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660"/>
        <w:gridCol w:w="5441"/>
        <w:gridCol w:w="900"/>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53" w:type="dxa"/>
            <w:gridSpan w:val="2"/>
            <w:shd w:val="clear" w:color="auto" w:fill="auto"/>
            <w:vAlign w:val="center"/>
          </w:tcPr>
          <w:p>
            <w:pPr>
              <w:pStyle w:val="16"/>
              <w:keepNext w:val="0"/>
              <w:keepLines w:val="0"/>
              <w:pageBreakBefore w:val="0"/>
              <w:kinsoku/>
              <w:wordWrap/>
              <w:overflowPunct/>
              <w:topLinePunct w:val="0"/>
              <w:autoSpaceDE/>
              <w:autoSpaceDN/>
              <w:bidi w:val="0"/>
              <w:snapToGrid w:val="0"/>
              <w:spacing w:after="0" w:line="240" w:lineRule="atLeas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5441" w:type="dxa"/>
            <w:shd w:val="clear" w:color="auto" w:fill="auto"/>
            <w:vAlign w:val="center"/>
          </w:tcPr>
          <w:p>
            <w:pPr>
              <w:pStyle w:val="16"/>
              <w:keepNext w:val="0"/>
              <w:keepLines w:val="0"/>
              <w:pageBreakBefore w:val="0"/>
              <w:kinsoku/>
              <w:wordWrap/>
              <w:overflowPunct/>
              <w:topLinePunct w:val="0"/>
              <w:autoSpaceDE/>
              <w:autoSpaceDN/>
              <w:bidi w:val="0"/>
              <w:snapToGrid w:val="0"/>
              <w:spacing w:after="0" w:line="240" w:lineRule="atLeast"/>
              <w:ind w:left="0" w:leftChars="0" w:firstLine="0" w:firstLineChars="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评分内容和标准</w:t>
            </w:r>
          </w:p>
        </w:tc>
        <w:tc>
          <w:tcPr>
            <w:tcW w:w="900" w:type="dxa"/>
            <w:shd w:val="clear" w:color="auto" w:fill="auto"/>
            <w:vAlign w:val="center"/>
          </w:tcPr>
          <w:p>
            <w:pPr>
              <w:pStyle w:val="16"/>
              <w:keepNext w:val="0"/>
              <w:keepLines w:val="0"/>
              <w:pageBreakBefore w:val="0"/>
              <w:kinsoku/>
              <w:wordWrap/>
              <w:overflowPunct/>
              <w:topLinePunct w:val="0"/>
              <w:autoSpaceDE/>
              <w:autoSpaceDN/>
              <w:bidi w:val="0"/>
              <w:snapToGrid w:val="0"/>
              <w:spacing w:after="0" w:line="240" w:lineRule="atLeas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权重</w:t>
            </w:r>
          </w:p>
        </w:tc>
        <w:tc>
          <w:tcPr>
            <w:tcW w:w="1208" w:type="dxa"/>
            <w:shd w:val="clear" w:color="auto" w:fill="auto"/>
            <w:vAlign w:val="center"/>
          </w:tcPr>
          <w:p>
            <w:pPr>
              <w:pStyle w:val="16"/>
              <w:keepNext w:val="0"/>
              <w:keepLines w:val="0"/>
              <w:pageBreakBefore w:val="0"/>
              <w:kinsoku/>
              <w:wordWrap/>
              <w:overflowPunct/>
              <w:topLinePunct w:val="0"/>
              <w:autoSpaceDE/>
              <w:autoSpaceDN/>
              <w:bidi w:val="0"/>
              <w:snapToGrid w:val="0"/>
              <w:spacing w:after="0" w:line="240" w:lineRule="atLeas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93" w:type="dxa"/>
            <w:vMerge w:val="restart"/>
            <w:shd w:val="clear" w:color="auto" w:fill="auto"/>
            <w:vAlign w:val="center"/>
          </w:tcPr>
          <w:p>
            <w:pPr>
              <w:keepNext w:val="0"/>
              <w:keepLines w:val="0"/>
              <w:pageBreakBefore w:val="0"/>
              <w:widowControl/>
              <w:kinsoku/>
              <w:wordWrap/>
              <w:overflowPunct/>
              <w:topLinePunct w:val="0"/>
              <w:bidi w:val="0"/>
              <w:adjustRightInd w:val="0"/>
              <w:spacing w:line="312"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技术分（</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分）</w:t>
            </w:r>
          </w:p>
        </w:tc>
        <w:tc>
          <w:tcPr>
            <w:tcW w:w="660" w:type="dxa"/>
            <w:shd w:val="clear" w:color="auto" w:fill="auto"/>
            <w:vAlign w:val="center"/>
          </w:tcPr>
          <w:p>
            <w:pPr>
              <w:keepNext w:val="0"/>
              <w:keepLines w:val="0"/>
              <w:pageBreakBefore w:val="0"/>
              <w:widowControl/>
              <w:kinsoku/>
              <w:wordWrap/>
              <w:overflowPunct/>
              <w:topLinePunct w:val="0"/>
              <w:bidi w:val="0"/>
              <w:adjustRightInd w:val="0"/>
              <w:spacing w:line="312"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5</w:t>
            </w:r>
          </w:p>
        </w:tc>
        <w:tc>
          <w:tcPr>
            <w:tcW w:w="5441" w:type="dxa"/>
            <w:shd w:val="clear" w:color="auto" w:fill="auto"/>
            <w:vAlign w:val="center"/>
          </w:tcPr>
          <w:p>
            <w:pPr>
              <w:keepNext w:val="0"/>
              <w:keepLines w:val="0"/>
              <w:pageBreakBefore w:val="0"/>
              <w:widowControl/>
              <w:kinsoku/>
              <w:wordWrap/>
              <w:overflowPunct/>
              <w:topLinePunct w:val="0"/>
              <w:autoSpaceDE/>
              <w:autoSpaceDN/>
              <w:bidi w:val="0"/>
              <w:snapToGrid/>
              <w:spacing w:line="340" w:lineRule="exact"/>
              <w:jc w:val="left"/>
              <w:textAlignment w:val="auto"/>
              <w:rPr>
                <w:rFonts w:hint="eastAsia" w:ascii="宋体" w:hAnsi="宋体" w:eastAsia="宋体" w:cs="宋体"/>
                <w:color w:val="auto"/>
                <w:lang w:eastAsia="zh-CN"/>
              </w:rPr>
            </w:pPr>
            <w:r>
              <w:rPr>
                <w:rFonts w:hint="eastAsia" w:ascii="宋体" w:hAnsi="宋体" w:eastAsia="宋体" w:cs="宋体"/>
                <w:color w:val="auto"/>
                <w:sz w:val="24"/>
                <w:szCs w:val="24"/>
                <w:highlight w:val="none"/>
                <w:lang w:val="en-US" w:eastAsia="zh-CN"/>
              </w:rPr>
              <w:t>投标方案的合理性、科学性、全面性（根据对投标项目的理解程度、针对本项目的实施方案详细、总体设计、组织实施、独到优势等情况综合评定），</w:t>
            </w:r>
            <w:r>
              <w:rPr>
                <w:rFonts w:hint="eastAsia" w:ascii="宋体" w:hAnsi="宋体" w:eastAsia="宋体" w:cs="宋体"/>
                <w:color w:val="auto"/>
                <w:sz w:val="24"/>
                <w:szCs w:val="24"/>
                <w:highlight w:val="none"/>
                <w:lang w:eastAsia="zh-CN"/>
              </w:rPr>
              <w:t>方</w:t>
            </w:r>
            <w:r>
              <w:rPr>
                <w:rFonts w:hint="eastAsia" w:ascii="宋体" w:hAnsi="宋体" w:eastAsia="宋体" w:cs="宋体"/>
                <w:color w:val="auto"/>
                <w:sz w:val="24"/>
                <w:szCs w:val="24"/>
                <w:highlight w:val="none"/>
                <w:lang w:val="en-US" w:eastAsia="zh-CN"/>
              </w:rPr>
              <w:t>案详细完善的得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6.1</w:t>
            </w:r>
            <w:r>
              <w:rPr>
                <w:rFonts w:hint="eastAsia" w:ascii="宋体" w:hAnsi="宋体" w:eastAsia="宋体" w:cs="宋体"/>
                <w:color w:val="auto"/>
                <w:sz w:val="24"/>
                <w:szCs w:val="24"/>
                <w:highlight w:val="none"/>
                <w:lang w:val="en-US" w:eastAsia="zh-CN"/>
              </w:rPr>
              <w:t>分，方案较详细完善的得6-</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lang w:val="en-US" w:eastAsia="zh-CN"/>
              </w:rPr>
              <w:t>分，方案不够详细完善的得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-0分。</w:t>
            </w:r>
          </w:p>
        </w:tc>
        <w:tc>
          <w:tcPr>
            <w:tcW w:w="900" w:type="dxa"/>
            <w:shd w:val="clear" w:color="auto" w:fill="auto"/>
            <w:vAlign w:val="center"/>
          </w:tcPr>
          <w:p>
            <w:pPr>
              <w:keepNext w:val="0"/>
              <w:keepLines w:val="0"/>
              <w:pageBreakBefore w:val="0"/>
              <w:widowControl/>
              <w:kinsoku/>
              <w:wordWrap/>
              <w:overflowPunct/>
              <w:topLinePunct w:val="0"/>
              <w:bidi w:val="0"/>
              <w:adjustRightInd w:val="0"/>
              <w:spacing w:line="312" w:lineRule="auto"/>
              <w:jc w:val="center"/>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9</w:t>
            </w:r>
          </w:p>
        </w:tc>
        <w:tc>
          <w:tcPr>
            <w:tcW w:w="1208" w:type="dxa"/>
            <w:shd w:val="clear" w:color="auto" w:fill="auto"/>
            <w:vAlign w:val="center"/>
          </w:tcPr>
          <w:p>
            <w:pPr>
              <w:keepNext w:val="0"/>
              <w:keepLines w:val="0"/>
              <w:pageBreakBefore w:val="0"/>
              <w:widowControl/>
              <w:kinsoku/>
              <w:wordWrap/>
              <w:overflowPunct/>
              <w:topLinePunct w:val="0"/>
              <w:bidi w:val="0"/>
              <w:adjustRightInd w:val="0"/>
              <w:spacing w:line="312" w:lineRule="auto"/>
              <w:jc w:val="center"/>
              <w:textAlignment w:val="auto"/>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993" w:type="dxa"/>
            <w:vMerge w:val="continue"/>
            <w:shd w:val="clear" w:color="auto" w:fill="auto"/>
            <w:vAlign w:val="center"/>
          </w:tcPr>
          <w:p>
            <w:pPr>
              <w:keepNext w:val="0"/>
              <w:keepLines w:val="0"/>
              <w:pageBreakBefore w:val="0"/>
              <w:widowControl/>
              <w:kinsoku/>
              <w:wordWrap/>
              <w:overflowPunct/>
              <w:topLinePunct w:val="0"/>
              <w:bidi w:val="0"/>
              <w:adjustRightInd w:val="0"/>
              <w:spacing w:line="312" w:lineRule="auto"/>
              <w:textAlignment w:val="auto"/>
              <w:rPr>
                <w:rFonts w:hint="eastAsia" w:ascii="宋体" w:hAnsi="宋体" w:eastAsia="宋体" w:cs="宋体"/>
                <w:color w:val="auto"/>
                <w:sz w:val="24"/>
                <w:szCs w:val="24"/>
              </w:rPr>
            </w:pPr>
          </w:p>
        </w:tc>
        <w:tc>
          <w:tcPr>
            <w:tcW w:w="660" w:type="dxa"/>
            <w:shd w:val="clear" w:color="auto" w:fill="auto"/>
            <w:vAlign w:val="center"/>
          </w:tcPr>
          <w:p>
            <w:pPr>
              <w:keepNext w:val="0"/>
              <w:keepLines w:val="0"/>
              <w:pageBreakBefore w:val="0"/>
              <w:widowControl/>
              <w:kinsoku/>
              <w:wordWrap/>
              <w:overflowPunct/>
              <w:topLinePunct w:val="0"/>
              <w:bidi w:val="0"/>
              <w:adjustRightInd w:val="0"/>
              <w:spacing w:line="312"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6</w:t>
            </w:r>
          </w:p>
        </w:tc>
        <w:tc>
          <w:tcPr>
            <w:tcW w:w="5441" w:type="dxa"/>
            <w:shd w:val="clear" w:color="auto" w:fill="auto"/>
            <w:vAlign w:val="top"/>
          </w:tcPr>
          <w:p>
            <w:pPr>
              <w:pStyle w:val="16"/>
              <w:keepNext w:val="0"/>
              <w:keepLines w:val="0"/>
              <w:pageBreakBefore w:val="0"/>
              <w:kinsoku/>
              <w:wordWrap/>
              <w:overflowPunct/>
              <w:topLinePunct w:val="0"/>
              <w:autoSpaceDE/>
              <w:autoSpaceDN/>
              <w:bidi w:val="0"/>
              <w:snapToGrid/>
              <w:spacing w:line="3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投标人所投产品全部符合参数指标的，得2</w:t>
            </w:r>
            <w:r>
              <w:rPr>
                <w:rFonts w:hint="eastAsia" w:cs="宋体"/>
                <w:color w:val="auto"/>
                <w:sz w:val="24"/>
                <w:szCs w:val="24"/>
                <w:lang w:val="en-US" w:eastAsia="zh-CN"/>
              </w:rPr>
              <w:t>0</w:t>
            </w:r>
            <w:r>
              <w:rPr>
                <w:rFonts w:hint="eastAsia" w:ascii="宋体" w:hAnsi="宋体" w:eastAsia="宋体" w:cs="宋体"/>
                <w:color w:val="auto"/>
                <w:sz w:val="24"/>
                <w:szCs w:val="24"/>
              </w:rPr>
              <w:t>分；</w:t>
            </w:r>
          </w:p>
          <w:p>
            <w:pPr>
              <w:pStyle w:val="16"/>
              <w:keepNext w:val="0"/>
              <w:keepLines w:val="0"/>
              <w:pageBreakBefore w:val="0"/>
              <w:kinsoku/>
              <w:wordWrap/>
              <w:overflowPunct/>
              <w:topLinePunct w:val="0"/>
              <w:autoSpaceDE/>
              <w:autoSpaceDN/>
              <w:bidi w:val="0"/>
              <w:snapToGrid/>
              <w:spacing w:line="340" w:lineRule="exact"/>
              <w:textAlignment w:val="auto"/>
              <w:rPr>
                <w:rFonts w:hint="eastAsia" w:ascii="宋体" w:hAnsi="宋体" w:eastAsia="宋体" w:cs="宋体"/>
                <w:color w:val="auto"/>
                <w:kern w:val="0"/>
                <w:sz w:val="24"/>
                <w:szCs w:val="24"/>
                <w:highlight w:val="yellow"/>
                <w:lang w:val="en-US" w:eastAsia="zh-CN"/>
              </w:rPr>
            </w:pPr>
            <w:r>
              <w:rPr>
                <w:rFonts w:hint="eastAsia" w:ascii="宋体" w:hAnsi="宋体" w:eastAsia="宋体" w:cs="宋体"/>
                <w:color w:val="auto"/>
                <w:sz w:val="24"/>
                <w:szCs w:val="24"/>
              </w:rPr>
              <w:t>对带“◆”的技术参数要求，投标人所投产品有负偏离或不符合的，每条扣</w:t>
            </w:r>
            <w:r>
              <w:rPr>
                <w:rFonts w:hint="eastAsia" w:cs="宋体"/>
                <w:color w:val="auto"/>
                <w:sz w:val="24"/>
                <w:szCs w:val="24"/>
                <w:lang w:val="en-US" w:eastAsia="zh-CN"/>
              </w:rPr>
              <w:t>1</w:t>
            </w:r>
            <w:r>
              <w:rPr>
                <w:rFonts w:hint="eastAsia" w:ascii="宋体" w:hAnsi="宋体" w:eastAsia="宋体" w:cs="宋体"/>
                <w:color w:val="auto"/>
                <w:sz w:val="24"/>
                <w:szCs w:val="24"/>
              </w:rPr>
              <w:t>分，扣完为止。（详见招标技术需求具体说明）</w:t>
            </w:r>
          </w:p>
        </w:tc>
        <w:tc>
          <w:tcPr>
            <w:tcW w:w="900" w:type="dxa"/>
            <w:shd w:val="clear" w:color="auto" w:fill="auto"/>
            <w:vAlign w:val="center"/>
          </w:tcPr>
          <w:p>
            <w:pPr>
              <w:keepNext w:val="0"/>
              <w:keepLines w:val="0"/>
              <w:pageBreakBefore w:val="0"/>
              <w:widowControl/>
              <w:kinsoku/>
              <w:wordWrap/>
              <w:overflowPunct/>
              <w:topLinePunct w:val="0"/>
              <w:autoSpaceDE/>
              <w:autoSpaceDN/>
              <w:bidi w:val="0"/>
              <w:adjustRightInd w:val="0"/>
              <w:spacing w:after="0" w:line="240" w:lineRule="atLeast"/>
              <w:jc w:val="center"/>
              <w:textAlignment w:val="auto"/>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20</w:t>
            </w:r>
          </w:p>
        </w:tc>
        <w:tc>
          <w:tcPr>
            <w:tcW w:w="1208" w:type="dxa"/>
            <w:shd w:val="clear" w:color="auto" w:fill="auto"/>
            <w:vAlign w:val="center"/>
          </w:tcPr>
          <w:p>
            <w:pPr>
              <w:keepNext w:val="0"/>
              <w:keepLines w:val="0"/>
              <w:pageBreakBefore w:val="0"/>
              <w:widowControl/>
              <w:kinsoku/>
              <w:wordWrap/>
              <w:overflowPunct/>
              <w:topLinePunct w:val="0"/>
              <w:autoSpaceDE/>
              <w:autoSpaceDN/>
              <w:bidi w:val="0"/>
              <w:adjustRightInd w:val="0"/>
              <w:spacing w:after="0" w:line="240" w:lineRule="atLeas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993" w:type="dxa"/>
            <w:vMerge w:val="continue"/>
            <w:shd w:val="clear" w:color="auto" w:fill="auto"/>
            <w:vAlign w:val="center"/>
          </w:tcPr>
          <w:p>
            <w:pPr>
              <w:keepNext w:val="0"/>
              <w:keepLines w:val="0"/>
              <w:pageBreakBefore w:val="0"/>
              <w:widowControl/>
              <w:kinsoku/>
              <w:wordWrap/>
              <w:overflowPunct/>
              <w:topLinePunct w:val="0"/>
              <w:bidi w:val="0"/>
              <w:adjustRightInd w:val="0"/>
              <w:spacing w:line="312" w:lineRule="auto"/>
              <w:textAlignment w:val="auto"/>
              <w:rPr>
                <w:rFonts w:hint="eastAsia" w:ascii="宋体" w:hAnsi="宋体" w:eastAsia="宋体" w:cs="宋体"/>
                <w:color w:val="auto"/>
                <w:sz w:val="24"/>
                <w:szCs w:val="24"/>
              </w:rPr>
            </w:pPr>
          </w:p>
        </w:tc>
        <w:tc>
          <w:tcPr>
            <w:tcW w:w="660" w:type="dxa"/>
            <w:shd w:val="clear" w:color="auto" w:fill="auto"/>
            <w:vAlign w:val="center"/>
          </w:tcPr>
          <w:p>
            <w:pPr>
              <w:pStyle w:val="16"/>
              <w:keepNext w:val="0"/>
              <w:keepLines w:val="0"/>
              <w:pageBreakBefore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441" w:type="dxa"/>
            <w:shd w:val="clear" w:color="auto" w:fill="auto"/>
            <w:vAlign w:val="center"/>
          </w:tcPr>
          <w:p>
            <w:pPr>
              <w:pStyle w:val="16"/>
              <w:keepNext w:val="0"/>
              <w:keepLines w:val="0"/>
              <w:pageBreakBefore w:val="0"/>
              <w:kinsoku/>
              <w:wordWrap/>
              <w:overflowPunct/>
              <w:topLinePunct w:val="0"/>
              <w:autoSpaceDE/>
              <w:autoSpaceDN/>
              <w:bidi w:val="0"/>
              <w:adjustRightInd w:val="0"/>
              <w:snapToGrid/>
              <w:spacing w:line="34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保证进度和项目完成的方案和措施是否具</w:t>
            </w:r>
            <w:r>
              <w:rPr>
                <w:rFonts w:hint="eastAsia" w:ascii="宋体" w:hAnsi="宋体" w:eastAsia="宋体" w:cs="宋体"/>
                <w:color w:val="auto"/>
                <w:sz w:val="24"/>
                <w:szCs w:val="24"/>
                <w:highlight w:val="none"/>
                <w:lang w:val="zh-CN" w:eastAsia="zh-CN"/>
              </w:rPr>
              <w:t>有详细、科学、合理</w:t>
            </w:r>
            <w:r>
              <w:rPr>
                <w:rFonts w:hint="eastAsia" w:ascii="宋体" w:hAnsi="宋体" w:eastAsia="宋体" w:cs="宋体"/>
                <w:color w:val="auto"/>
                <w:sz w:val="24"/>
                <w:szCs w:val="24"/>
                <w:highlight w:val="none"/>
                <w:lang w:val="en-US" w:eastAsia="zh-CN"/>
              </w:rPr>
              <w:t>等情况（综合评定）</w:t>
            </w:r>
          </w:p>
          <w:p>
            <w:pPr>
              <w:pStyle w:val="16"/>
              <w:keepNext w:val="0"/>
              <w:keepLines w:val="0"/>
              <w:pageBreakBefore w:val="0"/>
              <w:kinsoku/>
              <w:wordWrap/>
              <w:overflowPunct/>
              <w:topLinePunct w:val="0"/>
              <w:autoSpaceDE/>
              <w:autoSpaceDN/>
              <w:bidi w:val="0"/>
              <w:adjustRightInd w:val="0"/>
              <w:snapToGrid/>
              <w:spacing w:line="34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方</w:t>
            </w:r>
            <w:r>
              <w:rPr>
                <w:rFonts w:hint="eastAsia" w:ascii="宋体" w:hAnsi="宋体" w:eastAsia="宋体" w:cs="宋体"/>
                <w:color w:val="auto"/>
                <w:sz w:val="24"/>
                <w:szCs w:val="24"/>
                <w:highlight w:val="none"/>
                <w:lang w:val="en-US" w:eastAsia="zh-CN"/>
              </w:rPr>
              <w:t>案详细完善的得8-5.4分，方案较详细完善的得5.3-2.7分，方案不够详细完善的得2.6-0分。</w:t>
            </w:r>
          </w:p>
        </w:tc>
        <w:tc>
          <w:tcPr>
            <w:tcW w:w="900" w:type="dxa"/>
            <w:shd w:val="clear" w:color="auto" w:fill="auto"/>
            <w:vAlign w:val="center"/>
          </w:tcPr>
          <w:p>
            <w:pPr>
              <w:widowControl/>
              <w:spacing w:line="30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w:t>
            </w:r>
          </w:p>
        </w:tc>
        <w:tc>
          <w:tcPr>
            <w:tcW w:w="1208" w:type="dxa"/>
            <w:shd w:val="clear" w:color="auto" w:fill="auto"/>
            <w:vAlign w:val="center"/>
          </w:tcPr>
          <w:p>
            <w:pPr>
              <w:widowControl/>
              <w:spacing w:line="3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993" w:type="dxa"/>
            <w:vMerge w:val="continue"/>
            <w:vAlign w:val="center"/>
          </w:tcPr>
          <w:p>
            <w:pPr>
              <w:keepNext w:val="0"/>
              <w:keepLines w:val="0"/>
              <w:pageBreakBefore w:val="0"/>
              <w:widowControl/>
              <w:kinsoku/>
              <w:wordWrap/>
              <w:overflowPunct/>
              <w:topLinePunct w:val="0"/>
              <w:bidi w:val="0"/>
              <w:adjustRightInd w:val="0"/>
              <w:spacing w:line="312" w:lineRule="auto"/>
              <w:ind w:firstLine="480" w:firstLineChars="200"/>
              <w:textAlignment w:val="auto"/>
              <w:rPr>
                <w:rFonts w:hint="eastAsia" w:ascii="宋体" w:hAnsi="宋体" w:eastAsia="宋体" w:cs="宋体"/>
                <w:color w:val="auto"/>
                <w:sz w:val="24"/>
                <w:szCs w:val="24"/>
              </w:rPr>
            </w:pPr>
          </w:p>
        </w:tc>
        <w:tc>
          <w:tcPr>
            <w:tcW w:w="660" w:type="dxa"/>
            <w:shd w:val="clear" w:color="auto" w:fill="auto"/>
            <w:vAlign w:val="center"/>
          </w:tcPr>
          <w:p>
            <w:pPr>
              <w:keepNext w:val="0"/>
              <w:keepLines w:val="0"/>
              <w:pageBreakBefore w:val="0"/>
              <w:widowControl/>
              <w:kinsoku/>
              <w:wordWrap/>
              <w:overflowPunct/>
              <w:topLinePunct w:val="0"/>
              <w:bidi w:val="0"/>
              <w:adjustRightInd w:val="0"/>
              <w:spacing w:line="312"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8</w:t>
            </w:r>
          </w:p>
        </w:tc>
        <w:tc>
          <w:tcPr>
            <w:tcW w:w="5441"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40" w:lineRule="exact"/>
              <w:jc w:val="both"/>
              <w:textAlignment w:val="auto"/>
              <w:rPr>
                <w:rFonts w:hint="eastAsia" w:ascii="宋体" w:hAnsi="宋体" w:eastAsia="宋体" w:cs="宋体"/>
                <w:bCs/>
                <w:color w:val="auto"/>
                <w:kern w:val="0"/>
                <w:sz w:val="24"/>
                <w:szCs w:val="24"/>
              </w:rPr>
            </w:pPr>
            <w:r>
              <w:rPr>
                <w:rFonts w:hint="eastAsia" w:ascii="宋体" w:hAnsi="宋体" w:eastAsia="宋体" w:cs="宋体"/>
                <w:color w:val="auto"/>
                <w:sz w:val="24"/>
                <w:szCs w:val="24"/>
                <w:highlight w:val="none"/>
                <w:lang w:val="en-US" w:eastAsia="zh-CN"/>
              </w:rPr>
              <w:t>项目负责人及技术力量安排等（针对本项目所投入的人员配置安排合理、文化水平及专业程度等情况综合评定）。人员安排齐全、详细、完整的得6-4.1分，人员安排较齐全、详细、完整的得4-2.1分，人员安排不够齐全、详细、完整的得2-0分。</w:t>
            </w:r>
          </w:p>
        </w:tc>
        <w:tc>
          <w:tcPr>
            <w:tcW w:w="900" w:type="dxa"/>
            <w:shd w:val="clear" w:color="auto" w:fill="auto"/>
            <w:vAlign w:val="center"/>
          </w:tcPr>
          <w:p>
            <w:pPr>
              <w:keepNext w:val="0"/>
              <w:keepLines w:val="0"/>
              <w:pageBreakBefore w:val="0"/>
              <w:widowControl/>
              <w:kinsoku/>
              <w:wordWrap/>
              <w:overflowPunct/>
              <w:topLinePunct w:val="0"/>
              <w:bidi w:val="0"/>
              <w:adjustRightInd w:val="0"/>
              <w:spacing w:line="312" w:lineRule="auto"/>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6</w:t>
            </w:r>
          </w:p>
        </w:tc>
        <w:tc>
          <w:tcPr>
            <w:tcW w:w="1208" w:type="dxa"/>
            <w:shd w:val="clear" w:color="auto" w:fill="auto"/>
            <w:vAlign w:val="center"/>
          </w:tcPr>
          <w:p>
            <w:pPr>
              <w:keepNext w:val="0"/>
              <w:keepLines w:val="0"/>
              <w:pageBreakBefore w:val="0"/>
              <w:widowControl/>
              <w:kinsoku/>
              <w:wordWrap/>
              <w:overflowPunct/>
              <w:topLinePunct w:val="0"/>
              <w:bidi w:val="0"/>
              <w:adjustRightInd w:val="0"/>
              <w:spacing w:line="312" w:lineRule="auto"/>
              <w:jc w:val="center"/>
              <w:textAlignment w:val="auto"/>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93" w:type="dxa"/>
            <w:vMerge w:val="continue"/>
            <w:vAlign w:val="center"/>
          </w:tcPr>
          <w:p>
            <w:pPr>
              <w:keepNext w:val="0"/>
              <w:keepLines w:val="0"/>
              <w:pageBreakBefore w:val="0"/>
              <w:widowControl/>
              <w:kinsoku/>
              <w:wordWrap/>
              <w:overflowPunct/>
              <w:topLinePunct w:val="0"/>
              <w:bidi w:val="0"/>
              <w:adjustRightInd w:val="0"/>
              <w:spacing w:line="312" w:lineRule="auto"/>
              <w:ind w:firstLine="480" w:firstLineChars="200"/>
              <w:textAlignment w:val="auto"/>
              <w:rPr>
                <w:rFonts w:hint="eastAsia" w:ascii="宋体" w:hAnsi="宋体" w:eastAsia="宋体" w:cs="宋体"/>
                <w:color w:val="auto"/>
                <w:sz w:val="24"/>
                <w:szCs w:val="24"/>
              </w:rPr>
            </w:pPr>
          </w:p>
        </w:tc>
        <w:tc>
          <w:tcPr>
            <w:tcW w:w="660" w:type="dxa"/>
            <w:shd w:val="clear" w:color="auto" w:fill="auto"/>
            <w:vAlign w:val="center"/>
          </w:tcPr>
          <w:p>
            <w:pPr>
              <w:keepNext w:val="0"/>
              <w:keepLines w:val="0"/>
              <w:pageBreakBefore w:val="0"/>
              <w:widowControl/>
              <w:kinsoku/>
              <w:wordWrap/>
              <w:overflowPunct/>
              <w:topLinePunct w:val="0"/>
              <w:bidi w:val="0"/>
              <w:adjustRightInd w:val="0"/>
              <w:spacing w:line="312"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9</w:t>
            </w:r>
          </w:p>
        </w:tc>
        <w:tc>
          <w:tcPr>
            <w:tcW w:w="5441" w:type="dxa"/>
            <w:shd w:val="clear" w:color="auto" w:fill="auto"/>
            <w:vAlign w:val="center"/>
          </w:tcPr>
          <w:p>
            <w:pPr>
              <w:pStyle w:val="16"/>
              <w:keepNext w:val="0"/>
              <w:keepLines w:val="0"/>
              <w:pageBreakBefore w:val="0"/>
              <w:kinsoku/>
              <w:wordWrap/>
              <w:overflowPunct/>
              <w:topLinePunct w:val="0"/>
              <w:autoSpaceDE/>
              <w:autoSpaceDN/>
              <w:bidi w:val="0"/>
              <w:adjustRightInd w:val="0"/>
              <w:snapToGrid/>
              <w:spacing w:line="340" w:lineRule="exact"/>
              <w:ind w:firstLine="0" w:firstLineChars="0"/>
              <w:textAlignment w:val="auto"/>
              <w:rPr>
                <w:rFonts w:hint="eastAsia" w:ascii="宋体" w:hAnsi="宋体" w:eastAsia="宋体" w:cs="宋体"/>
                <w:bCs/>
                <w:color w:val="auto"/>
                <w:kern w:val="0"/>
                <w:sz w:val="24"/>
                <w:szCs w:val="24"/>
              </w:rPr>
            </w:pPr>
            <w:r>
              <w:rPr>
                <w:rFonts w:hint="eastAsia" w:ascii="宋体" w:hAnsi="宋体" w:eastAsia="宋体" w:cs="宋体"/>
                <w:color w:val="auto"/>
                <w:sz w:val="24"/>
                <w:szCs w:val="24"/>
                <w:highlight w:val="none"/>
              </w:rPr>
              <w:t>对本项目提出的合理化、优化建议，合理可行的</w:t>
            </w:r>
            <w:r>
              <w:rPr>
                <w:rFonts w:hint="eastAsia" w:ascii="宋体" w:hAnsi="宋体" w:eastAsia="宋体" w:cs="宋体"/>
                <w:color w:val="auto"/>
                <w:kern w:val="0"/>
                <w:sz w:val="24"/>
                <w:szCs w:val="24"/>
                <w:highlight w:val="none"/>
              </w:rPr>
              <w:t>综合评定</w:t>
            </w:r>
            <w:r>
              <w:rPr>
                <w:rFonts w:hint="eastAsia" w:ascii="宋体" w:hAnsi="宋体" w:eastAsia="宋体" w:cs="宋体"/>
                <w:color w:val="auto"/>
                <w:sz w:val="24"/>
                <w:szCs w:val="24"/>
                <w:highlight w:val="none"/>
                <w:lang w:eastAsia="zh-CN"/>
              </w:rPr>
              <w:t>，方</w:t>
            </w:r>
            <w:r>
              <w:rPr>
                <w:rFonts w:hint="eastAsia" w:ascii="宋体" w:hAnsi="宋体" w:eastAsia="宋体" w:cs="宋体"/>
                <w:color w:val="auto"/>
                <w:sz w:val="24"/>
                <w:szCs w:val="24"/>
                <w:highlight w:val="none"/>
                <w:lang w:val="en-US" w:eastAsia="zh-CN"/>
              </w:rPr>
              <w:t>案详细完善、合理的得</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分，方案较详细完善、合理的得</w:t>
            </w:r>
            <w:r>
              <w:rPr>
                <w:rFonts w:hint="eastAsia" w:cs="宋体"/>
                <w:color w:val="auto"/>
                <w:sz w:val="24"/>
                <w:szCs w:val="24"/>
                <w:highlight w:val="none"/>
                <w:lang w:val="en-US" w:eastAsia="zh-CN"/>
              </w:rPr>
              <w:t>3.9</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分，方案不够详细完善、合理的得</w:t>
            </w:r>
            <w:r>
              <w:rPr>
                <w:rFonts w:hint="eastAsia"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-0分。</w:t>
            </w:r>
          </w:p>
        </w:tc>
        <w:tc>
          <w:tcPr>
            <w:tcW w:w="900" w:type="dxa"/>
            <w:shd w:val="clear" w:color="auto" w:fill="auto"/>
            <w:vAlign w:val="center"/>
          </w:tcPr>
          <w:p>
            <w:pPr>
              <w:keepNext w:val="0"/>
              <w:keepLines w:val="0"/>
              <w:pageBreakBefore w:val="0"/>
              <w:widowControl/>
              <w:kinsoku/>
              <w:wordWrap/>
              <w:overflowPunct/>
              <w:topLinePunct w:val="0"/>
              <w:bidi w:val="0"/>
              <w:adjustRightInd w:val="0"/>
              <w:spacing w:line="312" w:lineRule="auto"/>
              <w:jc w:val="center"/>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w:t>
            </w:r>
          </w:p>
        </w:tc>
        <w:tc>
          <w:tcPr>
            <w:tcW w:w="1208" w:type="dxa"/>
            <w:shd w:val="clear" w:color="auto" w:fill="auto"/>
            <w:vAlign w:val="center"/>
          </w:tcPr>
          <w:p>
            <w:pPr>
              <w:keepNext w:val="0"/>
              <w:keepLines w:val="0"/>
              <w:pageBreakBefore w:val="0"/>
              <w:widowControl/>
              <w:kinsoku/>
              <w:wordWrap/>
              <w:overflowPunct/>
              <w:topLinePunct w:val="0"/>
              <w:bidi w:val="0"/>
              <w:adjustRightInd w:val="0"/>
              <w:spacing w:line="312" w:lineRule="auto"/>
              <w:jc w:val="center"/>
              <w:textAlignment w:val="auto"/>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993" w:type="dxa"/>
            <w:vMerge w:val="continue"/>
            <w:vAlign w:val="center"/>
          </w:tcPr>
          <w:p>
            <w:pPr>
              <w:keepNext w:val="0"/>
              <w:keepLines w:val="0"/>
              <w:pageBreakBefore w:val="0"/>
              <w:widowControl/>
              <w:kinsoku/>
              <w:wordWrap/>
              <w:overflowPunct/>
              <w:topLinePunct w:val="0"/>
              <w:bidi w:val="0"/>
              <w:adjustRightInd w:val="0"/>
              <w:spacing w:line="312" w:lineRule="auto"/>
              <w:ind w:firstLine="480" w:firstLineChars="200"/>
              <w:textAlignment w:val="auto"/>
              <w:rPr>
                <w:rFonts w:hint="eastAsia" w:ascii="宋体" w:hAnsi="宋体" w:eastAsia="宋体" w:cs="宋体"/>
                <w:color w:val="auto"/>
                <w:sz w:val="24"/>
                <w:szCs w:val="24"/>
              </w:rPr>
            </w:pPr>
          </w:p>
        </w:tc>
        <w:tc>
          <w:tcPr>
            <w:tcW w:w="660" w:type="dxa"/>
            <w:shd w:val="clear" w:color="auto" w:fill="auto"/>
            <w:vAlign w:val="center"/>
          </w:tcPr>
          <w:p>
            <w:pPr>
              <w:keepNext w:val="0"/>
              <w:keepLines w:val="0"/>
              <w:pageBreakBefore w:val="0"/>
              <w:widowControl/>
              <w:kinsoku/>
              <w:wordWrap/>
              <w:overflowPunct/>
              <w:topLinePunct w:val="0"/>
              <w:bidi w:val="0"/>
              <w:adjustRightInd w:val="0"/>
              <w:spacing w:line="312"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10</w:t>
            </w:r>
          </w:p>
        </w:tc>
        <w:tc>
          <w:tcPr>
            <w:tcW w:w="5441" w:type="dxa"/>
            <w:shd w:val="clear" w:color="auto" w:fill="auto"/>
            <w:vAlign w:val="center"/>
          </w:tcPr>
          <w:p>
            <w:pPr>
              <w:pStyle w:val="16"/>
              <w:keepNext w:val="0"/>
              <w:keepLines w:val="0"/>
              <w:pageBreakBefore w:val="0"/>
              <w:kinsoku/>
              <w:wordWrap/>
              <w:overflowPunct/>
              <w:topLinePunct w:val="0"/>
              <w:autoSpaceDE/>
              <w:autoSpaceDN/>
              <w:bidi w:val="0"/>
              <w:adjustRightInd w:val="0"/>
              <w:snapToGrid/>
              <w:spacing w:line="34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服务质量保证情况（根据投标人提供的质量保证措施是否具有针对性、可靠性、是否具有严密的质量管理制度、可实现程度、提供优惠等情况综合评定）</w:t>
            </w:r>
            <w:r>
              <w:rPr>
                <w:rFonts w:hint="eastAsia" w:ascii="宋体" w:hAnsi="宋体" w:eastAsia="宋体" w:cs="宋体"/>
                <w:color w:val="auto"/>
                <w:sz w:val="24"/>
                <w:szCs w:val="24"/>
                <w:highlight w:val="none"/>
                <w:lang w:eastAsia="zh-CN"/>
              </w:rPr>
              <w:t>。方</w:t>
            </w:r>
            <w:r>
              <w:rPr>
                <w:rFonts w:hint="eastAsia" w:ascii="宋体" w:hAnsi="宋体" w:eastAsia="宋体" w:cs="宋体"/>
                <w:color w:val="auto"/>
                <w:sz w:val="24"/>
                <w:szCs w:val="24"/>
                <w:highlight w:val="none"/>
                <w:lang w:val="en-US" w:eastAsia="zh-CN"/>
              </w:rPr>
              <w:t>案详细完善的得</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4.1</w:t>
            </w:r>
            <w:r>
              <w:rPr>
                <w:rFonts w:hint="eastAsia" w:ascii="宋体" w:hAnsi="宋体" w:eastAsia="宋体" w:cs="宋体"/>
                <w:color w:val="auto"/>
                <w:sz w:val="24"/>
                <w:szCs w:val="24"/>
                <w:highlight w:val="none"/>
                <w:lang w:val="en-US" w:eastAsia="zh-CN"/>
              </w:rPr>
              <w:t>分，方案较详细完善的得</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分，方案不够详细完善的得</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-0分。</w:t>
            </w:r>
          </w:p>
        </w:tc>
        <w:tc>
          <w:tcPr>
            <w:tcW w:w="900" w:type="dxa"/>
            <w:shd w:val="clear" w:color="auto" w:fill="auto"/>
            <w:vAlign w:val="center"/>
          </w:tcPr>
          <w:p>
            <w:pPr>
              <w:keepNext w:val="0"/>
              <w:keepLines w:val="0"/>
              <w:pageBreakBefore w:val="0"/>
              <w:widowControl/>
              <w:kinsoku/>
              <w:wordWrap/>
              <w:overflowPunct/>
              <w:topLinePunct w:val="0"/>
              <w:bidi w:val="0"/>
              <w:adjustRightInd w:val="0"/>
              <w:spacing w:line="312" w:lineRule="auto"/>
              <w:jc w:val="center"/>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w:t>
            </w:r>
          </w:p>
        </w:tc>
        <w:tc>
          <w:tcPr>
            <w:tcW w:w="1208" w:type="dxa"/>
            <w:shd w:val="clear" w:color="auto" w:fill="auto"/>
            <w:vAlign w:val="center"/>
          </w:tcPr>
          <w:p>
            <w:pPr>
              <w:keepNext w:val="0"/>
              <w:keepLines w:val="0"/>
              <w:pageBreakBefore w:val="0"/>
              <w:widowControl/>
              <w:kinsoku/>
              <w:wordWrap/>
              <w:overflowPunct/>
              <w:topLinePunct w:val="0"/>
              <w:bidi w:val="0"/>
              <w:adjustRightInd w:val="0"/>
              <w:spacing w:line="312" w:lineRule="auto"/>
              <w:jc w:val="center"/>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993" w:type="dxa"/>
            <w:vMerge w:val="continue"/>
            <w:vAlign w:val="center"/>
          </w:tcPr>
          <w:p>
            <w:pPr>
              <w:keepNext w:val="0"/>
              <w:keepLines w:val="0"/>
              <w:pageBreakBefore w:val="0"/>
              <w:widowControl/>
              <w:kinsoku/>
              <w:wordWrap/>
              <w:overflowPunct/>
              <w:topLinePunct w:val="0"/>
              <w:bidi w:val="0"/>
              <w:adjustRightInd w:val="0"/>
              <w:spacing w:line="312" w:lineRule="auto"/>
              <w:ind w:firstLine="480" w:firstLineChars="200"/>
              <w:textAlignment w:val="auto"/>
              <w:rPr>
                <w:rFonts w:hint="eastAsia" w:ascii="宋体" w:hAnsi="宋体" w:eastAsia="宋体" w:cs="宋体"/>
                <w:color w:val="auto"/>
                <w:sz w:val="24"/>
                <w:szCs w:val="24"/>
              </w:rPr>
            </w:pPr>
          </w:p>
        </w:tc>
        <w:tc>
          <w:tcPr>
            <w:tcW w:w="660" w:type="dxa"/>
            <w:shd w:val="clear" w:color="auto" w:fill="auto"/>
            <w:vAlign w:val="center"/>
          </w:tcPr>
          <w:p>
            <w:pPr>
              <w:keepNext w:val="0"/>
              <w:keepLines w:val="0"/>
              <w:pageBreakBefore w:val="0"/>
              <w:widowControl/>
              <w:kinsoku/>
              <w:wordWrap/>
              <w:overflowPunct/>
              <w:topLinePunct w:val="0"/>
              <w:bidi w:val="0"/>
              <w:adjustRightInd w:val="0"/>
              <w:spacing w:line="312" w:lineRule="auto"/>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w:t>
            </w:r>
          </w:p>
        </w:tc>
        <w:tc>
          <w:tcPr>
            <w:tcW w:w="5441" w:type="dxa"/>
            <w:shd w:val="clear" w:color="auto" w:fill="auto"/>
            <w:vAlign w:val="center"/>
          </w:tcPr>
          <w:p>
            <w:pPr>
              <w:pStyle w:val="16"/>
              <w:keepNext w:val="0"/>
              <w:keepLines w:val="0"/>
              <w:pageBreakBefore w:val="0"/>
              <w:kinsoku/>
              <w:wordWrap/>
              <w:overflowPunct/>
              <w:topLinePunct w:val="0"/>
              <w:autoSpaceDE/>
              <w:autoSpaceDN/>
              <w:bidi w:val="0"/>
              <w:adjustRightInd w:val="0"/>
              <w:snapToGrid/>
              <w:spacing w:line="34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服务承诺（根据售后服务方案、措施、优惠方案、响应及本地化服务能力等情况综合评定）</w:t>
            </w:r>
            <w:r>
              <w:rPr>
                <w:rFonts w:hint="eastAsia" w:ascii="宋体" w:hAnsi="宋体" w:eastAsia="宋体" w:cs="宋体"/>
                <w:color w:val="auto"/>
                <w:sz w:val="24"/>
                <w:szCs w:val="24"/>
                <w:highlight w:val="none"/>
                <w:lang w:eastAsia="zh-CN"/>
              </w:rPr>
              <w:t>。方</w:t>
            </w:r>
            <w:r>
              <w:rPr>
                <w:rFonts w:hint="eastAsia" w:ascii="宋体" w:hAnsi="宋体" w:eastAsia="宋体" w:cs="宋体"/>
                <w:color w:val="auto"/>
                <w:sz w:val="24"/>
                <w:szCs w:val="24"/>
                <w:highlight w:val="none"/>
                <w:lang w:val="en-US" w:eastAsia="zh-CN"/>
              </w:rPr>
              <w:t>案详细完善的得</w:t>
            </w:r>
            <w:r>
              <w:rPr>
                <w:rFonts w:hint="eastAsia" w:cs="宋体"/>
                <w:color w:val="auto"/>
                <w:sz w:val="24"/>
                <w:szCs w:val="24"/>
                <w:highlight w:val="none"/>
                <w:lang w:val="en-US" w:eastAsia="zh-CN"/>
              </w:rPr>
              <w:t>6-4.1</w:t>
            </w:r>
            <w:r>
              <w:rPr>
                <w:rFonts w:hint="eastAsia" w:ascii="宋体" w:hAnsi="宋体" w:eastAsia="宋体" w:cs="宋体"/>
                <w:color w:val="auto"/>
                <w:sz w:val="24"/>
                <w:szCs w:val="24"/>
                <w:highlight w:val="none"/>
                <w:lang w:val="en-US" w:eastAsia="zh-CN"/>
              </w:rPr>
              <w:t>分，方案较详细完善的得</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分，方案不够详细完善的得</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-0分。</w:t>
            </w:r>
          </w:p>
        </w:tc>
        <w:tc>
          <w:tcPr>
            <w:tcW w:w="900" w:type="dxa"/>
            <w:shd w:val="clear" w:color="auto" w:fill="auto"/>
            <w:vAlign w:val="center"/>
          </w:tcPr>
          <w:p>
            <w:pPr>
              <w:keepNext w:val="0"/>
              <w:keepLines w:val="0"/>
              <w:pageBreakBefore w:val="0"/>
              <w:widowControl/>
              <w:kinsoku/>
              <w:wordWrap/>
              <w:overflowPunct/>
              <w:topLinePunct w:val="0"/>
              <w:bidi w:val="0"/>
              <w:adjustRightInd w:val="0"/>
              <w:spacing w:line="312"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6</w:t>
            </w:r>
          </w:p>
        </w:tc>
        <w:tc>
          <w:tcPr>
            <w:tcW w:w="1208" w:type="dxa"/>
            <w:shd w:val="clear" w:color="auto" w:fill="auto"/>
            <w:vAlign w:val="center"/>
          </w:tcPr>
          <w:p>
            <w:pPr>
              <w:keepNext w:val="0"/>
              <w:keepLines w:val="0"/>
              <w:pageBreakBefore w:val="0"/>
              <w:widowControl/>
              <w:kinsoku/>
              <w:wordWrap/>
              <w:overflowPunct/>
              <w:topLinePunct w:val="0"/>
              <w:bidi w:val="0"/>
              <w:adjustRightInd w:val="0"/>
              <w:spacing w:line="312" w:lineRule="auto"/>
              <w:jc w:val="center"/>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rPr>
              <w:t>主观分</w:t>
            </w:r>
          </w:p>
        </w:tc>
      </w:tr>
    </w:tbl>
    <w:p>
      <w:pPr>
        <w:widowControl/>
        <w:spacing w:line="240" w:lineRule="auto"/>
        <w:rPr>
          <w:rFonts w:ascii="宋体" w:hAnsi="宋体" w:cs="宋体"/>
          <w:b/>
          <w:color w:val="auto"/>
          <w:sz w:val="24"/>
        </w:rPr>
      </w:pPr>
    </w:p>
    <w:p>
      <w:pPr>
        <w:spacing w:line="360" w:lineRule="auto"/>
        <w:rPr>
          <w:rFonts w:hint="eastAsia" w:ascii="宋体" w:hAnsi="宋体" w:eastAsia="宋体" w:cs="宋体"/>
          <w:b/>
        </w:rPr>
      </w:pPr>
      <w:r>
        <w:rPr>
          <w:rFonts w:hint="eastAsia" w:ascii="宋体" w:hAnsi="宋体" w:eastAsia="宋体" w:cs="宋体"/>
          <w:b/>
        </w:rPr>
        <w:t>价格分（</w:t>
      </w:r>
      <w:r>
        <w:rPr>
          <w:rFonts w:hint="eastAsia" w:ascii="宋体" w:hAnsi="宋体" w:eastAsia="宋体" w:cs="宋体"/>
          <w:b/>
          <w:lang w:val="en-US" w:eastAsia="zh-CN"/>
        </w:rPr>
        <w:t>30</w:t>
      </w:r>
      <w:r>
        <w:rPr>
          <w:rFonts w:hint="eastAsia" w:ascii="宋体" w:hAnsi="宋体" w:eastAsia="宋体" w:cs="宋体"/>
          <w:b/>
        </w:rPr>
        <w:t>分）</w:t>
      </w:r>
    </w:p>
    <w:tbl>
      <w:tblPr>
        <w:tblStyle w:val="24"/>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价格权值</w:t>
            </w:r>
          </w:p>
        </w:tc>
        <w:tc>
          <w:tcPr>
            <w:tcW w:w="66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color w:val="auto"/>
                <w:sz w:val="24"/>
              </w:rPr>
              <w:t>价格权值=0.</w:t>
            </w:r>
            <w:r>
              <w:rPr>
                <w:rFonts w:hint="eastAsia" w:ascii="宋体" w:hAnsi="宋体" w:eastAsia="宋体" w:cs="宋体"/>
                <w:color w:val="auto"/>
                <w:sz w:val="24"/>
                <w:lang w:val="en-US" w:eastAsia="zh-CN"/>
              </w:rPr>
              <w:t>30</w:t>
            </w:r>
          </w:p>
        </w:tc>
        <w:tc>
          <w:tcPr>
            <w:tcW w:w="66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最低有效投标价格为评标基准价</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投标报价得分=(评标基准价／投标报价)×价格权值×100</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（计算得分保留小数点后2位）</w:t>
            </w:r>
          </w:p>
        </w:tc>
      </w:tr>
    </w:tbl>
    <w:p>
      <w:pPr>
        <w:spacing w:line="360" w:lineRule="auto"/>
        <w:rPr>
          <w:rFonts w:hint="eastAsia" w:ascii="宋体" w:hAnsi="宋体" w:eastAsia="宋体" w:cs="宋体"/>
          <w:color w:val="000000"/>
        </w:rPr>
      </w:pPr>
      <w:r>
        <w:rPr>
          <w:rFonts w:hint="eastAsia" w:ascii="宋体" w:hAnsi="宋体" w:eastAsia="宋体" w:cs="宋体"/>
          <w:b/>
        </w:rPr>
        <w:t>备注：</w:t>
      </w:r>
      <w:r>
        <w:rPr>
          <w:rFonts w:hint="eastAsia" w:ascii="宋体" w:hAnsi="宋体" w:eastAsia="宋体" w:cs="宋体"/>
          <w:color w:val="000000"/>
        </w:rPr>
        <w:t>1、评分条款中涉及的业绩、荣誉、人员、社保等分公司均有效。</w:t>
      </w:r>
    </w:p>
    <w:p>
      <w:pPr>
        <w:spacing w:line="360" w:lineRule="auto"/>
        <w:rPr>
          <w:rFonts w:hint="eastAsia" w:ascii="宋体" w:hAnsi="宋体" w:eastAsia="宋体" w:cs="宋体"/>
          <w:color w:val="000000"/>
        </w:rPr>
      </w:pPr>
      <w:r>
        <w:rPr>
          <w:rFonts w:hint="eastAsia" w:ascii="宋体" w:hAnsi="宋体" w:eastAsia="宋体" w:cs="宋体"/>
          <w:color w:val="000000"/>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hint="eastAsia" w:ascii="宋体" w:hAnsi="宋体" w:eastAsia="宋体" w:cs="宋体"/>
          <w:color w:val="000000"/>
        </w:rPr>
      </w:pPr>
      <w:r>
        <w:rPr>
          <w:rFonts w:hint="eastAsia" w:ascii="宋体" w:hAnsi="宋体" w:eastAsia="宋体" w:cs="宋体"/>
          <w:color w:val="000000"/>
        </w:rPr>
        <w:t>3、</w:t>
      </w:r>
      <w:r>
        <w:rPr>
          <w:rFonts w:hint="eastAsia" w:ascii="宋体" w:hAnsi="宋体" w:eastAsia="宋体" w:cs="宋体"/>
        </w:rPr>
        <w:t>投标人编制投标文件（商务技术文件部分）时，建议按此目录（序号和内容）提供评标标准相应的商务技术资料。 </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5"/>
        <w:rPr>
          <w:rFonts w:hint="eastAsia" w:ascii="宋体" w:hAnsi="宋体" w:eastAsia="宋体" w:cs="宋体"/>
        </w:rPr>
      </w:pPr>
      <w:r>
        <w:rPr>
          <w:rFonts w:hint="eastAsia" w:ascii="宋体" w:hAnsi="宋体" w:eastAsia="宋体" w:cs="宋体"/>
        </w:rPr>
        <w:t>一、评标方法</w:t>
      </w:r>
    </w:p>
    <w:p>
      <w:pPr>
        <w:spacing w:line="360" w:lineRule="auto"/>
        <w:ind w:firstLine="472" w:firstLineChars="196"/>
        <w:rPr>
          <w:rFonts w:hint="eastAsia" w:ascii="宋体" w:hAnsi="宋体" w:eastAsia="宋体" w:cs="宋体"/>
        </w:rPr>
      </w:pPr>
      <w:r>
        <w:rPr>
          <w:rStyle w:val="36"/>
          <w:rFonts w:hint="eastAsia" w:ascii="宋体" w:hAnsi="宋体" w:eastAsia="宋体" w:cs="宋体"/>
        </w:rPr>
        <w:t>1.本项目采用综合评分法。</w:t>
      </w:r>
      <w:r>
        <w:rPr>
          <w:rFonts w:hint="eastAsia" w:ascii="宋体" w:hAnsi="宋体" w:eastAsia="宋体" w:cs="宋体"/>
        </w:rPr>
        <w:t>综合评分法，是指投标文件满足招标文件全部实质性要求，且按照评审因素的量化指标评审得分最高的投标人为中标候选人的评标方法。</w:t>
      </w:r>
    </w:p>
    <w:p>
      <w:pPr>
        <w:pStyle w:val="5"/>
        <w:rPr>
          <w:rFonts w:hint="eastAsia" w:ascii="宋体" w:hAnsi="宋体" w:eastAsia="宋体" w:cs="宋体"/>
          <w:sz w:val="24"/>
        </w:rPr>
      </w:pPr>
      <w:r>
        <w:rPr>
          <w:rFonts w:hint="eastAsia" w:ascii="宋体" w:hAnsi="宋体" w:eastAsia="宋体" w:cs="宋体"/>
        </w:rPr>
        <w:t>二、评标标准</w:t>
      </w:r>
    </w:p>
    <w:p>
      <w:pPr>
        <w:spacing w:line="360" w:lineRule="auto"/>
        <w:ind w:firstLine="472" w:firstLineChars="196"/>
        <w:rPr>
          <w:rFonts w:hint="eastAsia" w:ascii="宋体" w:hAnsi="宋体" w:eastAsia="宋体" w:cs="宋体"/>
          <w:b/>
        </w:rPr>
      </w:pPr>
      <w:r>
        <w:rPr>
          <w:rStyle w:val="36"/>
          <w:rFonts w:hint="eastAsia" w:ascii="宋体" w:hAnsi="宋体" w:eastAsia="宋体" w:cs="宋体"/>
        </w:rPr>
        <w:t>2. 评标标准：</w:t>
      </w:r>
      <w:r>
        <w:rPr>
          <w:rFonts w:hint="eastAsia" w:ascii="宋体" w:hAnsi="宋体" w:eastAsia="宋体" w:cs="宋体"/>
        </w:rPr>
        <w:t>见评标办法前附表。</w:t>
      </w:r>
    </w:p>
    <w:p>
      <w:pPr>
        <w:pStyle w:val="5"/>
        <w:rPr>
          <w:rFonts w:hint="eastAsia" w:ascii="宋体" w:hAnsi="宋体" w:eastAsia="宋体" w:cs="宋体"/>
        </w:rPr>
      </w:pPr>
      <w:r>
        <w:rPr>
          <w:rFonts w:hint="eastAsia" w:ascii="宋体" w:hAnsi="宋体" w:eastAsia="宋体" w:cs="宋体"/>
        </w:rPr>
        <w:t>三、评标程序</w:t>
      </w:r>
    </w:p>
    <w:p>
      <w:pPr>
        <w:spacing w:line="360" w:lineRule="auto"/>
        <w:ind w:firstLine="472" w:firstLineChars="196"/>
        <w:rPr>
          <w:rFonts w:hint="eastAsia" w:ascii="宋体" w:hAnsi="宋体" w:eastAsia="宋体" w:cs="宋体"/>
        </w:rPr>
      </w:pPr>
      <w:r>
        <w:rPr>
          <w:rStyle w:val="36"/>
          <w:rFonts w:hint="eastAsia" w:ascii="宋体" w:hAnsi="宋体" w:eastAsia="宋体" w:cs="宋体"/>
        </w:rPr>
        <w:t>3.1符合性审查。</w:t>
      </w:r>
      <w:r>
        <w:rPr>
          <w:rFonts w:hint="eastAsia" w:ascii="宋体" w:hAnsi="宋体" w:eastAsia="宋体" w:cs="宋体"/>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rPr>
      </w:pPr>
      <w:r>
        <w:rPr>
          <w:rStyle w:val="36"/>
          <w:rFonts w:hint="eastAsia" w:ascii="宋体" w:hAnsi="宋体" w:eastAsia="宋体" w:cs="宋体"/>
        </w:rPr>
        <w:t>3.2 比较与评价。</w:t>
      </w:r>
      <w:r>
        <w:rPr>
          <w:rFonts w:hint="eastAsia" w:ascii="宋体" w:hAnsi="宋体" w:eastAsia="宋体" w:cs="宋体"/>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rPr>
      </w:pPr>
      <w:r>
        <w:rPr>
          <w:rStyle w:val="36"/>
          <w:rFonts w:hint="eastAsia" w:ascii="宋体" w:hAnsi="宋体" w:eastAsia="宋体" w:cs="宋体"/>
        </w:rPr>
        <w:t>3.3汇总商务技术得分。</w:t>
      </w:r>
      <w:r>
        <w:rPr>
          <w:rFonts w:hint="eastAsia" w:ascii="宋体" w:hAnsi="宋体" w:eastAsia="宋体" w:cs="宋体"/>
        </w:rPr>
        <w:t>评标委员会各成员应当独立对每个投标人的商务和技术文件进行评价，并汇总商务技术得分情况。</w:t>
      </w:r>
    </w:p>
    <w:p>
      <w:pPr>
        <w:pStyle w:val="6"/>
        <w:rPr>
          <w:rFonts w:hint="eastAsia" w:ascii="宋体" w:hAnsi="宋体" w:eastAsia="宋体" w:cs="宋体"/>
        </w:rPr>
      </w:pPr>
      <w:r>
        <w:rPr>
          <w:rFonts w:hint="eastAsia" w:ascii="宋体" w:hAnsi="宋体" w:eastAsia="宋体" w:cs="宋体"/>
        </w:rPr>
        <w:tab/>
      </w:r>
      <w:r>
        <w:rPr>
          <w:rFonts w:hint="eastAsia" w:ascii="宋体" w:hAnsi="宋体" w:eastAsia="宋体" w:cs="宋体"/>
        </w:rPr>
        <w:t>3.4报价评审。</w:t>
      </w:r>
    </w:p>
    <w:p>
      <w:pPr>
        <w:pStyle w:val="60"/>
        <w:rPr>
          <w:rFonts w:hint="eastAsia" w:ascii="宋体" w:hAnsi="宋体" w:eastAsia="宋体" w:cs="宋体"/>
        </w:rPr>
      </w:pPr>
      <w:r>
        <w:rPr>
          <w:rFonts w:hint="eastAsia" w:ascii="宋体" w:hAnsi="宋体" w:eastAsia="宋体" w:cs="宋体"/>
        </w:rPr>
        <w:t>3.4.1投标文件报价出现前后不一致的，按照下列规定修正：</w:t>
      </w:r>
    </w:p>
    <w:p>
      <w:pPr>
        <w:pStyle w:val="60"/>
        <w:rPr>
          <w:rFonts w:hint="eastAsia" w:ascii="宋体" w:hAnsi="宋体" w:eastAsia="宋体" w:cs="宋体"/>
        </w:rPr>
      </w:pPr>
      <w:r>
        <w:rPr>
          <w:rFonts w:hint="eastAsia" w:ascii="宋体" w:hAnsi="宋体" w:eastAsia="宋体" w:cs="宋体"/>
        </w:rPr>
        <w:t>3.4.1.1投标文件中开标一览表(报价表)内容与投标文件中相应内容不一致的，以开标一览表(报价表)为准;</w:t>
      </w:r>
    </w:p>
    <w:p>
      <w:pPr>
        <w:pStyle w:val="60"/>
        <w:rPr>
          <w:rFonts w:hint="eastAsia" w:ascii="宋体" w:hAnsi="宋体" w:eastAsia="宋体" w:cs="宋体"/>
        </w:rPr>
      </w:pPr>
      <w:r>
        <w:rPr>
          <w:rFonts w:hint="eastAsia" w:ascii="宋体" w:hAnsi="宋体" w:eastAsia="宋体" w:cs="宋体"/>
        </w:rPr>
        <w:t>3.4.1.2大写金额和小写金额不一致的，以大写金额为准;</w:t>
      </w:r>
    </w:p>
    <w:p>
      <w:pPr>
        <w:pStyle w:val="60"/>
        <w:rPr>
          <w:rFonts w:hint="eastAsia" w:ascii="宋体" w:hAnsi="宋体" w:eastAsia="宋体" w:cs="宋体"/>
        </w:rPr>
      </w:pPr>
      <w:r>
        <w:rPr>
          <w:rFonts w:hint="eastAsia" w:ascii="宋体" w:hAnsi="宋体" w:eastAsia="宋体" w:cs="宋体"/>
        </w:rPr>
        <w:t>3.4.1.3单价金额小数点或者百分比有明显错位的，以开标一览表的总价为准，并修改单价;</w:t>
      </w:r>
    </w:p>
    <w:p>
      <w:pPr>
        <w:pStyle w:val="60"/>
        <w:rPr>
          <w:rFonts w:hint="eastAsia" w:ascii="宋体" w:hAnsi="宋体" w:eastAsia="宋体" w:cs="宋体"/>
        </w:rPr>
      </w:pPr>
      <w:r>
        <w:rPr>
          <w:rFonts w:hint="eastAsia" w:ascii="宋体" w:hAnsi="宋体" w:eastAsia="宋体" w:cs="宋体"/>
        </w:rPr>
        <w:t>3.4.1.4总价金额与按单价汇总金额不一致的，以单价金额计算结果为准。</w:t>
      </w:r>
    </w:p>
    <w:p>
      <w:pPr>
        <w:pStyle w:val="60"/>
        <w:rPr>
          <w:rFonts w:hint="eastAsia" w:ascii="宋体" w:hAnsi="宋体" w:eastAsia="宋体" w:cs="宋体"/>
        </w:rPr>
      </w:pPr>
      <w:r>
        <w:rPr>
          <w:rFonts w:hint="eastAsia" w:ascii="宋体" w:hAnsi="宋体" w:eastAsia="宋体" w:cs="宋体"/>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3.4.2投标文件出现不是唯一的、有选择性投标报价的，投标无效。</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3.4.3投标报价超过招标文件中规定的预算金额或者最高限价的，投标无效。</w:t>
      </w:r>
    </w:p>
    <w:p>
      <w:pPr>
        <w:pStyle w:val="60"/>
        <w:rPr>
          <w:rFonts w:hint="eastAsia" w:ascii="宋体" w:hAnsi="宋体" w:eastAsia="宋体" w:cs="宋体"/>
        </w:rPr>
      </w:pPr>
      <w:r>
        <w:rPr>
          <w:rFonts w:hint="eastAsia" w:ascii="宋体" w:hAnsi="宋体" w:eastAsia="宋体" w:cs="宋体"/>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60"/>
        <w:rPr>
          <w:rFonts w:hint="eastAsia" w:ascii="宋体" w:hAnsi="宋体" w:eastAsia="宋体" w:cs="宋体"/>
        </w:rPr>
      </w:pPr>
      <w:r>
        <w:rPr>
          <w:rFonts w:hint="eastAsia" w:ascii="宋体" w:hAnsi="宋体" w:eastAsia="宋体" w:cs="宋体"/>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rPr>
      </w:pPr>
      <w:r>
        <w:rPr>
          <w:rStyle w:val="36"/>
          <w:rFonts w:hint="eastAsia" w:ascii="宋体" w:hAnsi="宋体" w:eastAsia="宋体" w:cs="宋体"/>
        </w:rPr>
        <w:t>3.5排序与推荐。</w:t>
      </w:r>
      <w:r>
        <w:rPr>
          <w:rFonts w:hint="eastAsia" w:ascii="宋体" w:hAnsi="宋体" w:eastAsia="宋体" w:cs="宋体"/>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rPr>
      </w:pPr>
      <w:r>
        <w:rPr>
          <w:rFonts w:hint="eastAsia" w:ascii="宋体" w:hAnsi="宋体" w:eastAsia="宋体" w:cs="宋体"/>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rPr>
      </w:pPr>
      <w:r>
        <w:rPr>
          <w:rStyle w:val="36"/>
          <w:rFonts w:hint="eastAsia" w:ascii="宋体" w:hAnsi="宋体" w:eastAsia="宋体" w:cs="宋体"/>
        </w:rPr>
        <w:t>3.6编写评标报告。</w:t>
      </w:r>
      <w:r>
        <w:rPr>
          <w:rFonts w:hint="eastAsia" w:ascii="宋体" w:hAnsi="宋体" w:eastAsia="宋体" w:cs="宋体"/>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5"/>
        <w:rPr>
          <w:rFonts w:hint="eastAsia" w:ascii="宋体" w:hAnsi="宋体" w:eastAsia="宋体" w:cs="宋体"/>
        </w:rPr>
      </w:pPr>
      <w:r>
        <w:rPr>
          <w:rFonts w:hint="eastAsia" w:ascii="宋体" w:hAnsi="宋体" w:eastAsia="宋体" w:cs="宋体"/>
        </w:rPr>
        <w:t>四、评标中的其他事项</w:t>
      </w:r>
    </w:p>
    <w:p>
      <w:pPr>
        <w:pStyle w:val="60"/>
        <w:rPr>
          <w:rFonts w:hint="eastAsia" w:ascii="宋体" w:hAnsi="宋体" w:eastAsia="宋体" w:cs="宋体"/>
        </w:rPr>
      </w:pPr>
      <w:r>
        <w:rPr>
          <w:rStyle w:val="36"/>
          <w:rFonts w:hint="eastAsia" w:ascii="宋体" w:hAnsi="宋体" w:eastAsia="宋体" w:cs="宋体"/>
        </w:rPr>
        <w:t>4.1投标人澄清、说明或者补正。</w:t>
      </w:r>
      <w:r>
        <w:rPr>
          <w:rFonts w:hint="eastAsia" w:ascii="宋体" w:hAnsi="宋体" w:eastAsia="宋体" w:cs="宋体"/>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1021" w:leftChars="226" w:hanging="479" w:firstLineChars="0"/>
        <w:rPr>
          <w:rFonts w:hint="eastAsia" w:ascii="宋体" w:hAnsi="宋体" w:eastAsia="宋体" w:cs="宋体"/>
          <w:szCs w:val="21"/>
        </w:rPr>
      </w:pPr>
      <w:r>
        <w:rPr>
          <w:rStyle w:val="36"/>
          <w:rFonts w:hint="eastAsia" w:ascii="宋体" w:hAnsi="宋体" w:eastAsia="宋体" w:cs="宋体"/>
        </w:rPr>
        <w:t>4.2投标无效。</w:t>
      </w:r>
      <w:r>
        <w:rPr>
          <w:rFonts w:hint="eastAsia" w:ascii="宋体" w:hAnsi="宋体" w:eastAsia="宋体" w:cs="宋体"/>
          <w:szCs w:val="21"/>
        </w:rPr>
        <w:t>有下列情形之一的，投标无效：</w:t>
      </w:r>
    </w:p>
    <w:p>
      <w:pPr>
        <w:spacing w:line="360" w:lineRule="auto"/>
        <w:ind w:firstLine="480" w:firstLineChars="200"/>
        <w:rPr>
          <w:rFonts w:hint="eastAsia" w:ascii="宋体" w:hAnsi="宋体" w:eastAsia="宋体" w:cs="宋体"/>
        </w:rPr>
      </w:pPr>
      <w:r>
        <w:rPr>
          <w:rFonts w:hint="eastAsia" w:ascii="宋体" w:hAnsi="宋体" w:eastAsia="宋体" w:cs="宋体"/>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rPr>
      </w:pPr>
      <w:r>
        <w:rPr>
          <w:rFonts w:hint="eastAsia" w:ascii="宋体" w:hAnsi="宋体" w:eastAsia="宋体" w:cs="宋体"/>
        </w:rPr>
        <w:t>4.2.2投标文件未按照招标文件要求签署、盖章的；</w:t>
      </w:r>
    </w:p>
    <w:p>
      <w:pPr>
        <w:spacing w:line="360" w:lineRule="auto"/>
        <w:ind w:firstLine="480" w:firstLineChars="200"/>
        <w:rPr>
          <w:rFonts w:hint="eastAsia" w:ascii="宋体" w:hAnsi="宋体" w:eastAsia="宋体" w:cs="宋体"/>
        </w:rPr>
      </w:pPr>
      <w:r>
        <w:rPr>
          <w:rFonts w:hint="eastAsia" w:ascii="宋体" w:hAnsi="宋体" w:eastAsia="宋体" w:cs="宋体"/>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rPr>
      </w:pPr>
      <w:r>
        <w:rPr>
          <w:rFonts w:hint="eastAsia" w:ascii="宋体" w:hAnsi="宋体" w:eastAsia="宋体" w:cs="宋体"/>
        </w:rPr>
        <w:t>4.2.4投标文件含有采购人不能接受的附加条件的；</w:t>
      </w:r>
    </w:p>
    <w:p>
      <w:pPr>
        <w:spacing w:line="360" w:lineRule="auto"/>
        <w:ind w:firstLine="480" w:firstLineChars="200"/>
        <w:rPr>
          <w:rFonts w:hint="eastAsia" w:ascii="宋体" w:hAnsi="宋体" w:eastAsia="宋体" w:cs="宋体"/>
        </w:rPr>
      </w:pPr>
      <w:r>
        <w:rPr>
          <w:rFonts w:hint="eastAsia" w:ascii="宋体" w:hAnsi="宋体" w:eastAsia="宋体" w:cs="宋体"/>
        </w:rPr>
        <w:t>4.2.5投标文件中承诺的投标有效期少于招标文件中载明的投标有效期的；</w:t>
      </w:r>
    </w:p>
    <w:p>
      <w:pPr>
        <w:snapToGrid w:val="0"/>
        <w:spacing w:line="360" w:lineRule="auto"/>
        <w:ind w:firstLine="120" w:firstLineChars="50"/>
        <w:rPr>
          <w:rFonts w:hint="eastAsia" w:ascii="宋体" w:hAnsi="宋体" w:eastAsia="宋体" w:cs="宋体"/>
        </w:rPr>
      </w:pPr>
      <w:r>
        <w:rPr>
          <w:rFonts w:hint="eastAsia" w:ascii="宋体" w:hAnsi="宋体" w:eastAsia="宋体" w:cs="宋体"/>
        </w:rPr>
        <w:t xml:space="preserve">   4.2.6投标文件出现不是唯一的、有选择性投标报价的;</w:t>
      </w:r>
    </w:p>
    <w:p>
      <w:pPr>
        <w:spacing w:line="360" w:lineRule="auto"/>
        <w:ind w:firstLine="480" w:firstLineChars="200"/>
        <w:rPr>
          <w:rFonts w:hint="eastAsia" w:ascii="宋体" w:hAnsi="宋体" w:eastAsia="宋体" w:cs="宋体"/>
        </w:rPr>
      </w:pPr>
      <w:r>
        <w:rPr>
          <w:rFonts w:hint="eastAsia" w:ascii="宋体" w:hAnsi="宋体" w:eastAsia="宋体" w:cs="宋体"/>
        </w:rPr>
        <w:t>4.2.7投标报价超过招标文件中规定的预算金额或者最高限价的;</w:t>
      </w:r>
    </w:p>
    <w:p>
      <w:pPr>
        <w:spacing w:line="360" w:lineRule="auto"/>
        <w:ind w:firstLine="480" w:firstLineChars="200"/>
        <w:rPr>
          <w:rFonts w:hint="eastAsia" w:ascii="宋体" w:hAnsi="宋体" w:eastAsia="宋体" w:cs="宋体"/>
        </w:rPr>
      </w:pPr>
      <w:r>
        <w:rPr>
          <w:rFonts w:hint="eastAsia" w:ascii="宋体" w:hAnsi="宋体" w:eastAsia="宋体" w:cs="宋体"/>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rPr>
      </w:pPr>
      <w:r>
        <w:rPr>
          <w:rFonts w:hint="eastAsia" w:ascii="宋体" w:hAnsi="宋体" w:eastAsia="宋体" w:cs="宋体"/>
        </w:rPr>
        <w:t>4.2.9投标人对根据修正原则修正后的报价不确认的；</w:t>
      </w:r>
    </w:p>
    <w:p>
      <w:pPr>
        <w:spacing w:line="360" w:lineRule="auto"/>
        <w:ind w:firstLine="480" w:firstLineChars="200"/>
        <w:rPr>
          <w:rFonts w:hint="eastAsia" w:ascii="宋体" w:hAnsi="宋体" w:eastAsia="宋体" w:cs="宋体"/>
        </w:rPr>
      </w:pPr>
      <w:r>
        <w:rPr>
          <w:rFonts w:hint="eastAsia" w:ascii="宋体" w:hAnsi="宋体" w:eastAsia="宋体" w:cs="宋体"/>
        </w:rPr>
        <w:t>4.2.10投标人提供虚假材料投标的；</w:t>
      </w:r>
    </w:p>
    <w:p>
      <w:pPr>
        <w:spacing w:line="360" w:lineRule="auto"/>
        <w:ind w:firstLine="240" w:firstLineChars="100"/>
        <w:rPr>
          <w:rFonts w:hint="eastAsia" w:ascii="宋体" w:hAnsi="宋体" w:eastAsia="宋体" w:cs="宋体"/>
        </w:rPr>
      </w:pPr>
      <w:r>
        <w:rPr>
          <w:rFonts w:hint="eastAsia" w:ascii="宋体" w:hAnsi="宋体" w:eastAsia="宋体" w:cs="宋体"/>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rPr>
      </w:pPr>
      <w:r>
        <w:rPr>
          <w:rFonts w:hint="eastAsia" w:ascii="宋体" w:hAnsi="宋体" w:eastAsia="宋体" w:cs="宋体"/>
        </w:rPr>
        <w:t>4.2.12投标人仅提交备份投标文</w:t>
      </w:r>
      <w:r>
        <w:rPr>
          <w:rFonts w:hint="eastAsia" w:ascii="宋体" w:hAnsi="宋体" w:eastAsia="宋体" w:cs="宋体"/>
          <w:color w:val="auto"/>
        </w:rPr>
        <w:t>件，未在电子交易平台</w:t>
      </w:r>
      <w:r>
        <w:rPr>
          <w:rFonts w:hint="eastAsia" w:ascii="宋体" w:hAnsi="宋体" w:eastAsia="宋体" w:cs="宋体"/>
        </w:rPr>
        <w:t>传输递交投标文件的，投标无效；</w:t>
      </w:r>
    </w:p>
    <w:p>
      <w:pPr>
        <w:ind w:firstLine="480" w:firstLineChars="200"/>
        <w:rPr>
          <w:rFonts w:hint="eastAsia" w:ascii="宋体" w:hAnsi="宋体" w:eastAsia="宋体" w:cs="宋体"/>
          <w:b/>
          <w:bCs/>
        </w:rPr>
      </w:pPr>
      <w:r>
        <w:rPr>
          <w:rFonts w:hint="eastAsia" w:ascii="宋体" w:hAnsi="宋体" w:eastAsia="宋体" w:cs="宋体"/>
        </w:rPr>
        <w:t>4.2.13 投标文件不满足招标文件的其它实质性要求的；</w:t>
      </w:r>
    </w:p>
    <w:p>
      <w:pPr>
        <w:spacing w:line="360" w:lineRule="auto"/>
        <w:ind w:firstLine="480" w:firstLineChars="200"/>
        <w:rPr>
          <w:rFonts w:hint="eastAsia" w:ascii="宋体" w:hAnsi="宋体" w:eastAsia="宋体" w:cs="宋体"/>
        </w:rPr>
      </w:pPr>
      <w:r>
        <w:rPr>
          <w:rFonts w:hint="eastAsia" w:ascii="宋体" w:hAnsi="宋体" w:eastAsia="宋体" w:cs="宋体"/>
        </w:rPr>
        <w:t>4.2.14法律、法规、规章（适用本市的）及省级以上规范性文件（适用本市的）规定的其他无效情形。</w:t>
      </w:r>
    </w:p>
    <w:p>
      <w:pPr>
        <w:pStyle w:val="16"/>
        <w:snapToGrid w:val="0"/>
        <w:spacing w:line="360" w:lineRule="auto"/>
        <w:ind w:firstLine="472" w:firstLineChars="196"/>
        <w:rPr>
          <w:rFonts w:hint="eastAsia" w:ascii="宋体" w:hAnsi="宋体" w:eastAsia="宋体" w:cs="宋体"/>
        </w:rPr>
      </w:pPr>
      <w:r>
        <w:rPr>
          <w:rStyle w:val="36"/>
          <w:rFonts w:hint="eastAsia" w:ascii="宋体" w:hAnsi="宋体" w:eastAsia="宋体" w:cs="宋体"/>
        </w:rPr>
        <w:t>5.废标。</w:t>
      </w:r>
      <w:r>
        <w:rPr>
          <w:rFonts w:hint="eastAsia" w:ascii="宋体" w:hAnsi="宋体" w:eastAsia="宋体" w:cs="宋体"/>
        </w:rPr>
        <w:t>根据《中华人民共和国政府采购法》第三十六条之规定，在采购中，出现下列情形之一的，应予废标：</w:t>
      </w:r>
    </w:p>
    <w:p>
      <w:pPr>
        <w:pStyle w:val="16"/>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pPr>
        <w:pStyle w:val="16"/>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pPr>
        <w:pStyle w:val="16"/>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pPr>
        <w:pStyle w:val="16"/>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pPr>
        <w:pStyle w:val="16"/>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废标后，采购机构应当将废标理由通知所有投标人。</w:t>
      </w:r>
    </w:p>
    <w:p>
      <w:pPr>
        <w:pStyle w:val="16"/>
        <w:snapToGrid w:val="0"/>
        <w:spacing w:line="360" w:lineRule="auto"/>
        <w:ind w:firstLine="590" w:firstLineChars="245"/>
        <w:rPr>
          <w:rFonts w:hint="eastAsia" w:ascii="宋体" w:hAnsi="宋体" w:eastAsia="宋体" w:cs="宋体"/>
        </w:rPr>
      </w:pPr>
      <w:r>
        <w:rPr>
          <w:rStyle w:val="36"/>
          <w:rFonts w:hint="eastAsia" w:ascii="宋体" w:hAnsi="宋体" w:eastAsia="宋体" w:cs="宋体"/>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snapToGrid w:val="0"/>
        <w:spacing w:line="360" w:lineRule="auto"/>
        <w:ind w:firstLine="590" w:firstLineChars="245"/>
        <w:rPr>
          <w:rFonts w:hint="eastAsia" w:ascii="宋体" w:hAnsi="宋体" w:eastAsia="宋体" w:cs="宋体"/>
        </w:rPr>
      </w:pPr>
      <w:r>
        <w:rPr>
          <w:rStyle w:val="36"/>
          <w:rFonts w:hint="eastAsia" w:ascii="宋体" w:hAnsi="宋体" w:eastAsia="宋体" w:cs="宋体"/>
        </w:rPr>
        <w:t>7.重新开展采购。</w:t>
      </w:r>
      <w:r>
        <w:rPr>
          <w:rFonts w:hint="eastAsia" w:ascii="宋体" w:hAnsi="宋体" w:eastAsia="宋体" w:cs="宋体"/>
        </w:rPr>
        <w:t>有政府采购法第七十一条、第七十二条规定的违法行为之一，影响或者可能影响中标、成交结果的，依照下列规定处理：</w:t>
      </w:r>
    </w:p>
    <w:p>
      <w:pPr>
        <w:pStyle w:val="16"/>
        <w:snapToGrid w:val="0"/>
        <w:spacing w:line="360" w:lineRule="auto"/>
        <w:ind w:firstLine="600" w:firstLineChars="250"/>
        <w:rPr>
          <w:rFonts w:hint="eastAsia" w:ascii="宋体" w:hAnsi="宋体" w:eastAsia="宋体" w:cs="宋体"/>
        </w:rPr>
      </w:pPr>
      <w:r>
        <w:rPr>
          <w:rFonts w:hint="eastAsia" w:ascii="宋体" w:hAnsi="宋体" w:eastAsia="宋体" w:cs="宋体"/>
        </w:rPr>
        <w:t>7.1未确定中标或者中标人的，终止本次政府采购活动，重新开展政府采购活动。</w:t>
      </w:r>
    </w:p>
    <w:p>
      <w:pPr>
        <w:pStyle w:val="16"/>
        <w:snapToGrid w:val="0"/>
        <w:spacing w:line="360" w:lineRule="auto"/>
        <w:ind w:firstLine="600" w:firstLineChars="250"/>
        <w:rPr>
          <w:rFonts w:hint="eastAsia" w:ascii="宋体" w:hAnsi="宋体" w:eastAsia="宋体" w:cs="宋体"/>
        </w:rPr>
      </w:pPr>
      <w:r>
        <w:rPr>
          <w:rFonts w:hint="eastAsia" w:ascii="宋体" w:hAnsi="宋体" w:eastAsia="宋体"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6"/>
        <w:snapToGrid w:val="0"/>
        <w:spacing w:line="360" w:lineRule="auto"/>
        <w:ind w:firstLine="600" w:firstLineChars="250"/>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7.3政府采购合同已签订但尚未履行的，撤销合同，从合格的中标或者成交候选人中另行确定中标或者中标人；没有合格的中标或者成交候选人的，重新开展政府采购活动。</w:t>
      </w:r>
    </w:p>
    <w:p>
      <w:pPr>
        <w:pStyle w:val="16"/>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pPr>
        <w:pStyle w:val="16"/>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w:t>
      </w:r>
      <w:r>
        <w:rPr>
          <w:rFonts w:hint="eastAsia" w:ascii="宋体" w:hAnsi="宋体" w:eastAsia="宋体" w:cs="宋体"/>
          <w:kern w:val="0"/>
        </w:rPr>
        <w:t>或者政府采购法实施条例等法律法规规定</w:t>
      </w:r>
      <w:r>
        <w:rPr>
          <w:rFonts w:hint="eastAsia" w:ascii="宋体" w:hAnsi="宋体" w:eastAsia="宋体" w:cs="宋体"/>
        </w:rPr>
        <w:t>的行为，经改正后仍然影响或者可能影响中标、成交结果或者依法被认定为中标、成交无效的，依照7.1-7.4规定处理。</w:t>
      </w:r>
    </w:p>
    <w:p>
      <w:pPr>
        <w:spacing w:line="276" w:lineRule="auto"/>
        <w:rPr>
          <w:rFonts w:hint="eastAsia" w:ascii="宋体" w:hAnsi="宋体" w:eastAsia="宋体" w:cs="宋体"/>
          <w:b/>
          <w:smallCaps/>
          <w:spacing w:val="5"/>
          <w:sz w:val="36"/>
          <w:szCs w:val="36"/>
        </w:rPr>
      </w:pPr>
      <w:r>
        <w:rPr>
          <w:rFonts w:hint="eastAsia" w:ascii="宋体" w:hAnsi="宋体" w:eastAsia="宋体" w:cs="宋体"/>
        </w:rPr>
        <w:br w:type="page"/>
      </w:r>
    </w:p>
    <w:p>
      <w:pPr>
        <w:pStyle w:val="4"/>
        <w:rPr>
          <w:rFonts w:hint="eastAsia" w:ascii="宋体" w:hAnsi="宋体" w:eastAsia="宋体" w:cs="宋体"/>
          <w:kern w:val="2"/>
        </w:rPr>
      </w:pPr>
      <w:r>
        <w:rPr>
          <w:rFonts w:hint="eastAsia" w:ascii="宋体" w:hAnsi="宋体" w:eastAsia="宋体" w:cs="宋体"/>
        </w:rPr>
        <w:t>第五部分 拟签订的合同文本</w:t>
      </w:r>
    </w:p>
    <w:p>
      <w:pPr>
        <w:rPr>
          <w:rFonts w:hint="eastAsia" w:ascii="宋体" w:hAnsi="宋体" w:eastAsia="宋体" w:cs="宋体"/>
        </w:rPr>
      </w:pPr>
      <w:r>
        <w:rPr>
          <w:rFonts w:hint="eastAsia" w:ascii="宋体" w:hAnsi="宋体" w:eastAsia="宋体" w:cs="宋体"/>
        </w:rPr>
        <w:t>服务类合同建议可按照参考格式按照实际情况调整修改。</w:t>
      </w:r>
    </w:p>
    <w:p>
      <w:pPr>
        <w:pStyle w:val="5"/>
        <w:rPr>
          <w:rFonts w:hint="eastAsia" w:ascii="宋体" w:hAnsi="宋体" w:eastAsia="宋体" w:cs="宋体"/>
        </w:rPr>
      </w:pPr>
      <w:r>
        <w:rPr>
          <w:rFonts w:hint="eastAsia" w:ascii="宋体" w:hAnsi="宋体" w:eastAsia="宋体" w:cs="宋体"/>
        </w:rPr>
        <w:t>货物类参考范本</w:t>
      </w:r>
    </w:p>
    <w:p>
      <w:pPr>
        <w:jc w:val="right"/>
        <w:rPr>
          <w:rFonts w:hint="eastAsia" w:ascii="宋体" w:hAnsi="宋体" w:eastAsia="宋体" w:cs="宋体"/>
          <w:u w:val="single"/>
        </w:rPr>
      </w:pPr>
      <w:r>
        <w:rPr>
          <w:rFonts w:hint="eastAsia" w:ascii="宋体" w:hAnsi="宋体" w:eastAsia="宋体" w:cs="宋体"/>
        </w:rPr>
        <w:t>合同编号：</w:t>
      </w:r>
      <w:r>
        <w:rPr>
          <w:rFonts w:hint="eastAsia" w:ascii="宋体" w:hAnsi="宋体" w:eastAsia="宋体" w:cs="宋体"/>
          <w:u w:val="single"/>
        </w:rPr>
        <w:t xml:space="preserve">           </w:t>
      </w:r>
    </w:p>
    <w:p>
      <w:pPr>
        <w:pStyle w:val="16"/>
        <w:snapToGrid w:val="0"/>
        <w:spacing w:line="360" w:lineRule="auto"/>
        <w:rPr>
          <w:rFonts w:hint="eastAsia" w:ascii="宋体" w:hAnsi="宋体" w:eastAsia="宋体" w:cs="宋体"/>
        </w:rPr>
      </w:pP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w:t>
      </w:r>
    </w:p>
    <w:p>
      <w:pPr>
        <w:pStyle w:val="71"/>
        <w:ind w:left="480"/>
        <w:jc w:val="center"/>
        <w:rPr>
          <w:rFonts w:hint="eastAsia" w:ascii="宋体" w:hAnsi="宋体" w:eastAsia="宋体" w:cs="宋体"/>
          <w:szCs w:val="24"/>
        </w:rPr>
      </w:pPr>
    </w:p>
    <w:p>
      <w:pPr>
        <w:pStyle w:val="5"/>
        <w:rPr>
          <w:rFonts w:hint="eastAsia" w:ascii="宋体" w:hAnsi="宋体" w:eastAsia="宋体" w:cs="宋体"/>
        </w:rPr>
      </w:pPr>
      <w:r>
        <w:rPr>
          <w:rFonts w:hint="eastAsia" w:ascii="宋体" w:hAnsi="宋体" w:eastAsia="宋体" w:cs="宋体"/>
        </w:rPr>
        <w:t>第一部分 合同书</w:t>
      </w:r>
    </w:p>
    <w:p>
      <w:pPr>
        <w:pStyle w:val="71"/>
        <w:ind w:left="480"/>
        <w:rPr>
          <w:rFonts w:hint="eastAsia" w:ascii="宋体" w:hAnsi="宋体" w:eastAsia="宋体" w:cs="宋体"/>
          <w:szCs w:val="24"/>
        </w:rPr>
      </w:pPr>
    </w:p>
    <w:p>
      <w:pPr>
        <w:spacing w:before="120" w:line="22" w:lineRule="atLeast"/>
        <w:rPr>
          <w:rFonts w:hint="eastAsia" w:ascii="宋体" w:hAnsi="宋体" w:eastAsia="宋体" w:cs="宋体"/>
        </w:rPr>
      </w:pPr>
    </w:p>
    <w:p>
      <w:pPr>
        <w:spacing w:before="120" w:line="22" w:lineRule="atLeast"/>
        <w:ind w:left="960"/>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u w:val="single"/>
        </w:rPr>
        <w:t xml:space="preserve">                                   </w:t>
      </w:r>
    </w:p>
    <w:p>
      <w:pPr>
        <w:pStyle w:val="70"/>
        <w:spacing w:before="120" w:line="22" w:lineRule="atLeast"/>
        <w:rPr>
          <w:rFonts w:hint="eastAsia" w:ascii="宋体" w:hAnsi="宋体" w:eastAsia="宋体" w:cs="宋体"/>
          <w:szCs w:val="24"/>
        </w:rPr>
      </w:pPr>
    </w:p>
    <w:p>
      <w:pPr>
        <w:pStyle w:val="70"/>
        <w:spacing w:before="120" w:line="22" w:lineRule="atLeast"/>
        <w:rPr>
          <w:rFonts w:hint="eastAsia" w:ascii="宋体" w:hAnsi="宋体" w:eastAsia="宋体" w:cs="宋体"/>
          <w:szCs w:val="24"/>
        </w:rPr>
      </w:pPr>
    </w:p>
    <w:p>
      <w:pPr>
        <w:rPr>
          <w:rFonts w:hint="eastAsia" w:ascii="宋体" w:hAnsi="宋体" w:eastAsia="宋体" w:cs="宋体"/>
        </w:rPr>
      </w:pPr>
    </w:p>
    <w:p>
      <w:pPr>
        <w:spacing w:before="120" w:line="22" w:lineRule="atLeast"/>
        <w:ind w:left="960"/>
        <w:rPr>
          <w:rFonts w:hint="eastAsia" w:ascii="宋体" w:hAnsi="宋体" w:eastAsia="宋体" w:cs="宋体"/>
          <w:u w:val="single"/>
        </w:rPr>
      </w:pPr>
      <w:r>
        <w:rPr>
          <w:rFonts w:hint="eastAsia" w:ascii="宋体" w:hAnsi="宋体" w:eastAsia="宋体" w:cs="宋体"/>
        </w:rPr>
        <w:t>甲方：</w:t>
      </w:r>
      <w:r>
        <w:rPr>
          <w:rFonts w:hint="eastAsia" w:ascii="宋体" w:hAnsi="宋体" w:eastAsia="宋体" w:cs="宋体"/>
          <w:u w:val="single"/>
        </w:rPr>
        <w:t xml:space="preserve">                                       </w:t>
      </w:r>
    </w:p>
    <w:p>
      <w:pPr>
        <w:spacing w:before="120" w:line="22" w:lineRule="atLeast"/>
        <w:rPr>
          <w:rFonts w:hint="eastAsia" w:ascii="宋体" w:hAnsi="宋体" w:eastAsia="宋体" w:cs="宋体"/>
        </w:rPr>
      </w:pPr>
    </w:p>
    <w:p>
      <w:pPr>
        <w:spacing w:before="120" w:line="22" w:lineRule="atLeast"/>
        <w:ind w:left="960"/>
        <w:rPr>
          <w:rFonts w:hint="eastAsia" w:ascii="宋体" w:hAnsi="宋体" w:eastAsia="宋体" w:cs="宋体"/>
          <w:u w:val="single"/>
        </w:rPr>
      </w:pPr>
      <w:r>
        <w:rPr>
          <w:rFonts w:hint="eastAsia" w:ascii="宋体" w:hAnsi="宋体" w:eastAsia="宋体" w:cs="宋体"/>
        </w:rPr>
        <w:t>乙方：</w:t>
      </w:r>
      <w:r>
        <w:rPr>
          <w:rFonts w:hint="eastAsia" w:ascii="宋体" w:hAnsi="宋体" w:eastAsia="宋体" w:cs="宋体"/>
          <w:u w:val="single"/>
        </w:rPr>
        <w:t xml:space="preserve">                                       </w:t>
      </w:r>
    </w:p>
    <w:p>
      <w:pPr>
        <w:spacing w:before="120" w:line="22" w:lineRule="atLeast"/>
        <w:rPr>
          <w:rFonts w:hint="eastAsia" w:ascii="宋体" w:hAnsi="宋体" w:eastAsia="宋体" w:cs="宋体"/>
        </w:rPr>
      </w:pPr>
    </w:p>
    <w:p>
      <w:pPr>
        <w:spacing w:before="120" w:line="22" w:lineRule="atLeast"/>
        <w:ind w:firstLine="960" w:firstLineChars="400"/>
        <w:rPr>
          <w:rFonts w:hint="eastAsia" w:ascii="宋体" w:hAnsi="宋体" w:eastAsia="宋体" w:cs="宋体"/>
          <w:u w:val="single"/>
        </w:rPr>
      </w:pPr>
      <w:r>
        <w:rPr>
          <w:rFonts w:hint="eastAsia" w:ascii="宋体" w:hAnsi="宋体" w:eastAsia="宋体" w:cs="宋体"/>
        </w:rPr>
        <w:t>签订地：</w:t>
      </w:r>
      <w:r>
        <w:rPr>
          <w:rFonts w:hint="eastAsia" w:ascii="宋体" w:hAnsi="宋体" w:eastAsia="宋体" w:cs="宋体"/>
          <w:u w:val="single"/>
        </w:rPr>
        <w:t xml:space="preserve">                                     </w:t>
      </w:r>
    </w:p>
    <w:p>
      <w:pPr>
        <w:spacing w:before="120" w:line="22" w:lineRule="atLeast"/>
        <w:rPr>
          <w:rFonts w:hint="eastAsia" w:ascii="宋体" w:hAnsi="宋体" w:eastAsia="宋体" w:cs="宋体"/>
        </w:rPr>
      </w:pPr>
    </w:p>
    <w:p>
      <w:pPr>
        <w:spacing w:before="120" w:line="22" w:lineRule="atLeast"/>
        <w:ind w:firstLine="960" w:firstLineChars="400"/>
        <w:rPr>
          <w:rFonts w:hint="eastAsia" w:ascii="宋体" w:hAnsi="宋体" w:eastAsia="宋体" w:cs="宋体"/>
          <w:u w:val="single"/>
        </w:rPr>
      </w:pPr>
      <w:r>
        <w:rPr>
          <w:rFonts w:hint="eastAsia" w:ascii="宋体" w:hAnsi="宋体" w:eastAsia="宋体" w:cs="宋体"/>
        </w:rPr>
        <w:t>签订日期：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rPr>
          <w:rFonts w:hint="eastAsia" w:ascii="宋体" w:hAnsi="宋体" w:eastAsia="宋体" w:cs="宋体"/>
        </w:rPr>
        <w:sectPr>
          <w:headerReference r:id="rId4" w:type="default"/>
          <w:footerReference r:id="rId5" w:type="default"/>
          <w:pgSz w:w="11907" w:h="16840"/>
          <w:pgMar w:top="1474" w:right="1453" w:bottom="1474" w:left="1814" w:header="851" w:footer="851" w:gutter="0"/>
          <w:cols w:space="720" w:num="1"/>
        </w:sectPr>
      </w:pPr>
    </w:p>
    <w:p>
      <w:pPr>
        <w:spacing w:line="560" w:lineRule="exact"/>
        <w:ind w:firstLine="480" w:firstLineChars="200"/>
        <w:rPr>
          <w:rFonts w:hint="eastAsia" w:ascii="宋体" w:hAnsi="宋体" w:eastAsia="宋体" w:cs="宋体"/>
        </w:rPr>
      </w:pPr>
      <w:r>
        <w:rPr>
          <w:rFonts w:hint="eastAsia" w:ascii="宋体" w:hAnsi="宋体" w:eastAsia="宋体" w:cs="宋体"/>
          <w:u w:val="single"/>
          <w:lang w:val="zh-CN"/>
        </w:rPr>
        <w:t xml:space="preserve">        </w:t>
      </w:r>
      <w:r>
        <w:rPr>
          <w:rFonts w:hint="eastAsia" w:ascii="宋体" w:hAnsi="宋体" w:eastAsia="宋体" w:cs="宋体"/>
          <w:lang w:val="zh-CN"/>
        </w:rPr>
        <w:t>年</w:t>
      </w:r>
      <w:r>
        <w:rPr>
          <w:rFonts w:hint="eastAsia" w:ascii="宋体" w:hAnsi="宋体" w:eastAsia="宋体" w:cs="宋体"/>
          <w:u w:val="single"/>
          <w:lang w:val="zh-CN"/>
        </w:rPr>
        <w:t xml:space="preserve">    </w:t>
      </w:r>
      <w:r>
        <w:rPr>
          <w:rFonts w:hint="eastAsia" w:ascii="宋体" w:hAnsi="宋体" w:eastAsia="宋体" w:cs="宋体"/>
          <w:lang w:val="zh-CN"/>
        </w:rPr>
        <w:t>月</w:t>
      </w:r>
      <w:r>
        <w:rPr>
          <w:rFonts w:hint="eastAsia" w:ascii="宋体" w:hAnsi="宋体" w:eastAsia="宋体" w:cs="宋体"/>
          <w:u w:val="single"/>
          <w:lang w:val="zh-CN"/>
        </w:rPr>
        <w:t xml:space="preserve">    </w:t>
      </w:r>
      <w:r>
        <w:rPr>
          <w:rFonts w:hint="eastAsia" w:ascii="宋体" w:hAnsi="宋体" w:eastAsia="宋体" w:cs="宋体"/>
          <w:lang w:val="zh-CN"/>
        </w:rPr>
        <w:t>日</w:t>
      </w:r>
      <w:r>
        <w:rPr>
          <w:rFonts w:hint="eastAsia" w:ascii="宋体" w:hAnsi="宋体" w:eastAsia="宋体" w:cs="宋体"/>
        </w:rPr>
        <w:t>，</w:t>
      </w:r>
      <w:r>
        <w:rPr>
          <w:rFonts w:hint="eastAsia" w:ascii="宋体" w:hAnsi="宋体" w:eastAsia="宋体" w:cs="宋体"/>
          <w:u w:val="single"/>
        </w:rPr>
        <w:t xml:space="preserve">   （采购人）   </w:t>
      </w:r>
      <w:r>
        <w:rPr>
          <w:rFonts w:hint="eastAsia" w:ascii="宋体" w:hAnsi="宋体" w:eastAsia="宋体" w:cs="宋体"/>
        </w:rPr>
        <w:t>以</w:t>
      </w:r>
      <w:r>
        <w:rPr>
          <w:rFonts w:hint="eastAsia" w:ascii="宋体" w:hAnsi="宋体" w:eastAsia="宋体" w:cs="宋体"/>
          <w:u w:val="single"/>
        </w:rPr>
        <w:t xml:space="preserve">   （政府采购方式）  </w:t>
      </w:r>
      <w:r>
        <w:rPr>
          <w:rFonts w:hint="eastAsia" w:ascii="宋体" w:hAnsi="宋体" w:eastAsia="宋体" w:cs="宋体"/>
        </w:rPr>
        <w:t>对</w:t>
      </w:r>
      <w:r>
        <w:rPr>
          <w:rFonts w:hint="eastAsia" w:ascii="宋体" w:hAnsi="宋体" w:eastAsia="宋体" w:cs="宋体"/>
          <w:u w:val="single"/>
        </w:rPr>
        <w:t xml:space="preserve">   （同前页项目名称）   </w:t>
      </w:r>
      <w:r>
        <w:rPr>
          <w:rFonts w:hint="eastAsia" w:ascii="宋体" w:hAnsi="宋体" w:eastAsia="宋体" w:cs="宋体"/>
        </w:rPr>
        <w:t>项目进行了采购。经</w:t>
      </w:r>
      <w:r>
        <w:rPr>
          <w:rFonts w:hint="eastAsia" w:ascii="宋体" w:hAnsi="宋体" w:eastAsia="宋体" w:cs="宋体"/>
          <w:u w:val="single"/>
        </w:rPr>
        <w:t xml:space="preserve">   （相关评定主体名称）   </w:t>
      </w:r>
      <w:r>
        <w:rPr>
          <w:rFonts w:hint="eastAsia" w:ascii="宋体" w:hAnsi="宋体" w:eastAsia="宋体" w:cs="宋体"/>
        </w:rPr>
        <w:t>评定，</w:t>
      </w:r>
      <w:r>
        <w:rPr>
          <w:rFonts w:hint="eastAsia" w:ascii="宋体" w:hAnsi="宋体" w:eastAsia="宋体" w:cs="宋体"/>
          <w:u w:val="single"/>
        </w:rPr>
        <w:t xml:space="preserve">   （中标供应商名称）</w:t>
      </w:r>
      <w:r>
        <w:rPr>
          <w:rFonts w:hint="eastAsia" w:ascii="宋体" w:hAnsi="宋体" w:eastAsia="宋体" w:cs="宋体"/>
        </w:rPr>
        <w:t>为该项目中标供应商。现于中标通知书发出之日起三十日内，按照采购文件确定的事项签订本合同。</w:t>
      </w:r>
    </w:p>
    <w:p>
      <w:pPr>
        <w:spacing w:line="560" w:lineRule="exact"/>
        <w:ind w:firstLine="480" w:firstLineChars="200"/>
        <w:rPr>
          <w:rFonts w:hint="eastAsia" w:ascii="宋体" w:hAnsi="宋体" w:eastAsia="宋体" w:cs="宋体"/>
        </w:rPr>
      </w:pPr>
      <w:r>
        <w:rPr>
          <w:rFonts w:hint="eastAsia" w:ascii="宋体" w:hAnsi="宋体" w:eastAsia="宋体" w:cs="宋体"/>
          <w:lang w:val="zh-CN"/>
        </w:rPr>
        <w:t>根据《中华人民共和国民法典》、《中华人民共和国政府采购法》等相关法律法规之规定，按照平等、自愿、公平、诚实信用和绿色的原则，经</w:t>
      </w:r>
      <w:r>
        <w:rPr>
          <w:rFonts w:hint="eastAsia" w:ascii="宋体" w:hAnsi="宋体" w:eastAsia="宋体" w:cs="宋体"/>
          <w:u w:val="single"/>
        </w:rPr>
        <w:t xml:space="preserve">   （采购人）   </w:t>
      </w:r>
      <w:r>
        <w:rPr>
          <w:rFonts w:hint="eastAsia" w:ascii="宋体" w:hAnsi="宋体" w:eastAsia="宋体" w:cs="宋体"/>
          <w:lang w:val="zh-CN"/>
        </w:rPr>
        <w:t>(以下简称：甲方)和</w:t>
      </w:r>
      <w:r>
        <w:rPr>
          <w:rFonts w:hint="eastAsia" w:ascii="宋体" w:hAnsi="宋体" w:eastAsia="宋体" w:cs="宋体"/>
          <w:u w:val="single"/>
        </w:rPr>
        <w:t xml:space="preserve">   （中标供应商名称）   </w:t>
      </w:r>
      <w:r>
        <w:rPr>
          <w:rFonts w:hint="eastAsia" w:ascii="宋体" w:hAnsi="宋体" w:eastAsia="宋体" w:cs="宋体"/>
          <w:lang w:val="zh-CN"/>
        </w:rPr>
        <w:t>(以下简称：乙方)协商一致，约定以下合同</w:t>
      </w:r>
      <w:r>
        <w:rPr>
          <w:rFonts w:hint="eastAsia" w:ascii="宋体" w:hAnsi="宋体" w:eastAsia="宋体" w:cs="宋体"/>
        </w:rPr>
        <w:t>条款，以兹共同遵守、全面履行。</w:t>
      </w:r>
    </w:p>
    <w:p>
      <w:pPr>
        <w:pStyle w:val="6"/>
        <w:rPr>
          <w:rFonts w:hint="eastAsia" w:ascii="宋体" w:hAnsi="宋体" w:eastAsia="宋体" w:cs="宋体"/>
        </w:rPr>
      </w:pPr>
      <w:bookmarkStart w:id="367" w:name="_Toc3029"/>
      <w:bookmarkStart w:id="368" w:name="_Toc24059"/>
      <w:bookmarkStart w:id="369" w:name="_Toc2232"/>
      <w:r>
        <w:rPr>
          <w:rFonts w:hint="eastAsia" w:ascii="宋体" w:hAnsi="宋体" w:eastAsia="宋体" w:cs="宋体"/>
        </w:rPr>
        <w:t>1.1 合同组成部分</w:t>
      </w:r>
      <w:bookmarkEnd w:id="367"/>
      <w:bookmarkEnd w:id="368"/>
      <w:bookmarkEnd w:id="369"/>
    </w:p>
    <w:p>
      <w:pPr>
        <w:spacing w:line="560" w:lineRule="exact"/>
        <w:ind w:firstLine="480" w:firstLineChars="200"/>
        <w:rPr>
          <w:rFonts w:hint="eastAsia" w:ascii="宋体" w:hAnsi="宋体" w:eastAsia="宋体" w:cs="宋体"/>
        </w:rPr>
      </w:pPr>
      <w:r>
        <w:rPr>
          <w:rFonts w:hint="eastAsia" w:ascii="宋体" w:hAnsi="宋体" w:eastAsia="宋体" w:cs="宋体"/>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rPr>
      </w:pPr>
      <w:r>
        <w:rPr>
          <w:rFonts w:hint="eastAsia" w:ascii="宋体" w:hAnsi="宋体" w:eastAsia="宋体" w:cs="宋体"/>
        </w:rPr>
        <w:t>1.1.1 本合同及其补充合同、变更协议；</w:t>
      </w:r>
    </w:p>
    <w:p>
      <w:pPr>
        <w:spacing w:line="560" w:lineRule="exact"/>
        <w:ind w:firstLine="480" w:firstLineChars="200"/>
        <w:rPr>
          <w:rFonts w:hint="eastAsia" w:ascii="宋体" w:hAnsi="宋体" w:eastAsia="宋体" w:cs="宋体"/>
        </w:rPr>
      </w:pPr>
      <w:r>
        <w:rPr>
          <w:rFonts w:hint="eastAsia" w:ascii="宋体" w:hAnsi="宋体" w:eastAsia="宋体" w:cs="宋体"/>
        </w:rPr>
        <w:t>1.1.2 中标通知书；</w:t>
      </w:r>
    </w:p>
    <w:p>
      <w:pPr>
        <w:spacing w:line="560" w:lineRule="exact"/>
        <w:ind w:firstLine="480" w:firstLineChars="200"/>
        <w:rPr>
          <w:rFonts w:hint="eastAsia" w:ascii="宋体" w:hAnsi="宋体" w:eastAsia="宋体" w:cs="宋体"/>
        </w:rPr>
      </w:pPr>
      <w:r>
        <w:rPr>
          <w:rFonts w:hint="eastAsia" w:ascii="宋体" w:hAnsi="宋体" w:eastAsia="宋体" w:cs="宋体"/>
        </w:rPr>
        <w:t>1.1.3 投标文件（含澄清或者说明文件）；</w:t>
      </w:r>
    </w:p>
    <w:p>
      <w:pPr>
        <w:spacing w:line="560" w:lineRule="exact"/>
        <w:ind w:firstLine="480" w:firstLineChars="200"/>
        <w:rPr>
          <w:rFonts w:hint="eastAsia" w:ascii="宋体" w:hAnsi="宋体" w:eastAsia="宋体" w:cs="宋体"/>
        </w:rPr>
      </w:pPr>
      <w:r>
        <w:rPr>
          <w:rFonts w:hint="eastAsia" w:ascii="宋体" w:hAnsi="宋体" w:eastAsia="宋体" w:cs="宋体"/>
        </w:rPr>
        <w:t>1.1.4 招标文件（含澄清或者修改文件）；</w:t>
      </w:r>
    </w:p>
    <w:p>
      <w:pPr>
        <w:spacing w:line="560" w:lineRule="exact"/>
        <w:ind w:firstLine="480" w:firstLineChars="200"/>
        <w:rPr>
          <w:rFonts w:hint="eastAsia" w:ascii="宋体" w:hAnsi="宋体" w:eastAsia="宋体" w:cs="宋体"/>
        </w:rPr>
      </w:pPr>
      <w:r>
        <w:rPr>
          <w:rFonts w:hint="eastAsia" w:ascii="宋体" w:hAnsi="宋体" w:eastAsia="宋体" w:cs="宋体"/>
        </w:rPr>
        <w:t>1.1.5 其他相关采购文件。</w:t>
      </w:r>
    </w:p>
    <w:p>
      <w:pPr>
        <w:pStyle w:val="6"/>
        <w:rPr>
          <w:rFonts w:hint="eastAsia" w:ascii="宋体" w:hAnsi="宋体" w:eastAsia="宋体" w:cs="宋体"/>
        </w:rPr>
      </w:pPr>
      <w:bookmarkStart w:id="370" w:name="_Toc27126"/>
      <w:bookmarkStart w:id="371" w:name="_Toc21295"/>
      <w:bookmarkStart w:id="372" w:name="_Toc24300"/>
      <w:r>
        <w:rPr>
          <w:rFonts w:hint="eastAsia" w:ascii="宋体" w:hAnsi="宋体" w:eastAsia="宋体" w:cs="宋体"/>
        </w:rPr>
        <w:t>1.2 货物</w:t>
      </w:r>
      <w:bookmarkEnd w:id="370"/>
      <w:bookmarkEnd w:id="371"/>
      <w:bookmarkEnd w:id="372"/>
    </w:p>
    <w:p>
      <w:pPr>
        <w:spacing w:line="560" w:lineRule="exact"/>
        <w:ind w:firstLine="480" w:firstLineChars="200"/>
        <w:rPr>
          <w:rFonts w:hint="eastAsia" w:ascii="宋体" w:hAnsi="宋体" w:eastAsia="宋体" w:cs="宋体"/>
          <w:u w:val="single"/>
        </w:rPr>
      </w:pPr>
      <w:r>
        <w:rPr>
          <w:rFonts w:hint="eastAsia" w:ascii="宋体" w:hAnsi="宋体" w:eastAsia="宋体" w:cs="宋体"/>
        </w:rPr>
        <w:t>1.2.1 货物名称：</w:t>
      </w:r>
      <w:r>
        <w:rPr>
          <w:rFonts w:hint="eastAsia" w:ascii="宋体" w:hAnsi="宋体" w:eastAsia="宋体" w:cs="宋体"/>
          <w:u w:val="single"/>
        </w:rPr>
        <w:t xml:space="preserve">                                                </w:t>
      </w:r>
      <w:r>
        <w:rPr>
          <w:rFonts w:hint="eastAsia" w:ascii="宋体" w:hAnsi="宋体" w:eastAsia="宋体" w:cs="宋体"/>
        </w:rPr>
        <w:t>；</w:t>
      </w:r>
    </w:p>
    <w:p>
      <w:pPr>
        <w:spacing w:line="560" w:lineRule="exact"/>
        <w:ind w:firstLine="480" w:firstLineChars="200"/>
        <w:rPr>
          <w:rFonts w:hint="eastAsia" w:ascii="宋体" w:hAnsi="宋体" w:eastAsia="宋体" w:cs="宋体"/>
          <w:u w:val="single"/>
        </w:rPr>
      </w:pPr>
      <w:r>
        <w:rPr>
          <w:rFonts w:hint="eastAsia" w:ascii="宋体" w:hAnsi="宋体" w:eastAsia="宋体" w:cs="宋体"/>
        </w:rPr>
        <w:t>1.2.2 货物数量：</w:t>
      </w:r>
      <w:r>
        <w:rPr>
          <w:rFonts w:hint="eastAsia" w:ascii="宋体" w:hAnsi="宋体" w:eastAsia="宋体" w:cs="宋体"/>
          <w:u w:val="single"/>
        </w:rPr>
        <w:t xml:space="preserve">                                                </w:t>
      </w:r>
      <w:r>
        <w:rPr>
          <w:rFonts w:hint="eastAsia" w:ascii="宋体" w:hAnsi="宋体" w:eastAsia="宋体" w:cs="宋体"/>
        </w:rPr>
        <w:t>；</w:t>
      </w:r>
    </w:p>
    <w:p>
      <w:pPr>
        <w:spacing w:line="560" w:lineRule="exact"/>
        <w:ind w:firstLine="480" w:firstLineChars="200"/>
        <w:rPr>
          <w:rFonts w:hint="eastAsia" w:ascii="宋体" w:hAnsi="宋体" w:eastAsia="宋体" w:cs="宋体"/>
        </w:rPr>
      </w:pPr>
      <w:r>
        <w:rPr>
          <w:rFonts w:hint="eastAsia" w:ascii="宋体" w:hAnsi="宋体" w:eastAsia="宋体" w:cs="宋体"/>
        </w:rPr>
        <w:t>1.2.3 货物质量：</w:t>
      </w:r>
      <w:r>
        <w:rPr>
          <w:rFonts w:hint="eastAsia" w:ascii="宋体" w:hAnsi="宋体" w:eastAsia="宋体" w:cs="宋体"/>
          <w:u w:val="single"/>
        </w:rPr>
        <w:t xml:space="preserve">　　　　　　　　　                      　      </w:t>
      </w:r>
      <w:r>
        <w:rPr>
          <w:rFonts w:hint="eastAsia" w:ascii="宋体" w:hAnsi="宋体" w:eastAsia="宋体" w:cs="宋体"/>
        </w:rPr>
        <w:t>。</w:t>
      </w:r>
    </w:p>
    <w:p>
      <w:pPr>
        <w:pStyle w:val="6"/>
        <w:rPr>
          <w:rFonts w:hint="eastAsia" w:ascii="宋体" w:hAnsi="宋体" w:eastAsia="宋体" w:cs="宋体"/>
        </w:rPr>
      </w:pPr>
      <w:bookmarkStart w:id="373" w:name="_Toc23292"/>
      <w:bookmarkStart w:id="374" w:name="_Toc21551"/>
      <w:bookmarkStart w:id="375" w:name="_Toc21631"/>
      <w:r>
        <w:rPr>
          <w:rFonts w:hint="eastAsia" w:ascii="宋体" w:hAnsi="宋体" w:eastAsia="宋体" w:cs="宋体"/>
        </w:rPr>
        <w:t>1.3 价款</w:t>
      </w:r>
      <w:bookmarkEnd w:id="373"/>
      <w:bookmarkEnd w:id="374"/>
      <w:bookmarkEnd w:id="375"/>
    </w:p>
    <w:p>
      <w:pPr>
        <w:spacing w:line="560" w:lineRule="exact"/>
        <w:ind w:firstLine="480" w:firstLineChars="200"/>
        <w:rPr>
          <w:rFonts w:hint="eastAsia" w:ascii="宋体" w:hAnsi="宋体" w:eastAsia="宋体" w:cs="宋体"/>
        </w:rPr>
      </w:pPr>
      <w:r>
        <w:rPr>
          <w:rFonts w:hint="eastAsia" w:ascii="宋体" w:hAnsi="宋体" w:eastAsia="宋体" w:cs="宋体"/>
        </w:rPr>
        <w:t>本合同总价为：￥</w:t>
      </w:r>
      <w:r>
        <w:rPr>
          <w:rFonts w:hint="eastAsia" w:ascii="宋体" w:hAnsi="宋体" w:eastAsia="宋体" w:cs="宋体"/>
          <w:u w:val="single"/>
        </w:rPr>
        <w:t xml:space="preserve">           </w:t>
      </w:r>
      <w:r>
        <w:rPr>
          <w:rFonts w:hint="eastAsia" w:ascii="宋体" w:hAnsi="宋体" w:eastAsia="宋体" w:cs="宋体"/>
        </w:rPr>
        <w:t>元（大写：</w:t>
      </w:r>
      <w:r>
        <w:rPr>
          <w:rFonts w:hint="eastAsia" w:ascii="宋体" w:hAnsi="宋体" w:eastAsia="宋体" w:cs="宋体"/>
          <w:u w:val="single"/>
        </w:rPr>
        <w:t xml:space="preserve">                 </w:t>
      </w:r>
      <w:r>
        <w:rPr>
          <w:rFonts w:hint="eastAsia" w:ascii="宋体" w:hAnsi="宋体" w:eastAsia="宋体" w:cs="宋体"/>
        </w:rPr>
        <w:t>元人民币）。</w:t>
      </w:r>
    </w:p>
    <w:p>
      <w:pPr>
        <w:spacing w:line="560" w:lineRule="exact"/>
        <w:ind w:firstLine="480" w:firstLineChars="200"/>
        <w:rPr>
          <w:rFonts w:hint="eastAsia" w:ascii="宋体" w:hAnsi="宋体" w:eastAsia="宋体" w:cs="宋体"/>
          <w:u w:val="single"/>
        </w:rPr>
      </w:pPr>
      <w:r>
        <w:rPr>
          <w:rFonts w:hint="eastAsia" w:ascii="宋体" w:hAnsi="宋体" w:eastAsia="宋体" w:cs="宋体"/>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jc w:val="center"/>
              <w:rPr>
                <w:rFonts w:hint="eastAsia" w:ascii="宋体" w:hAnsi="宋体" w:eastAsia="宋体" w:cs="宋体"/>
                <w:sz w:val="24"/>
                <w:szCs w:val="24"/>
              </w:rPr>
            </w:pPr>
            <w:r>
              <w:rPr>
                <w:rFonts w:hint="eastAsia" w:ascii="宋体" w:hAnsi="宋体" w:eastAsia="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sz w:val="24"/>
                <w:szCs w:val="24"/>
              </w:rPr>
            </w:pPr>
          </w:p>
        </w:tc>
      </w:tr>
    </w:tbl>
    <w:p>
      <w:pPr>
        <w:pStyle w:val="6"/>
        <w:rPr>
          <w:rFonts w:hint="eastAsia" w:ascii="宋体" w:hAnsi="宋体" w:eastAsia="宋体" w:cs="宋体"/>
        </w:rPr>
      </w:pPr>
      <w:bookmarkStart w:id="376" w:name="_Toc10340"/>
      <w:bookmarkStart w:id="377" w:name="_Toc1814"/>
      <w:bookmarkStart w:id="378" w:name="_Toc22618"/>
      <w:r>
        <w:rPr>
          <w:rFonts w:hint="eastAsia" w:ascii="宋体" w:hAnsi="宋体" w:eastAsia="宋体" w:cs="宋体"/>
        </w:rPr>
        <w:t>1.4 付款</w:t>
      </w:r>
      <w:bookmarkEnd w:id="376"/>
      <w:bookmarkEnd w:id="377"/>
      <w:bookmarkEnd w:id="378"/>
      <w:r>
        <w:rPr>
          <w:rFonts w:hint="eastAsia" w:ascii="宋体" w:hAnsi="宋体" w:eastAsia="宋体" w:cs="宋体"/>
        </w:rPr>
        <w:t>方式、时间和条件</w:t>
      </w:r>
    </w:p>
    <w:p>
      <w:pPr>
        <w:pStyle w:val="72"/>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宋体" w:hAnsi="宋体" w:eastAsia="宋体" w:cs="宋体"/>
        </w:rPr>
      </w:pPr>
      <w:r>
        <w:rPr>
          <w:rFonts w:hint="eastAsia" w:ascii="宋体" w:hAnsi="宋体" w:eastAsia="宋体" w:cs="宋体"/>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宋体" w:hAnsi="宋体" w:eastAsia="宋体" w:cs="宋体"/>
        </w:rPr>
      </w:pPr>
      <w:r>
        <w:rPr>
          <w:rFonts w:hint="eastAsia" w:ascii="宋体" w:hAnsi="宋体" w:eastAsia="宋体" w:cs="宋体"/>
        </w:rPr>
        <w:t>1.4.3甲方迟延支付乙方款项的，向乙方支付逾期利息。双方可以在合同专用条款中约定逾期利率，约定利率不得低于合同订立时1年期贷款市场报价利率；未作约定的，按照每日利率万分之五支付逾期利息。</w:t>
      </w:r>
    </w:p>
    <w:p>
      <w:pPr>
        <w:rPr>
          <w:rFonts w:hint="eastAsia" w:ascii="宋体" w:hAnsi="宋体" w:eastAsia="宋体" w:cs="宋体"/>
        </w:rPr>
      </w:pPr>
      <w:r>
        <w:rPr>
          <w:rFonts w:hint="eastAsia" w:ascii="宋体" w:hAnsi="宋体" w:eastAsia="宋体" w:cs="宋体"/>
        </w:rPr>
        <w:t>1.4.4资金支付的方式、时间和条件详见</w:t>
      </w:r>
      <w:r>
        <w:rPr>
          <w:rFonts w:hint="eastAsia" w:ascii="宋体" w:hAnsi="宋体" w:eastAsia="宋体" w:cs="宋体"/>
          <w:b/>
          <w:i/>
          <w:u w:val="single"/>
        </w:rPr>
        <w:t>合同专用条款</w:t>
      </w:r>
      <w:r>
        <w:rPr>
          <w:rFonts w:hint="eastAsia" w:ascii="宋体" w:hAnsi="宋体" w:eastAsia="宋体" w:cs="宋体"/>
        </w:rPr>
        <w:t>。</w:t>
      </w:r>
    </w:p>
    <w:p>
      <w:pPr>
        <w:spacing w:line="560" w:lineRule="exact"/>
        <w:ind w:firstLine="480" w:firstLineChars="200"/>
        <w:rPr>
          <w:rFonts w:hint="eastAsia" w:ascii="宋体" w:hAnsi="宋体" w:eastAsia="宋体" w:cs="宋体"/>
        </w:rPr>
      </w:pPr>
      <w:r>
        <w:rPr>
          <w:rFonts w:hint="eastAsia" w:ascii="宋体" w:hAnsi="宋体" w:eastAsia="宋体" w:cs="宋体"/>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pStyle w:val="6"/>
        <w:rPr>
          <w:rFonts w:hint="eastAsia" w:ascii="宋体" w:hAnsi="宋体" w:eastAsia="宋体" w:cs="宋体"/>
        </w:rPr>
      </w:pPr>
      <w:bookmarkStart w:id="379" w:name="_Toc19304"/>
      <w:bookmarkStart w:id="380" w:name="_Toc32071"/>
      <w:bookmarkStart w:id="381" w:name="_Toc2846"/>
      <w:r>
        <w:rPr>
          <w:rFonts w:hint="eastAsia" w:ascii="宋体" w:hAnsi="宋体" w:eastAsia="宋体" w:cs="宋体"/>
        </w:rPr>
        <w:t>1.5 货物交付期限、地点和方式</w:t>
      </w:r>
      <w:bookmarkEnd w:id="379"/>
      <w:bookmarkEnd w:id="380"/>
      <w:bookmarkEnd w:id="381"/>
    </w:p>
    <w:p>
      <w:pPr>
        <w:spacing w:line="560" w:lineRule="exact"/>
        <w:ind w:firstLine="480" w:firstLineChars="200"/>
        <w:rPr>
          <w:rFonts w:hint="eastAsia" w:ascii="宋体" w:hAnsi="宋体" w:eastAsia="宋体" w:cs="宋体"/>
          <w:u w:val="single"/>
        </w:rPr>
      </w:pPr>
      <w:r>
        <w:rPr>
          <w:rFonts w:hint="eastAsia" w:ascii="宋体" w:hAnsi="宋体" w:eastAsia="宋体" w:cs="宋体"/>
        </w:rPr>
        <w:t>1.5.1 交付期限：详见</w:t>
      </w:r>
      <w:r>
        <w:rPr>
          <w:rFonts w:hint="eastAsia" w:ascii="宋体" w:hAnsi="宋体" w:eastAsia="宋体" w:cs="宋体"/>
          <w:b/>
          <w:i/>
          <w:u w:val="single"/>
        </w:rPr>
        <w:t>合同专用条款</w:t>
      </w:r>
      <w:r>
        <w:rPr>
          <w:rFonts w:hint="eastAsia" w:ascii="宋体" w:hAnsi="宋体" w:eastAsia="宋体" w:cs="宋体"/>
        </w:rPr>
        <w:t>；</w:t>
      </w:r>
    </w:p>
    <w:p>
      <w:pPr>
        <w:spacing w:line="560" w:lineRule="exact"/>
        <w:ind w:firstLine="480" w:firstLineChars="200"/>
        <w:rPr>
          <w:rFonts w:hint="eastAsia" w:ascii="宋体" w:hAnsi="宋体" w:eastAsia="宋体" w:cs="宋体"/>
        </w:rPr>
      </w:pPr>
      <w:r>
        <w:rPr>
          <w:rFonts w:hint="eastAsia" w:ascii="宋体" w:hAnsi="宋体" w:eastAsia="宋体" w:cs="宋体"/>
        </w:rPr>
        <w:t>1.5.2 交付地点：</w:t>
      </w:r>
      <w:r>
        <w:rPr>
          <w:rFonts w:hint="eastAsia" w:ascii="宋体" w:hAnsi="宋体" w:eastAsia="宋体" w:cs="宋体"/>
          <w:b/>
          <w:i/>
          <w:u w:val="single"/>
        </w:rPr>
        <w:t>合同专用条款</w:t>
      </w:r>
      <w:r>
        <w:rPr>
          <w:rFonts w:hint="eastAsia" w:ascii="宋体" w:hAnsi="宋体" w:eastAsia="宋体" w:cs="宋体"/>
        </w:rPr>
        <w:t>；</w:t>
      </w:r>
    </w:p>
    <w:p>
      <w:pPr>
        <w:spacing w:line="560" w:lineRule="exact"/>
        <w:ind w:firstLine="480" w:firstLineChars="200"/>
        <w:rPr>
          <w:rFonts w:hint="eastAsia" w:ascii="宋体" w:hAnsi="宋体" w:eastAsia="宋体" w:cs="宋体"/>
        </w:rPr>
      </w:pPr>
      <w:r>
        <w:rPr>
          <w:rFonts w:hint="eastAsia" w:ascii="宋体" w:hAnsi="宋体" w:eastAsia="宋体" w:cs="宋体"/>
        </w:rPr>
        <w:t>1.5.3 交付方式：</w:t>
      </w:r>
      <w:r>
        <w:rPr>
          <w:rFonts w:hint="eastAsia" w:ascii="宋体" w:hAnsi="宋体" w:eastAsia="宋体" w:cs="宋体"/>
          <w:b/>
          <w:i/>
          <w:u w:val="single"/>
        </w:rPr>
        <w:t>合同专用条款</w:t>
      </w:r>
      <w:r>
        <w:rPr>
          <w:rFonts w:hint="eastAsia" w:ascii="宋体" w:hAnsi="宋体" w:eastAsia="宋体" w:cs="宋体"/>
        </w:rPr>
        <w:t>。</w:t>
      </w:r>
    </w:p>
    <w:p>
      <w:pPr>
        <w:pStyle w:val="6"/>
        <w:rPr>
          <w:rFonts w:hint="eastAsia" w:ascii="宋体" w:hAnsi="宋体" w:eastAsia="宋体" w:cs="宋体"/>
        </w:rPr>
      </w:pPr>
      <w:bookmarkStart w:id="382" w:name="_Toc19554"/>
      <w:bookmarkStart w:id="383" w:name="_Toc21423"/>
      <w:bookmarkStart w:id="384" w:name="_Toc27250"/>
      <w:r>
        <w:rPr>
          <w:rFonts w:hint="eastAsia" w:ascii="宋体" w:hAnsi="宋体" w:eastAsia="宋体" w:cs="宋体"/>
        </w:rPr>
        <w:t>1.6 违约责任</w:t>
      </w:r>
      <w:bookmarkEnd w:id="382"/>
      <w:bookmarkEnd w:id="383"/>
      <w:bookmarkEnd w:id="384"/>
    </w:p>
    <w:p>
      <w:pPr>
        <w:spacing w:line="560" w:lineRule="exact"/>
        <w:ind w:firstLine="480" w:firstLineChars="200"/>
        <w:rPr>
          <w:rFonts w:hint="eastAsia" w:ascii="宋体" w:hAnsi="宋体" w:eastAsia="宋体" w:cs="宋体"/>
        </w:rPr>
      </w:pPr>
      <w:r>
        <w:rPr>
          <w:rFonts w:hint="eastAsia" w:ascii="宋体" w:hAnsi="宋体" w:eastAsia="宋体" w:cs="宋体"/>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u w:val="single"/>
        </w:rPr>
        <w:t xml:space="preserve">  0.05  </w:t>
      </w:r>
      <w:r>
        <w:rPr>
          <w:rFonts w:hint="eastAsia" w:ascii="宋体" w:hAnsi="宋体" w:eastAsia="宋体" w:cs="宋体"/>
        </w:rPr>
        <w:t>%计算，最高限额为本合同总价的</w:t>
      </w:r>
      <w:r>
        <w:rPr>
          <w:rFonts w:hint="eastAsia" w:ascii="宋体" w:hAnsi="宋体" w:eastAsia="宋体" w:cs="宋体"/>
          <w:u w:val="single"/>
        </w:rPr>
        <w:t xml:space="preserve"> 20  </w:t>
      </w:r>
      <w:r>
        <w:rPr>
          <w:rFonts w:hint="eastAsia" w:ascii="宋体" w:hAnsi="宋体" w:eastAsia="宋体" w:cs="宋体"/>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rPr>
      </w:pPr>
      <w:r>
        <w:rPr>
          <w:rFonts w:hint="eastAsia" w:ascii="宋体" w:hAnsi="宋体" w:eastAsia="宋体" w:cs="宋体"/>
        </w:rPr>
        <w:t>1.6.2 除不可抗力外，如果甲方没有按照本合同约定的付款方式付款，那么乙方可要求甲方支付违约金，违约金按每迟延付款一日的应付而未付款的</w:t>
      </w:r>
      <w:r>
        <w:rPr>
          <w:rFonts w:hint="eastAsia" w:ascii="宋体" w:hAnsi="宋体" w:eastAsia="宋体" w:cs="宋体"/>
          <w:u w:val="single"/>
        </w:rPr>
        <w:t xml:space="preserve">  0.05  </w:t>
      </w:r>
      <w:r>
        <w:rPr>
          <w:rFonts w:hint="eastAsia" w:ascii="宋体" w:hAnsi="宋体" w:eastAsia="宋体" w:cs="宋体"/>
        </w:rPr>
        <w:t>%计算，最高限额为本合同总价的</w:t>
      </w:r>
      <w:r>
        <w:rPr>
          <w:rFonts w:hint="eastAsia" w:ascii="宋体" w:hAnsi="宋体" w:eastAsia="宋体" w:cs="宋体"/>
          <w:u w:val="single"/>
        </w:rPr>
        <w:t xml:space="preserve">  20   </w:t>
      </w:r>
      <w:r>
        <w:rPr>
          <w:rFonts w:hint="eastAsia" w:ascii="宋体" w:hAnsi="宋体" w:eastAsia="宋体" w:cs="宋体"/>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rPr>
      </w:pPr>
      <w:r>
        <w:rPr>
          <w:rFonts w:hint="eastAsia" w:ascii="宋体" w:hAnsi="宋体" w:eastAsia="宋体" w:cs="宋体"/>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rPr>
      </w:pPr>
      <w:r>
        <w:rPr>
          <w:rFonts w:hint="eastAsia" w:ascii="宋体" w:hAnsi="宋体" w:eastAsia="宋体" w:cs="宋体"/>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宋体" w:hAnsi="宋体" w:eastAsia="宋体" w:cs="宋体"/>
        </w:rPr>
      </w:pPr>
      <w:r>
        <w:rPr>
          <w:rFonts w:hint="eastAsia" w:ascii="宋体" w:hAnsi="宋体" w:eastAsia="宋体" w:cs="宋体"/>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rPr>
      </w:pPr>
      <w:r>
        <w:rPr>
          <w:rFonts w:hint="eastAsia" w:ascii="宋体" w:hAnsi="宋体" w:eastAsia="宋体" w:cs="宋体"/>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rPr>
          <w:rFonts w:hint="eastAsia" w:ascii="宋体" w:hAnsi="宋体" w:eastAsia="宋体" w:cs="宋体"/>
        </w:rPr>
      </w:pPr>
      <w:r>
        <w:rPr>
          <w:rFonts w:hint="eastAsia" w:ascii="宋体" w:hAnsi="宋体" w:eastAsia="宋体" w:cs="宋体"/>
        </w:rPr>
        <w:t>1.6.7违约责任</w:t>
      </w:r>
      <w:r>
        <w:rPr>
          <w:rFonts w:hint="eastAsia" w:ascii="宋体" w:hAnsi="宋体" w:eastAsia="宋体" w:cs="宋体"/>
          <w:b/>
          <w:i/>
          <w:u w:val="single"/>
        </w:rPr>
        <w:t>合同专用条款</w:t>
      </w:r>
      <w:r>
        <w:rPr>
          <w:rFonts w:hint="eastAsia" w:ascii="宋体" w:hAnsi="宋体" w:eastAsia="宋体" w:cs="宋体"/>
        </w:rPr>
        <w:t>另有约定的，从其约定。</w:t>
      </w:r>
    </w:p>
    <w:p>
      <w:pPr>
        <w:pStyle w:val="6"/>
        <w:rPr>
          <w:rFonts w:hint="eastAsia" w:ascii="宋体" w:hAnsi="宋体" w:eastAsia="宋体" w:cs="宋体"/>
        </w:rPr>
      </w:pPr>
      <w:bookmarkStart w:id="385" w:name="_Toc16021"/>
      <w:bookmarkStart w:id="386" w:name="_Toc15583"/>
      <w:bookmarkStart w:id="387" w:name="_Toc28375"/>
      <w:r>
        <w:rPr>
          <w:rFonts w:hint="eastAsia" w:ascii="宋体" w:hAnsi="宋体" w:eastAsia="宋体" w:cs="宋体"/>
        </w:rPr>
        <w:t>1.7 合同争议的解决</w:t>
      </w:r>
      <w:bookmarkEnd w:id="385"/>
      <w:bookmarkEnd w:id="386"/>
      <w:bookmarkEnd w:id="387"/>
    </w:p>
    <w:p>
      <w:pPr>
        <w:spacing w:line="560" w:lineRule="exact"/>
        <w:ind w:left="-70" w:leftChars="-29" w:right="-480" w:rightChars="-200" w:firstLine="240" w:firstLineChars="100"/>
        <w:rPr>
          <w:rFonts w:hint="eastAsia" w:ascii="宋体" w:hAnsi="宋体" w:eastAsia="宋体" w:cs="宋体"/>
        </w:rPr>
      </w:pPr>
      <w:r>
        <w:rPr>
          <w:rFonts w:hint="eastAsia" w:ascii="宋体" w:hAnsi="宋体" w:eastAsia="宋体" w:cs="宋体"/>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u w:val="single"/>
        </w:rPr>
        <w:t xml:space="preserve"> 合同专用条款  </w:t>
      </w:r>
      <w:r>
        <w:rPr>
          <w:rFonts w:hint="eastAsia" w:ascii="宋体" w:hAnsi="宋体" w:eastAsia="宋体" w:cs="宋体"/>
        </w:rPr>
        <w:t>条款规定的方式解决：</w:t>
      </w:r>
    </w:p>
    <w:p>
      <w:pPr>
        <w:spacing w:line="560" w:lineRule="exact"/>
        <w:ind w:left="-480" w:leftChars="-200" w:right="-480" w:rightChars="-200" w:firstLine="600" w:firstLineChars="250"/>
        <w:rPr>
          <w:rFonts w:hint="eastAsia" w:ascii="宋体" w:hAnsi="宋体" w:eastAsia="宋体" w:cs="宋体"/>
        </w:rPr>
      </w:pPr>
      <w:r>
        <w:rPr>
          <w:rFonts w:hint="eastAsia" w:ascii="宋体" w:hAnsi="宋体" w:eastAsia="宋体" w:cs="宋体"/>
        </w:rPr>
        <w:t>1.7.1 将争议提交</w:t>
      </w:r>
      <w:r>
        <w:rPr>
          <w:rFonts w:hint="eastAsia" w:ascii="宋体" w:hAnsi="宋体" w:eastAsia="宋体" w:cs="宋体"/>
          <w:b/>
          <w:i/>
          <w:u w:val="single"/>
        </w:rPr>
        <w:t>合同专用条款</w:t>
      </w:r>
      <w:r>
        <w:rPr>
          <w:rFonts w:hint="eastAsia" w:ascii="宋体" w:hAnsi="宋体" w:eastAsia="宋体" w:cs="宋体"/>
        </w:rPr>
        <w:t>仲裁委员会依申请仲裁时其现行有效的仲裁规则裁决；</w:t>
      </w:r>
    </w:p>
    <w:p>
      <w:pPr>
        <w:spacing w:line="560" w:lineRule="exact"/>
        <w:ind w:left="-480" w:leftChars="-200" w:right="-480" w:rightChars="-200" w:firstLine="600" w:firstLineChars="250"/>
        <w:rPr>
          <w:rFonts w:hint="eastAsia" w:ascii="宋体" w:hAnsi="宋体" w:eastAsia="宋体" w:cs="宋体"/>
        </w:rPr>
      </w:pPr>
      <w:r>
        <w:rPr>
          <w:rFonts w:hint="eastAsia" w:ascii="宋体" w:hAnsi="宋体" w:eastAsia="宋体" w:cs="宋体"/>
        </w:rPr>
        <w:t>1.7.2 向</w:t>
      </w:r>
      <w:r>
        <w:rPr>
          <w:rFonts w:hint="eastAsia" w:ascii="宋体" w:hAnsi="宋体" w:eastAsia="宋体" w:cs="宋体"/>
          <w:b/>
          <w:i/>
          <w:u w:val="single"/>
        </w:rPr>
        <w:t>合同专用条款</w:t>
      </w:r>
      <w:r>
        <w:rPr>
          <w:rFonts w:hint="eastAsia" w:ascii="宋体" w:hAnsi="宋体" w:eastAsia="宋体" w:cs="宋体"/>
        </w:rPr>
        <w:t>人民法院起诉。</w:t>
      </w:r>
    </w:p>
    <w:p>
      <w:pPr>
        <w:pStyle w:val="6"/>
        <w:rPr>
          <w:rFonts w:hint="eastAsia" w:ascii="宋体" w:hAnsi="宋体" w:eastAsia="宋体" w:cs="宋体"/>
        </w:rPr>
      </w:pPr>
      <w:bookmarkStart w:id="388" w:name="_Toc15322"/>
      <w:bookmarkStart w:id="389" w:name="_Toc11173"/>
      <w:bookmarkStart w:id="390" w:name="_Toc7245"/>
      <w:r>
        <w:rPr>
          <w:rFonts w:hint="eastAsia" w:ascii="宋体" w:hAnsi="宋体" w:eastAsia="宋体" w:cs="宋体"/>
        </w:rPr>
        <w:t>1.8 合同生效</w:t>
      </w:r>
      <w:bookmarkEnd w:id="388"/>
      <w:bookmarkEnd w:id="389"/>
      <w:bookmarkEnd w:id="390"/>
    </w:p>
    <w:p>
      <w:pPr>
        <w:spacing w:line="560" w:lineRule="exact"/>
        <w:ind w:firstLine="480" w:firstLineChars="200"/>
        <w:rPr>
          <w:rFonts w:hint="eastAsia" w:ascii="宋体" w:hAnsi="宋体" w:eastAsia="宋体" w:cs="宋体"/>
          <w:b/>
        </w:rPr>
      </w:pPr>
      <w:r>
        <w:rPr>
          <w:rFonts w:hint="eastAsia" w:ascii="宋体" w:hAnsi="宋体" w:eastAsia="宋体" w:cs="宋体"/>
        </w:rPr>
        <w:t>本合同自双方当事人盖章或者签字时生效。</w:t>
      </w:r>
    </w:p>
    <w:p>
      <w:pPr>
        <w:autoSpaceDE w:val="0"/>
        <w:autoSpaceDN w:val="0"/>
        <w:spacing w:line="560" w:lineRule="exact"/>
        <w:rPr>
          <w:rFonts w:hint="eastAsia" w:ascii="宋体" w:hAnsi="宋体" w:eastAsia="宋体" w:cs="宋体"/>
          <w:lang w:val="zh-CN"/>
        </w:rPr>
      </w:pPr>
    </w:p>
    <w:p>
      <w:pPr>
        <w:autoSpaceDE w:val="0"/>
        <w:autoSpaceDN w:val="0"/>
        <w:spacing w:line="560" w:lineRule="exact"/>
        <w:rPr>
          <w:rFonts w:hint="eastAsia" w:ascii="宋体" w:hAnsi="宋体" w:eastAsia="宋体" w:cs="宋体"/>
          <w:lang w:val="zh-CN"/>
        </w:rPr>
      </w:pPr>
      <w:r>
        <w:rPr>
          <w:rFonts w:hint="eastAsia" w:ascii="宋体" w:hAnsi="宋体" w:eastAsia="宋体" w:cs="宋体"/>
          <w:b/>
          <w:lang w:val="zh-CN"/>
        </w:rPr>
        <w:t>甲方</w:t>
      </w:r>
      <w:r>
        <w:rPr>
          <w:rFonts w:hint="eastAsia" w:ascii="宋体" w:hAnsi="宋体" w:eastAsia="宋体" w:cs="宋体"/>
          <w:lang w:val="zh-CN"/>
        </w:rPr>
        <w:t xml:space="preserve">：                             </w:t>
      </w:r>
      <w:r>
        <w:rPr>
          <w:rFonts w:hint="eastAsia" w:ascii="宋体" w:hAnsi="宋体" w:eastAsia="宋体" w:cs="宋体"/>
          <w:b/>
          <w:lang w:val="zh-CN"/>
        </w:rPr>
        <w:t xml:space="preserve">      乙方</w:t>
      </w:r>
      <w:r>
        <w:rPr>
          <w:rFonts w:hint="eastAsia" w:ascii="宋体" w:hAnsi="宋体" w:eastAsia="宋体" w:cs="宋体"/>
          <w:lang w:val="zh-CN"/>
        </w:rPr>
        <w:t>：</w:t>
      </w:r>
    </w:p>
    <w:p>
      <w:pPr>
        <w:autoSpaceDE w:val="0"/>
        <w:autoSpaceDN w:val="0"/>
        <w:spacing w:line="560" w:lineRule="exact"/>
        <w:rPr>
          <w:rFonts w:hint="eastAsia" w:ascii="宋体" w:hAnsi="宋体" w:eastAsia="宋体" w:cs="宋体"/>
          <w:lang w:val="zh-CN"/>
        </w:rPr>
      </w:pPr>
      <w:r>
        <w:rPr>
          <w:rFonts w:hint="eastAsia" w:ascii="宋体" w:hAnsi="宋体" w:eastAsia="宋体" w:cs="宋体"/>
          <w:lang w:val="zh-CN"/>
        </w:rPr>
        <w:t>统一社会信用代码：                        统一社会信用代码或身份证号码：</w:t>
      </w:r>
    </w:p>
    <w:p>
      <w:pPr>
        <w:autoSpaceDE w:val="0"/>
        <w:autoSpaceDN w:val="0"/>
        <w:spacing w:line="560" w:lineRule="exact"/>
        <w:rPr>
          <w:rFonts w:hint="eastAsia" w:ascii="宋体" w:hAnsi="宋体" w:eastAsia="宋体" w:cs="宋体"/>
          <w:lang w:val="zh-CN"/>
        </w:rPr>
      </w:pPr>
    </w:p>
    <w:p>
      <w:pPr>
        <w:autoSpaceDE w:val="0"/>
        <w:autoSpaceDN w:val="0"/>
        <w:spacing w:line="560" w:lineRule="exact"/>
        <w:rPr>
          <w:rFonts w:hint="eastAsia" w:ascii="宋体" w:hAnsi="宋体" w:eastAsia="宋体" w:cs="宋体"/>
          <w:lang w:val="zh-CN"/>
        </w:rPr>
      </w:pPr>
      <w:r>
        <w:rPr>
          <w:rFonts w:hint="eastAsia" w:ascii="宋体" w:hAnsi="宋体" w:eastAsia="宋体" w:cs="宋体"/>
          <w:lang w:val="zh-CN"/>
        </w:rPr>
        <w:t>住所：                                   住所：</w:t>
      </w:r>
    </w:p>
    <w:p>
      <w:pPr>
        <w:autoSpaceDE w:val="0"/>
        <w:autoSpaceDN w:val="0"/>
        <w:spacing w:line="560" w:lineRule="exact"/>
        <w:rPr>
          <w:rFonts w:hint="eastAsia" w:ascii="宋体" w:hAnsi="宋体" w:eastAsia="宋体" w:cs="宋体"/>
          <w:lang w:val="zh-CN"/>
        </w:rPr>
      </w:pPr>
      <w:r>
        <w:rPr>
          <w:rFonts w:hint="eastAsia" w:ascii="宋体" w:hAnsi="宋体" w:eastAsia="宋体" w:cs="宋体"/>
          <w:lang w:val="zh-CN"/>
        </w:rPr>
        <w:t>法定代表人或                             法定代表人</w:t>
      </w:r>
    </w:p>
    <w:p>
      <w:pPr>
        <w:autoSpaceDE w:val="0"/>
        <w:autoSpaceDN w:val="0"/>
        <w:spacing w:line="560" w:lineRule="exact"/>
        <w:rPr>
          <w:rFonts w:hint="eastAsia" w:ascii="宋体" w:hAnsi="宋体" w:eastAsia="宋体" w:cs="宋体"/>
          <w:lang w:val="zh-CN"/>
        </w:rPr>
      </w:pPr>
      <w:r>
        <w:rPr>
          <w:rFonts w:hint="eastAsia" w:ascii="宋体" w:hAnsi="宋体" w:eastAsia="宋体" w:cs="宋体"/>
          <w:lang w:val="zh-CN"/>
        </w:rPr>
        <w:t xml:space="preserve">授权代表（签字）：                        或授权代表（签字）: </w:t>
      </w:r>
    </w:p>
    <w:p>
      <w:pPr>
        <w:autoSpaceDE w:val="0"/>
        <w:autoSpaceDN w:val="0"/>
        <w:spacing w:line="560" w:lineRule="exact"/>
        <w:rPr>
          <w:rFonts w:hint="eastAsia" w:ascii="宋体" w:hAnsi="宋体" w:eastAsia="宋体" w:cs="宋体"/>
          <w:lang w:val="zh-CN"/>
        </w:rPr>
      </w:pPr>
      <w:r>
        <w:rPr>
          <w:rFonts w:hint="eastAsia" w:ascii="宋体" w:hAnsi="宋体" w:eastAsia="宋体" w:cs="宋体"/>
          <w:lang w:val="zh-CN"/>
        </w:rPr>
        <w:t>联系人：                                 联系人：</w:t>
      </w:r>
    </w:p>
    <w:p>
      <w:pPr>
        <w:autoSpaceDE w:val="0"/>
        <w:autoSpaceDN w:val="0"/>
        <w:spacing w:line="560" w:lineRule="exact"/>
        <w:rPr>
          <w:rFonts w:hint="eastAsia" w:ascii="宋体" w:hAnsi="宋体" w:eastAsia="宋体" w:cs="宋体"/>
          <w:lang w:val="zh-CN"/>
        </w:rPr>
      </w:pPr>
      <w:r>
        <w:rPr>
          <w:rFonts w:hint="eastAsia" w:ascii="宋体" w:hAnsi="宋体" w:eastAsia="宋体" w:cs="宋体"/>
          <w:lang w:val="zh-CN"/>
        </w:rPr>
        <w:t>约定送达地址：                           约定送达地址：</w:t>
      </w:r>
    </w:p>
    <w:p>
      <w:pPr>
        <w:autoSpaceDE w:val="0"/>
        <w:autoSpaceDN w:val="0"/>
        <w:spacing w:line="560" w:lineRule="exact"/>
        <w:rPr>
          <w:rFonts w:hint="eastAsia" w:ascii="宋体" w:hAnsi="宋体" w:eastAsia="宋体" w:cs="宋体"/>
          <w:lang w:val="zh-CN"/>
        </w:rPr>
      </w:pPr>
      <w:r>
        <w:rPr>
          <w:rFonts w:hint="eastAsia" w:ascii="宋体" w:hAnsi="宋体" w:eastAsia="宋体" w:cs="宋体"/>
          <w:lang w:val="zh-CN"/>
        </w:rPr>
        <w:t>邮政编码：                               邮政编码：</w:t>
      </w:r>
    </w:p>
    <w:p>
      <w:pPr>
        <w:autoSpaceDE w:val="0"/>
        <w:autoSpaceDN w:val="0"/>
        <w:spacing w:line="560" w:lineRule="exact"/>
        <w:rPr>
          <w:rFonts w:hint="eastAsia" w:ascii="宋体" w:hAnsi="宋体" w:eastAsia="宋体" w:cs="宋体"/>
          <w:lang w:val="zh-CN"/>
        </w:rPr>
      </w:pPr>
      <w:r>
        <w:rPr>
          <w:rFonts w:hint="eastAsia" w:ascii="宋体" w:hAnsi="宋体" w:eastAsia="宋体" w:cs="宋体"/>
          <w:lang w:val="zh-CN"/>
        </w:rPr>
        <w:t xml:space="preserve">电话:                                    电话: </w:t>
      </w:r>
    </w:p>
    <w:p>
      <w:pPr>
        <w:autoSpaceDE w:val="0"/>
        <w:autoSpaceDN w:val="0"/>
        <w:spacing w:line="560" w:lineRule="exact"/>
        <w:rPr>
          <w:rFonts w:hint="eastAsia" w:ascii="宋体" w:hAnsi="宋体" w:eastAsia="宋体" w:cs="宋体"/>
          <w:lang w:val="zh-CN"/>
        </w:rPr>
      </w:pPr>
      <w:r>
        <w:rPr>
          <w:rFonts w:hint="eastAsia" w:ascii="宋体" w:hAnsi="宋体" w:eastAsia="宋体" w:cs="宋体"/>
          <w:lang w:val="zh-CN"/>
        </w:rPr>
        <w:t>传真:                                    传真:</w:t>
      </w:r>
    </w:p>
    <w:p>
      <w:pPr>
        <w:autoSpaceDE w:val="0"/>
        <w:autoSpaceDN w:val="0"/>
        <w:spacing w:line="560" w:lineRule="exact"/>
        <w:rPr>
          <w:rFonts w:hint="eastAsia" w:ascii="宋体" w:hAnsi="宋体" w:eastAsia="宋体" w:cs="宋体"/>
        </w:rPr>
      </w:pPr>
      <w:r>
        <w:rPr>
          <w:rFonts w:hint="eastAsia" w:ascii="宋体" w:hAnsi="宋体" w:eastAsia="宋体" w:cs="宋体"/>
          <w:lang w:val="zh-CN"/>
        </w:rPr>
        <w:t>电子邮箱：                               电子邮箱：</w:t>
      </w:r>
    </w:p>
    <w:p>
      <w:pPr>
        <w:autoSpaceDE w:val="0"/>
        <w:autoSpaceDN w:val="0"/>
        <w:spacing w:line="560" w:lineRule="exact"/>
        <w:rPr>
          <w:rFonts w:hint="eastAsia" w:ascii="宋体" w:hAnsi="宋体" w:eastAsia="宋体" w:cs="宋体"/>
        </w:rPr>
      </w:pPr>
      <w:r>
        <w:rPr>
          <w:rFonts w:hint="eastAsia" w:ascii="宋体" w:hAnsi="宋体" w:eastAsia="宋体" w:cs="宋体"/>
        </w:rPr>
        <w:t xml:space="preserve">开户银行：                               开户银行： </w:t>
      </w:r>
    </w:p>
    <w:p>
      <w:pPr>
        <w:autoSpaceDE w:val="0"/>
        <w:autoSpaceDN w:val="0"/>
        <w:spacing w:line="560" w:lineRule="exact"/>
        <w:rPr>
          <w:rFonts w:hint="eastAsia" w:ascii="宋体" w:hAnsi="宋体" w:eastAsia="宋体" w:cs="宋体"/>
        </w:rPr>
      </w:pPr>
      <w:r>
        <w:rPr>
          <w:rFonts w:hint="eastAsia" w:ascii="宋体" w:hAnsi="宋体" w:eastAsia="宋体" w:cs="宋体"/>
        </w:rPr>
        <w:t xml:space="preserve">开户名称：                               开户名称： </w:t>
      </w:r>
    </w:p>
    <w:p>
      <w:pPr>
        <w:autoSpaceDE w:val="0"/>
        <w:autoSpaceDN w:val="0"/>
        <w:spacing w:line="560" w:lineRule="exact"/>
        <w:rPr>
          <w:rFonts w:hint="eastAsia" w:ascii="宋体" w:hAnsi="宋体" w:eastAsia="宋体" w:cs="宋体"/>
        </w:rPr>
      </w:pPr>
      <w:r>
        <w:rPr>
          <w:rFonts w:hint="eastAsia" w:ascii="宋体" w:hAnsi="宋体" w:eastAsia="宋体" w:cs="宋体"/>
        </w:rPr>
        <w:t>开户账号：</w:t>
      </w:r>
      <w:r>
        <w:rPr>
          <w:rFonts w:hint="eastAsia" w:ascii="宋体" w:hAnsi="宋体" w:eastAsia="宋体" w:cs="宋体"/>
          <w:lang w:val="zh-CN"/>
        </w:rPr>
        <w:t xml:space="preserve">                               </w:t>
      </w:r>
      <w:r>
        <w:rPr>
          <w:rFonts w:hint="eastAsia" w:ascii="宋体" w:hAnsi="宋体" w:eastAsia="宋体" w:cs="宋体"/>
        </w:rPr>
        <w:t>开户账号：</w:t>
      </w:r>
    </w:p>
    <w:p>
      <w:pPr>
        <w:spacing w:line="560" w:lineRule="exact"/>
        <w:rPr>
          <w:rFonts w:hint="eastAsia" w:ascii="宋体" w:hAnsi="宋体" w:eastAsia="宋体" w:cs="宋体"/>
          <w:b/>
        </w:rPr>
      </w:pPr>
      <w:bookmarkStart w:id="391" w:name="_Toc331685783"/>
    </w:p>
    <w:p>
      <w:pPr>
        <w:rPr>
          <w:rFonts w:hint="eastAsia" w:ascii="宋体" w:hAnsi="宋体" w:eastAsia="宋体" w:cs="宋体"/>
        </w:rPr>
      </w:pPr>
      <w:r>
        <w:rPr>
          <w:rFonts w:hint="eastAsia" w:ascii="宋体" w:hAnsi="宋体" w:eastAsia="宋体" w:cs="宋体"/>
        </w:rPr>
        <w:br w:type="page"/>
      </w:r>
    </w:p>
    <w:p>
      <w:pPr>
        <w:pStyle w:val="5"/>
        <w:rPr>
          <w:rFonts w:hint="eastAsia" w:ascii="宋体" w:hAnsi="宋体" w:eastAsia="宋体" w:cs="宋体"/>
        </w:rPr>
      </w:pPr>
      <w:r>
        <w:rPr>
          <w:rFonts w:hint="eastAsia" w:ascii="宋体" w:hAnsi="宋体" w:eastAsia="宋体" w:cs="宋体"/>
        </w:rPr>
        <w:t>第二部分 合同一般条款</w:t>
      </w:r>
      <w:bookmarkEnd w:id="391"/>
    </w:p>
    <w:p>
      <w:pPr>
        <w:pStyle w:val="6"/>
        <w:rPr>
          <w:rFonts w:hint="eastAsia" w:ascii="宋体" w:hAnsi="宋体" w:eastAsia="宋体" w:cs="宋体"/>
        </w:rPr>
      </w:pPr>
      <w:bookmarkStart w:id="392" w:name="_Ref467379101"/>
      <w:bookmarkStart w:id="393" w:name="_Ref467379225"/>
      <w:bookmarkStart w:id="394" w:name="_Ref467379195"/>
      <w:bookmarkStart w:id="395" w:name="_Ref467378499"/>
      <w:bookmarkStart w:id="396" w:name="_Ref467378404"/>
      <w:bookmarkStart w:id="397" w:name="_Toc16917"/>
      <w:bookmarkStart w:id="398" w:name="_Toc487900349"/>
      <w:bookmarkStart w:id="399" w:name="_Toc279701240"/>
      <w:bookmarkStart w:id="400" w:name="_Ref467378463"/>
      <w:bookmarkStart w:id="401" w:name="_Ref467379205"/>
      <w:bookmarkStart w:id="402" w:name="_Ref467379109"/>
      <w:bookmarkStart w:id="403" w:name="_Toc28763"/>
      <w:bookmarkStart w:id="404" w:name="_Ref467379094"/>
      <w:bookmarkStart w:id="405" w:name="_Toc19614"/>
      <w:bookmarkStart w:id="406" w:name="_Toc259093669"/>
      <w:bookmarkStart w:id="407" w:name="_Ref467379214"/>
      <w:r>
        <w:rPr>
          <w:rFonts w:hint="eastAsia" w:ascii="宋体" w:hAnsi="宋体" w:eastAsia="宋体" w:cs="宋体"/>
        </w:rPr>
        <w:t>2.1 定义</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spacing w:line="560" w:lineRule="exact"/>
        <w:ind w:firstLine="480" w:firstLineChars="200"/>
        <w:rPr>
          <w:rFonts w:hint="eastAsia" w:ascii="宋体" w:hAnsi="宋体" w:eastAsia="宋体" w:cs="宋体"/>
        </w:rPr>
      </w:pPr>
      <w:r>
        <w:rPr>
          <w:rFonts w:hint="eastAsia" w:ascii="宋体" w:hAnsi="宋体" w:eastAsia="宋体" w:cs="宋体"/>
        </w:rPr>
        <w:t>本合同中的下列词语应按以下内容进行解释：</w:t>
      </w:r>
    </w:p>
    <w:p>
      <w:pPr>
        <w:spacing w:line="560" w:lineRule="exact"/>
        <w:ind w:firstLine="480" w:firstLineChars="200"/>
        <w:rPr>
          <w:rFonts w:hint="eastAsia" w:ascii="宋体" w:hAnsi="宋体" w:eastAsia="宋体" w:cs="宋体"/>
        </w:rPr>
      </w:pPr>
      <w:r>
        <w:rPr>
          <w:rFonts w:hint="eastAsia" w:ascii="宋体" w:hAnsi="宋体" w:eastAsia="宋体" w:cs="宋体"/>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rPr>
      </w:pPr>
      <w:r>
        <w:rPr>
          <w:rFonts w:hint="eastAsia" w:ascii="宋体" w:hAnsi="宋体" w:eastAsia="宋体" w:cs="宋体"/>
        </w:rPr>
        <w:t>2.1.2 “合同价”系指根据合同约定，中标供应商在完全履行合同义务后，采购人应支付给中标供应商的价格。</w:t>
      </w:r>
    </w:p>
    <w:p>
      <w:pPr>
        <w:spacing w:line="560" w:lineRule="exact"/>
        <w:ind w:firstLine="480" w:firstLineChars="200"/>
        <w:rPr>
          <w:rFonts w:hint="eastAsia" w:ascii="宋体" w:hAnsi="宋体" w:eastAsia="宋体" w:cs="宋体"/>
        </w:rPr>
      </w:pPr>
      <w:r>
        <w:rPr>
          <w:rFonts w:hint="eastAsia" w:ascii="宋体" w:hAnsi="宋体" w:eastAsia="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宋体" w:hAnsi="宋体" w:eastAsia="宋体" w:cs="宋体"/>
        </w:rPr>
      </w:pPr>
      <w:bookmarkStart w:id="408" w:name="_Ref467378840"/>
      <w:r>
        <w:rPr>
          <w:rFonts w:hint="eastAsia" w:ascii="宋体" w:hAnsi="宋体" w:eastAsia="宋体" w:cs="宋体"/>
        </w:rPr>
        <w:t>2.1.4 “甲方”系指与中标供应商签署合同的采购人</w:t>
      </w:r>
      <w:bookmarkEnd w:id="408"/>
      <w:r>
        <w:rPr>
          <w:rFonts w:hint="eastAsia" w:ascii="宋体" w:hAnsi="宋体" w:eastAsia="宋体" w:cs="宋体"/>
        </w:rPr>
        <w:t>；采购人委托采购代理机构代表其与乙方签订合同的，采购人的授权委托书作为合同附件。</w:t>
      </w:r>
    </w:p>
    <w:p>
      <w:pPr>
        <w:spacing w:line="560" w:lineRule="exact"/>
        <w:ind w:firstLine="480" w:firstLineChars="200"/>
        <w:rPr>
          <w:rFonts w:hint="eastAsia" w:ascii="宋体" w:hAnsi="宋体" w:eastAsia="宋体" w:cs="宋体"/>
        </w:rPr>
      </w:pPr>
      <w:bookmarkStart w:id="409" w:name="_Ref467379400"/>
      <w:r>
        <w:rPr>
          <w:rFonts w:hint="eastAsia" w:ascii="宋体" w:hAnsi="宋体" w:eastAsia="宋体" w:cs="宋体"/>
        </w:rPr>
        <w:t>2.1.5 “乙方”系指根据合同约定交付货物的中标供应商</w:t>
      </w:r>
      <w:bookmarkEnd w:id="409"/>
      <w:r>
        <w:rPr>
          <w:rFonts w:hint="eastAsia" w:ascii="宋体" w:hAnsi="宋体" w:eastAsia="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rPr>
      </w:pPr>
      <w:bookmarkStart w:id="410" w:name="_Ref467379436"/>
      <w:r>
        <w:rPr>
          <w:rFonts w:hint="eastAsia" w:ascii="宋体" w:hAnsi="宋体" w:eastAsia="宋体" w:cs="宋体"/>
        </w:rPr>
        <w:t>2.1.6 “现场”系指合同约定货物将要运至或者安装的地点。</w:t>
      </w:r>
      <w:bookmarkEnd w:id="410"/>
    </w:p>
    <w:p>
      <w:pPr>
        <w:pStyle w:val="6"/>
        <w:rPr>
          <w:rFonts w:hint="eastAsia" w:ascii="宋体" w:hAnsi="宋体" w:eastAsia="宋体" w:cs="宋体"/>
        </w:rPr>
      </w:pPr>
      <w:bookmarkStart w:id="411" w:name="_Toc279701241"/>
      <w:bookmarkStart w:id="412" w:name="_Toc32504"/>
      <w:bookmarkStart w:id="413" w:name="_Toc27635"/>
      <w:bookmarkStart w:id="414" w:name="_Toc259093670"/>
      <w:bookmarkStart w:id="415" w:name="_Toc13336"/>
      <w:bookmarkStart w:id="416" w:name="_Toc487900350"/>
      <w:r>
        <w:rPr>
          <w:rFonts w:hint="eastAsia" w:ascii="宋体" w:hAnsi="宋体" w:eastAsia="宋体" w:cs="宋体"/>
        </w:rPr>
        <w:t>2.2 技术规范</w:t>
      </w:r>
      <w:bookmarkEnd w:id="411"/>
      <w:bookmarkEnd w:id="412"/>
      <w:bookmarkEnd w:id="413"/>
      <w:bookmarkEnd w:id="414"/>
      <w:bookmarkEnd w:id="415"/>
      <w:bookmarkEnd w:id="416"/>
    </w:p>
    <w:p>
      <w:pPr>
        <w:spacing w:line="560" w:lineRule="exact"/>
        <w:ind w:firstLine="480" w:firstLineChars="200"/>
        <w:rPr>
          <w:rFonts w:hint="eastAsia" w:ascii="宋体" w:hAnsi="宋体" w:eastAsia="宋体" w:cs="宋体"/>
        </w:rPr>
      </w:pPr>
      <w:r>
        <w:rPr>
          <w:rFonts w:hint="eastAsia" w:ascii="宋体" w:hAnsi="宋体" w:eastAsia="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pStyle w:val="6"/>
        <w:rPr>
          <w:rFonts w:hint="eastAsia" w:ascii="宋体" w:hAnsi="宋体" w:eastAsia="宋体" w:cs="宋体"/>
        </w:rPr>
      </w:pPr>
      <w:bookmarkStart w:id="417" w:name="_Toc259093671"/>
      <w:bookmarkStart w:id="418" w:name="_Toc9829"/>
      <w:bookmarkStart w:id="419" w:name="_Toc27853"/>
      <w:bookmarkStart w:id="420" w:name="_Toc31634"/>
      <w:bookmarkStart w:id="421" w:name="_Toc487900351"/>
      <w:bookmarkStart w:id="422" w:name="_Toc279701242"/>
      <w:r>
        <w:rPr>
          <w:rFonts w:hint="eastAsia" w:ascii="宋体" w:hAnsi="宋体" w:eastAsia="宋体" w:cs="宋体"/>
        </w:rPr>
        <w:t>2.3 知识产权</w:t>
      </w:r>
      <w:bookmarkEnd w:id="417"/>
      <w:bookmarkEnd w:id="418"/>
      <w:bookmarkEnd w:id="419"/>
      <w:bookmarkEnd w:id="420"/>
      <w:bookmarkEnd w:id="421"/>
      <w:bookmarkEnd w:id="422"/>
    </w:p>
    <w:p>
      <w:pPr>
        <w:spacing w:line="560" w:lineRule="exact"/>
        <w:ind w:firstLine="480" w:firstLineChars="200"/>
        <w:rPr>
          <w:rFonts w:hint="eastAsia" w:ascii="宋体" w:hAnsi="宋体" w:eastAsia="宋体" w:cs="宋体"/>
        </w:rPr>
      </w:pPr>
      <w:r>
        <w:rPr>
          <w:rFonts w:hint="eastAsia" w:ascii="宋体" w:hAnsi="宋体" w:eastAsia="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宋体" w:hAnsi="宋体" w:eastAsia="宋体" w:cs="宋体"/>
        </w:rPr>
      </w:pPr>
      <w:r>
        <w:rPr>
          <w:rFonts w:hint="eastAsia" w:ascii="宋体" w:hAnsi="宋体" w:eastAsia="宋体" w:cs="宋体"/>
        </w:rPr>
        <w:t>2.3.2具有知识产权的计算机软件等货物的知识产权归属，详见</w:t>
      </w:r>
      <w:r>
        <w:rPr>
          <w:rFonts w:hint="eastAsia" w:ascii="宋体" w:hAnsi="宋体" w:eastAsia="宋体" w:cs="宋体"/>
          <w:b/>
          <w:i/>
          <w:u w:val="single"/>
        </w:rPr>
        <w:t>合同专用条款</w:t>
      </w:r>
      <w:r>
        <w:rPr>
          <w:rFonts w:hint="eastAsia" w:ascii="宋体" w:hAnsi="宋体" w:eastAsia="宋体" w:cs="宋体"/>
        </w:rPr>
        <w:t>。</w:t>
      </w:r>
    </w:p>
    <w:p>
      <w:pPr>
        <w:pStyle w:val="6"/>
        <w:rPr>
          <w:rFonts w:hint="eastAsia" w:ascii="宋体" w:hAnsi="宋体" w:eastAsia="宋体" w:cs="宋体"/>
        </w:rPr>
      </w:pPr>
      <w:bookmarkStart w:id="423" w:name="_Toc4194"/>
      <w:bookmarkStart w:id="424" w:name="_Toc11932"/>
      <w:bookmarkStart w:id="425" w:name="_Toc29149"/>
      <w:r>
        <w:rPr>
          <w:rFonts w:hint="eastAsia" w:ascii="宋体" w:hAnsi="宋体" w:eastAsia="宋体" w:cs="宋体"/>
        </w:rPr>
        <w:t>2.4 包装和装运</w:t>
      </w:r>
      <w:bookmarkEnd w:id="423"/>
      <w:bookmarkEnd w:id="424"/>
      <w:bookmarkEnd w:id="425"/>
    </w:p>
    <w:p>
      <w:pPr>
        <w:spacing w:line="560" w:lineRule="exact"/>
        <w:ind w:firstLine="480" w:firstLineChars="200"/>
        <w:rPr>
          <w:rFonts w:hint="eastAsia" w:ascii="宋体" w:hAnsi="宋体" w:eastAsia="宋体" w:cs="宋体"/>
        </w:rPr>
      </w:pPr>
      <w:r>
        <w:rPr>
          <w:rFonts w:hint="eastAsia" w:ascii="宋体" w:hAnsi="宋体" w:eastAsia="宋体" w:cs="宋体"/>
        </w:rPr>
        <w:t>2.4.1除</w:t>
      </w:r>
      <w:r>
        <w:rPr>
          <w:rFonts w:hint="eastAsia" w:ascii="宋体" w:hAnsi="宋体" w:eastAsia="宋体" w:cs="宋体"/>
          <w:b/>
          <w:i/>
          <w:u w:val="single"/>
        </w:rPr>
        <w:t>合同专用条款</w:t>
      </w:r>
      <w:r>
        <w:rPr>
          <w:rFonts w:hint="eastAsia" w:ascii="宋体" w:hAnsi="宋体" w:eastAsia="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宋体" w:hAnsi="宋体" w:eastAsia="宋体" w:cs="宋体"/>
        </w:rPr>
      </w:pPr>
      <w:r>
        <w:rPr>
          <w:rFonts w:hint="eastAsia" w:ascii="宋体" w:hAnsi="宋体" w:eastAsia="宋体" w:cs="宋体"/>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宋体" w:hAnsi="宋体" w:eastAsia="宋体" w:cs="宋体"/>
        </w:rPr>
      </w:pPr>
      <w:r>
        <w:rPr>
          <w:rFonts w:hint="eastAsia" w:ascii="宋体" w:hAnsi="宋体" w:eastAsia="宋体" w:cs="宋体"/>
        </w:rPr>
        <w:t>2.4.2 装运货物的要求和通知，详见</w:t>
      </w:r>
      <w:r>
        <w:rPr>
          <w:rFonts w:hint="eastAsia" w:ascii="宋体" w:hAnsi="宋体" w:eastAsia="宋体" w:cs="宋体"/>
          <w:b/>
          <w:i/>
          <w:u w:val="single"/>
        </w:rPr>
        <w:t>合同专用条款</w:t>
      </w:r>
      <w:r>
        <w:rPr>
          <w:rFonts w:hint="eastAsia" w:ascii="宋体" w:hAnsi="宋体" w:eastAsia="宋体" w:cs="宋体"/>
        </w:rPr>
        <w:t>。</w:t>
      </w:r>
    </w:p>
    <w:p>
      <w:pPr>
        <w:pStyle w:val="6"/>
        <w:rPr>
          <w:rFonts w:hint="eastAsia" w:ascii="宋体" w:hAnsi="宋体" w:eastAsia="宋体" w:cs="宋体"/>
        </w:rPr>
      </w:pPr>
      <w:bookmarkStart w:id="426" w:name="_Ref467379542"/>
      <w:bookmarkStart w:id="427" w:name="_Ref467379527"/>
      <w:bookmarkStart w:id="428" w:name="_Toc259093674"/>
      <w:bookmarkStart w:id="429" w:name="_Ref467378541"/>
      <w:bookmarkStart w:id="430" w:name="_Toc487900354"/>
      <w:bookmarkStart w:id="431" w:name="_Ref467379536"/>
      <w:bookmarkStart w:id="432" w:name="_Ref467378591"/>
      <w:bookmarkStart w:id="433" w:name="_Toc279701245"/>
      <w:bookmarkStart w:id="434" w:name="_Toc19074"/>
      <w:bookmarkStart w:id="435" w:name="_Toc30272"/>
      <w:bookmarkStart w:id="436" w:name="_Toc26182"/>
      <w:r>
        <w:rPr>
          <w:rFonts w:hint="eastAsia" w:ascii="宋体" w:hAnsi="宋体" w:eastAsia="宋体" w:cs="宋体"/>
        </w:rPr>
        <w:t>2.</w:t>
      </w:r>
      <w:bookmarkEnd w:id="426"/>
      <w:bookmarkEnd w:id="427"/>
      <w:bookmarkEnd w:id="428"/>
      <w:bookmarkEnd w:id="429"/>
      <w:bookmarkEnd w:id="430"/>
      <w:bookmarkEnd w:id="431"/>
      <w:bookmarkEnd w:id="432"/>
      <w:bookmarkEnd w:id="433"/>
      <w:r>
        <w:rPr>
          <w:rFonts w:hint="eastAsia" w:ascii="宋体" w:hAnsi="宋体" w:eastAsia="宋体" w:cs="宋体"/>
        </w:rPr>
        <w:t>5 履约检查和问题反馈</w:t>
      </w:r>
      <w:bookmarkEnd w:id="434"/>
      <w:bookmarkEnd w:id="435"/>
      <w:bookmarkEnd w:id="436"/>
    </w:p>
    <w:p>
      <w:pPr>
        <w:spacing w:line="560" w:lineRule="exact"/>
        <w:ind w:firstLine="480" w:firstLineChars="200"/>
        <w:rPr>
          <w:rFonts w:hint="eastAsia" w:ascii="宋体" w:hAnsi="宋体" w:eastAsia="宋体" w:cs="宋体"/>
        </w:rPr>
      </w:pPr>
      <w:bookmarkStart w:id="437" w:name="_Ref467379657"/>
      <w:r>
        <w:rPr>
          <w:rFonts w:hint="eastAsia" w:ascii="宋体" w:hAnsi="宋体" w:eastAsia="宋体" w:cs="宋体"/>
        </w:rPr>
        <w:t>2.5.1</w:t>
      </w:r>
      <w:bookmarkEnd w:id="437"/>
      <w:bookmarkStart w:id="438" w:name="_Toc186431854"/>
      <w:bookmarkStart w:id="439" w:name="_Ref467379793"/>
      <w:bookmarkStart w:id="440" w:name="_Toc279701247"/>
      <w:bookmarkStart w:id="441" w:name="_Toc259093676"/>
      <w:bookmarkStart w:id="442" w:name="_Toc487900357"/>
      <w:bookmarkStart w:id="443" w:name="_Ref467379807"/>
      <w:r>
        <w:rPr>
          <w:rFonts w:hint="eastAsia" w:ascii="宋体" w:hAnsi="宋体" w:eastAsia="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rPr>
      </w:pPr>
      <w:r>
        <w:rPr>
          <w:rFonts w:hint="eastAsia" w:ascii="宋体" w:hAnsi="宋体" w:eastAsia="宋体" w:cs="宋体"/>
        </w:rPr>
        <w:t>2.5.2 合同履行期间，甲方有权将履行过程中出现的问题反馈给乙方，双方当事人应以书面形式约定需要完善和改进的内容</w:t>
      </w:r>
      <w:bookmarkEnd w:id="438"/>
      <w:bookmarkStart w:id="444" w:name="_Toc186431855"/>
      <w:r>
        <w:rPr>
          <w:rFonts w:hint="eastAsia" w:ascii="宋体" w:hAnsi="宋体" w:eastAsia="宋体" w:cs="宋体"/>
        </w:rPr>
        <w:t>。</w:t>
      </w:r>
    </w:p>
    <w:bookmarkEnd w:id="439"/>
    <w:bookmarkEnd w:id="440"/>
    <w:bookmarkEnd w:id="441"/>
    <w:bookmarkEnd w:id="442"/>
    <w:bookmarkEnd w:id="443"/>
    <w:bookmarkEnd w:id="444"/>
    <w:p>
      <w:pPr>
        <w:pStyle w:val="6"/>
        <w:rPr>
          <w:rFonts w:hint="eastAsia" w:ascii="宋体" w:hAnsi="宋体" w:eastAsia="宋体" w:cs="宋体"/>
        </w:rPr>
      </w:pPr>
      <w:bookmarkStart w:id="445" w:name="_Ref467379852"/>
      <w:bookmarkStart w:id="446" w:name="_Toc259093677"/>
      <w:bookmarkStart w:id="447" w:name="_Toc487900358"/>
      <w:bookmarkStart w:id="448" w:name="_Ref467379863"/>
      <w:bookmarkStart w:id="449" w:name="_Ref467379923"/>
      <w:bookmarkStart w:id="450" w:name="_Toc279701248"/>
      <w:bookmarkStart w:id="451" w:name="_Toc774"/>
      <w:bookmarkStart w:id="452" w:name="_Toc3225"/>
      <w:bookmarkStart w:id="453" w:name="_Toc16110"/>
      <w:r>
        <w:rPr>
          <w:rFonts w:hint="eastAsia" w:ascii="宋体" w:hAnsi="宋体" w:eastAsia="宋体" w:cs="宋体"/>
        </w:rPr>
        <w:t>2.6 技术资料</w:t>
      </w:r>
      <w:bookmarkEnd w:id="445"/>
      <w:bookmarkEnd w:id="446"/>
      <w:bookmarkEnd w:id="447"/>
      <w:bookmarkEnd w:id="448"/>
      <w:bookmarkEnd w:id="449"/>
      <w:bookmarkEnd w:id="450"/>
      <w:r>
        <w:rPr>
          <w:rFonts w:hint="eastAsia" w:ascii="宋体" w:hAnsi="宋体" w:eastAsia="宋体" w:cs="宋体"/>
        </w:rPr>
        <w:t>和保密义务</w:t>
      </w:r>
      <w:bookmarkEnd w:id="451"/>
      <w:bookmarkEnd w:id="452"/>
      <w:bookmarkEnd w:id="453"/>
    </w:p>
    <w:p>
      <w:pPr>
        <w:spacing w:line="560" w:lineRule="exact"/>
        <w:ind w:firstLine="480" w:firstLineChars="200"/>
        <w:rPr>
          <w:rFonts w:hint="eastAsia" w:ascii="宋体" w:hAnsi="宋体" w:eastAsia="宋体" w:cs="宋体"/>
        </w:rPr>
      </w:pPr>
      <w:r>
        <w:rPr>
          <w:rFonts w:hint="eastAsia" w:ascii="宋体" w:hAnsi="宋体" w:eastAsia="宋体" w:cs="宋体"/>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rPr>
      </w:pPr>
      <w:r>
        <w:rPr>
          <w:rFonts w:hint="eastAsia" w:ascii="宋体" w:hAnsi="宋体" w:eastAsia="宋体" w:cs="宋体"/>
        </w:rPr>
        <w:t>2.6.2 乙方有义务妥善保管和保护由甲方提供的前款信息和资料等；</w:t>
      </w:r>
    </w:p>
    <w:p>
      <w:pPr>
        <w:spacing w:line="560" w:lineRule="exact"/>
        <w:ind w:firstLine="480" w:firstLineChars="200"/>
        <w:rPr>
          <w:rFonts w:hint="eastAsia" w:ascii="宋体" w:hAnsi="宋体" w:eastAsia="宋体" w:cs="宋体"/>
        </w:rPr>
      </w:pPr>
      <w:r>
        <w:rPr>
          <w:rFonts w:hint="eastAsia" w:ascii="宋体" w:hAnsi="宋体" w:eastAsia="宋体" w:cs="宋体"/>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6"/>
        <w:rPr>
          <w:rFonts w:hint="eastAsia" w:ascii="宋体" w:hAnsi="宋体" w:eastAsia="宋体" w:cs="宋体"/>
        </w:rPr>
      </w:pPr>
      <w:bookmarkStart w:id="454" w:name="_Toc7860"/>
      <w:r>
        <w:rPr>
          <w:rFonts w:hint="eastAsia" w:ascii="宋体" w:hAnsi="宋体" w:eastAsia="宋体" w:cs="宋体"/>
        </w:rPr>
        <w:t>2.7 质量保证</w:t>
      </w:r>
      <w:bookmarkEnd w:id="454"/>
    </w:p>
    <w:p>
      <w:pPr>
        <w:spacing w:line="560" w:lineRule="exact"/>
        <w:ind w:firstLine="480" w:firstLineChars="200"/>
        <w:rPr>
          <w:rFonts w:hint="eastAsia" w:ascii="宋体" w:hAnsi="宋体" w:eastAsia="宋体" w:cs="宋体"/>
        </w:rPr>
      </w:pPr>
      <w:r>
        <w:rPr>
          <w:rFonts w:hint="eastAsia" w:ascii="宋体" w:hAnsi="宋体" w:eastAsia="宋体" w:cs="宋体"/>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rPr>
      </w:pPr>
      <w:r>
        <w:rPr>
          <w:rFonts w:hint="eastAsia" w:ascii="宋体" w:hAnsi="宋体" w:eastAsia="宋体" w:cs="宋体"/>
        </w:rPr>
        <w:t>2.7.2 乙方应保证履行合同的人员数量和素质、软件和硬件设备的配置、场地、环境和设施等满足全面履行合同的要求，并应接受甲方的监督检查。</w:t>
      </w:r>
    </w:p>
    <w:p>
      <w:pPr>
        <w:pStyle w:val="6"/>
        <w:rPr>
          <w:rFonts w:hint="eastAsia" w:ascii="宋体" w:hAnsi="宋体" w:eastAsia="宋体" w:cs="宋体"/>
        </w:rPr>
      </w:pPr>
      <w:bookmarkStart w:id="455" w:name="_Toc17244"/>
      <w:bookmarkStart w:id="456" w:name="_Toc487900362"/>
      <w:bookmarkStart w:id="457" w:name="_Toc279701252"/>
      <w:bookmarkStart w:id="458" w:name="_Toc259093681"/>
      <w:r>
        <w:rPr>
          <w:rFonts w:hint="eastAsia" w:ascii="宋体" w:hAnsi="宋体" w:eastAsia="宋体" w:cs="宋体"/>
        </w:rPr>
        <w:t>2.8 货物的风险负担</w:t>
      </w:r>
      <w:bookmarkEnd w:id="455"/>
    </w:p>
    <w:p>
      <w:pPr>
        <w:spacing w:line="560" w:lineRule="exact"/>
        <w:ind w:firstLine="480" w:firstLineChars="200"/>
        <w:rPr>
          <w:rFonts w:hint="eastAsia" w:ascii="宋体" w:hAnsi="宋体" w:eastAsia="宋体" w:cs="宋体"/>
          <w:b/>
        </w:rPr>
      </w:pPr>
      <w:r>
        <w:rPr>
          <w:rFonts w:hint="eastAsia" w:ascii="宋体" w:hAnsi="宋体" w:eastAsia="宋体" w:cs="宋体"/>
        </w:rPr>
        <w:t>货物或者在途货物或者交付给第一承运人后的货物毁损、灭失的风险负担详见</w:t>
      </w:r>
      <w:r>
        <w:rPr>
          <w:rFonts w:hint="eastAsia" w:ascii="宋体" w:hAnsi="宋体" w:eastAsia="宋体" w:cs="宋体"/>
          <w:b/>
          <w:i/>
          <w:u w:val="single"/>
        </w:rPr>
        <w:t>合同专用条款</w:t>
      </w:r>
      <w:r>
        <w:rPr>
          <w:rFonts w:hint="eastAsia" w:ascii="宋体" w:hAnsi="宋体" w:eastAsia="宋体" w:cs="宋体"/>
        </w:rPr>
        <w:t>。</w:t>
      </w:r>
    </w:p>
    <w:p>
      <w:pPr>
        <w:pStyle w:val="6"/>
        <w:rPr>
          <w:rFonts w:hint="eastAsia" w:ascii="宋体" w:hAnsi="宋体" w:eastAsia="宋体" w:cs="宋体"/>
        </w:rPr>
      </w:pPr>
      <w:bookmarkStart w:id="459" w:name="_Toc14055"/>
      <w:r>
        <w:rPr>
          <w:rFonts w:hint="eastAsia" w:ascii="宋体" w:hAnsi="宋体" w:eastAsia="宋体" w:cs="宋体"/>
        </w:rPr>
        <w:t>2.9 延迟交货</w:t>
      </w:r>
      <w:bookmarkEnd w:id="456"/>
      <w:bookmarkEnd w:id="457"/>
      <w:bookmarkEnd w:id="458"/>
      <w:bookmarkEnd w:id="459"/>
    </w:p>
    <w:p>
      <w:pPr>
        <w:spacing w:line="560" w:lineRule="exact"/>
        <w:ind w:firstLine="480" w:firstLineChars="200"/>
        <w:rPr>
          <w:rFonts w:hint="eastAsia" w:ascii="宋体" w:hAnsi="宋体" w:eastAsia="宋体" w:cs="宋体"/>
        </w:rPr>
      </w:pPr>
      <w:r>
        <w:rPr>
          <w:rFonts w:hint="eastAsia" w:ascii="宋体" w:hAnsi="宋体" w:eastAsia="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6"/>
        <w:rPr>
          <w:rFonts w:hint="eastAsia" w:ascii="宋体" w:hAnsi="宋体" w:eastAsia="宋体" w:cs="宋体"/>
        </w:rPr>
      </w:pPr>
      <w:bookmarkStart w:id="460" w:name="_Toc7502"/>
      <w:bookmarkStart w:id="461" w:name="_Ref467378121"/>
      <w:bookmarkStart w:id="462" w:name="_Toc259093683"/>
      <w:bookmarkStart w:id="463" w:name="_Toc279701254"/>
      <w:bookmarkStart w:id="464" w:name="_Toc487900364"/>
      <w:r>
        <w:rPr>
          <w:rFonts w:hint="eastAsia" w:ascii="宋体" w:hAnsi="宋体" w:eastAsia="宋体" w:cs="宋体"/>
        </w:rPr>
        <w:t>2.10 合同变更</w:t>
      </w:r>
      <w:bookmarkEnd w:id="460"/>
    </w:p>
    <w:p>
      <w:pPr>
        <w:spacing w:line="560" w:lineRule="exact"/>
        <w:ind w:firstLine="480" w:firstLineChars="200"/>
        <w:rPr>
          <w:rFonts w:hint="eastAsia" w:ascii="宋体" w:hAnsi="宋体" w:eastAsia="宋体" w:cs="宋体"/>
        </w:rPr>
      </w:pPr>
      <w:r>
        <w:rPr>
          <w:rFonts w:hint="eastAsia" w:ascii="宋体" w:hAnsi="宋体" w:eastAsia="宋体" w:cs="宋体"/>
        </w:rPr>
        <w:t>合同继续履行将损害国家利益和社会公共利益的，双方当事人应当以书面形式变更合同。有过错的一方应当承担赔偿责任，双方当事人都有过错的，各自承担相应的责任。</w:t>
      </w:r>
      <w:bookmarkStart w:id="465" w:name="_Toc279701259"/>
      <w:bookmarkStart w:id="466" w:name="_Toc259093688"/>
      <w:bookmarkStart w:id="467" w:name="_Toc487900369"/>
    </w:p>
    <w:p>
      <w:pPr>
        <w:pStyle w:val="6"/>
        <w:rPr>
          <w:rFonts w:hint="eastAsia" w:ascii="宋体" w:hAnsi="宋体" w:eastAsia="宋体" w:cs="宋体"/>
        </w:rPr>
      </w:pPr>
      <w:bookmarkStart w:id="468" w:name="_Toc22955"/>
      <w:bookmarkStart w:id="469" w:name="_Toc15237"/>
      <w:bookmarkStart w:id="470" w:name="_Toc10366"/>
      <w:r>
        <w:rPr>
          <w:rFonts w:hint="eastAsia" w:ascii="宋体" w:hAnsi="宋体" w:eastAsia="宋体" w:cs="宋体"/>
        </w:rPr>
        <w:t>2.11 合同转让</w:t>
      </w:r>
      <w:bookmarkEnd w:id="465"/>
      <w:bookmarkEnd w:id="466"/>
      <w:bookmarkEnd w:id="467"/>
      <w:r>
        <w:rPr>
          <w:rFonts w:hint="eastAsia" w:ascii="宋体" w:hAnsi="宋体" w:eastAsia="宋体" w:cs="宋体"/>
        </w:rPr>
        <w:t>和分包</w:t>
      </w:r>
      <w:bookmarkEnd w:id="468"/>
      <w:bookmarkEnd w:id="469"/>
      <w:bookmarkEnd w:id="470"/>
    </w:p>
    <w:p>
      <w:pPr>
        <w:spacing w:line="560" w:lineRule="exact"/>
        <w:ind w:firstLine="480" w:firstLineChars="200"/>
        <w:rPr>
          <w:rFonts w:hint="eastAsia" w:ascii="宋体" w:hAnsi="宋体" w:eastAsia="宋体" w:cs="宋体"/>
        </w:rPr>
      </w:pPr>
      <w:r>
        <w:rPr>
          <w:rFonts w:hint="eastAsia" w:ascii="宋体" w:hAnsi="宋体" w:eastAsia="宋体" w:cs="宋体"/>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宋体" w:hAnsi="宋体" w:eastAsia="宋体" w:cs="宋体"/>
        </w:rPr>
      </w:pPr>
      <w:r>
        <w:rPr>
          <w:rFonts w:hint="eastAsia" w:ascii="宋体" w:hAnsi="宋体" w:eastAsia="宋体" w:cs="宋体"/>
        </w:rPr>
        <w:t>2.11.2乙方采取分包方式履行合同的，甲方可直接向分包供应商支付款项。</w:t>
      </w:r>
    </w:p>
    <w:p>
      <w:pPr>
        <w:pStyle w:val="6"/>
        <w:rPr>
          <w:rFonts w:hint="eastAsia" w:ascii="宋体" w:hAnsi="宋体" w:eastAsia="宋体" w:cs="宋体"/>
        </w:rPr>
      </w:pPr>
      <w:bookmarkStart w:id="471" w:name="_Toc16508"/>
      <w:bookmarkStart w:id="472" w:name="_Toc13566"/>
      <w:bookmarkStart w:id="473" w:name="_Toc14066"/>
      <w:r>
        <w:rPr>
          <w:rFonts w:hint="eastAsia" w:ascii="宋体" w:hAnsi="宋体" w:eastAsia="宋体" w:cs="宋体"/>
        </w:rPr>
        <w:t>2.12 不可抗力</w:t>
      </w:r>
      <w:bookmarkEnd w:id="471"/>
      <w:bookmarkEnd w:id="472"/>
      <w:bookmarkEnd w:id="473"/>
    </w:p>
    <w:p>
      <w:pPr>
        <w:spacing w:line="560" w:lineRule="exact"/>
        <w:ind w:firstLine="480" w:firstLineChars="200"/>
        <w:rPr>
          <w:rFonts w:hint="eastAsia" w:ascii="宋体" w:hAnsi="宋体" w:eastAsia="宋体" w:cs="宋体"/>
        </w:rPr>
      </w:pPr>
      <w:r>
        <w:rPr>
          <w:rFonts w:hint="eastAsia" w:ascii="宋体" w:hAnsi="宋体" w:eastAsia="宋体" w:cs="宋体"/>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rPr>
      </w:pPr>
      <w:r>
        <w:rPr>
          <w:rFonts w:hint="eastAsia" w:ascii="宋体" w:hAnsi="宋体" w:eastAsia="宋体" w:cs="宋体"/>
        </w:rPr>
        <w:t>2.12.2 因不可抗力致使不能实现合同目的的，当事人可以解除合同；</w:t>
      </w:r>
    </w:p>
    <w:p>
      <w:pPr>
        <w:spacing w:line="560" w:lineRule="exact"/>
        <w:ind w:firstLine="480" w:firstLineChars="200"/>
        <w:rPr>
          <w:rFonts w:hint="eastAsia" w:ascii="宋体" w:hAnsi="宋体" w:eastAsia="宋体" w:cs="宋体"/>
        </w:rPr>
      </w:pPr>
      <w:r>
        <w:rPr>
          <w:rFonts w:hint="eastAsia" w:ascii="宋体" w:hAnsi="宋体" w:eastAsia="宋体" w:cs="宋体"/>
        </w:rPr>
        <w:t>2.12.3 因不可抗力致使合同有变更必要的，双方当事人应在</w:t>
      </w:r>
      <w:r>
        <w:rPr>
          <w:rFonts w:hint="eastAsia" w:ascii="宋体" w:hAnsi="宋体" w:eastAsia="宋体" w:cs="宋体"/>
          <w:b/>
          <w:i/>
          <w:u w:val="single"/>
        </w:rPr>
        <w:t>合同专用条款</w:t>
      </w:r>
      <w:r>
        <w:rPr>
          <w:rFonts w:hint="eastAsia" w:ascii="宋体" w:hAnsi="宋体" w:eastAsia="宋体" w:cs="宋体"/>
        </w:rPr>
        <w:t>约定时间内以书面形式变更合同；</w:t>
      </w:r>
    </w:p>
    <w:p>
      <w:pPr>
        <w:spacing w:line="560" w:lineRule="exact"/>
        <w:ind w:firstLine="480" w:firstLineChars="200"/>
        <w:rPr>
          <w:rFonts w:hint="eastAsia" w:ascii="宋体" w:hAnsi="宋体" w:eastAsia="宋体" w:cs="宋体"/>
        </w:rPr>
      </w:pPr>
      <w:r>
        <w:rPr>
          <w:rFonts w:hint="eastAsia" w:ascii="宋体" w:hAnsi="宋体" w:eastAsia="宋体" w:cs="宋体"/>
        </w:rPr>
        <w:t>2.12.4受不可抗力影响的一方在不可抗力发生后，应在</w:t>
      </w:r>
      <w:r>
        <w:rPr>
          <w:rFonts w:hint="eastAsia" w:ascii="宋体" w:hAnsi="宋体" w:eastAsia="宋体" w:cs="宋体"/>
          <w:b/>
          <w:i/>
          <w:u w:val="single"/>
        </w:rPr>
        <w:t>合同专用条款</w:t>
      </w:r>
      <w:r>
        <w:rPr>
          <w:rFonts w:hint="eastAsia" w:ascii="宋体" w:hAnsi="宋体" w:eastAsia="宋体" w:cs="宋体"/>
        </w:rPr>
        <w:t>约定时间内以书面形式通知对方当事人，并在</w:t>
      </w:r>
      <w:r>
        <w:rPr>
          <w:rFonts w:hint="eastAsia" w:ascii="宋体" w:hAnsi="宋体" w:eastAsia="宋体" w:cs="宋体"/>
          <w:b/>
          <w:i/>
          <w:u w:val="single"/>
        </w:rPr>
        <w:t>合同专用条款</w:t>
      </w:r>
      <w:r>
        <w:rPr>
          <w:rFonts w:hint="eastAsia" w:ascii="宋体" w:hAnsi="宋体" w:eastAsia="宋体" w:cs="宋体"/>
        </w:rPr>
        <w:t>约定时间内，将有关部门出具的证明文件送达对方当事人。</w:t>
      </w:r>
    </w:p>
    <w:p>
      <w:pPr>
        <w:pStyle w:val="6"/>
        <w:rPr>
          <w:rFonts w:hint="eastAsia" w:ascii="宋体" w:hAnsi="宋体" w:eastAsia="宋体" w:cs="宋体"/>
        </w:rPr>
      </w:pPr>
      <w:bookmarkStart w:id="474" w:name="_Toc689"/>
      <w:bookmarkStart w:id="475" w:name="_Toc6969"/>
      <w:bookmarkStart w:id="476" w:name="_Toc259093684"/>
      <w:bookmarkStart w:id="477" w:name="_Toc487900365"/>
      <w:bookmarkStart w:id="478" w:name="_Toc30676"/>
      <w:bookmarkStart w:id="479" w:name="_Toc279701255"/>
      <w:r>
        <w:rPr>
          <w:rFonts w:hint="eastAsia" w:ascii="宋体" w:hAnsi="宋体" w:eastAsia="宋体" w:cs="宋体"/>
        </w:rPr>
        <w:t>2.13 税费</w:t>
      </w:r>
      <w:bookmarkEnd w:id="474"/>
      <w:bookmarkEnd w:id="475"/>
      <w:bookmarkEnd w:id="476"/>
      <w:bookmarkEnd w:id="477"/>
      <w:bookmarkEnd w:id="478"/>
      <w:bookmarkEnd w:id="479"/>
    </w:p>
    <w:p>
      <w:pPr>
        <w:spacing w:line="560" w:lineRule="exact"/>
        <w:ind w:firstLine="480" w:firstLineChars="200"/>
        <w:rPr>
          <w:rFonts w:hint="eastAsia" w:ascii="宋体" w:hAnsi="宋体" w:eastAsia="宋体" w:cs="宋体"/>
        </w:rPr>
      </w:pPr>
      <w:r>
        <w:rPr>
          <w:rFonts w:hint="eastAsia" w:ascii="宋体" w:hAnsi="宋体" w:eastAsia="宋体" w:cs="宋体"/>
        </w:rPr>
        <w:t>与合同有关的一切税费，均按照中华人民共和国法律的相关规定。</w:t>
      </w:r>
    </w:p>
    <w:p>
      <w:pPr>
        <w:pStyle w:val="6"/>
        <w:rPr>
          <w:rFonts w:hint="eastAsia" w:ascii="宋体" w:hAnsi="宋体" w:eastAsia="宋体" w:cs="宋体"/>
        </w:rPr>
      </w:pPr>
      <w:bookmarkStart w:id="480" w:name="_Toc279701258"/>
      <w:bookmarkStart w:id="481" w:name="_Toc259093687"/>
      <w:bookmarkStart w:id="482" w:name="_Toc16959"/>
      <w:bookmarkStart w:id="483" w:name="_Toc7102"/>
      <w:bookmarkStart w:id="484" w:name="_Toc487900368"/>
      <w:bookmarkStart w:id="485" w:name="_Toc8298"/>
      <w:r>
        <w:rPr>
          <w:rFonts w:hint="eastAsia" w:ascii="宋体" w:hAnsi="宋体" w:eastAsia="宋体" w:cs="宋体"/>
        </w:rPr>
        <w:t>2.14乙方破产</w:t>
      </w:r>
      <w:bookmarkEnd w:id="480"/>
      <w:bookmarkEnd w:id="481"/>
      <w:bookmarkEnd w:id="482"/>
      <w:bookmarkEnd w:id="483"/>
      <w:bookmarkEnd w:id="484"/>
      <w:bookmarkEnd w:id="485"/>
    </w:p>
    <w:p>
      <w:pPr>
        <w:spacing w:line="560" w:lineRule="exact"/>
        <w:ind w:firstLine="480" w:firstLineChars="200"/>
        <w:rPr>
          <w:rFonts w:hint="eastAsia" w:ascii="宋体" w:hAnsi="宋体" w:eastAsia="宋体" w:cs="宋体"/>
        </w:rPr>
      </w:pPr>
      <w:r>
        <w:rPr>
          <w:rFonts w:hint="eastAsia" w:ascii="宋体" w:hAnsi="宋体" w:eastAsia="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6"/>
        <w:rPr>
          <w:rFonts w:hint="eastAsia" w:ascii="宋体" w:hAnsi="宋体" w:eastAsia="宋体" w:cs="宋体"/>
        </w:rPr>
      </w:pPr>
      <w:bookmarkStart w:id="486" w:name="_Toc15387"/>
      <w:bookmarkStart w:id="487" w:name="_Toc29333"/>
      <w:bookmarkStart w:id="488" w:name="_Toc6134"/>
      <w:r>
        <w:rPr>
          <w:rFonts w:hint="eastAsia" w:ascii="宋体" w:hAnsi="宋体" w:eastAsia="宋体" w:cs="宋体"/>
        </w:rPr>
        <w:t>2.15 合同中止、终止</w:t>
      </w:r>
      <w:bookmarkEnd w:id="486"/>
      <w:bookmarkEnd w:id="487"/>
      <w:bookmarkEnd w:id="488"/>
    </w:p>
    <w:p>
      <w:pPr>
        <w:spacing w:line="560" w:lineRule="exact"/>
        <w:ind w:firstLine="480" w:firstLineChars="200"/>
        <w:rPr>
          <w:rFonts w:hint="eastAsia" w:ascii="宋体" w:hAnsi="宋体" w:eastAsia="宋体" w:cs="宋体"/>
        </w:rPr>
      </w:pPr>
      <w:r>
        <w:rPr>
          <w:rFonts w:hint="eastAsia" w:ascii="宋体" w:hAnsi="宋体" w:eastAsia="宋体" w:cs="宋体"/>
        </w:rPr>
        <w:t>2.15.1 双方当事人不得擅自中止或者终止合同；</w:t>
      </w:r>
    </w:p>
    <w:p>
      <w:pPr>
        <w:spacing w:line="560" w:lineRule="exact"/>
        <w:ind w:firstLine="480" w:firstLineChars="200"/>
        <w:rPr>
          <w:rFonts w:hint="eastAsia" w:ascii="宋体" w:hAnsi="宋体" w:eastAsia="宋体" w:cs="宋体"/>
        </w:rPr>
      </w:pPr>
      <w:r>
        <w:rPr>
          <w:rFonts w:hint="eastAsia" w:ascii="宋体" w:hAnsi="宋体" w:eastAsia="宋体" w:cs="宋体"/>
        </w:rPr>
        <w:t>2.15.2合同继续履行将损害国家利益和社会公共利益的，双方当事人应当中止或者终止合同。有过错的一方应当承担赔偿责任，双方当事人都有过错的，各自承担相应的责任。</w:t>
      </w:r>
    </w:p>
    <w:p>
      <w:pPr>
        <w:pStyle w:val="6"/>
        <w:rPr>
          <w:rFonts w:hint="eastAsia" w:ascii="宋体" w:hAnsi="宋体" w:eastAsia="宋体" w:cs="宋体"/>
        </w:rPr>
      </w:pPr>
      <w:bookmarkStart w:id="489" w:name="_Toc1125"/>
      <w:bookmarkStart w:id="490" w:name="_Toc14563"/>
      <w:bookmarkStart w:id="491" w:name="_Toc6596"/>
      <w:r>
        <w:rPr>
          <w:rFonts w:hint="eastAsia" w:ascii="宋体" w:hAnsi="宋体" w:eastAsia="宋体" w:cs="宋体"/>
        </w:rPr>
        <w:t>2.16检验和验收</w:t>
      </w:r>
      <w:bookmarkEnd w:id="489"/>
      <w:bookmarkEnd w:id="490"/>
      <w:bookmarkEnd w:id="491"/>
    </w:p>
    <w:p>
      <w:pPr>
        <w:tabs>
          <w:tab w:val="left" w:pos="360"/>
          <w:tab w:val="left" w:pos="540"/>
          <w:tab w:val="left" w:pos="1080"/>
        </w:tabs>
        <w:spacing w:line="560" w:lineRule="exact"/>
        <w:ind w:firstLine="480" w:firstLineChars="200"/>
        <w:rPr>
          <w:rFonts w:hint="eastAsia" w:ascii="宋体" w:hAnsi="宋体" w:eastAsia="宋体" w:cs="宋体"/>
        </w:rPr>
      </w:pPr>
      <w:r>
        <w:rPr>
          <w:rFonts w:hint="eastAsia" w:ascii="宋体" w:hAnsi="宋体" w:eastAsia="宋体" w:cs="宋体"/>
        </w:rPr>
        <w:t>2.16.1货物交付前，乙方应对货物的质量、数量等方面进行详细、全面的检验，并向甲方出具证明货物符合合同约定的文件；货物交付时，乙方在</w:t>
      </w:r>
      <w:r>
        <w:rPr>
          <w:rFonts w:hint="eastAsia" w:ascii="宋体" w:hAnsi="宋体" w:eastAsia="宋体" w:cs="宋体"/>
          <w:b/>
          <w:i/>
          <w:u w:val="single"/>
        </w:rPr>
        <w:t>合同专用条款</w:t>
      </w:r>
      <w:r>
        <w:rPr>
          <w:rFonts w:hint="eastAsia" w:ascii="宋体" w:hAnsi="宋体" w:eastAsia="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宋体" w:hAnsi="宋体" w:eastAsia="宋体" w:cs="宋体"/>
        </w:rPr>
      </w:pPr>
      <w:r>
        <w:rPr>
          <w:rFonts w:hint="eastAsia" w:ascii="宋体" w:hAnsi="宋体" w:eastAsia="宋体" w:cs="宋体"/>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宋体" w:hAnsi="宋体" w:eastAsia="宋体" w:cs="宋体"/>
        </w:rPr>
      </w:pPr>
      <w:r>
        <w:rPr>
          <w:rFonts w:hint="eastAsia" w:ascii="宋体" w:hAnsi="宋体" w:eastAsia="宋体" w:cs="宋体"/>
        </w:rPr>
        <w:t>2.16.3 检验和验收标准、程序等具体内容以及前述验收书的效力详见</w:t>
      </w:r>
      <w:r>
        <w:rPr>
          <w:rFonts w:hint="eastAsia" w:ascii="宋体" w:hAnsi="宋体" w:eastAsia="宋体" w:cs="宋体"/>
          <w:b/>
          <w:i/>
          <w:u w:val="single"/>
        </w:rPr>
        <w:t>合同专用条款</w:t>
      </w:r>
      <w:r>
        <w:rPr>
          <w:rFonts w:hint="eastAsia" w:ascii="宋体" w:hAnsi="宋体" w:eastAsia="宋体" w:cs="宋体"/>
          <w:i/>
        </w:rPr>
        <w:t>。</w:t>
      </w:r>
    </w:p>
    <w:bookmarkEnd w:id="461"/>
    <w:bookmarkEnd w:id="462"/>
    <w:bookmarkEnd w:id="463"/>
    <w:bookmarkEnd w:id="464"/>
    <w:p>
      <w:pPr>
        <w:pStyle w:val="6"/>
        <w:rPr>
          <w:rFonts w:hint="eastAsia" w:ascii="宋体" w:hAnsi="宋体" w:eastAsia="宋体" w:cs="宋体"/>
        </w:rPr>
      </w:pPr>
      <w:bookmarkStart w:id="492" w:name="_Toc487900371"/>
      <w:bookmarkStart w:id="493" w:name="_Toc279701261"/>
      <w:bookmarkStart w:id="494" w:name="_Toc259093690"/>
      <w:bookmarkStart w:id="495" w:name="_Toc25182"/>
      <w:bookmarkStart w:id="496" w:name="_Toc11284"/>
      <w:bookmarkStart w:id="497" w:name="_Toc19604"/>
      <w:r>
        <w:rPr>
          <w:rFonts w:hint="eastAsia" w:ascii="宋体" w:hAnsi="宋体" w:eastAsia="宋体" w:cs="宋体"/>
        </w:rPr>
        <w:t>2.17 通知</w:t>
      </w:r>
      <w:bookmarkEnd w:id="492"/>
      <w:bookmarkEnd w:id="493"/>
      <w:bookmarkEnd w:id="494"/>
      <w:r>
        <w:rPr>
          <w:rFonts w:hint="eastAsia" w:ascii="宋体" w:hAnsi="宋体" w:eastAsia="宋体" w:cs="宋体"/>
        </w:rPr>
        <w:t>和送达</w:t>
      </w:r>
      <w:bookmarkEnd w:id="495"/>
      <w:bookmarkEnd w:id="496"/>
      <w:bookmarkEnd w:id="497"/>
    </w:p>
    <w:p>
      <w:pPr>
        <w:spacing w:line="560" w:lineRule="exact"/>
        <w:ind w:firstLine="480" w:firstLineChars="200"/>
        <w:rPr>
          <w:rFonts w:hint="eastAsia" w:ascii="宋体" w:hAnsi="宋体" w:eastAsia="宋体" w:cs="宋体"/>
        </w:rPr>
      </w:pPr>
      <w:bookmarkStart w:id="498" w:name="_Toc6698"/>
      <w:bookmarkStart w:id="499" w:name="_Toc3135"/>
      <w:bookmarkStart w:id="500" w:name="_Toc487900372"/>
      <w:bookmarkStart w:id="501" w:name="_Toc259093691"/>
      <w:bookmarkStart w:id="502" w:name="_Toc279701262"/>
      <w:r>
        <w:rPr>
          <w:rFonts w:hint="eastAsia" w:ascii="宋体" w:hAnsi="宋体" w:eastAsia="宋体" w:cs="宋体"/>
        </w:rPr>
        <w:t xml:space="preserve">2.17.1任何一方因履行合同而以合同第一部分尾部所列明的传真或电子邮件 </w:t>
      </w:r>
      <w:r>
        <w:rPr>
          <w:rFonts w:hint="eastAsia" w:ascii="宋体" w:hAnsi="宋体" w:eastAsia="宋体" w:cs="宋体"/>
          <w:u w:val="single"/>
        </w:rPr>
        <w:t xml:space="preserve">       </w:t>
      </w:r>
      <w:r>
        <w:rPr>
          <w:rFonts w:hint="eastAsia" w:ascii="宋体" w:hAnsi="宋体" w:eastAsia="宋体" w:cs="宋体"/>
        </w:rPr>
        <w:t>发出的所有通知、文件、材料，均视为已向对方当事人送达；任何一方变更上述送达方式或者地址的，应于</w:t>
      </w:r>
      <w:r>
        <w:rPr>
          <w:rFonts w:hint="eastAsia" w:ascii="宋体" w:hAnsi="宋体" w:eastAsia="宋体" w:cs="宋体"/>
          <w:u w:val="single"/>
        </w:rPr>
        <w:t>3</w:t>
      </w:r>
      <w:r>
        <w:rPr>
          <w:rFonts w:hint="eastAsia" w:ascii="宋体" w:hAnsi="宋体" w:eastAsia="宋体" w:cs="宋体"/>
        </w:rPr>
        <w:t>个工作日内书面通知对方当事人，在对方当事人收到有关变更通知之前，变更前的约定送达方式或者地址仍视为有效。</w:t>
      </w:r>
      <w:bookmarkEnd w:id="498"/>
      <w:bookmarkEnd w:id="499"/>
    </w:p>
    <w:p>
      <w:pPr>
        <w:spacing w:line="560" w:lineRule="exact"/>
        <w:ind w:firstLine="480" w:firstLineChars="200"/>
        <w:rPr>
          <w:rFonts w:hint="eastAsia" w:ascii="宋体" w:hAnsi="宋体" w:eastAsia="宋体" w:cs="宋体"/>
        </w:rPr>
      </w:pPr>
      <w:bookmarkStart w:id="503" w:name="_Toc23128"/>
      <w:bookmarkStart w:id="504" w:name="_Toc23294"/>
      <w:r>
        <w:rPr>
          <w:rFonts w:hint="eastAsia" w:ascii="宋体" w:hAnsi="宋体" w:eastAsia="宋体" w:cs="宋体"/>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pPr>
        <w:pStyle w:val="6"/>
        <w:rPr>
          <w:rFonts w:hint="eastAsia" w:ascii="宋体" w:hAnsi="宋体" w:eastAsia="宋体" w:cs="宋体"/>
        </w:rPr>
      </w:pPr>
      <w:bookmarkStart w:id="505" w:name="_Toc4355"/>
      <w:bookmarkStart w:id="506" w:name="_Toc30599"/>
      <w:bookmarkStart w:id="507" w:name="_Toc18540"/>
      <w:r>
        <w:rPr>
          <w:rFonts w:hint="eastAsia" w:ascii="宋体" w:hAnsi="宋体" w:eastAsia="宋体" w:cs="宋体"/>
        </w:rPr>
        <w:t>2.18 计量单位</w:t>
      </w:r>
      <w:bookmarkEnd w:id="500"/>
      <w:bookmarkEnd w:id="501"/>
      <w:bookmarkEnd w:id="502"/>
      <w:bookmarkEnd w:id="505"/>
      <w:bookmarkEnd w:id="506"/>
      <w:bookmarkEnd w:id="507"/>
    </w:p>
    <w:p>
      <w:pPr>
        <w:spacing w:line="560" w:lineRule="exact"/>
        <w:ind w:firstLine="480" w:firstLineChars="200"/>
        <w:rPr>
          <w:rFonts w:hint="eastAsia" w:ascii="宋体" w:hAnsi="宋体" w:eastAsia="宋体" w:cs="宋体"/>
        </w:rPr>
      </w:pPr>
      <w:r>
        <w:rPr>
          <w:rFonts w:hint="eastAsia" w:ascii="宋体" w:hAnsi="宋体" w:eastAsia="宋体" w:cs="宋体"/>
        </w:rPr>
        <w:t>除技术规范中另有规定外,合同的计量单位均使用国家法定计量单位。</w:t>
      </w:r>
    </w:p>
    <w:p>
      <w:pPr>
        <w:pStyle w:val="6"/>
        <w:rPr>
          <w:rFonts w:hint="eastAsia" w:ascii="宋体" w:hAnsi="宋体" w:eastAsia="宋体" w:cs="宋体"/>
        </w:rPr>
      </w:pPr>
      <w:bookmarkStart w:id="508" w:name="_Toc279701263"/>
      <w:bookmarkStart w:id="509" w:name="_Toc10330"/>
      <w:bookmarkStart w:id="510" w:name="_Toc259093692"/>
      <w:bookmarkStart w:id="511" w:name="_Toc18567"/>
      <w:bookmarkStart w:id="512" w:name="_Toc12773"/>
      <w:bookmarkStart w:id="513" w:name="_Toc487900373"/>
      <w:r>
        <w:rPr>
          <w:rFonts w:hint="eastAsia" w:ascii="宋体" w:hAnsi="宋体" w:eastAsia="宋体" w:cs="宋体"/>
        </w:rPr>
        <w:t>2.19 合同使用的文字和适用的法律</w:t>
      </w:r>
      <w:bookmarkEnd w:id="508"/>
      <w:bookmarkEnd w:id="509"/>
      <w:bookmarkEnd w:id="510"/>
      <w:bookmarkEnd w:id="511"/>
      <w:bookmarkEnd w:id="512"/>
      <w:bookmarkEnd w:id="513"/>
    </w:p>
    <w:p>
      <w:pPr>
        <w:spacing w:line="560" w:lineRule="exact"/>
        <w:ind w:firstLine="480" w:firstLineChars="200"/>
        <w:rPr>
          <w:rFonts w:hint="eastAsia" w:ascii="宋体" w:hAnsi="宋体" w:eastAsia="宋体" w:cs="宋体"/>
        </w:rPr>
      </w:pPr>
      <w:r>
        <w:rPr>
          <w:rFonts w:hint="eastAsia" w:ascii="宋体" w:hAnsi="宋体" w:eastAsia="宋体" w:cs="宋体"/>
        </w:rPr>
        <w:t>2.19.1 合同使用汉语书就、变更和解释；</w:t>
      </w:r>
    </w:p>
    <w:p>
      <w:pPr>
        <w:spacing w:line="560" w:lineRule="exact"/>
        <w:ind w:firstLine="480" w:firstLineChars="200"/>
        <w:rPr>
          <w:rFonts w:hint="eastAsia" w:ascii="宋体" w:hAnsi="宋体" w:eastAsia="宋体" w:cs="宋体"/>
        </w:rPr>
      </w:pPr>
      <w:r>
        <w:rPr>
          <w:rFonts w:hint="eastAsia" w:ascii="宋体" w:hAnsi="宋体" w:eastAsia="宋体" w:cs="宋体"/>
        </w:rPr>
        <w:t>2.19.2 合同适用中华人民共和国法律。</w:t>
      </w:r>
    </w:p>
    <w:p>
      <w:pPr>
        <w:pStyle w:val="6"/>
        <w:rPr>
          <w:rFonts w:hint="eastAsia" w:ascii="宋体" w:hAnsi="宋体" w:eastAsia="宋体" w:cs="宋体"/>
        </w:rPr>
      </w:pPr>
      <w:bookmarkStart w:id="514" w:name="_Toc16673"/>
      <w:bookmarkStart w:id="515" w:name="_Toc3148"/>
      <w:bookmarkStart w:id="516" w:name="_Toc12004"/>
      <w:bookmarkStart w:id="517" w:name="_Toc279701264"/>
      <w:bookmarkStart w:id="518" w:name="_Toc259093693"/>
      <w:bookmarkStart w:id="519" w:name="_Toc487900374"/>
      <w:r>
        <w:rPr>
          <w:rFonts w:hint="eastAsia" w:ascii="宋体" w:hAnsi="宋体" w:eastAsia="宋体" w:cs="宋体"/>
        </w:rPr>
        <w:t>2.20 履约保证金</w:t>
      </w:r>
      <w:bookmarkEnd w:id="514"/>
      <w:bookmarkEnd w:id="515"/>
      <w:bookmarkEnd w:id="516"/>
      <w:bookmarkEnd w:id="517"/>
      <w:bookmarkEnd w:id="518"/>
    </w:p>
    <w:p>
      <w:pPr>
        <w:pStyle w:val="72"/>
        <w:spacing w:before="0" w:beforeAutospacing="0" w:after="0" w:afterAutospacing="0" w:line="360" w:lineRule="auto"/>
        <w:ind w:firstLine="420"/>
        <w:rPr>
          <w:rFonts w:hint="eastAsia" w:ascii="宋体" w:hAnsi="宋体" w:eastAsia="宋体" w:cs="宋体"/>
          <w:highlight w:val="none"/>
        </w:rPr>
      </w:pPr>
      <w:r>
        <w:rPr>
          <w:rFonts w:hint="eastAsia" w:ascii="宋体" w:hAnsi="宋体" w:eastAsia="宋体" w:cs="宋体"/>
        </w:rPr>
        <w:t>2.20.1 采购文件要求乙方提交履约保证金的，乙方应按</w:t>
      </w:r>
      <w:r>
        <w:rPr>
          <w:rFonts w:hint="eastAsia" w:ascii="宋体" w:hAnsi="宋体" w:eastAsia="宋体" w:cs="宋体"/>
          <w:b/>
          <w:i/>
          <w:u w:val="single"/>
        </w:rPr>
        <w:t>合同专用条款</w:t>
      </w:r>
      <w:r>
        <w:rPr>
          <w:rFonts w:hint="eastAsia" w:ascii="宋体" w:hAnsi="宋体" w:eastAsia="宋体" w:cs="宋体"/>
        </w:rPr>
        <w:t>约定的方式，以支</w:t>
      </w:r>
      <w:r>
        <w:rPr>
          <w:rFonts w:hint="eastAsia" w:ascii="宋体" w:hAnsi="宋体" w:eastAsia="宋体" w:cs="宋体"/>
          <w:highlight w:val="none"/>
        </w:rPr>
        <w:t>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宋体" w:hAnsi="宋体" w:eastAsia="宋体" w:cs="宋体"/>
        </w:rPr>
      </w:pPr>
      <w:r>
        <w:rPr>
          <w:rFonts w:hint="eastAsia" w:ascii="宋体" w:hAnsi="宋体" w:eastAsia="宋体" w:cs="宋体"/>
          <w:highlight w:val="none"/>
        </w:rPr>
        <w:t>2.20.2  甲方在项目验收结束后及时退还履约保证金。甲方在项目通过验收之日起</w:t>
      </w:r>
      <w:r>
        <w:rPr>
          <w:rFonts w:hint="eastAsia" w:ascii="宋体" w:hAnsi="宋体" w:eastAsia="宋体" w:cs="宋体"/>
          <w:highlight w:val="none"/>
          <w:u w:val="single"/>
        </w:rPr>
        <w:t xml:space="preserve"> 5 </w:t>
      </w:r>
      <w:r>
        <w:rPr>
          <w:rFonts w:hint="eastAsia" w:ascii="宋体" w:hAnsi="宋体" w:eastAsia="宋体" w:cs="宋体"/>
          <w:highlight w:val="none"/>
        </w:rPr>
        <w:t>个工作日内，按</w:t>
      </w:r>
      <w:r>
        <w:rPr>
          <w:rFonts w:hint="eastAsia" w:ascii="宋体" w:hAnsi="宋体" w:eastAsia="宋体" w:cs="宋体"/>
          <w:b/>
          <w:i/>
          <w:highlight w:val="none"/>
          <w:u w:val="single"/>
        </w:rPr>
        <w:t>合同专用条款</w:t>
      </w:r>
      <w:r>
        <w:rPr>
          <w:rFonts w:hint="eastAsia" w:ascii="宋体" w:hAnsi="宋体" w:eastAsia="宋体" w:cs="宋体"/>
          <w:highlight w:val="none"/>
        </w:rPr>
        <w:t>约定的方式将履约保证金退还</w:t>
      </w:r>
      <w:r>
        <w:rPr>
          <w:rFonts w:hint="eastAsia" w:ascii="宋体" w:hAnsi="宋体" w:eastAsia="宋体" w:cs="宋体"/>
        </w:rPr>
        <w:t>乙方，逾期退还的，乙方可要求甲方支付违约金，违约金按每迟延退还一日的应退还而未退还金额的</w:t>
      </w:r>
      <w:r>
        <w:rPr>
          <w:rFonts w:hint="eastAsia" w:ascii="宋体" w:hAnsi="宋体" w:eastAsia="宋体" w:cs="宋体"/>
          <w:u w:val="single"/>
        </w:rPr>
        <w:t xml:space="preserve">  0.05  </w:t>
      </w:r>
      <w:r>
        <w:rPr>
          <w:rFonts w:hint="eastAsia" w:ascii="宋体" w:hAnsi="宋体" w:eastAsia="宋体" w:cs="宋体"/>
        </w:rPr>
        <w:t>%计算，最高限额为本合同履约保证金的</w:t>
      </w:r>
      <w:r>
        <w:rPr>
          <w:rFonts w:hint="eastAsia" w:ascii="宋体" w:hAnsi="宋体" w:eastAsia="宋体" w:cs="宋体"/>
          <w:u w:val="single"/>
        </w:rPr>
        <w:t xml:space="preserve">  20   </w:t>
      </w:r>
      <w:r>
        <w:rPr>
          <w:rFonts w:hint="eastAsia" w:ascii="宋体" w:hAnsi="宋体" w:eastAsia="宋体" w:cs="宋体"/>
        </w:rPr>
        <w:t xml:space="preserve">%； </w:t>
      </w:r>
    </w:p>
    <w:p>
      <w:pPr>
        <w:spacing w:line="560" w:lineRule="exact"/>
        <w:ind w:firstLine="480" w:firstLineChars="200"/>
        <w:rPr>
          <w:rFonts w:hint="eastAsia" w:ascii="宋体" w:hAnsi="宋体" w:eastAsia="宋体" w:cs="宋体"/>
        </w:rPr>
      </w:pPr>
      <w:r>
        <w:rPr>
          <w:rFonts w:hint="eastAsia" w:ascii="宋体" w:hAnsi="宋体" w:eastAsia="宋体" w:cs="宋体"/>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宋体" w:hAnsi="宋体" w:eastAsia="宋体" w:cs="宋体"/>
        </w:rPr>
      </w:pPr>
      <w:r>
        <w:rPr>
          <w:rFonts w:hint="eastAsia" w:ascii="宋体" w:hAnsi="宋体" w:eastAsia="宋体" w:cs="宋体"/>
        </w:rPr>
        <w:t>2.20.4 甲方根据杭州市政府采购网公布的供应商履约评价情况减免履约保证金。乙方履约验收评价总分为100分的，甲方免收履约保证金。</w:t>
      </w:r>
    </w:p>
    <w:p>
      <w:pPr>
        <w:spacing w:line="560" w:lineRule="exact"/>
        <w:ind w:firstLine="480" w:firstLineChars="200"/>
        <w:rPr>
          <w:rFonts w:hint="eastAsia" w:ascii="宋体" w:hAnsi="宋体" w:eastAsia="宋体" w:cs="宋体"/>
        </w:rPr>
      </w:pPr>
      <w:r>
        <w:rPr>
          <w:rFonts w:hint="eastAsia" w:ascii="宋体" w:hAnsi="宋体" w:eastAsia="宋体" w:cs="宋体"/>
        </w:rPr>
        <w:t>2.20.5甲方在乙方履行完合同约定义务事项后及时退还，延迟退还的，应当按照合同约定和法律规定承担相应的赔偿责任。</w:t>
      </w:r>
    </w:p>
    <w:p>
      <w:pPr>
        <w:pStyle w:val="6"/>
        <w:rPr>
          <w:rFonts w:hint="eastAsia" w:ascii="宋体" w:hAnsi="宋体" w:eastAsia="宋体" w:cs="宋体"/>
        </w:rPr>
      </w:pPr>
      <w:r>
        <w:rPr>
          <w:rFonts w:hint="eastAsia" w:ascii="宋体" w:hAnsi="宋体" w:eastAsia="宋体" w:cs="宋体"/>
        </w:rPr>
        <w:t>2.21对于因甲方原因导致变更、中止或者终止政府采购合同的，甲方应当依照合同约定对供应商受到的损失予以赔偿或者补偿。</w:t>
      </w:r>
    </w:p>
    <w:bookmarkEnd w:id="519"/>
    <w:p>
      <w:pPr>
        <w:pStyle w:val="6"/>
        <w:rPr>
          <w:rFonts w:hint="eastAsia" w:ascii="宋体" w:hAnsi="宋体" w:eastAsia="宋体" w:cs="宋体"/>
        </w:rPr>
      </w:pPr>
      <w:bookmarkStart w:id="520" w:name="_Toc6885"/>
      <w:bookmarkStart w:id="521" w:name="_Toc14001"/>
      <w:bookmarkStart w:id="522" w:name="_Toc19890"/>
      <w:r>
        <w:rPr>
          <w:rFonts w:hint="eastAsia" w:ascii="宋体" w:hAnsi="宋体" w:eastAsia="宋体" w:cs="宋体"/>
        </w:rPr>
        <w:t>2.22合同份数</w:t>
      </w:r>
      <w:bookmarkEnd w:id="520"/>
      <w:bookmarkEnd w:id="521"/>
      <w:bookmarkEnd w:id="522"/>
    </w:p>
    <w:p>
      <w:pPr>
        <w:spacing w:line="560" w:lineRule="exact"/>
        <w:ind w:firstLine="480" w:firstLineChars="200"/>
        <w:rPr>
          <w:rFonts w:hint="eastAsia" w:ascii="宋体" w:hAnsi="宋体" w:eastAsia="宋体" w:cs="宋体"/>
        </w:rPr>
      </w:pPr>
      <w:r>
        <w:rPr>
          <w:rFonts w:hint="eastAsia" w:ascii="宋体" w:hAnsi="宋体" w:eastAsia="宋体" w:cs="宋体"/>
        </w:rPr>
        <w:t>合同份数按</w:t>
      </w:r>
      <w:r>
        <w:rPr>
          <w:rFonts w:hint="eastAsia" w:ascii="宋体" w:hAnsi="宋体" w:eastAsia="宋体" w:cs="宋体"/>
          <w:b/>
          <w:i/>
          <w:u w:val="single"/>
        </w:rPr>
        <w:t>合同专用条款</w:t>
      </w:r>
      <w:r>
        <w:rPr>
          <w:rFonts w:hint="eastAsia" w:ascii="宋体" w:hAnsi="宋体" w:eastAsia="宋体" w:cs="宋体"/>
        </w:rPr>
        <w:t>规定，每份均具有同等法律效力。</w:t>
      </w:r>
    </w:p>
    <w:p>
      <w:pPr>
        <w:rPr>
          <w:rFonts w:hint="eastAsia" w:ascii="宋体" w:hAnsi="宋体" w:eastAsia="宋体" w:cs="宋体"/>
        </w:rPr>
      </w:pPr>
      <w:r>
        <w:rPr>
          <w:rFonts w:hint="eastAsia" w:ascii="宋体" w:hAnsi="宋体" w:eastAsia="宋体" w:cs="宋体"/>
        </w:rPr>
        <w:br w:type="page"/>
      </w:r>
    </w:p>
    <w:p>
      <w:pPr>
        <w:pStyle w:val="5"/>
        <w:rPr>
          <w:rFonts w:hint="eastAsia" w:ascii="宋体" w:hAnsi="宋体" w:eastAsia="宋体" w:cs="宋体"/>
        </w:rPr>
      </w:pPr>
      <w:r>
        <w:rPr>
          <w:rFonts w:hint="eastAsia" w:ascii="宋体" w:hAnsi="宋体" w:eastAsia="宋体" w:cs="宋体"/>
        </w:rPr>
        <w:t>第三部分  合同专用条款</w:t>
      </w:r>
    </w:p>
    <w:p>
      <w:pPr>
        <w:spacing w:line="560" w:lineRule="exact"/>
        <w:ind w:left="-480" w:leftChars="-200" w:right="-480" w:rightChars="-200" w:firstLine="480" w:firstLineChars="200"/>
        <w:rPr>
          <w:rFonts w:hint="eastAsia" w:ascii="宋体" w:hAnsi="宋体" w:eastAsia="宋体" w:cs="宋体"/>
        </w:rPr>
      </w:pPr>
      <w:r>
        <w:rPr>
          <w:rFonts w:hint="eastAsia" w:ascii="宋体" w:hAnsi="宋体" w:eastAsia="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hint="eastAsia" w:ascii="宋体" w:hAnsi="宋体" w:eastAsia="宋体" w:cs="宋体"/>
                <w:b/>
              </w:rPr>
            </w:pPr>
            <w:r>
              <w:rPr>
                <w:rFonts w:hint="eastAsia" w:ascii="宋体" w:hAnsi="宋体" w:eastAsia="宋体" w:cs="宋体"/>
                <w:b/>
              </w:rPr>
              <w:t>条款号</w:t>
            </w:r>
          </w:p>
        </w:tc>
        <w:tc>
          <w:tcPr>
            <w:tcW w:w="4534" w:type="pct"/>
            <w:vAlign w:val="center"/>
          </w:tcPr>
          <w:p>
            <w:pPr>
              <w:spacing w:line="360" w:lineRule="auto"/>
              <w:jc w:val="center"/>
              <w:rPr>
                <w:rFonts w:hint="eastAsia" w:ascii="宋体" w:hAnsi="宋体" w:eastAsia="宋体" w:cs="宋体"/>
                <w:b/>
              </w:rPr>
            </w:pPr>
            <w:r>
              <w:rPr>
                <w:rFonts w:hint="eastAsia" w:ascii="宋体" w:hAnsi="宋体" w:eastAsia="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rPr>
            </w:pPr>
            <w:r>
              <w:rPr>
                <w:rFonts w:hint="eastAsia" w:ascii="宋体" w:hAnsi="宋体" w:eastAsia="宋体" w:cs="宋体"/>
              </w:rPr>
              <w:t>1.4.4</w:t>
            </w:r>
          </w:p>
        </w:tc>
        <w:tc>
          <w:tcPr>
            <w:tcW w:w="4534" w:type="pct"/>
            <w:vAlign w:val="center"/>
          </w:tcPr>
          <w:p>
            <w:pPr>
              <w:spacing w:line="360" w:lineRule="auto"/>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rPr>
            </w:pPr>
            <w:r>
              <w:rPr>
                <w:rFonts w:hint="eastAsia" w:ascii="宋体" w:hAnsi="宋体" w:eastAsia="宋体" w:cs="宋体"/>
              </w:rPr>
              <w:t xml:space="preserve">1.5.1 </w:t>
            </w:r>
          </w:p>
        </w:tc>
        <w:tc>
          <w:tcPr>
            <w:tcW w:w="4534" w:type="pct"/>
            <w:vAlign w:val="center"/>
          </w:tcPr>
          <w:p>
            <w:pPr>
              <w:spacing w:line="360" w:lineRule="auto"/>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rPr>
            </w:pPr>
            <w:r>
              <w:rPr>
                <w:rFonts w:hint="eastAsia" w:ascii="宋体" w:hAnsi="宋体" w:eastAsia="宋体" w:cs="宋体"/>
              </w:rPr>
              <w:t>1.5.2</w:t>
            </w:r>
          </w:p>
        </w:tc>
        <w:tc>
          <w:tcPr>
            <w:tcW w:w="4534" w:type="pct"/>
            <w:vAlign w:val="center"/>
          </w:tcPr>
          <w:p>
            <w:pPr>
              <w:spacing w:line="360" w:lineRule="auto"/>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rPr>
            </w:pPr>
            <w:r>
              <w:rPr>
                <w:rFonts w:hint="eastAsia" w:ascii="宋体" w:hAnsi="宋体" w:eastAsia="宋体" w:cs="宋体"/>
              </w:rPr>
              <w:t xml:space="preserve">1.5.3 </w:t>
            </w:r>
          </w:p>
        </w:tc>
        <w:tc>
          <w:tcPr>
            <w:tcW w:w="4534" w:type="pct"/>
            <w:vAlign w:val="center"/>
          </w:tcPr>
          <w:p>
            <w:pPr>
              <w:spacing w:line="360" w:lineRule="auto"/>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rPr>
            </w:pPr>
            <w:r>
              <w:rPr>
                <w:rFonts w:hint="eastAsia" w:ascii="宋体" w:hAnsi="宋体" w:eastAsia="宋体" w:cs="宋体"/>
              </w:rPr>
              <w:t>1.6.7</w:t>
            </w:r>
          </w:p>
        </w:tc>
        <w:tc>
          <w:tcPr>
            <w:tcW w:w="4534" w:type="pct"/>
            <w:vAlign w:val="center"/>
          </w:tcPr>
          <w:p>
            <w:pPr>
              <w:spacing w:line="360" w:lineRule="auto"/>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rPr>
            </w:pPr>
            <w:r>
              <w:rPr>
                <w:rFonts w:hint="eastAsia" w:ascii="宋体" w:hAnsi="宋体" w:eastAsia="宋体" w:cs="宋体"/>
              </w:rPr>
              <w:t>1.7</w:t>
            </w:r>
          </w:p>
        </w:tc>
        <w:tc>
          <w:tcPr>
            <w:tcW w:w="4534" w:type="pct"/>
            <w:vAlign w:val="center"/>
          </w:tcPr>
          <w:p>
            <w:pPr>
              <w:spacing w:line="360" w:lineRule="auto"/>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rPr>
            </w:pPr>
            <w:r>
              <w:rPr>
                <w:rFonts w:hint="eastAsia" w:ascii="宋体" w:hAnsi="宋体" w:eastAsia="宋体" w:cs="宋体"/>
              </w:rPr>
              <w:t>1.7.1</w:t>
            </w:r>
          </w:p>
        </w:tc>
        <w:tc>
          <w:tcPr>
            <w:tcW w:w="4534" w:type="pct"/>
            <w:vAlign w:val="center"/>
          </w:tcPr>
          <w:p>
            <w:pPr>
              <w:spacing w:line="360" w:lineRule="auto"/>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rPr>
            </w:pPr>
            <w:r>
              <w:rPr>
                <w:rFonts w:hint="eastAsia" w:ascii="宋体" w:hAnsi="宋体" w:eastAsia="宋体" w:cs="宋体"/>
              </w:rPr>
              <w:t>1.7.2</w:t>
            </w:r>
          </w:p>
        </w:tc>
        <w:tc>
          <w:tcPr>
            <w:tcW w:w="4534" w:type="pct"/>
            <w:vAlign w:val="center"/>
          </w:tcPr>
          <w:p>
            <w:pPr>
              <w:spacing w:line="360" w:lineRule="auto"/>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rPr>
            </w:pPr>
            <w:r>
              <w:rPr>
                <w:rFonts w:hint="eastAsia" w:ascii="宋体" w:hAnsi="宋体" w:eastAsia="宋体" w:cs="宋体"/>
              </w:rPr>
              <w:t>2.3.2</w:t>
            </w:r>
          </w:p>
        </w:tc>
        <w:tc>
          <w:tcPr>
            <w:tcW w:w="4534" w:type="pct"/>
            <w:vAlign w:val="center"/>
          </w:tcPr>
          <w:p>
            <w:pPr>
              <w:spacing w:line="360" w:lineRule="auto"/>
              <w:ind w:left="-480" w:leftChars="-200" w:right="-480" w:rightChars="-200" w:firstLine="480" w:firstLineChars="200"/>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rPr>
            </w:pPr>
            <w:r>
              <w:rPr>
                <w:rFonts w:hint="eastAsia" w:ascii="宋体" w:hAnsi="宋体" w:eastAsia="宋体" w:cs="宋体"/>
              </w:rPr>
              <w:t>2.4.1</w:t>
            </w:r>
          </w:p>
        </w:tc>
        <w:tc>
          <w:tcPr>
            <w:tcW w:w="4534" w:type="pct"/>
            <w:vAlign w:val="center"/>
          </w:tcPr>
          <w:p>
            <w:pPr>
              <w:spacing w:line="360" w:lineRule="auto"/>
              <w:ind w:left="-480" w:leftChars="-200" w:right="-480" w:rightChars="-200" w:firstLine="480" w:firstLineChars="200"/>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rPr>
            </w:pPr>
            <w:r>
              <w:rPr>
                <w:rFonts w:hint="eastAsia" w:ascii="宋体" w:hAnsi="宋体" w:eastAsia="宋体" w:cs="宋体"/>
              </w:rPr>
              <w:t>2.4.2</w:t>
            </w:r>
          </w:p>
        </w:tc>
        <w:tc>
          <w:tcPr>
            <w:tcW w:w="4534" w:type="pct"/>
            <w:vAlign w:val="center"/>
          </w:tcPr>
          <w:p>
            <w:pPr>
              <w:spacing w:line="360" w:lineRule="auto"/>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rPr>
                <w:rFonts w:hint="eastAsia" w:ascii="宋体" w:hAnsi="宋体" w:eastAsia="宋体" w:cs="宋体"/>
              </w:rPr>
            </w:pPr>
            <w:r>
              <w:rPr>
                <w:rFonts w:hint="eastAsia" w:ascii="宋体" w:hAnsi="宋体" w:eastAsia="宋体" w:cs="宋体"/>
              </w:rPr>
              <w:t xml:space="preserve">2.8 </w:t>
            </w:r>
          </w:p>
        </w:tc>
        <w:tc>
          <w:tcPr>
            <w:tcW w:w="4534" w:type="pct"/>
          </w:tcPr>
          <w:p>
            <w:pPr>
              <w:spacing w:line="360" w:lineRule="auto"/>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rPr>
            </w:pPr>
            <w:r>
              <w:rPr>
                <w:rFonts w:hint="eastAsia" w:ascii="宋体" w:hAnsi="宋体" w:eastAsia="宋体" w:cs="宋体"/>
              </w:rPr>
              <w:t>2.12.3</w:t>
            </w:r>
          </w:p>
        </w:tc>
        <w:tc>
          <w:tcPr>
            <w:tcW w:w="4534" w:type="pct"/>
            <w:vAlign w:val="center"/>
          </w:tcPr>
          <w:p>
            <w:pPr>
              <w:spacing w:line="360" w:lineRule="auto"/>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rPr>
            </w:pPr>
            <w:r>
              <w:rPr>
                <w:rFonts w:hint="eastAsia" w:ascii="宋体" w:hAnsi="宋体" w:eastAsia="宋体" w:cs="宋体"/>
              </w:rPr>
              <w:t>2.12.4</w:t>
            </w:r>
          </w:p>
        </w:tc>
        <w:tc>
          <w:tcPr>
            <w:tcW w:w="4534" w:type="pct"/>
            <w:vAlign w:val="center"/>
          </w:tcPr>
          <w:p>
            <w:pPr>
              <w:spacing w:line="360" w:lineRule="auto"/>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rPr>
            </w:pPr>
            <w:r>
              <w:rPr>
                <w:rFonts w:hint="eastAsia" w:ascii="宋体" w:hAnsi="宋体" w:eastAsia="宋体" w:cs="宋体"/>
              </w:rPr>
              <w:t>2.16.1</w:t>
            </w:r>
          </w:p>
        </w:tc>
        <w:tc>
          <w:tcPr>
            <w:tcW w:w="4534" w:type="pct"/>
            <w:vAlign w:val="center"/>
          </w:tcPr>
          <w:p>
            <w:pPr>
              <w:spacing w:line="360" w:lineRule="auto"/>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rPr>
                <w:rFonts w:hint="eastAsia" w:ascii="宋体" w:hAnsi="宋体" w:eastAsia="宋体" w:cs="宋体"/>
              </w:rPr>
            </w:pPr>
            <w:r>
              <w:rPr>
                <w:rFonts w:hint="eastAsia" w:ascii="宋体" w:hAnsi="宋体" w:eastAsia="宋体" w:cs="宋体"/>
              </w:rPr>
              <w:t>2.16.3</w:t>
            </w:r>
          </w:p>
        </w:tc>
        <w:tc>
          <w:tcPr>
            <w:tcW w:w="4534" w:type="pct"/>
            <w:vAlign w:val="center"/>
          </w:tcPr>
          <w:p>
            <w:pPr>
              <w:spacing w:line="360" w:lineRule="auto"/>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rPr>
                <w:rFonts w:hint="eastAsia" w:ascii="宋体" w:hAnsi="宋体" w:eastAsia="宋体" w:cs="宋体"/>
              </w:rPr>
            </w:pPr>
            <w:r>
              <w:rPr>
                <w:rFonts w:hint="eastAsia" w:ascii="宋体" w:hAnsi="宋体" w:eastAsia="宋体" w:cs="宋体"/>
              </w:rPr>
              <w:t>2.20.1</w:t>
            </w:r>
          </w:p>
        </w:tc>
        <w:tc>
          <w:tcPr>
            <w:tcW w:w="4534" w:type="pct"/>
          </w:tcPr>
          <w:p>
            <w:pPr>
              <w:spacing w:line="360" w:lineRule="auto"/>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rPr>
                <w:rFonts w:hint="eastAsia" w:ascii="宋体" w:hAnsi="宋体" w:eastAsia="宋体" w:cs="宋体"/>
              </w:rPr>
            </w:pPr>
            <w:r>
              <w:rPr>
                <w:rFonts w:hint="eastAsia" w:ascii="宋体" w:hAnsi="宋体" w:eastAsia="宋体" w:cs="宋体"/>
              </w:rPr>
              <w:t xml:space="preserve">2.20.2 </w:t>
            </w:r>
          </w:p>
        </w:tc>
        <w:tc>
          <w:tcPr>
            <w:tcW w:w="4534" w:type="pct"/>
            <w:vAlign w:val="center"/>
          </w:tcPr>
          <w:p>
            <w:pPr>
              <w:spacing w:line="360" w:lineRule="auto"/>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rPr>
                <w:rFonts w:hint="eastAsia" w:ascii="宋体" w:hAnsi="宋体" w:eastAsia="宋体" w:cs="宋体"/>
              </w:rPr>
            </w:pPr>
            <w:r>
              <w:rPr>
                <w:rFonts w:hint="eastAsia" w:ascii="宋体" w:hAnsi="宋体" w:eastAsia="宋体" w:cs="宋体"/>
              </w:rPr>
              <w:t xml:space="preserve">2.22 </w:t>
            </w:r>
          </w:p>
        </w:tc>
        <w:tc>
          <w:tcPr>
            <w:tcW w:w="4534" w:type="pct"/>
            <w:vAlign w:val="center"/>
          </w:tcPr>
          <w:p>
            <w:pPr>
              <w:spacing w:line="360" w:lineRule="auto"/>
              <w:rPr>
                <w:rFonts w:hint="eastAsia" w:ascii="宋体" w:hAnsi="宋体" w:eastAsia="宋体" w:cs="宋体"/>
              </w:rPr>
            </w:pPr>
          </w:p>
        </w:tc>
      </w:tr>
    </w:tbl>
    <w:p>
      <w:pPr>
        <w:rPr>
          <w:rFonts w:hint="eastAsia" w:ascii="宋体" w:hAnsi="宋体" w:eastAsia="宋体" w:cs="宋体"/>
        </w:rPr>
      </w:pPr>
    </w:p>
    <w:p>
      <w:pPr>
        <w:spacing w:line="276" w:lineRule="auto"/>
        <w:rPr>
          <w:rFonts w:hint="eastAsia" w:ascii="宋体" w:hAnsi="宋体" w:eastAsia="宋体" w:cs="宋体"/>
        </w:rPr>
      </w:pPr>
      <w:r>
        <w:rPr>
          <w:rFonts w:hint="eastAsia" w:ascii="宋体" w:hAnsi="宋体" w:eastAsia="宋体" w:cs="宋体"/>
        </w:rPr>
        <w:br w:type="page"/>
      </w:r>
    </w:p>
    <w:p>
      <w:pPr>
        <w:pStyle w:val="4"/>
        <w:rPr>
          <w:rFonts w:hint="eastAsia" w:ascii="宋体" w:hAnsi="宋体" w:eastAsia="宋体" w:cs="宋体"/>
        </w:rPr>
      </w:pPr>
      <w:r>
        <w:rPr>
          <w:rFonts w:hint="eastAsia" w:ascii="宋体" w:hAnsi="宋体" w:eastAsia="宋体" w:cs="宋体"/>
        </w:rPr>
        <w:t>第六部分 应提交的有关格式范例</w:t>
      </w:r>
    </w:p>
    <w:p>
      <w:pPr>
        <w:pStyle w:val="5"/>
        <w:rPr>
          <w:rFonts w:hint="eastAsia" w:ascii="宋体" w:hAnsi="宋体" w:eastAsia="宋体" w:cs="宋体"/>
        </w:rPr>
      </w:pPr>
      <w:r>
        <w:rPr>
          <w:rFonts w:hint="eastAsia" w:ascii="宋体" w:hAnsi="宋体" w:eastAsia="宋体" w:cs="宋体"/>
        </w:rPr>
        <w:t>资格文件部分</w:t>
      </w:r>
    </w:p>
    <w:p>
      <w:pPr>
        <w:jc w:val="center"/>
        <w:rPr>
          <w:rFonts w:hint="eastAsia" w:ascii="宋体" w:hAnsi="宋体" w:eastAsia="宋体" w:cs="宋体"/>
          <w:b/>
          <w:sz w:val="40"/>
        </w:rPr>
      </w:pPr>
      <w:r>
        <w:rPr>
          <w:rFonts w:hint="eastAsia" w:ascii="宋体" w:hAnsi="宋体" w:eastAsia="宋体" w:cs="宋体"/>
          <w:b/>
          <w:sz w:val="40"/>
        </w:rPr>
        <w:t>目录</w:t>
      </w:r>
    </w:p>
    <w:p>
      <w:pPr>
        <w:snapToGrid w:val="0"/>
        <w:spacing w:line="360" w:lineRule="auto"/>
        <w:rPr>
          <w:rFonts w:hint="eastAsia" w:ascii="宋体" w:hAnsi="宋体" w:eastAsia="宋体" w:cs="宋体"/>
        </w:rPr>
      </w:pPr>
      <w:r>
        <w:rPr>
          <w:rFonts w:hint="eastAsia" w:ascii="宋体" w:hAnsi="宋体" w:eastAsia="宋体" w:cs="宋体"/>
        </w:rPr>
        <w:t>（1）符合参加政府采购活动应当具备的一般条件的承诺函……………（页码）</w:t>
      </w:r>
    </w:p>
    <w:p>
      <w:pPr>
        <w:snapToGrid w:val="0"/>
        <w:spacing w:line="360" w:lineRule="auto"/>
        <w:rPr>
          <w:rFonts w:hint="eastAsia" w:ascii="宋体" w:hAnsi="宋体" w:eastAsia="宋体" w:cs="宋体"/>
        </w:rPr>
      </w:pPr>
      <w:r>
        <w:rPr>
          <w:rFonts w:hint="eastAsia" w:ascii="宋体" w:hAnsi="宋体" w:eastAsia="宋体" w:cs="宋体"/>
        </w:rPr>
        <w:t>（2）落实政府采购政策需满足的资格要求………………………………（页码）</w:t>
      </w:r>
    </w:p>
    <w:p>
      <w:pPr>
        <w:snapToGrid w:val="0"/>
        <w:spacing w:line="360" w:lineRule="auto"/>
        <w:rPr>
          <w:rFonts w:hint="eastAsia" w:ascii="宋体" w:hAnsi="宋体" w:eastAsia="宋体" w:cs="宋体"/>
        </w:rPr>
      </w:pPr>
      <w:r>
        <w:rPr>
          <w:rFonts w:hint="eastAsia" w:ascii="宋体" w:hAnsi="宋体" w:eastAsia="宋体" w:cs="宋体"/>
        </w:rPr>
        <w:t>（3）本项目的特定资格要求………………………………………………（页码）</w:t>
      </w:r>
    </w:p>
    <w:p>
      <w:pPr>
        <w:spacing w:line="276" w:lineRule="auto"/>
        <w:rPr>
          <w:rFonts w:hint="eastAsia" w:ascii="宋体" w:hAnsi="宋体" w:eastAsia="宋体" w:cs="宋体"/>
        </w:rPr>
      </w:pPr>
      <w:r>
        <w:rPr>
          <w:rFonts w:hint="eastAsia" w:ascii="宋体" w:hAnsi="宋体" w:eastAsia="宋体" w:cs="宋体"/>
        </w:rPr>
        <w:br w:type="page"/>
      </w:r>
    </w:p>
    <w:p>
      <w:pPr>
        <w:pStyle w:val="5"/>
        <w:rPr>
          <w:rFonts w:hint="eastAsia" w:ascii="宋体" w:hAnsi="宋体" w:eastAsia="宋体" w:cs="宋体"/>
        </w:rPr>
      </w:pPr>
      <w:r>
        <w:rPr>
          <w:rFonts w:hint="eastAsia" w:ascii="宋体" w:hAnsi="宋体" w:eastAsia="宋体" w:cs="宋体"/>
        </w:rPr>
        <w:t>一、 符合参加政府采购活动应当具备的一般条件的承诺函</w:t>
      </w:r>
    </w:p>
    <w:p>
      <w:pPr>
        <w:snapToGrid w:val="0"/>
        <w:spacing w:line="360" w:lineRule="auto"/>
        <w:rPr>
          <w:rFonts w:hint="eastAsia" w:ascii="宋体" w:hAnsi="宋体" w:eastAsia="宋体" w:cs="宋体"/>
        </w:rPr>
      </w:pPr>
      <w:r>
        <w:rPr>
          <w:rFonts w:hint="eastAsia" w:ascii="宋体" w:hAnsi="宋体" w:eastAsia="宋体" w:cs="宋体"/>
        </w:rPr>
        <w:t>（采购人）、（采购代理机构）：</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我方参与（项目名称）【招标编号：（采购编号）】政府采购活动，郑重承诺：</w:t>
      </w:r>
    </w:p>
    <w:p>
      <w:pPr>
        <w:snapToGrid w:val="0"/>
        <w:spacing w:line="360" w:lineRule="auto"/>
        <w:ind w:firstLine="360" w:firstLineChars="150"/>
        <w:rPr>
          <w:rFonts w:hint="eastAsia" w:ascii="宋体" w:hAnsi="宋体" w:eastAsia="宋体" w:cs="宋体"/>
        </w:rPr>
      </w:pPr>
      <w:r>
        <w:rPr>
          <w:rFonts w:hint="eastAsia" w:ascii="宋体" w:hAnsi="宋体" w:eastAsia="宋体" w:cs="宋体"/>
        </w:rPr>
        <w:t>（一）具备《中华人民共和国政府采购法》第二十二条第一款规定的条件：</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1、具有独立承担民事责任的能力；</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 xml:space="preserve">2、具有良好的商业信誉和健全的财务会计制度； </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3、具有履行合同所必需的设备和专业技术能力；</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4、有依法缴纳税收和社会保障资金的良好记录；</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5、参加政府采购活动前三年内，在经营活动中没有重大违法记录；</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6、具有法律、行政法规规定的其他条件。</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（三）不存在以下情况：</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rPr>
      </w:pPr>
      <w:r>
        <w:rPr>
          <w:rFonts w:hint="eastAsia" w:ascii="宋体" w:hAnsi="宋体" w:eastAsia="宋体" w:cs="宋体"/>
          <w:lang w:val="zh-CN"/>
        </w:rPr>
        <w:t>投标人名称(电子签名)：</w:t>
      </w:r>
    </w:p>
    <w:p>
      <w:pPr>
        <w:snapToGrid w:val="0"/>
        <w:spacing w:line="360" w:lineRule="auto"/>
        <w:rPr>
          <w:rFonts w:hint="eastAsia" w:ascii="宋体" w:hAnsi="宋体" w:eastAsia="宋体" w:cs="宋体"/>
        </w:rPr>
      </w:pPr>
      <w:r>
        <w:rPr>
          <w:rFonts w:hint="eastAsia" w:ascii="宋体" w:hAnsi="宋体" w:eastAsia="宋体" w:cs="宋体"/>
          <w:lang w:val="zh-CN"/>
        </w:rPr>
        <w:t xml:space="preserve">                        </w:t>
      </w:r>
      <w:r>
        <w:rPr>
          <w:rFonts w:hint="eastAsia" w:ascii="宋体" w:hAnsi="宋体" w:eastAsia="宋体" w:cs="宋体"/>
        </w:rPr>
        <w:t xml:space="preserve">                      </w:t>
      </w:r>
      <w:r>
        <w:rPr>
          <w:rFonts w:hint="eastAsia" w:ascii="宋体" w:hAnsi="宋体" w:eastAsia="宋体" w:cs="宋体"/>
          <w:lang w:val="zh-CN"/>
        </w:rPr>
        <w:t>日期</w:t>
      </w:r>
      <w:r>
        <w:rPr>
          <w:rFonts w:hint="eastAsia" w:ascii="宋体" w:hAnsi="宋体" w:eastAsia="宋体" w:cs="宋体"/>
        </w:rPr>
        <w:t xml:space="preserve">：  年  </w:t>
      </w:r>
      <w:r>
        <w:rPr>
          <w:rFonts w:hint="eastAsia" w:ascii="宋体" w:hAnsi="宋体" w:eastAsia="宋体" w:cs="宋体"/>
          <w:lang w:val="zh-CN"/>
        </w:rPr>
        <w:t>月</w:t>
      </w:r>
      <w:r>
        <w:rPr>
          <w:rFonts w:hint="eastAsia" w:ascii="宋体" w:hAnsi="宋体" w:eastAsia="宋体" w:cs="宋体"/>
        </w:rPr>
        <w:t xml:space="preserve">   </w:t>
      </w:r>
      <w:r>
        <w:rPr>
          <w:rFonts w:hint="eastAsia" w:ascii="宋体" w:hAnsi="宋体" w:eastAsia="宋体" w:cs="宋体"/>
          <w:lang w:val="zh-CN"/>
        </w:rPr>
        <w:t>日</w:t>
      </w:r>
    </w:p>
    <w:p>
      <w:pPr>
        <w:snapToGrid w:val="0"/>
        <w:spacing w:line="360" w:lineRule="auto"/>
        <w:ind w:right="480"/>
        <w:jc w:val="center"/>
        <w:rPr>
          <w:rFonts w:hint="eastAsia" w:ascii="宋体" w:hAnsi="宋体" w:eastAsia="宋体" w:cs="宋体"/>
          <w:b/>
          <w:sz w:val="32"/>
          <w:szCs w:val="32"/>
        </w:rPr>
      </w:pPr>
    </w:p>
    <w:p>
      <w:pPr>
        <w:pStyle w:val="5"/>
        <w:rPr>
          <w:rFonts w:hint="eastAsia" w:ascii="宋体" w:hAnsi="宋体" w:eastAsia="宋体" w:cs="宋体"/>
        </w:rPr>
      </w:pPr>
      <w:r>
        <w:rPr>
          <w:rFonts w:hint="eastAsia" w:ascii="宋体" w:hAnsi="宋体" w:eastAsia="宋体" w:cs="宋体"/>
        </w:rPr>
        <w:t>二、落实政府采购政策需满足的资格要求</w:t>
      </w:r>
    </w:p>
    <w:p>
      <w:pPr>
        <w:rPr>
          <w:rFonts w:hint="eastAsia" w:ascii="宋体" w:hAnsi="宋体" w:eastAsia="宋体" w:cs="宋体"/>
        </w:rPr>
      </w:pPr>
      <w:r>
        <w:rPr>
          <w:rFonts w:hint="eastAsia" w:ascii="宋体" w:hAnsi="宋体" w:eastAsia="宋体" w:cs="宋体"/>
        </w:rPr>
        <w:t>（根据招标公告落实政府采购政策需满足的资格要求选择提供相应的材料；未要求的，无需提供）</w:t>
      </w:r>
    </w:p>
    <w:p>
      <w:pPr>
        <w:rPr>
          <w:rFonts w:hint="eastAsia" w:ascii="宋体" w:hAnsi="宋体" w:eastAsia="宋体" w:cs="宋体"/>
        </w:rPr>
      </w:pPr>
      <w:r>
        <w:rPr>
          <w:rFonts w:hint="eastAsia" w:ascii="宋体" w:hAnsi="宋体" w:eastAsia="宋体" w:cs="宋体"/>
          <w:b/>
        </w:rPr>
        <w:t>A</w:t>
      </w:r>
      <w:r>
        <w:rPr>
          <w:rFonts w:hint="eastAsia" w:ascii="宋体" w:hAnsi="宋体" w:eastAsia="宋体" w:cs="宋体"/>
        </w:rPr>
        <w:t xml:space="preserve">.专门面向中小企业，货物全部由符合政策要求的中小企业（或小微企业）制造或者服务全部由符合政策要求的中小企业（或小微企业）承接的，提供相应的中小企业声明函（附件5）。 </w:t>
      </w:r>
    </w:p>
    <w:p>
      <w:pPr>
        <w:rPr>
          <w:rFonts w:hint="eastAsia" w:ascii="宋体" w:hAnsi="宋体" w:eastAsia="宋体" w:cs="宋体"/>
        </w:rPr>
      </w:pPr>
      <w:r>
        <w:rPr>
          <w:rFonts w:hint="eastAsia" w:ascii="宋体" w:hAnsi="宋体" w:eastAsia="宋体" w:cs="宋体"/>
          <w:b/>
        </w:rPr>
        <w:t>B.</w:t>
      </w:r>
      <w:r>
        <w:rPr>
          <w:rFonts w:hint="eastAsia" w:ascii="宋体" w:hAnsi="宋体" w:eastAsia="宋体" w:cs="宋体"/>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rFonts w:hint="eastAsia" w:ascii="宋体" w:hAnsi="宋体" w:eastAsia="宋体" w:cs="宋体"/>
        </w:rPr>
      </w:pPr>
      <w:r>
        <w:rPr>
          <w:rFonts w:hint="eastAsia" w:ascii="宋体" w:hAnsi="宋体" w:eastAsia="宋体" w:cs="宋体"/>
          <w:b/>
        </w:rPr>
        <w:t>C、</w:t>
      </w:r>
      <w:r>
        <w:rPr>
          <w:rFonts w:hint="eastAsia" w:ascii="宋体" w:hAnsi="宋体" w:eastAsia="宋体" w:cs="宋体"/>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hint="eastAsia" w:ascii="宋体" w:hAnsi="宋体" w:eastAsia="宋体" w:cs="宋体"/>
          <w:b/>
          <w:sz w:val="32"/>
          <w:szCs w:val="32"/>
          <w:lang w:val="zh-CN"/>
        </w:rPr>
      </w:pPr>
      <w:r>
        <w:rPr>
          <w:rFonts w:hint="eastAsia" w:ascii="宋体" w:hAnsi="宋体" w:eastAsia="宋体" w:cs="宋体"/>
          <w:b/>
          <w:sz w:val="32"/>
          <w:szCs w:val="32"/>
          <w:lang w:val="zh-CN"/>
        </w:rPr>
        <w:t>联合协议</w:t>
      </w:r>
    </w:p>
    <w:p>
      <w:pPr>
        <w:rPr>
          <w:rFonts w:hint="eastAsia" w:ascii="宋体" w:hAnsi="宋体" w:eastAsia="宋体" w:cs="宋体"/>
          <w:lang w:val="zh-CN"/>
        </w:rPr>
      </w:pPr>
      <w:r>
        <w:rPr>
          <w:rFonts w:hint="eastAsia" w:ascii="宋体" w:hAnsi="宋体" w:eastAsia="宋体" w:cs="宋体"/>
          <w:u w:val="single"/>
        </w:rPr>
        <w:t>（联合体所有成员名称）</w:t>
      </w:r>
      <w:r>
        <w:rPr>
          <w:rFonts w:hint="eastAsia" w:ascii="宋体" w:hAnsi="宋体" w:eastAsia="宋体" w:cs="宋体"/>
        </w:rPr>
        <w:t>自愿</w:t>
      </w:r>
      <w:r>
        <w:rPr>
          <w:rFonts w:hint="eastAsia" w:ascii="宋体" w:hAnsi="宋体" w:eastAsia="宋体" w:cs="宋体"/>
          <w:lang w:val="zh-CN"/>
        </w:rPr>
        <w:t>组成一个联合体，以一个投标人的身份</w:t>
      </w:r>
      <w:r>
        <w:rPr>
          <w:rFonts w:hint="eastAsia" w:ascii="宋体" w:hAnsi="宋体" w:eastAsia="宋体" w:cs="宋体"/>
        </w:rPr>
        <w:t>参加（项目名称）【招标编号：（采购编号）】</w:t>
      </w:r>
      <w:r>
        <w:rPr>
          <w:rFonts w:hint="eastAsia" w:ascii="宋体" w:hAnsi="宋体" w:eastAsia="宋体" w:cs="宋体"/>
          <w:lang w:val="zh-CN"/>
        </w:rPr>
        <w:t xml:space="preserve">投标。 </w:t>
      </w:r>
    </w:p>
    <w:p>
      <w:pPr>
        <w:rPr>
          <w:rFonts w:hint="eastAsia" w:ascii="宋体" w:hAnsi="宋体" w:eastAsia="宋体" w:cs="宋体"/>
          <w:lang w:val="zh-CN"/>
        </w:rPr>
      </w:pPr>
      <w:r>
        <w:rPr>
          <w:rFonts w:hint="eastAsia" w:ascii="宋体" w:hAnsi="宋体" w:eastAsia="宋体" w:cs="宋体"/>
          <w:lang w:val="zh-CN"/>
        </w:rPr>
        <w:t>一、各方一致决定，</w:t>
      </w:r>
      <w:r>
        <w:rPr>
          <w:rFonts w:hint="eastAsia" w:ascii="宋体" w:hAnsi="宋体" w:eastAsia="宋体" w:cs="宋体"/>
          <w:u w:val="single"/>
        </w:rPr>
        <w:t>（某联合体成员名称）</w:t>
      </w:r>
      <w:r>
        <w:rPr>
          <w:rFonts w:hint="eastAsia" w:ascii="宋体" w:hAnsi="宋体" w:eastAsia="宋体" w:cs="宋体"/>
        </w:rPr>
        <w:t>为联合体</w:t>
      </w:r>
      <w:r>
        <w:rPr>
          <w:rFonts w:hint="eastAsia" w:ascii="宋体" w:hAnsi="宋体" w:eastAsia="宋体" w:cs="宋体"/>
          <w:lang w:val="zh-CN"/>
        </w:rPr>
        <w:t>牵头人</w:t>
      </w:r>
      <w:r>
        <w:rPr>
          <w:rFonts w:hint="eastAsia" w:ascii="宋体" w:hAnsi="宋体" w:eastAsia="宋体" w:cs="宋体"/>
        </w:rPr>
        <w:t>，代表所有联合体成员负责投标和合同实施阶段的主办、协调工作</w:t>
      </w:r>
      <w:r>
        <w:rPr>
          <w:rFonts w:hint="eastAsia" w:ascii="宋体" w:hAnsi="宋体" w:eastAsia="宋体" w:cs="宋体"/>
          <w:lang w:val="zh-CN"/>
        </w:rPr>
        <w:t>。</w:t>
      </w:r>
    </w:p>
    <w:p>
      <w:pPr>
        <w:rPr>
          <w:rFonts w:hint="eastAsia" w:ascii="宋体" w:hAnsi="宋体" w:eastAsia="宋体" w:cs="宋体"/>
          <w:lang w:val="zh-CN"/>
        </w:rPr>
      </w:pPr>
      <w:r>
        <w:rPr>
          <w:rFonts w:hint="eastAsia" w:ascii="宋体" w:hAnsi="宋体" w:eastAsia="宋体" w:cs="宋体"/>
          <w:lang w:val="zh-CN"/>
        </w:rPr>
        <w:t>二、</w:t>
      </w:r>
      <w:r>
        <w:rPr>
          <w:rFonts w:hint="eastAsia" w:ascii="宋体" w:hAnsi="宋体" w:eastAsia="宋体" w:cs="宋体"/>
        </w:rPr>
        <w:t>所有联合体成员各方签署授权书，授权书载明的</w:t>
      </w:r>
      <w:r>
        <w:rPr>
          <w:rFonts w:hint="eastAsia" w:ascii="宋体" w:hAnsi="宋体" w:eastAsia="宋体" w:cs="宋体"/>
          <w:lang w:val="zh-CN"/>
        </w:rPr>
        <w:t>授权代表根据招标文件规定及投标内容而对采购人、采购机构所作的任何合法承诺，包括书面澄清及相应等均对联合投标各方产生约束力。</w:t>
      </w:r>
    </w:p>
    <w:p>
      <w:pPr>
        <w:rPr>
          <w:rFonts w:hint="eastAsia" w:ascii="宋体" w:hAnsi="宋体" w:eastAsia="宋体" w:cs="宋体"/>
          <w:lang w:val="zh-CN"/>
        </w:rPr>
      </w:pPr>
      <w:r>
        <w:rPr>
          <w:rFonts w:hint="eastAsia" w:ascii="宋体" w:hAnsi="宋体" w:eastAsia="宋体" w:cs="宋体"/>
          <w:lang w:val="zh-CN"/>
        </w:rPr>
        <w:t>三、本次联合投标中，分工如下：</w:t>
      </w:r>
      <w:r>
        <w:rPr>
          <w:rFonts w:hint="eastAsia" w:ascii="宋体" w:hAnsi="宋体" w:eastAsia="宋体" w:cs="宋体"/>
          <w:u w:val="single"/>
        </w:rPr>
        <w:t>（联合体其中一方成员名称）</w:t>
      </w:r>
      <w:r>
        <w:rPr>
          <w:rFonts w:hint="eastAsia" w:ascii="宋体" w:hAnsi="宋体" w:eastAsia="宋体" w:cs="宋体"/>
          <w:lang w:val="zh-CN"/>
        </w:rPr>
        <w:t>承担的工作和义务为：</w:t>
      </w:r>
      <w:r>
        <w:rPr>
          <w:rFonts w:hint="eastAsia" w:ascii="宋体" w:hAnsi="宋体" w:eastAsia="宋体" w:cs="宋体"/>
          <w:u w:val="single"/>
        </w:rPr>
        <w:t xml:space="preserve">             </w:t>
      </w:r>
      <w:r>
        <w:rPr>
          <w:rFonts w:hint="eastAsia" w:ascii="宋体" w:hAnsi="宋体" w:eastAsia="宋体" w:cs="宋体"/>
          <w:lang w:val="zh-CN"/>
        </w:rPr>
        <w:t>；</w:t>
      </w:r>
      <w:r>
        <w:rPr>
          <w:rFonts w:hint="eastAsia" w:ascii="宋体" w:hAnsi="宋体" w:eastAsia="宋体" w:cs="宋体"/>
          <w:u w:val="single"/>
        </w:rPr>
        <w:t>（联合体其中一方成员名称）</w:t>
      </w:r>
      <w:r>
        <w:rPr>
          <w:rFonts w:hint="eastAsia" w:ascii="宋体" w:hAnsi="宋体" w:eastAsia="宋体" w:cs="宋体"/>
          <w:lang w:val="zh-CN"/>
        </w:rPr>
        <w:t>承担的工作和义务为：</w:t>
      </w:r>
      <w:r>
        <w:rPr>
          <w:rFonts w:hint="eastAsia" w:ascii="宋体" w:hAnsi="宋体" w:eastAsia="宋体" w:cs="宋体"/>
          <w:u w:val="single"/>
        </w:rPr>
        <w:t xml:space="preserve">            </w:t>
      </w:r>
      <w:r>
        <w:rPr>
          <w:rFonts w:hint="eastAsia" w:ascii="宋体" w:hAnsi="宋体" w:eastAsia="宋体" w:cs="宋体"/>
          <w:lang w:val="zh-CN"/>
        </w:rPr>
        <w:t xml:space="preserve"> ；……。</w:t>
      </w:r>
    </w:p>
    <w:p>
      <w:pPr>
        <w:rPr>
          <w:rFonts w:hint="eastAsia" w:ascii="宋体" w:hAnsi="宋体" w:eastAsia="宋体" w:cs="宋体"/>
          <w:lang w:val="zh-CN"/>
        </w:rPr>
      </w:pPr>
      <w:r>
        <w:rPr>
          <w:rFonts w:hint="eastAsia" w:ascii="宋体" w:hAnsi="宋体" w:eastAsia="宋体" w:cs="宋体"/>
          <w:lang w:val="zh-CN"/>
        </w:rPr>
        <w:t>四、</w:t>
      </w:r>
      <w:r>
        <w:rPr>
          <w:rFonts w:hint="eastAsia" w:ascii="宋体" w:hAnsi="宋体" w:eastAsia="宋体" w:cs="宋体"/>
        </w:rPr>
        <w:t>中小企业合同金额达到</w:t>
      </w:r>
      <w:r>
        <w:rPr>
          <w:rFonts w:hint="eastAsia" w:ascii="宋体" w:hAnsi="宋体" w:eastAsia="宋体" w:cs="宋体"/>
          <w:u w:val="single"/>
        </w:rPr>
        <w:t xml:space="preserve">  </w:t>
      </w:r>
      <w:r>
        <w:rPr>
          <w:rFonts w:hint="eastAsia" w:ascii="宋体" w:hAnsi="宋体" w:eastAsia="宋体" w:cs="宋体"/>
        </w:rPr>
        <w:t>%，小微企业合同金额达到</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val="zh-CN"/>
        </w:rPr>
        <w:t>。</w:t>
      </w:r>
    </w:p>
    <w:p>
      <w:pPr>
        <w:rPr>
          <w:rFonts w:hint="eastAsia" w:ascii="宋体" w:hAnsi="宋体" w:eastAsia="宋体" w:cs="宋体"/>
          <w:lang w:val="zh-CN"/>
        </w:rPr>
      </w:pPr>
      <w:r>
        <w:rPr>
          <w:rFonts w:hint="eastAsia" w:ascii="宋体" w:hAnsi="宋体" w:eastAsia="宋体" w:cs="宋体"/>
          <w:lang w:val="zh-CN"/>
        </w:rPr>
        <w:t>五、如果中标，</w:t>
      </w:r>
      <w:r>
        <w:rPr>
          <w:rFonts w:hint="eastAsia" w:ascii="宋体" w:hAnsi="宋体" w:eastAsia="宋体" w:cs="宋体"/>
        </w:rPr>
        <w:t>联合体各成员方共同与采购人签订合同，并就采购合同约定的事项对采购人承担连带责任。</w:t>
      </w:r>
    </w:p>
    <w:p>
      <w:pPr>
        <w:rPr>
          <w:rFonts w:hint="eastAsia" w:ascii="宋体" w:hAnsi="宋体" w:eastAsia="宋体" w:cs="宋体"/>
          <w:lang w:val="zh-CN"/>
        </w:rPr>
      </w:pPr>
      <w:r>
        <w:rPr>
          <w:rFonts w:hint="eastAsia" w:ascii="宋体" w:hAnsi="宋体" w:eastAsia="宋体" w:cs="宋体"/>
          <w:lang w:val="zh-CN"/>
        </w:rPr>
        <w:t>六、有关本次联合投标的其他事宜：</w:t>
      </w:r>
    </w:p>
    <w:p>
      <w:pPr>
        <w:rPr>
          <w:rFonts w:hint="eastAsia" w:ascii="宋体" w:hAnsi="宋体" w:eastAsia="宋体" w:cs="宋体"/>
          <w:lang w:val="zh-CN"/>
        </w:rPr>
      </w:pPr>
      <w:r>
        <w:rPr>
          <w:rFonts w:hint="eastAsia" w:ascii="宋体" w:hAnsi="宋体" w:eastAsia="宋体" w:cs="宋体"/>
          <w:lang w:val="zh-CN"/>
        </w:rPr>
        <w:t>1、联合体各方不再单独参加或者与其他供应商另外组成联合体参加同一合同项下的政府采购活动。</w:t>
      </w:r>
    </w:p>
    <w:p>
      <w:pPr>
        <w:rPr>
          <w:rFonts w:hint="eastAsia" w:ascii="宋体" w:hAnsi="宋体" w:eastAsia="宋体" w:cs="宋体"/>
          <w:lang w:val="zh-CN"/>
        </w:rPr>
      </w:pPr>
      <w:r>
        <w:rPr>
          <w:rFonts w:hint="eastAsia" w:ascii="宋体" w:hAnsi="宋体" w:eastAsia="宋体" w:cs="宋体"/>
          <w:lang w:val="zh-CN"/>
        </w:rPr>
        <w:t>2、联合体中有同类资质的各方按照联合体分工承担相同工作的，按照资质等级较低的供应商确定资质等级。</w:t>
      </w:r>
    </w:p>
    <w:p>
      <w:pPr>
        <w:rPr>
          <w:rFonts w:hint="eastAsia" w:ascii="宋体" w:hAnsi="宋体" w:eastAsia="宋体" w:cs="宋体"/>
          <w:lang w:val="zh-CN"/>
        </w:rPr>
      </w:pPr>
      <w:r>
        <w:rPr>
          <w:rFonts w:hint="eastAsia" w:ascii="宋体" w:hAnsi="宋体" w:eastAsia="宋体" w:cs="宋体"/>
          <w:lang w:val="zh-CN"/>
        </w:rPr>
        <w:t>3、本协议提交采购人、采购机构后，联合体各方不得以任何形式对上述内容进行修改或撤销。</w:t>
      </w:r>
    </w:p>
    <w:p>
      <w:pPr>
        <w:rPr>
          <w:rFonts w:hint="eastAsia" w:ascii="宋体" w:hAnsi="宋体" w:eastAsia="宋体" w:cs="宋体"/>
          <w:lang w:val="zh-CN"/>
        </w:rPr>
      </w:pPr>
      <w:r>
        <w:rPr>
          <w:rFonts w:hint="eastAsia" w:ascii="宋体" w:hAnsi="宋体" w:eastAsia="宋体" w:cs="宋体"/>
          <w:lang w:val="zh-CN"/>
        </w:rPr>
        <w:t>联合体成员名称(电子签名/公章)：</w:t>
      </w:r>
    </w:p>
    <w:p>
      <w:pPr>
        <w:rPr>
          <w:rFonts w:hint="eastAsia" w:ascii="宋体" w:hAnsi="宋体" w:eastAsia="宋体" w:cs="宋体"/>
          <w:lang w:val="zh-CN"/>
        </w:rPr>
      </w:pPr>
      <w:r>
        <w:rPr>
          <w:rFonts w:hint="eastAsia" w:ascii="宋体" w:hAnsi="宋体" w:eastAsia="宋体" w:cs="宋体"/>
          <w:lang w:val="zh-CN"/>
        </w:rPr>
        <w:t>联合体成员名称(电子签名/公章)：</w:t>
      </w:r>
    </w:p>
    <w:p>
      <w:pPr>
        <w:rPr>
          <w:rFonts w:hint="eastAsia" w:ascii="宋体" w:hAnsi="宋体" w:eastAsia="宋体" w:cs="宋体"/>
          <w:lang w:val="zh-CN"/>
        </w:rPr>
      </w:pPr>
      <w:r>
        <w:rPr>
          <w:rFonts w:hint="eastAsia" w:ascii="宋体" w:hAnsi="宋体" w:eastAsia="宋体" w:cs="宋体"/>
          <w:lang w:val="zh-CN"/>
        </w:rPr>
        <w:t xml:space="preserve">                                               日期：  年  月   日</w:t>
      </w:r>
    </w:p>
    <w:p>
      <w:pPr>
        <w:jc w:val="center"/>
        <w:rPr>
          <w:rFonts w:hint="eastAsia" w:ascii="宋体" w:hAnsi="宋体" w:eastAsia="宋体" w:cs="宋体"/>
          <w:b/>
          <w:sz w:val="32"/>
          <w:szCs w:val="32"/>
        </w:rPr>
      </w:pPr>
      <w:r>
        <w:rPr>
          <w:rFonts w:hint="eastAsia" w:ascii="宋体" w:hAnsi="宋体" w:eastAsia="宋体" w:cs="宋体"/>
          <w:b/>
          <w:sz w:val="32"/>
          <w:szCs w:val="32"/>
        </w:rPr>
        <w:t>分包意向协议</w:t>
      </w:r>
    </w:p>
    <w:p>
      <w:pPr>
        <w:rPr>
          <w:rFonts w:hint="eastAsia" w:ascii="宋体" w:hAnsi="宋体" w:eastAsia="宋体" w:cs="宋体"/>
        </w:rPr>
      </w:pPr>
      <w:r>
        <w:rPr>
          <w:rFonts w:hint="eastAsia" w:ascii="宋体" w:hAnsi="宋体" w:eastAsia="宋体" w:cs="宋体"/>
        </w:rPr>
        <w:t>（</w:t>
      </w:r>
      <w:r>
        <w:rPr>
          <w:rFonts w:hint="eastAsia" w:ascii="宋体" w:hAnsi="宋体" w:eastAsia="宋体" w:cs="宋体"/>
          <w:b/>
        </w:rPr>
        <w:t>中标后以分包方式履行合同的，提供分包意向协议；采购人不同意分包或者投标人中标后不以分包方式履行合同的，则不需要提供。</w:t>
      </w:r>
      <w:r>
        <w:rPr>
          <w:rFonts w:hint="eastAsia" w:ascii="宋体" w:hAnsi="宋体" w:eastAsia="宋体" w:cs="宋体"/>
        </w:rPr>
        <w:t>）</w:t>
      </w:r>
    </w:p>
    <w:p>
      <w:pPr>
        <w:rPr>
          <w:rFonts w:hint="eastAsia" w:ascii="宋体" w:hAnsi="宋体" w:eastAsia="宋体" w:cs="宋体"/>
          <w:lang w:val="zh-CN"/>
        </w:rPr>
      </w:pPr>
      <w:r>
        <w:rPr>
          <w:rFonts w:hint="eastAsia" w:ascii="宋体" w:hAnsi="宋体" w:eastAsia="宋体" w:cs="宋体"/>
          <w:u w:val="single"/>
        </w:rPr>
        <w:t>（投标人名称）</w:t>
      </w:r>
      <w:r>
        <w:rPr>
          <w:rFonts w:hint="eastAsia" w:ascii="宋体" w:hAnsi="宋体" w:eastAsia="宋体" w:cs="宋体"/>
          <w:lang w:val="zh-CN"/>
        </w:rPr>
        <w:t>若成为</w:t>
      </w:r>
      <w:r>
        <w:rPr>
          <w:rFonts w:hint="eastAsia" w:ascii="宋体" w:hAnsi="宋体" w:eastAsia="宋体" w:cs="宋体"/>
        </w:rPr>
        <w:t>（项目名称）【招标编号：（采购编号）】</w:t>
      </w:r>
      <w:r>
        <w:rPr>
          <w:rFonts w:hint="eastAsia" w:ascii="宋体" w:hAnsi="宋体" w:eastAsia="宋体" w:cs="宋体"/>
          <w:lang w:val="zh-CN"/>
        </w:rPr>
        <w:t>的中标供应商，将依法采取分包方式履行合同。</w:t>
      </w:r>
      <w:r>
        <w:rPr>
          <w:rFonts w:hint="eastAsia" w:ascii="宋体" w:hAnsi="宋体" w:eastAsia="宋体" w:cs="宋体"/>
          <w:u w:val="single"/>
        </w:rPr>
        <w:t>（投标人名称）</w:t>
      </w:r>
      <w:r>
        <w:rPr>
          <w:rFonts w:hint="eastAsia" w:ascii="宋体" w:hAnsi="宋体" w:eastAsia="宋体" w:cs="宋体"/>
        </w:rPr>
        <w:t>与</w:t>
      </w:r>
      <w:r>
        <w:rPr>
          <w:rFonts w:hint="eastAsia" w:ascii="宋体" w:hAnsi="宋体" w:eastAsia="宋体" w:cs="宋体"/>
          <w:u w:val="single"/>
        </w:rPr>
        <w:t>（所有分包供应商名称）</w:t>
      </w:r>
      <w:r>
        <w:rPr>
          <w:rFonts w:hint="eastAsia" w:ascii="宋体" w:hAnsi="宋体" w:eastAsia="宋体" w:cs="宋体"/>
        </w:rPr>
        <w:t>达成分包意向协议</w:t>
      </w:r>
      <w:r>
        <w:rPr>
          <w:rFonts w:hint="eastAsia" w:ascii="宋体" w:hAnsi="宋体" w:eastAsia="宋体" w:cs="宋体"/>
          <w:lang w:val="zh-CN"/>
        </w:rPr>
        <w:t xml:space="preserve">。 </w:t>
      </w:r>
    </w:p>
    <w:p>
      <w:pPr>
        <w:rPr>
          <w:rFonts w:hint="eastAsia" w:ascii="宋体" w:hAnsi="宋体" w:eastAsia="宋体" w:cs="宋体"/>
          <w:lang w:val="zh-CN"/>
        </w:rPr>
      </w:pPr>
      <w:r>
        <w:rPr>
          <w:rFonts w:hint="eastAsia" w:ascii="宋体" w:hAnsi="宋体" w:eastAsia="宋体" w:cs="宋体"/>
          <w:lang w:val="zh-CN"/>
        </w:rPr>
        <w:t>一、分包标的及数量</w:t>
      </w:r>
    </w:p>
    <w:p>
      <w:pPr>
        <w:rPr>
          <w:rFonts w:hint="eastAsia" w:ascii="宋体" w:hAnsi="宋体" w:eastAsia="宋体" w:cs="宋体"/>
          <w:lang w:val="zh-CN"/>
        </w:rPr>
      </w:pPr>
      <w:r>
        <w:rPr>
          <w:rFonts w:hint="eastAsia" w:ascii="宋体" w:hAnsi="宋体" w:eastAsia="宋体" w:cs="宋体"/>
          <w:u w:val="single"/>
        </w:rPr>
        <w:t>（投标人名称）</w:t>
      </w:r>
      <w:r>
        <w:rPr>
          <w:rFonts w:hint="eastAsia" w:ascii="宋体" w:hAnsi="宋体" w:eastAsia="宋体" w:cs="宋体"/>
          <w:lang w:val="zh-CN"/>
        </w:rPr>
        <w:t>将</w:t>
      </w:r>
      <w:r>
        <w:rPr>
          <w:rFonts w:hint="eastAsia" w:ascii="宋体" w:hAnsi="宋体" w:eastAsia="宋体" w:cs="宋体"/>
          <w:u w:val="single"/>
        </w:rPr>
        <w:t xml:space="preserve">   XX工作内容   </w:t>
      </w:r>
      <w:r>
        <w:rPr>
          <w:rFonts w:hint="eastAsia" w:ascii="宋体" w:hAnsi="宋体" w:eastAsia="宋体" w:cs="宋体"/>
        </w:rPr>
        <w:t>分包给</w:t>
      </w:r>
      <w:r>
        <w:rPr>
          <w:rFonts w:hint="eastAsia" w:ascii="宋体" w:hAnsi="宋体" w:eastAsia="宋体" w:cs="宋体"/>
          <w:u w:val="single"/>
        </w:rPr>
        <w:t>（某分包供应商名称）</w:t>
      </w:r>
      <w:r>
        <w:rPr>
          <w:rFonts w:hint="eastAsia" w:ascii="宋体" w:hAnsi="宋体" w:eastAsia="宋体" w:cs="宋体"/>
          <w:lang w:val="zh-CN"/>
        </w:rPr>
        <w:t>，</w:t>
      </w:r>
      <w:r>
        <w:rPr>
          <w:rFonts w:hint="eastAsia" w:ascii="宋体" w:hAnsi="宋体" w:eastAsia="宋体" w:cs="宋体"/>
          <w:u w:val="single"/>
        </w:rPr>
        <w:t>（某分包供应商名称），</w:t>
      </w:r>
      <w:r>
        <w:rPr>
          <w:rFonts w:hint="eastAsia" w:ascii="宋体" w:hAnsi="宋体" w:eastAsia="宋体" w:cs="宋体"/>
          <w:lang w:val="zh-CN"/>
        </w:rPr>
        <w:t>具备承</w:t>
      </w:r>
      <w:r>
        <w:rPr>
          <w:rFonts w:hint="eastAsia" w:ascii="宋体" w:hAnsi="宋体" w:eastAsia="宋体" w:cs="宋体"/>
        </w:rPr>
        <w:t>担</w:t>
      </w:r>
      <w:r>
        <w:rPr>
          <w:rFonts w:hint="eastAsia" w:ascii="宋体" w:hAnsi="宋体" w:eastAsia="宋体" w:cs="宋体"/>
          <w:u w:val="single"/>
          <w:lang w:val="zh-CN"/>
        </w:rPr>
        <w:t>XX工作内容</w:t>
      </w:r>
      <w:r>
        <w:rPr>
          <w:rFonts w:hint="eastAsia" w:ascii="宋体" w:hAnsi="宋体" w:eastAsia="宋体" w:cs="宋体"/>
          <w:lang w:val="zh-CN"/>
        </w:rPr>
        <w:t>相应资质条件且不得再次分包；</w:t>
      </w:r>
    </w:p>
    <w:p>
      <w:pPr>
        <w:rPr>
          <w:rFonts w:hint="eastAsia" w:ascii="宋体" w:hAnsi="宋体" w:eastAsia="宋体" w:cs="宋体"/>
          <w:lang w:val="zh-CN"/>
        </w:rPr>
      </w:pPr>
      <w:r>
        <w:rPr>
          <w:rFonts w:hint="eastAsia" w:ascii="宋体" w:hAnsi="宋体" w:eastAsia="宋体" w:cs="宋体"/>
          <w:lang w:val="zh-CN"/>
        </w:rPr>
        <w:t>二、分包工作履行期限、地点、方式</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lang w:val="zh-CN"/>
        </w:rPr>
      </w:pPr>
      <w:r>
        <w:rPr>
          <w:rFonts w:hint="eastAsia" w:ascii="宋体" w:hAnsi="宋体" w:eastAsia="宋体" w:cs="宋体"/>
          <w:lang w:val="zh-CN"/>
        </w:rPr>
        <w:t>三、质量</w:t>
      </w:r>
    </w:p>
    <w:p>
      <w:pPr>
        <w:rPr>
          <w:rFonts w:hint="eastAsia" w:ascii="宋体" w:hAnsi="宋体" w:eastAsia="宋体" w:cs="宋体"/>
          <w:lang w:val="zh-CN"/>
        </w:rPr>
      </w:pPr>
      <w:r>
        <w:rPr>
          <w:rFonts w:hint="eastAsia" w:ascii="宋体" w:hAnsi="宋体" w:eastAsia="宋体" w:cs="宋体"/>
          <w:u w:val="single"/>
        </w:rPr>
        <w:t xml:space="preserve">                                                                                       </w:t>
      </w:r>
    </w:p>
    <w:p>
      <w:pPr>
        <w:rPr>
          <w:rFonts w:hint="eastAsia" w:ascii="宋体" w:hAnsi="宋体" w:eastAsia="宋体" w:cs="宋体"/>
          <w:lang w:val="zh-CN"/>
        </w:rPr>
      </w:pPr>
      <w:r>
        <w:rPr>
          <w:rFonts w:hint="eastAsia" w:ascii="宋体" w:hAnsi="宋体" w:eastAsia="宋体" w:cs="宋体"/>
          <w:lang w:val="zh-CN"/>
        </w:rPr>
        <w:t>四、价款或者报酬</w:t>
      </w:r>
    </w:p>
    <w:p>
      <w:pPr>
        <w:rPr>
          <w:rFonts w:hint="eastAsia" w:ascii="宋体" w:hAnsi="宋体" w:eastAsia="宋体" w:cs="宋体"/>
          <w:lang w:val="zh-CN"/>
        </w:rPr>
      </w:pPr>
      <w:r>
        <w:rPr>
          <w:rFonts w:hint="eastAsia" w:ascii="宋体" w:hAnsi="宋体" w:eastAsia="宋体" w:cs="宋体"/>
          <w:u w:val="single"/>
        </w:rPr>
        <w:t xml:space="preserve">                                                                                     </w:t>
      </w:r>
    </w:p>
    <w:p>
      <w:pPr>
        <w:rPr>
          <w:rFonts w:hint="eastAsia" w:ascii="宋体" w:hAnsi="宋体" w:eastAsia="宋体" w:cs="宋体"/>
          <w:lang w:val="zh-CN"/>
        </w:rPr>
      </w:pPr>
      <w:r>
        <w:rPr>
          <w:rFonts w:hint="eastAsia" w:ascii="宋体" w:hAnsi="宋体" w:eastAsia="宋体" w:cs="宋体"/>
          <w:lang w:val="zh-CN"/>
        </w:rPr>
        <w:t>五、违约责任</w:t>
      </w:r>
    </w:p>
    <w:p>
      <w:pPr>
        <w:rPr>
          <w:rFonts w:hint="eastAsia" w:ascii="宋体" w:hAnsi="宋体" w:eastAsia="宋体" w:cs="宋体"/>
          <w:lang w:val="zh-CN"/>
        </w:rPr>
      </w:pPr>
      <w:r>
        <w:rPr>
          <w:rFonts w:hint="eastAsia" w:ascii="宋体" w:hAnsi="宋体" w:eastAsia="宋体" w:cs="宋体"/>
          <w:u w:val="single"/>
        </w:rPr>
        <w:t xml:space="preserve">                                                                                     </w:t>
      </w:r>
    </w:p>
    <w:p>
      <w:pPr>
        <w:rPr>
          <w:rFonts w:hint="eastAsia" w:ascii="宋体" w:hAnsi="宋体" w:eastAsia="宋体" w:cs="宋体"/>
          <w:lang w:val="zh-CN"/>
        </w:rPr>
      </w:pPr>
      <w:r>
        <w:rPr>
          <w:rFonts w:hint="eastAsia" w:ascii="宋体" w:hAnsi="宋体" w:eastAsia="宋体" w:cs="宋体"/>
          <w:lang w:val="zh-CN"/>
        </w:rPr>
        <w:t>六、争议解决的办法</w:t>
      </w:r>
    </w:p>
    <w:p>
      <w:pPr>
        <w:rPr>
          <w:rFonts w:hint="eastAsia" w:ascii="宋体" w:hAnsi="宋体" w:eastAsia="宋体" w:cs="宋体"/>
          <w:lang w:val="zh-CN"/>
        </w:rPr>
      </w:pPr>
      <w:r>
        <w:rPr>
          <w:rFonts w:hint="eastAsia" w:ascii="宋体" w:hAnsi="宋体" w:eastAsia="宋体" w:cs="宋体"/>
          <w:u w:val="single"/>
        </w:rPr>
        <w:t xml:space="preserve">                                                                                  </w:t>
      </w:r>
    </w:p>
    <w:p>
      <w:pPr>
        <w:rPr>
          <w:rFonts w:hint="eastAsia" w:ascii="宋体" w:hAnsi="宋体" w:eastAsia="宋体" w:cs="宋体"/>
          <w:lang w:val="zh-CN"/>
        </w:rPr>
      </w:pPr>
      <w:r>
        <w:rPr>
          <w:rFonts w:hint="eastAsia" w:ascii="宋体" w:hAnsi="宋体" w:eastAsia="宋体" w:cs="宋体"/>
          <w:lang w:val="zh-CN"/>
        </w:rPr>
        <w:t>七、其他</w:t>
      </w:r>
    </w:p>
    <w:p>
      <w:pPr>
        <w:rPr>
          <w:rFonts w:hint="eastAsia" w:ascii="宋体" w:hAnsi="宋体" w:eastAsia="宋体" w:cs="宋体"/>
          <w:lang w:val="zh-CN"/>
        </w:rPr>
      </w:pPr>
      <w:r>
        <w:rPr>
          <w:rFonts w:hint="eastAsia" w:ascii="宋体" w:hAnsi="宋体" w:eastAsia="宋体" w:cs="宋体"/>
        </w:rPr>
        <w:t>中小企业合同金额达到</w:t>
      </w:r>
      <w:r>
        <w:rPr>
          <w:rFonts w:hint="eastAsia" w:ascii="宋体" w:hAnsi="宋体" w:eastAsia="宋体" w:cs="宋体"/>
          <w:u w:val="single"/>
        </w:rPr>
        <w:t xml:space="preserve">  </w:t>
      </w:r>
      <w:r>
        <w:rPr>
          <w:rFonts w:hint="eastAsia" w:ascii="宋体" w:hAnsi="宋体" w:eastAsia="宋体" w:cs="宋体"/>
        </w:rPr>
        <w:t>%，小微企业合同金额达到</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val="zh-CN"/>
        </w:rPr>
        <w:t xml:space="preserve">  。                                           投标人名称(电子签名)：</w:t>
      </w:r>
    </w:p>
    <w:p>
      <w:pPr>
        <w:rPr>
          <w:rFonts w:hint="eastAsia" w:ascii="宋体" w:hAnsi="宋体" w:eastAsia="宋体" w:cs="宋体"/>
          <w:lang w:val="zh-CN"/>
        </w:rPr>
      </w:pPr>
      <w:r>
        <w:rPr>
          <w:rFonts w:hint="eastAsia" w:ascii="宋体" w:hAnsi="宋体" w:eastAsia="宋体" w:cs="宋体"/>
          <w:lang w:val="zh-CN"/>
        </w:rPr>
        <w:t>分包供应商名称：</w:t>
      </w:r>
    </w:p>
    <w:p>
      <w:pPr>
        <w:jc w:val="right"/>
        <w:rPr>
          <w:rFonts w:hint="eastAsia" w:ascii="宋体" w:hAnsi="宋体" w:eastAsia="宋体" w:cs="宋体"/>
        </w:rPr>
      </w:pPr>
      <w:r>
        <w:rPr>
          <w:rFonts w:hint="eastAsia" w:ascii="宋体" w:hAnsi="宋体" w:eastAsia="宋体" w:cs="宋体"/>
          <w:lang w:val="zh-CN"/>
        </w:rPr>
        <w:t>……    日期：  年  月   日</w:t>
      </w:r>
    </w:p>
    <w:p>
      <w:pPr>
        <w:pStyle w:val="5"/>
        <w:rPr>
          <w:rFonts w:hint="eastAsia" w:ascii="宋体" w:hAnsi="宋体" w:eastAsia="宋体" w:cs="宋体"/>
        </w:rPr>
      </w:pPr>
      <w:r>
        <w:rPr>
          <w:rFonts w:hint="eastAsia" w:ascii="宋体" w:hAnsi="宋体" w:eastAsia="宋体" w:cs="宋体"/>
        </w:rPr>
        <w:t>三、本项目的特定资格要求</w:t>
      </w:r>
    </w:p>
    <w:p>
      <w:pPr>
        <w:spacing w:line="360" w:lineRule="auto"/>
        <w:jc w:val="center"/>
        <w:rPr>
          <w:rFonts w:hint="eastAsia" w:ascii="宋体" w:hAnsi="宋体" w:eastAsia="宋体" w:cs="宋体"/>
        </w:rPr>
      </w:pPr>
      <w:r>
        <w:rPr>
          <w:rFonts w:hint="eastAsia" w:ascii="宋体" w:hAnsi="宋体" w:eastAsia="宋体" w:cs="宋体"/>
        </w:rPr>
        <w:t>（根据招标公告本项目的特定资格要求提供相应的材料；未要求的，无需提供）</w:t>
      </w:r>
    </w:p>
    <w:p>
      <w:pPr>
        <w:spacing w:line="276" w:lineRule="auto"/>
        <w:rPr>
          <w:rFonts w:hint="eastAsia" w:ascii="宋体" w:hAnsi="宋体" w:eastAsia="宋体" w:cs="宋体"/>
        </w:rPr>
      </w:pPr>
      <w:r>
        <w:rPr>
          <w:rFonts w:hint="eastAsia" w:ascii="宋体" w:hAnsi="宋体" w:eastAsia="宋体" w:cs="宋体"/>
        </w:rPr>
        <w:br w:type="page"/>
      </w:r>
    </w:p>
    <w:p>
      <w:pPr>
        <w:pStyle w:val="5"/>
        <w:rPr>
          <w:rFonts w:hint="eastAsia" w:ascii="宋体" w:hAnsi="宋体" w:eastAsia="宋体" w:cs="宋体"/>
        </w:rPr>
      </w:pPr>
      <w:r>
        <w:rPr>
          <w:rFonts w:hint="eastAsia" w:ascii="宋体" w:hAnsi="宋体" w:eastAsia="宋体" w:cs="宋体"/>
        </w:rPr>
        <w:t>商务技术文件部分</w:t>
      </w:r>
    </w:p>
    <w:p>
      <w:pPr>
        <w:jc w:val="center"/>
        <w:rPr>
          <w:rFonts w:hint="eastAsia" w:ascii="宋体" w:hAnsi="宋体" w:eastAsia="宋体" w:cs="宋体"/>
          <w:sz w:val="40"/>
        </w:rPr>
      </w:pPr>
      <w:r>
        <w:rPr>
          <w:rFonts w:hint="eastAsia" w:ascii="宋体" w:hAnsi="宋体" w:eastAsia="宋体" w:cs="宋体"/>
          <w:sz w:val="40"/>
        </w:rPr>
        <w:t>目录</w:t>
      </w:r>
    </w:p>
    <w:p>
      <w:pPr>
        <w:spacing w:line="360" w:lineRule="auto"/>
        <w:rPr>
          <w:rFonts w:hint="eastAsia" w:ascii="宋体" w:hAnsi="宋体" w:eastAsia="宋体" w:cs="宋体"/>
        </w:rPr>
      </w:pPr>
      <w:r>
        <w:rPr>
          <w:rFonts w:hint="eastAsia" w:ascii="宋体" w:hAnsi="宋体" w:eastAsia="宋体" w:cs="宋体"/>
        </w:rPr>
        <w:t>（1）投标函……………………………………………………………………（页码）</w:t>
      </w:r>
    </w:p>
    <w:p>
      <w:pPr>
        <w:spacing w:line="360" w:lineRule="auto"/>
        <w:rPr>
          <w:rFonts w:hint="eastAsia" w:ascii="宋体" w:hAnsi="宋体" w:eastAsia="宋体" w:cs="宋体"/>
        </w:rPr>
      </w:pPr>
      <w:r>
        <w:rPr>
          <w:rFonts w:hint="eastAsia" w:ascii="宋体" w:hAnsi="宋体" w:eastAsia="宋体" w:cs="宋体"/>
        </w:rPr>
        <w:t>（2）授权委托书或法定代表人（单位负责人、自然人本人）身份证明……（页码）</w:t>
      </w:r>
    </w:p>
    <w:p>
      <w:pPr>
        <w:spacing w:line="360" w:lineRule="auto"/>
        <w:rPr>
          <w:rFonts w:hint="eastAsia" w:ascii="宋体" w:hAnsi="宋体" w:eastAsia="宋体" w:cs="宋体"/>
        </w:rPr>
      </w:pPr>
      <w:r>
        <w:rPr>
          <w:rFonts w:hint="eastAsia" w:ascii="宋体" w:hAnsi="宋体" w:eastAsia="宋体" w:cs="宋体"/>
        </w:rPr>
        <w:t>（3）联合协议……………………………………………………………………（页码）</w:t>
      </w:r>
    </w:p>
    <w:p>
      <w:pPr>
        <w:spacing w:line="360" w:lineRule="auto"/>
        <w:rPr>
          <w:rFonts w:hint="eastAsia" w:ascii="宋体" w:hAnsi="宋体" w:eastAsia="宋体" w:cs="宋体"/>
        </w:rPr>
      </w:pPr>
      <w:r>
        <w:rPr>
          <w:rFonts w:hint="eastAsia" w:ascii="宋体" w:hAnsi="宋体" w:eastAsia="宋体" w:cs="宋体"/>
        </w:rPr>
        <w:t>（4）分包意向协议………………………………………………………………（页码）</w:t>
      </w:r>
    </w:p>
    <w:p>
      <w:pPr>
        <w:spacing w:line="360" w:lineRule="auto"/>
        <w:rPr>
          <w:rFonts w:hint="eastAsia" w:ascii="宋体" w:hAnsi="宋体" w:eastAsia="宋体" w:cs="宋体"/>
        </w:rPr>
      </w:pPr>
      <w:r>
        <w:rPr>
          <w:rFonts w:hint="eastAsia" w:ascii="宋体" w:hAnsi="宋体" w:eastAsia="宋体" w:cs="宋体"/>
        </w:rPr>
        <w:t>（5）符合性审查资料…………………………………………………………（页码）</w:t>
      </w:r>
    </w:p>
    <w:p>
      <w:pPr>
        <w:spacing w:line="360" w:lineRule="auto"/>
        <w:rPr>
          <w:rFonts w:hint="eastAsia" w:ascii="宋体" w:hAnsi="宋体" w:eastAsia="宋体" w:cs="宋体"/>
        </w:rPr>
      </w:pPr>
      <w:r>
        <w:rPr>
          <w:rFonts w:hint="eastAsia" w:ascii="宋体" w:hAnsi="宋体" w:eastAsia="宋体" w:cs="宋体"/>
        </w:rPr>
        <w:t>（6）评标标准相应的商务技术资料……………………………………………（页码）（7）投标标的清单………………………………………………………………（页码）（8）商务技术偏离表……………………………………………………………（页码）</w:t>
      </w:r>
    </w:p>
    <w:p>
      <w:pPr>
        <w:spacing w:line="360" w:lineRule="auto"/>
        <w:rPr>
          <w:rFonts w:hint="eastAsia" w:ascii="宋体" w:hAnsi="宋体" w:eastAsia="宋体" w:cs="宋体"/>
        </w:rPr>
      </w:pPr>
      <w:r>
        <w:rPr>
          <w:rFonts w:hint="eastAsia" w:ascii="宋体" w:hAnsi="宋体" w:eastAsia="宋体" w:cs="宋体"/>
          <w:lang w:val="zh-CN"/>
        </w:rPr>
        <w:t>（</w:t>
      </w:r>
      <w:r>
        <w:rPr>
          <w:rFonts w:hint="eastAsia" w:ascii="宋体" w:hAnsi="宋体" w:eastAsia="宋体" w:cs="宋体"/>
        </w:rPr>
        <w:t>9</w:t>
      </w:r>
      <w:r>
        <w:rPr>
          <w:rFonts w:hint="eastAsia" w:ascii="宋体" w:hAnsi="宋体" w:eastAsia="宋体" w:cs="宋体"/>
          <w:lang w:val="zh-CN"/>
        </w:rPr>
        <w:t>）政府采购供应商廉洁自律承诺书</w:t>
      </w:r>
      <w:r>
        <w:rPr>
          <w:rFonts w:hint="eastAsia" w:ascii="宋体" w:hAnsi="宋体" w:eastAsia="宋体" w:cs="宋体"/>
        </w:rPr>
        <w:t>…………………………………………（页码）</w:t>
      </w:r>
    </w:p>
    <w:p>
      <w:pPr>
        <w:spacing w:line="360" w:lineRule="auto"/>
        <w:rPr>
          <w:rFonts w:hint="eastAsia" w:ascii="宋体" w:hAnsi="宋体" w:eastAsia="宋体" w:cs="宋体"/>
        </w:rPr>
      </w:pPr>
      <w:r>
        <w:rPr>
          <w:rFonts w:hint="eastAsia" w:ascii="宋体" w:hAnsi="宋体" w:eastAsia="宋体" w:cs="宋体"/>
        </w:rPr>
        <w:br w:type="page"/>
      </w:r>
    </w:p>
    <w:p>
      <w:pPr>
        <w:pStyle w:val="5"/>
        <w:rPr>
          <w:rFonts w:hint="eastAsia" w:ascii="宋体" w:hAnsi="宋体" w:eastAsia="宋体" w:cs="宋体"/>
        </w:rPr>
      </w:pPr>
      <w:r>
        <w:rPr>
          <w:rFonts w:hint="eastAsia" w:ascii="宋体" w:hAnsi="宋体" w:eastAsia="宋体" w:cs="宋体"/>
        </w:rPr>
        <w:t>一、投标函</w:t>
      </w:r>
    </w:p>
    <w:p>
      <w:pPr>
        <w:rPr>
          <w:rFonts w:hint="eastAsia" w:ascii="宋体" w:hAnsi="宋体" w:eastAsia="宋体" w:cs="宋体"/>
        </w:rPr>
      </w:pPr>
      <w:r>
        <w:rPr>
          <w:rFonts w:hint="eastAsia" w:ascii="宋体" w:hAnsi="宋体" w:eastAsia="宋体" w:cs="宋体"/>
        </w:rPr>
        <w:t>（采购人）、（采购代理机构）：</w:t>
      </w:r>
    </w:p>
    <w:p>
      <w:pPr>
        <w:rPr>
          <w:rFonts w:hint="eastAsia" w:ascii="宋体" w:hAnsi="宋体" w:eastAsia="宋体" w:cs="宋体"/>
        </w:rPr>
      </w:pPr>
      <w:r>
        <w:rPr>
          <w:rFonts w:hint="eastAsia" w:ascii="宋体" w:hAnsi="宋体" w:eastAsia="宋体" w:cs="宋体"/>
        </w:rPr>
        <w:t>我方参加你方组织的（项目名称）【招标编号：（采购编号）】招标的有关活动，并对此项目进行投标。为此：</w:t>
      </w:r>
    </w:p>
    <w:p>
      <w:pPr>
        <w:rPr>
          <w:rFonts w:hint="eastAsia" w:ascii="宋体" w:hAnsi="宋体" w:eastAsia="宋体" w:cs="宋体"/>
        </w:rPr>
      </w:pPr>
      <w:r>
        <w:rPr>
          <w:rFonts w:hint="eastAsia" w:ascii="宋体" w:hAnsi="宋体" w:eastAsia="宋体" w:cs="宋体"/>
        </w:rPr>
        <w:t>1、我方承诺投标有效期从提交投标文件的截止之日起</w:t>
      </w:r>
      <w:r>
        <w:rPr>
          <w:rFonts w:hint="eastAsia" w:ascii="宋体" w:hAnsi="宋体" w:eastAsia="宋体" w:cs="宋体"/>
          <w:u w:val="single"/>
        </w:rPr>
        <w:t xml:space="preserve">     </w:t>
      </w:r>
      <w:r>
        <w:rPr>
          <w:rFonts w:hint="eastAsia" w:ascii="宋体" w:hAnsi="宋体" w:eastAsia="宋体" w:cs="宋体"/>
        </w:rPr>
        <w:t>天（不少于90天），本投标文件在投标有效期满之前均具有约束力。</w:t>
      </w:r>
    </w:p>
    <w:p>
      <w:pPr>
        <w:rPr>
          <w:rFonts w:hint="eastAsia" w:ascii="宋体" w:hAnsi="宋体" w:eastAsia="宋体" w:cs="宋体"/>
        </w:rPr>
      </w:pPr>
      <w:r>
        <w:rPr>
          <w:rFonts w:hint="eastAsia" w:ascii="宋体" w:hAnsi="宋体" w:eastAsia="宋体" w:cs="宋体"/>
        </w:rPr>
        <w:t>2、我方的投标文件包括以下内容：</w:t>
      </w:r>
    </w:p>
    <w:p>
      <w:pPr>
        <w:rPr>
          <w:rFonts w:hint="eastAsia" w:ascii="宋体" w:hAnsi="宋体" w:eastAsia="宋体" w:cs="宋体"/>
        </w:rPr>
      </w:pPr>
      <w:r>
        <w:rPr>
          <w:rFonts w:hint="eastAsia" w:ascii="宋体" w:hAnsi="宋体" w:eastAsia="宋体" w:cs="宋体"/>
        </w:rPr>
        <w:t>2.1资格文件：</w:t>
      </w:r>
    </w:p>
    <w:p>
      <w:pPr>
        <w:rPr>
          <w:rFonts w:hint="eastAsia" w:ascii="宋体" w:hAnsi="宋体" w:eastAsia="宋体" w:cs="宋体"/>
        </w:rPr>
      </w:pPr>
      <w:r>
        <w:rPr>
          <w:rFonts w:hint="eastAsia" w:ascii="宋体" w:hAnsi="宋体" w:eastAsia="宋体" w:cs="宋体"/>
        </w:rPr>
        <w:t>2.1.1承诺函；</w:t>
      </w:r>
    </w:p>
    <w:p>
      <w:pPr>
        <w:rPr>
          <w:rFonts w:hint="eastAsia" w:ascii="宋体" w:hAnsi="宋体" w:eastAsia="宋体" w:cs="宋体"/>
        </w:rPr>
      </w:pPr>
      <w:r>
        <w:rPr>
          <w:rFonts w:hint="eastAsia" w:ascii="宋体" w:hAnsi="宋体" w:eastAsia="宋体" w:cs="宋体"/>
        </w:rPr>
        <w:t>2.1.2落实政府采购政策需满足的资格要求（如果有）；</w:t>
      </w:r>
    </w:p>
    <w:p>
      <w:pPr>
        <w:rPr>
          <w:rFonts w:hint="eastAsia" w:ascii="宋体" w:hAnsi="宋体" w:eastAsia="宋体" w:cs="宋体"/>
        </w:rPr>
      </w:pPr>
      <w:r>
        <w:rPr>
          <w:rFonts w:hint="eastAsia" w:ascii="宋体" w:hAnsi="宋体" w:eastAsia="宋体" w:cs="宋体"/>
        </w:rPr>
        <w:t>2.1.3本项目的特定资格要求（如果有）。</w:t>
      </w:r>
    </w:p>
    <w:p>
      <w:pPr>
        <w:rPr>
          <w:rFonts w:hint="eastAsia" w:ascii="宋体" w:hAnsi="宋体" w:eastAsia="宋体" w:cs="宋体"/>
          <w:color w:val="auto"/>
          <w:lang w:val="zh-CN"/>
        </w:rPr>
      </w:pPr>
      <w:r>
        <w:rPr>
          <w:rFonts w:hint="eastAsia" w:ascii="宋体" w:hAnsi="宋体" w:eastAsia="宋体" w:cs="宋体"/>
        </w:rPr>
        <w:t>2</w:t>
      </w:r>
      <w:r>
        <w:rPr>
          <w:rFonts w:hint="eastAsia" w:ascii="宋体" w:hAnsi="宋体" w:eastAsia="宋体" w:cs="宋体"/>
          <w:lang w:val="zh-CN"/>
        </w:rPr>
        <w:t>.</w:t>
      </w:r>
      <w:r>
        <w:rPr>
          <w:rFonts w:hint="eastAsia" w:ascii="宋体" w:hAnsi="宋体" w:eastAsia="宋体" w:cs="宋体"/>
        </w:rPr>
        <w:t>2</w:t>
      </w:r>
      <w:r>
        <w:rPr>
          <w:rFonts w:hint="eastAsia" w:ascii="宋体" w:hAnsi="宋体" w:eastAsia="宋体" w:cs="宋体"/>
          <w:lang w:val="zh-CN"/>
        </w:rPr>
        <w:t xml:space="preserve"> </w:t>
      </w:r>
      <w:r>
        <w:rPr>
          <w:rFonts w:hint="eastAsia" w:ascii="宋体" w:hAnsi="宋体" w:eastAsia="宋体" w:cs="宋体"/>
        </w:rPr>
        <w:t>商务技术</w:t>
      </w:r>
      <w:r>
        <w:rPr>
          <w:rFonts w:hint="eastAsia" w:ascii="宋体" w:hAnsi="宋体" w:eastAsia="宋体" w:cs="宋体"/>
          <w:lang w:val="zh-CN"/>
        </w:rPr>
        <w:t>文件</w:t>
      </w:r>
      <w:r>
        <w:rPr>
          <w:rFonts w:hint="eastAsia" w:ascii="宋体" w:hAnsi="宋体" w:eastAsia="宋体" w:cs="宋体"/>
          <w:color w:val="auto"/>
          <w:lang w:val="zh-CN"/>
        </w:rPr>
        <w:t>：</w:t>
      </w:r>
    </w:p>
    <w:p>
      <w:pPr>
        <w:rPr>
          <w:rFonts w:hint="eastAsia" w:ascii="宋体" w:hAnsi="宋体" w:eastAsia="宋体" w:cs="宋体"/>
          <w:color w:val="auto"/>
        </w:rPr>
      </w:pPr>
      <w:r>
        <w:rPr>
          <w:rFonts w:hint="eastAsia" w:ascii="宋体" w:hAnsi="宋体" w:eastAsia="宋体" w:cs="宋体"/>
          <w:color w:val="auto"/>
        </w:rPr>
        <w:t>2.2.1投标函；</w:t>
      </w:r>
      <w:r>
        <w:rPr>
          <w:rFonts w:hint="eastAsia" w:ascii="宋体" w:hAnsi="宋体" w:eastAsia="宋体" w:cs="宋体"/>
          <w:color w:val="auto"/>
          <w:lang w:val="zh-CN"/>
        </w:rPr>
        <w:t xml:space="preserve"> </w:t>
      </w:r>
    </w:p>
    <w:p>
      <w:pPr>
        <w:rPr>
          <w:rFonts w:hint="eastAsia" w:ascii="宋体" w:hAnsi="宋体" w:eastAsia="宋体" w:cs="宋体"/>
          <w:color w:val="auto"/>
        </w:rPr>
      </w:pPr>
      <w:r>
        <w:rPr>
          <w:rFonts w:hint="eastAsia" w:ascii="宋体" w:hAnsi="宋体" w:eastAsia="宋体" w:cs="宋体"/>
          <w:color w:val="auto"/>
        </w:rPr>
        <w:t>2.2.2授权委托书或法定代表人（单位负责人）身份证明；</w:t>
      </w:r>
    </w:p>
    <w:p>
      <w:pPr>
        <w:rPr>
          <w:rFonts w:hint="eastAsia" w:ascii="宋体" w:hAnsi="宋体" w:eastAsia="宋体" w:cs="宋体"/>
          <w:color w:val="auto"/>
        </w:rPr>
      </w:pPr>
      <w:r>
        <w:rPr>
          <w:rFonts w:hint="eastAsia" w:ascii="宋体" w:hAnsi="宋体" w:eastAsia="宋体" w:cs="宋体"/>
          <w:color w:val="auto"/>
        </w:rPr>
        <w:t>2.2.3联合协议（如果有）；</w:t>
      </w:r>
    </w:p>
    <w:p>
      <w:pPr>
        <w:rPr>
          <w:rFonts w:hint="eastAsia" w:ascii="宋体" w:hAnsi="宋体" w:eastAsia="宋体" w:cs="宋体"/>
          <w:color w:val="auto"/>
        </w:rPr>
      </w:pPr>
      <w:r>
        <w:rPr>
          <w:rFonts w:hint="eastAsia" w:ascii="宋体" w:hAnsi="宋体" w:eastAsia="宋体" w:cs="宋体"/>
          <w:color w:val="auto"/>
        </w:rPr>
        <w:t>2.2.4分包意向协议（如果有）；</w:t>
      </w:r>
    </w:p>
    <w:p>
      <w:pPr>
        <w:rPr>
          <w:rFonts w:hint="eastAsia" w:ascii="宋体" w:hAnsi="宋体" w:eastAsia="宋体" w:cs="宋体"/>
          <w:color w:val="auto"/>
        </w:rPr>
      </w:pPr>
      <w:r>
        <w:rPr>
          <w:rFonts w:hint="eastAsia" w:ascii="宋体" w:hAnsi="宋体" w:eastAsia="宋体" w:cs="宋体"/>
          <w:color w:val="auto"/>
        </w:rPr>
        <w:t>2.2.5符合性审查资料；</w:t>
      </w:r>
    </w:p>
    <w:p>
      <w:pPr>
        <w:rPr>
          <w:rFonts w:hint="eastAsia" w:ascii="宋体" w:hAnsi="宋体" w:eastAsia="宋体" w:cs="宋体"/>
          <w:color w:val="auto"/>
        </w:rPr>
      </w:pPr>
      <w:r>
        <w:rPr>
          <w:rFonts w:hint="eastAsia" w:ascii="宋体" w:hAnsi="宋体" w:eastAsia="宋体" w:cs="宋体"/>
          <w:color w:val="auto"/>
        </w:rPr>
        <w:t>2.2.6评标标准相应的商务技术资料；</w:t>
      </w:r>
    </w:p>
    <w:p>
      <w:pPr>
        <w:rPr>
          <w:rFonts w:hint="eastAsia" w:ascii="宋体" w:hAnsi="宋体" w:eastAsia="宋体" w:cs="宋体"/>
          <w:color w:val="auto"/>
        </w:rPr>
      </w:pPr>
      <w:r>
        <w:rPr>
          <w:rFonts w:hint="eastAsia" w:ascii="宋体" w:hAnsi="宋体" w:eastAsia="宋体" w:cs="宋体"/>
          <w:color w:val="auto"/>
        </w:rPr>
        <w:t>2.2.7投标标的清单；</w:t>
      </w:r>
    </w:p>
    <w:p>
      <w:pPr>
        <w:rPr>
          <w:rFonts w:hint="eastAsia" w:ascii="宋体" w:hAnsi="宋体" w:eastAsia="宋体" w:cs="宋体"/>
        </w:rPr>
      </w:pPr>
      <w:r>
        <w:rPr>
          <w:rFonts w:hint="eastAsia" w:ascii="宋体" w:hAnsi="宋体" w:eastAsia="宋体" w:cs="宋体"/>
        </w:rPr>
        <w:t>2.2.8商务技术偏离表；</w:t>
      </w:r>
    </w:p>
    <w:p>
      <w:pPr>
        <w:rPr>
          <w:rFonts w:hint="eastAsia" w:ascii="宋体" w:hAnsi="宋体" w:eastAsia="宋体" w:cs="宋体"/>
          <w:lang w:val="zh-CN"/>
        </w:rPr>
      </w:pPr>
      <w:r>
        <w:rPr>
          <w:rFonts w:hint="eastAsia" w:ascii="宋体" w:hAnsi="宋体" w:eastAsia="宋体" w:cs="宋体"/>
        </w:rPr>
        <w:t>2</w:t>
      </w:r>
      <w:r>
        <w:rPr>
          <w:rFonts w:hint="eastAsia" w:ascii="宋体" w:hAnsi="宋体" w:eastAsia="宋体" w:cs="宋体"/>
          <w:lang w:val="zh-CN"/>
        </w:rPr>
        <w:t>.</w:t>
      </w:r>
      <w:r>
        <w:rPr>
          <w:rFonts w:hint="eastAsia" w:ascii="宋体" w:hAnsi="宋体" w:eastAsia="宋体" w:cs="宋体"/>
        </w:rPr>
        <w:t>2</w:t>
      </w:r>
      <w:r>
        <w:rPr>
          <w:rFonts w:hint="eastAsia" w:ascii="宋体" w:hAnsi="宋体" w:eastAsia="宋体" w:cs="宋体"/>
          <w:lang w:val="zh-CN"/>
        </w:rPr>
        <w:t>.</w:t>
      </w:r>
      <w:r>
        <w:rPr>
          <w:rFonts w:hint="eastAsia" w:ascii="宋体" w:hAnsi="宋体" w:eastAsia="宋体" w:cs="宋体"/>
        </w:rPr>
        <w:t>9</w:t>
      </w:r>
      <w:r>
        <w:rPr>
          <w:rFonts w:hint="eastAsia" w:ascii="宋体" w:hAnsi="宋体" w:eastAsia="宋体" w:cs="宋体"/>
          <w:lang w:val="zh-CN"/>
        </w:rPr>
        <w:t>政府采购供应商廉洁自律承诺书；</w:t>
      </w:r>
    </w:p>
    <w:p>
      <w:pPr>
        <w:rPr>
          <w:rFonts w:hint="eastAsia" w:ascii="宋体" w:hAnsi="宋体" w:eastAsia="宋体" w:cs="宋体"/>
        </w:rPr>
      </w:pPr>
      <w:r>
        <w:rPr>
          <w:rFonts w:hint="eastAsia" w:ascii="宋体" w:hAnsi="宋体" w:eastAsia="宋体" w:cs="宋体"/>
        </w:rPr>
        <w:t>2</w:t>
      </w:r>
      <w:r>
        <w:rPr>
          <w:rFonts w:hint="eastAsia" w:ascii="宋体" w:hAnsi="宋体" w:eastAsia="宋体" w:cs="宋体"/>
          <w:lang w:val="zh-CN"/>
        </w:rPr>
        <w:t>.</w:t>
      </w:r>
      <w:r>
        <w:rPr>
          <w:rFonts w:hint="eastAsia" w:ascii="宋体" w:hAnsi="宋体" w:eastAsia="宋体" w:cs="宋体"/>
        </w:rPr>
        <w:t>3报价文件</w:t>
      </w:r>
    </w:p>
    <w:p>
      <w:pPr>
        <w:rPr>
          <w:rFonts w:hint="eastAsia" w:ascii="宋体" w:hAnsi="宋体" w:eastAsia="宋体" w:cs="宋体"/>
        </w:rPr>
      </w:pPr>
      <w:r>
        <w:rPr>
          <w:rFonts w:hint="eastAsia" w:ascii="宋体" w:hAnsi="宋体" w:eastAsia="宋体" w:cs="宋体"/>
        </w:rPr>
        <w:t>2.3.1开标一览表（报价表）；</w:t>
      </w:r>
    </w:p>
    <w:p>
      <w:pPr>
        <w:rPr>
          <w:rFonts w:hint="eastAsia" w:ascii="宋体" w:hAnsi="宋体" w:eastAsia="宋体" w:cs="宋体"/>
        </w:rPr>
      </w:pPr>
      <w:r>
        <w:rPr>
          <w:rFonts w:hint="eastAsia" w:ascii="宋体" w:hAnsi="宋体" w:eastAsia="宋体" w:cs="宋体"/>
        </w:rPr>
        <w:t>2.3.2中小企业声明函（如果有）。</w:t>
      </w:r>
    </w:p>
    <w:p>
      <w:pPr>
        <w:rPr>
          <w:rFonts w:hint="eastAsia" w:ascii="宋体" w:hAnsi="宋体" w:eastAsia="宋体" w:cs="宋体"/>
        </w:rPr>
      </w:pPr>
      <w:r>
        <w:rPr>
          <w:rFonts w:hint="eastAsia" w:ascii="宋体" w:hAnsi="宋体" w:eastAsia="宋体" w:cs="宋体"/>
        </w:rPr>
        <w:t>3、我方承诺除商务技术偏离表列出的偏离外，我方响应招标文件的全部要求。</w:t>
      </w:r>
    </w:p>
    <w:p>
      <w:pPr>
        <w:rPr>
          <w:rFonts w:hint="eastAsia" w:ascii="宋体" w:hAnsi="宋体" w:eastAsia="宋体" w:cs="宋体"/>
        </w:rPr>
      </w:pPr>
      <w:r>
        <w:rPr>
          <w:rFonts w:hint="eastAsia" w:ascii="宋体" w:hAnsi="宋体" w:eastAsia="宋体" w:cs="宋体"/>
        </w:rPr>
        <w:t>4、如我方中标，我方承诺：</w:t>
      </w:r>
    </w:p>
    <w:p>
      <w:pPr>
        <w:rPr>
          <w:rFonts w:hint="eastAsia" w:ascii="宋体" w:hAnsi="宋体" w:eastAsia="宋体" w:cs="宋体"/>
        </w:rPr>
      </w:pPr>
      <w:r>
        <w:rPr>
          <w:rFonts w:hint="eastAsia" w:ascii="宋体" w:hAnsi="宋体" w:eastAsia="宋体" w:cs="宋体"/>
        </w:rPr>
        <w:t xml:space="preserve">4.1在收到中标通知书后，在中标通知书规定的期限内与你方签订合同； </w:t>
      </w:r>
    </w:p>
    <w:p>
      <w:pPr>
        <w:rPr>
          <w:rFonts w:hint="eastAsia" w:ascii="宋体" w:hAnsi="宋体" w:eastAsia="宋体" w:cs="宋体"/>
        </w:rPr>
      </w:pPr>
      <w:r>
        <w:rPr>
          <w:rFonts w:hint="eastAsia" w:ascii="宋体" w:hAnsi="宋体" w:eastAsia="宋体" w:cs="宋体"/>
        </w:rPr>
        <w:t xml:space="preserve">4.2在签订合同时不向你方提出附加条件； </w:t>
      </w:r>
    </w:p>
    <w:p>
      <w:pPr>
        <w:rPr>
          <w:rFonts w:hint="eastAsia" w:ascii="宋体" w:hAnsi="宋体" w:eastAsia="宋体" w:cs="宋体"/>
        </w:rPr>
      </w:pPr>
      <w:r>
        <w:rPr>
          <w:rFonts w:hint="eastAsia" w:ascii="宋体" w:hAnsi="宋体" w:eastAsia="宋体" w:cs="宋体"/>
        </w:rPr>
        <w:t xml:space="preserve">4.3按照招标文件要求提交履约保证金； </w:t>
      </w:r>
    </w:p>
    <w:p>
      <w:pPr>
        <w:rPr>
          <w:rFonts w:hint="eastAsia" w:ascii="宋体" w:hAnsi="宋体" w:eastAsia="宋体" w:cs="宋体"/>
        </w:rPr>
      </w:pPr>
      <w:r>
        <w:rPr>
          <w:rFonts w:hint="eastAsia" w:ascii="宋体" w:hAnsi="宋体" w:eastAsia="宋体" w:cs="宋体"/>
        </w:rPr>
        <w:t xml:space="preserve">4.4在合同约定的期限内完成合同规定的全部义务。 </w:t>
      </w:r>
    </w:p>
    <w:p>
      <w:pPr>
        <w:rPr>
          <w:rFonts w:hint="eastAsia" w:ascii="宋体" w:hAnsi="宋体" w:eastAsia="宋体" w:cs="宋体"/>
        </w:rPr>
      </w:pPr>
      <w:r>
        <w:rPr>
          <w:rFonts w:hint="eastAsia" w:ascii="宋体" w:hAnsi="宋体" w:eastAsia="宋体" w:cs="宋体"/>
        </w:rPr>
        <w:t>5、其他补充说明:</w:t>
      </w:r>
      <w:r>
        <w:rPr>
          <w:rFonts w:hint="eastAsia" w:ascii="宋体" w:hAnsi="宋体" w:eastAsia="宋体" w:cs="宋体"/>
          <w:u w:val="single"/>
        </w:rPr>
        <w:t xml:space="preserve">                                        </w:t>
      </w:r>
      <w:r>
        <w:rPr>
          <w:rFonts w:hint="eastAsia" w:ascii="宋体" w:hAnsi="宋体" w:eastAsia="宋体" w:cs="宋体"/>
        </w:rPr>
        <w:t>。</w:t>
      </w:r>
    </w:p>
    <w:p>
      <w:pPr>
        <w:rPr>
          <w:rFonts w:hint="eastAsia" w:ascii="宋体" w:hAnsi="宋体" w:eastAsia="宋体" w:cs="宋体"/>
        </w:rPr>
      </w:pPr>
      <w:r>
        <w:rPr>
          <w:rFonts w:hint="eastAsia" w:ascii="宋体" w:hAnsi="宋体" w:eastAsia="宋体" w:cs="宋体"/>
        </w:rPr>
        <w:t xml:space="preserve">投标人名称（电子签名）：                          </w:t>
      </w:r>
    </w:p>
    <w:p>
      <w:pPr>
        <w:rPr>
          <w:rFonts w:hint="eastAsia" w:ascii="宋体" w:hAnsi="宋体" w:eastAsia="宋体" w:cs="宋体"/>
        </w:rPr>
      </w:pPr>
      <w:r>
        <w:rPr>
          <w:rFonts w:hint="eastAsia" w:ascii="宋体" w:hAnsi="宋体" w:eastAsia="宋体" w:cs="宋体"/>
        </w:rPr>
        <w:t xml:space="preserve">     日期：  年   月   日</w:t>
      </w:r>
    </w:p>
    <w:p>
      <w:pPr>
        <w:rPr>
          <w:rFonts w:hint="eastAsia" w:ascii="宋体" w:hAnsi="宋体" w:eastAsia="宋体" w:cs="宋体"/>
          <w:u w:val="single"/>
        </w:rPr>
      </w:pPr>
    </w:p>
    <w:p>
      <w:pPr>
        <w:rPr>
          <w:rFonts w:hint="eastAsia" w:ascii="宋体" w:hAnsi="宋体" w:eastAsia="宋体" w:cs="宋体"/>
        </w:rPr>
      </w:pPr>
      <w:r>
        <w:rPr>
          <w:rFonts w:hint="eastAsia" w:ascii="宋体" w:hAnsi="宋体" w:eastAsia="宋体" w:cs="宋体"/>
        </w:rPr>
        <w:t>注：按本格式和要求提供。</w:t>
      </w:r>
    </w:p>
    <w:p>
      <w:pPr>
        <w:spacing w:line="276" w:lineRule="auto"/>
        <w:rPr>
          <w:rFonts w:hint="eastAsia" w:ascii="宋体" w:hAnsi="宋体" w:eastAsia="宋体" w:cs="宋体"/>
        </w:rPr>
      </w:pPr>
      <w:r>
        <w:rPr>
          <w:rFonts w:hint="eastAsia" w:ascii="宋体" w:hAnsi="宋体" w:eastAsia="宋体" w:cs="宋体"/>
        </w:rPr>
        <w:br w:type="page"/>
      </w:r>
    </w:p>
    <w:p>
      <w:pPr>
        <w:pStyle w:val="5"/>
        <w:rPr>
          <w:rFonts w:hint="eastAsia" w:ascii="宋体" w:hAnsi="宋体" w:eastAsia="宋体" w:cs="宋体"/>
          <w:lang w:val="zh-CN"/>
        </w:rPr>
      </w:pPr>
      <w:r>
        <w:rPr>
          <w:rFonts w:hint="eastAsia" w:ascii="宋体" w:hAnsi="宋体" w:eastAsia="宋体" w:cs="宋体"/>
          <w:lang w:val="zh-CN"/>
        </w:rPr>
        <w:t>二、授权委托书或法定代表人（单位负责人、自然人本人）身份证明</w:t>
      </w:r>
    </w:p>
    <w:p>
      <w:pPr>
        <w:snapToGrid w:val="0"/>
        <w:spacing w:line="360" w:lineRule="auto"/>
        <w:rPr>
          <w:rFonts w:hint="eastAsia" w:ascii="宋体" w:hAnsi="宋体" w:eastAsia="宋体" w:cs="宋体"/>
        </w:rPr>
      </w:pPr>
      <w:r>
        <w:rPr>
          <w:rFonts w:hint="eastAsia" w:ascii="宋体" w:hAnsi="宋体" w:eastAsia="宋体" w:cs="宋体"/>
        </w:rPr>
        <w:t xml:space="preserve">                                </w:t>
      </w:r>
    </w:p>
    <w:p>
      <w:pPr>
        <w:snapToGrid w:val="0"/>
        <w:spacing w:line="360" w:lineRule="auto"/>
        <w:jc w:val="center"/>
        <w:rPr>
          <w:rFonts w:hint="eastAsia" w:ascii="宋体" w:hAnsi="宋体" w:eastAsia="宋体" w:cs="宋体"/>
        </w:rPr>
      </w:pPr>
      <w:r>
        <w:rPr>
          <w:rFonts w:hint="eastAsia" w:ascii="宋体" w:hAnsi="宋体" w:eastAsia="宋体" w:cs="宋体"/>
          <w:b/>
          <w:sz w:val="32"/>
          <w:szCs w:val="32"/>
          <w:lang w:val="zh-CN"/>
        </w:rPr>
        <w:t>授权委托书（适用于非联合体投标）</w:t>
      </w:r>
    </w:p>
    <w:p>
      <w:pPr>
        <w:rPr>
          <w:rFonts w:hint="eastAsia" w:ascii="宋体" w:hAnsi="宋体" w:eastAsia="宋体" w:cs="宋体"/>
        </w:rPr>
      </w:pPr>
      <w:r>
        <w:rPr>
          <w:rFonts w:hint="eastAsia" w:ascii="宋体" w:hAnsi="宋体" w:eastAsia="宋体" w:cs="宋体"/>
        </w:rPr>
        <w:t>（采购人）、（采购代理机构）</w:t>
      </w:r>
      <w:r>
        <w:rPr>
          <w:rFonts w:hint="eastAsia" w:ascii="宋体" w:hAnsi="宋体" w:eastAsia="宋体" w:cs="宋体"/>
          <w:lang w:val="zh-CN"/>
        </w:rPr>
        <w:t>：</w:t>
      </w:r>
    </w:p>
    <w:p>
      <w:pPr>
        <w:rPr>
          <w:rFonts w:hint="eastAsia" w:ascii="宋体" w:hAnsi="宋体" w:eastAsia="宋体" w:cs="宋体"/>
        </w:rPr>
      </w:pPr>
      <w:r>
        <w:rPr>
          <w:rFonts w:hint="eastAsia" w:ascii="宋体" w:hAnsi="宋体" w:eastAsia="宋体" w:cs="宋体"/>
        </w:rPr>
        <w:t>现</w:t>
      </w:r>
      <w:r>
        <w:rPr>
          <w:rFonts w:hint="eastAsia" w:ascii="宋体" w:hAnsi="宋体" w:eastAsia="宋体" w:cs="宋体"/>
          <w:lang w:val="zh-CN"/>
        </w:rPr>
        <w:t>委托</w:t>
      </w:r>
      <w:r>
        <w:rPr>
          <w:rFonts w:hint="eastAsia" w:ascii="宋体" w:hAnsi="宋体" w:eastAsia="宋体" w:cs="宋体"/>
          <w:u w:val="single"/>
          <w:lang w:val="zh-CN"/>
        </w:rPr>
        <w:t xml:space="preserve">          </w:t>
      </w:r>
      <w:r>
        <w:rPr>
          <w:rFonts w:hint="eastAsia" w:ascii="宋体" w:hAnsi="宋体" w:eastAsia="宋体" w:cs="宋体"/>
          <w:lang w:val="zh-CN"/>
        </w:rPr>
        <w:t>（姓名）为我方代理人（身份证号码：</w:t>
      </w:r>
      <w:r>
        <w:rPr>
          <w:rFonts w:hint="eastAsia" w:ascii="宋体" w:hAnsi="宋体" w:eastAsia="宋体" w:cs="宋体"/>
          <w:u w:val="single"/>
          <w:lang w:val="zh-CN"/>
        </w:rPr>
        <w:t xml:space="preserve">          </w:t>
      </w:r>
      <w:r>
        <w:rPr>
          <w:rFonts w:hint="eastAsia" w:ascii="宋体" w:hAnsi="宋体" w:eastAsia="宋体" w:cs="宋体"/>
          <w:lang w:val="zh-CN"/>
        </w:rPr>
        <w:t>，手机：</w:t>
      </w:r>
      <w:r>
        <w:rPr>
          <w:rFonts w:hint="eastAsia" w:ascii="宋体" w:hAnsi="宋体" w:eastAsia="宋体" w:cs="宋体"/>
          <w:u w:val="single"/>
          <w:lang w:val="zh-CN"/>
        </w:rPr>
        <w:t xml:space="preserve">          </w:t>
      </w:r>
      <w:r>
        <w:rPr>
          <w:rFonts w:hint="eastAsia" w:ascii="宋体" w:hAnsi="宋体" w:eastAsia="宋体" w:cs="宋体"/>
          <w:lang w:val="zh-CN"/>
        </w:rPr>
        <w:t>），以我方名义处理</w:t>
      </w:r>
      <w:r>
        <w:rPr>
          <w:rFonts w:hint="eastAsia" w:ascii="宋体" w:hAnsi="宋体" w:eastAsia="宋体" w:cs="宋体"/>
        </w:rPr>
        <w:t>（项目名称）【招标编号：（采购编号）】</w:t>
      </w:r>
      <w:r>
        <w:rPr>
          <w:rFonts w:hint="eastAsia" w:ascii="宋体" w:hAnsi="宋体" w:eastAsia="宋体" w:cs="宋体"/>
          <w:lang w:val="zh-CN"/>
        </w:rPr>
        <w:t>政府采购投标的一切事项，其法律后果由我方承担。</w:t>
      </w:r>
    </w:p>
    <w:p>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zh-CN"/>
        </w:rPr>
        <w:t>委托期限</w:t>
      </w:r>
      <w:r>
        <w:rPr>
          <w:rFonts w:hint="eastAsia" w:ascii="宋体" w:hAnsi="宋体" w:eastAsia="宋体" w:cs="宋体"/>
        </w:rPr>
        <w:t>：</w:t>
      </w:r>
      <w:r>
        <w:rPr>
          <w:rFonts w:hint="eastAsia" w:ascii="宋体" w:hAnsi="宋体" w:eastAsia="宋体" w:cs="宋体"/>
          <w:lang w:val="zh-CN"/>
        </w:rPr>
        <w:t>自</w:t>
      </w:r>
      <w:r>
        <w:rPr>
          <w:rFonts w:hint="eastAsia" w:ascii="宋体" w:hAnsi="宋体" w:eastAsia="宋体" w:cs="宋体"/>
        </w:rPr>
        <w:t xml:space="preserve">   </w:t>
      </w:r>
      <w:r>
        <w:rPr>
          <w:rFonts w:hint="eastAsia" w:ascii="宋体" w:hAnsi="宋体" w:eastAsia="宋体" w:cs="宋体"/>
          <w:lang w:val="zh-CN"/>
        </w:rPr>
        <w:t>年</w:t>
      </w:r>
      <w:r>
        <w:rPr>
          <w:rFonts w:hint="eastAsia" w:ascii="宋体" w:hAnsi="宋体" w:eastAsia="宋体" w:cs="宋体"/>
        </w:rPr>
        <w:t xml:space="preserve"> </w:t>
      </w:r>
      <w:r>
        <w:rPr>
          <w:rFonts w:hint="eastAsia" w:ascii="宋体" w:hAnsi="宋体" w:eastAsia="宋体" w:cs="宋体"/>
          <w:lang w:val="zh-CN"/>
        </w:rPr>
        <w:t>月</w:t>
      </w:r>
      <w:r>
        <w:rPr>
          <w:rFonts w:hint="eastAsia" w:ascii="宋体" w:hAnsi="宋体" w:eastAsia="宋体" w:cs="宋体"/>
        </w:rPr>
        <w:t xml:space="preserve">  </w:t>
      </w:r>
      <w:r>
        <w:rPr>
          <w:rFonts w:hint="eastAsia" w:ascii="宋体" w:hAnsi="宋体" w:eastAsia="宋体" w:cs="宋体"/>
          <w:lang w:val="zh-CN"/>
        </w:rPr>
        <w:t>日起至</w:t>
      </w:r>
      <w:r>
        <w:rPr>
          <w:rFonts w:hint="eastAsia" w:ascii="宋体" w:hAnsi="宋体" w:eastAsia="宋体" w:cs="宋体"/>
        </w:rPr>
        <w:t xml:space="preserve">  </w:t>
      </w:r>
      <w:r>
        <w:rPr>
          <w:rFonts w:hint="eastAsia" w:ascii="宋体" w:hAnsi="宋体" w:eastAsia="宋体" w:cs="宋体"/>
          <w:lang w:val="zh-CN"/>
        </w:rPr>
        <w:t>年</w:t>
      </w:r>
      <w:r>
        <w:rPr>
          <w:rFonts w:hint="eastAsia" w:ascii="宋体" w:hAnsi="宋体" w:eastAsia="宋体" w:cs="宋体"/>
        </w:rPr>
        <w:t xml:space="preserve">  </w:t>
      </w:r>
      <w:r>
        <w:rPr>
          <w:rFonts w:hint="eastAsia" w:ascii="宋体" w:hAnsi="宋体" w:eastAsia="宋体" w:cs="宋体"/>
          <w:lang w:val="zh-CN"/>
        </w:rPr>
        <w:t>月</w:t>
      </w:r>
      <w:r>
        <w:rPr>
          <w:rFonts w:hint="eastAsia" w:ascii="宋体" w:hAnsi="宋体" w:eastAsia="宋体" w:cs="宋体"/>
        </w:rPr>
        <w:t xml:space="preserve">  </w:t>
      </w:r>
      <w:r>
        <w:rPr>
          <w:rFonts w:hint="eastAsia" w:ascii="宋体" w:hAnsi="宋体" w:eastAsia="宋体" w:cs="宋体"/>
          <w:lang w:val="zh-CN"/>
        </w:rPr>
        <w:t>日止。</w:t>
      </w:r>
    </w:p>
    <w:p>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zh-CN"/>
        </w:rPr>
        <w:t>特此告知。</w:t>
      </w:r>
    </w:p>
    <w:p>
      <w:pPr>
        <w:rPr>
          <w:rFonts w:hint="eastAsia" w:ascii="宋体" w:hAnsi="宋体" w:eastAsia="宋体" w:cs="宋体"/>
        </w:rPr>
      </w:pPr>
      <w:r>
        <w:rPr>
          <w:rFonts w:hint="eastAsia" w:ascii="宋体" w:hAnsi="宋体" w:eastAsia="宋体" w:cs="宋体"/>
          <w:lang w:val="zh-CN"/>
        </w:rPr>
        <w:t xml:space="preserve">                                                 投标人名称(电子签名)：</w:t>
      </w:r>
    </w:p>
    <w:p>
      <w:pPr>
        <w:rPr>
          <w:rFonts w:hint="eastAsia" w:ascii="宋体" w:hAnsi="宋体" w:eastAsia="宋体" w:cs="宋体"/>
          <w:lang w:val="zh-CN"/>
        </w:rPr>
      </w:pPr>
      <w:r>
        <w:rPr>
          <w:rFonts w:hint="eastAsia" w:ascii="宋体" w:hAnsi="宋体" w:eastAsia="宋体" w:cs="宋体"/>
          <w:lang w:val="zh-CN"/>
        </w:rPr>
        <w:t xml:space="preserve">                                                签发日期：  年  月   日</w:t>
      </w:r>
    </w:p>
    <w:p>
      <w:pPr>
        <w:jc w:val="center"/>
        <w:rPr>
          <w:rFonts w:hint="eastAsia" w:ascii="宋体" w:hAnsi="宋体" w:eastAsia="宋体" w:cs="宋体"/>
          <w:b/>
          <w:sz w:val="32"/>
          <w:szCs w:val="32"/>
        </w:rPr>
      </w:pPr>
      <w:r>
        <w:rPr>
          <w:rFonts w:hint="eastAsia" w:ascii="宋体" w:hAnsi="宋体" w:eastAsia="宋体" w:cs="宋体"/>
          <w:b/>
          <w:sz w:val="32"/>
          <w:szCs w:val="32"/>
          <w:lang w:val="zh-CN"/>
        </w:rPr>
        <w:t>授权委托书（适用于联合体投标）</w:t>
      </w:r>
    </w:p>
    <w:p>
      <w:pPr>
        <w:rPr>
          <w:rFonts w:hint="eastAsia" w:ascii="宋体" w:hAnsi="宋体" w:eastAsia="宋体" w:cs="宋体"/>
        </w:rPr>
      </w:pPr>
      <w:r>
        <w:rPr>
          <w:rFonts w:hint="eastAsia" w:ascii="宋体" w:hAnsi="宋体" w:eastAsia="宋体" w:cs="宋体"/>
        </w:rPr>
        <w:t>（采购人）、（采购代理机构）</w:t>
      </w:r>
      <w:r>
        <w:rPr>
          <w:rFonts w:hint="eastAsia" w:ascii="宋体" w:hAnsi="宋体" w:eastAsia="宋体" w:cs="宋体"/>
          <w:lang w:val="zh-CN"/>
        </w:rPr>
        <w:t>：</w:t>
      </w:r>
    </w:p>
    <w:p>
      <w:pPr>
        <w:rPr>
          <w:rFonts w:hint="eastAsia" w:ascii="宋体" w:hAnsi="宋体" w:eastAsia="宋体" w:cs="宋体"/>
        </w:rPr>
      </w:pPr>
      <w:r>
        <w:rPr>
          <w:rFonts w:hint="eastAsia" w:ascii="宋体" w:hAnsi="宋体" w:eastAsia="宋体" w:cs="宋体"/>
        </w:rPr>
        <w:t>现</w:t>
      </w:r>
      <w:r>
        <w:rPr>
          <w:rFonts w:hint="eastAsia" w:ascii="宋体" w:hAnsi="宋体" w:eastAsia="宋体" w:cs="宋体"/>
          <w:lang w:val="zh-CN"/>
        </w:rPr>
        <w:t>委托</w:t>
      </w:r>
      <w:r>
        <w:rPr>
          <w:rFonts w:hint="eastAsia" w:ascii="宋体" w:hAnsi="宋体" w:eastAsia="宋体" w:cs="宋体"/>
          <w:u w:val="single"/>
          <w:lang w:val="zh-CN"/>
        </w:rPr>
        <w:t xml:space="preserve">          </w:t>
      </w:r>
      <w:r>
        <w:rPr>
          <w:rFonts w:hint="eastAsia" w:ascii="宋体" w:hAnsi="宋体" w:eastAsia="宋体" w:cs="宋体"/>
          <w:lang w:val="zh-CN"/>
        </w:rPr>
        <w:t>（姓名）为我方代理人（身份证号码：</w:t>
      </w:r>
      <w:r>
        <w:rPr>
          <w:rFonts w:hint="eastAsia" w:ascii="宋体" w:hAnsi="宋体" w:eastAsia="宋体" w:cs="宋体"/>
          <w:u w:val="single"/>
          <w:lang w:val="zh-CN"/>
        </w:rPr>
        <w:t xml:space="preserve">          </w:t>
      </w:r>
      <w:r>
        <w:rPr>
          <w:rFonts w:hint="eastAsia" w:ascii="宋体" w:hAnsi="宋体" w:eastAsia="宋体" w:cs="宋体"/>
          <w:lang w:val="zh-CN"/>
        </w:rPr>
        <w:t>，手机：</w:t>
      </w:r>
      <w:r>
        <w:rPr>
          <w:rFonts w:hint="eastAsia" w:ascii="宋体" w:hAnsi="宋体" w:eastAsia="宋体" w:cs="宋体"/>
          <w:u w:val="single"/>
          <w:lang w:val="zh-CN"/>
        </w:rPr>
        <w:t xml:space="preserve">          </w:t>
      </w:r>
      <w:r>
        <w:rPr>
          <w:rFonts w:hint="eastAsia" w:ascii="宋体" w:hAnsi="宋体" w:eastAsia="宋体" w:cs="宋体"/>
          <w:lang w:val="zh-CN"/>
        </w:rPr>
        <w:t>），以我方名义处理</w:t>
      </w:r>
      <w:r>
        <w:rPr>
          <w:rFonts w:hint="eastAsia" w:ascii="宋体" w:hAnsi="宋体" w:eastAsia="宋体" w:cs="宋体"/>
        </w:rPr>
        <w:t>（项目名称）【招标编号：（采购编号）】</w:t>
      </w:r>
      <w:r>
        <w:rPr>
          <w:rFonts w:hint="eastAsia" w:ascii="宋体" w:hAnsi="宋体" w:eastAsia="宋体" w:cs="宋体"/>
          <w:lang w:val="zh-CN"/>
        </w:rPr>
        <w:t>政府采购投标的一切事项，其法律后果由我方承担。</w:t>
      </w:r>
    </w:p>
    <w:p>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zh-CN"/>
        </w:rPr>
        <w:t>委托期限</w:t>
      </w:r>
      <w:r>
        <w:rPr>
          <w:rFonts w:hint="eastAsia" w:ascii="宋体" w:hAnsi="宋体" w:eastAsia="宋体" w:cs="宋体"/>
        </w:rPr>
        <w:t>：</w:t>
      </w:r>
      <w:r>
        <w:rPr>
          <w:rFonts w:hint="eastAsia" w:ascii="宋体" w:hAnsi="宋体" w:eastAsia="宋体" w:cs="宋体"/>
          <w:lang w:val="zh-CN"/>
        </w:rPr>
        <w:t>自</w:t>
      </w:r>
      <w:r>
        <w:rPr>
          <w:rFonts w:hint="eastAsia" w:ascii="宋体" w:hAnsi="宋体" w:eastAsia="宋体" w:cs="宋体"/>
        </w:rPr>
        <w:t xml:space="preserve">   </w:t>
      </w:r>
      <w:r>
        <w:rPr>
          <w:rFonts w:hint="eastAsia" w:ascii="宋体" w:hAnsi="宋体" w:eastAsia="宋体" w:cs="宋体"/>
          <w:lang w:val="zh-CN"/>
        </w:rPr>
        <w:t>年</w:t>
      </w:r>
      <w:r>
        <w:rPr>
          <w:rFonts w:hint="eastAsia" w:ascii="宋体" w:hAnsi="宋体" w:eastAsia="宋体" w:cs="宋体"/>
        </w:rPr>
        <w:t xml:space="preserve"> </w:t>
      </w:r>
      <w:r>
        <w:rPr>
          <w:rFonts w:hint="eastAsia" w:ascii="宋体" w:hAnsi="宋体" w:eastAsia="宋体" w:cs="宋体"/>
          <w:lang w:val="zh-CN"/>
        </w:rPr>
        <w:t>月</w:t>
      </w:r>
      <w:r>
        <w:rPr>
          <w:rFonts w:hint="eastAsia" w:ascii="宋体" w:hAnsi="宋体" w:eastAsia="宋体" w:cs="宋体"/>
        </w:rPr>
        <w:t xml:space="preserve">  </w:t>
      </w:r>
      <w:r>
        <w:rPr>
          <w:rFonts w:hint="eastAsia" w:ascii="宋体" w:hAnsi="宋体" w:eastAsia="宋体" w:cs="宋体"/>
          <w:lang w:val="zh-CN"/>
        </w:rPr>
        <w:t>日起至</w:t>
      </w:r>
      <w:r>
        <w:rPr>
          <w:rFonts w:hint="eastAsia" w:ascii="宋体" w:hAnsi="宋体" w:eastAsia="宋体" w:cs="宋体"/>
        </w:rPr>
        <w:t xml:space="preserve">  </w:t>
      </w:r>
      <w:r>
        <w:rPr>
          <w:rFonts w:hint="eastAsia" w:ascii="宋体" w:hAnsi="宋体" w:eastAsia="宋体" w:cs="宋体"/>
          <w:lang w:val="zh-CN"/>
        </w:rPr>
        <w:t>年</w:t>
      </w:r>
      <w:r>
        <w:rPr>
          <w:rFonts w:hint="eastAsia" w:ascii="宋体" w:hAnsi="宋体" w:eastAsia="宋体" w:cs="宋体"/>
        </w:rPr>
        <w:t xml:space="preserve">  </w:t>
      </w:r>
      <w:r>
        <w:rPr>
          <w:rFonts w:hint="eastAsia" w:ascii="宋体" w:hAnsi="宋体" w:eastAsia="宋体" w:cs="宋体"/>
          <w:lang w:val="zh-CN"/>
        </w:rPr>
        <w:t>月</w:t>
      </w:r>
      <w:r>
        <w:rPr>
          <w:rFonts w:hint="eastAsia" w:ascii="宋体" w:hAnsi="宋体" w:eastAsia="宋体" w:cs="宋体"/>
        </w:rPr>
        <w:t xml:space="preserve">  </w:t>
      </w:r>
      <w:r>
        <w:rPr>
          <w:rFonts w:hint="eastAsia" w:ascii="宋体" w:hAnsi="宋体" w:eastAsia="宋体" w:cs="宋体"/>
          <w:lang w:val="zh-CN"/>
        </w:rPr>
        <w:t>日止。</w:t>
      </w:r>
    </w:p>
    <w:p>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zh-CN"/>
        </w:rPr>
        <w:t>特此告知。</w:t>
      </w:r>
    </w:p>
    <w:p>
      <w:pPr>
        <w:rPr>
          <w:rFonts w:hint="eastAsia" w:ascii="宋体" w:hAnsi="宋体" w:eastAsia="宋体" w:cs="宋体"/>
        </w:rPr>
      </w:pPr>
    </w:p>
    <w:p>
      <w:pPr>
        <w:snapToGrid w:val="0"/>
        <w:spacing w:line="360" w:lineRule="auto"/>
        <w:rPr>
          <w:rFonts w:hint="eastAsia" w:ascii="宋体" w:hAnsi="宋体" w:eastAsia="宋体" w:cs="宋体"/>
          <w:lang w:val="zh-CN"/>
        </w:rPr>
      </w:pPr>
      <w:r>
        <w:rPr>
          <w:rFonts w:hint="eastAsia" w:ascii="宋体" w:hAnsi="宋体" w:eastAsia="宋体" w:cs="宋体"/>
          <w:lang w:val="zh-CN"/>
        </w:rPr>
        <w:t>联合体成员名称(电子签名/公章)：</w:t>
      </w:r>
    </w:p>
    <w:p>
      <w:pPr>
        <w:snapToGrid w:val="0"/>
        <w:spacing w:line="360" w:lineRule="auto"/>
        <w:rPr>
          <w:rFonts w:hint="eastAsia" w:ascii="宋体" w:hAnsi="宋体" w:eastAsia="宋体" w:cs="宋体"/>
          <w:lang w:val="zh-CN"/>
        </w:rPr>
      </w:pPr>
      <w:r>
        <w:rPr>
          <w:rFonts w:hint="eastAsia" w:ascii="宋体" w:hAnsi="宋体" w:eastAsia="宋体" w:cs="宋体"/>
          <w:lang w:val="zh-CN"/>
        </w:rPr>
        <w:t>联合体成员名称(电子签名/公章)：</w:t>
      </w:r>
    </w:p>
    <w:p>
      <w:pPr>
        <w:snapToGrid w:val="0"/>
        <w:spacing w:line="360" w:lineRule="auto"/>
        <w:rPr>
          <w:rFonts w:hint="eastAsia" w:ascii="宋体" w:hAnsi="宋体" w:eastAsia="宋体" w:cs="宋体"/>
          <w:lang w:val="zh-CN"/>
        </w:rPr>
      </w:pPr>
      <w:r>
        <w:rPr>
          <w:rFonts w:hint="eastAsia" w:ascii="宋体" w:hAnsi="宋体" w:eastAsia="宋体" w:cs="宋体"/>
          <w:lang w:val="zh-CN"/>
        </w:rPr>
        <w:t xml:space="preserve">                                               日期：  年  月   日</w:t>
      </w:r>
    </w:p>
    <w:p>
      <w:pPr>
        <w:spacing w:line="276" w:lineRule="auto"/>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pPr>
        <w:autoSpaceDE w:val="0"/>
        <w:autoSpaceDN w:val="0"/>
        <w:spacing w:line="360" w:lineRule="auto"/>
        <w:jc w:val="center"/>
        <w:rPr>
          <w:rFonts w:hint="eastAsia" w:ascii="宋体" w:hAnsi="宋体" w:eastAsia="宋体" w:cs="宋体"/>
          <w:b/>
        </w:rPr>
      </w:pPr>
      <w:r>
        <w:rPr>
          <w:rFonts w:hint="eastAsia" w:ascii="宋体" w:hAnsi="宋体" w:eastAsia="宋体" w:cs="宋体"/>
          <w:b/>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pPr>
        <w:pStyle w:val="74"/>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4"/>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pPr>
              <w:pStyle w:val="74"/>
              <w:adjustRightInd w:val="0"/>
              <w:spacing w:line="360" w:lineRule="auto"/>
              <w:rPr>
                <w:rFonts w:hint="eastAsia" w:ascii="宋体" w:hAnsi="宋体" w:eastAsia="宋体" w:cs="宋体"/>
                <w:bCs/>
                <w:sz w:val="24"/>
              </w:rPr>
            </w:pPr>
          </w:p>
        </w:tc>
      </w:tr>
    </w:tbl>
    <w:p>
      <w:pPr>
        <w:snapToGrid w:val="0"/>
        <w:spacing w:line="360" w:lineRule="auto"/>
        <w:ind w:firstLine="576"/>
        <w:jc w:val="center"/>
        <w:rPr>
          <w:rFonts w:hint="eastAsia" w:ascii="宋体" w:hAnsi="宋体" w:eastAsia="宋体" w:cs="宋体"/>
          <w:lang w:val="zh-CN"/>
        </w:rPr>
      </w:pPr>
      <w:r>
        <w:rPr>
          <w:rFonts w:hint="eastAsia" w:ascii="宋体" w:hAnsi="宋体" w:eastAsia="宋体" w:cs="宋体"/>
          <w:lang w:val="zh-CN"/>
        </w:rPr>
        <w:t xml:space="preserve">                 </w:t>
      </w:r>
    </w:p>
    <w:p>
      <w:pPr>
        <w:snapToGrid w:val="0"/>
        <w:spacing w:line="360" w:lineRule="auto"/>
        <w:ind w:firstLine="576"/>
        <w:jc w:val="center"/>
        <w:rPr>
          <w:rFonts w:hint="eastAsia" w:ascii="宋体" w:hAnsi="宋体" w:eastAsia="宋体" w:cs="宋体"/>
          <w:lang w:val="zh-CN"/>
        </w:rPr>
      </w:pPr>
      <w:r>
        <w:rPr>
          <w:rFonts w:hint="eastAsia" w:ascii="宋体" w:hAnsi="宋体" w:eastAsia="宋体" w:cs="宋体"/>
          <w:lang w:val="zh-CN"/>
        </w:rPr>
        <w:t xml:space="preserve">                  投标人名称(电子签名)：                              </w:t>
      </w:r>
    </w:p>
    <w:p>
      <w:pPr>
        <w:spacing w:line="360" w:lineRule="auto"/>
        <w:jc w:val="center"/>
        <w:rPr>
          <w:rFonts w:hint="eastAsia" w:ascii="宋体" w:hAnsi="宋体" w:eastAsia="宋体" w:cs="宋体"/>
          <w:lang w:val="zh-CN"/>
        </w:rPr>
      </w:pPr>
      <w:r>
        <w:rPr>
          <w:rFonts w:hint="eastAsia" w:ascii="宋体" w:hAnsi="宋体" w:eastAsia="宋体" w:cs="宋体"/>
          <w:lang w:val="zh-CN"/>
        </w:rPr>
        <w:t xml:space="preserve">                   日期：  年  月  日</w:t>
      </w:r>
    </w:p>
    <w:p>
      <w:pPr>
        <w:spacing w:line="276" w:lineRule="auto"/>
        <w:rPr>
          <w:rFonts w:hint="eastAsia" w:ascii="宋体" w:hAnsi="宋体" w:eastAsia="宋体" w:cs="宋体"/>
          <w:lang w:val="zh-CN"/>
        </w:rPr>
      </w:pPr>
      <w:r>
        <w:rPr>
          <w:rFonts w:hint="eastAsia" w:ascii="宋体" w:hAnsi="宋体" w:eastAsia="宋体" w:cs="宋体"/>
          <w:lang w:val="zh-CN"/>
        </w:rPr>
        <w:br w:type="page"/>
      </w:r>
    </w:p>
    <w:p>
      <w:pPr>
        <w:pStyle w:val="5"/>
        <w:rPr>
          <w:rFonts w:hint="eastAsia" w:ascii="宋体" w:hAnsi="宋体" w:eastAsia="宋体" w:cs="宋体"/>
          <w:lang w:val="zh-CN"/>
        </w:rPr>
      </w:pPr>
      <w:r>
        <w:rPr>
          <w:rFonts w:hint="eastAsia" w:ascii="宋体" w:hAnsi="宋体" w:eastAsia="宋体" w:cs="宋体"/>
        </w:rPr>
        <w:t>三、</w:t>
      </w:r>
      <w:r>
        <w:rPr>
          <w:rFonts w:hint="eastAsia" w:ascii="宋体" w:hAnsi="宋体" w:eastAsia="宋体" w:cs="宋体"/>
          <w:lang w:val="zh-CN"/>
        </w:rPr>
        <w:t>联合协议</w:t>
      </w:r>
    </w:p>
    <w:p>
      <w:pPr>
        <w:rPr>
          <w:rFonts w:hint="eastAsia" w:ascii="宋体" w:hAnsi="宋体" w:eastAsia="宋体" w:cs="宋体"/>
        </w:rPr>
      </w:pPr>
      <w:r>
        <w:rPr>
          <w:rFonts w:hint="eastAsia" w:ascii="宋体" w:hAnsi="宋体" w:eastAsia="宋体" w:cs="宋体"/>
        </w:rPr>
        <w:t>（以联合体形式投标的，提供联合协议；本项目不接受联合体投标或者投标人不以联合体形式投标的，则不需要提供）</w:t>
      </w:r>
    </w:p>
    <w:p>
      <w:pPr>
        <w:rPr>
          <w:rFonts w:hint="eastAsia" w:ascii="宋体" w:hAnsi="宋体" w:eastAsia="宋体" w:cs="宋体"/>
          <w:lang w:val="zh-CN"/>
        </w:rPr>
      </w:pPr>
      <w:r>
        <w:rPr>
          <w:rFonts w:hint="eastAsia" w:ascii="宋体" w:hAnsi="宋体" w:eastAsia="宋体" w:cs="宋体"/>
          <w:u w:val="single"/>
        </w:rPr>
        <w:t>（联合体所有成员名称）</w:t>
      </w:r>
      <w:r>
        <w:rPr>
          <w:rFonts w:hint="eastAsia" w:ascii="宋体" w:hAnsi="宋体" w:eastAsia="宋体" w:cs="宋体"/>
        </w:rPr>
        <w:t>自愿</w:t>
      </w:r>
      <w:r>
        <w:rPr>
          <w:rFonts w:hint="eastAsia" w:ascii="宋体" w:hAnsi="宋体" w:eastAsia="宋体" w:cs="宋体"/>
          <w:lang w:val="zh-CN"/>
        </w:rPr>
        <w:t>组成一个联合体，以一个投标人的身份</w:t>
      </w:r>
      <w:r>
        <w:rPr>
          <w:rFonts w:hint="eastAsia" w:ascii="宋体" w:hAnsi="宋体" w:eastAsia="宋体" w:cs="宋体"/>
        </w:rPr>
        <w:t>参加（项目名称）【招标编号：（采购编号）】</w:t>
      </w:r>
      <w:r>
        <w:rPr>
          <w:rFonts w:hint="eastAsia" w:ascii="宋体" w:hAnsi="宋体" w:eastAsia="宋体" w:cs="宋体"/>
          <w:lang w:val="zh-CN"/>
        </w:rPr>
        <w:t xml:space="preserve">投标。 </w:t>
      </w:r>
    </w:p>
    <w:p>
      <w:pPr>
        <w:rPr>
          <w:rFonts w:hint="eastAsia" w:ascii="宋体" w:hAnsi="宋体" w:eastAsia="宋体" w:cs="宋体"/>
          <w:lang w:val="zh-CN"/>
        </w:rPr>
      </w:pPr>
      <w:r>
        <w:rPr>
          <w:rFonts w:hint="eastAsia" w:ascii="宋体" w:hAnsi="宋体" w:eastAsia="宋体" w:cs="宋体"/>
          <w:lang w:val="zh-CN"/>
        </w:rPr>
        <w:t>一、各方一致决定，</w:t>
      </w:r>
      <w:r>
        <w:rPr>
          <w:rFonts w:hint="eastAsia" w:ascii="宋体" w:hAnsi="宋体" w:eastAsia="宋体" w:cs="宋体"/>
          <w:u w:val="single"/>
        </w:rPr>
        <w:t>（某联合体成员名称）</w:t>
      </w:r>
      <w:r>
        <w:rPr>
          <w:rFonts w:hint="eastAsia" w:ascii="宋体" w:hAnsi="宋体" w:eastAsia="宋体" w:cs="宋体"/>
        </w:rPr>
        <w:t>为联合体</w:t>
      </w:r>
      <w:r>
        <w:rPr>
          <w:rFonts w:hint="eastAsia" w:ascii="宋体" w:hAnsi="宋体" w:eastAsia="宋体" w:cs="宋体"/>
          <w:lang w:val="zh-CN"/>
        </w:rPr>
        <w:t>牵头人</w:t>
      </w:r>
      <w:r>
        <w:rPr>
          <w:rFonts w:hint="eastAsia" w:ascii="宋体" w:hAnsi="宋体" w:eastAsia="宋体" w:cs="宋体"/>
        </w:rPr>
        <w:t>，代表所有联合体成员负责投标和合同实施阶段的主办、协调工作</w:t>
      </w:r>
      <w:r>
        <w:rPr>
          <w:rFonts w:hint="eastAsia" w:ascii="宋体" w:hAnsi="宋体" w:eastAsia="宋体" w:cs="宋体"/>
          <w:lang w:val="zh-CN"/>
        </w:rPr>
        <w:t>。</w:t>
      </w:r>
    </w:p>
    <w:p>
      <w:pPr>
        <w:rPr>
          <w:rFonts w:hint="eastAsia" w:ascii="宋体" w:hAnsi="宋体" w:eastAsia="宋体" w:cs="宋体"/>
          <w:lang w:val="zh-CN"/>
        </w:rPr>
      </w:pPr>
      <w:r>
        <w:rPr>
          <w:rFonts w:hint="eastAsia" w:ascii="宋体" w:hAnsi="宋体" w:eastAsia="宋体" w:cs="宋体"/>
          <w:lang w:val="zh-CN"/>
        </w:rPr>
        <w:t>二、</w:t>
      </w:r>
      <w:r>
        <w:rPr>
          <w:rFonts w:hint="eastAsia" w:ascii="宋体" w:hAnsi="宋体" w:eastAsia="宋体" w:cs="宋体"/>
        </w:rPr>
        <w:t>所有联合体成员各方签署授权书，授权书载明的</w:t>
      </w:r>
      <w:r>
        <w:rPr>
          <w:rFonts w:hint="eastAsia" w:ascii="宋体" w:hAnsi="宋体" w:eastAsia="宋体" w:cs="宋体"/>
          <w:lang w:val="zh-CN"/>
        </w:rPr>
        <w:t>授权代表根据招标文件规定及投标内容而对采购人、采购机构所作的任何合法承诺，包括书面澄清及相应等均对联合投标各方产生约束力。</w:t>
      </w:r>
    </w:p>
    <w:p>
      <w:pPr>
        <w:rPr>
          <w:rFonts w:hint="eastAsia" w:ascii="宋体" w:hAnsi="宋体" w:eastAsia="宋体" w:cs="宋体"/>
          <w:lang w:val="zh-CN"/>
        </w:rPr>
      </w:pPr>
      <w:r>
        <w:rPr>
          <w:rFonts w:hint="eastAsia" w:ascii="宋体" w:hAnsi="宋体" w:eastAsia="宋体" w:cs="宋体"/>
          <w:lang w:val="zh-CN"/>
        </w:rPr>
        <w:t>三、本次联合投标中，分工如下：</w:t>
      </w:r>
      <w:r>
        <w:rPr>
          <w:rFonts w:hint="eastAsia" w:ascii="宋体" w:hAnsi="宋体" w:eastAsia="宋体" w:cs="宋体"/>
          <w:u w:val="single"/>
        </w:rPr>
        <w:t>（联合体其中一方成员名称）</w:t>
      </w:r>
      <w:r>
        <w:rPr>
          <w:rFonts w:hint="eastAsia" w:ascii="宋体" w:hAnsi="宋体" w:eastAsia="宋体" w:cs="宋体"/>
          <w:lang w:val="zh-CN"/>
        </w:rPr>
        <w:t>承担的工作和义务为：</w:t>
      </w:r>
      <w:r>
        <w:rPr>
          <w:rFonts w:hint="eastAsia" w:ascii="宋体" w:hAnsi="宋体" w:eastAsia="宋体" w:cs="宋体"/>
          <w:u w:val="single"/>
        </w:rPr>
        <w:t xml:space="preserve">             </w:t>
      </w:r>
      <w:r>
        <w:rPr>
          <w:rFonts w:hint="eastAsia" w:ascii="宋体" w:hAnsi="宋体" w:eastAsia="宋体" w:cs="宋体"/>
          <w:lang w:val="zh-CN"/>
        </w:rPr>
        <w:t>；……。</w:t>
      </w:r>
    </w:p>
    <w:p>
      <w:pPr>
        <w:rPr>
          <w:rFonts w:hint="eastAsia" w:ascii="宋体" w:hAnsi="宋体" w:eastAsia="宋体" w:cs="宋体"/>
          <w:lang w:val="zh-CN"/>
        </w:rPr>
      </w:pPr>
      <w:r>
        <w:rPr>
          <w:rFonts w:hint="eastAsia" w:ascii="宋体" w:hAnsi="宋体" w:eastAsia="宋体" w:cs="宋体"/>
          <w:lang w:val="zh-CN"/>
        </w:rPr>
        <w:t>四、</w:t>
      </w:r>
      <w:r>
        <w:rPr>
          <w:rFonts w:hint="eastAsia" w:ascii="宋体" w:hAnsi="宋体" w:eastAsia="宋体" w:cs="宋体"/>
          <w:u w:val="single"/>
        </w:rPr>
        <w:t>（联合体其中一方成员名称）</w:t>
      </w:r>
      <w:r>
        <w:rPr>
          <w:rFonts w:hint="eastAsia" w:ascii="宋体" w:hAnsi="宋体" w:eastAsia="宋体" w:cs="宋体"/>
        </w:rPr>
        <w:t>提供的全部货物由小微企业制造，其合同份额占到合同总金额</w:t>
      </w:r>
      <w:r>
        <w:rPr>
          <w:rFonts w:hint="eastAsia" w:ascii="宋体" w:hAnsi="宋体" w:eastAsia="宋体" w:cs="宋体"/>
          <w:u w:val="single"/>
        </w:rPr>
        <w:t xml:space="preserve">     </w:t>
      </w:r>
      <w:r>
        <w:rPr>
          <w:rFonts w:hint="eastAsia" w:ascii="宋体" w:hAnsi="宋体" w:eastAsia="宋体" w:cs="宋体"/>
        </w:rPr>
        <w:t>%以上；</w:t>
      </w:r>
      <w:r>
        <w:rPr>
          <w:rFonts w:hint="eastAsia" w:ascii="宋体" w:hAnsi="宋体" w:eastAsia="宋体" w:cs="宋体"/>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bookmarkStart w:id="526" w:name="_GoBack"/>
      <w:bookmarkEnd w:id="526"/>
    </w:p>
    <w:p>
      <w:pPr>
        <w:rPr>
          <w:rFonts w:hint="eastAsia" w:ascii="宋体" w:hAnsi="宋体" w:eastAsia="宋体" w:cs="宋体"/>
          <w:lang w:val="zh-CN"/>
        </w:rPr>
      </w:pPr>
      <w:r>
        <w:rPr>
          <w:rFonts w:hint="eastAsia" w:ascii="宋体" w:hAnsi="宋体" w:eastAsia="宋体" w:cs="宋体"/>
          <w:lang w:val="zh-CN"/>
        </w:rPr>
        <w:t>五、如果中标，</w:t>
      </w:r>
      <w:r>
        <w:rPr>
          <w:rFonts w:hint="eastAsia" w:ascii="宋体" w:hAnsi="宋体" w:eastAsia="宋体" w:cs="宋体"/>
        </w:rPr>
        <w:t>联合体各成员方共同与采购人签订合同，并就采购合同约定的事项对采购人承担连带责任。</w:t>
      </w:r>
    </w:p>
    <w:p>
      <w:pPr>
        <w:rPr>
          <w:rFonts w:hint="eastAsia" w:ascii="宋体" w:hAnsi="宋体" w:eastAsia="宋体" w:cs="宋体"/>
          <w:lang w:val="zh-CN"/>
        </w:rPr>
      </w:pPr>
      <w:r>
        <w:rPr>
          <w:rFonts w:hint="eastAsia" w:ascii="宋体" w:hAnsi="宋体" w:eastAsia="宋体" w:cs="宋体"/>
          <w:lang w:val="zh-CN"/>
        </w:rPr>
        <w:t>六、有关本次联合投标的其他事宜：</w:t>
      </w:r>
    </w:p>
    <w:p>
      <w:pPr>
        <w:rPr>
          <w:rFonts w:hint="eastAsia" w:ascii="宋体" w:hAnsi="宋体" w:eastAsia="宋体" w:cs="宋体"/>
          <w:lang w:val="zh-CN"/>
        </w:rPr>
      </w:pPr>
      <w:r>
        <w:rPr>
          <w:rFonts w:hint="eastAsia" w:ascii="宋体" w:hAnsi="宋体" w:eastAsia="宋体" w:cs="宋体"/>
          <w:lang w:val="zh-CN"/>
        </w:rPr>
        <w:t>1、联合体各方不再单独参加或者与其他供应商另外组成联合体参加同一合同项下的政府采购活动。</w:t>
      </w:r>
    </w:p>
    <w:p>
      <w:pPr>
        <w:rPr>
          <w:rFonts w:hint="eastAsia" w:ascii="宋体" w:hAnsi="宋体" w:eastAsia="宋体" w:cs="宋体"/>
          <w:lang w:val="zh-CN"/>
        </w:rPr>
      </w:pPr>
      <w:r>
        <w:rPr>
          <w:rFonts w:hint="eastAsia" w:ascii="宋体" w:hAnsi="宋体" w:eastAsia="宋体" w:cs="宋体"/>
          <w:lang w:val="zh-CN"/>
        </w:rPr>
        <w:t>2、联合体中有同类资质的各方按照联合体分工承担相同工作的，按照资质等级较低的供应商确定资质等级。</w:t>
      </w:r>
    </w:p>
    <w:p>
      <w:pPr>
        <w:rPr>
          <w:rFonts w:hint="eastAsia" w:ascii="宋体" w:hAnsi="宋体" w:eastAsia="宋体" w:cs="宋体"/>
          <w:lang w:val="zh-CN"/>
        </w:rPr>
      </w:pPr>
      <w:r>
        <w:rPr>
          <w:rFonts w:hint="eastAsia" w:ascii="宋体" w:hAnsi="宋体" w:eastAsia="宋体" w:cs="宋体"/>
          <w:lang w:val="zh-CN"/>
        </w:rPr>
        <w:t>3、本协议提交采购人、采购机构后，联合体各方不得以任何形式对上述内容进行修改或撤销。</w:t>
      </w:r>
    </w:p>
    <w:p>
      <w:pPr>
        <w:rPr>
          <w:rFonts w:hint="eastAsia" w:ascii="宋体" w:hAnsi="宋体" w:eastAsia="宋体" w:cs="宋体"/>
          <w:lang w:val="zh-CN"/>
        </w:rPr>
      </w:pPr>
      <w:r>
        <w:rPr>
          <w:rFonts w:hint="eastAsia" w:ascii="宋体" w:hAnsi="宋体" w:eastAsia="宋体" w:cs="宋体"/>
          <w:lang w:val="zh-CN"/>
        </w:rPr>
        <w:t>联合体成员名称(电子签名/公章)：</w:t>
      </w:r>
    </w:p>
    <w:p>
      <w:pPr>
        <w:rPr>
          <w:rFonts w:hint="eastAsia" w:ascii="宋体" w:hAnsi="宋体" w:eastAsia="宋体" w:cs="宋体"/>
          <w:lang w:val="zh-CN"/>
        </w:rPr>
      </w:pPr>
      <w:r>
        <w:rPr>
          <w:rFonts w:hint="eastAsia" w:ascii="宋体" w:hAnsi="宋体" w:eastAsia="宋体" w:cs="宋体"/>
          <w:lang w:val="zh-CN"/>
        </w:rPr>
        <w:t xml:space="preserve">                                               日期：  年  月   日</w:t>
      </w:r>
    </w:p>
    <w:p>
      <w:pPr>
        <w:rPr>
          <w:rFonts w:hint="eastAsia" w:ascii="宋体" w:hAnsi="宋体" w:eastAsia="宋体" w:cs="宋体"/>
        </w:rPr>
      </w:pPr>
      <w:r>
        <w:rPr>
          <w:rFonts w:hint="eastAsia" w:ascii="宋体" w:hAnsi="宋体" w:eastAsia="宋体" w:cs="宋体"/>
        </w:rPr>
        <w:t>注：按本格式和要求提供。</w:t>
      </w:r>
    </w:p>
    <w:p>
      <w:pPr>
        <w:spacing w:line="276" w:lineRule="auto"/>
        <w:rPr>
          <w:rFonts w:hint="eastAsia" w:ascii="宋体" w:hAnsi="宋体" w:eastAsia="宋体" w:cs="宋体"/>
        </w:rPr>
      </w:pPr>
      <w:r>
        <w:rPr>
          <w:rFonts w:hint="eastAsia" w:ascii="宋体" w:hAnsi="宋体" w:eastAsia="宋体" w:cs="宋体"/>
        </w:rPr>
        <w:br w:type="page"/>
      </w:r>
    </w:p>
    <w:p>
      <w:pPr>
        <w:pStyle w:val="5"/>
        <w:rPr>
          <w:rFonts w:hint="eastAsia" w:ascii="宋体" w:hAnsi="宋体" w:eastAsia="宋体" w:cs="宋体"/>
        </w:rPr>
      </w:pPr>
      <w:r>
        <w:rPr>
          <w:rFonts w:hint="eastAsia" w:ascii="宋体" w:hAnsi="宋体" w:eastAsia="宋体" w:cs="宋体"/>
        </w:rPr>
        <w:t>四、分包意向协议</w:t>
      </w:r>
    </w:p>
    <w:p>
      <w:pPr>
        <w:rPr>
          <w:rFonts w:hint="eastAsia" w:ascii="宋体" w:hAnsi="宋体" w:eastAsia="宋体" w:cs="宋体"/>
          <w:b/>
        </w:rPr>
      </w:pPr>
      <w:r>
        <w:rPr>
          <w:rFonts w:hint="eastAsia" w:ascii="宋体" w:hAnsi="宋体" w:eastAsia="宋体" w:cs="宋体"/>
          <w:b/>
        </w:rPr>
        <w:t>（中标后以分包方式履行合同的，提供分包意向协议；采购人不同意分包或者投标人中标后不以分包方式履行合同的，则不需要提供。）</w:t>
      </w:r>
    </w:p>
    <w:p>
      <w:pPr>
        <w:rPr>
          <w:rFonts w:hint="eastAsia" w:ascii="宋体" w:hAnsi="宋体" w:eastAsia="宋体" w:cs="宋体"/>
          <w:lang w:val="zh-CN"/>
        </w:rPr>
      </w:pPr>
      <w:r>
        <w:rPr>
          <w:rFonts w:hint="eastAsia" w:ascii="宋体" w:hAnsi="宋体" w:eastAsia="宋体" w:cs="宋体"/>
          <w:u w:val="single"/>
        </w:rPr>
        <w:t>（投标人名称）</w:t>
      </w:r>
      <w:r>
        <w:rPr>
          <w:rFonts w:hint="eastAsia" w:ascii="宋体" w:hAnsi="宋体" w:eastAsia="宋体" w:cs="宋体"/>
          <w:lang w:val="zh-CN"/>
        </w:rPr>
        <w:t>若成为</w:t>
      </w:r>
      <w:r>
        <w:rPr>
          <w:rFonts w:hint="eastAsia" w:ascii="宋体" w:hAnsi="宋体" w:eastAsia="宋体" w:cs="宋体"/>
        </w:rPr>
        <w:t>（项目名称）【招标编号：（采购编号）】</w:t>
      </w:r>
      <w:r>
        <w:rPr>
          <w:rFonts w:hint="eastAsia" w:ascii="宋体" w:hAnsi="宋体" w:eastAsia="宋体" w:cs="宋体"/>
          <w:lang w:val="zh-CN"/>
        </w:rPr>
        <w:t>的中标供应商，将依法采取分包方式履行合同。</w:t>
      </w:r>
      <w:r>
        <w:rPr>
          <w:rFonts w:hint="eastAsia" w:ascii="宋体" w:hAnsi="宋体" w:eastAsia="宋体" w:cs="宋体"/>
          <w:u w:val="single"/>
        </w:rPr>
        <w:t>（投标人名称）</w:t>
      </w:r>
      <w:r>
        <w:rPr>
          <w:rFonts w:hint="eastAsia" w:ascii="宋体" w:hAnsi="宋体" w:eastAsia="宋体" w:cs="宋体"/>
        </w:rPr>
        <w:t>与</w:t>
      </w:r>
      <w:r>
        <w:rPr>
          <w:rFonts w:hint="eastAsia" w:ascii="宋体" w:hAnsi="宋体" w:eastAsia="宋体" w:cs="宋体"/>
          <w:u w:val="single"/>
        </w:rPr>
        <w:t>（所有分包供应商名称）</w:t>
      </w:r>
      <w:r>
        <w:rPr>
          <w:rFonts w:hint="eastAsia" w:ascii="宋体" w:hAnsi="宋体" w:eastAsia="宋体" w:cs="宋体"/>
        </w:rPr>
        <w:t>达成分包意向协议</w:t>
      </w:r>
      <w:r>
        <w:rPr>
          <w:rFonts w:hint="eastAsia" w:ascii="宋体" w:hAnsi="宋体" w:eastAsia="宋体" w:cs="宋体"/>
          <w:lang w:val="zh-CN"/>
        </w:rPr>
        <w:t xml:space="preserve">。 </w:t>
      </w:r>
    </w:p>
    <w:p>
      <w:pPr>
        <w:rPr>
          <w:rFonts w:hint="eastAsia" w:ascii="宋体" w:hAnsi="宋体" w:eastAsia="宋体" w:cs="宋体"/>
          <w:lang w:val="zh-CN"/>
        </w:rPr>
      </w:pPr>
      <w:r>
        <w:rPr>
          <w:rFonts w:hint="eastAsia" w:ascii="宋体" w:hAnsi="宋体" w:eastAsia="宋体" w:cs="宋体"/>
          <w:lang w:val="zh-CN"/>
        </w:rPr>
        <w:t>一、分包标的及数量</w:t>
      </w:r>
    </w:p>
    <w:p>
      <w:pPr>
        <w:rPr>
          <w:rFonts w:hint="eastAsia" w:ascii="宋体" w:hAnsi="宋体" w:eastAsia="宋体" w:cs="宋体"/>
          <w:lang w:val="zh-CN"/>
        </w:rPr>
      </w:pPr>
      <w:r>
        <w:rPr>
          <w:rFonts w:hint="eastAsia" w:ascii="宋体" w:hAnsi="宋体" w:eastAsia="宋体" w:cs="宋体"/>
          <w:u w:val="single"/>
        </w:rPr>
        <w:t>（投标人名称）</w:t>
      </w:r>
      <w:r>
        <w:rPr>
          <w:rFonts w:hint="eastAsia" w:ascii="宋体" w:hAnsi="宋体" w:eastAsia="宋体" w:cs="宋体"/>
          <w:lang w:val="zh-CN"/>
        </w:rPr>
        <w:t>将</w:t>
      </w:r>
      <w:r>
        <w:rPr>
          <w:rFonts w:hint="eastAsia" w:ascii="宋体" w:hAnsi="宋体" w:eastAsia="宋体" w:cs="宋体"/>
          <w:u w:val="single"/>
        </w:rPr>
        <w:t xml:space="preserve">   XX工作内容   </w:t>
      </w:r>
      <w:r>
        <w:rPr>
          <w:rFonts w:hint="eastAsia" w:ascii="宋体" w:hAnsi="宋体" w:eastAsia="宋体" w:cs="宋体"/>
        </w:rPr>
        <w:t>分包给</w:t>
      </w:r>
      <w:r>
        <w:rPr>
          <w:rFonts w:hint="eastAsia" w:ascii="宋体" w:hAnsi="宋体" w:eastAsia="宋体" w:cs="宋体"/>
          <w:u w:val="single"/>
        </w:rPr>
        <w:t>（某分包供应商名称）</w:t>
      </w:r>
      <w:r>
        <w:rPr>
          <w:rFonts w:hint="eastAsia" w:ascii="宋体" w:hAnsi="宋体" w:eastAsia="宋体" w:cs="宋体"/>
          <w:lang w:val="zh-CN"/>
        </w:rPr>
        <w:t>，</w:t>
      </w:r>
      <w:r>
        <w:rPr>
          <w:rFonts w:hint="eastAsia" w:ascii="宋体" w:hAnsi="宋体" w:eastAsia="宋体" w:cs="宋体"/>
          <w:u w:val="single"/>
        </w:rPr>
        <w:t>（某分包供应商名称），</w:t>
      </w:r>
      <w:r>
        <w:rPr>
          <w:rFonts w:hint="eastAsia" w:ascii="宋体" w:hAnsi="宋体" w:eastAsia="宋体" w:cs="宋体"/>
          <w:lang w:val="zh-CN"/>
        </w:rPr>
        <w:t>具备承</w:t>
      </w:r>
      <w:r>
        <w:rPr>
          <w:rFonts w:hint="eastAsia" w:ascii="宋体" w:hAnsi="宋体" w:eastAsia="宋体" w:cs="宋体"/>
        </w:rPr>
        <w:t>担</w:t>
      </w:r>
      <w:r>
        <w:rPr>
          <w:rFonts w:hint="eastAsia" w:ascii="宋体" w:hAnsi="宋体" w:eastAsia="宋体" w:cs="宋体"/>
          <w:u w:val="single"/>
          <w:lang w:val="zh-CN"/>
        </w:rPr>
        <w:t>XX工作内容</w:t>
      </w:r>
      <w:r>
        <w:rPr>
          <w:rFonts w:hint="eastAsia" w:ascii="宋体" w:hAnsi="宋体" w:eastAsia="宋体" w:cs="宋体"/>
          <w:lang w:val="zh-CN"/>
        </w:rPr>
        <w:t>相应资质条件且不得再次分包；</w:t>
      </w:r>
    </w:p>
    <w:p>
      <w:pPr>
        <w:rPr>
          <w:rFonts w:hint="eastAsia" w:ascii="宋体" w:hAnsi="宋体" w:eastAsia="宋体" w:cs="宋体"/>
        </w:rPr>
      </w:pPr>
      <w:r>
        <w:rPr>
          <w:rFonts w:hint="eastAsia" w:ascii="宋体" w:hAnsi="宋体" w:eastAsia="宋体" w:cs="宋体"/>
        </w:rPr>
        <w:t>……</w:t>
      </w:r>
    </w:p>
    <w:p>
      <w:pPr>
        <w:rPr>
          <w:rFonts w:hint="eastAsia" w:ascii="宋体" w:hAnsi="宋体" w:eastAsia="宋体" w:cs="宋体"/>
          <w:lang w:val="zh-CN"/>
        </w:rPr>
      </w:pPr>
      <w:r>
        <w:rPr>
          <w:rFonts w:hint="eastAsia" w:ascii="宋体" w:hAnsi="宋体" w:eastAsia="宋体" w:cs="宋体"/>
          <w:lang w:val="zh-CN"/>
        </w:rPr>
        <w:t>二、分包工作履行期限、地点、方式</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lang w:val="zh-CN"/>
        </w:rPr>
      </w:pPr>
      <w:r>
        <w:rPr>
          <w:rFonts w:hint="eastAsia" w:ascii="宋体" w:hAnsi="宋体" w:eastAsia="宋体" w:cs="宋体"/>
          <w:lang w:val="zh-CN"/>
        </w:rPr>
        <w:t>三、质量</w:t>
      </w:r>
    </w:p>
    <w:p>
      <w:pPr>
        <w:rPr>
          <w:rFonts w:hint="eastAsia" w:ascii="宋体" w:hAnsi="宋体" w:eastAsia="宋体" w:cs="宋体"/>
          <w:lang w:val="zh-CN"/>
        </w:rPr>
      </w:pPr>
      <w:r>
        <w:rPr>
          <w:rFonts w:hint="eastAsia" w:ascii="宋体" w:hAnsi="宋体" w:eastAsia="宋体" w:cs="宋体"/>
          <w:u w:val="single"/>
        </w:rPr>
        <w:t xml:space="preserve">                                                                                       </w:t>
      </w:r>
    </w:p>
    <w:p>
      <w:pPr>
        <w:rPr>
          <w:rFonts w:hint="eastAsia" w:ascii="宋体" w:hAnsi="宋体" w:eastAsia="宋体" w:cs="宋体"/>
          <w:lang w:val="zh-CN"/>
        </w:rPr>
      </w:pPr>
      <w:r>
        <w:rPr>
          <w:rFonts w:hint="eastAsia" w:ascii="宋体" w:hAnsi="宋体" w:eastAsia="宋体" w:cs="宋体"/>
          <w:lang w:val="zh-CN"/>
        </w:rPr>
        <w:t>四、价款或者报酬</w:t>
      </w:r>
    </w:p>
    <w:p>
      <w:pPr>
        <w:rPr>
          <w:rFonts w:hint="eastAsia" w:ascii="宋体" w:hAnsi="宋体" w:eastAsia="宋体" w:cs="宋体"/>
          <w:lang w:val="zh-CN"/>
        </w:rPr>
      </w:pPr>
      <w:r>
        <w:rPr>
          <w:rFonts w:hint="eastAsia" w:ascii="宋体" w:hAnsi="宋体" w:eastAsia="宋体" w:cs="宋体"/>
          <w:u w:val="single"/>
        </w:rPr>
        <w:t xml:space="preserve">                                                                                     </w:t>
      </w:r>
    </w:p>
    <w:p>
      <w:pPr>
        <w:rPr>
          <w:rFonts w:hint="eastAsia" w:ascii="宋体" w:hAnsi="宋体" w:eastAsia="宋体" w:cs="宋体"/>
          <w:lang w:val="zh-CN"/>
        </w:rPr>
      </w:pPr>
      <w:r>
        <w:rPr>
          <w:rFonts w:hint="eastAsia" w:ascii="宋体" w:hAnsi="宋体" w:eastAsia="宋体" w:cs="宋体"/>
          <w:lang w:val="zh-CN"/>
        </w:rPr>
        <w:t>五、违约责任</w:t>
      </w:r>
    </w:p>
    <w:p>
      <w:pPr>
        <w:rPr>
          <w:rFonts w:hint="eastAsia" w:ascii="宋体" w:hAnsi="宋体" w:eastAsia="宋体" w:cs="宋体"/>
          <w:lang w:val="zh-CN"/>
        </w:rPr>
      </w:pPr>
      <w:r>
        <w:rPr>
          <w:rFonts w:hint="eastAsia" w:ascii="宋体" w:hAnsi="宋体" w:eastAsia="宋体" w:cs="宋体"/>
          <w:u w:val="single"/>
        </w:rPr>
        <w:t xml:space="preserve">                                                                                     </w:t>
      </w:r>
    </w:p>
    <w:p>
      <w:pPr>
        <w:rPr>
          <w:rFonts w:hint="eastAsia" w:ascii="宋体" w:hAnsi="宋体" w:eastAsia="宋体" w:cs="宋体"/>
          <w:lang w:val="zh-CN"/>
        </w:rPr>
      </w:pPr>
      <w:r>
        <w:rPr>
          <w:rFonts w:hint="eastAsia" w:ascii="宋体" w:hAnsi="宋体" w:eastAsia="宋体" w:cs="宋体"/>
          <w:lang w:val="zh-CN"/>
        </w:rPr>
        <w:t>六、争议解决的办法</w:t>
      </w:r>
    </w:p>
    <w:p>
      <w:pPr>
        <w:rPr>
          <w:rFonts w:hint="eastAsia" w:ascii="宋体" w:hAnsi="宋体" w:eastAsia="宋体" w:cs="宋体"/>
          <w:lang w:val="zh-CN"/>
        </w:rPr>
      </w:pPr>
      <w:r>
        <w:rPr>
          <w:rFonts w:hint="eastAsia" w:ascii="宋体" w:hAnsi="宋体" w:eastAsia="宋体" w:cs="宋体"/>
          <w:u w:val="single"/>
        </w:rPr>
        <w:t xml:space="preserve">                                                                                  </w:t>
      </w:r>
    </w:p>
    <w:p>
      <w:pPr>
        <w:rPr>
          <w:rFonts w:hint="eastAsia" w:ascii="宋体" w:hAnsi="宋体" w:eastAsia="宋体" w:cs="宋体"/>
          <w:lang w:val="zh-CN"/>
        </w:rPr>
      </w:pPr>
      <w:r>
        <w:rPr>
          <w:rFonts w:hint="eastAsia" w:ascii="宋体" w:hAnsi="宋体" w:eastAsia="宋体" w:cs="宋体"/>
          <w:lang w:val="zh-CN"/>
        </w:rPr>
        <w:t>七、其他</w:t>
      </w:r>
    </w:p>
    <w:p>
      <w:pPr>
        <w:rPr>
          <w:rFonts w:hint="eastAsia" w:ascii="宋体" w:hAnsi="宋体" w:eastAsia="宋体" w:cs="宋体"/>
          <w:lang w:val="zh-CN"/>
        </w:rPr>
      </w:pPr>
      <w:r>
        <w:rPr>
          <w:rFonts w:hint="eastAsia" w:ascii="宋体" w:hAnsi="宋体" w:eastAsia="宋体" w:cs="宋体"/>
          <w:u w:val="single"/>
        </w:rPr>
        <w:t>（分包供应商名称）提供的货物全部由小微企业制造，</w:t>
      </w:r>
      <w:r>
        <w:rPr>
          <w:rFonts w:hint="eastAsia" w:ascii="宋体" w:hAnsi="宋体" w:eastAsia="宋体" w:cs="宋体"/>
        </w:rPr>
        <w:t>其合同份额占到合同总金额</w:t>
      </w:r>
      <w:r>
        <w:rPr>
          <w:rFonts w:hint="eastAsia" w:ascii="宋体" w:hAnsi="宋体" w:eastAsia="宋体" w:cs="宋体"/>
          <w:u w:val="single"/>
        </w:rPr>
        <w:t xml:space="preserve">     </w:t>
      </w:r>
      <w:r>
        <w:rPr>
          <w:rFonts w:hint="eastAsia" w:ascii="宋体" w:hAnsi="宋体" w:eastAsia="宋体" w:cs="宋体"/>
        </w:rPr>
        <w:t>%以上。</w:t>
      </w:r>
      <w:r>
        <w:rPr>
          <w:rFonts w:hint="eastAsia" w:ascii="宋体" w:hAnsi="宋体" w:eastAsia="宋体" w:cs="宋体"/>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eastAsia="宋体" w:cs="宋体"/>
          <w:lang w:val="en-US" w:eastAsia="zh-CN"/>
        </w:rPr>
        <w:t>6</w:t>
      </w:r>
      <w:r>
        <w:rPr>
          <w:rFonts w:hint="eastAsia" w:ascii="宋体" w:hAnsi="宋体" w:eastAsia="宋体" w:cs="宋体"/>
          <w:lang w:val="zh-CN"/>
        </w:rPr>
        <w:t>%的扣除）</w:t>
      </w:r>
    </w:p>
    <w:p>
      <w:pPr>
        <w:rPr>
          <w:rFonts w:hint="eastAsia" w:ascii="宋体" w:hAnsi="宋体" w:eastAsia="宋体" w:cs="宋体"/>
          <w:lang w:val="zh-CN"/>
        </w:rPr>
      </w:pPr>
      <w:r>
        <w:rPr>
          <w:rFonts w:hint="eastAsia" w:ascii="宋体" w:hAnsi="宋体" w:eastAsia="宋体" w:cs="宋体"/>
          <w:lang w:val="zh-CN"/>
        </w:rPr>
        <w:t xml:space="preserve">                                               投标人名称(电子签名)：</w:t>
      </w:r>
    </w:p>
    <w:p>
      <w:pPr>
        <w:rPr>
          <w:rFonts w:hint="eastAsia" w:ascii="宋体" w:hAnsi="宋体" w:eastAsia="宋体" w:cs="宋体"/>
          <w:lang w:val="zh-CN"/>
        </w:rPr>
      </w:pPr>
      <w:r>
        <w:rPr>
          <w:rFonts w:hint="eastAsia" w:ascii="宋体" w:hAnsi="宋体" w:eastAsia="宋体" w:cs="宋体"/>
          <w:lang w:val="zh-CN"/>
        </w:rPr>
        <w:t>分包供应商名称：</w:t>
      </w:r>
    </w:p>
    <w:p>
      <w:pPr>
        <w:rPr>
          <w:rFonts w:hint="eastAsia" w:ascii="宋体" w:hAnsi="宋体" w:eastAsia="宋体" w:cs="宋体"/>
          <w:lang w:val="zh-CN"/>
        </w:rPr>
      </w:pPr>
      <w:r>
        <w:rPr>
          <w:rFonts w:hint="eastAsia" w:ascii="宋体" w:hAnsi="宋体" w:eastAsia="宋体" w:cs="宋体"/>
          <w:lang w:val="zh-CN"/>
        </w:rPr>
        <w:t xml:space="preserve">                                               日期：  年  月   日</w:t>
      </w:r>
    </w:p>
    <w:p>
      <w:pPr>
        <w:rPr>
          <w:rFonts w:hint="eastAsia" w:ascii="宋体" w:hAnsi="宋体" w:eastAsia="宋体" w:cs="宋体"/>
        </w:rPr>
      </w:pPr>
      <w:r>
        <w:rPr>
          <w:rFonts w:hint="eastAsia" w:ascii="宋体" w:hAnsi="宋体" w:eastAsia="宋体" w:cs="宋体"/>
        </w:rPr>
        <w:t>注：按本格式和要求提供。</w:t>
      </w:r>
    </w:p>
    <w:p>
      <w:pPr>
        <w:pStyle w:val="5"/>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五、符合性审查资料</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rPr>
            </w:pPr>
            <w:r>
              <w:rPr>
                <w:rFonts w:hint="eastAsia" w:ascii="宋体" w:hAnsi="宋体" w:eastAsia="宋体" w:cs="宋体"/>
                <w:b/>
              </w:rPr>
              <w:t>序号</w:t>
            </w:r>
          </w:p>
        </w:tc>
        <w:tc>
          <w:tcPr>
            <w:tcW w:w="4140" w:type="dxa"/>
            <w:vAlign w:val="center"/>
          </w:tcPr>
          <w:p>
            <w:pPr>
              <w:snapToGrid w:val="0"/>
              <w:spacing w:line="240" w:lineRule="atLeast"/>
              <w:jc w:val="center"/>
              <w:rPr>
                <w:rFonts w:hint="eastAsia" w:ascii="宋体" w:hAnsi="宋体" w:eastAsia="宋体" w:cs="宋体"/>
                <w:b/>
              </w:rPr>
            </w:pPr>
            <w:r>
              <w:rPr>
                <w:rFonts w:hint="eastAsia" w:ascii="宋体" w:hAnsi="宋体" w:eastAsia="宋体" w:cs="宋体"/>
                <w:b/>
              </w:rPr>
              <w:t>实质性要求</w:t>
            </w:r>
          </w:p>
        </w:tc>
        <w:tc>
          <w:tcPr>
            <w:tcW w:w="2410" w:type="dxa"/>
            <w:vAlign w:val="center"/>
          </w:tcPr>
          <w:p>
            <w:pPr>
              <w:snapToGrid w:val="0"/>
              <w:spacing w:line="240" w:lineRule="atLeast"/>
              <w:jc w:val="center"/>
              <w:rPr>
                <w:rFonts w:hint="eastAsia" w:ascii="宋体" w:hAnsi="宋体" w:eastAsia="宋体" w:cs="宋体"/>
                <w:b/>
              </w:rPr>
            </w:pPr>
            <w:r>
              <w:rPr>
                <w:rFonts w:hint="eastAsia" w:ascii="宋体" w:hAnsi="宋体" w:eastAsia="宋体" w:cs="宋体"/>
                <w:b/>
              </w:rPr>
              <w:t>需要提供的符合性审查资料</w:t>
            </w:r>
          </w:p>
        </w:tc>
        <w:tc>
          <w:tcPr>
            <w:tcW w:w="1701" w:type="dxa"/>
            <w:vAlign w:val="center"/>
          </w:tcPr>
          <w:p>
            <w:pPr>
              <w:snapToGrid w:val="0"/>
              <w:spacing w:line="240" w:lineRule="atLeast"/>
              <w:jc w:val="center"/>
              <w:rPr>
                <w:rFonts w:hint="eastAsia" w:ascii="宋体" w:hAnsi="宋体" w:eastAsia="宋体" w:cs="宋体"/>
                <w:b/>
              </w:rPr>
            </w:pPr>
            <w:r>
              <w:rPr>
                <w:rFonts w:hint="eastAsia" w:ascii="宋体" w:hAnsi="宋体" w:eastAsia="宋体" w:cs="宋体"/>
                <w:b/>
              </w:rPr>
              <w:t>投标文件中的</w:t>
            </w:r>
          </w:p>
          <w:p>
            <w:pPr>
              <w:snapToGrid w:val="0"/>
              <w:spacing w:line="240" w:lineRule="atLeast"/>
              <w:jc w:val="center"/>
              <w:rPr>
                <w:rFonts w:hint="eastAsia" w:ascii="宋体" w:hAnsi="宋体" w:eastAsia="宋体" w:cs="宋体"/>
                <w:b/>
              </w:rPr>
            </w:pPr>
            <w:r>
              <w:rPr>
                <w:rFonts w:hint="eastAsia" w:ascii="宋体" w:hAnsi="宋体" w:eastAsia="宋体" w:cs="宋体"/>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rPr>
            </w:pPr>
            <w:r>
              <w:rPr>
                <w:rFonts w:hint="eastAsia" w:ascii="宋体" w:hAnsi="宋体" w:eastAsia="宋体" w:cs="宋体"/>
              </w:rPr>
              <w:t>1</w:t>
            </w:r>
          </w:p>
        </w:tc>
        <w:tc>
          <w:tcPr>
            <w:tcW w:w="4140" w:type="dxa"/>
          </w:tcPr>
          <w:p>
            <w:pPr>
              <w:rPr>
                <w:rFonts w:hint="eastAsia" w:ascii="宋体" w:hAnsi="宋体" w:eastAsia="宋体" w:cs="宋体"/>
              </w:rPr>
            </w:pPr>
            <w:r>
              <w:rPr>
                <w:rFonts w:hint="eastAsia" w:ascii="宋体" w:hAnsi="宋体" w:eastAsia="宋体" w:cs="宋体"/>
              </w:rPr>
              <w:t>投标文件按照招标文件要求签署、盖章。</w:t>
            </w:r>
          </w:p>
        </w:tc>
        <w:tc>
          <w:tcPr>
            <w:tcW w:w="2410" w:type="dxa"/>
            <w:vAlign w:val="center"/>
          </w:tcPr>
          <w:p>
            <w:pPr>
              <w:rPr>
                <w:rFonts w:hint="eastAsia" w:ascii="宋体" w:hAnsi="宋体" w:eastAsia="宋体" w:cs="宋体"/>
              </w:rPr>
            </w:pPr>
            <w:r>
              <w:rPr>
                <w:rFonts w:hint="eastAsia" w:ascii="宋体" w:hAnsi="宋体" w:eastAsia="宋体" w:cs="宋体"/>
              </w:rPr>
              <w:t>需要使用电子签名或者签字盖章的投标文件的组成部分</w:t>
            </w:r>
          </w:p>
        </w:tc>
        <w:tc>
          <w:tcPr>
            <w:tcW w:w="1701" w:type="dxa"/>
          </w:tcPr>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见投标文件</w:t>
            </w:r>
          </w:p>
          <w:p>
            <w:pPr>
              <w:rPr>
                <w:rFonts w:hint="eastAsia" w:ascii="宋体" w:hAnsi="宋体" w:eastAsia="宋体" w:cs="宋体"/>
              </w:rPr>
            </w:pPr>
            <w:r>
              <w:rPr>
                <w:rFonts w:hint="eastAsia" w:ascii="宋体" w:hAnsi="宋体" w:eastAsia="宋体" w:cs="宋体"/>
              </w:rPr>
              <w:t>第</w:t>
            </w:r>
            <w:r>
              <w:rPr>
                <w:rFonts w:hint="eastAsia" w:ascii="宋体" w:hAnsi="宋体" w:eastAsia="宋体" w:cs="宋体"/>
                <w:u w:val="single"/>
              </w:rPr>
              <w:t xml:space="preserve">  </w:t>
            </w:r>
            <w:r>
              <w:rPr>
                <w:rFonts w:hint="eastAsia" w:ascii="宋体" w:hAnsi="宋体" w:eastAsia="宋体" w:cs="宋体"/>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rPr>
            </w:pPr>
            <w:r>
              <w:rPr>
                <w:rFonts w:hint="eastAsia" w:ascii="宋体" w:hAnsi="宋体" w:eastAsia="宋体" w:cs="宋体"/>
              </w:rPr>
              <w:t>2</w:t>
            </w:r>
          </w:p>
        </w:tc>
        <w:tc>
          <w:tcPr>
            <w:tcW w:w="4140" w:type="dxa"/>
          </w:tcPr>
          <w:p>
            <w:pPr>
              <w:rPr>
                <w:rFonts w:hint="eastAsia" w:ascii="宋体" w:hAnsi="宋体" w:eastAsia="宋体" w:cs="宋体"/>
              </w:rPr>
            </w:pPr>
            <w:r>
              <w:rPr>
                <w:rFonts w:hint="eastAsia" w:ascii="宋体" w:hAnsi="宋体" w:eastAsia="宋体" w:cs="宋体"/>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rPr>
                <w:rFonts w:hint="eastAsia" w:ascii="宋体" w:hAnsi="宋体" w:eastAsia="宋体" w:cs="宋体"/>
              </w:rPr>
            </w:pPr>
            <w:r>
              <w:rPr>
                <w:rFonts w:hint="eastAsia" w:ascii="宋体" w:hAnsi="宋体" w:eastAsia="宋体" w:cs="宋体"/>
              </w:rPr>
              <w:t>节能产品认证证书（本项目拟采购的产品不属于政府强制采购的节能产品品目清单范围的，无需提供）</w:t>
            </w:r>
          </w:p>
        </w:tc>
        <w:tc>
          <w:tcPr>
            <w:tcW w:w="1701" w:type="dxa"/>
          </w:tcPr>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见投标文件</w:t>
            </w:r>
          </w:p>
          <w:p>
            <w:pPr>
              <w:rPr>
                <w:rFonts w:hint="eastAsia" w:ascii="宋体" w:hAnsi="宋体" w:eastAsia="宋体" w:cs="宋体"/>
              </w:rPr>
            </w:pPr>
            <w:r>
              <w:rPr>
                <w:rFonts w:hint="eastAsia" w:ascii="宋体" w:hAnsi="宋体" w:eastAsia="宋体" w:cs="宋体"/>
              </w:rPr>
              <w:t>第</w:t>
            </w:r>
            <w:r>
              <w:rPr>
                <w:rFonts w:hint="eastAsia" w:ascii="宋体" w:hAnsi="宋体" w:eastAsia="宋体" w:cs="宋体"/>
                <w:u w:val="single"/>
              </w:rPr>
              <w:t xml:space="preserve">  </w:t>
            </w:r>
            <w:r>
              <w:rPr>
                <w:rFonts w:hint="eastAsia" w:ascii="宋体" w:hAnsi="宋体" w:eastAsia="宋体" w:cs="宋体"/>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rPr>
            </w:pPr>
            <w:r>
              <w:rPr>
                <w:rFonts w:hint="eastAsia" w:ascii="宋体" w:hAnsi="宋体" w:eastAsia="宋体" w:cs="宋体"/>
              </w:rPr>
              <w:t>3</w:t>
            </w:r>
          </w:p>
        </w:tc>
        <w:tc>
          <w:tcPr>
            <w:tcW w:w="4140" w:type="dxa"/>
          </w:tcPr>
          <w:p>
            <w:pPr>
              <w:rPr>
                <w:rFonts w:hint="eastAsia" w:ascii="宋体" w:hAnsi="宋体" w:eastAsia="宋体" w:cs="宋体"/>
              </w:rPr>
            </w:pPr>
            <w:r>
              <w:rPr>
                <w:rFonts w:hint="eastAsia" w:ascii="宋体" w:hAnsi="宋体" w:eastAsia="宋体" w:cs="宋体"/>
              </w:rPr>
              <w:t>投标文件中承诺的投标有效期不少于招标文件中载明的投标有效期。</w:t>
            </w:r>
          </w:p>
        </w:tc>
        <w:tc>
          <w:tcPr>
            <w:tcW w:w="2410" w:type="dxa"/>
            <w:vAlign w:val="center"/>
          </w:tcPr>
          <w:p>
            <w:pPr>
              <w:rPr>
                <w:rFonts w:hint="eastAsia" w:ascii="宋体" w:hAnsi="宋体" w:eastAsia="宋体" w:cs="宋体"/>
              </w:rPr>
            </w:pPr>
            <w:r>
              <w:rPr>
                <w:rFonts w:hint="eastAsia" w:ascii="宋体" w:hAnsi="宋体" w:eastAsia="宋体" w:cs="宋体"/>
              </w:rPr>
              <w:t>投标函</w:t>
            </w:r>
          </w:p>
        </w:tc>
        <w:tc>
          <w:tcPr>
            <w:tcW w:w="1701" w:type="dxa"/>
          </w:tcPr>
          <w:p>
            <w:pPr>
              <w:rPr>
                <w:rFonts w:hint="eastAsia" w:ascii="宋体" w:hAnsi="宋体" w:eastAsia="宋体" w:cs="宋体"/>
              </w:rPr>
            </w:pPr>
            <w:r>
              <w:rPr>
                <w:rFonts w:hint="eastAsia" w:ascii="宋体" w:hAnsi="宋体" w:eastAsia="宋体" w:cs="宋体"/>
              </w:rPr>
              <w:t>见投标文件第</w:t>
            </w:r>
            <w:r>
              <w:rPr>
                <w:rFonts w:hint="eastAsia" w:ascii="宋体" w:hAnsi="宋体" w:eastAsia="宋体" w:cs="宋体"/>
                <w:u w:val="single"/>
              </w:rPr>
              <w:t xml:space="preserve">  </w:t>
            </w:r>
            <w:r>
              <w:rPr>
                <w:rFonts w:hint="eastAsia" w:ascii="宋体" w:hAnsi="宋体" w:eastAsia="宋体" w:cs="宋体"/>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rPr>
            </w:pPr>
            <w:r>
              <w:rPr>
                <w:rFonts w:hint="eastAsia" w:ascii="宋体" w:hAnsi="宋体" w:eastAsia="宋体" w:cs="宋体"/>
              </w:rPr>
              <w:t>4</w:t>
            </w:r>
          </w:p>
        </w:tc>
        <w:tc>
          <w:tcPr>
            <w:tcW w:w="4140" w:type="dxa"/>
          </w:tcPr>
          <w:p>
            <w:pPr>
              <w:rPr>
                <w:rFonts w:hint="eastAsia" w:ascii="宋体" w:hAnsi="宋体" w:eastAsia="宋体" w:cs="宋体"/>
              </w:rPr>
            </w:pPr>
            <w:r>
              <w:rPr>
                <w:rFonts w:hint="eastAsia" w:ascii="宋体" w:hAnsi="宋体" w:eastAsia="宋体" w:cs="宋体"/>
              </w:rPr>
              <w:t>投标文件满足招标文件的其它实质性要求。</w:t>
            </w:r>
          </w:p>
        </w:tc>
        <w:tc>
          <w:tcPr>
            <w:tcW w:w="2410" w:type="dxa"/>
            <w:vAlign w:val="center"/>
          </w:tcPr>
          <w:p>
            <w:pPr>
              <w:rPr>
                <w:rFonts w:hint="eastAsia" w:ascii="宋体" w:hAnsi="宋体" w:eastAsia="宋体" w:cs="宋体"/>
              </w:rPr>
            </w:pPr>
            <w:r>
              <w:rPr>
                <w:rFonts w:hint="eastAsia" w:ascii="宋体" w:hAnsi="宋体" w:eastAsia="宋体" w:cs="宋体"/>
              </w:rPr>
              <w:t>招标文件其它实质性要求相应的材料（“▲” 系指实质性要求条款，招标文件无其它实质性要求的，无需提供）</w:t>
            </w:r>
          </w:p>
        </w:tc>
        <w:tc>
          <w:tcPr>
            <w:tcW w:w="1701" w:type="dxa"/>
          </w:tcPr>
          <w:p>
            <w:pPr>
              <w:rPr>
                <w:rFonts w:hint="eastAsia" w:ascii="宋体" w:hAnsi="宋体" w:eastAsia="宋体" w:cs="宋体"/>
              </w:rPr>
            </w:pPr>
            <w:r>
              <w:rPr>
                <w:rFonts w:hint="eastAsia" w:ascii="宋体" w:hAnsi="宋体" w:eastAsia="宋体" w:cs="宋体"/>
              </w:rPr>
              <w:t>见投标文件第</w:t>
            </w:r>
            <w:r>
              <w:rPr>
                <w:rFonts w:hint="eastAsia" w:ascii="宋体" w:hAnsi="宋体" w:eastAsia="宋体" w:cs="宋体"/>
                <w:u w:val="single"/>
              </w:rPr>
              <w:t xml:space="preserve">  </w:t>
            </w:r>
            <w:r>
              <w:rPr>
                <w:rFonts w:hint="eastAsia" w:ascii="宋体" w:hAnsi="宋体" w:eastAsia="宋体" w:cs="宋体"/>
              </w:rPr>
              <w:t>页</w:t>
            </w:r>
          </w:p>
        </w:tc>
      </w:tr>
    </w:tbl>
    <w:p>
      <w:pPr>
        <w:rPr>
          <w:rFonts w:hint="eastAsia" w:ascii="宋体" w:hAnsi="宋体" w:eastAsia="宋体" w:cs="宋体"/>
        </w:rPr>
      </w:pPr>
      <w:r>
        <w:rPr>
          <w:rFonts w:hint="eastAsia" w:ascii="宋体" w:hAnsi="宋体" w:eastAsia="宋体" w:cs="宋体"/>
        </w:rPr>
        <w:t>注：按本格式和要求提供。</w:t>
      </w:r>
    </w:p>
    <w:p>
      <w:pPr>
        <w:rPr>
          <w:rFonts w:hint="eastAsia" w:ascii="宋体" w:hAnsi="宋体" w:eastAsia="宋体" w:cs="宋体"/>
        </w:rPr>
      </w:pPr>
      <w:r>
        <w:rPr>
          <w:rFonts w:hint="eastAsia" w:ascii="宋体" w:hAnsi="宋体" w:eastAsia="宋体" w:cs="宋体"/>
        </w:rPr>
        <w:br w:type="page"/>
      </w:r>
    </w:p>
    <w:p>
      <w:pPr>
        <w:pStyle w:val="5"/>
        <w:rPr>
          <w:rFonts w:hint="eastAsia" w:ascii="宋体" w:hAnsi="宋体" w:eastAsia="宋体" w:cs="宋体"/>
        </w:rPr>
      </w:pPr>
      <w:r>
        <w:rPr>
          <w:rFonts w:hint="eastAsia" w:ascii="宋体" w:hAnsi="宋体" w:eastAsia="宋体" w:cs="宋体"/>
        </w:rPr>
        <w:t>六、评标标准相应的商务技术资料</w:t>
      </w:r>
    </w:p>
    <w:p>
      <w:pPr>
        <w:snapToGrid w:val="0"/>
        <w:spacing w:line="360" w:lineRule="auto"/>
        <w:rPr>
          <w:rFonts w:hint="eastAsia" w:ascii="宋体" w:hAnsi="宋体" w:eastAsia="宋体" w:cs="宋体"/>
          <w:b/>
        </w:rPr>
      </w:pPr>
      <w:r>
        <w:rPr>
          <w:rFonts w:hint="eastAsia" w:ascii="宋体" w:hAnsi="宋体" w:eastAsia="宋体" w:cs="宋体"/>
          <w:b/>
        </w:rPr>
        <w:t>（按招标文件第四部分评标办法前附表中“投标文件中评标标准相应的商务技术资料目录”提供资料。）</w:t>
      </w:r>
    </w:p>
    <w:p>
      <w:pPr>
        <w:spacing w:line="276" w:lineRule="auto"/>
        <w:rPr>
          <w:rFonts w:hint="eastAsia" w:ascii="宋体" w:hAnsi="宋体" w:eastAsia="宋体" w:cs="宋体"/>
          <w:b/>
        </w:rPr>
      </w:pPr>
      <w:r>
        <w:rPr>
          <w:rFonts w:hint="eastAsia" w:ascii="宋体" w:hAnsi="宋体" w:eastAsia="宋体" w:cs="宋体"/>
          <w:b/>
        </w:rPr>
        <w:br w:type="page"/>
      </w:r>
    </w:p>
    <w:p>
      <w:pPr>
        <w:pStyle w:val="5"/>
        <w:rPr>
          <w:rFonts w:hint="eastAsia" w:ascii="宋体" w:hAnsi="宋体" w:eastAsia="宋体" w:cs="宋体"/>
        </w:rPr>
      </w:pPr>
      <w:r>
        <w:rPr>
          <w:rFonts w:hint="eastAsia" w:ascii="宋体" w:hAnsi="宋体" w:eastAsia="宋体" w:cs="宋体"/>
        </w:rPr>
        <w:t>七、投标标的清单</w:t>
      </w:r>
    </w:p>
    <w:tbl>
      <w:tblPr>
        <w:tblStyle w:val="2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1</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2</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r>
    </w:tbl>
    <w:p>
      <w:pPr>
        <w:rPr>
          <w:rFonts w:hint="eastAsia" w:ascii="宋体" w:hAnsi="宋体" w:eastAsia="宋体" w:cs="宋体"/>
        </w:rPr>
      </w:pPr>
      <w:r>
        <w:rPr>
          <w:rFonts w:hint="eastAsia" w:ascii="宋体" w:hAnsi="宋体" w:eastAsia="宋体" w:cs="宋体"/>
        </w:rPr>
        <w:t>注：按本格式和要求提供。</w:t>
      </w:r>
    </w:p>
    <w:p>
      <w:pPr>
        <w:pStyle w:val="5"/>
        <w:rPr>
          <w:rFonts w:hint="eastAsia" w:ascii="宋体" w:hAnsi="宋体" w:eastAsia="宋体" w:cs="宋体"/>
        </w:rPr>
      </w:pPr>
      <w:r>
        <w:rPr>
          <w:rFonts w:hint="eastAsia" w:ascii="宋体" w:hAnsi="宋体" w:eastAsia="宋体" w:cs="宋体"/>
        </w:rPr>
        <w:t>八、商务技术偏离表</w:t>
      </w:r>
    </w:p>
    <w:tbl>
      <w:tblPr>
        <w:tblStyle w:val="25"/>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hint="eastAsia" w:ascii="宋体" w:hAnsi="宋体" w:eastAsia="宋体" w:cs="宋体"/>
                <w:b/>
                <w:bCs/>
              </w:rPr>
            </w:pPr>
            <w:r>
              <w:rPr>
                <w:rFonts w:hint="eastAsia" w:ascii="宋体" w:hAnsi="宋体" w:eastAsia="宋体" w:cs="宋体"/>
                <w:b/>
                <w:bCs/>
              </w:rPr>
              <w:t>序号</w:t>
            </w:r>
          </w:p>
        </w:tc>
        <w:tc>
          <w:tcPr>
            <w:tcW w:w="3683" w:type="dxa"/>
          </w:tcPr>
          <w:p>
            <w:pPr>
              <w:spacing w:after="0"/>
              <w:jc w:val="center"/>
              <w:rPr>
                <w:rFonts w:hint="eastAsia" w:ascii="宋体" w:hAnsi="宋体" w:eastAsia="宋体" w:cs="宋体"/>
                <w:b/>
                <w:bCs/>
              </w:rPr>
            </w:pPr>
            <w:r>
              <w:rPr>
                <w:rFonts w:hint="eastAsia" w:ascii="宋体" w:hAnsi="宋体" w:eastAsia="宋体" w:cs="宋体"/>
                <w:b/>
                <w:bCs/>
              </w:rPr>
              <w:t>招标文件章节及具体内容</w:t>
            </w:r>
          </w:p>
        </w:tc>
        <w:tc>
          <w:tcPr>
            <w:tcW w:w="3546" w:type="dxa"/>
          </w:tcPr>
          <w:p>
            <w:pPr>
              <w:spacing w:after="0"/>
              <w:jc w:val="center"/>
              <w:rPr>
                <w:rFonts w:hint="eastAsia" w:ascii="宋体" w:hAnsi="宋体" w:eastAsia="宋体" w:cs="宋体"/>
                <w:b/>
                <w:bCs/>
              </w:rPr>
            </w:pPr>
            <w:r>
              <w:rPr>
                <w:rFonts w:hint="eastAsia" w:ascii="宋体" w:hAnsi="宋体" w:eastAsia="宋体" w:cs="宋体"/>
                <w:b/>
                <w:bCs/>
              </w:rPr>
              <w:t>投标文件章节及具体内容</w:t>
            </w:r>
          </w:p>
        </w:tc>
        <w:tc>
          <w:tcPr>
            <w:tcW w:w="1276" w:type="dxa"/>
          </w:tcPr>
          <w:p>
            <w:pPr>
              <w:spacing w:after="0"/>
              <w:jc w:val="center"/>
              <w:rPr>
                <w:rFonts w:hint="eastAsia" w:ascii="宋体" w:hAnsi="宋体" w:eastAsia="宋体" w:cs="宋体"/>
                <w:b/>
                <w:bCs/>
              </w:rPr>
            </w:pPr>
            <w:r>
              <w:rPr>
                <w:rFonts w:hint="eastAsia" w:ascii="宋体" w:hAnsi="宋体" w:eastAsia="宋体" w:cs="宋体"/>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hint="eastAsia" w:ascii="宋体" w:hAnsi="宋体" w:eastAsia="宋体" w:cs="宋体"/>
              </w:rPr>
            </w:pPr>
            <w:r>
              <w:rPr>
                <w:rFonts w:hint="eastAsia" w:ascii="宋体" w:hAnsi="宋体" w:eastAsia="宋体" w:cs="宋体"/>
              </w:rPr>
              <w:t>1</w:t>
            </w:r>
          </w:p>
        </w:tc>
        <w:tc>
          <w:tcPr>
            <w:tcW w:w="3683" w:type="dxa"/>
          </w:tcPr>
          <w:p>
            <w:pPr>
              <w:spacing w:after="0"/>
              <w:jc w:val="center"/>
              <w:rPr>
                <w:rFonts w:hint="eastAsia" w:ascii="宋体" w:hAnsi="宋体" w:eastAsia="宋体" w:cs="宋体"/>
                <w:b/>
                <w:sz w:val="32"/>
                <w:szCs w:val="32"/>
              </w:rPr>
            </w:pPr>
          </w:p>
        </w:tc>
        <w:tc>
          <w:tcPr>
            <w:tcW w:w="3546" w:type="dxa"/>
          </w:tcPr>
          <w:p>
            <w:pPr>
              <w:spacing w:after="0"/>
              <w:jc w:val="center"/>
              <w:rPr>
                <w:rFonts w:hint="eastAsia" w:ascii="宋体" w:hAnsi="宋体" w:eastAsia="宋体" w:cs="宋体"/>
                <w:b/>
                <w:sz w:val="32"/>
                <w:szCs w:val="32"/>
              </w:rPr>
            </w:pPr>
          </w:p>
        </w:tc>
        <w:tc>
          <w:tcPr>
            <w:tcW w:w="1276" w:type="dxa"/>
          </w:tcPr>
          <w:p>
            <w:pPr>
              <w:spacing w:after="0"/>
              <w:jc w:val="center"/>
              <w:rPr>
                <w:rFonts w:hint="eastAsia" w:ascii="宋体"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hint="eastAsia" w:ascii="宋体" w:hAnsi="宋体" w:eastAsia="宋体" w:cs="宋体"/>
              </w:rPr>
            </w:pPr>
            <w:r>
              <w:rPr>
                <w:rFonts w:hint="eastAsia" w:ascii="宋体" w:hAnsi="宋体" w:eastAsia="宋体" w:cs="宋体"/>
              </w:rPr>
              <w:t>2</w:t>
            </w:r>
          </w:p>
        </w:tc>
        <w:tc>
          <w:tcPr>
            <w:tcW w:w="3683" w:type="dxa"/>
          </w:tcPr>
          <w:p>
            <w:pPr>
              <w:spacing w:after="0"/>
              <w:jc w:val="center"/>
              <w:rPr>
                <w:rFonts w:hint="eastAsia" w:ascii="宋体" w:hAnsi="宋体" w:eastAsia="宋体" w:cs="宋体"/>
                <w:b/>
                <w:sz w:val="32"/>
                <w:szCs w:val="32"/>
              </w:rPr>
            </w:pPr>
          </w:p>
        </w:tc>
        <w:tc>
          <w:tcPr>
            <w:tcW w:w="3546" w:type="dxa"/>
          </w:tcPr>
          <w:p>
            <w:pPr>
              <w:spacing w:after="0"/>
              <w:jc w:val="center"/>
              <w:rPr>
                <w:rFonts w:hint="eastAsia" w:ascii="宋体" w:hAnsi="宋体" w:eastAsia="宋体" w:cs="宋体"/>
                <w:b/>
                <w:sz w:val="32"/>
                <w:szCs w:val="32"/>
              </w:rPr>
            </w:pPr>
          </w:p>
        </w:tc>
        <w:tc>
          <w:tcPr>
            <w:tcW w:w="1276" w:type="dxa"/>
          </w:tcPr>
          <w:p>
            <w:pPr>
              <w:spacing w:after="0"/>
              <w:jc w:val="center"/>
              <w:rPr>
                <w:rFonts w:hint="eastAsia" w:ascii="宋体"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hint="eastAsia" w:ascii="宋体" w:hAnsi="宋体" w:eastAsia="宋体" w:cs="宋体"/>
              </w:rPr>
            </w:pPr>
            <w:r>
              <w:rPr>
                <w:rFonts w:hint="eastAsia" w:ascii="宋体" w:hAnsi="宋体" w:eastAsia="宋体" w:cs="宋体"/>
              </w:rPr>
              <w:t>……</w:t>
            </w:r>
          </w:p>
        </w:tc>
        <w:tc>
          <w:tcPr>
            <w:tcW w:w="3683" w:type="dxa"/>
          </w:tcPr>
          <w:p>
            <w:pPr>
              <w:spacing w:after="0"/>
              <w:jc w:val="center"/>
              <w:rPr>
                <w:rFonts w:hint="eastAsia" w:ascii="宋体" w:hAnsi="宋体" w:eastAsia="宋体" w:cs="宋体"/>
                <w:b/>
                <w:sz w:val="32"/>
                <w:szCs w:val="32"/>
              </w:rPr>
            </w:pPr>
          </w:p>
        </w:tc>
        <w:tc>
          <w:tcPr>
            <w:tcW w:w="3546" w:type="dxa"/>
          </w:tcPr>
          <w:p>
            <w:pPr>
              <w:spacing w:after="0"/>
              <w:jc w:val="center"/>
              <w:rPr>
                <w:rFonts w:hint="eastAsia" w:ascii="宋体" w:hAnsi="宋体" w:eastAsia="宋体" w:cs="宋体"/>
                <w:b/>
                <w:sz w:val="32"/>
                <w:szCs w:val="32"/>
              </w:rPr>
            </w:pPr>
          </w:p>
        </w:tc>
        <w:tc>
          <w:tcPr>
            <w:tcW w:w="1276" w:type="dxa"/>
          </w:tcPr>
          <w:p>
            <w:pPr>
              <w:spacing w:after="0"/>
              <w:jc w:val="center"/>
              <w:rPr>
                <w:rFonts w:hint="eastAsia" w:ascii="宋体" w:hAnsi="宋体" w:eastAsia="宋体" w:cs="宋体"/>
                <w:b/>
                <w:sz w:val="32"/>
                <w:szCs w:val="32"/>
              </w:rPr>
            </w:pPr>
          </w:p>
        </w:tc>
      </w:tr>
    </w:tbl>
    <w:p>
      <w:pPr>
        <w:rPr>
          <w:rFonts w:hint="eastAsia" w:ascii="宋体" w:hAnsi="宋体" w:eastAsia="宋体" w:cs="宋体"/>
        </w:rPr>
      </w:pPr>
      <w:r>
        <w:rPr>
          <w:rFonts w:hint="eastAsia" w:ascii="宋体" w:hAnsi="宋体" w:eastAsia="宋体" w:cs="宋体"/>
        </w:rPr>
        <w:t>投标人保证：除商务技术偏离表列出的偏离外，投标人响应招标文件的全部要求</w:t>
      </w:r>
    </w:p>
    <w:p>
      <w:pPr>
        <w:spacing w:line="360" w:lineRule="auto"/>
        <w:ind w:right="420"/>
        <w:rPr>
          <w:rFonts w:hint="eastAsia" w:ascii="宋体" w:hAnsi="宋体" w:eastAsia="宋体" w:cs="宋体"/>
        </w:rPr>
      </w:pPr>
      <w:r>
        <w:rPr>
          <w:rFonts w:hint="eastAsia" w:ascii="宋体" w:hAnsi="宋体" w:eastAsia="宋体" w:cs="宋体"/>
        </w:rPr>
        <w:t>注：按本格式和要求提供。</w:t>
      </w:r>
    </w:p>
    <w:p>
      <w:pPr>
        <w:spacing w:line="276" w:lineRule="auto"/>
        <w:rPr>
          <w:rFonts w:hint="eastAsia" w:ascii="宋体" w:hAnsi="宋体" w:eastAsia="宋体" w:cs="宋体"/>
          <w:b/>
        </w:rPr>
      </w:pPr>
      <w:r>
        <w:rPr>
          <w:rFonts w:hint="eastAsia" w:ascii="宋体" w:hAnsi="宋体" w:eastAsia="宋体" w:cs="宋体"/>
          <w:b/>
        </w:rPr>
        <w:br w:type="page"/>
      </w:r>
    </w:p>
    <w:p>
      <w:pPr>
        <w:pStyle w:val="5"/>
        <w:rPr>
          <w:rFonts w:hint="eastAsia" w:ascii="宋体" w:hAnsi="宋体" w:eastAsia="宋体" w:cs="宋体"/>
        </w:rPr>
      </w:pPr>
      <w:r>
        <w:rPr>
          <w:rFonts w:hint="eastAsia" w:ascii="宋体" w:hAnsi="宋体" w:eastAsia="宋体" w:cs="宋体"/>
          <w:bCs/>
        </w:rPr>
        <w:t>九</w:t>
      </w:r>
      <w:r>
        <w:rPr>
          <w:rFonts w:hint="eastAsia" w:ascii="宋体" w:hAnsi="宋体" w:eastAsia="宋体" w:cs="宋体"/>
        </w:rPr>
        <w:t>、</w:t>
      </w:r>
      <w:r>
        <w:rPr>
          <w:rFonts w:hint="eastAsia" w:ascii="宋体" w:hAnsi="宋体" w:eastAsia="宋体" w:cs="宋体"/>
          <w:lang w:val="zh-CN"/>
        </w:rPr>
        <w:t>政府采购供应商廉洁自律承诺书</w:t>
      </w:r>
    </w:p>
    <w:p>
      <w:pPr>
        <w:rPr>
          <w:rFonts w:hint="eastAsia" w:ascii="宋体" w:hAnsi="宋体" w:eastAsia="宋体" w:cs="宋体"/>
        </w:rPr>
      </w:pPr>
      <w:r>
        <w:rPr>
          <w:rFonts w:hint="eastAsia" w:ascii="宋体" w:hAnsi="宋体" w:eastAsia="宋体" w:cs="宋体"/>
        </w:rPr>
        <w:t>（采购人）、（采购代理机构）</w:t>
      </w:r>
      <w:r>
        <w:rPr>
          <w:rFonts w:hint="eastAsia" w:ascii="宋体" w:hAnsi="宋体" w:eastAsia="宋体" w:cs="宋体"/>
          <w:lang w:val="zh-CN"/>
        </w:rPr>
        <w:t>：</w:t>
      </w:r>
    </w:p>
    <w:p>
      <w:pPr>
        <w:rPr>
          <w:rFonts w:hint="eastAsia" w:ascii="宋体" w:hAnsi="宋体" w:eastAsia="宋体" w:cs="宋体"/>
          <w:lang w:val="zh-CN"/>
        </w:rPr>
      </w:pPr>
      <w:r>
        <w:rPr>
          <w:rFonts w:hint="eastAsia" w:ascii="宋体" w:hAnsi="宋体" w:eastAsia="宋体" w:cs="宋体"/>
          <w:lang w:val="zh-CN"/>
        </w:rPr>
        <w:t>我单位响应你</w:t>
      </w:r>
      <w:r>
        <w:rPr>
          <w:rFonts w:hint="eastAsia" w:ascii="宋体" w:hAnsi="宋体" w:eastAsia="宋体" w:cs="宋体"/>
        </w:rPr>
        <w:t>单位</w:t>
      </w:r>
      <w:r>
        <w:rPr>
          <w:rFonts w:hint="eastAsia" w:ascii="宋体" w:hAnsi="宋体" w:eastAsia="宋体" w:cs="宋体"/>
          <w:lang w:val="zh-CN"/>
        </w:rPr>
        <w:t>项目招标要求参加投标。在这次投标过程中和中标后，我们将严格遵守国家法律法规要求，并郑重承诺：</w:t>
      </w:r>
    </w:p>
    <w:p>
      <w:pPr>
        <w:rPr>
          <w:rFonts w:hint="eastAsia" w:ascii="宋体" w:hAnsi="宋体" w:eastAsia="宋体" w:cs="宋体"/>
          <w:lang w:val="zh-CN"/>
        </w:rPr>
      </w:pPr>
      <w:r>
        <w:rPr>
          <w:rFonts w:hint="eastAsia" w:ascii="宋体" w:hAnsi="宋体" w:eastAsia="宋体" w:cs="宋体"/>
          <w:lang w:val="zh-CN"/>
        </w:rPr>
        <w:t xml:space="preserve">一、不向项目有关人员及部门赠送礼金礼物、有价证券、回扣以及中介费、介绍费、咨询费等好处费； </w:t>
      </w:r>
    </w:p>
    <w:p>
      <w:pPr>
        <w:rPr>
          <w:rFonts w:hint="eastAsia" w:ascii="宋体" w:hAnsi="宋体" w:eastAsia="宋体" w:cs="宋体"/>
          <w:lang w:val="zh-CN"/>
        </w:rPr>
      </w:pPr>
      <w:r>
        <w:rPr>
          <w:rFonts w:hint="eastAsia" w:ascii="宋体" w:hAnsi="宋体" w:eastAsia="宋体" w:cs="宋体"/>
          <w:lang w:val="zh-CN"/>
        </w:rPr>
        <w:t xml:space="preserve">二、不为项目有关人员及部门报销应由你方单位或个人支付的费用； </w:t>
      </w:r>
    </w:p>
    <w:p>
      <w:pPr>
        <w:rPr>
          <w:rFonts w:hint="eastAsia" w:ascii="宋体" w:hAnsi="宋体" w:eastAsia="宋体" w:cs="宋体"/>
          <w:lang w:val="zh-CN"/>
        </w:rPr>
      </w:pPr>
      <w:r>
        <w:rPr>
          <w:rFonts w:hint="eastAsia" w:ascii="宋体" w:hAnsi="宋体" w:eastAsia="宋体" w:cs="宋体"/>
          <w:lang w:val="zh-CN"/>
        </w:rPr>
        <w:t xml:space="preserve">三、不向项目有关人员及部门提供有可能影响公正的宴请和健身娱乐等活动； </w:t>
      </w:r>
    </w:p>
    <w:p>
      <w:pPr>
        <w:rPr>
          <w:rFonts w:hint="eastAsia" w:ascii="宋体" w:hAnsi="宋体" w:eastAsia="宋体" w:cs="宋体"/>
          <w:lang w:val="zh-CN"/>
        </w:rPr>
      </w:pPr>
      <w:r>
        <w:rPr>
          <w:rFonts w:hint="eastAsia" w:ascii="宋体" w:hAnsi="宋体" w:eastAsia="宋体" w:cs="宋体"/>
          <w:lang w:val="zh-CN"/>
        </w:rPr>
        <w:t>四、不为项目有关人员及部门出国（境）、旅游等提供方便；</w:t>
      </w:r>
    </w:p>
    <w:p>
      <w:pPr>
        <w:rPr>
          <w:rFonts w:hint="eastAsia" w:ascii="宋体" w:hAnsi="宋体" w:eastAsia="宋体" w:cs="宋体"/>
          <w:lang w:val="zh-CN"/>
        </w:rPr>
      </w:pPr>
      <w:r>
        <w:rPr>
          <w:rFonts w:hint="eastAsia" w:ascii="宋体" w:hAnsi="宋体" w:eastAsia="宋体" w:cs="宋体"/>
          <w:lang w:val="zh-CN"/>
        </w:rPr>
        <w:t>五、不为项目有关人员个人装修住房、婚丧嫁娶、配偶子女工作安排等提供</w:t>
      </w:r>
    </w:p>
    <w:p>
      <w:pPr>
        <w:rPr>
          <w:rFonts w:hint="eastAsia" w:ascii="宋体" w:hAnsi="宋体" w:eastAsia="宋体" w:cs="宋体"/>
          <w:lang w:val="zh-CN"/>
        </w:rPr>
      </w:pPr>
      <w:r>
        <w:rPr>
          <w:rFonts w:hint="eastAsia" w:ascii="宋体" w:hAnsi="宋体" w:eastAsia="宋体" w:cs="宋体"/>
          <w:lang w:val="zh-CN"/>
        </w:rPr>
        <w:t>好处；</w:t>
      </w:r>
    </w:p>
    <w:p>
      <w:pPr>
        <w:rPr>
          <w:rFonts w:hint="eastAsia" w:ascii="宋体" w:hAnsi="宋体" w:eastAsia="宋体" w:cs="宋体"/>
          <w:lang w:val="zh-CN"/>
        </w:rPr>
      </w:pPr>
      <w:r>
        <w:rPr>
          <w:rFonts w:hint="eastAsia" w:ascii="宋体" w:hAnsi="宋体" w:eastAsia="宋体" w:cs="宋体"/>
          <w:lang w:val="zh-CN"/>
        </w:rPr>
        <w:t>六、严格遵守《中华人民共和国政府采购法》《中华人民共和国招标投标</w:t>
      </w:r>
    </w:p>
    <w:p>
      <w:pPr>
        <w:rPr>
          <w:rFonts w:hint="eastAsia" w:ascii="宋体" w:hAnsi="宋体" w:eastAsia="宋体" w:cs="宋体"/>
          <w:lang w:val="zh-CN"/>
        </w:rPr>
      </w:pPr>
      <w:r>
        <w:rPr>
          <w:rFonts w:hint="eastAsia" w:ascii="宋体" w:hAnsi="宋体" w:eastAsia="宋体" w:cs="宋体"/>
          <w:lang w:val="zh-CN"/>
        </w:rPr>
        <w:t xml:space="preserve">法》《中华人民共和国民法典》等法律法规，诚实守信，合法经营，坚决抵制各种违法违纪行为。 </w:t>
      </w:r>
    </w:p>
    <w:p>
      <w:pPr>
        <w:rPr>
          <w:rFonts w:hint="eastAsia" w:ascii="宋体" w:hAnsi="宋体" w:eastAsia="宋体" w:cs="宋体"/>
          <w:lang w:val="zh-CN"/>
        </w:rPr>
      </w:pPr>
      <w:r>
        <w:rPr>
          <w:rFonts w:hint="eastAsia" w:ascii="宋体" w:hAnsi="宋体" w:eastAsia="宋体" w:cs="宋体"/>
          <w:lang w:val="zh-CN"/>
        </w:rPr>
        <w:t>如违反上述承诺，你</w:t>
      </w:r>
      <w:r>
        <w:rPr>
          <w:rFonts w:hint="eastAsia" w:ascii="宋体" w:hAnsi="宋体" w:eastAsia="宋体" w:cs="宋体"/>
        </w:rPr>
        <w:t>单位</w:t>
      </w:r>
      <w:r>
        <w:rPr>
          <w:rFonts w:hint="eastAsia" w:ascii="宋体" w:hAnsi="宋体" w:eastAsia="宋体" w:cs="宋体"/>
          <w:lang w:val="zh-CN"/>
        </w:rPr>
        <w:t>有权立即取消我单位投标、中标或在建项目的建设资格，有权拒绝我单位在一定时期内进入你</w:t>
      </w:r>
      <w:r>
        <w:rPr>
          <w:rFonts w:hint="eastAsia" w:ascii="宋体" w:hAnsi="宋体" w:eastAsia="宋体" w:cs="宋体"/>
        </w:rPr>
        <w:t>单位</w:t>
      </w:r>
      <w:r>
        <w:rPr>
          <w:rFonts w:hint="eastAsia" w:ascii="宋体" w:hAnsi="宋体" w:eastAsia="宋体" w:cs="宋体"/>
          <w:lang w:val="zh-CN"/>
        </w:rPr>
        <w:t>进行项目建设或其他经营活动，并通报市财政局。由此引起的相应损失均由我单位承担。</w:t>
      </w:r>
    </w:p>
    <w:p>
      <w:pPr>
        <w:rPr>
          <w:rFonts w:hint="eastAsia" w:ascii="宋体" w:hAnsi="宋体" w:eastAsia="宋体" w:cs="宋体"/>
          <w:lang w:val="zh-CN"/>
        </w:rPr>
      </w:pPr>
    </w:p>
    <w:p>
      <w:pPr>
        <w:rPr>
          <w:rFonts w:hint="eastAsia" w:ascii="宋体" w:hAnsi="宋体" w:eastAsia="宋体" w:cs="宋体"/>
          <w:lang w:val="zh-CN"/>
        </w:rPr>
      </w:pPr>
    </w:p>
    <w:p>
      <w:pPr>
        <w:jc w:val="right"/>
        <w:rPr>
          <w:rFonts w:hint="eastAsia" w:ascii="宋体" w:hAnsi="宋体" w:eastAsia="宋体" w:cs="宋体"/>
          <w:lang w:val="zh-CN"/>
        </w:rPr>
      </w:pPr>
      <w:r>
        <w:rPr>
          <w:rFonts w:hint="eastAsia" w:ascii="宋体" w:hAnsi="宋体" w:eastAsia="宋体" w:cs="宋体"/>
          <w:lang w:val="zh-CN"/>
        </w:rPr>
        <w:t>投标人名称（</w:t>
      </w:r>
      <w:r>
        <w:rPr>
          <w:rFonts w:hint="eastAsia" w:ascii="宋体" w:hAnsi="宋体" w:eastAsia="宋体" w:cs="宋体"/>
        </w:rPr>
        <w:t>电子签名</w:t>
      </w:r>
      <w:r>
        <w:rPr>
          <w:rFonts w:hint="eastAsia" w:ascii="宋体" w:hAnsi="宋体" w:eastAsia="宋体" w:cs="宋体"/>
          <w:lang w:val="zh-CN"/>
        </w:rPr>
        <w:t xml:space="preserve">）： </w:t>
      </w:r>
    </w:p>
    <w:p>
      <w:pPr>
        <w:jc w:val="right"/>
        <w:rPr>
          <w:rFonts w:hint="eastAsia" w:ascii="宋体" w:hAnsi="宋体" w:eastAsia="宋体" w:cs="宋体"/>
        </w:rPr>
      </w:pPr>
      <w:r>
        <w:rPr>
          <w:rFonts w:hint="eastAsia" w:ascii="宋体" w:hAnsi="宋体" w:eastAsia="宋体" w:cs="宋体"/>
          <w:lang w:val="zh-CN"/>
        </w:rPr>
        <w:t>日期</w:t>
      </w:r>
      <w:r>
        <w:rPr>
          <w:rFonts w:hint="eastAsia" w:ascii="宋体" w:hAnsi="宋体" w:eastAsia="宋体" w:cs="宋体"/>
        </w:rPr>
        <w:t>：</w:t>
      </w:r>
      <w:r>
        <w:rPr>
          <w:rFonts w:hint="eastAsia" w:ascii="宋体" w:hAnsi="宋体" w:eastAsia="宋体" w:cs="宋体"/>
          <w:lang w:val="zh-CN"/>
        </w:rPr>
        <w:t xml:space="preserve">   年   月   日</w:t>
      </w:r>
    </w:p>
    <w:p>
      <w:pPr>
        <w:rPr>
          <w:rFonts w:hint="eastAsia" w:ascii="宋体" w:hAnsi="宋体" w:eastAsia="宋体" w:cs="宋体"/>
          <w:b/>
          <w:bCs/>
        </w:rPr>
      </w:pPr>
    </w:p>
    <w:p>
      <w:pPr>
        <w:rPr>
          <w:rFonts w:hint="eastAsia" w:ascii="宋体" w:hAnsi="宋体" w:eastAsia="宋体" w:cs="宋体"/>
        </w:rPr>
      </w:pPr>
      <w:r>
        <w:rPr>
          <w:rFonts w:hint="eastAsia" w:ascii="宋体" w:hAnsi="宋体" w:eastAsia="宋体" w:cs="宋体"/>
        </w:rPr>
        <w:t>注：按本格式和要求提供。</w:t>
      </w:r>
    </w:p>
    <w:p>
      <w:pPr>
        <w:spacing w:line="276" w:lineRule="auto"/>
        <w:rPr>
          <w:rFonts w:hint="eastAsia" w:ascii="宋体" w:hAnsi="宋体" w:eastAsia="宋体" w:cs="宋体"/>
        </w:rPr>
      </w:pPr>
      <w:r>
        <w:rPr>
          <w:rFonts w:hint="eastAsia" w:ascii="宋体" w:hAnsi="宋体" w:eastAsia="宋体" w:cs="宋体"/>
        </w:rPr>
        <w:br w:type="page"/>
      </w:r>
    </w:p>
    <w:p>
      <w:pPr>
        <w:pStyle w:val="5"/>
        <w:rPr>
          <w:rFonts w:hint="eastAsia" w:ascii="宋体" w:hAnsi="宋体" w:eastAsia="宋体" w:cs="宋体"/>
        </w:rPr>
      </w:pPr>
      <w:r>
        <w:rPr>
          <w:rFonts w:hint="eastAsia" w:ascii="宋体" w:hAnsi="宋体" w:eastAsia="宋体" w:cs="宋体"/>
        </w:rPr>
        <w:t>报价文件部分</w:t>
      </w:r>
    </w:p>
    <w:p>
      <w:pPr>
        <w:jc w:val="center"/>
        <w:rPr>
          <w:rFonts w:hint="eastAsia" w:ascii="宋体" w:hAnsi="宋体" w:eastAsia="宋体" w:cs="宋体"/>
          <w:sz w:val="40"/>
        </w:rPr>
      </w:pPr>
      <w:r>
        <w:rPr>
          <w:rFonts w:hint="eastAsia" w:ascii="宋体" w:hAnsi="宋体" w:eastAsia="宋体" w:cs="宋体"/>
          <w:sz w:val="40"/>
        </w:rPr>
        <w:t>目录</w:t>
      </w:r>
    </w:p>
    <w:p>
      <w:pPr>
        <w:rPr>
          <w:rFonts w:hint="eastAsia" w:ascii="宋体" w:hAnsi="宋体" w:eastAsia="宋体" w:cs="宋体"/>
        </w:rPr>
      </w:pPr>
      <w:r>
        <w:rPr>
          <w:rFonts w:hint="eastAsia" w:ascii="宋体" w:hAnsi="宋体" w:eastAsia="宋体" w:cs="宋体"/>
        </w:rPr>
        <w:t>（1）开标一览表（报价表）…………………………………………………（页码）</w:t>
      </w:r>
    </w:p>
    <w:p>
      <w:pPr>
        <w:rPr>
          <w:rFonts w:hint="eastAsia" w:ascii="宋体" w:hAnsi="宋体" w:eastAsia="宋体" w:cs="宋体"/>
        </w:rPr>
      </w:pPr>
      <w:r>
        <w:rPr>
          <w:rFonts w:hint="eastAsia" w:ascii="宋体" w:hAnsi="宋体" w:eastAsia="宋体" w:cs="宋体"/>
        </w:rPr>
        <w:t>（2）中小企业声明函…………………………………………………………（页码）</w:t>
      </w:r>
    </w:p>
    <w:p>
      <w:pPr>
        <w:snapToGrid w:val="0"/>
        <w:spacing w:line="360" w:lineRule="auto"/>
        <w:ind w:right="480"/>
        <w:jc w:val="center"/>
        <w:rPr>
          <w:rFonts w:hint="eastAsia" w:ascii="宋体" w:hAnsi="宋体" w:eastAsia="宋体" w:cs="宋体"/>
          <w:b/>
          <w:sz w:val="32"/>
          <w:szCs w:val="32"/>
        </w:rPr>
      </w:pPr>
    </w:p>
    <w:p>
      <w:pPr>
        <w:pStyle w:val="75"/>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6" w:type="default"/>
          <w:pgSz w:w="11906" w:h="16838"/>
          <w:pgMar w:top="1440" w:right="1700" w:bottom="1440" w:left="1800" w:header="851" w:footer="992" w:gutter="0"/>
          <w:cols w:space="425" w:num="1"/>
          <w:docGrid w:type="lines" w:linePitch="312" w:charSpace="0"/>
        </w:sectPr>
      </w:pPr>
    </w:p>
    <w:p>
      <w:pPr>
        <w:pStyle w:val="5"/>
        <w:rPr>
          <w:rFonts w:hint="eastAsia" w:ascii="宋体" w:hAnsi="宋体" w:eastAsia="宋体" w:cs="宋体"/>
        </w:rPr>
      </w:pPr>
      <w:r>
        <w:rPr>
          <w:rFonts w:hint="eastAsia" w:ascii="宋体" w:hAnsi="宋体" w:eastAsia="宋体" w:cs="宋体"/>
        </w:rPr>
        <w:t>一、开标一览表（报价表）</w:t>
      </w:r>
    </w:p>
    <w:p>
      <w:pPr>
        <w:rPr>
          <w:rFonts w:hint="eastAsia" w:ascii="宋体" w:hAnsi="宋体" w:eastAsia="宋体" w:cs="宋体"/>
        </w:rPr>
      </w:pPr>
      <w:r>
        <w:rPr>
          <w:rFonts w:hint="eastAsia" w:ascii="宋体" w:hAnsi="宋体" w:eastAsia="宋体" w:cs="宋体"/>
        </w:rPr>
        <w:t>（采购人）、（采购代理机构）</w:t>
      </w:r>
      <w:r>
        <w:rPr>
          <w:rFonts w:hint="eastAsia" w:ascii="宋体" w:hAnsi="宋体" w:eastAsia="宋体" w:cs="宋体"/>
          <w:lang w:val="zh-CN"/>
        </w:rPr>
        <w:t>：</w:t>
      </w:r>
    </w:p>
    <w:p>
      <w:pPr>
        <w:rPr>
          <w:rFonts w:hint="eastAsia" w:ascii="宋体" w:hAnsi="宋体" w:eastAsia="宋体" w:cs="宋体"/>
          <w:lang w:val="zh-CN"/>
        </w:rPr>
      </w:pPr>
      <w:r>
        <w:rPr>
          <w:rFonts w:hint="eastAsia" w:ascii="宋体" w:hAnsi="宋体" w:eastAsia="宋体" w:cs="宋体"/>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rPr>
        <w:t>（项目名称）</w:t>
      </w:r>
      <w:r>
        <w:rPr>
          <w:rFonts w:hint="eastAsia" w:ascii="宋体" w:hAnsi="宋体" w:eastAsia="宋体" w:cs="宋体"/>
          <w:lang w:val="zh-CN"/>
        </w:rPr>
        <w:t>【招标编号：</w:t>
      </w:r>
      <w:r>
        <w:rPr>
          <w:rFonts w:hint="eastAsia" w:ascii="宋体" w:hAnsi="宋体" w:eastAsia="宋体" w:cs="宋体"/>
        </w:rPr>
        <w:t>（采购编号）】的实施</w:t>
      </w:r>
      <w:r>
        <w:rPr>
          <w:rFonts w:hint="eastAsia" w:ascii="宋体" w:hAnsi="宋体" w:eastAsia="宋体" w:cs="宋体"/>
          <w:lang w:val="zh-CN"/>
        </w:rPr>
        <w:t>。</w:t>
      </w:r>
    </w:p>
    <w:p>
      <w:pPr>
        <w:rPr>
          <w:rFonts w:hint="eastAsia" w:ascii="宋体" w:hAnsi="宋体" w:eastAsia="宋体" w:cs="宋体"/>
          <w:b/>
          <w:lang w:val="zh-CN"/>
        </w:rPr>
      </w:pPr>
      <w:r>
        <w:rPr>
          <w:rFonts w:hint="eastAsia" w:ascii="宋体" w:hAnsi="宋体" w:eastAsia="宋体" w:cs="宋体"/>
          <w:b/>
          <w:lang w:val="zh-CN"/>
        </w:rPr>
        <w:t>开标一览表（报价表）(单位均为人民币元)</w:t>
      </w:r>
    </w:p>
    <w:tbl>
      <w:tblPr>
        <w:tblStyle w:val="2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rFonts w:hint="eastAsia" w:ascii="宋体" w:hAnsi="宋体" w:eastAsia="宋体" w:cs="宋体"/>
                <w:b/>
              </w:rPr>
            </w:pPr>
            <w:r>
              <w:rPr>
                <w:rFonts w:hint="eastAsia" w:ascii="宋体" w:hAnsi="宋体" w:eastAsia="宋体" w:cs="宋体"/>
                <w:b/>
              </w:rPr>
              <w:t>序号</w:t>
            </w:r>
          </w:p>
        </w:tc>
        <w:tc>
          <w:tcPr>
            <w:tcW w:w="1417" w:type="dxa"/>
            <w:vAlign w:val="center"/>
          </w:tcPr>
          <w:p>
            <w:pPr>
              <w:rPr>
                <w:rFonts w:hint="eastAsia" w:ascii="宋体" w:hAnsi="宋体" w:eastAsia="宋体" w:cs="宋体"/>
                <w:b/>
              </w:rPr>
            </w:pPr>
            <w:r>
              <w:rPr>
                <w:rFonts w:hint="eastAsia" w:ascii="宋体" w:hAnsi="宋体" w:eastAsia="宋体" w:cs="宋体"/>
                <w:b/>
              </w:rPr>
              <w:t>名称</w:t>
            </w:r>
          </w:p>
        </w:tc>
        <w:tc>
          <w:tcPr>
            <w:tcW w:w="1843" w:type="dxa"/>
          </w:tcPr>
          <w:p>
            <w:pPr>
              <w:rPr>
                <w:rFonts w:hint="eastAsia" w:ascii="宋体" w:hAnsi="宋体" w:eastAsia="宋体" w:cs="宋体"/>
                <w:b/>
              </w:rPr>
            </w:pPr>
          </w:p>
          <w:p>
            <w:pPr>
              <w:rPr>
                <w:rFonts w:hint="eastAsia" w:ascii="宋体" w:hAnsi="宋体" w:eastAsia="宋体" w:cs="宋体"/>
                <w:b/>
              </w:rPr>
            </w:pPr>
            <w:r>
              <w:rPr>
                <w:rFonts w:hint="eastAsia" w:ascii="宋体" w:hAnsi="宋体" w:eastAsia="宋体" w:cs="宋体"/>
                <w:b/>
              </w:rPr>
              <w:t>品牌（如果有）</w:t>
            </w:r>
          </w:p>
        </w:tc>
        <w:tc>
          <w:tcPr>
            <w:tcW w:w="3118" w:type="dxa"/>
            <w:vAlign w:val="center"/>
          </w:tcPr>
          <w:p>
            <w:pPr>
              <w:rPr>
                <w:rFonts w:hint="eastAsia" w:ascii="宋体" w:hAnsi="宋体" w:eastAsia="宋体" w:cs="宋体"/>
                <w:b/>
              </w:rPr>
            </w:pPr>
            <w:r>
              <w:rPr>
                <w:rFonts w:hint="eastAsia" w:ascii="宋体" w:hAnsi="宋体" w:eastAsia="宋体" w:cs="宋体"/>
                <w:b/>
              </w:rPr>
              <w:t>规格型号（或具体服务）</w:t>
            </w:r>
          </w:p>
        </w:tc>
        <w:tc>
          <w:tcPr>
            <w:tcW w:w="993" w:type="dxa"/>
            <w:vAlign w:val="center"/>
          </w:tcPr>
          <w:p>
            <w:pPr>
              <w:rPr>
                <w:rFonts w:hint="eastAsia" w:ascii="宋体" w:hAnsi="宋体" w:eastAsia="宋体" w:cs="宋体"/>
                <w:b/>
              </w:rPr>
            </w:pPr>
            <w:r>
              <w:rPr>
                <w:rFonts w:hint="eastAsia" w:ascii="宋体" w:hAnsi="宋体" w:eastAsia="宋体" w:cs="宋体"/>
                <w:b/>
              </w:rPr>
              <w:t>数量</w:t>
            </w:r>
          </w:p>
        </w:tc>
        <w:tc>
          <w:tcPr>
            <w:tcW w:w="1559" w:type="dxa"/>
            <w:vAlign w:val="center"/>
          </w:tcPr>
          <w:p>
            <w:pPr>
              <w:rPr>
                <w:rFonts w:hint="eastAsia" w:ascii="宋体" w:hAnsi="宋体" w:eastAsia="宋体" w:cs="宋体"/>
                <w:b/>
              </w:rPr>
            </w:pPr>
            <w:r>
              <w:rPr>
                <w:rFonts w:hint="eastAsia" w:ascii="宋体" w:hAnsi="宋体" w:eastAsia="宋体" w:cs="宋体"/>
                <w:b/>
              </w:rPr>
              <w:t>单价</w:t>
            </w:r>
          </w:p>
        </w:tc>
        <w:tc>
          <w:tcPr>
            <w:tcW w:w="1984" w:type="dxa"/>
            <w:vAlign w:val="center"/>
          </w:tcPr>
          <w:p>
            <w:pPr>
              <w:rPr>
                <w:rFonts w:hint="eastAsia" w:ascii="宋体" w:hAnsi="宋体" w:eastAsia="宋体" w:cs="宋体"/>
                <w:b/>
              </w:rPr>
            </w:pPr>
            <w:r>
              <w:rPr>
                <w:rFonts w:hint="eastAsia" w:ascii="宋体" w:hAnsi="宋体" w:eastAsia="宋体" w:cs="宋体"/>
                <w:b/>
              </w:rPr>
              <w:t>总价</w:t>
            </w:r>
          </w:p>
        </w:tc>
        <w:tc>
          <w:tcPr>
            <w:tcW w:w="3119" w:type="dxa"/>
            <w:vAlign w:val="center"/>
          </w:tcPr>
          <w:p>
            <w:pPr>
              <w:rPr>
                <w:rFonts w:hint="eastAsia" w:ascii="宋体" w:hAnsi="宋体" w:eastAsia="宋体" w:cs="宋体"/>
                <w:b/>
              </w:rPr>
            </w:pPr>
          </w:p>
          <w:p>
            <w:pPr>
              <w:rPr>
                <w:rFonts w:hint="eastAsia" w:ascii="宋体" w:hAnsi="宋体" w:eastAsia="宋体" w:cs="宋体"/>
                <w:b/>
              </w:rPr>
            </w:pPr>
            <w:r>
              <w:rPr>
                <w:rFonts w:hint="eastAsia" w:ascii="宋体" w:hAnsi="宋体" w:eastAsia="宋体" w:cs="宋体"/>
                <w:b/>
              </w:rPr>
              <w:t>质保或服务年限</w:t>
            </w:r>
          </w:p>
          <w:p>
            <w:pPr>
              <w:rPr>
                <w:rFonts w:hint="eastAsia" w:ascii="宋体" w:hAnsi="宋体" w:eastAsia="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rPr>
                <w:rFonts w:hint="eastAsia" w:ascii="宋体" w:hAnsi="宋体" w:eastAsia="宋体" w:cs="宋体"/>
              </w:rPr>
            </w:pPr>
            <w:r>
              <w:rPr>
                <w:rFonts w:hint="eastAsia" w:ascii="宋体" w:hAnsi="宋体" w:eastAsia="宋体" w:cs="宋体"/>
              </w:rPr>
              <w:t>1</w:t>
            </w:r>
          </w:p>
        </w:tc>
        <w:tc>
          <w:tcPr>
            <w:tcW w:w="1417" w:type="dxa"/>
            <w:vAlign w:val="center"/>
          </w:tcPr>
          <w:p>
            <w:pPr>
              <w:rPr>
                <w:rFonts w:hint="eastAsia" w:ascii="宋体" w:hAnsi="宋体" w:eastAsia="宋体" w:cs="宋体"/>
              </w:rPr>
            </w:pPr>
          </w:p>
        </w:tc>
        <w:tc>
          <w:tcPr>
            <w:tcW w:w="1843" w:type="dxa"/>
            <w:vAlign w:val="center"/>
          </w:tcPr>
          <w:p>
            <w:pPr>
              <w:rPr>
                <w:rFonts w:hint="eastAsia" w:ascii="宋体" w:hAnsi="宋体" w:eastAsia="宋体" w:cs="宋体"/>
              </w:rPr>
            </w:pPr>
          </w:p>
        </w:tc>
        <w:tc>
          <w:tcPr>
            <w:tcW w:w="3118" w:type="dxa"/>
            <w:vAlign w:val="center"/>
          </w:tcPr>
          <w:p>
            <w:pPr>
              <w:rPr>
                <w:rFonts w:hint="eastAsia" w:ascii="宋体" w:hAnsi="宋体" w:eastAsia="宋体" w:cs="宋体"/>
              </w:rPr>
            </w:pPr>
          </w:p>
        </w:tc>
        <w:tc>
          <w:tcPr>
            <w:tcW w:w="993" w:type="dxa"/>
            <w:vAlign w:val="center"/>
          </w:tcPr>
          <w:p>
            <w:pPr>
              <w:rPr>
                <w:rFonts w:hint="eastAsia" w:ascii="宋体" w:hAnsi="宋体" w:eastAsia="宋体" w:cs="宋体"/>
              </w:rPr>
            </w:pPr>
          </w:p>
        </w:tc>
        <w:tc>
          <w:tcPr>
            <w:tcW w:w="1559" w:type="dxa"/>
            <w:vAlign w:val="center"/>
          </w:tcPr>
          <w:p>
            <w:pPr>
              <w:rPr>
                <w:rFonts w:hint="eastAsia" w:ascii="宋体" w:hAnsi="宋体" w:eastAsia="宋体" w:cs="宋体"/>
              </w:rPr>
            </w:pPr>
          </w:p>
        </w:tc>
        <w:tc>
          <w:tcPr>
            <w:tcW w:w="1984" w:type="dxa"/>
            <w:vAlign w:val="center"/>
          </w:tcPr>
          <w:p>
            <w:pPr>
              <w:rPr>
                <w:rFonts w:hint="eastAsia" w:ascii="宋体" w:hAnsi="宋体" w:eastAsia="宋体" w:cs="宋体"/>
              </w:rPr>
            </w:pPr>
          </w:p>
        </w:tc>
        <w:tc>
          <w:tcPr>
            <w:tcW w:w="3119" w:type="dxa"/>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宋体" w:hAnsi="宋体" w:eastAsia="宋体" w:cs="宋体"/>
              </w:rPr>
            </w:pPr>
            <w:r>
              <w:rPr>
                <w:rFonts w:hint="eastAsia" w:ascii="宋体" w:hAnsi="宋体" w:eastAsia="宋体" w:cs="宋体"/>
              </w:rPr>
              <w:t>2</w:t>
            </w:r>
          </w:p>
        </w:tc>
        <w:tc>
          <w:tcPr>
            <w:tcW w:w="1417" w:type="dxa"/>
            <w:vAlign w:val="center"/>
          </w:tcPr>
          <w:p>
            <w:pPr>
              <w:rPr>
                <w:rFonts w:hint="eastAsia" w:ascii="宋体" w:hAnsi="宋体" w:eastAsia="宋体" w:cs="宋体"/>
              </w:rPr>
            </w:pPr>
          </w:p>
        </w:tc>
        <w:tc>
          <w:tcPr>
            <w:tcW w:w="1843" w:type="dxa"/>
            <w:vAlign w:val="center"/>
          </w:tcPr>
          <w:p>
            <w:pPr>
              <w:rPr>
                <w:rFonts w:hint="eastAsia" w:ascii="宋体" w:hAnsi="宋体" w:eastAsia="宋体" w:cs="宋体"/>
              </w:rPr>
            </w:pPr>
          </w:p>
        </w:tc>
        <w:tc>
          <w:tcPr>
            <w:tcW w:w="3118" w:type="dxa"/>
            <w:vAlign w:val="center"/>
          </w:tcPr>
          <w:p>
            <w:pPr>
              <w:rPr>
                <w:rFonts w:hint="eastAsia" w:ascii="宋体" w:hAnsi="宋体" w:eastAsia="宋体" w:cs="宋体"/>
              </w:rPr>
            </w:pPr>
          </w:p>
        </w:tc>
        <w:tc>
          <w:tcPr>
            <w:tcW w:w="993" w:type="dxa"/>
            <w:vAlign w:val="center"/>
          </w:tcPr>
          <w:p>
            <w:pPr>
              <w:rPr>
                <w:rFonts w:hint="eastAsia" w:ascii="宋体" w:hAnsi="宋体" w:eastAsia="宋体" w:cs="宋体"/>
              </w:rPr>
            </w:pPr>
          </w:p>
        </w:tc>
        <w:tc>
          <w:tcPr>
            <w:tcW w:w="1559" w:type="dxa"/>
            <w:vAlign w:val="center"/>
          </w:tcPr>
          <w:p>
            <w:pPr>
              <w:rPr>
                <w:rFonts w:hint="eastAsia" w:ascii="宋体" w:hAnsi="宋体" w:eastAsia="宋体" w:cs="宋体"/>
              </w:rPr>
            </w:pPr>
          </w:p>
        </w:tc>
        <w:tc>
          <w:tcPr>
            <w:tcW w:w="1984" w:type="dxa"/>
            <w:vAlign w:val="center"/>
          </w:tcPr>
          <w:p>
            <w:pPr>
              <w:rPr>
                <w:rFonts w:hint="eastAsia" w:ascii="宋体" w:hAnsi="宋体" w:eastAsia="宋体" w:cs="宋体"/>
              </w:rPr>
            </w:pPr>
          </w:p>
        </w:tc>
        <w:tc>
          <w:tcPr>
            <w:tcW w:w="3119" w:type="dxa"/>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宋体" w:hAnsi="宋体" w:eastAsia="宋体" w:cs="宋体"/>
              </w:rPr>
            </w:pPr>
            <w:r>
              <w:rPr>
                <w:rFonts w:hint="eastAsia" w:ascii="宋体" w:hAnsi="宋体" w:eastAsia="宋体" w:cs="宋体"/>
              </w:rPr>
              <w:t>…</w:t>
            </w:r>
          </w:p>
        </w:tc>
        <w:tc>
          <w:tcPr>
            <w:tcW w:w="1417" w:type="dxa"/>
            <w:vAlign w:val="center"/>
          </w:tcPr>
          <w:p>
            <w:pPr>
              <w:rPr>
                <w:rFonts w:hint="eastAsia" w:ascii="宋体" w:hAnsi="宋体" w:eastAsia="宋体" w:cs="宋体"/>
              </w:rPr>
            </w:pPr>
          </w:p>
        </w:tc>
        <w:tc>
          <w:tcPr>
            <w:tcW w:w="1843" w:type="dxa"/>
            <w:vAlign w:val="center"/>
          </w:tcPr>
          <w:p>
            <w:pPr>
              <w:rPr>
                <w:rFonts w:hint="eastAsia" w:ascii="宋体" w:hAnsi="宋体" w:eastAsia="宋体" w:cs="宋体"/>
              </w:rPr>
            </w:pPr>
          </w:p>
        </w:tc>
        <w:tc>
          <w:tcPr>
            <w:tcW w:w="3118" w:type="dxa"/>
            <w:vAlign w:val="center"/>
          </w:tcPr>
          <w:p>
            <w:pPr>
              <w:rPr>
                <w:rFonts w:hint="eastAsia" w:ascii="宋体" w:hAnsi="宋体" w:eastAsia="宋体" w:cs="宋体"/>
              </w:rPr>
            </w:pPr>
          </w:p>
        </w:tc>
        <w:tc>
          <w:tcPr>
            <w:tcW w:w="993" w:type="dxa"/>
            <w:vAlign w:val="center"/>
          </w:tcPr>
          <w:p>
            <w:pPr>
              <w:rPr>
                <w:rFonts w:hint="eastAsia" w:ascii="宋体" w:hAnsi="宋体" w:eastAsia="宋体" w:cs="宋体"/>
              </w:rPr>
            </w:pPr>
          </w:p>
        </w:tc>
        <w:tc>
          <w:tcPr>
            <w:tcW w:w="1559" w:type="dxa"/>
            <w:vAlign w:val="center"/>
          </w:tcPr>
          <w:p>
            <w:pPr>
              <w:rPr>
                <w:rFonts w:hint="eastAsia" w:ascii="宋体" w:hAnsi="宋体" w:eastAsia="宋体" w:cs="宋体"/>
              </w:rPr>
            </w:pPr>
          </w:p>
        </w:tc>
        <w:tc>
          <w:tcPr>
            <w:tcW w:w="1984" w:type="dxa"/>
            <w:vAlign w:val="center"/>
          </w:tcPr>
          <w:p>
            <w:pPr>
              <w:rPr>
                <w:rFonts w:hint="eastAsia" w:ascii="宋体" w:hAnsi="宋体" w:eastAsia="宋体" w:cs="宋体"/>
              </w:rPr>
            </w:pPr>
          </w:p>
        </w:tc>
        <w:tc>
          <w:tcPr>
            <w:tcW w:w="3119" w:type="dxa"/>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宋体" w:hAnsi="宋体" w:eastAsia="宋体" w:cs="宋体"/>
              </w:rPr>
            </w:pPr>
          </w:p>
        </w:tc>
        <w:tc>
          <w:tcPr>
            <w:tcW w:w="1417" w:type="dxa"/>
            <w:vAlign w:val="center"/>
          </w:tcPr>
          <w:p>
            <w:pPr>
              <w:rPr>
                <w:rFonts w:hint="eastAsia" w:ascii="宋体" w:hAnsi="宋体" w:eastAsia="宋体" w:cs="宋体"/>
              </w:rPr>
            </w:pPr>
          </w:p>
        </w:tc>
        <w:tc>
          <w:tcPr>
            <w:tcW w:w="1843" w:type="dxa"/>
            <w:vAlign w:val="center"/>
          </w:tcPr>
          <w:p>
            <w:pPr>
              <w:rPr>
                <w:rFonts w:hint="eastAsia" w:ascii="宋体" w:hAnsi="宋体" w:eastAsia="宋体" w:cs="宋体"/>
              </w:rPr>
            </w:pPr>
          </w:p>
        </w:tc>
        <w:tc>
          <w:tcPr>
            <w:tcW w:w="3118" w:type="dxa"/>
            <w:vAlign w:val="center"/>
          </w:tcPr>
          <w:p>
            <w:pPr>
              <w:rPr>
                <w:rFonts w:hint="eastAsia" w:ascii="宋体" w:hAnsi="宋体" w:eastAsia="宋体" w:cs="宋体"/>
              </w:rPr>
            </w:pPr>
          </w:p>
        </w:tc>
        <w:tc>
          <w:tcPr>
            <w:tcW w:w="993" w:type="dxa"/>
            <w:vAlign w:val="center"/>
          </w:tcPr>
          <w:p>
            <w:pPr>
              <w:rPr>
                <w:rFonts w:hint="eastAsia" w:ascii="宋体" w:hAnsi="宋体" w:eastAsia="宋体" w:cs="宋体"/>
              </w:rPr>
            </w:pPr>
          </w:p>
        </w:tc>
        <w:tc>
          <w:tcPr>
            <w:tcW w:w="1559" w:type="dxa"/>
            <w:vAlign w:val="center"/>
          </w:tcPr>
          <w:p>
            <w:pPr>
              <w:rPr>
                <w:rFonts w:hint="eastAsia" w:ascii="宋体" w:hAnsi="宋体" w:eastAsia="宋体" w:cs="宋体"/>
              </w:rPr>
            </w:pPr>
          </w:p>
        </w:tc>
        <w:tc>
          <w:tcPr>
            <w:tcW w:w="1984" w:type="dxa"/>
            <w:vAlign w:val="center"/>
          </w:tcPr>
          <w:p>
            <w:pPr>
              <w:rPr>
                <w:rFonts w:hint="eastAsia" w:ascii="宋体" w:hAnsi="宋体" w:eastAsia="宋体" w:cs="宋体"/>
              </w:rPr>
            </w:pPr>
          </w:p>
        </w:tc>
        <w:tc>
          <w:tcPr>
            <w:tcW w:w="3119" w:type="dxa"/>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宋体" w:hAnsi="宋体" w:eastAsia="宋体" w:cs="宋体"/>
              </w:rPr>
            </w:pPr>
          </w:p>
        </w:tc>
        <w:tc>
          <w:tcPr>
            <w:tcW w:w="1417" w:type="dxa"/>
            <w:vAlign w:val="center"/>
          </w:tcPr>
          <w:p>
            <w:pPr>
              <w:rPr>
                <w:rFonts w:hint="eastAsia" w:ascii="宋体" w:hAnsi="宋体" w:eastAsia="宋体" w:cs="宋体"/>
              </w:rPr>
            </w:pPr>
          </w:p>
        </w:tc>
        <w:tc>
          <w:tcPr>
            <w:tcW w:w="1843" w:type="dxa"/>
            <w:vAlign w:val="center"/>
          </w:tcPr>
          <w:p>
            <w:pPr>
              <w:rPr>
                <w:rFonts w:hint="eastAsia" w:ascii="宋体" w:hAnsi="宋体" w:eastAsia="宋体" w:cs="宋体"/>
              </w:rPr>
            </w:pPr>
          </w:p>
        </w:tc>
        <w:tc>
          <w:tcPr>
            <w:tcW w:w="3118" w:type="dxa"/>
            <w:vAlign w:val="center"/>
          </w:tcPr>
          <w:p>
            <w:pPr>
              <w:rPr>
                <w:rFonts w:hint="eastAsia" w:ascii="宋体" w:hAnsi="宋体" w:eastAsia="宋体" w:cs="宋体"/>
              </w:rPr>
            </w:pPr>
          </w:p>
        </w:tc>
        <w:tc>
          <w:tcPr>
            <w:tcW w:w="993" w:type="dxa"/>
            <w:vAlign w:val="center"/>
          </w:tcPr>
          <w:p>
            <w:pPr>
              <w:rPr>
                <w:rFonts w:hint="eastAsia" w:ascii="宋体" w:hAnsi="宋体" w:eastAsia="宋体" w:cs="宋体"/>
              </w:rPr>
            </w:pPr>
          </w:p>
        </w:tc>
        <w:tc>
          <w:tcPr>
            <w:tcW w:w="1559" w:type="dxa"/>
            <w:vAlign w:val="center"/>
          </w:tcPr>
          <w:p>
            <w:pPr>
              <w:rPr>
                <w:rFonts w:hint="eastAsia" w:ascii="宋体" w:hAnsi="宋体" w:eastAsia="宋体" w:cs="宋体"/>
              </w:rPr>
            </w:pPr>
          </w:p>
        </w:tc>
        <w:tc>
          <w:tcPr>
            <w:tcW w:w="1984" w:type="dxa"/>
            <w:vAlign w:val="center"/>
          </w:tcPr>
          <w:p>
            <w:pPr>
              <w:rPr>
                <w:rFonts w:hint="eastAsia" w:ascii="宋体" w:hAnsi="宋体" w:eastAsia="宋体" w:cs="宋体"/>
              </w:rPr>
            </w:pPr>
          </w:p>
        </w:tc>
        <w:tc>
          <w:tcPr>
            <w:tcW w:w="3119" w:type="dxa"/>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rFonts w:hint="eastAsia" w:ascii="宋体" w:hAnsi="宋体" w:eastAsia="宋体" w:cs="宋体"/>
                <w:b/>
              </w:rPr>
            </w:pPr>
            <w:r>
              <w:rPr>
                <w:rFonts w:hint="eastAsia" w:ascii="宋体" w:hAnsi="宋体" w:eastAsia="宋体" w:cs="宋体"/>
                <w:b/>
              </w:rPr>
              <w:t>投标报价（小写）</w:t>
            </w:r>
          </w:p>
        </w:tc>
        <w:tc>
          <w:tcPr>
            <w:tcW w:w="7655" w:type="dxa"/>
            <w:gridSpan w:val="4"/>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rFonts w:hint="eastAsia" w:ascii="宋体" w:hAnsi="宋体" w:eastAsia="宋体" w:cs="宋体"/>
                <w:b/>
              </w:rPr>
            </w:pPr>
            <w:r>
              <w:rPr>
                <w:rFonts w:hint="eastAsia" w:ascii="宋体" w:hAnsi="宋体" w:eastAsia="宋体" w:cs="宋体"/>
                <w:b/>
              </w:rPr>
              <w:t>投标报价（大写）</w:t>
            </w:r>
          </w:p>
        </w:tc>
        <w:tc>
          <w:tcPr>
            <w:tcW w:w="7655" w:type="dxa"/>
            <w:gridSpan w:val="4"/>
            <w:vAlign w:val="center"/>
          </w:tcPr>
          <w:p>
            <w:pPr>
              <w:rPr>
                <w:rFonts w:hint="eastAsia" w:ascii="宋体" w:hAnsi="宋体" w:eastAsia="宋体" w:cs="宋体"/>
              </w:rPr>
            </w:pPr>
          </w:p>
        </w:tc>
      </w:tr>
    </w:tbl>
    <w:p>
      <w:pPr>
        <w:rPr>
          <w:rFonts w:hint="eastAsia" w:ascii="宋体" w:hAnsi="宋体" w:eastAsia="宋体" w:cs="宋体"/>
          <w:b/>
          <w:lang w:val="zh-CN"/>
        </w:rPr>
      </w:pPr>
      <w:r>
        <w:rPr>
          <w:rFonts w:hint="eastAsia" w:ascii="宋体" w:hAnsi="宋体" w:eastAsia="宋体" w:cs="宋体"/>
          <w:b/>
          <w:lang w:val="zh-CN"/>
        </w:rPr>
        <w:t>注：</w:t>
      </w:r>
    </w:p>
    <w:p>
      <w:pPr>
        <w:rPr>
          <w:rFonts w:hint="eastAsia" w:ascii="宋体" w:hAnsi="宋体" w:eastAsia="宋体" w:cs="宋体"/>
          <w:lang w:val="zh-CN"/>
        </w:rPr>
      </w:pPr>
      <w:r>
        <w:rPr>
          <w:rFonts w:hint="eastAsia" w:ascii="宋体" w:hAnsi="宋体" w:eastAsia="宋体" w:cs="宋体"/>
          <w:lang w:val="zh-CN"/>
        </w:rPr>
        <w:t>1、投标人需按本表格式填写，不得自行更改。</w:t>
      </w:r>
      <w:r>
        <w:rPr>
          <w:rFonts w:hint="eastAsia" w:ascii="宋体" w:hAnsi="宋体" w:eastAsia="宋体" w:cs="宋体"/>
          <w:lang w:val="zh-CN"/>
        </w:rPr>
        <w:tab/>
      </w:r>
    </w:p>
    <w:p>
      <w:pPr>
        <w:rPr>
          <w:rFonts w:hint="eastAsia" w:ascii="宋体" w:hAnsi="宋体" w:eastAsia="宋体" w:cs="宋体"/>
          <w:color w:val="auto"/>
        </w:rPr>
      </w:pPr>
      <w:r>
        <w:rPr>
          <w:rFonts w:hint="eastAsia" w:ascii="宋体" w:hAnsi="宋体" w:eastAsia="宋体" w:cs="宋体"/>
          <w:lang w:val="zh-CN"/>
        </w:rPr>
        <w:t>2、有关本项目实施所涉及的一切费用</w:t>
      </w:r>
      <w:r>
        <w:rPr>
          <w:rFonts w:hint="eastAsia" w:ascii="宋体" w:hAnsi="宋体" w:eastAsia="宋体" w:cs="宋体"/>
          <w:color w:val="auto"/>
          <w:lang w:val="zh-CN"/>
        </w:rPr>
        <w:t>均计入报价。</w:t>
      </w:r>
      <w:r>
        <w:rPr>
          <w:rFonts w:hint="eastAsia" w:ascii="宋体" w:hAnsi="宋体" w:eastAsia="宋体" w:cs="宋体"/>
          <w:b/>
          <w:color w:val="auto"/>
          <w:lang w:val="zh-CN"/>
        </w:rPr>
        <w:t>采购人将以合同形式有偿取得货物或服务，不接受投标人给予的赠品、回扣或者与采购无关的其他商品、服务</w:t>
      </w:r>
      <w:r>
        <w:rPr>
          <w:rFonts w:hint="eastAsia" w:ascii="宋体" w:hAnsi="宋体" w:eastAsia="宋体" w:cs="宋体"/>
          <w:color w:val="auto"/>
          <w:lang w:val="zh-CN"/>
        </w:rPr>
        <w:t>，</w:t>
      </w:r>
      <w:r>
        <w:rPr>
          <w:rFonts w:hint="eastAsia" w:ascii="宋体" w:hAnsi="宋体" w:eastAsia="宋体" w:cs="宋体"/>
          <w:b/>
          <w:color w:val="auto"/>
          <w:lang w:val="zh-CN"/>
        </w:rPr>
        <w:t>不得出现“0元”“免费赠送”等形式的无偿报价，</w:t>
      </w:r>
      <w:r>
        <w:rPr>
          <w:rFonts w:hint="eastAsia" w:ascii="宋体" w:hAnsi="宋体" w:eastAsia="宋体" w:cs="宋体"/>
          <w:b/>
          <w:color w:val="auto"/>
        </w:rPr>
        <w:t>否则视为投标文件含有采购人不能接受的附加条件的，投标无效</w:t>
      </w:r>
      <w:r>
        <w:rPr>
          <w:rFonts w:hint="eastAsia" w:ascii="宋体" w:hAnsi="宋体" w:eastAsia="宋体" w:cs="宋体"/>
          <w:b/>
          <w:color w:val="auto"/>
          <w:lang w:val="zh-CN"/>
        </w:rPr>
        <w:t>；采购内容未包含在《开标一览表（报价表）》名称栏中，投标人不能作出合理解释的，</w:t>
      </w:r>
      <w:r>
        <w:rPr>
          <w:rFonts w:hint="eastAsia" w:ascii="宋体" w:hAnsi="宋体" w:eastAsia="宋体" w:cs="宋体"/>
          <w:b/>
          <w:color w:val="auto"/>
        </w:rPr>
        <w:t>视为投标文件含有采购人不能接受的附加条件的，投标无效。</w:t>
      </w:r>
    </w:p>
    <w:p>
      <w:pPr>
        <w:rPr>
          <w:rFonts w:hint="eastAsia" w:ascii="宋体" w:hAnsi="宋体" w:eastAsia="宋体" w:cs="宋体"/>
          <w:lang w:val="zh-CN"/>
        </w:rPr>
      </w:pPr>
      <w:r>
        <w:rPr>
          <w:rFonts w:hint="eastAsia" w:ascii="宋体" w:hAnsi="宋体" w:eastAsia="宋体" w:cs="宋体"/>
          <w:color w:val="auto"/>
          <w:lang w:val="zh-CN"/>
        </w:rPr>
        <w:t>3、以上表格要求细分项目及报价，在“规格型</w:t>
      </w:r>
      <w:r>
        <w:rPr>
          <w:rFonts w:hint="eastAsia" w:ascii="宋体" w:hAnsi="宋体" w:eastAsia="宋体" w:cs="宋体"/>
          <w:lang w:val="zh-CN"/>
        </w:rPr>
        <w:t>号（或具体服务）”一栏中，货物类项目填写规格型号，服务类项目填写具体服务。</w:t>
      </w:r>
    </w:p>
    <w:p>
      <w:pPr>
        <w:rPr>
          <w:rFonts w:hint="eastAsia" w:ascii="宋体" w:hAnsi="宋体" w:eastAsia="宋体" w:cs="宋体"/>
          <w:lang w:val="zh-CN"/>
        </w:rPr>
      </w:pPr>
      <w:r>
        <w:rPr>
          <w:rFonts w:hint="eastAsia" w:ascii="宋体" w:hAnsi="宋体" w:eastAsia="宋体" w:cs="宋体"/>
          <w:lang w:val="zh-CN"/>
        </w:rPr>
        <w:t>4、特别提示：采购机构将对项目名称和项目编号，中标供应商名称、地址和中标金额，主要中标标的的名称、规格型号、数量、单价、服务要求等予以公示。</w:t>
      </w:r>
    </w:p>
    <w:p>
      <w:pPr>
        <w:rPr>
          <w:rFonts w:hint="eastAsia" w:ascii="宋体" w:hAnsi="宋体" w:eastAsia="宋体" w:cs="宋体"/>
          <w:lang w:val="zh-CN"/>
        </w:rPr>
      </w:pPr>
      <w:r>
        <w:rPr>
          <w:rFonts w:hint="eastAsia" w:ascii="宋体" w:hAnsi="宋体" w:eastAsia="宋体" w:cs="宋体"/>
          <w:szCs w:val="22"/>
          <w:lang w:val="zh-CN"/>
        </w:rPr>
        <w:t>5、</w:t>
      </w:r>
      <w:r>
        <w:rPr>
          <w:rFonts w:hint="eastAsia" w:ascii="宋体" w:hAnsi="宋体" w:eastAsia="宋体" w:cs="宋体"/>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rPr>
        <w:sectPr>
          <w:pgSz w:w="16838" w:h="11906" w:orient="landscape"/>
          <w:pgMar w:top="1800" w:right="1440" w:bottom="1700" w:left="1440" w:header="851" w:footer="992" w:gutter="0"/>
          <w:cols w:space="425" w:num="1"/>
          <w:docGrid w:type="lines" w:linePitch="326" w:charSpace="0"/>
        </w:sectPr>
      </w:pPr>
    </w:p>
    <w:p>
      <w:pPr>
        <w:pStyle w:val="5"/>
        <w:rPr>
          <w:rFonts w:hint="eastAsia" w:ascii="宋体" w:hAnsi="宋体" w:eastAsia="宋体" w:cs="宋体"/>
        </w:rPr>
      </w:pPr>
      <w:r>
        <w:rPr>
          <w:rFonts w:hint="eastAsia" w:ascii="宋体" w:hAnsi="宋体" w:eastAsia="宋体" w:cs="宋体"/>
          <w:kern w:val="2"/>
        </w:rPr>
        <w:t>二、</w:t>
      </w:r>
      <w:r>
        <w:rPr>
          <w:rFonts w:hint="eastAsia" w:ascii="宋体" w:hAnsi="宋体" w:eastAsia="宋体" w:cs="宋体"/>
        </w:rPr>
        <w:t>中小企业声明函</w:t>
      </w:r>
    </w:p>
    <w:p>
      <w:pPr>
        <w:spacing w:line="360" w:lineRule="auto"/>
        <w:ind w:firstLine="120" w:firstLineChars="50"/>
        <w:rPr>
          <w:rFonts w:hint="eastAsia" w:ascii="宋体" w:hAnsi="宋体" w:eastAsia="宋体" w:cs="宋体"/>
          <w:b/>
        </w:rPr>
      </w:pPr>
      <w:r>
        <w:rPr>
          <w:rFonts w:hint="eastAsia" w:ascii="宋体" w:hAnsi="宋体" w:eastAsia="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276" w:lineRule="auto"/>
        <w:rPr>
          <w:rFonts w:hint="eastAsia" w:ascii="宋体" w:hAnsi="宋体" w:eastAsia="宋体" w:cs="宋体"/>
          <w:b/>
        </w:rPr>
      </w:pPr>
      <w:r>
        <w:rPr>
          <w:rFonts w:hint="eastAsia" w:ascii="宋体" w:hAnsi="宋体" w:eastAsia="宋体" w:cs="宋体"/>
          <w:b/>
        </w:rPr>
        <w:br w:type="page"/>
      </w:r>
    </w:p>
    <w:p>
      <w:pPr>
        <w:pStyle w:val="5"/>
        <w:rPr>
          <w:rFonts w:hint="eastAsia" w:ascii="宋体" w:hAnsi="宋体" w:eastAsia="宋体" w:cs="宋体"/>
        </w:rPr>
      </w:pPr>
      <w:r>
        <w:rPr>
          <w:rFonts w:hint="eastAsia" w:ascii="宋体" w:hAnsi="宋体" w:eastAsia="宋体" w:cs="宋体"/>
        </w:rPr>
        <w:t>政府采购支持中小企业信用融资相关事项通知</w:t>
      </w:r>
    </w:p>
    <w:p>
      <w:pPr>
        <w:rPr>
          <w:rFonts w:hint="eastAsia" w:ascii="宋体" w:hAnsi="宋体" w:eastAsia="宋体" w:cs="宋体"/>
          <w:lang w:val="zh-CN"/>
        </w:rPr>
      </w:pPr>
      <w:r>
        <w:rPr>
          <w:rFonts w:hint="eastAsia" w:ascii="宋体" w:hAnsi="宋体" w:eastAsia="宋体" w:cs="宋体"/>
          <w:lang w:val="zh-CN"/>
        </w:rPr>
        <w:t>为贯彻落实中央、省、市关于支持民营经济健康发展有关精神，发挥政府采购在促进中小企业发展中的政策引导作用，缓解中小企业融资难、融资贵问题，杭州市财政局、</w:t>
      </w:r>
    </w:p>
    <w:p>
      <w:pPr>
        <w:rPr>
          <w:rFonts w:hint="eastAsia" w:ascii="宋体" w:hAnsi="宋体" w:eastAsia="宋体" w:cs="宋体"/>
          <w:lang w:val="zh-CN"/>
        </w:rPr>
      </w:pPr>
      <w:r>
        <w:rPr>
          <w:rFonts w:hint="eastAsia" w:ascii="宋体" w:hAnsi="宋体" w:eastAsia="宋体" w:cs="宋体"/>
          <w:lang w:val="zh-CN"/>
        </w:rPr>
        <w:t>中国银保监会浙江监管局、杭州市地方金融监督管理局、杭州市经济和信息化局制定《杭州市政府采购支持中小企业信用融资管理办法》。相关事项通知如下：</w:t>
      </w:r>
    </w:p>
    <w:p>
      <w:pPr>
        <w:rPr>
          <w:rFonts w:hint="eastAsia" w:ascii="宋体" w:hAnsi="宋体" w:eastAsia="宋体" w:cs="宋体"/>
          <w:b/>
        </w:rPr>
      </w:pPr>
      <w:r>
        <w:rPr>
          <w:rFonts w:hint="eastAsia" w:ascii="宋体" w:hAnsi="宋体" w:eastAsia="宋体" w:cs="宋体"/>
          <w:b/>
        </w:rPr>
        <w:t>一、适用对象</w:t>
      </w:r>
    </w:p>
    <w:p>
      <w:pPr>
        <w:rPr>
          <w:rFonts w:hint="eastAsia" w:ascii="宋体" w:hAnsi="宋体" w:eastAsia="宋体" w:cs="宋体"/>
        </w:rPr>
      </w:pPr>
      <w:r>
        <w:rPr>
          <w:rFonts w:hint="eastAsia" w:ascii="宋体" w:hAnsi="宋体" w:eastAsia="宋体" w:cs="宋体"/>
        </w:rPr>
        <w:t>凡已在浙江政府采购网上注册入库，并取得杭州市政府采购合同的中小企业供应商（以下简称“供应商”），均可申请政府采购信用融资。</w:t>
      </w:r>
    </w:p>
    <w:p>
      <w:pPr>
        <w:rPr>
          <w:rFonts w:hint="eastAsia" w:ascii="宋体" w:hAnsi="宋体" w:eastAsia="宋体" w:cs="宋体"/>
          <w:b/>
        </w:rPr>
      </w:pPr>
      <w:r>
        <w:rPr>
          <w:rFonts w:hint="eastAsia" w:ascii="宋体" w:hAnsi="宋体" w:eastAsia="宋体" w:cs="宋体"/>
          <w:b/>
        </w:rPr>
        <w:t>二、相关信息获取方式</w:t>
      </w:r>
    </w:p>
    <w:p>
      <w:pPr>
        <w:rPr>
          <w:rFonts w:hint="eastAsia" w:ascii="宋体" w:hAnsi="宋体" w:eastAsia="宋体" w:cs="宋体"/>
        </w:rPr>
      </w:pPr>
      <w:r>
        <w:rPr>
          <w:rFonts w:hint="eastAsia" w:ascii="宋体" w:hAnsi="宋体" w:eastAsia="宋体" w:cs="宋体"/>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rFonts w:hint="eastAsia" w:ascii="宋体" w:hAnsi="宋体" w:eastAsia="宋体" w:cs="宋体"/>
          <w:b/>
        </w:rPr>
      </w:pPr>
      <w:r>
        <w:rPr>
          <w:rFonts w:hint="eastAsia" w:ascii="宋体" w:hAnsi="宋体" w:eastAsia="宋体" w:cs="宋体"/>
          <w:b/>
        </w:rPr>
        <w:t>三、　政府采购信用融资操作流程：</w:t>
      </w:r>
    </w:p>
    <w:p>
      <w:pPr>
        <w:rPr>
          <w:rFonts w:hint="eastAsia" w:ascii="宋体" w:hAnsi="宋体" w:eastAsia="宋体" w:cs="宋体"/>
        </w:rPr>
      </w:pPr>
      <w:r>
        <w:rPr>
          <w:rFonts w:hint="eastAsia" w:ascii="宋体" w:hAnsi="宋体" w:eastAsia="宋体" w:cs="宋体"/>
        </w:rPr>
        <w:t>（一）线上融资模式：</w:t>
      </w:r>
    </w:p>
    <w:p>
      <w:pPr>
        <w:rPr>
          <w:rFonts w:hint="eastAsia" w:ascii="宋体" w:hAnsi="宋体" w:eastAsia="宋体" w:cs="宋体"/>
        </w:rPr>
      </w:pPr>
      <w:r>
        <w:rPr>
          <w:rFonts w:hint="eastAsia" w:ascii="宋体" w:hAnsi="宋体" w:eastAsia="宋体" w:cs="宋体"/>
        </w:rPr>
        <w:t>　　1.供应商根据合作银行提供的方案，自行选择金融产品，并办理开户等手续；</w:t>
      </w:r>
    </w:p>
    <w:p>
      <w:pPr>
        <w:rPr>
          <w:rFonts w:hint="eastAsia" w:ascii="宋体" w:hAnsi="宋体" w:eastAsia="宋体" w:cs="宋体"/>
        </w:rPr>
      </w:pPr>
      <w:r>
        <w:rPr>
          <w:rFonts w:hint="eastAsia" w:ascii="宋体" w:hAnsi="宋体" w:eastAsia="宋体" w:cs="宋体"/>
        </w:rPr>
        <w:t>　　2.供应商中标后，可通过杭州市政府采购网或“浙里办”测算授信额度；</w:t>
      </w:r>
    </w:p>
    <w:p>
      <w:pPr>
        <w:rPr>
          <w:rFonts w:hint="eastAsia" w:ascii="宋体" w:hAnsi="宋体" w:eastAsia="宋体" w:cs="宋体"/>
        </w:rPr>
      </w:pPr>
      <w:r>
        <w:rPr>
          <w:rFonts w:hint="eastAsia" w:ascii="宋体" w:hAnsi="宋体" w:eastAsia="宋体" w:cs="宋体"/>
        </w:rPr>
        <w:t>　　3.采购合同签订后，供应商在杭州市政府采购网或“浙里办”向合作银行发出融资申请；</w:t>
      </w:r>
    </w:p>
    <w:p>
      <w:pPr>
        <w:rPr>
          <w:rFonts w:hint="eastAsia" w:ascii="宋体" w:hAnsi="宋体" w:eastAsia="宋体" w:cs="宋体"/>
        </w:rPr>
      </w:pPr>
      <w:r>
        <w:rPr>
          <w:rFonts w:hint="eastAsia" w:ascii="宋体" w:hAnsi="宋体" w:eastAsia="宋体" w:cs="宋体"/>
        </w:rPr>
        <w:t>　　4.审批通过后，在线办理放贷手续。</w:t>
      </w:r>
    </w:p>
    <w:p>
      <w:pPr>
        <w:rPr>
          <w:rFonts w:hint="eastAsia" w:ascii="宋体" w:hAnsi="宋体" w:eastAsia="宋体" w:cs="宋体"/>
        </w:rPr>
      </w:pPr>
      <w:r>
        <w:rPr>
          <w:rFonts w:hint="eastAsia" w:ascii="宋体" w:hAnsi="宋体" w:eastAsia="宋体" w:cs="宋体"/>
        </w:rPr>
        <w:t>　　（二）线下融资模式：</w:t>
      </w:r>
    </w:p>
    <w:p>
      <w:pPr>
        <w:rPr>
          <w:rFonts w:hint="eastAsia" w:ascii="宋体" w:hAnsi="宋体" w:eastAsia="宋体" w:cs="宋体"/>
        </w:rPr>
      </w:pPr>
      <w:r>
        <w:rPr>
          <w:rFonts w:hint="eastAsia" w:ascii="宋体" w:hAnsi="宋体" w:eastAsia="宋体" w:cs="宋体"/>
        </w:rPr>
        <w:t>　　1.供应商根据合作银行提供的方案，自行选择金融产品，向合作银行提出信用资格预审，并办理开户等手续；</w:t>
      </w:r>
    </w:p>
    <w:p>
      <w:pPr>
        <w:rPr>
          <w:rFonts w:hint="eastAsia" w:ascii="宋体" w:hAnsi="宋体" w:eastAsia="宋体" w:cs="宋体"/>
        </w:rPr>
      </w:pPr>
      <w:r>
        <w:rPr>
          <w:rFonts w:hint="eastAsia" w:ascii="宋体" w:hAnsi="宋体" w:eastAsia="宋体" w:cs="宋体"/>
        </w:rPr>
        <w:t>　　2.采购合同签订后，供应商在杭州市政府采购网或“浙里办”向合作银行发出融资申请；</w:t>
      </w:r>
    </w:p>
    <w:p>
      <w:pPr>
        <w:rPr>
          <w:rFonts w:hint="eastAsia" w:ascii="宋体" w:hAnsi="宋体" w:eastAsia="宋体" w:cs="宋体"/>
        </w:rPr>
      </w:pPr>
      <w:r>
        <w:rPr>
          <w:rFonts w:hint="eastAsia" w:ascii="宋体" w:hAnsi="宋体" w:eastAsia="宋体" w:cs="宋体"/>
        </w:rPr>
        <w:t>　　3.合作银行在信用融资模块受理申请后，供应商提供审批材料。合作银行应对申请信用融资的供应商及备案的政府采购合同信息进行核对和审查；</w:t>
      </w:r>
    </w:p>
    <w:p>
      <w:pPr>
        <w:rPr>
          <w:rFonts w:hint="eastAsia" w:ascii="宋体" w:hAnsi="宋体" w:eastAsia="宋体" w:cs="宋体"/>
        </w:rPr>
      </w:pPr>
      <w:r>
        <w:rPr>
          <w:rFonts w:hint="eastAsia" w:ascii="宋体" w:hAnsi="宋体" w:eastAsia="宋体" w:cs="宋体"/>
        </w:rPr>
        <w:t>　　4.审批通过后，合作银行应按照合作备忘录中约定的审批放款期限和优惠利率及时予以放款。</w:t>
      </w:r>
    </w:p>
    <w:p>
      <w:pPr>
        <w:rPr>
          <w:rFonts w:hint="eastAsia" w:ascii="宋体" w:hAnsi="宋体" w:eastAsia="宋体" w:cs="宋体"/>
          <w:b/>
          <w:bCs/>
        </w:rPr>
      </w:pPr>
      <w:r>
        <w:rPr>
          <w:rFonts w:hint="eastAsia" w:ascii="宋体" w:hAnsi="宋体" w:eastAsia="宋体" w:cs="宋体"/>
        </w:rPr>
        <w:t>（三）杭州e融平台申请融资</w:t>
      </w:r>
    </w:p>
    <w:p>
      <w:pPr>
        <w:rPr>
          <w:rFonts w:hint="eastAsia" w:ascii="宋体" w:hAnsi="宋体" w:eastAsia="宋体" w:cs="宋体"/>
          <w:b/>
          <w:bCs/>
        </w:rPr>
      </w:pPr>
      <w:r>
        <w:rPr>
          <w:rFonts w:hint="eastAsia" w:ascii="宋体" w:hAnsi="宋体" w:eastAsia="宋体" w:cs="宋体"/>
        </w:rPr>
        <w:t>供应商通过杭州e融平台政采贷专区，自行选择金融产品，按规定手续办理贷款流程。</w:t>
      </w:r>
    </w:p>
    <w:p>
      <w:pPr>
        <w:rPr>
          <w:rFonts w:hint="eastAsia" w:ascii="宋体" w:hAnsi="宋体" w:eastAsia="宋体" w:cs="宋体"/>
          <w:b/>
        </w:rPr>
      </w:pPr>
      <w:r>
        <w:rPr>
          <w:rFonts w:hint="eastAsia" w:ascii="宋体" w:hAnsi="宋体" w:eastAsia="宋体" w:cs="宋体"/>
          <w:b/>
        </w:rPr>
        <w:t>四、注意事项</w:t>
      </w:r>
    </w:p>
    <w:p>
      <w:pPr>
        <w:rPr>
          <w:rFonts w:hint="eastAsia" w:ascii="宋体" w:hAnsi="宋体" w:eastAsia="宋体" w:cs="宋体"/>
        </w:rPr>
      </w:pPr>
      <w:r>
        <w:rPr>
          <w:rFonts w:hint="eastAsia" w:ascii="宋体" w:hAnsi="宋体" w:eastAsia="宋体" w:cs="宋体"/>
        </w:rPr>
        <w:t>1、对拟用于信用融资的政府采购合同，供应商在签订合同时应当在合同中注明融资银行名称及账号，作为在该银行的唯一收款账号。</w:t>
      </w:r>
    </w:p>
    <w:p>
      <w:pPr>
        <w:rPr>
          <w:rFonts w:hint="eastAsia" w:ascii="宋体" w:hAnsi="宋体" w:eastAsia="宋体" w:cs="宋体"/>
        </w:rPr>
      </w:pPr>
      <w:r>
        <w:rPr>
          <w:rFonts w:hint="eastAsia" w:ascii="宋体" w:hAnsi="宋体" w:eastAsia="宋体" w:cs="宋体"/>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rPr>
      </w:pPr>
    </w:p>
    <w:p>
      <w:pPr>
        <w:spacing w:line="360" w:lineRule="auto"/>
        <w:ind w:firstLine="120" w:firstLineChars="50"/>
        <w:rPr>
          <w:rFonts w:hint="eastAsia" w:ascii="宋体" w:hAnsi="宋体" w:eastAsia="宋体" w:cs="宋体"/>
          <w:b/>
        </w:rPr>
      </w:pPr>
    </w:p>
    <w:p>
      <w:pPr>
        <w:spacing w:line="360" w:lineRule="auto"/>
        <w:ind w:firstLine="482" w:firstLineChars="200"/>
        <w:rPr>
          <w:rFonts w:hint="eastAsia" w:ascii="宋体" w:hAnsi="宋体" w:eastAsia="宋体" w:cs="宋体"/>
          <w:b/>
        </w:rPr>
      </w:pPr>
    </w:p>
    <w:p>
      <w:pPr>
        <w:pStyle w:val="75"/>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spacing w:line="276" w:lineRule="auto"/>
        <w:rPr>
          <w:rFonts w:hint="eastAsia" w:ascii="宋体" w:hAnsi="宋体" w:eastAsia="宋体" w:cs="宋体"/>
        </w:rPr>
      </w:pPr>
      <w:r>
        <w:rPr>
          <w:rFonts w:hint="eastAsia" w:ascii="宋体" w:hAnsi="宋体" w:eastAsia="宋体" w:cs="宋体"/>
        </w:rPr>
        <w:br w:type="page"/>
      </w:r>
    </w:p>
    <w:p>
      <w:pPr>
        <w:pStyle w:val="4"/>
        <w:rPr>
          <w:rFonts w:hint="eastAsia" w:ascii="宋体" w:hAnsi="宋体" w:eastAsia="宋体" w:cs="宋体"/>
        </w:rPr>
      </w:pPr>
      <w:bookmarkStart w:id="523" w:name="_Toc465665161"/>
      <w:r>
        <w:rPr>
          <w:rFonts w:hint="eastAsia" w:ascii="宋体" w:hAnsi="宋体" w:eastAsia="宋体" w:cs="宋体"/>
        </w:rPr>
        <w:t>附件</w:t>
      </w:r>
      <w:bookmarkEnd w:id="523"/>
    </w:p>
    <w:p>
      <w:pPr>
        <w:pStyle w:val="5"/>
        <w:jc w:val="left"/>
        <w:rPr>
          <w:rFonts w:hint="eastAsia" w:ascii="宋体" w:hAnsi="宋体" w:eastAsia="宋体" w:cs="宋体"/>
        </w:rPr>
      </w:pPr>
      <w:r>
        <w:rPr>
          <w:rFonts w:hint="eastAsia" w:ascii="宋体" w:hAnsi="宋体" w:eastAsia="宋体" w:cs="宋体"/>
        </w:rPr>
        <w:t>附件1：残疾人福利性单位声明函</w:t>
      </w:r>
    </w:p>
    <w:p>
      <w:pPr>
        <w:spacing w:line="360" w:lineRule="auto"/>
        <w:jc w:val="center"/>
        <w:rPr>
          <w:rFonts w:hint="eastAsia" w:ascii="宋体" w:hAnsi="宋体" w:eastAsia="宋体" w:cs="宋体"/>
          <w:b/>
          <w:spacing w:val="6"/>
          <w:sz w:val="32"/>
          <w:szCs w:val="32"/>
        </w:rPr>
      </w:pPr>
      <w:bookmarkStart w:id="524" w:name="OLE_LINK14"/>
      <w:bookmarkStart w:id="525" w:name="OLE_LINK13"/>
      <w:r>
        <w:rPr>
          <w:rFonts w:hint="eastAsia" w:ascii="宋体" w:hAnsi="宋体" w:eastAsia="宋体" w:cs="宋体"/>
          <w:b/>
          <w:spacing w:val="6"/>
          <w:sz w:val="32"/>
          <w:szCs w:val="32"/>
        </w:rPr>
        <w:t>残疾人福利性单位声明函</w:t>
      </w:r>
    </w:p>
    <w:bookmarkEnd w:id="524"/>
    <w:bookmarkEnd w:id="525"/>
    <w:p>
      <w:pPr>
        <w:spacing w:line="360" w:lineRule="auto"/>
        <w:rPr>
          <w:rFonts w:hint="eastAsia" w:ascii="宋体" w:hAnsi="宋体" w:eastAsia="宋体" w:cs="宋体"/>
          <w:b/>
          <w:spacing w:val="6"/>
          <w:sz w:val="30"/>
          <w:szCs w:val="30"/>
        </w:rPr>
      </w:pPr>
    </w:p>
    <w:p>
      <w:pPr>
        <w:pStyle w:val="6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60"/>
        <w:rPr>
          <w:rFonts w:hint="eastAsia" w:ascii="宋体" w:hAnsi="宋体" w:eastAsia="宋体" w:cs="宋体"/>
        </w:rPr>
      </w:pPr>
      <w:r>
        <w:rPr>
          <w:rFonts w:hint="eastAsia" w:ascii="宋体" w:hAnsi="宋体" w:eastAsia="宋体" w:cs="宋体"/>
        </w:rPr>
        <w:t>本单位对上述声明的真实性负责。如有虚假，将依法承担相应责任。</w:t>
      </w:r>
    </w:p>
    <w:p>
      <w:pPr>
        <w:pStyle w:val="60"/>
        <w:rPr>
          <w:rFonts w:hint="eastAsia" w:ascii="宋体" w:hAnsi="宋体" w:eastAsia="宋体" w:cs="宋体"/>
        </w:rPr>
      </w:pPr>
    </w:p>
    <w:p>
      <w:pPr>
        <w:pStyle w:val="60"/>
        <w:rPr>
          <w:rFonts w:hint="eastAsia" w:ascii="宋体" w:hAnsi="宋体" w:eastAsia="宋体" w:cs="宋体"/>
        </w:rPr>
      </w:pPr>
    </w:p>
    <w:p>
      <w:pPr>
        <w:pStyle w:val="60"/>
        <w:jc w:val="right"/>
        <w:rPr>
          <w:rFonts w:hint="eastAsia" w:ascii="宋体" w:hAnsi="宋体" w:eastAsia="宋体" w:cs="宋体"/>
        </w:rPr>
      </w:pPr>
      <w:r>
        <w:rPr>
          <w:rFonts w:hint="eastAsia" w:ascii="宋体" w:hAnsi="宋体" w:eastAsia="宋体" w:cs="宋体"/>
        </w:rPr>
        <w:t>投标人名称（电子签名）：</w:t>
      </w:r>
    </w:p>
    <w:p>
      <w:pPr>
        <w:pStyle w:val="60"/>
        <w:jc w:val="right"/>
        <w:rPr>
          <w:rFonts w:hint="eastAsia" w:ascii="宋体" w:hAnsi="宋体" w:eastAsia="宋体" w:cs="宋体"/>
        </w:rPr>
      </w:pPr>
      <w:r>
        <w:rPr>
          <w:rFonts w:hint="eastAsia" w:ascii="宋体" w:hAnsi="宋体" w:eastAsia="宋体" w:cs="宋体"/>
        </w:rPr>
        <w:t>日  期：</w:t>
      </w:r>
    </w:p>
    <w:p>
      <w:pPr>
        <w:spacing w:line="276" w:lineRule="auto"/>
        <w:rPr>
          <w:rFonts w:hint="eastAsia" w:ascii="宋体" w:hAnsi="宋体" w:eastAsia="宋体" w:cs="宋体"/>
        </w:rPr>
      </w:pPr>
      <w:r>
        <w:rPr>
          <w:rFonts w:hint="eastAsia" w:ascii="宋体" w:hAnsi="宋体" w:eastAsia="宋体" w:cs="宋体"/>
        </w:rPr>
        <w:br w:type="page"/>
      </w:r>
    </w:p>
    <w:p>
      <w:pPr>
        <w:pStyle w:val="5"/>
        <w:jc w:val="left"/>
        <w:rPr>
          <w:rFonts w:hint="eastAsia" w:ascii="宋体" w:hAnsi="宋体" w:eastAsia="宋体" w:cs="宋体"/>
        </w:rPr>
      </w:pPr>
      <w:r>
        <w:rPr>
          <w:rFonts w:hint="eastAsia" w:ascii="宋体" w:hAnsi="宋体" w:eastAsia="宋体" w:cs="宋体"/>
        </w:rPr>
        <w:t>附件2：质疑函范本及制作说明</w:t>
      </w: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pPr>
        <w:pStyle w:val="60"/>
        <w:rPr>
          <w:rFonts w:hint="eastAsia" w:ascii="宋体" w:hAnsi="宋体" w:eastAsia="宋体" w:cs="宋体"/>
        </w:rPr>
      </w:pPr>
      <w:r>
        <w:rPr>
          <w:rFonts w:hint="eastAsia" w:ascii="宋体" w:hAnsi="宋体" w:eastAsia="宋体" w:cs="宋体"/>
        </w:rPr>
        <w:t>一、质疑供应商基本信息</w:t>
      </w:r>
    </w:p>
    <w:p>
      <w:pPr>
        <w:pStyle w:val="60"/>
        <w:rPr>
          <w:rFonts w:hint="eastAsia" w:ascii="宋体" w:hAnsi="宋体" w:eastAsia="宋体" w:cs="宋体"/>
          <w:u w:val="dotted"/>
        </w:rPr>
      </w:pPr>
      <w:r>
        <w:rPr>
          <w:rFonts w:hint="eastAsia" w:ascii="宋体" w:hAnsi="宋体" w:eastAsia="宋体" w:cs="宋体"/>
        </w:rPr>
        <w:t>质疑供应商：</w:t>
      </w:r>
      <w:r>
        <w:rPr>
          <w:rFonts w:hint="eastAsia" w:ascii="宋体" w:hAnsi="宋体" w:eastAsia="宋体" w:cs="宋体"/>
          <w:u w:val="dotted"/>
        </w:rPr>
        <w:t xml:space="preserve">                                        </w:t>
      </w:r>
    </w:p>
    <w:p>
      <w:pPr>
        <w:pStyle w:val="60"/>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pPr>
        <w:pStyle w:val="60"/>
        <w:rPr>
          <w:rFonts w:hint="eastAsia" w:ascii="宋体" w:hAnsi="宋体" w:eastAsia="宋体" w:cs="宋体"/>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pPr>
        <w:pStyle w:val="60"/>
        <w:rPr>
          <w:rFonts w:hint="eastAsia" w:ascii="宋体" w:hAnsi="宋体" w:eastAsia="宋体" w:cs="宋体"/>
          <w:u w:val="dotted"/>
        </w:rPr>
      </w:pPr>
      <w:r>
        <w:rPr>
          <w:rFonts w:hint="eastAsia" w:ascii="宋体" w:hAnsi="宋体" w:eastAsia="宋体" w:cs="宋体"/>
        </w:rPr>
        <w:t>授权代表：</w:t>
      </w:r>
      <w:r>
        <w:rPr>
          <w:rFonts w:hint="eastAsia" w:ascii="宋体" w:hAnsi="宋体" w:eastAsia="宋体" w:cs="宋体"/>
          <w:u w:val="dotted"/>
        </w:rPr>
        <w:t xml:space="preserve">                                          </w:t>
      </w:r>
    </w:p>
    <w:p>
      <w:pPr>
        <w:pStyle w:val="60"/>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u w:val="dotted"/>
        </w:rPr>
        <w:t xml:space="preserve">                                           </w:t>
      </w:r>
      <w:r>
        <w:rPr>
          <w:rFonts w:hint="eastAsia" w:ascii="宋体" w:hAnsi="宋体" w:eastAsia="宋体" w:cs="宋体"/>
        </w:rPr>
        <w:t xml:space="preserve"> </w:t>
      </w:r>
    </w:p>
    <w:p>
      <w:pPr>
        <w:pStyle w:val="60"/>
        <w:rPr>
          <w:rFonts w:hint="eastAsia" w:ascii="宋体" w:hAnsi="宋体" w:eastAsia="宋体" w:cs="宋体"/>
        </w:rPr>
      </w:pPr>
      <w:r>
        <w:rPr>
          <w:rFonts w:hint="eastAsia" w:ascii="宋体" w:hAnsi="宋体" w:eastAsia="宋体" w:cs="宋体"/>
        </w:rPr>
        <w:t xml:space="preserve">地址： </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pPr>
        <w:pStyle w:val="60"/>
        <w:rPr>
          <w:rFonts w:hint="eastAsia" w:ascii="宋体" w:hAnsi="宋体" w:eastAsia="宋体" w:cs="宋体"/>
        </w:rPr>
      </w:pPr>
      <w:r>
        <w:rPr>
          <w:rFonts w:hint="eastAsia" w:ascii="宋体" w:hAnsi="宋体" w:eastAsia="宋体" w:cs="宋体"/>
        </w:rPr>
        <w:t>二、质疑项目基本情况</w:t>
      </w:r>
    </w:p>
    <w:p>
      <w:pPr>
        <w:pStyle w:val="60"/>
        <w:rPr>
          <w:rFonts w:hint="eastAsia" w:ascii="宋体" w:hAnsi="宋体" w:eastAsia="宋体" w:cs="宋体"/>
        </w:rPr>
      </w:pPr>
      <w:r>
        <w:rPr>
          <w:rFonts w:hint="eastAsia" w:ascii="宋体" w:hAnsi="宋体" w:eastAsia="宋体" w:cs="宋体"/>
        </w:rPr>
        <w:t>质疑项目的名称：</w:t>
      </w:r>
      <w:r>
        <w:rPr>
          <w:rFonts w:hint="eastAsia" w:ascii="宋体" w:hAnsi="宋体" w:eastAsia="宋体" w:cs="宋体"/>
          <w:u w:val="dotted"/>
        </w:rPr>
        <w:t xml:space="preserve">                                      </w:t>
      </w:r>
    </w:p>
    <w:p>
      <w:pPr>
        <w:pStyle w:val="60"/>
        <w:rPr>
          <w:rFonts w:hint="eastAsia" w:ascii="宋体" w:hAnsi="宋体" w:eastAsia="宋体" w:cs="宋体"/>
        </w:rPr>
      </w:pPr>
      <w:r>
        <w:rPr>
          <w:rFonts w:hint="eastAsia" w:ascii="宋体" w:hAnsi="宋体" w:eastAsia="宋体" w:cs="宋体"/>
        </w:rPr>
        <w:t>质疑项目的编号：</w:t>
      </w:r>
      <w:r>
        <w:rPr>
          <w:rFonts w:hint="eastAsia" w:ascii="宋体" w:hAnsi="宋体" w:eastAsia="宋体" w:cs="宋体"/>
          <w:u w:val="dotted"/>
        </w:rPr>
        <w:t xml:space="preserve">               </w:t>
      </w:r>
      <w:r>
        <w:rPr>
          <w:rFonts w:hint="eastAsia" w:ascii="宋体" w:hAnsi="宋体" w:eastAsia="宋体" w:cs="宋体"/>
        </w:rPr>
        <w:t>包号：</w:t>
      </w:r>
      <w:r>
        <w:rPr>
          <w:rFonts w:hint="eastAsia" w:ascii="宋体" w:hAnsi="宋体" w:eastAsia="宋体" w:cs="宋体"/>
          <w:u w:val="dotted"/>
        </w:rPr>
        <w:t xml:space="preserve">                 </w:t>
      </w:r>
    </w:p>
    <w:p>
      <w:pPr>
        <w:pStyle w:val="60"/>
        <w:rPr>
          <w:rFonts w:hint="eastAsia" w:ascii="宋体" w:hAnsi="宋体" w:eastAsia="宋体" w:cs="宋体"/>
          <w:u w:val="dotted"/>
        </w:rPr>
      </w:pPr>
      <w:r>
        <w:rPr>
          <w:rFonts w:hint="eastAsia" w:ascii="宋体" w:hAnsi="宋体" w:eastAsia="宋体" w:cs="宋体"/>
        </w:rPr>
        <w:t>采购人名称：</w:t>
      </w:r>
      <w:r>
        <w:rPr>
          <w:rFonts w:hint="eastAsia" w:ascii="宋体" w:hAnsi="宋体" w:eastAsia="宋体" w:cs="宋体"/>
          <w:u w:val="dotted"/>
        </w:rPr>
        <w:t xml:space="preserve">                                         </w:t>
      </w:r>
    </w:p>
    <w:p>
      <w:pPr>
        <w:pStyle w:val="60"/>
        <w:rPr>
          <w:rFonts w:hint="eastAsia" w:ascii="宋体" w:hAnsi="宋体" w:eastAsia="宋体" w:cs="宋体"/>
        </w:rPr>
      </w:pPr>
      <w:r>
        <w:rPr>
          <w:rFonts w:hint="eastAsia" w:ascii="宋体" w:hAnsi="宋体" w:eastAsia="宋体" w:cs="宋体"/>
        </w:rPr>
        <w:t>采购文件获取日期：</w:t>
      </w:r>
      <w:r>
        <w:rPr>
          <w:rFonts w:hint="eastAsia" w:ascii="宋体" w:hAnsi="宋体" w:eastAsia="宋体" w:cs="宋体"/>
          <w:u w:val="dotted"/>
        </w:rPr>
        <w:t xml:space="preserve">                                           </w:t>
      </w:r>
    </w:p>
    <w:p>
      <w:pPr>
        <w:pStyle w:val="60"/>
        <w:rPr>
          <w:rFonts w:hint="eastAsia" w:ascii="宋体" w:hAnsi="宋体" w:eastAsia="宋体" w:cs="宋体"/>
        </w:rPr>
      </w:pPr>
      <w:r>
        <w:rPr>
          <w:rFonts w:hint="eastAsia" w:ascii="宋体" w:hAnsi="宋体" w:eastAsia="宋体" w:cs="宋体"/>
        </w:rPr>
        <w:t>三、质疑事项具体内容</w:t>
      </w:r>
    </w:p>
    <w:p>
      <w:pPr>
        <w:pStyle w:val="60"/>
        <w:rPr>
          <w:rFonts w:hint="eastAsia" w:ascii="宋体" w:hAnsi="宋体" w:eastAsia="宋体" w:cs="宋体"/>
          <w:u w:val="dotted"/>
        </w:rPr>
      </w:pPr>
      <w:r>
        <w:rPr>
          <w:rFonts w:hint="eastAsia" w:ascii="宋体" w:hAnsi="宋体" w:eastAsia="宋体" w:cs="宋体"/>
        </w:rPr>
        <w:t>质疑事项1：</w:t>
      </w:r>
      <w:r>
        <w:rPr>
          <w:rFonts w:hint="eastAsia" w:ascii="宋体" w:hAnsi="宋体" w:eastAsia="宋体" w:cs="宋体"/>
          <w:u w:val="dotted"/>
        </w:rPr>
        <w:t xml:space="preserve">                                         </w:t>
      </w:r>
    </w:p>
    <w:p>
      <w:pPr>
        <w:pStyle w:val="60"/>
        <w:rPr>
          <w:rFonts w:hint="eastAsia" w:ascii="宋体" w:hAnsi="宋体" w:eastAsia="宋体" w:cs="宋体"/>
          <w:u w:val="dotted"/>
        </w:rPr>
      </w:pPr>
      <w:r>
        <w:rPr>
          <w:rFonts w:hint="eastAsia" w:ascii="宋体" w:hAnsi="宋体" w:eastAsia="宋体" w:cs="宋体"/>
        </w:rPr>
        <w:t>事实依据：</w:t>
      </w:r>
      <w:r>
        <w:rPr>
          <w:rFonts w:hint="eastAsia" w:ascii="宋体" w:hAnsi="宋体" w:eastAsia="宋体" w:cs="宋体"/>
          <w:u w:val="dotted"/>
        </w:rPr>
        <w:t xml:space="preserve">                                          </w:t>
      </w:r>
    </w:p>
    <w:p>
      <w:pPr>
        <w:pStyle w:val="60"/>
        <w:rPr>
          <w:rFonts w:hint="eastAsia" w:ascii="宋体" w:hAnsi="宋体" w:eastAsia="宋体" w:cs="宋体"/>
        </w:rPr>
      </w:pPr>
      <w:r>
        <w:rPr>
          <w:rFonts w:hint="eastAsia" w:ascii="宋体" w:hAnsi="宋体" w:eastAsia="宋体" w:cs="宋体"/>
          <w:u w:val="dotted"/>
        </w:rPr>
        <w:t xml:space="preserve">                                                       </w:t>
      </w:r>
    </w:p>
    <w:p>
      <w:pPr>
        <w:pStyle w:val="60"/>
        <w:rPr>
          <w:rFonts w:hint="eastAsia" w:ascii="宋体" w:hAnsi="宋体" w:eastAsia="宋体" w:cs="宋体"/>
          <w:u w:val="dotted"/>
        </w:rPr>
      </w:pPr>
      <w:r>
        <w:rPr>
          <w:rFonts w:hint="eastAsia" w:ascii="宋体" w:hAnsi="宋体" w:eastAsia="宋体" w:cs="宋体"/>
        </w:rPr>
        <w:t>法律依据：</w:t>
      </w:r>
      <w:r>
        <w:rPr>
          <w:rFonts w:hint="eastAsia" w:ascii="宋体" w:hAnsi="宋体" w:eastAsia="宋体" w:cs="宋体"/>
          <w:u w:val="dotted"/>
        </w:rPr>
        <w:t xml:space="preserve">                                          </w:t>
      </w:r>
    </w:p>
    <w:p>
      <w:pPr>
        <w:pStyle w:val="60"/>
        <w:rPr>
          <w:rFonts w:hint="eastAsia" w:ascii="宋体" w:hAnsi="宋体" w:eastAsia="宋体" w:cs="宋体"/>
          <w:u w:val="dotted"/>
        </w:rPr>
      </w:pPr>
      <w:r>
        <w:rPr>
          <w:rFonts w:hint="eastAsia" w:ascii="宋体" w:hAnsi="宋体" w:eastAsia="宋体" w:cs="宋体"/>
          <w:u w:val="dotted"/>
        </w:rPr>
        <w:t xml:space="preserve">                                                     </w:t>
      </w:r>
    </w:p>
    <w:p>
      <w:pPr>
        <w:pStyle w:val="60"/>
        <w:rPr>
          <w:rFonts w:hint="eastAsia" w:ascii="宋体" w:hAnsi="宋体" w:eastAsia="宋体" w:cs="宋体"/>
          <w:u w:val="dotted"/>
        </w:rPr>
      </w:pPr>
      <w:r>
        <w:rPr>
          <w:rFonts w:hint="eastAsia" w:ascii="宋体" w:hAnsi="宋体" w:eastAsia="宋体" w:cs="宋体"/>
        </w:rPr>
        <w:t>质疑事项2</w:t>
      </w:r>
    </w:p>
    <w:p>
      <w:pPr>
        <w:pStyle w:val="60"/>
        <w:rPr>
          <w:rFonts w:hint="eastAsia" w:ascii="宋体" w:hAnsi="宋体" w:eastAsia="宋体" w:cs="宋体"/>
        </w:rPr>
      </w:pPr>
      <w:r>
        <w:rPr>
          <w:rFonts w:hint="eastAsia" w:ascii="宋体" w:hAnsi="宋体" w:eastAsia="宋体" w:cs="宋体"/>
        </w:rPr>
        <w:t>……</w:t>
      </w:r>
    </w:p>
    <w:p>
      <w:pPr>
        <w:pStyle w:val="60"/>
        <w:rPr>
          <w:rFonts w:hint="eastAsia" w:ascii="宋体" w:hAnsi="宋体" w:eastAsia="宋体" w:cs="宋体"/>
        </w:rPr>
      </w:pPr>
      <w:r>
        <w:rPr>
          <w:rFonts w:hint="eastAsia" w:ascii="宋体" w:hAnsi="宋体" w:eastAsia="宋体" w:cs="宋体"/>
        </w:rPr>
        <w:t>四、与质疑事项相关的质疑请求</w:t>
      </w:r>
    </w:p>
    <w:p>
      <w:pPr>
        <w:pStyle w:val="60"/>
        <w:rPr>
          <w:rFonts w:hint="eastAsia" w:ascii="宋体" w:hAnsi="宋体" w:eastAsia="宋体" w:cs="宋体"/>
          <w:u w:val="dotted"/>
        </w:rPr>
      </w:pPr>
      <w:r>
        <w:rPr>
          <w:rFonts w:hint="eastAsia" w:ascii="宋体" w:hAnsi="宋体" w:eastAsia="宋体" w:cs="宋体"/>
        </w:rPr>
        <w:t>请求：</w:t>
      </w:r>
      <w:r>
        <w:rPr>
          <w:rFonts w:hint="eastAsia" w:ascii="宋体" w:hAnsi="宋体" w:eastAsia="宋体" w:cs="宋体"/>
          <w:u w:val="dotted"/>
        </w:rPr>
        <w:t xml:space="preserve">                                               </w:t>
      </w:r>
    </w:p>
    <w:p>
      <w:pPr>
        <w:pStyle w:val="60"/>
        <w:rPr>
          <w:rFonts w:hint="eastAsia" w:ascii="宋体" w:hAnsi="宋体" w:eastAsia="宋体" w:cs="宋体"/>
        </w:rPr>
      </w:pPr>
      <w:r>
        <w:rPr>
          <w:rFonts w:hint="eastAsia" w:ascii="宋体" w:hAnsi="宋体" w:eastAsia="宋体" w:cs="宋体"/>
        </w:rPr>
        <w:t xml:space="preserve">签字(签章)：                   公章：                      </w:t>
      </w:r>
    </w:p>
    <w:p>
      <w:pPr>
        <w:pStyle w:val="60"/>
        <w:rPr>
          <w:rFonts w:hint="eastAsia" w:ascii="宋体" w:hAnsi="宋体" w:eastAsia="宋体" w:cs="宋体"/>
        </w:rPr>
      </w:pPr>
      <w:r>
        <w:rPr>
          <w:rFonts w:hint="eastAsia" w:ascii="宋体" w:hAnsi="宋体" w:eastAsia="宋体" w:cs="宋体"/>
        </w:rPr>
        <w:t xml:space="preserve">日期：    </w:t>
      </w:r>
    </w:p>
    <w:p>
      <w:pPr>
        <w:spacing w:line="360" w:lineRule="auto"/>
        <w:rPr>
          <w:rFonts w:hint="eastAsia" w:ascii="宋体" w:hAnsi="宋体" w:eastAsia="宋体" w:cs="宋体"/>
          <w:b/>
        </w:rPr>
      </w:pPr>
      <w:r>
        <w:rPr>
          <w:rFonts w:hint="eastAsia" w:ascii="宋体" w:hAnsi="宋体" w:eastAsia="宋体" w:cs="宋体"/>
          <w:b/>
        </w:rPr>
        <w:t>质疑函制作说明：</w:t>
      </w:r>
    </w:p>
    <w:p>
      <w:pPr>
        <w:pStyle w:val="60"/>
        <w:rPr>
          <w:rFonts w:hint="eastAsia" w:ascii="宋体" w:hAnsi="宋体" w:eastAsia="宋体" w:cs="宋体"/>
        </w:rPr>
      </w:pPr>
      <w:r>
        <w:rPr>
          <w:rFonts w:hint="eastAsia" w:ascii="宋体" w:hAnsi="宋体" w:eastAsia="宋体" w:cs="宋体"/>
        </w:rPr>
        <w:t>1.供应商提出质疑时，应提交质疑函和必要的证明材料。</w:t>
      </w:r>
    </w:p>
    <w:p>
      <w:pPr>
        <w:pStyle w:val="60"/>
        <w:rPr>
          <w:rFonts w:hint="eastAsia" w:ascii="宋体" w:hAnsi="宋体" w:eastAsia="宋体" w:cs="宋体"/>
        </w:rPr>
      </w:pPr>
      <w:r>
        <w:rPr>
          <w:rFonts w:hint="eastAsia" w:ascii="宋体" w:hAnsi="宋体" w:eastAsia="宋体" w:cs="宋体"/>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60"/>
        <w:rPr>
          <w:rFonts w:hint="eastAsia" w:ascii="宋体" w:hAnsi="宋体" w:eastAsia="宋体" w:cs="宋体"/>
        </w:rPr>
      </w:pPr>
      <w:r>
        <w:rPr>
          <w:rFonts w:hint="eastAsia" w:ascii="宋体" w:hAnsi="宋体" w:eastAsia="宋体" w:cs="宋体"/>
        </w:rPr>
        <w:t>3.质疑供应商若对项目的某一分包进行质疑，质疑函中应列明具体分包号。</w:t>
      </w:r>
    </w:p>
    <w:p>
      <w:pPr>
        <w:pStyle w:val="60"/>
        <w:rPr>
          <w:rFonts w:hint="eastAsia" w:ascii="宋体" w:hAnsi="宋体" w:eastAsia="宋体" w:cs="宋体"/>
        </w:rPr>
      </w:pPr>
      <w:r>
        <w:rPr>
          <w:rFonts w:hint="eastAsia" w:ascii="宋体" w:hAnsi="宋体" w:eastAsia="宋体" w:cs="宋体"/>
        </w:rPr>
        <w:t>4.质疑函的质疑事项应具体、明确，并有必要的事实依据和法律依据。</w:t>
      </w:r>
    </w:p>
    <w:p>
      <w:pPr>
        <w:pStyle w:val="60"/>
        <w:rPr>
          <w:rFonts w:hint="eastAsia" w:ascii="宋体" w:hAnsi="宋体" w:eastAsia="宋体" w:cs="宋体"/>
        </w:rPr>
      </w:pPr>
      <w:r>
        <w:rPr>
          <w:rFonts w:hint="eastAsia" w:ascii="宋体" w:hAnsi="宋体" w:eastAsia="宋体" w:cs="宋体"/>
        </w:rPr>
        <w:t>5.质疑函的质疑请求应与质疑事项相关。</w:t>
      </w:r>
    </w:p>
    <w:p>
      <w:pPr>
        <w:pStyle w:val="60"/>
        <w:rPr>
          <w:rFonts w:hint="eastAsia" w:ascii="宋体" w:hAnsi="宋体" w:eastAsia="宋体" w:cs="宋体"/>
        </w:rPr>
      </w:pPr>
      <w:r>
        <w:rPr>
          <w:rFonts w:hint="eastAsia" w:ascii="宋体" w:hAnsi="宋体" w:eastAsia="宋体" w:cs="宋体"/>
        </w:rPr>
        <w:t>6.质疑供应商为自然人的，质疑函应由本人签字；质疑供应商为法人或者其他组织的，质疑函应由法定代表人、主要负责人，或者其授权代表签字或者盖章，并加盖公章。</w:t>
      </w:r>
    </w:p>
    <w:p>
      <w:pPr>
        <w:spacing w:line="360" w:lineRule="auto"/>
        <w:ind w:firstLine="600" w:firstLineChars="200"/>
        <w:rPr>
          <w:rFonts w:hint="eastAsia" w:ascii="宋体" w:hAnsi="宋体" w:eastAsia="宋体" w:cs="宋体"/>
          <w:sz w:val="30"/>
          <w:szCs w:val="30"/>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pStyle w:val="5"/>
        <w:jc w:val="left"/>
        <w:rPr>
          <w:rFonts w:hint="eastAsia" w:ascii="宋体" w:hAnsi="宋体" w:eastAsia="宋体" w:cs="宋体"/>
        </w:rPr>
      </w:pPr>
      <w:r>
        <w:rPr>
          <w:rFonts w:hint="eastAsia" w:ascii="宋体" w:hAnsi="宋体" w:eastAsia="宋体" w:cs="宋体"/>
        </w:rPr>
        <w:t>附件3：投诉书范本及制作说明</w:t>
      </w:r>
    </w:p>
    <w:p>
      <w:pPr>
        <w:spacing w:line="360" w:lineRule="auto"/>
        <w:jc w:val="center"/>
        <w:rPr>
          <w:rFonts w:hint="eastAsia" w:ascii="宋体" w:hAnsi="宋体" w:eastAsia="宋体" w:cs="宋体"/>
          <w:b/>
        </w:rPr>
      </w:pP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pPr>
        <w:spacing w:line="360" w:lineRule="auto"/>
        <w:rPr>
          <w:rFonts w:hint="eastAsia" w:ascii="宋体" w:hAnsi="宋体" w:eastAsia="宋体" w:cs="宋体"/>
        </w:rPr>
      </w:pPr>
      <w:r>
        <w:rPr>
          <w:rFonts w:hint="eastAsia" w:ascii="宋体" w:hAnsi="宋体" w:eastAsia="宋体" w:cs="宋体"/>
        </w:rPr>
        <w:t>一、投诉相关主体基本情况</w:t>
      </w:r>
    </w:p>
    <w:p>
      <w:pPr>
        <w:spacing w:line="360" w:lineRule="auto"/>
        <w:rPr>
          <w:rFonts w:hint="eastAsia" w:ascii="宋体" w:hAnsi="宋体" w:eastAsia="宋体" w:cs="宋体"/>
          <w:u w:val="dotted"/>
        </w:rPr>
      </w:pPr>
      <w:r>
        <w:rPr>
          <w:rFonts w:hint="eastAsia" w:ascii="宋体" w:hAnsi="宋体" w:eastAsia="宋体" w:cs="宋体"/>
        </w:rPr>
        <w:t>投诉人：</w:t>
      </w:r>
      <w:r>
        <w:rPr>
          <w:rFonts w:hint="eastAsia" w:ascii="宋体" w:hAnsi="宋体" w:eastAsia="宋体" w:cs="宋体"/>
          <w:u w:val="dotted"/>
        </w:rPr>
        <w:t xml:space="preserve">                                               </w:t>
      </w:r>
    </w:p>
    <w:p>
      <w:pPr>
        <w:spacing w:line="360" w:lineRule="auto"/>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r>
        <w:rPr>
          <w:rFonts w:hint="eastAsia" w:ascii="宋体" w:hAnsi="宋体" w:eastAsia="宋体" w:cs="宋体"/>
          <w:u w:val="single"/>
        </w:rPr>
        <w:t xml:space="preserve">   </w:t>
      </w:r>
    </w:p>
    <w:p>
      <w:pPr>
        <w:tabs>
          <w:tab w:val="left" w:pos="6510"/>
        </w:tabs>
        <w:spacing w:line="360" w:lineRule="auto"/>
        <w:rPr>
          <w:rFonts w:hint="eastAsia" w:ascii="宋体" w:hAnsi="宋体" w:eastAsia="宋体" w:cs="宋体"/>
        </w:rPr>
      </w:pPr>
      <w:r>
        <w:rPr>
          <w:rFonts w:hint="eastAsia" w:ascii="宋体" w:hAnsi="宋体" w:eastAsia="宋体" w:cs="宋体"/>
        </w:rPr>
        <w:t>法定代表人/主要负责人：</w:t>
      </w:r>
      <w:r>
        <w:rPr>
          <w:rFonts w:hint="eastAsia" w:ascii="宋体" w:hAnsi="宋体" w:eastAsia="宋体" w:cs="宋体"/>
          <w:u w:val="dotted"/>
        </w:rPr>
        <w:t xml:space="preserve">                                   </w:t>
      </w:r>
      <w:r>
        <w:rPr>
          <w:rFonts w:hint="eastAsia" w:ascii="宋体" w:hAnsi="宋体" w:eastAsia="宋体" w:cs="宋体"/>
        </w:rPr>
        <w:t xml:space="preserve">  </w:t>
      </w:r>
    </w:p>
    <w:p>
      <w:pPr>
        <w:tabs>
          <w:tab w:val="left" w:pos="6510"/>
        </w:tabs>
        <w:spacing w:line="360" w:lineRule="auto"/>
        <w:rPr>
          <w:rFonts w:hint="eastAsia" w:ascii="宋体" w:hAnsi="宋体" w:eastAsia="宋体" w:cs="宋体"/>
          <w:u w:val="dotted"/>
        </w:rPr>
      </w:pPr>
      <w:r>
        <w:rPr>
          <w:rFonts w:hint="eastAsia" w:ascii="宋体" w:hAnsi="宋体" w:eastAsia="宋体" w:cs="宋体"/>
        </w:rPr>
        <w:t>联系电话：</w:t>
      </w:r>
      <w:r>
        <w:rPr>
          <w:rFonts w:hint="eastAsia" w:ascii="宋体" w:hAnsi="宋体" w:eastAsia="宋体" w:cs="宋体"/>
          <w:u w:val="dotted"/>
        </w:rPr>
        <w:t xml:space="preserve">                                             </w:t>
      </w:r>
    </w:p>
    <w:p>
      <w:pPr>
        <w:spacing w:line="360" w:lineRule="auto"/>
        <w:rPr>
          <w:rFonts w:hint="eastAsia" w:ascii="宋体" w:hAnsi="宋体" w:eastAsia="宋体" w:cs="宋体"/>
          <w:u w:val="dotted"/>
        </w:rPr>
      </w:pPr>
      <w:r>
        <w:rPr>
          <w:rFonts w:hint="eastAsia" w:ascii="宋体" w:hAnsi="宋体" w:eastAsia="宋体" w:cs="宋体"/>
        </w:rPr>
        <w:t>授权代表：</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pPr>
        <w:spacing w:line="360" w:lineRule="auto"/>
        <w:rPr>
          <w:rFonts w:hint="eastAsia" w:ascii="宋体" w:hAnsi="宋体" w:eastAsia="宋体" w:cs="宋体"/>
          <w:u w:val="dotted"/>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r>
        <w:rPr>
          <w:rFonts w:hint="eastAsia" w:ascii="宋体" w:hAnsi="宋体" w:eastAsia="宋体" w:cs="宋体"/>
          <w:u w:val="single"/>
        </w:rPr>
        <w:t xml:space="preserve"> </w:t>
      </w:r>
      <w:r>
        <w:rPr>
          <w:rFonts w:hint="eastAsia" w:ascii="宋体" w:hAnsi="宋体" w:eastAsia="宋体" w:cs="宋体"/>
          <w:u w:val="dotted"/>
        </w:rPr>
        <w:t xml:space="preserve">                   </w:t>
      </w:r>
    </w:p>
    <w:p>
      <w:pPr>
        <w:spacing w:line="360" w:lineRule="auto"/>
        <w:rPr>
          <w:rFonts w:hint="eastAsia" w:ascii="宋体" w:hAnsi="宋体" w:eastAsia="宋体" w:cs="宋体"/>
          <w:u w:val="single"/>
        </w:rPr>
      </w:pPr>
      <w:r>
        <w:rPr>
          <w:rFonts w:hint="eastAsia" w:ascii="宋体" w:hAnsi="宋体" w:eastAsia="宋体" w:cs="宋体"/>
        </w:rPr>
        <w:t>被投诉人1：</w:t>
      </w:r>
      <w:r>
        <w:rPr>
          <w:rFonts w:hint="eastAsia" w:ascii="宋体" w:hAnsi="宋体" w:eastAsia="宋体" w:cs="宋体"/>
          <w:u w:val="dotted"/>
        </w:rPr>
        <w:t xml:space="preserve">                                           </w:t>
      </w:r>
      <w:r>
        <w:rPr>
          <w:rFonts w:hint="eastAsia" w:ascii="宋体" w:hAnsi="宋体" w:eastAsia="宋体" w:cs="宋体"/>
          <w:u w:val="single"/>
        </w:rPr>
        <w:t xml:space="preserve">  </w:t>
      </w:r>
    </w:p>
    <w:p>
      <w:pPr>
        <w:spacing w:line="360" w:lineRule="auto"/>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r>
        <w:rPr>
          <w:rFonts w:hint="eastAsia" w:ascii="宋体" w:hAnsi="宋体" w:eastAsia="宋体" w:cs="宋体"/>
          <w:u w:val="single"/>
        </w:rPr>
        <w:t xml:space="preserve"> </w:t>
      </w:r>
    </w:p>
    <w:p>
      <w:pPr>
        <w:spacing w:line="360" w:lineRule="auto"/>
        <w:rPr>
          <w:rFonts w:hint="eastAsia" w:ascii="宋体" w:hAnsi="宋体" w:eastAsia="宋体" w:cs="宋体"/>
          <w:u w:val="single"/>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rPr>
        <w:t>被投诉人2</w:t>
      </w:r>
    </w:p>
    <w:p>
      <w:pPr>
        <w:spacing w:line="360" w:lineRule="auto"/>
        <w:rPr>
          <w:rFonts w:hint="eastAsia" w:ascii="宋体" w:hAnsi="宋体" w:eastAsia="宋体" w:cs="宋体"/>
          <w:u w:val="dotted"/>
        </w:rPr>
      </w:pPr>
      <w:r>
        <w:rPr>
          <w:rFonts w:hint="eastAsia" w:ascii="宋体" w:hAnsi="宋体" w:eastAsia="宋体" w:cs="宋体"/>
        </w:rPr>
        <w:t>……</w:t>
      </w:r>
    </w:p>
    <w:p>
      <w:pPr>
        <w:spacing w:line="360" w:lineRule="auto"/>
        <w:rPr>
          <w:rFonts w:hint="eastAsia" w:ascii="宋体" w:hAnsi="宋体" w:eastAsia="宋体" w:cs="宋体"/>
          <w:u w:val="single"/>
        </w:rPr>
      </w:pPr>
      <w:r>
        <w:rPr>
          <w:rFonts w:hint="eastAsia" w:ascii="宋体" w:hAnsi="宋体" w:eastAsia="宋体" w:cs="宋体"/>
        </w:rPr>
        <w:t>相关供应商：</w:t>
      </w:r>
      <w:r>
        <w:rPr>
          <w:rFonts w:hint="eastAsia" w:ascii="宋体" w:hAnsi="宋体" w:eastAsia="宋体" w:cs="宋体"/>
          <w:u w:val="dotted"/>
        </w:rPr>
        <w:t xml:space="preserve">                                           </w:t>
      </w:r>
      <w:r>
        <w:rPr>
          <w:rFonts w:hint="eastAsia" w:ascii="宋体" w:hAnsi="宋体" w:eastAsia="宋体" w:cs="宋体"/>
          <w:u w:val="single"/>
        </w:rPr>
        <w:t xml:space="preserve">    </w:t>
      </w:r>
    </w:p>
    <w:p>
      <w:pPr>
        <w:spacing w:line="360" w:lineRule="auto"/>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r>
        <w:rPr>
          <w:rFonts w:hint="eastAsia" w:ascii="宋体" w:hAnsi="宋体" w:eastAsia="宋体" w:cs="宋体"/>
          <w:u w:val="single"/>
        </w:rPr>
        <w:t xml:space="preserve"> </w:t>
      </w:r>
    </w:p>
    <w:p>
      <w:pPr>
        <w:spacing w:line="360" w:lineRule="auto"/>
        <w:rPr>
          <w:rFonts w:hint="eastAsia" w:ascii="宋体" w:hAnsi="宋体" w:eastAsia="宋体" w:cs="宋体"/>
          <w:u w:val="single"/>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rPr>
        <w:t>二、投诉项目基本情况</w:t>
      </w:r>
    </w:p>
    <w:p>
      <w:pPr>
        <w:spacing w:line="360" w:lineRule="auto"/>
        <w:rPr>
          <w:rFonts w:hint="eastAsia" w:ascii="宋体" w:hAnsi="宋体" w:eastAsia="宋体" w:cs="宋体"/>
          <w:u w:val="dotted"/>
        </w:rPr>
      </w:pPr>
      <w:r>
        <w:rPr>
          <w:rFonts w:hint="eastAsia" w:ascii="宋体" w:hAnsi="宋体" w:eastAsia="宋体" w:cs="宋体"/>
        </w:rPr>
        <w:t>采购项目名称：</w:t>
      </w:r>
      <w:r>
        <w:rPr>
          <w:rFonts w:hint="eastAsia" w:ascii="宋体" w:hAnsi="宋体" w:eastAsia="宋体" w:cs="宋体"/>
          <w:u w:val="dotted"/>
        </w:rPr>
        <w:t xml:space="preserve">                                        </w:t>
      </w:r>
    </w:p>
    <w:p>
      <w:pPr>
        <w:spacing w:line="360" w:lineRule="auto"/>
        <w:rPr>
          <w:rFonts w:hint="eastAsia" w:ascii="宋体" w:hAnsi="宋体" w:eastAsia="宋体" w:cs="宋体"/>
          <w:u w:val="single"/>
        </w:rPr>
      </w:pPr>
      <w:r>
        <w:rPr>
          <w:rFonts w:hint="eastAsia" w:ascii="宋体" w:hAnsi="宋体" w:eastAsia="宋体" w:cs="宋体"/>
        </w:rPr>
        <w:t>采购项目编号：</w:t>
      </w:r>
      <w:r>
        <w:rPr>
          <w:rFonts w:hint="eastAsia" w:ascii="宋体" w:hAnsi="宋体" w:eastAsia="宋体" w:cs="宋体"/>
          <w:u w:val="dotted"/>
        </w:rPr>
        <w:t xml:space="preserve">                 </w:t>
      </w:r>
      <w:r>
        <w:rPr>
          <w:rFonts w:hint="eastAsia" w:ascii="宋体" w:hAnsi="宋体" w:eastAsia="宋体" w:cs="宋体"/>
        </w:rPr>
        <w:t>包号：</w:t>
      </w:r>
      <w:r>
        <w:rPr>
          <w:rFonts w:hint="eastAsia" w:ascii="宋体" w:hAnsi="宋体" w:eastAsia="宋体" w:cs="宋体"/>
          <w:u w:val="dotted"/>
        </w:rPr>
        <w:t xml:space="preserve">              </w:t>
      </w:r>
    </w:p>
    <w:p>
      <w:pPr>
        <w:spacing w:line="360" w:lineRule="auto"/>
        <w:rPr>
          <w:rFonts w:hint="eastAsia" w:ascii="宋体" w:hAnsi="宋体" w:eastAsia="宋体" w:cs="宋体"/>
        </w:rPr>
      </w:pPr>
      <w:r>
        <w:rPr>
          <w:rFonts w:hint="eastAsia" w:ascii="宋体" w:hAnsi="宋体" w:eastAsia="宋体" w:cs="宋体"/>
        </w:rPr>
        <w:t>采购人名称：</w:t>
      </w:r>
      <w:r>
        <w:rPr>
          <w:rFonts w:hint="eastAsia" w:ascii="宋体" w:hAnsi="宋体" w:eastAsia="宋体" w:cs="宋体"/>
          <w:u w:val="dotted"/>
        </w:rPr>
        <w:t xml:space="preserve">                                           </w:t>
      </w:r>
      <w:r>
        <w:rPr>
          <w:rFonts w:hint="eastAsia" w:ascii="宋体" w:hAnsi="宋体" w:eastAsia="宋体" w:cs="宋体"/>
          <w:u w:val="single"/>
        </w:rPr>
        <w:t xml:space="preserve">  </w:t>
      </w:r>
    </w:p>
    <w:p>
      <w:pPr>
        <w:spacing w:line="360" w:lineRule="auto"/>
        <w:rPr>
          <w:rFonts w:hint="eastAsia" w:ascii="宋体" w:hAnsi="宋体" w:eastAsia="宋体" w:cs="宋体"/>
          <w:u w:val="single"/>
        </w:rPr>
      </w:pPr>
      <w:r>
        <w:rPr>
          <w:rFonts w:hint="eastAsia" w:ascii="宋体" w:hAnsi="宋体" w:eastAsia="宋体" w:cs="宋体"/>
        </w:rPr>
        <w:t>代理机构名称：</w:t>
      </w:r>
      <w:r>
        <w:rPr>
          <w:rFonts w:hint="eastAsia" w:ascii="宋体" w:hAnsi="宋体" w:eastAsia="宋体" w:cs="宋体"/>
          <w:u w:val="dotted"/>
        </w:rPr>
        <w:t xml:space="preserve">                                         </w:t>
      </w:r>
    </w:p>
    <w:p>
      <w:pPr>
        <w:spacing w:line="360" w:lineRule="auto"/>
        <w:rPr>
          <w:rFonts w:hint="eastAsia" w:ascii="宋体" w:hAnsi="宋体" w:eastAsia="宋体" w:cs="宋体"/>
          <w:u w:val="dotted"/>
        </w:rPr>
      </w:pPr>
      <w:r>
        <w:rPr>
          <w:rFonts w:hint="eastAsia" w:ascii="宋体" w:hAnsi="宋体" w:eastAsia="宋体" w:cs="宋体"/>
        </w:rPr>
        <w:t>采购文件公告:</w:t>
      </w:r>
      <w:r>
        <w:rPr>
          <w:rFonts w:hint="eastAsia" w:ascii="宋体" w:hAnsi="宋体" w:eastAsia="宋体" w:cs="宋体"/>
          <w:u w:val="dotted"/>
        </w:rPr>
        <w:t xml:space="preserve">是/否 </w:t>
      </w:r>
      <w:r>
        <w:rPr>
          <w:rFonts w:hint="eastAsia" w:ascii="宋体" w:hAnsi="宋体" w:eastAsia="宋体" w:cs="宋体"/>
        </w:rPr>
        <w:t>公告期限：</w:t>
      </w:r>
      <w:r>
        <w:rPr>
          <w:rFonts w:hint="eastAsia" w:ascii="宋体" w:hAnsi="宋体" w:eastAsia="宋体" w:cs="宋体"/>
          <w:u w:val="dotted"/>
        </w:rPr>
        <w:t xml:space="preserve">                                 </w:t>
      </w:r>
    </w:p>
    <w:p>
      <w:pPr>
        <w:spacing w:line="360" w:lineRule="auto"/>
        <w:rPr>
          <w:rFonts w:hint="eastAsia" w:ascii="宋体" w:hAnsi="宋体" w:eastAsia="宋体" w:cs="宋体"/>
          <w:u w:val="single"/>
        </w:rPr>
      </w:pPr>
      <w:r>
        <w:rPr>
          <w:rFonts w:hint="eastAsia" w:ascii="宋体" w:hAnsi="宋体" w:eastAsia="宋体" w:cs="宋体"/>
        </w:rPr>
        <w:t>采购结果公告:</w:t>
      </w:r>
      <w:r>
        <w:rPr>
          <w:rFonts w:hint="eastAsia" w:ascii="宋体" w:hAnsi="宋体" w:eastAsia="宋体" w:cs="宋体"/>
          <w:u w:val="dotted"/>
        </w:rPr>
        <w:t xml:space="preserve">是/否 </w:t>
      </w:r>
      <w:r>
        <w:rPr>
          <w:rFonts w:hint="eastAsia" w:ascii="宋体" w:hAnsi="宋体" w:eastAsia="宋体" w:cs="宋体"/>
        </w:rPr>
        <w:t>公告期限：</w:t>
      </w:r>
      <w:r>
        <w:rPr>
          <w:rFonts w:hint="eastAsia" w:ascii="宋体" w:hAnsi="宋体" w:eastAsia="宋体" w:cs="宋体"/>
          <w:u w:val="dotted"/>
        </w:rPr>
        <w:t xml:space="preserve">                        </w:t>
      </w:r>
    </w:p>
    <w:p>
      <w:pPr>
        <w:spacing w:line="360" w:lineRule="auto"/>
        <w:rPr>
          <w:rFonts w:hint="eastAsia" w:ascii="宋体" w:hAnsi="宋体" w:eastAsia="宋体" w:cs="宋体"/>
        </w:rPr>
      </w:pPr>
      <w:r>
        <w:rPr>
          <w:rFonts w:hint="eastAsia" w:ascii="宋体" w:hAnsi="宋体" w:eastAsia="宋体" w:cs="宋体"/>
        </w:rPr>
        <w:t>三、质疑基本情况</w:t>
      </w:r>
    </w:p>
    <w:p>
      <w:pPr>
        <w:spacing w:line="360" w:lineRule="auto"/>
        <w:ind w:firstLine="480" w:firstLineChars="200"/>
        <w:rPr>
          <w:rFonts w:hint="eastAsia" w:ascii="宋体" w:hAnsi="宋体" w:eastAsia="宋体" w:cs="宋体"/>
          <w:u w:val="dotted"/>
        </w:rPr>
      </w:pPr>
      <w:r>
        <w:rPr>
          <w:rFonts w:hint="eastAsia" w:ascii="宋体" w:hAnsi="宋体" w:eastAsia="宋体" w:cs="宋体"/>
        </w:rPr>
        <w:t>投诉人于</w:t>
      </w:r>
      <w:r>
        <w:rPr>
          <w:rFonts w:hint="eastAsia" w:ascii="宋体" w:hAnsi="宋体" w:eastAsia="宋体" w:cs="宋体"/>
          <w:u w:val="dotted"/>
        </w:rPr>
        <w:t xml:space="preserve">   </w:t>
      </w:r>
      <w:r>
        <w:rPr>
          <w:rFonts w:hint="eastAsia" w:ascii="宋体" w:hAnsi="宋体" w:eastAsia="宋体" w:cs="宋体"/>
        </w:rPr>
        <w:t>年</w:t>
      </w:r>
      <w:r>
        <w:rPr>
          <w:rFonts w:hint="eastAsia" w:ascii="宋体" w:hAnsi="宋体" w:eastAsia="宋体" w:cs="宋体"/>
          <w:u w:val="dotted"/>
        </w:rPr>
        <w:t xml:space="preserve">   </w:t>
      </w:r>
      <w:r>
        <w:rPr>
          <w:rFonts w:hint="eastAsia" w:ascii="宋体" w:hAnsi="宋体" w:eastAsia="宋体" w:cs="宋体"/>
        </w:rPr>
        <w:t>月</w:t>
      </w:r>
      <w:r>
        <w:rPr>
          <w:rFonts w:hint="eastAsia" w:ascii="宋体" w:hAnsi="宋体" w:eastAsia="宋体" w:cs="宋体"/>
          <w:u w:val="dotted"/>
        </w:rPr>
        <w:t xml:space="preserve">  </w:t>
      </w:r>
      <w:r>
        <w:rPr>
          <w:rFonts w:hint="eastAsia" w:ascii="宋体" w:hAnsi="宋体" w:eastAsia="宋体" w:cs="宋体"/>
        </w:rPr>
        <w:t>日,向</w:t>
      </w:r>
      <w:r>
        <w:rPr>
          <w:rFonts w:hint="eastAsia" w:ascii="宋体" w:hAnsi="宋体" w:eastAsia="宋体" w:cs="宋体"/>
          <w:u w:val="dotted"/>
        </w:rPr>
        <w:t xml:space="preserve">                   </w:t>
      </w:r>
      <w:r>
        <w:rPr>
          <w:rFonts w:hint="eastAsia" w:ascii="宋体" w:hAnsi="宋体" w:eastAsia="宋体" w:cs="宋体"/>
        </w:rPr>
        <w:t>提出质疑，质疑事项为：</w:t>
      </w:r>
      <w:r>
        <w:rPr>
          <w:rFonts w:hint="eastAsia" w:ascii="宋体" w:hAnsi="宋体" w:eastAsia="宋体" w:cs="宋体"/>
          <w:u w:val="dotted"/>
        </w:rPr>
        <w:t xml:space="preserve">                                </w:t>
      </w:r>
    </w:p>
    <w:p>
      <w:pPr>
        <w:spacing w:line="360" w:lineRule="auto"/>
        <w:rPr>
          <w:rFonts w:hint="eastAsia" w:ascii="宋体" w:hAnsi="宋体" w:eastAsia="宋体" w:cs="宋体"/>
          <w:u w:val="dotted"/>
        </w:rPr>
      </w:pPr>
      <w:r>
        <w:rPr>
          <w:rFonts w:hint="eastAsia" w:ascii="宋体" w:hAnsi="宋体" w:eastAsia="宋体" w:cs="宋体"/>
          <w:u w:val="dotted"/>
        </w:rPr>
        <w:t xml:space="preserve">                                                     </w:t>
      </w:r>
      <w:r>
        <w:rPr>
          <w:rFonts w:hint="eastAsia" w:ascii="宋体" w:hAnsi="宋体" w:eastAsia="宋体" w:cs="宋体"/>
        </w:rPr>
        <w:t xml:space="preserve">  </w:t>
      </w:r>
    </w:p>
    <w:p>
      <w:pPr>
        <w:spacing w:line="360" w:lineRule="auto"/>
        <w:ind w:firstLine="360" w:firstLineChars="150"/>
        <w:rPr>
          <w:rFonts w:hint="eastAsia" w:ascii="宋体" w:hAnsi="宋体" w:eastAsia="宋体" w:cs="宋体"/>
        </w:rPr>
      </w:pPr>
      <w:r>
        <w:rPr>
          <w:rFonts w:hint="eastAsia" w:ascii="宋体" w:hAnsi="宋体" w:eastAsia="宋体" w:cs="宋体"/>
          <w:u w:val="dotted"/>
        </w:rPr>
        <w:t>采购人/代理机构</w:t>
      </w:r>
      <w:r>
        <w:rPr>
          <w:rFonts w:hint="eastAsia" w:ascii="宋体" w:hAnsi="宋体" w:eastAsia="宋体" w:cs="宋体"/>
        </w:rPr>
        <w:t>于</w:t>
      </w:r>
      <w:r>
        <w:rPr>
          <w:rFonts w:hint="eastAsia" w:ascii="宋体" w:hAnsi="宋体" w:eastAsia="宋体" w:cs="宋体"/>
          <w:u w:val="dotted"/>
        </w:rPr>
        <w:t xml:space="preserve">   </w:t>
      </w:r>
      <w:r>
        <w:rPr>
          <w:rFonts w:hint="eastAsia" w:ascii="宋体" w:hAnsi="宋体" w:eastAsia="宋体" w:cs="宋体"/>
        </w:rPr>
        <w:t>年</w:t>
      </w:r>
      <w:r>
        <w:rPr>
          <w:rFonts w:hint="eastAsia" w:ascii="宋体" w:hAnsi="宋体" w:eastAsia="宋体" w:cs="宋体"/>
          <w:u w:val="dotted"/>
        </w:rPr>
        <w:t xml:space="preserve">   </w:t>
      </w:r>
      <w:r>
        <w:rPr>
          <w:rFonts w:hint="eastAsia" w:ascii="宋体" w:hAnsi="宋体" w:eastAsia="宋体" w:cs="宋体"/>
        </w:rPr>
        <w:t>月</w:t>
      </w:r>
      <w:r>
        <w:rPr>
          <w:rFonts w:hint="eastAsia" w:ascii="宋体" w:hAnsi="宋体" w:eastAsia="宋体" w:cs="宋体"/>
          <w:u w:val="dotted"/>
        </w:rPr>
        <w:t xml:space="preserve">   </w:t>
      </w:r>
      <w:r>
        <w:rPr>
          <w:rFonts w:hint="eastAsia" w:ascii="宋体" w:hAnsi="宋体" w:eastAsia="宋体" w:cs="宋体"/>
        </w:rPr>
        <w:t>日,就质疑事项作出了答复/没有在法定期限内作出答复。</w:t>
      </w:r>
    </w:p>
    <w:p>
      <w:pPr>
        <w:spacing w:line="360" w:lineRule="auto"/>
        <w:rPr>
          <w:rFonts w:hint="eastAsia" w:ascii="宋体" w:hAnsi="宋体" w:eastAsia="宋体" w:cs="宋体"/>
        </w:rPr>
      </w:pPr>
      <w:r>
        <w:rPr>
          <w:rFonts w:hint="eastAsia" w:ascii="宋体" w:hAnsi="宋体" w:eastAsia="宋体" w:cs="宋体"/>
        </w:rPr>
        <w:t>四、投诉事项具体内容</w:t>
      </w:r>
    </w:p>
    <w:p>
      <w:pPr>
        <w:spacing w:line="360" w:lineRule="auto"/>
        <w:rPr>
          <w:rFonts w:hint="eastAsia" w:ascii="宋体" w:hAnsi="宋体" w:eastAsia="宋体" w:cs="宋体"/>
          <w:u w:val="single"/>
        </w:rPr>
      </w:pPr>
      <w:r>
        <w:rPr>
          <w:rFonts w:hint="eastAsia" w:ascii="宋体" w:hAnsi="宋体" w:eastAsia="宋体" w:cs="宋体"/>
        </w:rPr>
        <w:t>投诉事项 1：</w:t>
      </w:r>
      <w:r>
        <w:rPr>
          <w:rFonts w:hint="eastAsia" w:ascii="宋体" w:hAnsi="宋体" w:eastAsia="宋体" w:cs="宋体"/>
          <w:u w:val="dotted"/>
        </w:rPr>
        <w:t xml:space="preserve">                                       </w:t>
      </w:r>
    </w:p>
    <w:p>
      <w:pPr>
        <w:spacing w:line="360" w:lineRule="auto"/>
        <w:rPr>
          <w:rFonts w:hint="eastAsia" w:ascii="宋体" w:hAnsi="宋体" w:eastAsia="宋体" w:cs="宋体"/>
        </w:rPr>
      </w:pPr>
      <w:r>
        <w:rPr>
          <w:rFonts w:hint="eastAsia" w:ascii="宋体" w:hAnsi="宋体" w:eastAsia="宋体" w:cs="宋体"/>
        </w:rPr>
        <w:t>事实依据：</w:t>
      </w:r>
      <w:r>
        <w:rPr>
          <w:rFonts w:hint="eastAsia" w:ascii="宋体" w:hAnsi="宋体" w:eastAsia="宋体" w:cs="宋体"/>
          <w:u w:val="dotted"/>
        </w:rPr>
        <w:t xml:space="preserve">                                         </w:t>
      </w:r>
    </w:p>
    <w:p>
      <w:pPr>
        <w:spacing w:line="360" w:lineRule="auto"/>
        <w:rPr>
          <w:rFonts w:hint="eastAsia" w:ascii="宋体" w:hAnsi="宋体" w:eastAsia="宋体" w:cs="宋体"/>
          <w:u w:val="dotted"/>
        </w:rPr>
      </w:pPr>
      <w:r>
        <w:rPr>
          <w:rFonts w:hint="eastAsia" w:ascii="宋体" w:hAnsi="宋体" w:eastAsia="宋体" w:cs="宋体"/>
          <w:u w:val="dotted"/>
        </w:rPr>
        <w:t xml:space="preserve">                                                      </w:t>
      </w:r>
    </w:p>
    <w:p>
      <w:pPr>
        <w:spacing w:line="360" w:lineRule="auto"/>
        <w:rPr>
          <w:rFonts w:hint="eastAsia" w:ascii="宋体" w:hAnsi="宋体" w:eastAsia="宋体" w:cs="宋体"/>
          <w:u w:val="single"/>
        </w:rPr>
      </w:pPr>
      <w:r>
        <w:rPr>
          <w:rFonts w:hint="eastAsia" w:ascii="宋体" w:hAnsi="宋体" w:eastAsia="宋体" w:cs="宋体"/>
        </w:rPr>
        <w:t>法律依据：</w:t>
      </w:r>
      <w:r>
        <w:rPr>
          <w:rFonts w:hint="eastAsia" w:ascii="宋体" w:hAnsi="宋体" w:eastAsia="宋体" w:cs="宋体"/>
          <w:u w:val="dotted"/>
        </w:rPr>
        <w:t xml:space="preserve">                                          </w:t>
      </w:r>
    </w:p>
    <w:p>
      <w:pPr>
        <w:spacing w:line="360" w:lineRule="auto"/>
        <w:rPr>
          <w:rFonts w:hint="eastAsia" w:ascii="宋体" w:hAnsi="宋体" w:eastAsia="宋体" w:cs="宋体"/>
          <w:u w:val="dotted"/>
        </w:rPr>
      </w:pPr>
      <w:r>
        <w:rPr>
          <w:rFonts w:hint="eastAsia" w:ascii="宋体" w:hAnsi="宋体" w:eastAsia="宋体" w:cs="宋体"/>
          <w:u w:val="dotted"/>
        </w:rPr>
        <w:t xml:space="preserve">                                                      </w:t>
      </w:r>
    </w:p>
    <w:p>
      <w:pPr>
        <w:spacing w:line="360" w:lineRule="auto"/>
        <w:rPr>
          <w:rFonts w:hint="eastAsia" w:ascii="宋体" w:hAnsi="宋体" w:eastAsia="宋体" w:cs="宋体"/>
        </w:rPr>
      </w:pPr>
      <w:r>
        <w:rPr>
          <w:rFonts w:hint="eastAsia" w:ascii="宋体" w:hAnsi="宋体" w:eastAsia="宋体" w:cs="宋体"/>
        </w:rPr>
        <w:t>投诉事项2</w:t>
      </w:r>
    </w:p>
    <w:p>
      <w:pPr>
        <w:spacing w:line="360" w:lineRule="auto"/>
        <w:rPr>
          <w:rFonts w:hint="eastAsia" w:ascii="宋体" w:hAnsi="宋体" w:eastAsia="宋体" w:cs="宋体"/>
          <w:u w:val="dotted"/>
        </w:rPr>
      </w:pPr>
      <w:r>
        <w:rPr>
          <w:rFonts w:hint="eastAsia" w:ascii="宋体" w:hAnsi="宋体" w:eastAsia="宋体" w:cs="宋体"/>
        </w:rPr>
        <w:t>……</w:t>
      </w:r>
    </w:p>
    <w:p>
      <w:pPr>
        <w:spacing w:line="360" w:lineRule="auto"/>
        <w:rPr>
          <w:rFonts w:hint="eastAsia" w:ascii="宋体" w:hAnsi="宋体" w:eastAsia="宋体" w:cs="宋体"/>
        </w:rPr>
      </w:pPr>
      <w:r>
        <w:rPr>
          <w:rFonts w:hint="eastAsia" w:ascii="宋体" w:hAnsi="宋体" w:eastAsia="宋体" w:cs="宋体"/>
        </w:rPr>
        <w:t>五、与投诉事项相关的投诉请求</w:t>
      </w:r>
    </w:p>
    <w:p>
      <w:pPr>
        <w:spacing w:line="360" w:lineRule="auto"/>
        <w:rPr>
          <w:rFonts w:hint="eastAsia" w:ascii="宋体" w:hAnsi="宋体" w:eastAsia="宋体" w:cs="宋体"/>
        </w:rPr>
      </w:pPr>
      <w:r>
        <w:rPr>
          <w:rFonts w:hint="eastAsia" w:ascii="宋体" w:hAnsi="宋体" w:eastAsia="宋体" w:cs="宋体"/>
        </w:rPr>
        <w:t>请求：</w:t>
      </w:r>
      <w:r>
        <w:rPr>
          <w:rFonts w:hint="eastAsia" w:ascii="宋体" w:hAnsi="宋体" w:eastAsia="宋体" w:cs="宋体"/>
          <w:u w:val="dotted"/>
        </w:rPr>
        <w:t xml:space="preserve">                                              </w:t>
      </w:r>
      <w:r>
        <w:rPr>
          <w:rFonts w:hint="eastAsia" w:ascii="宋体" w:hAnsi="宋体" w:eastAsia="宋体" w:cs="宋体"/>
        </w:rPr>
        <w:t xml:space="preserve"> </w:t>
      </w:r>
    </w:p>
    <w:p>
      <w:pPr>
        <w:spacing w:line="360" w:lineRule="auto"/>
        <w:rPr>
          <w:rFonts w:hint="eastAsia" w:ascii="宋体" w:hAnsi="宋体" w:eastAsia="宋体" w:cs="宋体"/>
          <w:u w:val="single"/>
        </w:rPr>
      </w:pPr>
      <w:r>
        <w:rPr>
          <w:rFonts w:hint="eastAsia" w:ascii="宋体" w:hAnsi="宋体" w:eastAsia="宋体" w:cs="宋体"/>
        </w:rPr>
        <w:t xml:space="preserve">                                                                                                    </w:t>
      </w:r>
    </w:p>
    <w:p>
      <w:pPr>
        <w:spacing w:line="360" w:lineRule="auto"/>
        <w:rPr>
          <w:rFonts w:hint="eastAsia" w:ascii="宋体" w:hAnsi="宋体" w:eastAsia="宋体" w:cs="宋体"/>
        </w:rPr>
      </w:pPr>
      <w:r>
        <w:rPr>
          <w:rFonts w:hint="eastAsia" w:ascii="宋体" w:hAnsi="宋体" w:eastAsia="宋体" w:cs="宋体"/>
        </w:rPr>
        <w:t xml:space="preserve">签字(签章)：                   公章：                      </w:t>
      </w:r>
    </w:p>
    <w:p>
      <w:pPr>
        <w:spacing w:line="360" w:lineRule="auto"/>
        <w:rPr>
          <w:rFonts w:hint="eastAsia" w:ascii="宋体" w:hAnsi="宋体" w:eastAsia="宋体" w:cs="宋体"/>
        </w:rPr>
      </w:pPr>
      <w:r>
        <w:rPr>
          <w:rFonts w:hint="eastAsia" w:ascii="宋体" w:hAnsi="宋体" w:eastAsia="宋体" w:cs="宋体"/>
        </w:rPr>
        <w:t xml:space="preserve">日期：    </w:t>
      </w:r>
    </w:p>
    <w:p>
      <w:pPr>
        <w:spacing w:line="360" w:lineRule="auto"/>
        <w:rPr>
          <w:rFonts w:hint="eastAsia" w:ascii="宋体" w:hAnsi="宋体" w:eastAsia="宋体" w:cs="宋体"/>
          <w:b/>
        </w:rPr>
      </w:pPr>
    </w:p>
    <w:p>
      <w:pPr>
        <w:spacing w:line="360" w:lineRule="auto"/>
        <w:rPr>
          <w:rFonts w:hint="eastAsia" w:ascii="宋体" w:hAnsi="宋体" w:eastAsia="宋体" w:cs="宋体"/>
          <w:b/>
        </w:rPr>
      </w:pPr>
    </w:p>
    <w:p>
      <w:pPr>
        <w:spacing w:line="360" w:lineRule="auto"/>
        <w:rPr>
          <w:rFonts w:hint="eastAsia" w:ascii="宋体" w:hAnsi="宋体" w:eastAsia="宋体" w:cs="宋体"/>
          <w:b/>
        </w:rPr>
      </w:pPr>
      <w:r>
        <w:rPr>
          <w:rFonts w:hint="eastAsia" w:ascii="宋体" w:hAnsi="宋体" w:eastAsia="宋体" w:cs="宋体"/>
          <w:b/>
        </w:rPr>
        <w:t>投诉书制作说明：</w:t>
      </w:r>
    </w:p>
    <w:p>
      <w:pPr>
        <w:spacing w:line="360" w:lineRule="auto"/>
        <w:ind w:firstLine="480" w:firstLineChars="200"/>
        <w:rPr>
          <w:rFonts w:hint="eastAsia" w:ascii="宋体" w:hAnsi="宋体" w:eastAsia="宋体" w:cs="宋体"/>
        </w:rPr>
      </w:pPr>
      <w:r>
        <w:rPr>
          <w:rFonts w:hint="eastAsia" w:ascii="宋体" w:hAnsi="宋体" w:eastAsia="宋体" w:cs="宋体"/>
        </w:rPr>
        <w:t>1.投诉人提起投诉时，应当提交投诉书和必要的证明材料，并按照被投诉人和与投诉事项有关的供应商数量提供投诉书副本。</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rPr>
        <w:t>2.投诉人若委托代理</w:t>
      </w:r>
      <w:r>
        <w:rPr>
          <w:rFonts w:hint="eastAsia" w:ascii="宋体" w:hAnsi="宋体" w:eastAsia="宋体" w:cs="宋体"/>
          <w:color w:val="auto"/>
          <w:highlight w:val="none"/>
        </w:rPr>
        <w:t>人进行投诉的，投诉书应按照要求列明“授权代表”的有关内容，并在附件中提交由投诉人签署的授权委托书。授权委托书应当载明代理人的姓名或者名称、代理事项、具体权限、期限和相关事项。</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3.投诉人若对项目的某一分包进行投诉，投诉书应列明具体分包号。</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4.投诉书应简要列明质疑事项，质疑函、质疑答复等作为附件材料提供。</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5.投诉书的投诉事项应具体、明确，并有必要的事实依据和法律依据。</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6.投诉书的投诉请求应与投诉事项相关。</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7.投诉人为自然人的，投诉书应当由本人签字；投诉人为法人或者其他组织的，投诉书应当由法定代表人、主要负责人，或者其授权代表签字或者盖章，并加盖公章。</w:t>
      </w:r>
    </w:p>
    <w:p>
      <w:pPr>
        <w:spacing w:line="276" w:lineRule="auto"/>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pStyle w:val="5"/>
        <w:jc w:val="left"/>
        <w:rPr>
          <w:rFonts w:hint="eastAsia" w:ascii="宋体" w:hAnsi="宋体" w:eastAsia="宋体" w:cs="宋体"/>
          <w:color w:val="auto"/>
          <w:highlight w:val="none"/>
        </w:rPr>
      </w:pPr>
      <w:r>
        <w:rPr>
          <w:rFonts w:hint="eastAsia" w:ascii="宋体" w:hAnsi="宋体" w:eastAsia="宋体" w:cs="宋体"/>
          <w:color w:val="auto"/>
          <w:spacing w:val="6"/>
          <w:highlight w:val="none"/>
        </w:rPr>
        <w:t>附件4：</w:t>
      </w:r>
      <w:r>
        <w:rPr>
          <w:rFonts w:hint="eastAsia" w:ascii="宋体" w:hAnsi="宋体" w:eastAsia="宋体" w:cs="宋体"/>
          <w:color w:val="auto"/>
          <w:highlight w:val="none"/>
        </w:rPr>
        <w:t>业务专用章使用说明函</w:t>
      </w:r>
    </w:p>
    <w:p>
      <w:pPr>
        <w:spacing w:line="276" w:lineRule="auto"/>
        <w:jc w:val="center"/>
        <w:rPr>
          <w:rFonts w:hint="eastAsia" w:ascii="宋体" w:hAnsi="宋体" w:eastAsia="宋体" w:cs="宋体"/>
          <w:b/>
          <w:smallCaps/>
          <w:color w:val="auto"/>
          <w:spacing w:val="6"/>
          <w:sz w:val="36"/>
          <w:szCs w:val="28"/>
          <w:highlight w:val="none"/>
        </w:rPr>
      </w:pPr>
      <w:r>
        <w:rPr>
          <w:rFonts w:hint="eastAsia" w:ascii="宋体" w:hAnsi="宋体" w:eastAsia="宋体" w:cs="宋体"/>
          <w:b/>
          <w:color w:val="auto"/>
          <w:sz w:val="32"/>
          <w:highlight w:val="none"/>
        </w:rPr>
        <w:t>业务专用章使用说明函</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u w:val="single"/>
        </w:rPr>
        <w:t>（采购人）、（采购代理机构）</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我方</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rPr>
        <w:t>(投标人全称)是中华人民共和国依法登记注册的合法企业，</w:t>
      </w:r>
      <w:r>
        <w:rPr>
          <w:rFonts w:hint="eastAsia" w:ascii="宋体" w:hAnsi="宋体" w:eastAsia="宋体" w:cs="宋体"/>
          <w:bCs/>
          <w:color w:val="auto"/>
          <w:highlight w:val="none"/>
        </w:rPr>
        <w:t>在参加</w:t>
      </w:r>
      <w:r>
        <w:rPr>
          <w:rFonts w:hint="eastAsia" w:ascii="宋体" w:hAnsi="宋体" w:eastAsia="宋体" w:cs="宋体"/>
          <w:color w:val="auto"/>
          <w:highlight w:val="none"/>
        </w:rPr>
        <w:t>你方组织的（项目名称）项目【招标编号：（采购编号）】</w:t>
      </w:r>
      <w:r>
        <w:rPr>
          <w:rFonts w:hint="eastAsia" w:ascii="宋体" w:hAnsi="宋体" w:eastAsia="宋体" w:cs="宋体"/>
          <w:bCs/>
          <w:color w:val="auto"/>
          <w:highlight w:val="none"/>
        </w:rPr>
        <w:t>投标活动中作如下说明：</w:t>
      </w:r>
      <w:r>
        <w:rPr>
          <w:rFonts w:hint="eastAsia" w:ascii="宋体" w:hAnsi="宋体" w:eastAsia="宋体" w:cs="宋体"/>
          <w:color w:val="auto"/>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特此说明。</w:t>
      </w:r>
    </w:p>
    <w:p>
      <w:pPr>
        <w:spacing w:line="360" w:lineRule="auto"/>
        <w:ind w:firstLine="494"/>
        <w:rPr>
          <w:rFonts w:hint="eastAsia" w:ascii="宋体" w:hAnsi="宋体" w:eastAsia="宋体" w:cs="宋体"/>
          <w:color w:val="auto"/>
          <w:highlight w:val="none"/>
        </w:rPr>
      </w:pPr>
    </w:p>
    <w:p>
      <w:pPr>
        <w:spacing w:line="360" w:lineRule="auto"/>
        <w:ind w:firstLine="494"/>
        <w:rPr>
          <w:rFonts w:hint="eastAsia" w:ascii="宋体" w:hAnsi="宋体" w:eastAsia="宋体" w:cs="宋体"/>
          <w:color w:val="auto"/>
          <w:highlight w:val="none"/>
        </w:rPr>
      </w:pPr>
    </w:p>
    <w:p>
      <w:pPr>
        <w:spacing w:line="360" w:lineRule="auto"/>
        <w:ind w:firstLine="494"/>
        <w:rPr>
          <w:rFonts w:hint="eastAsia" w:ascii="宋体" w:hAnsi="宋体" w:eastAsia="宋体" w:cs="宋体"/>
          <w:color w:val="auto"/>
          <w:highlight w:val="none"/>
        </w:rPr>
      </w:pPr>
    </w:p>
    <w:p>
      <w:pPr>
        <w:spacing w:line="360" w:lineRule="auto"/>
        <w:ind w:firstLine="494"/>
        <w:rPr>
          <w:rFonts w:hint="eastAsia" w:ascii="宋体" w:hAnsi="宋体" w:eastAsia="宋体" w:cs="宋体"/>
          <w:color w:val="auto"/>
          <w:highlight w:val="none"/>
        </w:rPr>
      </w:pPr>
    </w:p>
    <w:p>
      <w:pPr>
        <w:spacing w:line="360" w:lineRule="auto"/>
        <w:ind w:right="480" w:firstLine="4080" w:firstLineChars="1700"/>
        <w:rPr>
          <w:rFonts w:hint="eastAsia" w:ascii="宋体" w:hAnsi="宋体" w:eastAsia="宋体" w:cs="宋体"/>
          <w:color w:val="auto"/>
          <w:highlight w:val="none"/>
        </w:rPr>
      </w:pPr>
      <w:r>
        <w:rPr>
          <w:rFonts w:hint="eastAsia" w:ascii="宋体" w:hAnsi="宋体" w:eastAsia="宋体" w:cs="宋体"/>
          <w:color w:val="auto"/>
          <w:highlight w:val="none"/>
        </w:rPr>
        <w:t>投标单位（法定名称章）：</w:t>
      </w:r>
    </w:p>
    <w:p>
      <w:pPr>
        <w:ind w:right="1440" w:firstLine="494"/>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日期：       年     月     日</w:t>
      </w:r>
    </w:p>
    <w:p>
      <w:pPr>
        <w:rPr>
          <w:rFonts w:hint="eastAsia" w:ascii="宋体" w:hAnsi="宋体" w:eastAsia="宋体" w:cs="宋体"/>
          <w:color w:val="auto"/>
          <w:highlight w:val="none"/>
        </w:rPr>
      </w:pPr>
      <w:r>
        <w:rPr>
          <w:rFonts w:hint="eastAsia" w:ascii="宋体" w:hAnsi="宋体" w:eastAsia="宋体" w:cs="宋体"/>
          <w:b/>
          <w:bCs/>
          <w:color w:val="auto"/>
          <w:highlight w:val="none"/>
        </w:rPr>
        <w:t>附：</w:t>
      </w:r>
    </w:p>
    <w:p>
      <w:pPr>
        <w:spacing w:line="360" w:lineRule="auto"/>
        <w:rPr>
          <w:rFonts w:hint="eastAsia" w:ascii="宋体" w:hAnsi="宋体" w:eastAsia="宋体" w:cs="宋体"/>
          <w:bCs/>
          <w:color w:val="auto"/>
          <w:highlight w:val="none"/>
        </w:rPr>
      </w:pPr>
      <w:r>
        <w:rPr>
          <w:rFonts w:hint="eastAsia" w:ascii="宋体" w:hAnsi="宋体" w:eastAsia="宋体" w:cs="宋体"/>
          <w:b/>
          <w:bCs/>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b/>
          <w:bCs/>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highlight w:val="none"/>
        </w:rPr>
        <w:t>投标单位法定名称章（印模）                投标单位“XX专用章”（印模）</w:t>
      </w:r>
    </w:p>
    <w:p>
      <w:pPr>
        <w:spacing w:line="276" w:lineRule="auto"/>
        <w:rPr>
          <w:rFonts w:hint="eastAsia" w:ascii="宋体" w:hAnsi="宋体" w:eastAsia="宋体" w:cs="宋体"/>
          <w:b/>
          <w:color w:val="auto"/>
          <w:spacing w:val="6"/>
          <w:sz w:val="32"/>
          <w:szCs w:val="32"/>
          <w:highlight w:val="none"/>
        </w:rPr>
      </w:pPr>
    </w:p>
    <w:p>
      <w:pPr>
        <w:spacing w:line="276" w:lineRule="auto"/>
        <w:rPr>
          <w:rFonts w:hint="eastAsia" w:ascii="宋体" w:hAnsi="宋体" w:eastAsia="宋体" w:cs="宋体"/>
          <w:b/>
          <w:smallCaps/>
          <w:color w:val="auto"/>
          <w:spacing w:val="6"/>
          <w:sz w:val="28"/>
          <w:szCs w:val="28"/>
          <w:highlight w:val="none"/>
        </w:rPr>
      </w:pPr>
    </w:p>
    <w:p>
      <w:pPr>
        <w:spacing w:line="276" w:lineRule="auto"/>
        <w:rPr>
          <w:rFonts w:hint="eastAsia" w:ascii="宋体" w:hAnsi="宋体" w:eastAsia="宋体" w:cs="宋体"/>
          <w:b/>
          <w:smallCaps/>
          <w:color w:val="auto"/>
          <w:spacing w:val="6"/>
          <w:sz w:val="28"/>
          <w:szCs w:val="28"/>
          <w:highlight w:val="none"/>
        </w:rPr>
      </w:pPr>
      <w:r>
        <w:rPr>
          <w:rFonts w:hint="eastAsia" w:ascii="宋体" w:hAnsi="宋体" w:eastAsia="宋体" w:cs="宋体"/>
          <w:color w:val="auto"/>
          <w:spacing w:val="6"/>
          <w:highlight w:val="none"/>
        </w:rPr>
        <w:br w:type="page"/>
      </w:r>
    </w:p>
    <w:p>
      <w:pPr>
        <w:pStyle w:val="5"/>
        <w:rPr>
          <w:rFonts w:hint="eastAsia" w:ascii="宋体" w:hAnsi="宋体" w:eastAsia="宋体" w:cs="宋体"/>
          <w:bCs/>
          <w:color w:val="auto"/>
          <w:highlight w:val="none"/>
        </w:rPr>
      </w:pPr>
      <w:r>
        <w:rPr>
          <w:rFonts w:hint="eastAsia" w:ascii="宋体" w:hAnsi="宋体" w:eastAsia="宋体" w:cs="宋体"/>
          <w:color w:val="auto"/>
          <w:spacing w:val="6"/>
          <w:highlight w:val="none"/>
        </w:rPr>
        <w:t>附件5：</w:t>
      </w:r>
      <w:r>
        <w:rPr>
          <w:rFonts w:hint="eastAsia" w:ascii="宋体" w:hAnsi="宋体" w:eastAsia="宋体" w:cs="宋体"/>
          <w:color w:val="auto"/>
          <w:highlight w:val="none"/>
        </w:rPr>
        <w:t>中小企业声明函</w:t>
      </w:r>
    </w:p>
    <w:p>
      <w:pPr>
        <w:spacing w:line="360" w:lineRule="auto"/>
        <w:jc w:val="center"/>
        <w:rPr>
          <w:rFonts w:hint="eastAsia" w:ascii="宋体" w:hAnsi="宋体" w:eastAsia="宋体" w:cs="宋体"/>
          <w:color w:val="auto"/>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highlight w:val="none"/>
          <w:u w:val="single"/>
        </w:rPr>
        <w:t xml:space="preserve">（单位名称） </w:t>
      </w:r>
      <w:r>
        <w:rPr>
          <w:rFonts w:hint="eastAsia" w:ascii="宋体" w:hAnsi="宋体" w:eastAsia="宋体" w:cs="宋体"/>
          <w:color w:val="auto"/>
          <w:highlight w:val="none"/>
        </w:rPr>
        <w:t xml:space="preserve">的 </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 xml:space="preserve"> ，属于 </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 ；制造商为</w:t>
      </w:r>
      <w:r>
        <w:rPr>
          <w:rFonts w:hint="eastAsia" w:ascii="宋体" w:hAnsi="宋体" w:eastAsia="宋体" w:cs="宋体"/>
          <w:color w:val="auto"/>
          <w:highlight w:val="none"/>
          <w:u w:val="single"/>
        </w:rPr>
        <w:t xml:space="preserve"> （企业名称）</w:t>
      </w:r>
      <w:r>
        <w:rPr>
          <w:rFonts w:hint="eastAsia" w:ascii="宋体" w:hAnsi="宋体" w:eastAsia="宋体" w:cs="宋体"/>
          <w:color w:val="auto"/>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（中型企业、小型企业、微型企业）</w:t>
      </w:r>
      <w:r>
        <w:rPr>
          <w:rFonts w:hint="eastAsia" w:ascii="宋体" w:hAnsi="宋体" w:eastAsia="宋体" w:cs="宋体"/>
          <w:color w:val="auto"/>
          <w:highlight w:val="none"/>
        </w:rPr>
        <w:t xml:space="preserve"> ；</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 </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 xml:space="preserve"> ，属于 </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 ；制造商为</w:t>
      </w:r>
      <w:r>
        <w:rPr>
          <w:rFonts w:hint="eastAsia" w:ascii="宋体" w:hAnsi="宋体" w:eastAsia="宋体" w:cs="宋体"/>
          <w:color w:val="auto"/>
          <w:highlight w:val="none"/>
          <w:u w:val="single"/>
        </w:rPr>
        <w:t xml:space="preserve"> （企业名称）</w:t>
      </w:r>
      <w:r>
        <w:rPr>
          <w:rFonts w:hint="eastAsia" w:ascii="宋体" w:hAnsi="宋体" w:eastAsia="宋体" w:cs="宋体"/>
          <w:color w:val="auto"/>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（中型企业、小型企业、微型企业）</w:t>
      </w:r>
      <w:r>
        <w:rPr>
          <w:rFonts w:hint="eastAsia" w:ascii="宋体" w:hAnsi="宋体" w:eastAsia="宋体" w:cs="宋体"/>
          <w:color w:val="auto"/>
          <w:highlight w:val="none"/>
        </w:rPr>
        <w:t xml:space="preserve"> ；</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auto"/>
          <w:highlight w:val="none"/>
        </w:rPr>
      </w:pPr>
      <w:r>
        <w:rPr>
          <w:rFonts w:hint="eastAsia" w:ascii="宋体" w:hAnsi="宋体" w:eastAsia="宋体" w:cs="宋体"/>
          <w:color w:val="auto"/>
          <w:highlight w:val="none"/>
          <w:lang w:val="zh-CN"/>
        </w:rPr>
        <w:t>投标人名称(电子签名)：</w:t>
      </w:r>
    </w:p>
    <w:p>
      <w:pPr>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pPr>
        <w:spacing w:line="360" w:lineRule="auto"/>
        <w:rPr>
          <w:rFonts w:hint="eastAsia" w:ascii="宋体" w:hAnsi="宋体" w:eastAsia="宋体" w:cs="宋体"/>
          <w:color w:val="auto"/>
          <w:highlight w:val="none"/>
        </w:rPr>
      </w:pPr>
    </w:p>
    <w:p>
      <w:pPr>
        <w:spacing w:line="360" w:lineRule="auto"/>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highlight w:val="none"/>
          <w:u w:val="single"/>
        </w:rPr>
        <w:t xml:space="preserve">（单位名称）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 xml:space="preserve">，属于 </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 xml:space="preserve"> ；承建（承接）企业为 </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（中型企业、小型企业、微型企业） </w:t>
      </w:r>
      <w:r>
        <w:rPr>
          <w:rFonts w:hint="eastAsia" w:ascii="宋体" w:hAnsi="宋体" w:eastAsia="宋体" w:cs="宋体"/>
          <w:color w:val="auto"/>
          <w:highlight w:val="none"/>
        </w:rPr>
        <w:t>；</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 </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 xml:space="preserve">，属于 </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 xml:space="preserve"> ；承建（承接）企业为 </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（中型企业、小型企业、微型企业） </w:t>
      </w:r>
      <w:r>
        <w:rPr>
          <w:rFonts w:hint="eastAsia" w:ascii="宋体" w:hAnsi="宋体" w:eastAsia="宋体" w:cs="宋体"/>
          <w:color w:val="auto"/>
          <w:highlight w:val="none"/>
        </w:rPr>
        <w:t>；</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highlight w:val="none"/>
        </w:rPr>
      </w:pPr>
      <w:r>
        <w:rPr>
          <w:rFonts w:hint="eastAsia" w:ascii="宋体" w:hAnsi="宋体" w:eastAsia="宋体" w:cs="宋体"/>
          <w:color w:val="auto"/>
          <w:highlight w:val="none"/>
        </w:rPr>
        <w:t>投标人名称（电子签名）：</w:t>
      </w:r>
    </w:p>
    <w:p>
      <w:pPr>
        <w:spacing w:line="360" w:lineRule="auto"/>
        <w:ind w:right="1120" w:firstLine="4680" w:firstLineChars="1950"/>
        <w:rPr>
          <w:rFonts w:hint="eastAsia" w:ascii="宋体" w:hAnsi="宋体" w:eastAsia="宋体" w:cs="宋体"/>
          <w:color w:val="auto"/>
          <w:highlight w:val="none"/>
        </w:rPr>
      </w:pPr>
      <w:r>
        <w:rPr>
          <w:rFonts w:hint="eastAsia" w:ascii="宋体" w:hAnsi="宋体" w:eastAsia="宋体" w:cs="宋体"/>
          <w:color w:val="auto"/>
          <w:highlight w:val="none"/>
        </w:rPr>
        <w:t>日 期：</w:t>
      </w:r>
    </w:p>
    <w:p>
      <w:pPr>
        <w:spacing w:line="360" w:lineRule="auto"/>
        <w:ind w:firstLine="354"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highlight w:val="none"/>
        </w:rPr>
      </w:pPr>
    </w:p>
    <w:p>
      <w:pPr>
        <w:spacing w:line="360" w:lineRule="auto"/>
        <w:ind w:right="420"/>
        <w:rPr>
          <w:rFonts w:hint="eastAsia" w:ascii="宋体" w:hAnsi="宋体" w:eastAsia="宋体" w:cs="宋体"/>
          <w:color w:val="auto"/>
          <w:highlight w:val="none"/>
        </w:rPr>
      </w:pPr>
      <w:r>
        <w:rPr>
          <w:rFonts w:hint="eastAsia" w:ascii="宋体" w:hAnsi="宋体" w:eastAsia="宋体" w:cs="宋体"/>
          <w:color w:val="auto"/>
          <w:highlight w:val="none"/>
        </w:rPr>
        <w:t xml:space="preserve">   注：</w:t>
      </w:r>
    </w:p>
    <w:p>
      <w:pPr>
        <w:spacing w:line="360" w:lineRule="auto"/>
        <w:ind w:right="42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jc w:val="left"/>
        <w:rPr>
          <w:rFonts w:hint="eastAsia" w:ascii="宋体" w:hAnsi="宋体" w:eastAsia="宋体" w:cs="宋体"/>
          <w:color w:val="auto"/>
          <w:sz w:val="24"/>
          <w:highlight w:val="none"/>
        </w:rPr>
      </w:pPr>
      <w:r>
        <w:rPr>
          <w:rFonts w:hint="eastAsia" w:ascii="宋体" w:hAnsi="宋体" w:eastAsia="宋体" w:cs="宋体"/>
          <w:color w:val="auto"/>
          <w:highlight w:val="none"/>
        </w:rPr>
        <w:t>附件6样品（演示）授权委托书</w:t>
      </w:r>
    </w:p>
    <w:p>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样品（演示）授权委托书</w:t>
      </w:r>
    </w:p>
    <w:p>
      <w:pPr>
        <w:jc w:val="center"/>
        <w:rPr>
          <w:rFonts w:hint="eastAsia" w:ascii="宋体" w:hAnsi="宋体" w:eastAsia="宋体" w:cs="宋体"/>
          <w:color w:val="auto"/>
          <w:sz w:val="40"/>
          <w:highlight w:val="none"/>
        </w:rPr>
      </w:pP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XXX（单位名称或采购机构名称）</w:t>
      </w:r>
      <w:r>
        <w:rPr>
          <w:rFonts w:hint="eastAsia" w:ascii="宋体" w:hAnsi="宋体" w:eastAsia="宋体" w:cs="宋体"/>
          <w:color w:val="auto"/>
          <w:highlight w:val="none"/>
          <w:lang w:val="zh-CN"/>
        </w:rPr>
        <w:t>：</w:t>
      </w:r>
    </w:p>
    <w:p>
      <w:pPr>
        <w:snapToGrid w:val="0"/>
        <w:spacing w:line="360" w:lineRule="auto"/>
        <w:ind w:left="290" w:leftChars="121" w:firstLine="480" w:firstLineChars="20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兹委派</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先生/女士，身份证号：</w:t>
      </w:r>
      <w:r>
        <w:rPr>
          <w:rFonts w:hint="eastAsia" w:ascii="宋体" w:hAnsi="宋体" w:eastAsia="宋体" w:cs="宋体"/>
          <w:color w:val="auto"/>
          <w:highlight w:val="none"/>
          <w:u w:val="single"/>
          <w:lang w:val="zh-CN"/>
        </w:rPr>
        <w:t xml:space="preserve">                   </w:t>
      </w:r>
    </w:p>
    <w:p>
      <w:pPr>
        <w:snapToGrid w:val="0"/>
        <w:spacing w:line="360" w:lineRule="auto"/>
        <w:ind w:left="290" w:leftChars="121"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手机：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，代表我公司前来递交</w:t>
      </w:r>
      <w:r>
        <w:rPr>
          <w:rFonts w:hint="eastAsia" w:ascii="宋体" w:hAnsi="宋体" w:eastAsia="宋体" w:cs="宋体"/>
          <w:color w:val="auto"/>
          <w:highlight w:val="none"/>
          <w:u w:val="single"/>
          <w:lang w:val="zh-CN"/>
        </w:rPr>
        <w:t xml:space="preserve">                           采购项目</w:t>
      </w:r>
      <w:r>
        <w:rPr>
          <w:rFonts w:hint="eastAsia" w:ascii="宋体" w:hAnsi="宋体" w:eastAsia="宋体" w:cs="宋体"/>
          <w:color w:val="auto"/>
          <w:highlight w:val="none"/>
          <w:lang w:val="zh-CN"/>
        </w:rPr>
        <w:t>【项目编号：              】（标项号：  ）投标样品或参加演示，并全权负责标后取回样品等其他处理事宜。</w:t>
      </w:r>
    </w:p>
    <w:p>
      <w:pPr>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特此告知。</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投标人名称(公章)：</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pPr>
        <w:snapToGrid w:val="0"/>
        <w:spacing w:line="360" w:lineRule="auto"/>
        <w:ind w:right="240"/>
        <w:jc w:val="righ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签发日期：  年  月   日</w:t>
      </w:r>
    </w:p>
    <w:p>
      <w:pPr>
        <w:snapToGrid w:val="0"/>
        <w:spacing w:line="360" w:lineRule="auto"/>
        <w:ind w:right="240"/>
        <w:jc w:val="right"/>
        <w:rPr>
          <w:rFonts w:hint="eastAsia" w:ascii="宋体" w:hAnsi="宋体" w:eastAsia="宋体" w:cs="宋体"/>
          <w:color w:val="auto"/>
          <w:highlight w:val="none"/>
          <w:lang w:val="zh-CN"/>
        </w:rPr>
      </w:pPr>
    </w:p>
    <w:p>
      <w:pPr>
        <w:snapToGrid w:val="0"/>
        <w:spacing w:line="360" w:lineRule="auto"/>
        <w:ind w:right="1920"/>
        <w:rPr>
          <w:rFonts w:hint="eastAsia" w:ascii="宋体" w:hAnsi="宋体" w:eastAsia="宋体" w:cs="宋体"/>
          <w:color w:val="auto"/>
          <w:highlight w:val="none"/>
          <w:lang w:val="zh-CN"/>
        </w:rPr>
      </w:pPr>
    </w:p>
    <w:p>
      <w:pPr>
        <w:snapToGrid w:val="0"/>
        <w:spacing w:line="360" w:lineRule="auto"/>
        <w:ind w:right="240"/>
        <w:jc w:val="right"/>
        <w:rPr>
          <w:rFonts w:hint="eastAsia" w:ascii="宋体" w:hAnsi="宋体" w:eastAsia="宋体" w:cs="宋体"/>
          <w:color w:val="auto"/>
          <w:highlight w:val="none"/>
          <w:lang w:val="zh-CN"/>
        </w:rPr>
      </w:pPr>
    </w:p>
    <w:p>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rPr>
        <w:t>受委托人</w:t>
      </w:r>
      <w:r>
        <w:rPr>
          <w:rFonts w:hint="eastAsia" w:ascii="宋体" w:hAnsi="宋体" w:eastAsia="宋体" w:cs="宋体"/>
          <w:color w:val="auto"/>
          <w:highlight w:val="none"/>
          <w:lang w:val="zh-CN"/>
        </w:rPr>
        <w:t>身份证复印件：</w:t>
      </w:r>
    </w:p>
    <w:p>
      <w:pPr>
        <w:snapToGrid w:val="0"/>
        <w:spacing w:line="360" w:lineRule="auto"/>
        <w:ind w:right="240"/>
        <w:rPr>
          <w:rFonts w:hint="eastAsia" w:ascii="宋体" w:hAnsi="宋体" w:eastAsia="宋体" w:cs="宋体"/>
          <w:color w:val="auto"/>
          <w:highlight w:val="none"/>
          <w:lang w:val="zh-CN"/>
        </w:rPr>
      </w:pPr>
    </w:p>
    <w:p>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说明：本委托书在有样品或演示时由受委托人携带至指定地点。</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同时有样品和演示的，可委托不同人员。</w:t>
      </w:r>
    </w:p>
    <w:p>
      <w:pPr>
        <w:spacing w:line="360" w:lineRule="auto"/>
        <w:ind w:right="420"/>
        <w:rPr>
          <w:rFonts w:hint="eastAsia" w:ascii="宋体" w:hAnsi="宋体" w:eastAsia="宋体" w:cs="宋体"/>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22</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6" w:space="4"/>
      </w:pBdr>
      <w:jc w:val="right"/>
    </w:pPr>
    <w:r>
      <w:t></w:t>
    </w:r>
    <w:r>
      <w:rPr>
        <w:rFonts w:hint="eastAsia"/>
      </w:rPr>
      <w:t xml:space="preserve">             </w:t>
    </w:r>
    <w:r>
      <w:t>杭州市政府采购公开招标文件</w:t>
    </w:r>
  </w:p>
  <w:p>
    <w:pPr>
      <w:pStyle w:val="23"/>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718ED"/>
    <w:multiLevelType w:val="multilevel"/>
    <w:tmpl w:val="028718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MDc5MzIwZDMxZTU2OThjOWZhOTNhMjI5YzU4MzEifQ=="/>
  </w:docVars>
  <w:rsids>
    <w:rsidRoot w:val="004A31C0"/>
    <w:rsid w:val="00040E44"/>
    <w:rsid w:val="000506FE"/>
    <w:rsid w:val="00052F13"/>
    <w:rsid w:val="00062A5D"/>
    <w:rsid w:val="00083EEE"/>
    <w:rsid w:val="000C67BA"/>
    <w:rsid w:val="000E75F8"/>
    <w:rsid w:val="001375DB"/>
    <w:rsid w:val="001448FA"/>
    <w:rsid w:val="001478DA"/>
    <w:rsid w:val="00173428"/>
    <w:rsid w:val="001A3CF6"/>
    <w:rsid w:val="001B3911"/>
    <w:rsid w:val="00240685"/>
    <w:rsid w:val="0024401D"/>
    <w:rsid w:val="002534A7"/>
    <w:rsid w:val="002E02E0"/>
    <w:rsid w:val="003169BC"/>
    <w:rsid w:val="0035778E"/>
    <w:rsid w:val="00380ED1"/>
    <w:rsid w:val="00381B1D"/>
    <w:rsid w:val="003A3435"/>
    <w:rsid w:val="004105E2"/>
    <w:rsid w:val="00424619"/>
    <w:rsid w:val="00424A1D"/>
    <w:rsid w:val="004A31C0"/>
    <w:rsid w:val="00501CA3"/>
    <w:rsid w:val="00581054"/>
    <w:rsid w:val="005A325A"/>
    <w:rsid w:val="005A3BF2"/>
    <w:rsid w:val="0060320D"/>
    <w:rsid w:val="006511DA"/>
    <w:rsid w:val="00652051"/>
    <w:rsid w:val="0065383E"/>
    <w:rsid w:val="00661973"/>
    <w:rsid w:val="006657BD"/>
    <w:rsid w:val="006F2568"/>
    <w:rsid w:val="006F282E"/>
    <w:rsid w:val="00706DC6"/>
    <w:rsid w:val="00711092"/>
    <w:rsid w:val="00716529"/>
    <w:rsid w:val="00725C59"/>
    <w:rsid w:val="00734973"/>
    <w:rsid w:val="00742C93"/>
    <w:rsid w:val="007B07B1"/>
    <w:rsid w:val="00825212"/>
    <w:rsid w:val="00843A59"/>
    <w:rsid w:val="00852E70"/>
    <w:rsid w:val="00872DA1"/>
    <w:rsid w:val="00873B8A"/>
    <w:rsid w:val="008B1281"/>
    <w:rsid w:val="008C3320"/>
    <w:rsid w:val="008F729B"/>
    <w:rsid w:val="009040D0"/>
    <w:rsid w:val="009064F4"/>
    <w:rsid w:val="009823B1"/>
    <w:rsid w:val="009863A6"/>
    <w:rsid w:val="0098739B"/>
    <w:rsid w:val="009B7259"/>
    <w:rsid w:val="009E6B47"/>
    <w:rsid w:val="00A5394E"/>
    <w:rsid w:val="00A955FA"/>
    <w:rsid w:val="00AB3C03"/>
    <w:rsid w:val="00AC5A89"/>
    <w:rsid w:val="00B34428"/>
    <w:rsid w:val="00B50722"/>
    <w:rsid w:val="00B638D9"/>
    <w:rsid w:val="00C555C7"/>
    <w:rsid w:val="00CA5372"/>
    <w:rsid w:val="00CF35F3"/>
    <w:rsid w:val="00D03E3B"/>
    <w:rsid w:val="00D901E0"/>
    <w:rsid w:val="00DE7F9D"/>
    <w:rsid w:val="00E01C27"/>
    <w:rsid w:val="00E428C8"/>
    <w:rsid w:val="00E81776"/>
    <w:rsid w:val="00E94AF3"/>
    <w:rsid w:val="00ED0FEA"/>
    <w:rsid w:val="00ED389E"/>
    <w:rsid w:val="00EE2D23"/>
    <w:rsid w:val="00F577A9"/>
    <w:rsid w:val="00F66F6C"/>
    <w:rsid w:val="00F82240"/>
    <w:rsid w:val="00F872C5"/>
    <w:rsid w:val="00F906B9"/>
    <w:rsid w:val="00FD5896"/>
    <w:rsid w:val="01297FCC"/>
    <w:rsid w:val="01717AD7"/>
    <w:rsid w:val="01A93F2C"/>
    <w:rsid w:val="01AD5116"/>
    <w:rsid w:val="02737349"/>
    <w:rsid w:val="02821C8F"/>
    <w:rsid w:val="02982454"/>
    <w:rsid w:val="031A6E39"/>
    <w:rsid w:val="045F5B69"/>
    <w:rsid w:val="04F419D9"/>
    <w:rsid w:val="05F1384F"/>
    <w:rsid w:val="065F2A2C"/>
    <w:rsid w:val="069877EA"/>
    <w:rsid w:val="07067351"/>
    <w:rsid w:val="07BB209D"/>
    <w:rsid w:val="09325289"/>
    <w:rsid w:val="0A1D4CDA"/>
    <w:rsid w:val="0A886737"/>
    <w:rsid w:val="0DA975DD"/>
    <w:rsid w:val="0EEF0485"/>
    <w:rsid w:val="0FE4089C"/>
    <w:rsid w:val="110034B4"/>
    <w:rsid w:val="11042603"/>
    <w:rsid w:val="114B3650"/>
    <w:rsid w:val="12850681"/>
    <w:rsid w:val="12977E8E"/>
    <w:rsid w:val="134B2433"/>
    <w:rsid w:val="1432241A"/>
    <w:rsid w:val="146E262F"/>
    <w:rsid w:val="14FF6959"/>
    <w:rsid w:val="16BD3F5A"/>
    <w:rsid w:val="175E1810"/>
    <w:rsid w:val="181066D2"/>
    <w:rsid w:val="188744BB"/>
    <w:rsid w:val="19C3064A"/>
    <w:rsid w:val="1A3B75B2"/>
    <w:rsid w:val="1BF33814"/>
    <w:rsid w:val="1DBC548E"/>
    <w:rsid w:val="1FAF460E"/>
    <w:rsid w:val="20D6677B"/>
    <w:rsid w:val="21F76160"/>
    <w:rsid w:val="22405E06"/>
    <w:rsid w:val="22CB39E2"/>
    <w:rsid w:val="22D12F02"/>
    <w:rsid w:val="23D140B6"/>
    <w:rsid w:val="23E166CA"/>
    <w:rsid w:val="243F0E45"/>
    <w:rsid w:val="245C48BE"/>
    <w:rsid w:val="24B05EB5"/>
    <w:rsid w:val="25C52E0E"/>
    <w:rsid w:val="26B66728"/>
    <w:rsid w:val="275F242D"/>
    <w:rsid w:val="28EB6DB2"/>
    <w:rsid w:val="2A035A24"/>
    <w:rsid w:val="2BCE7FDF"/>
    <w:rsid w:val="2C9B2B1B"/>
    <w:rsid w:val="2DE27D71"/>
    <w:rsid w:val="2DEE2BBA"/>
    <w:rsid w:val="2E74667B"/>
    <w:rsid w:val="2E8C7442"/>
    <w:rsid w:val="2EF57130"/>
    <w:rsid w:val="31581490"/>
    <w:rsid w:val="31BA6430"/>
    <w:rsid w:val="31F5539B"/>
    <w:rsid w:val="328F5F4B"/>
    <w:rsid w:val="344D7E57"/>
    <w:rsid w:val="352933AF"/>
    <w:rsid w:val="360C6F5E"/>
    <w:rsid w:val="36153160"/>
    <w:rsid w:val="36992D93"/>
    <w:rsid w:val="378F1752"/>
    <w:rsid w:val="382A5A07"/>
    <w:rsid w:val="38963A01"/>
    <w:rsid w:val="396957EB"/>
    <w:rsid w:val="3B48671F"/>
    <w:rsid w:val="3D902754"/>
    <w:rsid w:val="3EA00C1F"/>
    <w:rsid w:val="3F5827BD"/>
    <w:rsid w:val="3FB543FD"/>
    <w:rsid w:val="3FD05981"/>
    <w:rsid w:val="40F57B11"/>
    <w:rsid w:val="4184399F"/>
    <w:rsid w:val="426B25D4"/>
    <w:rsid w:val="42786A9F"/>
    <w:rsid w:val="42C771C1"/>
    <w:rsid w:val="433B46AB"/>
    <w:rsid w:val="4360054D"/>
    <w:rsid w:val="4666386A"/>
    <w:rsid w:val="46C95B1B"/>
    <w:rsid w:val="46F4014D"/>
    <w:rsid w:val="47673515"/>
    <w:rsid w:val="47A5214C"/>
    <w:rsid w:val="48616787"/>
    <w:rsid w:val="492B5CED"/>
    <w:rsid w:val="4BB80767"/>
    <w:rsid w:val="4BE734AE"/>
    <w:rsid w:val="4D021595"/>
    <w:rsid w:val="4DBC463A"/>
    <w:rsid w:val="4E184DE5"/>
    <w:rsid w:val="4F063AEE"/>
    <w:rsid w:val="4F3F74DD"/>
    <w:rsid w:val="4F753D6B"/>
    <w:rsid w:val="51852563"/>
    <w:rsid w:val="521C2FA3"/>
    <w:rsid w:val="53B5131E"/>
    <w:rsid w:val="53BA1B9B"/>
    <w:rsid w:val="54345B5D"/>
    <w:rsid w:val="5937383C"/>
    <w:rsid w:val="5952614F"/>
    <w:rsid w:val="5A574B3F"/>
    <w:rsid w:val="5B2B12A5"/>
    <w:rsid w:val="5B417F1E"/>
    <w:rsid w:val="5B6D3389"/>
    <w:rsid w:val="5F3A4AE5"/>
    <w:rsid w:val="5FBC0493"/>
    <w:rsid w:val="5FC52FE6"/>
    <w:rsid w:val="60781A71"/>
    <w:rsid w:val="60F2556A"/>
    <w:rsid w:val="60FE2644"/>
    <w:rsid w:val="616834E1"/>
    <w:rsid w:val="61720E31"/>
    <w:rsid w:val="61733EC9"/>
    <w:rsid w:val="61D21CCD"/>
    <w:rsid w:val="61E2375B"/>
    <w:rsid w:val="63092D9F"/>
    <w:rsid w:val="64C53072"/>
    <w:rsid w:val="650869CE"/>
    <w:rsid w:val="663A49A2"/>
    <w:rsid w:val="664125E2"/>
    <w:rsid w:val="669A33C1"/>
    <w:rsid w:val="66D372C9"/>
    <w:rsid w:val="682F74F0"/>
    <w:rsid w:val="69814ACC"/>
    <w:rsid w:val="69AB1EB2"/>
    <w:rsid w:val="6A907960"/>
    <w:rsid w:val="6AD75C9E"/>
    <w:rsid w:val="6AE53ECD"/>
    <w:rsid w:val="6C70345B"/>
    <w:rsid w:val="6CB16CE2"/>
    <w:rsid w:val="6F17388B"/>
    <w:rsid w:val="6FA435EC"/>
    <w:rsid w:val="6FD5763E"/>
    <w:rsid w:val="70096E04"/>
    <w:rsid w:val="724265FE"/>
    <w:rsid w:val="72557A37"/>
    <w:rsid w:val="726C31C1"/>
    <w:rsid w:val="729531D3"/>
    <w:rsid w:val="729550A2"/>
    <w:rsid w:val="741D0790"/>
    <w:rsid w:val="747F50F3"/>
    <w:rsid w:val="74F05C1C"/>
    <w:rsid w:val="761579E2"/>
    <w:rsid w:val="776B3143"/>
    <w:rsid w:val="777D3C34"/>
    <w:rsid w:val="77A362B1"/>
    <w:rsid w:val="782146B8"/>
    <w:rsid w:val="7C2270B2"/>
    <w:rsid w:val="7C4D7B2B"/>
    <w:rsid w:val="7CE03A02"/>
    <w:rsid w:val="7CEE49C6"/>
    <w:rsid w:val="7D170BA4"/>
    <w:rsid w:val="7E6D3722"/>
    <w:rsid w:val="7E952D97"/>
    <w:rsid w:val="7EB25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ajorHAnsi" w:hAnsiTheme="majorHAnsi" w:eastAsiaTheme="maj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4">
    <w:name w:val="heading 1"/>
    <w:basedOn w:val="1"/>
    <w:next w:val="1"/>
    <w:link w:val="34"/>
    <w:qFormat/>
    <w:uiPriority w:val="9"/>
    <w:pPr>
      <w:spacing w:before="480" w:after="0"/>
      <w:contextualSpacing/>
      <w:jc w:val="center"/>
      <w:outlineLvl w:val="0"/>
    </w:pPr>
    <w:rPr>
      <w:rFonts w:ascii="仿宋_GB2312" w:eastAsia="仿宋_GB2312"/>
      <w:b/>
      <w:smallCaps/>
      <w:spacing w:val="5"/>
      <w:sz w:val="36"/>
      <w:szCs w:val="36"/>
    </w:rPr>
  </w:style>
  <w:style w:type="paragraph" w:styleId="5">
    <w:name w:val="heading 2"/>
    <w:basedOn w:val="1"/>
    <w:next w:val="1"/>
    <w:link w:val="35"/>
    <w:unhideWhenUsed/>
    <w:qFormat/>
    <w:uiPriority w:val="9"/>
    <w:pPr>
      <w:spacing w:before="200" w:after="0" w:line="271" w:lineRule="auto"/>
      <w:jc w:val="center"/>
      <w:outlineLvl w:val="1"/>
    </w:pPr>
    <w:rPr>
      <w:b/>
      <w:smallCaps/>
      <w:sz w:val="28"/>
      <w:szCs w:val="28"/>
    </w:rPr>
  </w:style>
  <w:style w:type="paragraph" w:styleId="6">
    <w:name w:val="heading 3"/>
    <w:basedOn w:val="1"/>
    <w:next w:val="1"/>
    <w:link w:val="36"/>
    <w:unhideWhenUsed/>
    <w:qFormat/>
    <w:uiPriority w:val="9"/>
    <w:pPr>
      <w:outlineLvl w:val="2"/>
    </w:pPr>
    <w:rPr>
      <w:b/>
    </w:rPr>
  </w:style>
  <w:style w:type="paragraph" w:styleId="7">
    <w:name w:val="heading 4"/>
    <w:basedOn w:val="1"/>
    <w:next w:val="1"/>
    <w:link w:val="37"/>
    <w:unhideWhenUsed/>
    <w:qFormat/>
    <w:uiPriority w:val="9"/>
    <w:pPr>
      <w:spacing w:after="0" w:line="271" w:lineRule="auto"/>
      <w:outlineLvl w:val="3"/>
    </w:pPr>
    <w:rPr>
      <w:b/>
      <w:bCs/>
      <w:spacing w:val="5"/>
    </w:rPr>
  </w:style>
  <w:style w:type="paragraph" w:styleId="8">
    <w:name w:val="heading 5"/>
    <w:basedOn w:val="1"/>
    <w:next w:val="1"/>
    <w:link w:val="38"/>
    <w:unhideWhenUsed/>
    <w:qFormat/>
    <w:uiPriority w:val="9"/>
    <w:pPr>
      <w:spacing w:after="0" w:line="271" w:lineRule="auto"/>
      <w:outlineLvl w:val="4"/>
    </w:pPr>
    <w:rPr>
      <w:i/>
      <w:iCs/>
    </w:rPr>
  </w:style>
  <w:style w:type="paragraph" w:styleId="9">
    <w:name w:val="heading 6"/>
    <w:basedOn w:val="1"/>
    <w:next w:val="1"/>
    <w:link w:val="39"/>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10">
    <w:name w:val="heading 7"/>
    <w:basedOn w:val="1"/>
    <w:next w:val="1"/>
    <w:link w:val="40"/>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1">
    <w:name w:val="heading 8"/>
    <w:basedOn w:val="1"/>
    <w:next w:val="1"/>
    <w:link w:val="41"/>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2">
    <w:name w:val="heading 9"/>
    <w:basedOn w:val="1"/>
    <w:next w:val="1"/>
    <w:link w:val="42"/>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pPr>
    <w:rPr>
      <w:rFonts w:hAnsi="Calibri" w:cs="Times New Roman"/>
      <w:snapToGrid/>
      <w:szCs w:val="20"/>
    </w:rPr>
  </w:style>
  <w:style w:type="paragraph" w:styleId="3">
    <w:name w:val="Body Text"/>
    <w:basedOn w:val="1"/>
    <w:next w:val="2"/>
    <w:qFormat/>
    <w:uiPriority w:val="0"/>
    <w:pPr>
      <w:spacing w:after="120"/>
    </w:pPr>
  </w:style>
  <w:style w:type="paragraph" w:styleId="13">
    <w:name w:val="Normal Indent"/>
    <w:basedOn w:val="1"/>
    <w:link w:val="61"/>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4">
    <w:name w:val="caption"/>
    <w:basedOn w:val="1"/>
    <w:next w:val="1"/>
    <w:semiHidden/>
    <w:unhideWhenUsed/>
    <w:qFormat/>
    <w:uiPriority w:val="35"/>
    <w:rPr>
      <w:b/>
      <w:bCs/>
      <w:caps/>
      <w:sz w:val="16"/>
      <w:szCs w:val="18"/>
    </w:rPr>
  </w:style>
  <w:style w:type="paragraph" w:styleId="15">
    <w:name w:val="annotation text"/>
    <w:basedOn w:val="1"/>
    <w:semiHidden/>
    <w:unhideWhenUsed/>
    <w:qFormat/>
    <w:uiPriority w:val="99"/>
    <w:pPr>
      <w:jc w:val="left"/>
    </w:pPr>
  </w:style>
  <w:style w:type="paragraph" w:styleId="16">
    <w:name w:val="Body Text Indent"/>
    <w:basedOn w:val="1"/>
    <w:next w:val="13"/>
    <w:link w:val="64"/>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8">
    <w:name w:val="Plain Text"/>
    <w:basedOn w:val="1"/>
    <w:link w:val="62"/>
    <w:qFormat/>
    <w:uiPriority w:val="0"/>
    <w:pPr>
      <w:widowControl w:val="0"/>
      <w:adjustRightInd w:val="0"/>
      <w:spacing w:after="0"/>
      <w:jc w:val="both"/>
    </w:pPr>
    <w:rPr>
      <w:rFonts w:ascii="宋体" w:hAnsi="Courier New" w:eastAsia="宋体" w:cs="Arial"/>
      <w:snapToGrid w:val="0"/>
      <w:kern w:val="2"/>
      <w:sz w:val="21"/>
      <w:szCs w:val="21"/>
    </w:rPr>
  </w:style>
  <w:style w:type="paragraph" w:styleId="19">
    <w:name w:val="Balloon Text"/>
    <w:basedOn w:val="1"/>
    <w:link w:val="76"/>
    <w:semiHidden/>
    <w:unhideWhenUsed/>
    <w:qFormat/>
    <w:uiPriority w:val="99"/>
    <w:pPr>
      <w:spacing w:after="0"/>
    </w:pPr>
    <w:rPr>
      <w:sz w:val="18"/>
      <w:szCs w:val="18"/>
    </w:rPr>
  </w:style>
  <w:style w:type="paragraph" w:styleId="20">
    <w:name w:val="footer"/>
    <w:basedOn w:val="1"/>
    <w:link w:val="33"/>
    <w:unhideWhenUsed/>
    <w:qFormat/>
    <w:uiPriority w:val="99"/>
    <w:pPr>
      <w:tabs>
        <w:tab w:val="center" w:pos="4153"/>
        <w:tab w:val="right" w:pos="8306"/>
      </w:tabs>
      <w:snapToGrid w:val="0"/>
    </w:pPr>
    <w:rPr>
      <w:sz w:val="18"/>
      <w:szCs w:val="18"/>
    </w:rPr>
  </w:style>
  <w:style w:type="paragraph" w:styleId="21">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link w:val="44"/>
    <w:qFormat/>
    <w:uiPriority w:val="11"/>
    <w:rPr>
      <w:i/>
      <w:iCs/>
      <w:smallCaps/>
      <w:spacing w:val="10"/>
      <w:sz w:val="28"/>
      <w:szCs w:val="28"/>
    </w:rPr>
  </w:style>
  <w:style w:type="paragraph" w:styleId="23">
    <w:name w:val="Title"/>
    <w:basedOn w:val="1"/>
    <w:next w:val="1"/>
    <w:link w:val="43"/>
    <w:qFormat/>
    <w:uiPriority w:val="10"/>
    <w:pPr>
      <w:spacing w:after="300"/>
      <w:contextualSpacing/>
    </w:pPr>
    <w:rPr>
      <w:smallCaps/>
      <w:sz w:val="52"/>
      <w:szCs w:val="52"/>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bCs/>
    </w:rPr>
  </w:style>
  <w:style w:type="character" w:styleId="28">
    <w:name w:val="page number"/>
    <w:basedOn w:val="26"/>
    <w:qFormat/>
    <w:uiPriority w:val="99"/>
  </w:style>
  <w:style w:type="character" w:styleId="29">
    <w:name w:val="Emphasis"/>
    <w:qFormat/>
    <w:uiPriority w:val="20"/>
    <w:rPr>
      <w:b/>
      <w:bCs/>
      <w:i/>
      <w:iCs/>
      <w:spacing w:val="10"/>
    </w:rPr>
  </w:style>
  <w:style w:type="character" w:styleId="30">
    <w:name w:val="Hyperlink"/>
    <w:qFormat/>
    <w:uiPriority w:val="99"/>
    <w:rPr>
      <w:rFonts w:ascii="Arial" w:hAnsi="Arial" w:eastAsia="黑体" w:cs="Arial"/>
      <w:snapToGrid w:val="0"/>
      <w:color w:val="000000"/>
      <w:kern w:val="0"/>
      <w:sz w:val="18"/>
      <w:szCs w:val="18"/>
      <w:u w:val="none"/>
    </w:rPr>
  </w:style>
  <w:style w:type="character" w:styleId="31">
    <w:name w:val="annotation reference"/>
    <w:basedOn w:val="26"/>
    <w:semiHidden/>
    <w:unhideWhenUsed/>
    <w:qFormat/>
    <w:uiPriority w:val="99"/>
    <w:rPr>
      <w:sz w:val="21"/>
      <w:szCs w:val="21"/>
    </w:rPr>
  </w:style>
  <w:style w:type="character" w:customStyle="1" w:styleId="32">
    <w:name w:val="页眉 Char"/>
    <w:basedOn w:val="26"/>
    <w:link w:val="21"/>
    <w:qFormat/>
    <w:uiPriority w:val="99"/>
    <w:rPr>
      <w:sz w:val="18"/>
      <w:szCs w:val="18"/>
    </w:rPr>
  </w:style>
  <w:style w:type="character" w:customStyle="1" w:styleId="33">
    <w:name w:val="页脚 Char"/>
    <w:basedOn w:val="26"/>
    <w:link w:val="20"/>
    <w:qFormat/>
    <w:uiPriority w:val="99"/>
    <w:rPr>
      <w:sz w:val="18"/>
      <w:szCs w:val="18"/>
    </w:rPr>
  </w:style>
  <w:style w:type="character" w:customStyle="1" w:styleId="34">
    <w:name w:val="标题 1 Char"/>
    <w:basedOn w:val="26"/>
    <w:link w:val="4"/>
    <w:qFormat/>
    <w:uiPriority w:val="9"/>
    <w:rPr>
      <w:rFonts w:ascii="仿宋_GB2312" w:hAnsi="仿宋" w:eastAsia="仿宋_GB2312"/>
      <w:b/>
      <w:smallCaps/>
      <w:spacing w:val="5"/>
      <w:sz w:val="36"/>
      <w:szCs w:val="36"/>
    </w:rPr>
  </w:style>
  <w:style w:type="character" w:customStyle="1" w:styleId="35">
    <w:name w:val="标题 2 Char"/>
    <w:basedOn w:val="26"/>
    <w:link w:val="5"/>
    <w:qFormat/>
    <w:uiPriority w:val="9"/>
    <w:rPr>
      <w:rFonts w:ascii="仿宋" w:hAnsi="仿宋" w:eastAsia="仿宋"/>
      <w:b/>
      <w:smallCaps/>
      <w:sz w:val="28"/>
      <w:szCs w:val="28"/>
    </w:rPr>
  </w:style>
  <w:style w:type="character" w:customStyle="1" w:styleId="36">
    <w:name w:val="标题 3 Char"/>
    <w:basedOn w:val="26"/>
    <w:link w:val="6"/>
    <w:qFormat/>
    <w:uiPriority w:val="9"/>
    <w:rPr>
      <w:rFonts w:ascii="仿宋" w:hAnsi="仿宋" w:eastAsia="仿宋"/>
      <w:b/>
      <w:sz w:val="24"/>
      <w:szCs w:val="24"/>
    </w:rPr>
  </w:style>
  <w:style w:type="character" w:customStyle="1" w:styleId="37">
    <w:name w:val="标题 4 Char"/>
    <w:basedOn w:val="26"/>
    <w:link w:val="7"/>
    <w:qFormat/>
    <w:uiPriority w:val="9"/>
    <w:rPr>
      <w:b/>
      <w:bCs/>
      <w:spacing w:val="5"/>
      <w:sz w:val="24"/>
      <w:szCs w:val="24"/>
    </w:rPr>
  </w:style>
  <w:style w:type="character" w:customStyle="1" w:styleId="38">
    <w:name w:val="标题 5 Char"/>
    <w:basedOn w:val="26"/>
    <w:link w:val="8"/>
    <w:qFormat/>
    <w:uiPriority w:val="9"/>
    <w:rPr>
      <w:i/>
      <w:iCs/>
      <w:sz w:val="24"/>
      <w:szCs w:val="24"/>
    </w:rPr>
  </w:style>
  <w:style w:type="character" w:customStyle="1" w:styleId="39">
    <w:name w:val="标题 6 Char"/>
    <w:basedOn w:val="26"/>
    <w:link w:val="9"/>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40">
    <w:name w:val="标题 7 Char"/>
    <w:basedOn w:val="26"/>
    <w:link w:val="10"/>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1">
    <w:name w:val="标题 8 Char"/>
    <w:basedOn w:val="26"/>
    <w:link w:val="11"/>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2">
    <w:name w:val="标题 9 Char"/>
    <w:basedOn w:val="26"/>
    <w:link w:val="12"/>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3">
    <w:name w:val="标题 Char"/>
    <w:basedOn w:val="26"/>
    <w:link w:val="23"/>
    <w:qFormat/>
    <w:uiPriority w:val="10"/>
    <w:rPr>
      <w:smallCaps/>
      <w:sz w:val="52"/>
      <w:szCs w:val="52"/>
    </w:rPr>
  </w:style>
  <w:style w:type="character" w:customStyle="1" w:styleId="44">
    <w:name w:val="副标题 Char"/>
    <w:basedOn w:val="26"/>
    <w:link w:val="22"/>
    <w:qFormat/>
    <w:uiPriority w:val="11"/>
    <w:rPr>
      <w:i/>
      <w:iCs/>
      <w:smallCaps/>
      <w:spacing w:val="10"/>
      <w:sz w:val="28"/>
      <w:szCs w:val="28"/>
    </w:rPr>
  </w:style>
  <w:style w:type="paragraph" w:styleId="45">
    <w:name w:val="No Spacing"/>
    <w:basedOn w:val="1"/>
    <w:link w:val="57"/>
    <w:qFormat/>
    <w:uiPriority w:val="1"/>
    <w:pPr>
      <w:spacing w:after="0"/>
    </w:pPr>
  </w:style>
  <w:style w:type="paragraph" w:styleId="46">
    <w:name w:val="List Paragraph"/>
    <w:basedOn w:val="1"/>
    <w:qFormat/>
    <w:uiPriority w:val="34"/>
    <w:pPr>
      <w:ind w:left="720"/>
      <w:contextualSpacing/>
    </w:pPr>
  </w:style>
  <w:style w:type="paragraph" w:styleId="47">
    <w:name w:val="Quote"/>
    <w:basedOn w:val="1"/>
    <w:next w:val="1"/>
    <w:link w:val="48"/>
    <w:qFormat/>
    <w:uiPriority w:val="29"/>
    <w:rPr>
      <w:i/>
      <w:iCs/>
    </w:rPr>
  </w:style>
  <w:style w:type="character" w:customStyle="1" w:styleId="48">
    <w:name w:val="引用 Char"/>
    <w:basedOn w:val="26"/>
    <w:link w:val="47"/>
    <w:qFormat/>
    <w:uiPriority w:val="29"/>
    <w:rPr>
      <w:i/>
      <w:iCs/>
    </w:rPr>
  </w:style>
  <w:style w:type="paragraph" w:styleId="49">
    <w:name w:val="Intense Quote"/>
    <w:basedOn w:val="1"/>
    <w:next w:val="1"/>
    <w:link w:val="50"/>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50">
    <w:name w:val="明显引用 Char"/>
    <w:basedOn w:val="26"/>
    <w:link w:val="49"/>
    <w:qFormat/>
    <w:uiPriority w:val="30"/>
    <w:rPr>
      <w:i/>
      <w:iCs/>
    </w:rPr>
  </w:style>
  <w:style w:type="character" w:customStyle="1" w:styleId="51">
    <w:name w:val="不明显强调1"/>
    <w:qFormat/>
    <w:uiPriority w:val="19"/>
    <w:rPr>
      <w:i/>
      <w:iCs/>
    </w:rPr>
  </w:style>
  <w:style w:type="character" w:customStyle="1" w:styleId="52">
    <w:name w:val="明显强调1"/>
    <w:qFormat/>
    <w:uiPriority w:val="21"/>
    <w:rPr>
      <w:b/>
      <w:bCs/>
      <w:i/>
      <w:iCs/>
    </w:rPr>
  </w:style>
  <w:style w:type="character" w:customStyle="1" w:styleId="53">
    <w:name w:val="不明显参考1"/>
    <w:basedOn w:val="26"/>
    <w:qFormat/>
    <w:uiPriority w:val="31"/>
    <w:rPr>
      <w:smallCaps/>
    </w:rPr>
  </w:style>
  <w:style w:type="character" w:customStyle="1" w:styleId="54">
    <w:name w:val="明显参考1"/>
    <w:qFormat/>
    <w:uiPriority w:val="32"/>
    <w:rPr>
      <w:b/>
      <w:bCs/>
      <w:smallCaps/>
    </w:rPr>
  </w:style>
  <w:style w:type="character" w:customStyle="1" w:styleId="55">
    <w:name w:val="书籍标题1"/>
    <w:basedOn w:val="26"/>
    <w:qFormat/>
    <w:uiPriority w:val="33"/>
    <w:rPr>
      <w:i/>
      <w:iCs/>
      <w:smallCaps/>
      <w:spacing w:val="5"/>
    </w:rPr>
  </w:style>
  <w:style w:type="paragraph" w:customStyle="1" w:styleId="56">
    <w:name w:val="TOC 标题1"/>
    <w:basedOn w:val="4"/>
    <w:next w:val="1"/>
    <w:semiHidden/>
    <w:unhideWhenUsed/>
    <w:qFormat/>
    <w:uiPriority w:val="39"/>
    <w:pPr>
      <w:outlineLvl w:val="9"/>
    </w:pPr>
    <w:rPr>
      <w:lang w:bidi="en-US"/>
    </w:rPr>
  </w:style>
  <w:style w:type="character" w:customStyle="1" w:styleId="57">
    <w:name w:val="无间隔 Char"/>
    <w:basedOn w:val="26"/>
    <w:link w:val="45"/>
    <w:qFormat/>
    <w:uiPriority w:val="1"/>
  </w:style>
  <w:style w:type="paragraph" w:customStyle="1" w:styleId="58">
    <w:name w:val="Personal Name"/>
    <w:basedOn w:val="23"/>
    <w:qFormat/>
    <w:uiPriority w:val="0"/>
    <w:rPr>
      <w:b/>
      <w:caps/>
      <w:color w:val="000000"/>
      <w:sz w:val="28"/>
      <w:szCs w:val="28"/>
    </w:rPr>
  </w:style>
  <w:style w:type="character" w:customStyle="1" w:styleId="59">
    <w:name w:val="正文2 Char Char"/>
    <w:link w:val="60"/>
    <w:qFormat/>
    <w:uiPriority w:val="0"/>
    <w:rPr>
      <w:rFonts w:ascii="仿宋" w:hAnsi="仿宋" w:eastAsia="仿宋"/>
      <w:sz w:val="24"/>
      <w:szCs w:val="24"/>
    </w:rPr>
  </w:style>
  <w:style w:type="paragraph" w:customStyle="1" w:styleId="60">
    <w:name w:val="正文2"/>
    <w:basedOn w:val="1"/>
    <w:link w:val="59"/>
    <w:qFormat/>
    <w:uiPriority w:val="0"/>
    <w:pPr>
      <w:spacing w:line="360" w:lineRule="auto"/>
    </w:pPr>
  </w:style>
  <w:style w:type="character" w:customStyle="1" w:styleId="61">
    <w:name w:val="正文缩进 Char"/>
    <w:link w:val="13"/>
    <w:qFormat/>
    <w:uiPriority w:val="0"/>
    <w:rPr>
      <w:rFonts w:ascii="宋体" w:hAnsi="Times New Roman" w:eastAsia="宋体" w:cs="Times New Roman"/>
      <w:snapToGrid w:val="0"/>
      <w:color w:val="000000"/>
      <w:kern w:val="28"/>
      <w:sz w:val="28"/>
      <w:szCs w:val="20"/>
    </w:rPr>
  </w:style>
  <w:style w:type="character" w:customStyle="1" w:styleId="62">
    <w:name w:val="纯文本 Char"/>
    <w:basedOn w:val="26"/>
    <w:link w:val="18"/>
    <w:qFormat/>
    <w:uiPriority w:val="0"/>
    <w:rPr>
      <w:rFonts w:ascii="宋体" w:hAnsi="Courier New" w:eastAsia="宋体" w:cs="Arial"/>
      <w:snapToGrid w:val="0"/>
      <w:kern w:val="2"/>
      <w:sz w:val="21"/>
      <w:szCs w:val="21"/>
    </w:rPr>
  </w:style>
  <w:style w:type="character" w:customStyle="1" w:styleId="63">
    <w:name w:val="正文文本缩进 Char"/>
    <w:basedOn w:val="26"/>
    <w:semiHidden/>
    <w:qFormat/>
    <w:uiPriority w:val="99"/>
    <w:rPr>
      <w:rFonts w:ascii="仿宋" w:hAnsi="仿宋" w:eastAsia="仿宋"/>
      <w:sz w:val="24"/>
      <w:szCs w:val="24"/>
    </w:rPr>
  </w:style>
  <w:style w:type="character" w:customStyle="1" w:styleId="64">
    <w:name w:val="正文文本缩进 Char1"/>
    <w:link w:val="16"/>
    <w:qFormat/>
    <w:uiPriority w:val="0"/>
    <w:rPr>
      <w:rFonts w:ascii="宋体" w:hAnsi="宋体" w:eastAsia="宋体" w:cs="Times New Roman"/>
      <w:kern w:val="2"/>
      <w:sz w:val="24"/>
      <w:szCs w:val="24"/>
    </w:rPr>
  </w:style>
  <w:style w:type="character" w:customStyle="1" w:styleId="65">
    <w:name w:val="标题 Char2"/>
    <w:qFormat/>
    <w:uiPriority w:val="10"/>
    <w:rPr>
      <w:b/>
      <w:sz w:val="24"/>
      <w:lang w:val="en-GB"/>
    </w:rPr>
  </w:style>
  <w:style w:type="character" w:customStyle="1" w:styleId="66">
    <w:name w:val="纯文本 Char1"/>
    <w:link w:val="67"/>
    <w:qFormat/>
    <w:uiPriority w:val="0"/>
    <w:rPr>
      <w:rFonts w:ascii="宋体" w:hAnsi="Courier New"/>
    </w:rPr>
  </w:style>
  <w:style w:type="paragraph" w:customStyle="1" w:styleId="67">
    <w:name w:val="纯文本1"/>
    <w:basedOn w:val="1"/>
    <w:link w:val="66"/>
    <w:qFormat/>
    <w:uiPriority w:val="0"/>
    <w:pPr>
      <w:widowControl w:val="0"/>
      <w:spacing w:after="0"/>
      <w:jc w:val="both"/>
    </w:pPr>
    <w:rPr>
      <w:rFonts w:ascii="宋体" w:hAnsi="Courier New" w:eastAsiaTheme="majorEastAsia"/>
      <w:sz w:val="22"/>
      <w:szCs w:val="22"/>
    </w:rPr>
  </w:style>
  <w:style w:type="character" w:customStyle="1" w:styleId="68">
    <w:name w:val="页脚 Char2"/>
    <w:qFormat/>
    <w:locked/>
    <w:uiPriority w:val="99"/>
    <w:rPr>
      <w:kern w:val="2"/>
      <w:sz w:val="18"/>
      <w:szCs w:val="18"/>
    </w:rPr>
  </w:style>
  <w:style w:type="character" w:customStyle="1" w:styleId="69">
    <w:name w:val="页眉 Char2"/>
    <w:qFormat/>
    <w:uiPriority w:val="99"/>
    <w:rPr>
      <w:kern w:val="2"/>
      <w:sz w:val="18"/>
      <w:szCs w:val="18"/>
    </w:rPr>
  </w:style>
  <w:style w:type="paragraph" w:customStyle="1" w:styleId="70">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1">
    <w:name w:val="正文缩进1"/>
    <w:basedOn w:val="1"/>
    <w:next w:val="16"/>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2">
    <w:name w:val="text-tag"/>
    <w:basedOn w:val="1"/>
    <w:semiHidden/>
    <w:qFormat/>
    <w:uiPriority w:val="99"/>
    <w:pPr>
      <w:spacing w:before="100" w:beforeAutospacing="1" w:after="100" w:afterAutospacing="1"/>
    </w:pPr>
    <w:rPr>
      <w:rFonts w:ascii="宋体" w:hAnsi="宋体" w:eastAsia="宋体" w:cs="宋体"/>
    </w:rPr>
  </w:style>
  <w:style w:type="character" w:customStyle="1" w:styleId="73">
    <w:name w:val="纯文本 Char_0"/>
    <w:link w:val="74"/>
    <w:qFormat/>
    <w:uiPriority w:val="0"/>
    <w:rPr>
      <w:rFonts w:ascii="宋体" w:hAnsi="Courier New"/>
      <w:kern w:val="2"/>
      <w:sz w:val="21"/>
      <w:szCs w:val="21"/>
    </w:rPr>
  </w:style>
  <w:style w:type="paragraph" w:customStyle="1" w:styleId="74">
    <w:name w:val="纯文本_0_0"/>
    <w:basedOn w:val="1"/>
    <w:link w:val="73"/>
    <w:qFormat/>
    <w:uiPriority w:val="0"/>
    <w:pPr>
      <w:widowControl w:val="0"/>
      <w:spacing w:after="0"/>
      <w:jc w:val="both"/>
    </w:pPr>
    <w:rPr>
      <w:rFonts w:ascii="宋体" w:hAnsi="Courier New" w:eastAsiaTheme="majorEastAsia"/>
      <w:kern w:val="2"/>
      <w:sz w:val="21"/>
      <w:szCs w:val="21"/>
    </w:rPr>
  </w:style>
  <w:style w:type="paragraph" w:customStyle="1" w:styleId="75">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6">
    <w:name w:val="批注框文本 Char"/>
    <w:basedOn w:val="26"/>
    <w:link w:val="19"/>
    <w:semiHidden/>
    <w:qFormat/>
    <w:uiPriority w:val="99"/>
    <w:rPr>
      <w:rFonts w:ascii="仿宋" w:hAnsi="仿宋" w:eastAsia="仿宋"/>
      <w:sz w:val="18"/>
      <w:szCs w:val="18"/>
    </w:rPr>
  </w:style>
  <w:style w:type="paragraph" w:customStyle="1" w:styleId="7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78">
    <w:name w:val="_Style 1"/>
    <w:qFormat/>
    <w:uiPriority w:val="0"/>
    <w:rPr>
      <w:rFonts w:ascii="Calibri" w:hAnsi="Calibri" w:eastAsia="宋体" w:cs="宋体"/>
      <w:kern w:val="2"/>
      <w:sz w:val="28"/>
      <w:szCs w:val="22"/>
      <w:lang w:val="en-US" w:eastAsia="zh-CN" w:bidi="ar-SA"/>
    </w:rPr>
  </w:style>
  <w:style w:type="paragraph" w:customStyle="1" w:styleId="79">
    <w:name w:val="*正文"/>
    <w:basedOn w:val="1"/>
    <w:qFormat/>
    <w:uiPriority w:val="0"/>
    <w:pPr>
      <w:spacing w:line="360" w:lineRule="auto"/>
      <w:ind w:firstLine="480" w:firstLineChars="200"/>
    </w:pPr>
    <w:rPr>
      <w:rFonts w:ascii="宋体" w:hAnsi="宋体" w:cs="仿宋_GB2312"/>
      <w:sz w:val="24"/>
      <w:szCs w:val="24"/>
    </w:rPr>
  </w:style>
  <w:style w:type="character" w:customStyle="1" w:styleId="80">
    <w:name w:val="font11"/>
    <w:basedOn w:val="26"/>
    <w:qFormat/>
    <w:uiPriority w:val="0"/>
    <w:rPr>
      <w:rFonts w:hint="eastAsia" w:ascii="微软雅黑" w:hAnsi="微软雅黑" w:eastAsia="微软雅黑" w:cs="微软雅黑"/>
      <w:color w:val="000000"/>
      <w:sz w:val="20"/>
      <w:szCs w:val="20"/>
      <w:u w:val="none"/>
    </w:rPr>
  </w:style>
  <w:style w:type="character" w:customStyle="1" w:styleId="81">
    <w:name w:val="font61"/>
    <w:basedOn w:val="26"/>
    <w:qFormat/>
    <w:uiPriority w:val="0"/>
    <w:rPr>
      <w:rFonts w:hint="eastAsia" w:ascii="微软雅黑" w:hAnsi="微软雅黑" w:eastAsia="微软雅黑" w:cs="微软雅黑"/>
      <w:color w:val="FF0000"/>
      <w:sz w:val="20"/>
      <w:szCs w:val="20"/>
      <w:u w:val="none"/>
    </w:rPr>
  </w:style>
  <w:style w:type="paragraph" w:customStyle="1" w:styleId="82">
    <w:name w:val="列出段落1"/>
    <w:basedOn w:val="1"/>
    <w:qFormat/>
    <w:uiPriority w:val="34"/>
    <w:pPr>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520DC9-96A8-46E0-83BB-CFF26CFF9D74}">
  <ds:schemaRefs/>
</ds:datastoreItem>
</file>

<file path=docProps/app.xml><?xml version="1.0" encoding="utf-8"?>
<Properties xmlns="http://schemas.openxmlformats.org/officeDocument/2006/extended-properties" xmlns:vt="http://schemas.openxmlformats.org/officeDocument/2006/docPropsVTypes">
  <Template>Normal.dotm</Template>
  <Pages>88</Pages>
  <Words>40679</Words>
  <Characters>44326</Characters>
  <Lines>306</Lines>
  <Paragraphs>86</Paragraphs>
  <TotalTime>8</TotalTime>
  <ScaleCrop>false</ScaleCrop>
  <LinksUpToDate>false</LinksUpToDate>
  <CharactersWithSpaces>50074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杭州经纬工程管理咨询有限公司萧山分公司</cp:lastModifiedBy>
  <cp:lastPrinted>2022-08-10T08:13:00Z</cp:lastPrinted>
  <dcterms:modified xsi:type="dcterms:W3CDTF">2022-09-02T05:18:17Z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CC52162DBF4E451CA5C0329FB96E72D4</vt:lpwstr>
  </property>
</Properties>
</file>