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CFB1">
      <w:pPr>
        <w:pStyle w:val="8"/>
        <w:spacing w:line="255" w:lineRule="auto"/>
        <w:rPr>
          <w:rFonts w:hint="eastAsia" w:ascii="仿宋" w:hAnsi="仿宋" w:eastAsia="仿宋" w:cs="仿宋"/>
          <w:color w:val="auto"/>
        </w:rPr>
      </w:pPr>
    </w:p>
    <w:p w14:paraId="5BFABA53">
      <w:pPr>
        <w:pStyle w:val="8"/>
        <w:spacing w:line="255" w:lineRule="auto"/>
        <w:rPr>
          <w:rFonts w:hint="eastAsia" w:ascii="仿宋" w:hAnsi="仿宋" w:eastAsia="仿宋" w:cs="仿宋"/>
          <w:color w:val="auto"/>
        </w:rPr>
      </w:pPr>
    </w:p>
    <w:p w14:paraId="751129A7">
      <w:pPr>
        <w:pStyle w:val="8"/>
        <w:spacing w:line="255" w:lineRule="auto"/>
        <w:rPr>
          <w:rFonts w:hint="eastAsia" w:ascii="仿宋" w:hAnsi="仿宋" w:eastAsia="仿宋" w:cs="仿宋"/>
          <w:color w:val="auto"/>
        </w:rPr>
      </w:pPr>
    </w:p>
    <w:p w14:paraId="15C0D14B">
      <w:pPr>
        <w:pStyle w:val="8"/>
        <w:spacing w:line="255" w:lineRule="auto"/>
        <w:rPr>
          <w:rFonts w:hint="eastAsia" w:ascii="仿宋" w:hAnsi="仿宋" w:eastAsia="仿宋" w:cs="仿宋"/>
          <w:color w:val="auto"/>
        </w:rPr>
      </w:pPr>
    </w:p>
    <w:p w14:paraId="36E577B5">
      <w:pPr>
        <w:pStyle w:val="8"/>
        <w:spacing w:line="256" w:lineRule="auto"/>
        <w:rPr>
          <w:rFonts w:hint="eastAsia" w:ascii="仿宋" w:hAnsi="仿宋" w:eastAsia="仿宋" w:cs="仿宋"/>
          <w:color w:val="auto"/>
        </w:rPr>
      </w:pPr>
    </w:p>
    <w:p w14:paraId="3F2332C7">
      <w:pPr>
        <w:spacing w:before="114" w:line="313" w:lineRule="auto"/>
        <w:ind w:left="2848" w:hanging="2812"/>
        <w:jc w:val="center"/>
        <w:rPr>
          <w:rFonts w:hint="default" w:ascii="仿宋" w:hAnsi="仿宋" w:eastAsia="仿宋" w:cs="仿宋"/>
          <w:color w:val="auto"/>
          <w:sz w:val="52"/>
          <w:szCs w:val="52"/>
          <w:lang w:val="en-US" w:eastAsia="zh-CN"/>
        </w:rPr>
      </w:pPr>
      <w:r>
        <w:rPr>
          <w:rFonts w:hint="eastAsia" w:ascii="仿宋" w:hAnsi="仿宋" w:eastAsia="仿宋" w:cs="仿宋"/>
          <w:color w:val="auto"/>
          <w:spacing w:val="3"/>
          <w:sz w:val="48"/>
          <w:szCs w:val="48"/>
          <w:lang w:val="en-US" w:eastAsia="zh-CN"/>
        </w:rPr>
        <w:t>2025年人工影响天气机载焰弹政府采购项目</w:t>
      </w:r>
    </w:p>
    <w:p w14:paraId="1E714F01">
      <w:pPr>
        <w:pStyle w:val="8"/>
        <w:spacing w:line="259" w:lineRule="auto"/>
        <w:rPr>
          <w:rFonts w:hint="eastAsia" w:ascii="仿宋" w:hAnsi="仿宋" w:eastAsia="仿宋" w:cs="仿宋"/>
          <w:color w:val="auto"/>
          <w:lang w:eastAsia="zh-CN"/>
        </w:rPr>
      </w:pPr>
    </w:p>
    <w:p w14:paraId="35AAF2D6">
      <w:pPr>
        <w:pStyle w:val="8"/>
        <w:spacing w:line="259" w:lineRule="auto"/>
        <w:rPr>
          <w:rFonts w:hint="eastAsia" w:ascii="仿宋" w:hAnsi="仿宋" w:eastAsia="仿宋" w:cs="仿宋"/>
          <w:color w:val="auto"/>
          <w:lang w:eastAsia="zh-CN"/>
        </w:rPr>
      </w:pPr>
    </w:p>
    <w:p w14:paraId="61E815AD">
      <w:pPr>
        <w:pStyle w:val="8"/>
        <w:spacing w:line="259" w:lineRule="auto"/>
        <w:rPr>
          <w:rFonts w:hint="eastAsia" w:ascii="仿宋" w:hAnsi="仿宋" w:eastAsia="仿宋" w:cs="仿宋"/>
          <w:color w:val="auto"/>
          <w:lang w:eastAsia="zh-CN"/>
        </w:rPr>
      </w:pPr>
    </w:p>
    <w:p w14:paraId="3620C4BF">
      <w:pPr>
        <w:pStyle w:val="8"/>
        <w:spacing w:line="260" w:lineRule="auto"/>
        <w:rPr>
          <w:rFonts w:hint="eastAsia" w:ascii="仿宋" w:hAnsi="仿宋" w:eastAsia="仿宋" w:cs="仿宋"/>
          <w:color w:val="auto"/>
          <w:lang w:eastAsia="zh-CN"/>
        </w:rPr>
      </w:pPr>
    </w:p>
    <w:p w14:paraId="5E0C61DB">
      <w:pPr>
        <w:pStyle w:val="8"/>
        <w:spacing w:line="260" w:lineRule="auto"/>
        <w:rPr>
          <w:rFonts w:hint="eastAsia" w:ascii="仿宋" w:hAnsi="仿宋" w:eastAsia="仿宋" w:cs="仿宋"/>
          <w:color w:val="auto"/>
          <w:lang w:eastAsia="zh-CN"/>
        </w:rPr>
      </w:pPr>
    </w:p>
    <w:p w14:paraId="6B8B30D9">
      <w:pPr>
        <w:pStyle w:val="8"/>
        <w:spacing w:line="260" w:lineRule="auto"/>
        <w:rPr>
          <w:rFonts w:hint="eastAsia" w:ascii="仿宋" w:hAnsi="仿宋" w:eastAsia="仿宋" w:cs="仿宋"/>
          <w:color w:val="auto"/>
          <w:lang w:eastAsia="zh-CN"/>
        </w:rPr>
      </w:pPr>
    </w:p>
    <w:p w14:paraId="50CD185B">
      <w:pPr>
        <w:pStyle w:val="8"/>
        <w:spacing w:line="260" w:lineRule="auto"/>
        <w:rPr>
          <w:rFonts w:hint="eastAsia" w:ascii="仿宋" w:hAnsi="仿宋" w:eastAsia="仿宋" w:cs="仿宋"/>
          <w:color w:val="auto"/>
          <w:lang w:eastAsia="zh-CN"/>
        </w:rPr>
      </w:pPr>
    </w:p>
    <w:p w14:paraId="79349719">
      <w:pPr>
        <w:pStyle w:val="8"/>
        <w:spacing w:line="260" w:lineRule="auto"/>
        <w:rPr>
          <w:rFonts w:hint="eastAsia" w:ascii="仿宋" w:hAnsi="仿宋" w:eastAsia="仿宋" w:cs="仿宋"/>
          <w:color w:val="auto"/>
          <w:lang w:eastAsia="zh-CN"/>
        </w:rPr>
      </w:pPr>
    </w:p>
    <w:p w14:paraId="74B8CE21">
      <w:pPr>
        <w:pStyle w:val="8"/>
        <w:spacing w:line="260" w:lineRule="auto"/>
        <w:rPr>
          <w:rFonts w:hint="eastAsia" w:ascii="仿宋" w:hAnsi="仿宋" w:eastAsia="仿宋" w:cs="仿宋"/>
          <w:color w:val="auto"/>
          <w:lang w:eastAsia="zh-CN"/>
        </w:rPr>
      </w:pPr>
    </w:p>
    <w:p w14:paraId="5B375450">
      <w:pPr>
        <w:pStyle w:val="8"/>
        <w:spacing w:line="260" w:lineRule="auto"/>
        <w:rPr>
          <w:rFonts w:hint="eastAsia" w:ascii="仿宋" w:hAnsi="仿宋" w:eastAsia="仿宋" w:cs="仿宋"/>
          <w:color w:val="auto"/>
          <w:lang w:eastAsia="zh-CN"/>
        </w:rPr>
      </w:pPr>
    </w:p>
    <w:p w14:paraId="7E32B75D">
      <w:pPr>
        <w:spacing w:before="269" w:line="225" w:lineRule="auto"/>
        <w:ind w:left="2269"/>
        <w:outlineLvl w:val="0"/>
        <w:rPr>
          <w:rFonts w:hint="eastAsia" w:ascii="仿宋" w:hAnsi="仿宋" w:eastAsia="仿宋" w:cs="仿宋"/>
          <w:color w:val="auto"/>
          <w:sz w:val="83"/>
          <w:szCs w:val="83"/>
          <w:lang w:eastAsia="zh-CN"/>
        </w:rPr>
      </w:pPr>
      <w:bookmarkStart w:id="0" w:name="_Toc16579"/>
      <w:r>
        <w:rPr>
          <w:rFonts w:hint="eastAsia" w:ascii="仿宋" w:hAnsi="仿宋" w:eastAsia="仿宋" w:cs="仿宋"/>
          <w:b/>
          <w:bCs/>
          <w:color w:val="auto"/>
          <w:spacing w:val="-42"/>
          <w:sz w:val="83"/>
          <w:szCs w:val="83"/>
          <w:lang w:eastAsia="zh-CN"/>
        </w:rPr>
        <w:t>招</w:t>
      </w:r>
      <w:r>
        <w:rPr>
          <w:rFonts w:hint="eastAsia" w:ascii="仿宋" w:hAnsi="仿宋" w:eastAsia="仿宋" w:cs="仿宋"/>
          <w:color w:val="auto"/>
          <w:spacing w:val="61"/>
          <w:sz w:val="83"/>
          <w:szCs w:val="83"/>
          <w:lang w:eastAsia="zh-CN"/>
        </w:rPr>
        <w:t xml:space="preserve"> </w:t>
      </w:r>
      <w:r>
        <w:rPr>
          <w:rFonts w:hint="eastAsia" w:ascii="仿宋" w:hAnsi="仿宋" w:eastAsia="仿宋" w:cs="仿宋"/>
          <w:b/>
          <w:bCs/>
          <w:color w:val="auto"/>
          <w:spacing w:val="-42"/>
          <w:sz w:val="83"/>
          <w:szCs w:val="83"/>
          <w:lang w:eastAsia="zh-CN"/>
        </w:rPr>
        <w:t>标</w:t>
      </w:r>
      <w:r>
        <w:rPr>
          <w:rFonts w:hint="eastAsia" w:ascii="仿宋" w:hAnsi="仿宋" w:eastAsia="仿宋" w:cs="仿宋"/>
          <w:color w:val="auto"/>
          <w:spacing w:val="65"/>
          <w:sz w:val="83"/>
          <w:szCs w:val="83"/>
          <w:lang w:eastAsia="zh-CN"/>
        </w:rPr>
        <w:t xml:space="preserve"> </w:t>
      </w:r>
      <w:r>
        <w:rPr>
          <w:rFonts w:hint="eastAsia" w:ascii="仿宋" w:hAnsi="仿宋" w:eastAsia="仿宋" w:cs="仿宋"/>
          <w:b/>
          <w:bCs/>
          <w:color w:val="auto"/>
          <w:spacing w:val="-42"/>
          <w:sz w:val="83"/>
          <w:szCs w:val="83"/>
          <w:lang w:eastAsia="zh-CN"/>
        </w:rPr>
        <w:t>文</w:t>
      </w:r>
      <w:r>
        <w:rPr>
          <w:rFonts w:hint="eastAsia" w:ascii="仿宋" w:hAnsi="仿宋" w:eastAsia="仿宋" w:cs="仿宋"/>
          <w:color w:val="auto"/>
          <w:spacing w:val="68"/>
          <w:sz w:val="83"/>
          <w:szCs w:val="83"/>
          <w:lang w:eastAsia="zh-CN"/>
        </w:rPr>
        <w:t xml:space="preserve"> </w:t>
      </w:r>
      <w:r>
        <w:rPr>
          <w:rFonts w:hint="eastAsia" w:ascii="仿宋" w:hAnsi="仿宋" w:eastAsia="仿宋" w:cs="仿宋"/>
          <w:b/>
          <w:bCs/>
          <w:color w:val="auto"/>
          <w:spacing w:val="-42"/>
          <w:sz w:val="83"/>
          <w:szCs w:val="83"/>
          <w:lang w:eastAsia="zh-CN"/>
        </w:rPr>
        <w:t>件</w:t>
      </w:r>
      <w:bookmarkEnd w:id="0"/>
    </w:p>
    <w:p w14:paraId="0246FE5C">
      <w:pPr>
        <w:pStyle w:val="8"/>
        <w:spacing w:line="253" w:lineRule="auto"/>
        <w:rPr>
          <w:rFonts w:hint="eastAsia" w:ascii="仿宋" w:hAnsi="仿宋" w:eastAsia="仿宋" w:cs="仿宋"/>
          <w:color w:val="auto"/>
          <w:lang w:eastAsia="zh-CN"/>
        </w:rPr>
      </w:pPr>
    </w:p>
    <w:p w14:paraId="4C7FB20D">
      <w:pPr>
        <w:pStyle w:val="8"/>
        <w:spacing w:line="254" w:lineRule="auto"/>
        <w:rPr>
          <w:rFonts w:hint="eastAsia" w:ascii="仿宋" w:hAnsi="仿宋" w:eastAsia="仿宋" w:cs="仿宋"/>
          <w:color w:val="auto"/>
          <w:lang w:eastAsia="zh-CN"/>
        </w:rPr>
      </w:pPr>
    </w:p>
    <w:p w14:paraId="51D7B7D8">
      <w:pPr>
        <w:spacing w:before="101" w:line="229" w:lineRule="auto"/>
        <w:ind w:left="1302"/>
        <w:outlineLvl w:val="0"/>
        <w:rPr>
          <w:rFonts w:hint="eastAsia" w:ascii="仿宋" w:hAnsi="仿宋" w:eastAsia="仿宋" w:cs="仿宋"/>
          <w:b/>
          <w:bCs/>
          <w:color w:val="auto"/>
          <w:spacing w:val="5"/>
          <w:sz w:val="31"/>
          <w:szCs w:val="31"/>
          <w:lang w:eastAsia="zh-CN"/>
        </w:rPr>
      </w:pPr>
      <w:r>
        <w:rPr>
          <w:rFonts w:hint="eastAsia" w:ascii="仿宋" w:hAnsi="仿宋" w:eastAsia="仿宋" w:cs="仿宋"/>
          <w:b/>
          <w:bCs/>
          <w:color w:val="auto"/>
          <w:spacing w:val="5"/>
          <w:sz w:val="31"/>
          <w:szCs w:val="31"/>
          <w:lang w:eastAsia="zh-CN"/>
        </w:rPr>
        <w:t>政府采购计划编号：</w:t>
      </w:r>
      <w:r>
        <w:rPr>
          <w:rFonts w:hint="eastAsia" w:ascii="仿宋" w:hAnsi="仿宋" w:eastAsia="仿宋" w:cs="仿宋"/>
          <w:b/>
          <w:bCs/>
          <w:color w:val="auto"/>
          <w:spacing w:val="5"/>
          <w:sz w:val="31"/>
          <w:szCs w:val="31"/>
          <w:lang w:val="en-US" w:eastAsia="zh-CN"/>
        </w:rPr>
        <w:t>采购计划-[2025]-10268号</w:t>
      </w:r>
    </w:p>
    <w:p w14:paraId="4D876728">
      <w:pPr>
        <w:pStyle w:val="8"/>
        <w:spacing w:line="254" w:lineRule="auto"/>
        <w:rPr>
          <w:rFonts w:hint="eastAsia" w:ascii="仿宋" w:hAnsi="仿宋" w:eastAsia="仿宋" w:cs="仿宋"/>
          <w:color w:val="auto"/>
          <w:lang w:eastAsia="zh-CN"/>
        </w:rPr>
      </w:pPr>
    </w:p>
    <w:p w14:paraId="1D7E67A6">
      <w:pPr>
        <w:pStyle w:val="8"/>
        <w:spacing w:line="254" w:lineRule="auto"/>
        <w:rPr>
          <w:rFonts w:hint="eastAsia" w:ascii="仿宋" w:hAnsi="仿宋" w:eastAsia="仿宋" w:cs="仿宋"/>
          <w:color w:val="auto"/>
          <w:lang w:eastAsia="zh-CN"/>
        </w:rPr>
      </w:pPr>
    </w:p>
    <w:p w14:paraId="689C6FBC">
      <w:pPr>
        <w:spacing w:before="101" w:line="229" w:lineRule="auto"/>
        <w:ind w:left="1302"/>
        <w:outlineLvl w:val="0"/>
        <w:rPr>
          <w:rFonts w:hint="default" w:ascii="仿宋" w:hAnsi="仿宋" w:eastAsia="仿宋" w:cs="仿宋"/>
          <w:color w:val="auto"/>
          <w:sz w:val="31"/>
          <w:szCs w:val="31"/>
          <w:lang w:val="en-US" w:eastAsia="zh-CN"/>
        </w:rPr>
      </w:pPr>
      <w:bookmarkStart w:id="1" w:name="_Toc27984"/>
      <w:r>
        <w:rPr>
          <w:rFonts w:hint="eastAsia" w:ascii="仿宋" w:hAnsi="仿宋" w:eastAsia="仿宋" w:cs="仿宋"/>
          <w:b/>
          <w:bCs/>
          <w:color w:val="auto"/>
          <w:spacing w:val="5"/>
          <w:sz w:val="31"/>
          <w:szCs w:val="31"/>
          <w:lang w:eastAsia="zh-CN"/>
        </w:rPr>
        <w:t>项目编号：</w:t>
      </w:r>
      <w:bookmarkEnd w:id="1"/>
      <w:r>
        <w:rPr>
          <w:rFonts w:hint="eastAsia" w:ascii="仿宋" w:hAnsi="仿宋" w:eastAsia="仿宋" w:cs="仿宋"/>
          <w:b/>
          <w:bCs/>
          <w:color w:val="auto"/>
          <w:sz w:val="31"/>
          <w:szCs w:val="31"/>
          <w:lang w:eastAsia="zh-CN"/>
        </w:rPr>
        <w:t>JLCTTC-25QTHW2020</w:t>
      </w:r>
    </w:p>
    <w:p w14:paraId="4A305A92">
      <w:pPr>
        <w:pStyle w:val="8"/>
        <w:spacing w:line="252" w:lineRule="auto"/>
        <w:rPr>
          <w:rFonts w:hint="eastAsia" w:ascii="仿宋" w:hAnsi="仿宋" w:eastAsia="仿宋" w:cs="仿宋"/>
          <w:color w:val="auto"/>
          <w:lang w:eastAsia="zh-CN"/>
        </w:rPr>
      </w:pPr>
    </w:p>
    <w:p w14:paraId="27D37FDB">
      <w:pPr>
        <w:pStyle w:val="8"/>
        <w:spacing w:line="252" w:lineRule="auto"/>
        <w:rPr>
          <w:rFonts w:hint="eastAsia" w:ascii="仿宋" w:hAnsi="仿宋" w:eastAsia="仿宋" w:cs="仿宋"/>
          <w:color w:val="auto"/>
          <w:lang w:eastAsia="zh-CN"/>
        </w:rPr>
      </w:pPr>
    </w:p>
    <w:p w14:paraId="2F73517E">
      <w:pPr>
        <w:pStyle w:val="8"/>
        <w:spacing w:line="252" w:lineRule="auto"/>
        <w:rPr>
          <w:rFonts w:hint="eastAsia" w:ascii="仿宋" w:hAnsi="仿宋" w:eastAsia="仿宋" w:cs="仿宋"/>
          <w:color w:val="auto"/>
          <w:lang w:eastAsia="zh-CN"/>
        </w:rPr>
      </w:pPr>
    </w:p>
    <w:p w14:paraId="5E632DD2">
      <w:pPr>
        <w:pStyle w:val="8"/>
        <w:spacing w:line="252" w:lineRule="auto"/>
        <w:rPr>
          <w:rFonts w:hint="eastAsia" w:ascii="仿宋" w:hAnsi="仿宋" w:eastAsia="仿宋" w:cs="仿宋"/>
          <w:color w:val="auto"/>
          <w:lang w:eastAsia="zh-CN"/>
        </w:rPr>
      </w:pPr>
    </w:p>
    <w:p w14:paraId="341F8052">
      <w:pPr>
        <w:pStyle w:val="8"/>
        <w:spacing w:line="252" w:lineRule="auto"/>
        <w:rPr>
          <w:rFonts w:hint="eastAsia" w:ascii="仿宋" w:hAnsi="仿宋" w:eastAsia="仿宋" w:cs="仿宋"/>
          <w:color w:val="auto"/>
          <w:lang w:eastAsia="zh-CN"/>
        </w:rPr>
      </w:pPr>
    </w:p>
    <w:p w14:paraId="75947FE4">
      <w:pPr>
        <w:pStyle w:val="8"/>
        <w:spacing w:line="252" w:lineRule="auto"/>
        <w:rPr>
          <w:rFonts w:hint="eastAsia" w:ascii="仿宋" w:hAnsi="仿宋" w:eastAsia="仿宋" w:cs="仿宋"/>
          <w:color w:val="auto"/>
          <w:lang w:eastAsia="zh-CN"/>
        </w:rPr>
      </w:pPr>
    </w:p>
    <w:p w14:paraId="0A7A1671">
      <w:pPr>
        <w:pStyle w:val="8"/>
        <w:spacing w:line="252" w:lineRule="auto"/>
        <w:rPr>
          <w:rFonts w:hint="eastAsia" w:ascii="仿宋" w:hAnsi="仿宋" w:eastAsia="仿宋" w:cs="仿宋"/>
          <w:color w:val="auto"/>
          <w:lang w:eastAsia="zh-CN"/>
        </w:rPr>
      </w:pPr>
    </w:p>
    <w:p w14:paraId="7E9E6997">
      <w:pPr>
        <w:pStyle w:val="8"/>
        <w:spacing w:line="252" w:lineRule="auto"/>
        <w:rPr>
          <w:rFonts w:hint="eastAsia" w:ascii="仿宋" w:hAnsi="仿宋" w:eastAsia="仿宋" w:cs="仿宋"/>
          <w:color w:val="auto"/>
          <w:lang w:eastAsia="zh-CN"/>
        </w:rPr>
      </w:pPr>
    </w:p>
    <w:p w14:paraId="18EE2962">
      <w:pPr>
        <w:pStyle w:val="8"/>
        <w:spacing w:line="252" w:lineRule="auto"/>
        <w:rPr>
          <w:rFonts w:hint="eastAsia" w:ascii="仿宋" w:hAnsi="仿宋" w:eastAsia="仿宋" w:cs="仿宋"/>
          <w:color w:val="auto"/>
          <w:lang w:eastAsia="zh-CN"/>
        </w:rPr>
      </w:pPr>
    </w:p>
    <w:p w14:paraId="14C66A77">
      <w:pPr>
        <w:pStyle w:val="8"/>
        <w:spacing w:line="253" w:lineRule="auto"/>
        <w:rPr>
          <w:rFonts w:hint="eastAsia" w:ascii="仿宋" w:hAnsi="仿宋" w:eastAsia="仿宋" w:cs="仿宋"/>
          <w:color w:val="auto"/>
          <w:lang w:eastAsia="zh-CN"/>
        </w:rPr>
      </w:pPr>
    </w:p>
    <w:p w14:paraId="31C7FB7F">
      <w:pPr>
        <w:pStyle w:val="8"/>
        <w:spacing w:line="253" w:lineRule="auto"/>
        <w:rPr>
          <w:rFonts w:hint="eastAsia" w:ascii="仿宋" w:hAnsi="仿宋" w:eastAsia="仿宋" w:cs="仿宋"/>
          <w:color w:val="auto"/>
          <w:lang w:eastAsia="zh-CN"/>
        </w:rPr>
      </w:pPr>
    </w:p>
    <w:p w14:paraId="7BBAC50C">
      <w:pPr>
        <w:pStyle w:val="8"/>
        <w:spacing w:line="253" w:lineRule="auto"/>
        <w:rPr>
          <w:rFonts w:hint="eastAsia" w:ascii="仿宋" w:hAnsi="仿宋" w:eastAsia="仿宋" w:cs="仿宋"/>
          <w:color w:val="auto"/>
          <w:lang w:eastAsia="zh-CN"/>
        </w:rPr>
      </w:pPr>
    </w:p>
    <w:p w14:paraId="70AB99A3">
      <w:pPr>
        <w:pStyle w:val="8"/>
        <w:spacing w:line="253" w:lineRule="auto"/>
        <w:rPr>
          <w:rFonts w:hint="eastAsia" w:ascii="仿宋" w:hAnsi="仿宋" w:eastAsia="仿宋" w:cs="仿宋"/>
          <w:color w:val="auto"/>
          <w:lang w:eastAsia="zh-CN"/>
        </w:rPr>
      </w:pPr>
    </w:p>
    <w:p w14:paraId="224F9409">
      <w:pPr>
        <w:pStyle w:val="8"/>
        <w:spacing w:line="253" w:lineRule="auto"/>
        <w:rPr>
          <w:rFonts w:hint="eastAsia" w:ascii="仿宋" w:hAnsi="仿宋" w:eastAsia="仿宋" w:cs="仿宋"/>
          <w:color w:val="auto"/>
          <w:lang w:eastAsia="zh-CN"/>
        </w:rPr>
      </w:pPr>
    </w:p>
    <w:p w14:paraId="15B6FB21">
      <w:pPr>
        <w:spacing w:before="169" w:line="221" w:lineRule="auto"/>
        <w:ind w:left="1196"/>
        <w:outlineLvl w:val="0"/>
        <w:rPr>
          <w:rFonts w:hint="eastAsia" w:ascii="仿宋" w:hAnsi="仿宋" w:eastAsia="仿宋" w:cs="仿宋"/>
          <w:color w:val="auto"/>
          <w:sz w:val="52"/>
          <w:szCs w:val="52"/>
          <w:lang w:eastAsia="zh-CN"/>
        </w:rPr>
      </w:pPr>
      <w:bookmarkStart w:id="2" w:name="_Toc12250"/>
      <w:r>
        <w:rPr>
          <w:rFonts w:hint="eastAsia" w:ascii="仿宋" w:hAnsi="仿宋" w:eastAsia="仿宋" w:cs="仿宋"/>
          <w:b/>
          <w:bCs/>
          <w:color w:val="auto"/>
          <w:spacing w:val="-8"/>
          <w:sz w:val="52"/>
          <w:szCs w:val="52"/>
          <w:lang w:eastAsia="zh-CN"/>
        </w:rPr>
        <w:t>吉林省机械设备成套招标公司</w:t>
      </w:r>
      <w:bookmarkEnd w:id="2"/>
    </w:p>
    <w:p w14:paraId="7E33581A">
      <w:pPr>
        <w:spacing w:line="221" w:lineRule="auto"/>
        <w:rPr>
          <w:rFonts w:hint="eastAsia" w:ascii="仿宋" w:hAnsi="仿宋" w:eastAsia="仿宋" w:cs="仿宋"/>
          <w:color w:val="auto"/>
          <w:sz w:val="52"/>
          <w:szCs w:val="52"/>
          <w:lang w:eastAsia="zh-CN"/>
        </w:rPr>
        <w:sectPr>
          <w:headerReference r:id="rId3" w:type="default"/>
          <w:footerReference r:id="rId4" w:type="default"/>
          <w:pgSz w:w="11905" w:h="16839"/>
          <w:pgMar w:top="1512" w:right="1265" w:bottom="1171" w:left="1417" w:header="1038" w:footer="992" w:gutter="0"/>
          <w:pgBorders>
            <w:top w:val="none" w:sz="0" w:space="0"/>
            <w:left w:val="none" w:sz="0" w:space="0"/>
            <w:bottom w:val="none" w:sz="0" w:space="0"/>
            <w:right w:val="none" w:sz="0" w:space="0"/>
          </w:pgBorders>
          <w:cols w:space="720" w:num="1"/>
        </w:sectPr>
      </w:pPr>
    </w:p>
    <w:p w14:paraId="606300E1">
      <w:pPr>
        <w:pStyle w:val="8"/>
        <w:spacing w:line="279" w:lineRule="auto"/>
        <w:rPr>
          <w:rFonts w:hint="eastAsia" w:ascii="仿宋" w:hAnsi="仿宋" w:eastAsia="仿宋" w:cs="仿宋"/>
          <w:color w:val="auto"/>
          <w:lang w:eastAsia="zh-CN"/>
        </w:rPr>
      </w:pPr>
    </w:p>
    <w:p w14:paraId="35335B00">
      <w:pPr>
        <w:pStyle w:val="8"/>
        <w:spacing w:line="279" w:lineRule="auto"/>
        <w:rPr>
          <w:rFonts w:hint="eastAsia" w:ascii="仿宋" w:hAnsi="仿宋" w:eastAsia="仿宋" w:cs="仿宋"/>
          <w:color w:val="auto"/>
          <w:lang w:eastAsia="zh-CN"/>
        </w:rPr>
      </w:pPr>
    </w:p>
    <w:p w14:paraId="3BED9B4E">
      <w:pPr>
        <w:pStyle w:val="8"/>
        <w:spacing w:line="280" w:lineRule="auto"/>
        <w:rPr>
          <w:rFonts w:hint="eastAsia" w:ascii="仿宋" w:hAnsi="仿宋" w:eastAsia="仿宋" w:cs="仿宋"/>
          <w:color w:val="auto"/>
          <w:lang w:eastAsia="zh-CN"/>
        </w:rPr>
      </w:pPr>
    </w:p>
    <w:sdt>
      <w:sdtPr>
        <w:rPr>
          <w:rFonts w:hint="eastAsia" w:ascii="仿宋" w:hAnsi="仿宋" w:eastAsia="仿宋" w:cs="仿宋"/>
          <w:color w:val="auto"/>
          <w:sz w:val="28"/>
          <w:szCs w:val="28"/>
        </w:rPr>
        <w:id w:val="147477432"/>
        <w:docPartObj>
          <w:docPartGallery w:val="Table of Contents"/>
          <w:docPartUnique/>
        </w:docPartObj>
      </w:sdtPr>
      <w:sdtEndPr>
        <w:rPr>
          <w:rFonts w:hint="eastAsia" w:ascii="仿宋" w:hAnsi="仿宋" w:eastAsia="仿宋" w:cs="仿宋"/>
          <w:color w:val="auto"/>
          <w:sz w:val="28"/>
          <w:szCs w:val="28"/>
        </w:rPr>
      </w:sdtEndPr>
      <w:sdtContent>
        <w:p w14:paraId="5E84802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目录</w:t>
          </w:r>
        </w:p>
        <w:p w14:paraId="4F110B58">
          <w:pPr>
            <w:pStyle w:val="13"/>
            <w:tabs>
              <w:tab w:val="right" w:leader="dot" w:pos="9072"/>
            </w:tabs>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TOC \o "1-1" \h \u </w:instrText>
          </w:r>
          <w:r>
            <w:rPr>
              <w:rFonts w:hint="eastAsia" w:ascii="仿宋" w:hAnsi="仿宋" w:eastAsia="仿宋" w:cs="仿宋"/>
              <w:color w:val="auto"/>
            </w:rPr>
            <w:fldChar w:fldCharType="separate"/>
          </w:r>
        </w:p>
        <w:p w14:paraId="78DDC836">
          <w:pPr>
            <w:pStyle w:val="13"/>
            <w:tabs>
              <w:tab w:val="right" w:leader="dot" w:pos="9072"/>
            </w:tabs>
            <w:spacing w:line="36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"_Toc7063" </w:instrText>
          </w:r>
          <w:r>
            <w:rPr>
              <w:rFonts w:hint="eastAsia" w:ascii="仿宋" w:hAnsi="仿宋" w:eastAsia="仿宋" w:cs="仿宋"/>
              <w:color w:val="auto"/>
            </w:rPr>
            <w:fldChar w:fldCharType="separate"/>
          </w:r>
          <w:r>
            <w:rPr>
              <w:rFonts w:hint="eastAsia" w:ascii="仿宋" w:hAnsi="仿宋" w:eastAsia="仿宋" w:cs="仿宋"/>
              <w:bCs/>
              <w:color w:val="auto"/>
              <w:spacing w:val="-9"/>
              <w:sz w:val="28"/>
              <w:szCs w:val="40"/>
            </w:rPr>
            <w:t>第一章</w:t>
          </w:r>
          <w:r>
            <w:rPr>
              <w:rFonts w:hint="eastAsia" w:ascii="仿宋" w:hAnsi="仿宋" w:eastAsia="仿宋" w:cs="仿宋"/>
              <w:color w:val="auto"/>
              <w:spacing w:val="9"/>
              <w:sz w:val="28"/>
              <w:szCs w:val="40"/>
            </w:rPr>
            <w:t xml:space="preserve">  </w:t>
          </w:r>
          <w:r>
            <w:rPr>
              <w:rFonts w:hint="eastAsia" w:ascii="仿宋" w:hAnsi="仿宋" w:eastAsia="仿宋" w:cs="仿宋"/>
              <w:bCs/>
              <w:color w:val="auto"/>
              <w:spacing w:val="-9"/>
              <w:sz w:val="28"/>
              <w:szCs w:val="40"/>
            </w:rPr>
            <w:t>招标公告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_Toc7063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BECA9C">
          <w:pPr>
            <w:pStyle w:val="13"/>
            <w:tabs>
              <w:tab w:val="right" w:leader="dot" w:pos="9072"/>
            </w:tabs>
            <w:spacing w:line="36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"_Toc702" </w:instrText>
          </w:r>
          <w:r>
            <w:rPr>
              <w:rFonts w:hint="eastAsia" w:ascii="仿宋" w:hAnsi="仿宋" w:eastAsia="仿宋" w:cs="仿宋"/>
              <w:color w:val="auto"/>
            </w:rPr>
            <w:fldChar w:fldCharType="separate"/>
          </w:r>
          <w:r>
            <w:rPr>
              <w:rFonts w:hint="eastAsia" w:ascii="仿宋" w:hAnsi="仿宋" w:eastAsia="仿宋" w:cs="仿宋"/>
              <w:bCs/>
              <w:color w:val="auto"/>
              <w:spacing w:val="-5"/>
              <w:sz w:val="28"/>
              <w:szCs w:val="40"/>
            </w:rPr>
            <w:t>第二章</w:t>
          </w:r>
          <w:r>
            <w:rPr>
              <w:rFonts w:hint="eastAsia" w:ascii="仿宋" w:hAnsi="仿宋" w:eastAsia="仿宋" w:cs="仿宋"/>
              <w:color w:val="auto"/>
              <w:spacing w:val="-5"/>
              <w:sz w:val="28"/>
              <w:szCs w:val="40"/>
            </w:rPr>
            <w:t xml:space="preserve"> </w:t>
          </w:r>
          <w:r>
            <w:rPr>
              <w:rFonts w:hint="eastAsia" w:ascii="仿宋" w:hAnsi="仿宋" w:eastAsia="仿宋" w:cs="仿宋"/>
              <w:bCs/>
              <w:color w:val="auto"/>
              <w:spacing w:val="-5"/>
              <w:sz w:val="28"/>
              <w:szCs w:val="40"/>
            </w:rPr>
            <w:t>投标人须知前附表</w:t>
          </w:r>
          <w:r>
            <w:rPr>
              <w:rFonts w:hint="eastAsia" w:ascii="仿宋" w:hAnsi="仿宋" w:eastAsia="仿宋" w:cs="仿宋"/>
              <w:color w:val="auto"/>
              <w:sz w:val="28"/>
              <w:szCs w:val="28"/>
            </w:rPr>
            <w:tab/>
          </w:r>
          <w:r>
            <w:rPr>
              <w:rFonts w:hint="eastAsia" w:ascii="仿宋" w:hAnsi="仿宋" w:eastAsia="仿宋" w:cs="仿宋"/>
              <w:color w:val="auto"/>
              <w:sz w:val="28"/>
              <w:szCs w:val="28"/>
              <w:lang w:eastAsia="zh-CN"/>
            </w:rPr>
            <w:t>5</w:t>
          </w:r>
          <w:r>
            <w:rPr>
              <w:rFonts w:hint="eastAsia" w:ascii="仿宋" w:hAnsi="仿宋" w:eastAsia="仿宋" w:cs="仿宋"/>
              <w:color w:val="auto"/>
              <w:sz w:val="28"/>
              <w:szCs w:val="28"/>
              <w:lang w:eastAsia="zh-CN"/>
            </w:rPr>
            <w:fldChar w:fldCharType="end"/>
          </w:r>
        </w:p>
        <w:p w14:paraId="011B28B4">
          <w:pPr>
            <w:pStyle w:val="13"/>
            <w:tabs>
              <w:tab w:val="right" w:leader="dot" w:pos="9072"/>
            </w:tabs>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"_Toc22712" </w:instrText>
          </w:r>
          <w:r>
            <w:rPr>
              <w:rFonts w:hint="eastAsia" w:ascii="仿宋" w:hAnsi="仿宋" w:eastAsia="仿宋" w:cs="仿宋"/>
              <w:color w:val="auto"/>
            </w:rPr>
            <w:fldChar w:fldCharType="separate"/>
          </w:r>
          <w:r>
            <w:rPr>
              <w:rFonts w:hint="eastAsia" w:ascii="仿宋" w:hAnsi="仿宋" w:eastAsia="仿宋" w:cs="仿宋"/>
              <w:bCs/>
              <w:color w:val="auto"/>
              <w:spacing w:val="-4"/>
              <w:sz w:val="28"/>
              <w:szCs w:val="40"/>
            </w:rPr>
            <w:t>第三章</w:t>
          </w:r>
          <w:r>
            <w:rPr>
              <w:rFonts w:hint="eastAsia" w:ascii="仿宋" w:hAnsi="仿宋" w:eastAsia="仿宋" w:cs="仿宋"/>
              <w:color w:val="auto"/>
              <w:spacing w:val="-4"/>
              <w:sz w:val="28"/>
              <w:szCs w:val="40"/>
            </w:rPr>
            <w:t xml:space="preserve"> </w:t>
          </w:r>
          <w:r>
            <w:rPr>
              <w:rFonts w:hint="eastAsia" w:ascii="仿宋" w:hAnsi="仿宋" w:eastAsia="仿宋" w:cs="仿宋"/>
              <w:bCs/>
              <w:color w:val="auto"/>
              <w:spacing w:val="-4"/>
              <w:sz w:val="28"/>
              <w:szCs w:val="40"/>
            </w:rPr>
            <w:t>投标人应当提交的资格证明文件</w:t>
          </w:r>
          <w:r>
            <w:rPr>
              <w:rFonts w:hint="eastAsia" w:ascii="仿宋" w:hAnsi="仿宋" w:eastAsia="仿宋" w:cs="仿宋"/>
              <w:color w:val="auto"/>
              <w:sz w:val="28"/>
              <w:szCs w:val="28"/>
            </w:rPr>
            <w:tab/>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eastAsia="zh-CN"/>
            </w:rPr>
            <w:fldChar w:fldCharType="end"/>
          </w:r>
          <w:r>
            <w:rPr>
              <w:rFonts w:hint="eastAsia" w:ascii="仿宋" w:hAnsi="仿宋" w:eastAsia="仿宋" w:cs="仿宋"/>
              <w:color w:val="auto"/>
              <w:sz w:val="28"/>
              <w:szCs w:val="28"/>
              <w:lang w:eastAsia="zh-CN"/>
            </w:rPr>
            <w:t>0</w:t>
          </w:r>
        </w:p>
        <w:p w14:paraId="0D9592D6">
          <w:pPr>
            <w:pStyle w:val="13"/>
            <w:tabs>
              <w:tab w:val="right" w:leader="dot" w:pos="9072"/>
            </w:tabs>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"_Toc12747" </w:instrText>
          </w:r>
          <w:r>
            <w:rPr>
              <w:rFonts w:hint="eastAsia" w:ascii="仿宋" w:hAnsi="仿宋" w:eastAsia="仿宋" w:cs="仿宋"/>
              <w:color w:val="auto"/>
            </w:rPr>
            <w:fldChar w:fldCharType="separate"/>
          </w:r>
          <w:r>
            <w:rPr>
              <w:rFonts w:hint="eastAsia" w:ascii="仿宋" w:hAnsi="仿宋" w:eastAsia="仿宋" w:cs="仿宋"/>
              <w:bCs/>
              <w:color w:val="auto"/>
              <w:spacing w:val="-10"/>
              <w:sz w:val="28"/>
              <w:szCs w:val="40"/>
            </w:rPr>
            <w:t>第四章</w:t>
          </w:r>
          <w:r>
            <w:rPr>
              <w:rFonts w:hint="eastAsia" w:ascii="仿宋" w:hAnsi="仿宋" w:eastAsia="仿宋" w:cs="仿宋"/>
              <w:color w:val="auto"/>
              <w:spacing w:val="25"/>
              <w:sz w:val="28"/>
              <w:szCs w:val="40"/>
            </w:rPr>
            <w:t xml:space="preserve"> </w:t>
          </w:r>
          <w:r>
            <w:rPr>
              <w:rFonts w:hint="eastAsia" w:ascii="仿宋" w:hAnsi="仿宋" w:eastAsia="仿宋" w:cs="仿宋"/>
              <w:bCs/>
              <w:color w:val="auto"/>
              <w:spacing w:val="-10"/>
              <w:sz w:val="28"/>
              <w:szCs w:val="40"/>
            </w:rPr>
            <w:t>采购需求</w:t>
          </w:r>
          <w:r>
            <w:rPr>
              <w:rFonts w:hint="eastAsia" w:ascii="仿宋" w:hAnsi="仿宋" w:eastAsia="仿宋" w:cs="仿宋"/>
              <w:color w:val="auto"/>
              <w:sz w:val="28"/>
              <w:szCs w:val="28"/>
            </w:rPr>
            <w:tab/>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eastAsia="zh-CN"/>
            </w:rPr>
            <w:fldChar w:fldCharType="end"/>
          </w:r>
          <w:r>
            <w:rPr>
              <w:rFonts w:hint="eastAsia" w:ascii="仿宋" w:hAnsi="仿宋" w:eastAsia="仿宋" w:cs="仿宋"/>
              <w:color w:val="auto"/>
              <w:sz w:val="28"/>
              <w:szCs w:val="28"/>
              <w:lang w:eastAsia="zh-CN"/>
            </w:rPr>
            <w:t>2</w:t>
          </w:r>
        </w:p>
        <w:p w14:paraId="36570F8B">
          <w:pPr>
            <w:pStyle w:val="13"/>
            <w:tabs>
              <w:tab w:val="right" w:leader="dot" w:pos="9072"/>
            </w:tabs>
            <w:spacing w:line="360" w:lineRule="auto"/>
            <w:rPr>
              <w:rFonts w:hint="eastAsia" w:ascii="仿宋" w:hAnsi="仿宋" w:eastAsia="仿宋" w:cs="仿宋"/>
              <w:color w:val="auto"/>
              <w:sz w:val="28"/>
              <w:szCs w:val="28"/>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"_Toc190" </w:instrText>
          </w:r>
          <w:r>
            <w:rPr>
              <w:rFonts w:hint="eastAsia" w:ascii="仿宋" w:hAnsi="仿宋" w:eastAsia="仿宋" w:cs="仿宋"/>
              <w:color w:val="auto"/>
            </w:rPr>
            <w:fldChar w:fldCharType="separate"/>
          </w:r>
          <w:r>
            <w:rPr>
              <w:rFonts w:hint="eastAsia" w:ascii="仿宋" w:hAnsi="仿宋" w:eastAsia="仿宋" w:cs="仿宋"/>
              <w:bCs/>
              <w:color w:val="auto"/>
              <w:spacing w:val="-10"/>
              <w:sz w:val="28"/>
              <w:szCs w:val="40"/>
            </w:rPr>
            <w:t>第五章</w:t>
          </w:r>
          <w:r>
            <w:rPr>
              <w:rFonts w:hint="eastAsia" w:ascii="仿宋" w:hAnsi="仿宋" w:eastAsia="仿宋" w:cs="仿宋"/>
              <w:color w:val="auto"/>
              <w:spacing w:val="25"/>
              <w:sz w:val="28"/>
              <w:szCs w:val="40"/>
            </w:rPr>
            <w:t xml:space="preserve"> </w:t>
          </w:r>
          <w:r>
            <w:rPr>
              <w:rFonts w:hint="eastAsia" w:ascii="仿宋" w:hAnsi="仿宋" w:eastAsia="仿宋" w:cs="仿宋"/>
              <w:bCs/>
              <w:color w:val="auto"/>
              <w:spacing w:val="-10"/>
              <w:sz w:val="28"/>
              <w:szCs w:val="40"/>
            </w:rPr>
            <w:t>评标办法</w:t>
          </w:r>
          <w:r>
            <w:rPr>
              <w:rFonts w:hint="eastAsia" w:ascii="仿宋" w:hAnsi="仿宋" w:eastAsia="仿宋" w:cs="仿宋"/>
              <w:color w:val="auto"/>
              <w:sz w:val="28"/>
              <w:szCs w:val="28"/>
            </w:rPr>
            <w:tab/>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eastAsia="zh-CN"/>
            </w:rPr>
            <w:fldChar w:fldCharType="end"/>
          </w:r>
          <w:r>
            <w:rPr>
              <w:rFonts w:hint="eastAsia" w:ascii="仿宋" w:hAnsi="仿宋" w:eastAsia="仿宋" w:cs="仿宋"/>
              <w:color w:val="auto"/>
              <w:sz w:val="28"/>
              <w:szCs w:val="28"/>
              <w:lang w:eastAsia="zh-CN"/>
            </w:rPr>
            <w:t>9</w:t>
          </w:r>
        </w:p>
        <w:p w14:paraId="007D448F">
          <w:pPr>
            <w:pStyle w:val="13"/>
            <w:tabs>
              <w:tab w:val="right" w:leader="dot" w:pos="9072"/>
            </w:tabs>
            <w:spacing w:line="36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"_Toc976" </w:instrText>
          </w:r>
          <w:r>
            <w:rPr>
              <w:rFonts w:hint="eastAsia" w:ascii="仿宋" w:hAnsi="仿宋" w:eastAsia="仿宋" w:cs="仿宋"/>
              <w:color w:val="auto"/>
            </w:rPr>
            <w:fldChar w:fldCharType="separate"/>
          </w:r>
          <w:r>
            <w:rPr>
              <w:rFonts w:hint="eastAsia" w:ascii="仿宋" w:hAnsi="仿宋" w:eastAsia="仿宋" w:cs="仿宋"/>
              <w:bCs/>
              <w:color w:val="auto"/>
              <w:spacing w:val="-9"/>
              <w:sz w:val="28"/>
              <w:szCs w:val="40"/>
            </w:rPr>
            <w:t>第六章</w:t>
          </w:r>
          <w:r>
            <w:rPr>
              <w:rFonts w:hint="eastAsia" w:ascii="仿宋" w:hAnsi="仿宋" w:eastAsia="仿宋" w:cs="仿宋"/>
              <w:color w:val="auto"/>
              <w:spacing w:val="25"/>
              <w:sz w:val="28"/>
              <w:szCs w:val="40"/>
            </w:rPr>
            <w:t xml:space="preserve"> </w:t>
          </w:r>
          <w:r>
            <w:rPr>
              <w:rFonts w:hint="eastAsia" w:ascii="仿宋" w:hAnsi="仿宋" w:eastAsia="仿宋" w:cs="仿宋"/>
              <w:bCs/>
              <w:color w:val="auto"/>
              <w:spacing w:val="-9"/>
              <w:sz w:val="28"/>
              <w:szCs w:val="40"/>
            </w:rPr>
            <w:t>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_Toc976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4A3C146">
          <w:pPr>
            <w:pStyle w:val="13"/>
            <w:tabs>
              <w:tab w:val="right" w:leader="dot" w:pos="9072"/>
            </w:tabs>
            <w:spacing w:line="36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"_Toc28556" </w:instrText>
          </w:r>
          <w:r>
            <w:rPr>
              <w:rFonts w:hint="eastAsia" w:ascii="仿宋" w:hAnsi="仿宋" w:eastAsia="仿宋" w:cs="仿宋"/>
              <w:color w:val="auto"/>
            </w:rPr>
            <w:fldChar w:fldCharType="separate"/>
          </w:r>
          <w:r>
            <w:rPr>
              <w:rFonts w:hint="eastAsia" w:ascii="仿宋" w:hAnsi="仿宋" w:eastAsia="仿宋" w:cs="仿宋"/>
              <w:bCs/>
              <w:color w:val="auto"/>
              <w:spacing w:val="-4"/>
              <w:sz w:val="28"/>
              <w:szCs w:val="40"/>
            </w:rPr>
            <w:t>第七章</w:t>
          </w:r>
          <w:r>
            <w:rPr>
              <w:rFonts w:hint="eastAsia" w:ascii="仿宋" w:hAnsi="仿宋" w:eastAsia="仿宋" w:cs="仿宋"/>
              <w:color w:val="auto"/>
              <w:spacing w:val="-4"/>
              <w:sz w:val="28"/>
              <w:szCs w:val="40"/>
            </w:rPr>
            <w:t xml:space="preserve"> </w:t>
          </w:r>
          <w:r>
            <w:rPr>
              <w:rFonts w:hint="eastAsia" w:ascii="仿宋" w:hAnsi="仿宋" w:eastAsia="仿宋" w:cs="仿宋"/>
              <w:bCs/>
              <w:color w:val="auto"/>
              <w:spacing w:val="-4"/>
              <w:sz w:val="28"/>
              <w:szCs w:val="40"/>
            </w:rPr>
            <w:t>开标、资格审查、评标、定标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_Toc28556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64ADB8F">
          <w:pPr>
            <w:pStyle w:val="13"/>
            <w:tabs>
              <w:tab w:val="right" w:leader="dot" w:pos="9072"/>
            </w:tabs>
            <w:spacing w:line="36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"_Toc183" </w:instrText>
          </w:r>
          <w:r>
            <w:rPr>
              <w:rFonts w:hint="eastAsia" w:ascii="仿宋" w:hAnsi="仿宋" w:eastAsia="仿宋" w:cs="仿宋"/>
              <w:color w:val="auto"/>
            </w:rPr>
            <w:fldChar w:fldCharType="separate"/>
          </w:r>
          <w:r>
            <w:rPr>
              <w:rFonts w:hint="eastAsia" w:ascii="仿宋" w:hAnsi="仿宋" w:eastAsia="仿宋" w:cs="仿宋"/>
              <w:bCs/>
              <w:color w:val="auto"/>
              <w:spacing w:val="-10"/>
              <w:sz w:val="28"/>
              <w:szCs w:val="40"/>
            </w:rPr>
            <w:t>第八章</w:t>
          </w:r>
          <w:r>
            <w:rPr>
              <w:rFonts w:hint="eastAsia" w:ascii="仿宋" w:hAnsi="仿宋" w:eastAsia="仿宋" w:cs="仿宋"/>
              <w:color w:val="auto"/>
              <w:spacing w:val="25"/>
              <w:sz w:val="28"/>
              <w:szCs w:val="40"/>
            </w:rPr>
            <w:t xml:space="preserve"> </w:t>
          </w:r>
          <w:r>
            <w:rPr>
              <w:rFonts w:hint="eastAsia" w:ascii="仿宋" w:hAnsi="仿宋" w:eastAsia="仿宋" w:cs="仿宋"/>
              <w:bCs/>
              <w:color w:val="auto"/>
              <w:spacing w:val="-10"/>
              <w:sz w:val="28"/>
              <w:szCs w:val="40"/>
            </w:rPr>
            <w:t>纪律要求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4A39A54">
          <w:pPr>
            <w:pStyle w:val="13"/>
            <w:tabs>
              <w:tab w:val="right" w:leader="dot" w:pos="9072"/>
            </w:tabs>
            <w:spacing w:line="360" w:lineRule="auto"/>
            <w:rPr>
              <w:rFonts w:hint="eastAsia" w:ascii="仿宋" w:hAnsi="仿宋" w:eastAsia="仿宋" w:cs="仿宋"/>
              <w:color w:val="auto"/>
              <w:sz w:val="28"/>
              <w:szCs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"_Toc11128" </w:instrText>
          </w:r>
          <w:r>
            <w:rPr>
              <w:rFonts w:hint="eastAsia" w:ascii="仿宋" w:hAnsi="仿宋" w:eastAsia="仿宋" w:cs="仿宋"/>
              <w:color w:val="auto"/>
            </w:rPr>
            <w:fldChar w:fldCharType="separate"/>
          </w:r>
          <w:r>
            <w:rPr>
              <w:rFonts w:hint="eastAsia" w:ascii="仿宋" w:hAnsi="仿宋" w:eastAsia="仿宋" w:cs="仿宋"/>
              <w:bCs/>
              <w:color w:val="auto"/>
              <w:spacing w:val="-5"/>
              <w:sz w:val="28"/>
              <w:szCs w:val="40"/>
            </w:rPr>
            <w:t>第九章</w:t>
          </w:r>
          <w:r>
            <w:rPr>
              <w:rFonts w:hint="eastAsia" w:ascii="仿宋" w:hAnsi="仿宋" w:eastAsia="仿宋" w:cs="仿宋"/>
              <w:color w:val="auto"/>
              <w:spacing w:val="-5"/>
              <w:sz w:val="28"/>
              <w:szCs w:val="40"/>
            </w:rPr>
            <w:t xml:space="preserve"> </w:t>
          </w:r>
          <w:r>
            <w:rPr>
              <w:rFonts w:hint="eastAsia" w:ascii="仿宋" w:hAnsi="仿宋" w:eastAsia="仿宋" w:cs="仿宋"/>
              <w:bCs/>
              <w:color w:val="auto"/>
              <w:spacing w:val="-5"/>
              <w:sz w:val="28"/>
              <w:szCs w:val="40"/>
            </w:rPr>
            <w:t>签订合同、合同范本</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_Toc11128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284C458">
          <w:pPr>
            <w:pStyle w:val="13"/>
            <w:tabs>
              <w:tab w:val="right" w:leader="dot" w:pos="9072"/>
            </w:tabs>
            <w:spacing w:line="360" w:lineRule="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"_Toc6932" </w:instrText>
          </w:r>
          <w:r>
            <w:rPr>
              <w:rFonts w:hint="eastAsia" w:ascii="仿宋" w:hAnsi="仿宋" w:eastAsia="仿宋" w:cs="仿宋"/>
              <w:color w:val="auto"/>
            </w:rPr>
            <w:fldChar w:fldCharType="separate"/>
          </w:r>
          <w:r>
            <w:rPr>
              <w:rFonts w:hint="eastAsia" w:ascii="仿宋" w:hAnsi="仿宋" w:eastAsia="仿宋" w:cs="仿宋"/>
              <w:bCs/>
              <w:color w:val="auto"/>
              <w:spacing w:val="-5"/>
              <w:sz w:val="28"/>
              <w:szCs w:val="40"/>
            </w:rPr>
            <w:t>第十章</w:t>
          </w:r>
          <w:r>
            <w:rPr>
              <w:rFonts w:hint="eastAsia" w:ascii="仿宋" w:hAnsi="仿宋" w:eastAsia="仿宋" w:cs="仿宋"/>
              <w:color w:val="auto"/>
              <w:spacing w:val="-5"/>
              <w:sz w:val="28"/>
              <w:szCs w:val="40"/>
            </w:rPr>
            <w:t xml:space="preserve">  </w:t>
          </w:r>
          <w:r>
            <w:rPr>
              <w:rFonts w:hint="eastAsia" w:ascii="仿宋" w:hAnsi="仿宋" w:eastAsia="仿宋" w:cs="仿宋"/>
              <w:bCs/>
              <w:color w:val="auto"/>
              <w:spacing w:val="-5"/>
              <w:sz w:val="28"/>
              <w:szCs w:val="40"/>
            </w:rPr>
            <w:t>投标文件格式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_Toc6932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B216E93">
          <w:pPr>
            <w:pStyle w:val="13"/>
            <w:tabs>
              <w:tab w:val="right" w:pos="3200"/>
              <w:tab w:val="right" w:leader="dot" w:pos="9072"/>
            </w:tabs>
            <w:rPr>
              <w:rFonts w:hint="eastAsia" w:ascii="仿宋" w:hAnsi="仿宋" w:eastAsia="仿宋" w:cs="仿宋"/>
              <w:color w:val="auto"/>
            </w:rPr>
          </w:pPr>
        </w:p>
        <w:p w14:paraId="091A5A26">
          <w:pPr>
            <w:rPr>
              <w:rFonts w:hint="eastAsia" w:ascii="仿宋" w:hAnsi="仿宋" w:eastAsia="仿宋" w:cs="仿宋"/>
              <w:color w:val="auto"/>
            </w:rPr>
          </w:pPr>
          <w:r>
            <w:rPr>
              <w:rFonts w:hint="eastAsia" w:ascii="仿宋" w:hAnsi="仿宋" w:eastAsia="仿宋" w:cs="仿宋"/>
              <w:color w:val="auto"/>
            </w:rPr>
            <w:fldChar w:fldCharType="end"/>
          </w:r>
        </w:p>
      </w:sdtContent>
    </w:sdt>
    <w:sdt>
      <w:sdtPr>
        <w:rPr>
          <w:rFonts w:hint="eastAsia" w:ascii="仿宋" w:hAnsi="仿宋" w:eastAsia="仿宋" w:cs="仿宋"/>
          <w:color w:val="auto"/>
          <w:sz w:val="19"/>
          <w:szCs w:val="19"/>
        </w:rPr>
        <w:id w:val="2"/>
        <w:showingPlcHdr/>
        <w:docPartObj>
          <w:docPartGallery w:val="Table of Contents"/>
          <w:docPartUnique/>
        </w:docPartObj>
      </w:sdtPr>
      <w:sdtEndPr>
        <w:rPr>
          <w:rFonts w:hint="eastAsia" w:ascii="仿宋" w:hAnsi="仿宋" w:eastAsia="仿宋" w:cs="仿宋"/>
          <w:color w:val="auto"/>
          <w:sz w:val="22"/>
          <w:szCs w:val="22"/>
        </w:rPr>
      </w:sdtEndPr>
      <w:sdtContent>
        <w:p w14:paraId="568D4350">
          <w:pPr>
            <w:tabs>
              <w:tab w:val="right" w:leader="dot" w:pos="9060"/>
            </w:tabs>
            <w:spacing w:before="182" w:line="223" w:lineRule="auto"/>
            <w:ind w:left="234"/>
            <w:rPr>
              <w:rFonts w:hint="eastAsia" w:ascii="仿宋" w:hAnsi="仿宋" w:eastAsia="仿宋" w:cs="仿宋"/>
              <w:color w:val="auto"/>
              <w:sz w:val="22"/>
              <w:szCs w:val="22"/>
            </w:rPr>
          </w:pPr>
        </w:p>
      </w:sdtContent>
    </w:sdt>
    <w:p w14:paraId="561D803D">
      <w:pPr>
        <w:spacing w:line="223" w:lineRule="auto"/>
        <w:rPr>
          <w:rFonts w:hint="eastAsia" w:ascii="仿宋" w:hAnsi="仿宋" w:eastAsia="仿宋" w:cs="仿宋"/>
          <w:color w:val="auto"/>
          <w:sz w:val="22"/>
          <w:szCs w:val="22"/>
        </w:rPr>
        <w:sectPr>
          <w:headerReference r:id="rId5" w:type="default"/>
          <w:footerReference r:id="rId6" w:type="default"/>
          <w:pgSz w:w="11905" w:h="16839"/>
          <w:pgMar w:top="400" w:right="1416" w:bottom="1171" w:left="1417" w:header="0" w:footer="992" w:gutter="0"/>
          <w:pgBorders>
            <w:top w:val="none" w:sz="0" w:space="0"/>
            <w:left w:val="none" w:sz="0" w:space="0"/>
            <w:bottom w:val="none" w:sz="0" w:space="0"/>
            <w:right w:val="none" w:sz="0" w:space="0"/>
          </w:pgBorders>
          <w:cols w:space="720" w:num="1"/>
        </w:sectPr>
      </w:pPr>
    </w:p>
    <w:p w14:paraId="77E8E223">
      <w:pPr>
        <w:pStyle w:val="8"/>
        <w:spacing w:line="295" w:lineRule="auto"/>
        <w:rPr>
          <w:rFonts w:hint="eastAsia" w:ascii="仿宋" w:hAnsi="仿宋" w:eastAsia="仿宋" w:cs="仿宋"/>
          <w:color w:val="auto"/>
        </w:rPr>
      </w:pPr>
    </w:p>
    <w:p w14:paraId="58C5C508">
      <w:pPr>
        <w:spacing w:before="91" w:line="223" w:lineRule="auto"/>
        <w:jc w:val="center"/>
        <w:outlineLvl w:val="0"/>
        <w:rPr>
          <w:rFonts w:hint="eastAsia" w:ascii="仿宋" w:hAnsi="仿宋" w:eastAsia="仿宋" w:cs="仿宋"/>
          <w:color w:val="auto"/>
          <w:sz w:val="28"/>
          <w:szCs w:val="28"/>
        </w:rPr>
      </w:pPr>
      <w:bookmarkStart w:id="3" w:name="bookmark1"/>
      <w:bookmarkEnd w:id="3"/>
      <w:bookmarkStart w:id="4" w:name="_Toc7063"/>
      <w:r>
        <w:rPr>
          <w:rFonts w:hint="eastAsia" w:ascii="仿宋" w:hAnsi="仿宋" w:eastAsia="仿宋" w:cs="仿宋"/>
          <w:b/>
          <w:bCs/>
          <w:color w:val="auto"/>
          <w:spacing w:val="-9"/>
          <w:sz w:val="28"/>
          <w:szCs w:val="28"/>
        </w:rPr>
        <w:t>第一章</w:t>
      </w:r>
      <w:r>
        <w:rPr>
          <w:rFonts w:hint="eastAsia" w:ascii="仿宋" w:hAnsi="仿宋" w:eastAsia="仿宋" w:cs="仿宋"/>
          <w:color w:val="auto"/>
          <w:spacing w:val="9"/>
          <w:sz w:val="28"/>
          <w:szCs w:val="28"/>
        </w:rPr>
        <w:t xml:space="preserve">  </w:t>
      </w:r>
      <w:bookmarkEnd w:id="4"/>
      <w:bookmarkStart w:id="5" w:name="bookmark3"/>
      <w:bookmarkEnd w:id="5"/>
      <w:bookmarkStart w:id="6" w:name="_Toc702"/>
      <w:r>
        <w:rPr>
          <w:rFonts w:hint="eastAsia" w:ascii="仿宋" w:hAnsi="仿宋" w:eastAsia="仿宋" w:cs="仿宋"/>
          <w:b/>
          <w:bCs/>
          <w:color w:val="auto"/>
          <w:spacing w:val="-9"/>
          <w:sz w:val="28"/>
          <w:szCs w:val="28"/>
        </w:rPr>
        <w:t>招标公告</w:t>
      </w:r>
    </w:p>
    <w:p w14:paraId="1BDD13A0">
      <w:pPr>
        <w:spacing w:line="115" w:lineRule="exact"/>
        <w:rPr>
          <w:rFonts w:hint="eastAsia" w:ascii="仿宋" w:hAnsi="仿宋" w:eastAsia="仿宋" w:cs="仿宋"/>
          <w:color w:val="auto"/>
        </w:rPr>
      </w:pPr>
    </w:p>
    <w:p w14:paraId="30AEF92C">
      <w:pPr>
        <w:pStyle w:val="3"/>
        <w:jc w:val="center"/>
        <w:rPr>
          <w:rFonts w:ascii="仿宋" w:hAnsi="仿宋" w:eastAsia="仿宋" w:cs="仿宋"/>
          <w:bCs w:val="0"/>
          <w:color w:val="auto"/>
          <w:sz w:val="28"/>
          <w:szCs w:val="28"/>
        </w:rPr>
      </w:pPr>
    </w:p>
    <w:p w14:paraId="6EE63373">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60EC56D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2025年人工影响天气机载焰弹政府采购项目的潜在投标人应在（“政采云”平台）获取招标文件，并于 2025年</w:t>
      </w:r>
      <w:r>
        <w:rPr>
          <w:rFonts w:hint="eastAsia" w:ascii="仿宋" w:hAnsi="仿宋" w:eastAsia="仿宋" w:cs="仿宋"/>
          <w:color w:val="auto"/>
          <w:sz w:val="24"/>
          <w:lang w:val="en-US" w:eastAsia="zh-CN"/>
        </w:rPr>
        <w:t>8</w:t>
      </w:r>
      <w:r>
        <w:rPr>
          <w:rFonts w:hint="eastAsia" w:ascii="仿宋" w:hAnsi="仿宋" w:eastAsia="仿宋" w:cs="仿宋"/>
          <w:color w:val="auto"/>
          <w:sz w:val="24"/>
          <w:lang w:eastAsia="zh-CN"/>
        </w:rPr>
        <w:t>月</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日</w:t>
      </w:r>
      <w:r>
        <w:rPr>
          <w:rFonts w:hint="eastAsia" w:ascii="仿宋" w:hAnsi="仿宋" w:eastAsia="仿宋" w:cs="仿宋"/>
          <w:color w:val="auto"/>
          <w:sz w:val="24"/>
          <w:lang w:val="en-US" w:eastAsia="zh-CN"/>
        </w:rPr>
        <w:t>14</w:t>
      </w:r>
      <w:r>
        <w:rPr>
          <w:rFonts w:hint="eastAsia" w:ascii="仿宋" w:hAnsi="仿宋" w:eastAsia="仿宋" w:cs="仿宋"/>
          <w:color w:val="auto"/>
          <w:sz w:val="24"/>
          <w:lang w:eastAsia="zh-CN"/>
        </w:rPr>
        <w:t>点30分</w:t>
      </w:r>
      <w:r>
        <w:rPr>
          <w:rFonts w:hint="eastAsia" w:ascii="仿宋" w:hAnsi="仿宋" w:eastAsia="仿宋" w:cs="仿宋"/>
          <w:color w:val="auto"/>
          <w:sz w:val="24"/>
          <w:lang w:eastAsia="zh-CN"/>
        </w:rPr>
        <w:t>（北京时间）前递交投标文件。</w:t>
      </w:r>
    </w:p>
    <w:p w14:paraId="3142D4FE">
      <w:pPr>
        <w:pStyle w:val="8"/>
        <w:spacing w:line="251" w:lineRule="auto"/>
        <w:rPr>
          <w:rFonts w:hint="eastAsia" w:ascii="仿宋" w:hAnsi="仿宋" w:eastAsia="仿宋" w:cs="仿宋"/>
          <w:color w:val="auto"/>
          <w:lang w:eastAsia="zh-CN"/>
        </w:rPr>
      </w:pPr>
    </w:p>
    <w:p w14:paraId="5A9CAA11">
      <w:pPr>
        <w:pStyle w:val="8"/>
        <w:spacing w:line="251" w:lineRule="auto"/>
        <w:rPr>
          <w:rFonts w:hint="eastAsia" w:ascii="仿宋" w:hAnsi="仿宋" w:eastAsia="仿宋" w:cs="仿宋"/>
          <w:color w:val="auto"/>
          <w:lang w:eastAsia="zh-CN"/>
        </w:rPr>
      </w:pPr>
    </w:p>
    <w:p w14:paraId="516084E2">
      <w:pPr>
        <w:numPr>
          <w:ilvl w:val="0"/>
          <w:numId w:val="1"/>
        </w:num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项目基本情况</w:t>
      </w:r>
    </w:p>
    <w:p w14:paraId="17C4B2B2">
      <w:pPr>
        <w:spacing w:before="101" w:line="360" w:lineRule="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政府采购计划编号：采购计划-[2025]-10268号</w:t>
      </w:r>
    </w:p>
    <w:p w14:paraId="458FD4FE">
      <w:pPr>
        <w:spacing w:before="101" w:line="360" w:lineRule="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 xml:space="preserve"> 项目编号：JLCTTC-25QTHW2020</w:t>
      </w:r>
    </w:p>
    <w:p w14:paraId="2BA21816">
      <w:pPr>
        <w:spacing w:line="360" w:lineRule="auto"/>
        <w:rPr>
          <w:rFonts w:hint="eastAsia" w:ascii="仿宋" w:hAnsi="仿宋" w:eastAsia="仿宋" w:cs="仿宋"/>
          <w:snapToGrid w:val="0"/>
          <w:color w:val="auto"/>
          <w:spacing w:val="-2"/>
          <w:sz w:val="24"/>
          <w:szCs w:val="24"/>
          <w:lang w:val="en-US" w:eastAsia="zh-CN" w:bidi="ar-SA"/>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 xml:space="preserve"> 项目名称：2025年人工影响天气机载焰弹政府采购项目</w:t>
      </w:r>
    </w:p>
    <w:p w14:paraId="00620FC5">
      <w:pPr>
        <w:spacing w:line="360" w:lineRule="auto"/>
        <w:rPr>
          <w:rFonts w:hint="eastAsia" w:ascii="仿宋" w:hAnsi="仿宋" w:eastAsia="仿宋" w:cs="仿宋"/>
          <w:snapToGrid w:val="0"/>
          <w:color w:val="auto"/>
          <w:spacing w:val="-2"/>
          <w:sz w:val="24"/>
          <w:szCs w:val="24"/>
          <w:lang w:val="en-US" w:eastAsia="zh-CN" w:bidi="ar-SA"/>
        </w:rPr>
      </w:pPr>
      <w:r>
        <w:rPr>
          <w:rFonts w:hint="eastAsia" w:ascii="仿宋" w:hAnsi="仿宋" w:eastAsia="仿宋" w:cs="仿宋"/>
          <w:snapToGrid w:val="0"/>
          <w:color w:val="auto"/>
          <w:spacing w:val="-2"/>
          <w:sz w:val="24"/>
          <w:szCs w:val="24"/>
          <w:lang w:val="en-US" w:eastAsia="zh-CN" w:bidi="ar-SA"/>
        </w:rPr>
        <w:t>1.4 预算金额：54万元。</w:t>
      </w:r>
    </w:p>
    <w:p w14:paraId="2249A2DA">
      <w:pPr>
        <w:spacing w:line="360" w:lineRule="auto"/>
        <w:rPr>
          <w:rFonts w:hint="eastAsia" w:ascii="仿宋" w:hAnsi="仿宋" w:eastAsia="仿宋" w:cs="仿宋"/>
          <w:snapToGrid w:val="0"/>
          <w:color w:val="auto"/>
          <w:spacing w:val="-2"/>
          <w:sz w:val="24"/>
          <w:szCs w:val="24"/>
          <w:lang w:val="en-US" w:eastAsia="zh-CN" w:bidi="ar-SA"/>
        </w:rPr>
      </w:pPr>
      <w:r>
        <w:rPr>
          <w:rFonts w:hint="eastAsia" w:ascii="仿宋" w:hAnsi="仿宋" w:eastAsia="仿宋" w:cs="仿宋"/>
          <w:snapToGrid w:val="0"/>
          <w:color w:val="auto"/>
          <w:spacing w:val="-2"/>
          <w:sz w:val="24"/>
          <w:szCs w:val="24"/>
          <w:lang w:val="en-US" w:eastAsia="zh-CN" w:bidi="ar-SA"/>
        </w:rPr>
        <w:t>1.5采购需求： （详见招标文件）</w:t>
      </w:r>
    </w:p>
    <w:p w14:paraId="662D6A3B">
      <w:pPr>
        <w:spacing w:line="360" w:lineRule="auto"/>
        <w:rPr>
          <w:rFonts w:hint="eastAsia" w:ascii="仿宋" w:hAnsi="仿宋" w:eastAsia="仿宋" w:cs="仿宋"/>
          <w:snapToGrid w:val="0"/>
          <w:color w:val="auto"/>
          <w:spacing w:val="-2"/>
          <w:sz w:val="24"/>
          <w:szCs w:val="24"/>
          <w:lang w:val="en-US" w:eastAsia="zh-CN" w:bidi="ar-SA"/>
        </w:rPr>
      </w:pPr>
      <w:r>
        <w:rPr>
          <w:rFonts w:hint="eastAsia" w:ascii="仿宋" w:hAnsi="仿宋" w:eastAsia="仿宋" w:cs="仿宋"/>
          <w:snapToGrid w:val="0"/>
          <w:color w:val="auto"/>
          <w:spacing w:val="-2"/>
          <w:sz w:val="24"/>
          <w:szCs w:val="24"/>
          <w:lang w:val="en-US" w:eastAsia="zh-CN" w:bidi="ar-SA"/>
        </w:rPr>
        <w:t>1.6合同履行期限（交货期）：合同签订后120天交货并验收合格。</w:t>
      </w:r>
    </w:p>
    <w:p w14:paraId="7C248D36">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本项目不接受联合体投标。</w:t>
      </w:r>
    </w:p>
    <w:p w14:paraId="0DEBBC57">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2. 申请人的资格要求</w:t>
      </w:r>
    </w:p>
    <w:p w14:paraId="666751FE">
      <w:pPr>
        <w:keepNext w:val="0"/>
        <w:keepLines w:val="0"/>
        <w:pageBreakBefore w:val="0"/>
        <w:widowControl w:val="0"/>
        <w:kinsoku/>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2.1</w:t>
      </w:r>
      <w:r>
        <w:rPr>
          <w:rFonts w:hint="eastAsia" w:ascii="仿宋" w:hAnsi="仿宋" w:eastAsia="仿宋" w:cs="仿宋"/>
          <w:sz w:val="24"/>
          <w:szCs w:val="24"/>
        </w:rPr>
        <w:t>满足《中华人民共和国政府采购法》第二十二条规定；</w:t>
      </w:r>
    </w:p>
    <w:p w14:paraId="4C4DFB2A">
      <w:pPr>
        <w:keepNext w:val="0"/>
        <w:keepLines w:val="0"/>
        <w:pageBreakBefore w:val="0"/>
        <w:widowControl w:val="0"/>
        <w:kinsoku/>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t>落实政府采购政策需满足的资格要求：本项</w:t>
      </w:r>
      <w:r>
        <w:rPr>
          <w:rFonts w:hint="eastAsia" w:ascii="仿宋" w:hAnsi="仿宋" w:eastAsia="仿宋" w:cs="仿宋"/>
          <w:color w:val="auto"/>
          <w:sz w:val="24"/>
          <w:szCs w:val="24"/>
        </w:rPr>
        <w:t>目专门</w:t>
      </w:r>
      <w:r>
        <w:rPr>
          <w:rFonts w:hint="eastAsia" w:ascii="仿宋" w:hAnsi="仿宋" w:eastAsia="仿宋" w:cs="仿宋"/>
          <w:sz w:val="24"/>
          <w:szCs w:val="24"/>
        </w:rPr>
        <w:t>面向中小企业采购，按《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文件要求；</w:t>
      </w:r>
    </w:p>
    <w:p w14:paraId="07352D56">
      <w:pPr>
        <w:keepNext w:val="0"/>
        <w:keepLines w:val="0"/>
        <w:pageBreakBefore w:val="0"/>
        <w:widowControl w:val="0"/>
        <w:kinsoku/>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i/>
          <w:iCs/>
          <w:sz w:val="24"/>
          <w:szCs w:val="24"/>
          <w:u w:val="single"/>
        </w:rPr>
      </w:pPr>
      <w:r>
        <w:rPr>
          <w:rFonts w:hint="eastAsia" w:ascii="仿宋" w:hAnsi="仿宋" w:eastAsia="仿宋" w:cs="仿宋"/>
          <w:sz w:val="24"/>
          <w:szCs w:val="24"/>
          <w:lang w:val="en-US" w:eastAsia="zh-CN"/>
        </w:rPr>
        <w:t>2.3</w:t>
      </w:r>
      <w:r>
        <w:rPr>
          <w:rFonts w:hint="eastAsia" w:ascii="仿宋" w:hAnsi="仿宋" w:eastAsia="仿宋" w:cs="仿宋"/>
          <w:sz w:val="24"/>
          <w:szCs w:val="24"/>
        </w:rPr>
        <w:t>本项目的特定资格要求：</w:t>
      </w:r>
      <w:r>
        <w:rPr>
          <w:rFonts w:hint="eastAsia" w:ascii="仿宋" w:hAnsi="仿宋" w:eastAsia="仿宋" w:cs="仿宋"/>
          <w:color w:val="auto"/>
          <w:sz w:val="24"/>
          <w:szCs w:val="24"/>
          <w:u w:val="none"/>
          <w:lang w:eastAsia="zh-CN"/>
        </w:rPr>
        <w:t>无</w:t>
      </w:r>
      <w:r>
        <w:rPr>
          <w:rFonts w:hint="eastAsia" w:ascii="仿宋" w:hAnsi="仿宋" w:eastAsia="仿宋" w:cs="仿宋"/>
          <w:color w:val="auto"/>
          <w:sz w:val="24"/>
          <w:szCs w:val="24"/>
          <w:u w:val="none"/>
        </w:rPr>
        <w:t>；</w:t>
      </w:r>
    </w:p>
    <w:p w14:paraId="74BD10A7">
      <w:pPr>
        <w:keepNext w:val="0"/>
        <w:keepLines w:val="0"/>
        <w:pageBreakBefore w:val="0"/>
        <w:widowControl w:val="0"/>
        <w:kinsoku/>
        <w:wordWrap w:val="0"/>
        <w:overflowPunct/>
        <w:topLinePunct w:val="0"/>
        <w:autoSpaceDE/>
        <w:autoSpaceDN/>
        <w:bidi w:val="0"/>
        <w:adjustRightInd/>
        <w:snapToGrid w:val="0"/>
        <w:spacing w:line="360" w:lineRule="auto"/>
        <w:ind w:left="0" w:leftChars="0" w:firstLine="480" w:firstLineChars="200"/>
        <w:jc w:val="left"/>
        <w:textAlignment w:val="auto"/>
        <w:rPr>
          <w:rFonts w:hint="eastAsia" w:ascii="仿宋" w:hAnsi="仿宋" w:eastAsia="仿宋" w:cs="仿宋"/>
          <w:b/>
          <w:bCs/>
          <w:color w:val="auto"/>
          <w:spacing w:val="-6"/>
          <w:sz w:val="24"/>
          <w:szCs w:val="24"/>
          <w:lang w:eastAsia="zh-CN"/>
        </w:rPr>
      </w:pPr>
      <w:r>
        <w:rPr>
          <w:rFonts w:hint="eastAsia" w:ascii="仿宋" w:hAnsi="仿宋" w:eastAsia="仿宋" w:cs="仿宋"/>
          <w:sz w:val="24"/>
          <w:szCs w:val="24"/>
          <w:lang w:val="en-US" w:eastAsia="zh-CN"/>
        </w:rPr>
        <w:t>2.4</w:t>
      </w:r>
      <w:r>
        <w:rPr>
          <w:rFonts w:hint="eastAsia" w:ascii="仿宋" w:hAnsi="仿宋" w:eastAsia="仿宋" w:cs="仿宋"/>
          <w:sz w:val="24"/>
          <w:szCs w:val="24"/>
        </w:rPr>
        <w:t>通过“信用中国”网站（www.creditchina.gov.cn）、中国政府采购网（www.ccgp.gov.cn）查询，未被列入失信被执行人、重大税收违法案件当事人、政府采购严重违法失信行为记录名单。</w:t>
      </w:r>
    </w:p>
    <w:p w14:paraId="11FBD00C">
      <w:pPr>
        <w:numPr>
          <w:ilvl w:val="0"/>
          <w:numId w:val="0"/>
        </w:numPr>
        <w:spacing w:line="360" w:lineRule="auto"/>
        <w:ind w:left="210" w:leftChars="0"/>
        <w:rPr>
          <w:rFonts w:hint="eastAsia" w:ascii="仿宋" w:hAnsi="仿宋" w:eastAsia="仿宋"/>
          <w:b/>
          <w:color w:val="auto"/>
          <w:sz w:val="24"/>
        </w:rPr>
      </w:pPr>
      <w:bookmarkStart w:id="7" w:name="_Toc35393792"/>
      <w:bookmarkStart w:id="8" w:name="_Toc35393623"/>
      <w:bookmarkStart w:id="9" w:name="_Toc35393796"/>
      <w:bookmarkStart w:id="10" w:name="_Toc28359085"/>
      <w:bookmarkStart w:id="11" w:name="_Toc35393627"/>
      <w:bookmarkStart w:id="12" w:name="_Toc28359008"/>
      <w:r>
        <w:rPr>
          <w:rFonts w:hint="eastAsia" w:ascii="仿宋" w:hAnsi="仿宋" w:eastAsia="仿宋"/>
          <w:b/>
          <w:color w:val="auto"/>
          <w:sz w:val="24"/>
          <w:lang w:val="en-US" w:eastAsia="zh-CN"/>
        </w:rPr>
        <w:t>3.</w:t>
      </w:r>
      <w:r>
        <w:rPr>
          <w:rFonts w:hint="eastAsia" w:ascii="仿宋" w:hAnsi="仿宋" w:eastAsia="仿宋"/>
          <w:b/>
          <w:color w:val="auto"/>
          <w:sz w:val="24"/>
        </w:rPr>
        <w:t>获取招标文件</w:t>
      </w:r>
      <w:bookmarkEnd w:id="7"/>
      <w:bookmarkEnd w:id="8"/>
    </w:p>
    <w:p w14:paraId="23742BEC">
      <w:pPr>
        <w:spacing w:line="360" w:lineRule="auto"/>
        <w:ind w:firstLine="480" w:firstLineChars="200"/>
        <w:rPr>
          <w:rFonts w:hint="eastAsia" w:ascii="仿宋" w:hAnsi="仿宋" w:eastAsia="仿宋"/>
          <w:color w:val="auto"/>
          <w:sz w:val="24"/>
          <w:lang w:eastAsia="zh-CN"/>
        </w:rPr>
      </w:pPr>
      <w:bookmarkStart w:id="13" w:name="_Toc28359082"/>
      <w:bookmarkStart w:id="14" w:name="_Toc35393793"/>
      <w:bookmarkStart w:id="15" w:name="_Toc35393624"/>
      <w:bookmarkStart w:id="16" w:name="_Toc28359005"/>
      <w:r>
        <w:rPr>
          <w:rFonts w:hint="eastAsia" w:ascii="仿宋" w:hAnsi="仿宋" w:eastAsia="仿宋"/>
          <w:color w:val="auto"/>
          <w:sz w:val="24"/>
        </w:rPr>
        <w:t>3.1时间：2025年</w:t>
      </w:r>
      <w:r>
        <w:rPr>
          <w:rFonts w:hint="eastAsia" w:ascii="仿宋" w:hAnsi="仿宋" w:eastAsia="仿宋"/>
          <w:color w:val="auto"/>
          <w:sz w:val="24"/>
          <w:lang w:val="en-US" w:eastAsia="zh-CN"/>
        </w:rPr>
        <w:t>7</w:t>
      </w:r>
      <w:r>
        <w:rPr>
          <w:rFonts w:hint="eastAsia" w:ascii="仿宋" w:hAnsi="仿宋" w:eastAsia="仿宋"/>
          <w:color w:val="auto"/>
          <w:sz w:val="24"/>
        </w:rPr>
        <w:t>月</w:t>
      </w:r>
      <w:r>
        <w:rPr>
          <w:rFonts w:hint="eastAsia" w:ascii="仿宋" w:hAnsi="仿宋" w:eastAsia="仿宋"/>
          <w:color w:val="auto"/>
          <w:sz w:val="24"/>
          <w:lang w:val="en-US" w:eastAsia="zh-CN"/>
        </w:rPr>
        <w:t>16</w:t>
      </w:r>
      <w:r>
        <w:rPr>
          <w:rFonts w:hint="eastAsia" w:ascii="仿宋" w:hAnsi="仿宋" w:eastAsia="仿宋"/>
          <w:color w:val="auto"/>
          <w:sz w:val="24"/>
        </w:rPr>
        <w:t>日至2025年</w:t>
      </w:r>
      <w:r>
        <w:rPr>
          <w:rFonts w:hint="eastAsia" w:ascii="仿宋" w:hAnsi="仿宋" w:eastAsia="仿宋"/>
          <w:color w:val="auto"/>
          <w:sz w:val="24"/>
          <w:lang w:val="en-US" w:eastAsia="zh-CN"/>
        </w:rPr>
        <w:t>7</w:t>
      </w:r>
      <w:r>
        <w:rPr>
          <w:rFonts w:hint="eastAsia" w:ascii="仿宋" w:hAnsi="仿宋" w:eastAsia="仿宋"/>
          <w:color w:val="auto"/>
          <w:sz w:val="24"/>
        </w:rPr>
        <w:t>月</w:t>
      </w:r>
      <w:r>
        <w:rPr>
          <w:rFonts w:hint="eastAsia" w:ascii="仿宋" w:hAnsi="仿宋" w:eastAsia="仿宋"/>
          <w:color w:val="auto"/>
          <w:sz w:val="24"/>
          <w:lang w:val="en-US" w:eastAsia="zh-CN"/>
        </w:rPr>
        <w:t>23</w:t>
      </w:r>
      <w:r>
        <w:rPr>
          <w:rFonts w:hint="eastAsia" w:ascii="仿宋" w:hAnsi="仿宋" w:eastAsia="仿宋"/>
          <w:color w:val="auto"/>
          <w:sz w:val="24"/>
        </w:rPr>
        <w:t>日</w:t>
      </w:r>
      <w:r>
        <w:rPr>
          <w:rFonts w:hint="eastAsia" w:ascii="仿宋" w:hAnsi="仿宋" w:eastAsia="仿宋"/>
          <w:color w:val="auto"/>
          <w:sz w:val="24"/>
          <w:lang w:val="en-US" w:eastAsia="zh-CN"/>
        </w:rPr>
        <w:t>00</w:t>
      </w:r>
      <w:r>
        <w:rPr>
          <w:rFonts w:hint="eastAsia" w:ascii="仿宋" w:hAnsi="仿宋" w:eastAsia="仿宋"/>
          <w:color w:val="auto"/>
          <w:sz w:val="24"/>
        </w:rPr>
        <w:t>点</w:t>
      </w:r>
      <w:r>
        <w:rPr>
          <w:rFonts w:hint="eastAsia" w:ascii="仿宋" w:hAnsi="仿宋" w:eastAsia="仿宋"/>
          <w:color w:val="auto"/>
          <w:sz w:val="24"/>
        </w:rPr>
        <w:t>（北京时间，法定节假日除外。</w:t>
      </w:r>
      <w:r>
        <w:rPr>
          <w:rFonts w:hint="eastAsia" w:ascii="仿宋" w:hAnsi="仿宋" w:eastAsia="仿宋"/>
          <w:color w:val="auto"/>
          <w:sz w:val="24"/>
          <w:lang w:eastAsia="zh-CN"/>
        </w:rPr>
        <w:t>）</w:t>
      </w:r>
    </w:p>
    <w:p w14:paraId="2AE4D44C">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3.2地点：本项目不发放纸质文件，供应商登陆政采云平台 （http：//www.zcygov.cn）在线申请获取</w:t>
      </w:r>
      <w:r>
        <w:rPr>
          <w:rFonts w:hint="eastAsia" w:ascii="仿宋" w:hAnsi="仿宋" w:eastAsia="仿宋"/>
          <w:color w:val="auto"/>
          <w:sz w:val="24"/>
          <w:lang w:val="en-US" w:eastAsia="zh-CN"/>
        </w:rPr>
        <w:t>招标</w:t>
      </w:r>
      <w:r>
        <w:rPr>
          <w:rFonts w:hint="eastAsia" w:ascii="仿宋" w:hAnsi="仿宋" w:eastAsia="仿宋"/>
          <w:color w:val="auto"/>
          <w:sz w:val="24"/>
        </w:rPr>
        <w:t>文件。</w:t>
      </w:r>
    </w:p>
    <w:p w14:paraId="2496705D">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3.3方式：网上下载。拟参与本项目的潜在供应商使用CA锁登录“政采云”平台-进入“项目采购”应用，在获取</w:t>
      </w:r>
      <w:r>
        <w:rPr>
          <w:rFonts w:hint="eastAsia" w:ascii="仿宋" w:hAnsi="仿宋" w:eastAsia="仿宋"/>
          <w:color w:val="auto"/>
          <w:sz w:val="24"/>
          <w:lang w:val="en-US" w:eastAsia="zh-CN"/>
        </w:rPr>
        <w:t>招标</w:t>
      </w:r>
      <w:r>
        <w:rPr>
          <w:rFonts w:hint="eastAsia" w:ascii="仿宋" w:hAnsi="仿宋" w:eastAsia="仿宋"/>
          <w:color w:val="auto"/>
          <w:sz w:val="24"/>
        </w:rPr>
        <w:t>文件菜单中选择项目，点击申请获取</w:t>
      </w:r>
      <w:r>
        <w:rPr>
          <w:rFonts w:hint="eastAsia" w:ascii="仿宋" w:hAnsi="仿宋" w:eastAsia="仿宋"/>
          <w:color w:val="auto"/>
          <w:sz w:val="24"/>
          <w:lang w:val="en-US" w:eastAsia="zh-CN"/>
        </w:rPr>
        <w:t>招标</w:t>
      </w:r>
      <w:r>
        <w:rPr>
          <w:rFonts w:hint="eastAsia" w:ascii="仿宋" w:hAnsi="仿宋" w:eastAsia="仿宋"/>
          <w:color w:val="auto"/>
          <w:sz w:val="24"/>
        </w:rPr>
        <w:t xml:space="preserve">文件。 </w:t>
      </w:r>
    </w:p>
    <w:p w14:paraId="57585D7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3.4售价（元）： 0元</w:t>
      </w:r>
    </w:p>
    <w:bookmarkEnd w:id="13"/>
    <w:bookmarkEnd w:id="14"/>
    <w:bookmarkEnd w:id="15"/>
    <w:bookmarkEnd w:id="16"/>
    <w:p w14:paraId="0251F80A">
      <w:pPr>
        <w:spacing w:line="360" w:lineRule="auto"/>
        <w:rPr>
          <w:rFonts w:hint="eastAsia" w:ascii="仿宋" w:hAnsi="仿宋" w:eastAsia="仿宋" w:cs="Times New Roman"/>
          <w:b/>
          <w:color w:val="auto"/>
          <w:sz w:val="24"/>
        </w:rPr>
      </w:pPr>
      <w:bookmarkStart w:id="17" w:name="_Toc28359084"/>
      <w:bookmarkStart w:id="18" w:name="_Toc28359007"/>
      <w:bookmarkStart w:id="19" w:name="_Toc35393794"/>
      <w:bookmarkStart w:id="20" w:name="_Toc35393625"/>
      <w:r>
        <w:rPr>
          <w:rFonts w:hint="eastAsia" w:ascii="仿宋" w:hAnsi="仿宋" w:eastAsia="仿宋" w:cs="Times New Roman"/>
          <w:b/>
          <w:color w:val="auto"/>
          <w:sz w:val="24"/>
          <w:lang w:val="en-US" w:eastAsia="zh-CN"/>
        </w:rPr>
        <w:t>4.</w:t>
      </w:r>
      <w:r>
        <w:rPr>
          <w:rFonts w:hint="eastAsia" w:ascii="仿宋" w:hAnsi="仿宋" w:eastAsia="仿宋" w:cs="Times New Roman"/>
          <w:b/>
          <w:color w:val="auto"/>
          <w:sz w:val="24"/>
        </w:rPr>
        <w:t>提交投标文件截止时间、开标时间和地点</w:t>
      </w:r>
    </w:p>
    <w:p w14:paraId="199A6606">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4.1提交投标文件截止时间：</w:t>
      </w:r>
      <w:r>
        <w:rPr>
          <w:rFonts w:hint="eastAsia" w:ascii="仿宋" w:hAnsi="仿宋" w:eastAsia="仿宋"/>
          <w:color w:val="auto"/>
          <w:sz w:val="24"/>
          <w:lang w:eastAsia="zh-CN"/>
        </w:rPr>
        <w:t xml:space="preserve"> 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5</w:t>
      </w:r>
      <w:r>
        <w:rPr>
          <w:rFonts w:hint="eastAsia" w:ascii="仿宋" w:hAnsi="仿宋" w:eastAsia="仿宋"/>
          <w:color w:val="auto"/>
          <w:sz w:val="24"/>
          <w:lang w:eastAsia="zh-CN"/>
        </w:rPr>
        <w:t>日</w:t>
      </w:r>
      <w:r>
        <w:rPr>
          <w:rFonts w:hint="eastAsia" w:ascii="仿宋" w:hAnsi="仿宋" w:eastAsia="仿宋"/>
          <w:color w:val="auto"/>
          <w:sz w:val="24"/>
          <w:lang w:val="en-US" w:eastAsia="zh-CN"/>
        </w:rPr>
        <w:t>14</w:t>
      </w:r>
      <w:r>
        <w:rPr>
          <w:rFonts w:hint="eastAsia" w:ascii="仿宋" w:hAnsi="仿宋" w:eastAsia="仿宋"/>
          <w:color w:val="auto"/>
          <w:sz w:val="24"/>
          <w:lang w:eastAsia="zh-CN"/>
        </w:rPr>
        <w:t>点30分</w:t>
      </w:r>
      <w:r>
        <w:rPr>
          <w:rFonts w:hint="eastAsia" w:ascii="仿宋" w:hAnsi="仿宋" w:eastAsia="仿宋"/>
          <w:color w:val="auto"/>
          <w:sz w:val="24"/>
        </w:rPr>
        <w:t>（北京时间）；</w:t>
      </w:r>
    </w:p>
    <w:p w14:paraId="72B6F55E">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4.2开标时间：</w:t>
      </w:r>
      <w:r>
        <w:rPr>
          <w:rFonts w:hint="eastAsia" w:ascii="仿宋" w:hAnsi="仿宋" w:eastAsia="仿宋"/>
          <w:color w:val="auto"/>
          <w:sz w:val="24"/>
          <w:lang w:eastAsia="zh-CN"/>
        </w:rPr>
        <w:t xml:space="preserve"> 2025年</w:t>
      </w:r>
      <w:r>
        <w:rPr>
          <w:rFonts w:hint="eastAsia" w:ascii="仿宋" w:hAnsi="仿宋" w:eastAsia="仿宋"/>
          <w:color w:val="auto"/>
          <w:sz w:val="24"/>
          <w:lang w:val="en-US" w:eastAsia="zh-CN"/>
        </w:rPr>
        <w:t>8</w:t>
      </w:r>
      <w:r>
        <w:rPr>
          <w:rFonts w:hint="eastAsia" w:ascii="仿宋" w:hAnsi="仿宋" w:eastAsia="仿宋"/>
          <w:color w:val="auto"/>
          <w:sz w:val="24"/>
          <w:lang w:eastAsia="zh-CN"/>
        </w:rPr>
        <w:t>月</w:t>
      </w:r>
      <w:r>
        <w:rPr>
          <w:rFonts w:hint="eastAsia" w:ascii="仿宋" w:hAnsi="仿宋" w:eastAsia="仿宋"/>
          <w:color w:val="auto"/>
          <w:sz w:val="24"/>
          <w:lang w:val="en-US" w:eastAsia="zh-CN"/>
        </w:rPr>
        <w:t>5</w:t>
      </w:r>
      <w:r>
        <w:rPr>
          <w:rFonts w:hint="eastAsia" w:ascii="仿宋" w:hAnsi="仿宋" w:eastAsia="仿宋"/>
          <w:color w:val="auto"/>
          <w:sz w:val="24"/>
          <w:lang w:eastAsia="zh-CN"/>
        </w:rPr>
        <w:t>日</w:t>
      </w:r>
      <w:r>
        <w:rPr>
          <w:rFonts w:hint="eastAsia" w:ascii="仿宋" w:hAnsi="仿宋" w:eastAsia="仿宋"/>
          <w:color w:val="auto"/>
          <w:sz w:val="24"/>
          <w:lang w:val="en-US" w:eastAsia="zh-CN"/>
        </w:rPr>
        <w:t>14</w:t>
      </w:r>
      <w:r>
        <w:rPr>
          <w:rFonts w:hint="eastAsia" w:ascii="仿宋" w:hAnsi="仿宋" w:eastAsia="仿宋"/>
          <w:color w:val="auto"/>
          <w:sz w:val="24"/>
          <w:lang w:eastAsia="zh-CN"/>
        </w:rPr>
        <w:t>点30分</w:t>
      </w:r>
      <w:r>
        <w:rPr>
          <w:rFonts w:hint="eastAsia" w:ascii="仿宋" w:hAnsi="仿宋" w:eastAsia="仿宋"/>
          <w:color w:val="auto"/>
          <w:sz w:val="24"/>
        </w:rPr>
        <w:t>（北京时间）；</w:t>
      </w:r>
    </w:p>
    <w:p w14:paraId="5550C13B">
      <w:pPr>
        <w:spacing w:line="360" w:lineRule="auto"/>
        <w:ind w:firstLine="480" w:firstLineChars="200"/>
        <w:rPr>
          <w:rFonts w:hint="eastAsia" w:ascii="仿宋" w:hAnsi="仿宋" w:eastAsia="仿宋" w:cs="仿宋"/>
          <w:color w:val="auto"/>
          <w:sz w:val="24"/>
        </w:rPr>
      </w:pPr>
      <w:r>
        <w:rPr>
          <w:rFonts w:hint="eastAsia" w:ascii="仿宋" w:hAnsi="仿宋" w:eastAsia="仿宋"/>
          <w:color w:val="auto"/>
          <w:sz w:val="24"/>
        </w:rPr>
        <w:t>4.3提交投标文件地点：地点（网址）：本项目为全流程电子化项目，没有现场递交响应文件及现场开标环节，通过“政采云”平台（http：//www.zcygov.cn）实行在</w:t>
      </w:r>
      <w:r>
        <w:rPr>
          <w:rFonts w:hint="eastAsia" w:ascii="仿宋" w:hAnsi="仿宋" w:eastAsia="仿宋" w:cs="仿宋"/>
          <w:color w:val="auto"/>
          <w:sz w:val="24"/>
        </w:rPr>
        <w:t>线电子响应，供应商应先安装“政采云响应客户端”（请自行前往“政采云”平台进行下载），并按照本项目征集文件和“政采云”平台的要求使用CA锁认证编制、加密响应文件后在响应截止时间前上传至“政采云”平台。并于开标时间登录“政采云”平台解密电子投标文件。</w:t>
      </w:r>
    </w:p>
    <w:p w14:paraId="539FF6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逾期上传的电子投标文件，电子招投标交易平台将予以拒收，同时</w:t>
      </w:r>
      <w:r>
        <w:rPr>
          <w:rFonts w:hint="eastAsia" w:ascii="仿宋" w:hAnsi="仿宋" w:eastAsia="仿宋" w:cs="仿宋"/>
          <w:color w:val="auto"/>
          <w:sz w:val="24"/>
          <w:lang w:eastAsia="zh-CN"/>
        </w:rPr>
        <w:t>招标</w:t>
      </w:r>
      <w:r>
        <w:rPr>
          <w:rFonts w:hint="eastAsia" w:ascii="仿宋" w:hAnsi="仿宋" w:eastAsia="仿宋" w:cs="仿宋"/>
          <w:color w:val="auto"/>
          <w:sz w:val="24"/>
        </w:rPr>
        <w:t>人不予受理。</w:t>
      </w:r>
    </w:p>
    <w:p w14:paraId="3505951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供应商应在开标时间前30分钟提前登录电子招投标平台，确保平台可以准确登录。截至响应文件递交的截止时间，供应商未使用企业CA锁登录电子招投标平台，或因企业CA锁原因未能依照采购代理机构提示进行远程解密的，其投标无效。</w:t>
      </w:r>
    </w:p>
    <w:p w14:paraId="02EA9577">
      <w:pPr>
        <w:spacing w:line="360" w:lineRule="auto"/>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rPr>
        <w:t>有效供应商不足三家时，招标人另行组织招标。</w:t>
      </w:r>
    </w:p>
    <w:p w14:paraId="144AF667">
      <w:pPr>
        <w:numPr>
          <w:ilvl w:val="0"/>
          <w:numId w:val="0"/>
        </w:numPr>
        <w:spacing w:line="360" w:lineRule="auto"/>
        <w:rPr>
          <w:rFonts w:hint="eastAsia" w:ascii="仿宋" w:hAnsi="仿宋" w:eastAsia="仿宋"/>
          <w:b/>
          <w:color w:val="auto"/>
          <w:sz w:val="24"/>
        </w:rPr>
      </w:pPr>
      <w:r>
        <w:rPr>
          <w:rFonts w:hint="eastAsia" w:ascii="仿宋" w:hAnsi="仿宋" w:eastAsia="仿宋"/>
          <w:b/>
          <w:color w:val="auto"/>
          <w:sz w:val="24"/>
          <w:lang w:val="en-US" w:eastAsia="zh-CN"/>
        </w:rPr>
        <w:t>5.</w:t>
      </w:r>
      <w:r>
        <w:rPr>
          <w:rFonts w:hint="eastAsia" w:ascii="仿宋" w:hAnsi="仿宋" w:eastAsia="仿宋"/>
          <w:b/>
          <w:color w:val="auto"/>
          <w:sz w:val="24"/>
        </w:rPr>
        <w:t>公告期限</w:t>
      </w:r>
      <w:bookmarkEnd w:id="17"/>
      <w:bookmarkEnd w:id="18"/>
      <w:bookmarkEnd w:id="19"/>
      <w:bookmarkEnd w:id="20"/>
    </w:p>
    <w:p w14:paraId="6F6EDAF3">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自本公告发布之日起5个工作日。</w:t>
      </w:r>
    </w:p>
    <w:p w14:paraId="66912F43">
      <w:pPr>
        <w:numPr>
          <w:ilvl w:val="0"/>
          <w:numId w:val="0"/>
        </w:numPr>
        <w:spacing w:line="360" w:lineRule="auto"/>
        <w:rPr>
          <w:rFonts w:hint="eastAsia" w:ascii="仿宋" w:hAnsi="仿宋" w:eastAsia="仿宋"/>
          <w:b/>
          <w:color w:val="auto"/>
          <w:sz w:val="24"/>
        </w:rPr>
      </w:pPr>
      <w:bookmarkStart w:id="21" w:name="_Toc35393626"/>
      <w:bookmarkStart w:id="22" w:name="_Toc35393795"/>
      <w:r>
        <w:rPr>
          <w:rFonts w:hint="eastAsia" w:ascii="仿宋" w:hAnsi="仿宋" w:eastAsia="仿宋"/>
          <w:b/>
          <w:color w:val="auto"/>
          <w:sz w:val="24"/>
          <w:lang w:val="en-US" w:eastAsia="zh-CN"/>
        </w:rPr>
        <w:t>6.</w:t>
      </w:r>
      <w:r>
        <w:rPr>
          <w:rFonts w:hint="eastAsia" w:ascii="仿宋" w:hAnsi="仿宋" w:eastAsia="仿宋"/>
          <w:b/>
          <w:color w:val="auto"/>
          <w:sz w:val="24"/>
        </w:rPr>
        <w:t>其他补充事宜</w:t>
      </w:r>
      <w:bookmarkEnd w:id="21"/>
      <w:bookmarkEnd w:id="22"/>
    </w:p>
    <w:p w14:paraId="55D43B4C">
      <w:pPr>
        <w:spacing w:line="360" w:lineRule="auto"/>
        <w:ind w:firstLine="420" w:firstLineChars="200"/>
        <w:rPr>
          <w:rFonts w:hint="eastAsia" w:ascii="仿宋" w:hAnsi="仿宋" w:eastAsia="仿宋" w:cs="宋体"/>
          <w:color w:val="auto"/>
          <w:kern w:val="0"/>
          <w:sz w:val="24"/>
        </w:rPr>
      </w:pPr>
      <w:r>
        <w:rPr>
          <w:rFonts w:hint="eastAsia" w:ascii="仿宋" w:hAnsi="仿宋" w:eastAsia="仿宋"/>
          <w:color w:val="auto"/>
          <w:lang w:val="en-US" w:eastAsia="zh-CN"/>
        </w:rPr>
        <w:t>6</w:t>
      </w:r>
      <w:r>
        <w:rPr>
          <w:rFonts w:hint="eastAsia" w:ascii="仿宋" w:hAnsi="仿宋" w:eastAsia="仿宋"/>
          <w:color w:val="auto"/>
        </w:rPr>
        <w:t>.1公告媒介：</w:t>
      </w:r>
      <w:r>
        <w:rPr>
          <w:rFonts w:hint="eastAsia" w:ascii="仿宋" w:hAnsi="仿宋" w:eastAsia="仿宋" w:cs="仿宋"/>
          <w:color w:val="auto"/>
          <w:sz w:val="24"/>
        </w:rPr>
        <w:t>本次招标公告在“政采云”平台（http:// www.zcygov.cn）上发布，同步推送到吉林省政府采购网（http://www.ccgp-jilin.gov.cn/）。</w:t>
      </w:r>
    </w:p>
    <w:p w14:paraId="693C5E29">
      <w:pPr>
        <w:spacing w:line="400" w:lineRule="exact"/>
        <w:rPr>
          <w:rFonts w:ascii="仿宋" w:hAnsi="仿宋" w:eastAsia="仿宋" w:cs="仿宋"/>
          <w:b/>
          <w:bCs/>
          <w:color w:val="auto"/>
          <w:sz w:val="24"/>
        </w:rPr>
      </w:pP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w:t>
      </w:r>
      <w:bookmarkEnd w:id="9"/>
      <w:bookmarkEnd w:id="10"/>
      <w:bookmarkEnd w:id="11"/>
      <w:bookmarkEnd w:id="12"/>
      <w:r>
        <w:rPr>
          <w:rFonts w:hint="eastAsia" w:ascii="仿宋" w:hAnsi="仿宋" w:eastAsia="仿宋" w:cs="仿宋"/>
          <w:b/>
          <w:bCs/>
          <w:color w:val="auto"/>
          <w:sz w:val="24"/>
        </w:rPr>
        <w:t>对本次招标提出询问，请按以下方式联系。</w:t>
      </w:r>
    </w:p>
    <w:p w14:paraId="764F20DB">
      <w:pPr>
        <w:spacing w:line="400" w:lineRule="exact"/>
        <w:ind w:firstLine="480" w:firstLineChars="200"/>
        <w:rPr>
          <w:rFonts w:ascii="仿宋" w:hAnsi="仿宋" w:eastAsia="仿宋" w:cs="仿宋"/>
          <w:color w:val="auto"/>
          <w:kern w:val="0"/>
          <w:sz w:val="24"/>
        </w:rPr>
      </w:pPr>
      <w:bookmarkStart w:id="23" w:name="_Toc28359019"/>
      <w:bookmarkStart w:id="24" w:name="_Toc28637"/>
      <w:bookmarkStart w:id="25" w:name="_Toc35393637"/>
      <w:bookmarkStart w:id="26" w:name="_Toc35393806"/>
      <w:bookmarkStart w:id="27" w:name="_Toc28359096"/>
      <w:r>
        <w:rPr>
          <w:rFonts w:hint="eastAsia" w:ascii="仿宋" w:hAnsi="仿宋" w:eastAsia="仿宋" w:cs="仿宋"/>
          <w:color w:val="auto"/>
          <w:kern w:val="0"/>
          <w:sz w:val="24"/>
        </w:rPr>
        <w:t>1.采购人信息</w:t>
      </w:r>
      <w:bookmarkEnd w:id="23"/>
      <w:bookmarkEnd w:id="24"/>
      <w:bookmarkEnd w:id="25"/>
      <w:bookmarkEnd w:id="26"/>
      <w:bookmarkEnd w:id="27"/>
    </w:p>
    <w:p w14:paraId="2A238F5E">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kern w:val="0"/>
          <w:sz w:val="24"/>
        </w:rPr>
        <w:t>名称：</w:t>
      </w:r>
      <w:r>
        <w:rPr>
          <w:rFonts w:hint="eastAsia" w:ascii="仿宋" w:hAnsi="仿宋" w:eastAsia="仿宋" w:cs="仿宋"/>
          <w:color w:val="auto"/>
          <w:kern w:val="0"/>
          <w:sz w:val="24"/>
          <w:lang w:eastAsia="zh-CN"/>
        </w:rPr>
        <w:t>吉林省人工影响天气办公室</w:t>
      </w:r>
      <w:r>
        <w:rPr>
          <w:rFonts w:hint="eastAsia" w:ascii="仿宋" w:hAnsi="仿宋" w:eastAsia="仿宋" w:cs="仿宋"/>
          <w:color w:val="auto"/>
          <w:sz w:val="24"/>
          <w:lang w:val="en-US" w:eastAsia="zh-CN"/>
        </w:rPr>
        <w:t xml:space="preserve"> </w:t>
      </w:r>
    </w:p>
    <w:p w14:paraId="2D02C20A">
      <w:pPr>
        <w:ind w:firstLine="480" w:firstLineChars="200"/>
        <w:rPr>
          <w:rFonts w:hint="default" w:ascii="仿宋" w:hAnsi="仿宋" w:eastAsia="仿宋" w:cs="仿宋"/>
          <w:color w:val="auto"/>
          <w:sz w:val="24"/>
          <w:lang w:val="en-US" w:eastAsia="zh-CN"/>
        </w:rPr>
      </w:pPr>
      <w:bookmarkStart w:id="28" w:name="_Toc35393807"/>
      <w:bookmarkStart w:id="29" w:name="_Toc28359097"/>
      <w:bookmarkStart w:id="30" w:name="_Toc6218"/>
      <w:bookmarkStart w:id="31" w:name="_Toc35393638"/>
      <w:bookmarkStart w:id="32" w:name="_Toc28359020"/>
      <w:r>
        <w:rPr>
          <w:rFonts w:hint="eastAsia" w:ascii="仿宋" w:hAnsi="仿宋" w:eastAsia="仿宋" w:cs="仿宋"/>
          <w:color w:val="auto"/>
          <w:sz w:val="24"/>
          <w:lang w:val="zh-CN"/>
        </w:rPr>
        <w:t>地址：</w:t>
      </w:r>
      <w:r>
        <w:rPr>
          <w:rFonts w:hint="eastAsia" w:ascii="仿宋" w:hAnsi="仿宋" w:eastAsia="仿宋" w:cs="仿宋"/>
          <w:color w:val="auto"/>
          <w:sz w:val="24"/>
          <w:lang w:val="en-US" w:eastAsia="zh-CN"/>
        </w:rPr>
        <w:t xml:space="preserve"> 长春市绿园区653号</w:t>
      </w:r>
    </w:p>
    <w:p w14:paraId="04F9D132">
      <w:pPr>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lang w:val="zh-CN"/>
        </w:rPr>
        <w:t>联系方</w:t>
      </w:r>
      <w:r>
        <w:rPr>
          <w:rFonts w:hint="eastAsia" w:ascii="仿宋" w:hAnsi="仿宋" w:eastAsia="仿宋" w:cs="仿宋"/>
          <w:color w:val="auto"/>
          <w:kern w:val="0"/>
          <w:sz w:val="24"/>
          <w:lang w:val="zh-CN"/>
        </w:rPr>
        <w:t>式：</w:t>
      </w:r>
      <w:r>
        <w:rPr>
          <w:rFonts w:hint="eastAsia" w:ascii="仿宋" w:hAnsi="仿宋" w:eastAsia="仿宋" w:cs="仿宋"/>
          <w:color w:val="auto"/>
          <w:kern w:val="0"/>
          <w:sz w:val="24"/>
          <w:lang w:val="en-US" w:eastAsia="zh-CN"/>
        </w:rPr>
        <w:t xml:space="preserve"> 13843107097</w:t>
      </w:r>
    </w:p>
    <w:p w14:paraId="650597CD">
      <w:pPr>
        <w:spacing w:line="400" w:lineRule="exact"/>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采购代理机构信息</w:t>
      </w:r>
      <w:bookmarkEnd w:id="28"/>
      <w:bookmarkEnd w:id="29"/>
      <w:bookmarkEnd w:id="30"/>
      <w:bookmarkEnd w:id="31"/>
      <w:bookmarkEnd w:id="32"/>
    </w:p>
    <w:p w14:paraId="60161B74">
      <w:pPr>
        <w:spacing w:line="400" w:lineRule="exact"/>
        <w:ind w:firstLine="480" w:firstLineChars="200"/>
        <w:rPr>
          <w:rFonts w:ascii="仿宋" w:hAnsi="仿宋" w:eastAsia="仿宋" w:cs="仿宋"/>
          <w:color w:val="auto"/>
          <w:kern w:val="0"/>
          <w:sz w:val="24"/>
        </w:rPr>
      </w:pPr>
      <w:bookmarkStart w:id="33" w:name="_Toc23112"/>
      <w:r>
        <w:rPr>
          <w:rFonts w:hint="eastAsia" w:ascii="仿宋" w:hAnsi="仿宋" w:eastAsia="仿宋" w:cs="仿宋"/>
          <w:color w:val="auto"/>
          <w:kern w:val="0"/>
          <w:sz w:val="24"/>
        </w:rPr>
        <w:t>名称：吉林省机械设备成套招标公司</w:t>
      </w:r>
      <w:bookmarkEnd w:id="33"/>
    </w:p>
    <w:p w14:paraId="093B1C8A">
      <w:pPr>
        <w:spacing w:line="400" w:lineRule="exact"/>
        <w:ind w:firstLine="480" w:firstLineChars="200"/>
        <w:rPr>
          <w:rFonts w:ascii="仿宋" w:hAnsi="仿宋" w:eastAsia="仿宋" w:cs="仿宋"/>
          <w:color w:val="auto"/>
          <w:kern w:val="0"/>
          <w:sz w:val="24"/>
        </w:rPr>
      </w:pPr>
      <w:bookmarkStart w:id="34" w:name="_Toc23983"/>
      <w:r>
        <w:rPr>
          <w:rFonts w:hint="eastAsia" w:ascii="仿宋" w:hAnsi="仿宋" w:eastAsia="仿宋" w:cs="仿宋"/>
          <w:color w:val="auto"/>
          <w:kern w:val="0"/>
          <w:sz w:val="24"/>
        </w:rPr>
        <w:t>地址：长春市朝阳区西中华路160号</w:t>
      </w:r>
      <w:bookmarkEnd w:id="34"/>
    </w:p>
    <w:p w14:paraId="562F4D2F">
      <w:pPr>
        <w:spacing w:line="400" w:lineRule="exact"/>
        <w:ind w:firstLine="480" w:firstLineChars="200"/>
        <w:rPr>
          <w:rFonts w:ascii="仿宋" w:hAnsi="仿宋" w:eastAsia="仿宋" w:cs="仿宋"/>
          <w:color w:val="auto"/>
          <w:kern w:val="0"/>
          <w:sz w:val="24"/>
        </w:rPr>
      </w:pPr>
      <w:bookmarkStart w:id="35" w:name="_Toc17862"/>
      <w:r>
        <w:rPr>
          <w:rFonts w:hint="eastAsia" w:ascii="仿宋" w:hAnsi="仿宋" w:eastAsia="仿宋" w:cs="仿宋"/>
          <w:color w:val="auto"/>
          <w:kern w:val="0"/>
          <w:sz w:val="24"/>
        </w:rPr>
        <w:t>联系方式：</w:t>
      </w:r>
      <w:bookmarkEnd w:id="35"/>
      <w:r>
        <w:rPr>
          <w:rFonts w:hint="eastAsia" w:ascii="仿宋" w:hAnsi="仿宋" w:eastAsia="仿宋" w:cs="仿宋"/>
          <w:color w:val="auto"/>
          <w:sz w:val="24"/>
          <w:lang w:val="zh-CN"/>
        </w:rPr>
        <w:t>18946795392（办公电话）</w:t>
      </w:r>
    </w:p>
    <w:p w14:paraId="020BF827">
      <w:pPr>
        <w:spacing w:line="400" w:lineRule="exact"/>
        <w:ind w:firstLine="480" w:firstLineChars="200"/>
        <w:rPr>
          <w:rFonts w:ascii="仿宋" w:hAnsi="仿宋" w:eastAsia="仿宋" w:cs="仿宋"/>
          <w:color w:val="auto"/>
          <w:kern w:val="0"/>
          <w:sz w:val="24"/>
        </w:rPr>
      </w:pPr>
      <w:bookmarkStart w:id="36" w:name="_Toc2889"/>
      <w:r>
        <w:rPr>
          <w:rFonts w:hint="eastAsia" w:ascii="仿宋" w:hAnsi="仿宋" w:eastAsia="仿宋" w:cs="仿宋"/>
          <w:color w:val="auto"/>
          <w:kern w:val="0"/>
          <w:sz w:val="24"/>
        </w:rPr>
        <w:t>3.项目联系方式</w:t>
      </w:r>
      <w:bookmarkEnd w:id="36"/>
    </w:p>
    <w:p w14:paraId="372E362B">
      <w:pPr>
        <w:spacing w:line="400" w:lineRule="exact"/>
        <w:ind w:firstLine="480" w:firstLineChars="200"/>
        <w:rPr>
          <w:rFonts w:ascii="仿宋" w:hAnsi="仿宋" w:eastAsia="仿宋" w:cs="仿宋"/>
          <w:color w:val="auto"/>
          <w:kern w:val="0"/>
          <w:sz w:val="24"/>
        </w:rPr>
      </w:pPr>
      <w:bookmarkStart w:id="37" w:name="_Toc857"/>
      <w:r>
        <w:rPr>
          <w:rFonts w:hint="eastAsia" w:ascii="仿宋" w:hAnsi="仿宋" w:eastAsia="仿宋" w:cs="仿宋"/>
          <w:color w:val="auto"/>
          <w:kern w:val="0"/>
          <w:sz w:val="24"/>
        </w:rPr>
        <w:t>项目联系人：</w:t>
      </w:r>
      <w:bookmarkEnd w:id="37"/>
      <w:r>
        <w:rPr>
          <w:rFonts w:hint="eastAsia" w:ascii="仿宋" w:hAnsi="仿宋" w:eastAsia="仿宋" w:cs="仿宋"/>
          <w:color w:val="auto"/>
          <w:sz w:val="24"/>
        </w:rPr>
        <w:t>刘铁英</w:t>
      </w:r>
      <w:r>
        <w:rPr>
          <w:rFonts w:hint="eastAsia" w:ascii="仿宋" w:hAnsi="仿宋" w:eastAsia="仿宋" w:cs="仿宋"/>
          <w:color w:val="auto"/>
          <w:kern w:val="0"/>
          <w:sz w:val="24"/>
        </w:rPr>
        <w:t xml:space="preserve"> </w:t>
      </w:r>
    </w:p>
    <w:p w14:paraId="3BE90241">
      <w:pPr>
        <w:spacing w:line="400" w:lineRule="exact"/>
        <w:ind w:firstLine="480" w:firstLineChars="200"/>
        <w:rPr>
          <w:rFonts w:ascii="仿宋" w:hAnsi="仿宋" w:eastAsia="仿宋" w:cs="仿宋"/>
          <w:color w:val="auto"/>
        </w:rPr>
      </w:pPr>
      <w:bookmarkStart w:id="38" w:name="_Toc15246"/>
      <w:r>
        <w:rPr>
          <w:rFonts w:hint="eastAsia" w:ascii="仿宋" w:hAnsi="仿宋" w:eastAsia="仿宋" w:cs="仿宋"/>
          <w:color w:val="auto"/>
          <w:kern w:val="0"/>
          <w:sz w:val="24"/>
        </w:rPr>
        <w:t>电　话：</w:t>
      </w:r>
      <w:bookmarkEnd w:id="38"/>
      <w:r>
        <w:rPr>
          <w:rFonts w:hint="eastAsia" w:ascii="仿宋" w:hAnsi="仿宋" w:eastAsia="仿宋" w:cs="仿宋"/>
          <w:color w:val="auto"/>
          <w:sz w:val="24"/>
          <w:lang w:val="zh-CN"/>
        </w:rPr>
        <w:t>18946795392（办公电话）</w:t>
      </w:r>
    </w:p>
    <w:p w14:paraId="46AAD4D2">
      <w:pPr>
        <w:spacing w:line="400" w:lineRule="exact"/>
        <w:ind w:firstLine="420" w:firstLineChars="200"/>
        <w:rPr>
          <w:rFonts w:ascii="仿宋" w:hAnsi="仿宋" w:eastAsia="仿宋" w:cs="仿宋"/>
          <w:color w:val="auto"/>
        </w:rPr>
      </w:pPr>
    </w:p>
    <w:p w14:paraId="127173B5">
      <w:pPr>
        <w:spacing w:line="400" w:lineRule="exact"/>
        <w:ind w:firstLine="420" w:firstLineChars="200"/>
        <w:rPr>
          <w:rFonts w:ascii="仿宋" w:hAnsi="仿宋" w:eastAsia="仿宋" w:cs="仿宋"/>
          <w:color w:val="auto"/>
        </w:rPr>
      </w:pPr>
    </w:p>
    <w:p w14:paraId="04F3CAED">
      <w:pPr>
        <w:spacing w:line="400" w:lineRule="exact"/>
        <w:ind w:firstLine="420" w:firstLineChars="200"/>
        <w:rPr>
          <w:rFonts w:ascii="仿宋" w:hAnsi="仿宋" w:eastAsia="仿宋" w:cs="仿宋"/>
          <w:color w:val="auto"/>
        </w:rPr>
      </w:pPr>
    </w:p>
    <w:p w14:paraId="08292211">
      <w:pPr>
        <w:spacing w:line="400" w:lineRule="exact"/>
        <w:ind w:firstLine="420" w:firstLineChars="200"/>
        <w:rPr>
          <w:rFonts w:ascii="仿宋" w:hAnsi="仿宋" w:eastAsia="仿宋" w:cs="仿宋"/>
          <w:color w:val="auto"/>
        </w:rPr>
      </w:pPr>
    </w:p>
    <w:p w14:paraId="76DCAD3A">
      <w:pPr>
        <w:spacing w:line="400" w:lineRule="exact"/>
        <w:ind w:firstLine="420" w:firstLineChars="200"/>
        <w:rPr>
          <w:rFonts w:ascii="仿宋" w:hAnsi="仿宋" w:eastAsia="仿宋" w:cs="仿宋"/>
          <w:color w:val="auto"/>
        </w:rPr>
      </w:pPr>
    </w:p>
    <w:p w14:paraId="238DE40A">
      <w:pPr>
        <w:spacing w:line="400" w:lineRule="exact"/>
        <w:ind w:firstLine="420" w:firstLineChars="200"/>
        <w:rPr>
          <w:rFonts w:ascii="仿宋" w:hAnsi="仿宋" w:eastAsia="仿宋" w:cs="仿宋"/>
          <w:color w:val="auto"/>
        </w:rPr>
      </w:pPr>
    </w:p>
    <w:p w14:paraId="231CF1CC">
      <w:pPr>
        <w:spacing w:line="400" w:lineRule="exact"/>
        <w:ind w:firstLine="420" w:firstLineChars="200"/>
        <w:rPr>
          <w:rFonts w:ascii="仿宋" w:hAnsi="仿宋" w:eastAsia="仿宋" w:cs="仿宋"/>
          <w:color w:val="auto"/>
        </w:rPr>
      </w:pPr>
    </w:p>
    <w:p w14:paraId="62C238F6">
      <w:pPr>
        <w:spacing w:line="400" w:lineRule="exact"/>
        <w:ind w:firstLine="420" w:firstLineChars="200"/>
        <w:rPr>
          <w:rFonts w:ascii="仿宋" w:hAnsi="仿宋" w:eastAsia="仿宋" w:cs="仿宋"/>
          <w:color w:val="auto"/>
        </w:rPr>
      </w:pPr>
    </w:p>
    <w:p w14:paraId="0E102E88">
      <w:pPr>
        <w:spacing w:line="400" w:lineRule="exact"/>
        <w:ind w:firstLine="420" w:firstLineChars="200"/>
        <w:rPr>
          <w:rFonts w:ascii="仿宋" w:hAnsi="仿宋" w:eastAsia="仿宋" w:cs="仿宋"/>
          <w:color w:val="auto"/>
        </w:rPr>
      </w:pPr>
    </w:p>
    <w:p w14:paraId="6BD30C75">
      <w:pPr>
        <w:spacing w:line="400" w:lineRule="exact"/>
        <w:ind w:firstLine="420" w:firstLineChars="200"/>
        <w:rPr>
          <w:rFonts w:ascii="仿宋" w:hAnsi="仿宋" w:eastAsia="仿宋" w:cs="仿宋"/>
          <w:color w:val="auto"/>
        </w:rPr>
      </w:pPr>
    </w:p>
    <w:p w14:paraId="4A90D066">
      <w:pPr>
        <w:spacing w:line="400" w:lineRule="exact"/>
        <w:ind w:firstLine="420" w:firstLineChars="200"/>
        <w:rPr>
          <w:rFonts w:ascii="仿宋" w:hAnsi="仿宋" w:eastAsia="仿宋" w:cs="仿宋"/>
          <w:color w:val="auto"/>
        </w:rPr>
      </w:pPr>
    </w:p>
    <w:p w14:paraId="216CC2A5">
      <w:pPr>
        <w:spacing w:line="400" w:lineRule="exact"/>
        <w:ind w:firstLine="420" w:firstLineChars="200"/>
        <w:rPr>
          <w:rFonts w:ascii="仿宋" w:hAnsi="仿宋" w:eastAsia="仿宋" w:cs="仿宋"/>
          <w:color w:val="auto"/>
        </w:rPr>
      </w:pPr>
    </w:p>
    <w:p w14:paraId="37C92AF7">
      <w:pPr>
        <w:spacing w:line="400" w:lineRule="exact"/>
        <w:ind w:firstLine="420" w:firstLineChars="200"/>
        <w:rPr>
          <w:rFonts w:ascii="仿宋" w:hAnsi="仿宋" w:eastAsia="仿宋" w:cs="仿宋"/>
          <w:color w:val="auto"/>
        </w:rPr>
      </w:pPr>
    </w:p>
    <w:p w14:paraId="77F34436">
      <w:pPr>
        <w:spacing w:line="400" w:lineRule="exact"/>
        <w:ind w:firstLine="420" w:firstLineChars="200"/>
        <w:rPr>
          <w:rFonts w:ascii="仿宋" w:hAnsi="仿宋" w:eastAsia="仿宋" w:cs="仿宋"/>
          <w:color w:val="auto"/>
        </w:rPr>
      </w:pPr>
    </w:p>
    <w:p w14:paraId="428DD06B">
      <w:pPr>
        <w:spacing w:line="400" w:lineRule="exact"/>
        <w:ind w:firstLine="420" w:firstLineChars="200"/>
        <w:rPr>
          <w:rFonts w:ascii="仿宋" w:hAnsi="仿宋" w:eastAsia="仿宋" w:cs="仿宋"/>
          <w:color w:val="auto"/>
        </w:rPr>
      </w:pPr>
    </w:p>
    <w:p w14:paraId="5FB3F3E4">
      <w:pPr>
        <w:spacing w:line="400" w:lineRule="exact"/>
        <w:ind w:firstLine="420" w:firstLineChars="200"/>
        <w:rPr>
          <w:rFonts w:ascii="仿宋" w:hAnsi="仿宋" w:eastAsia="仿宋" w:cs="仿宋"/>
          <w:color w:val="auto"/>
        </w:rPr>
      </w:pPr>
    </w:p>
    <w:p w14:paraId="59AD2F3A">
      <w:pPr>
        <w:spacing w:line="400" w:lineRule="exact"/>
        <w:ind w:firstLine="420" w:firstLineChars="200"/>
        <w:rPr>
          <w:rFonts w:ascii="仿宋" w:hAnsi="仿宋" w:eastAsia="仿宋" w:cs="仿宋"/>
          <w:color w:val="auto"/>
        </w:rPr>
      </w:pPr>
    </w:p>
    <w:p w14:paraId="7585D188">
      <w:pPr>
        <w:spacing w:line="400" w:lineRule="exact"/>
        <w:ind w:firstLine="420" w:firstLineChars="200"/>
        <w:rPr>
          <w:rFonts w:ascii="仿宋" w:hAnsi="仿宋" w:eastAsia="仿宋" w:cs="仿宋"/>
          <w:color w:val="auto"/>
        </w:rPr>
      </w:pPr>
    </w:p>
    <w:p w14:paraId="48F54B75">
      <w:pPr>
        <w:spacing w:line="400" w:lineRule="exact"/>
        <w:ind w:firstLine="420" w:firstLineChars="200"/>
        <w:rPr>
          <w:rFonts w:ascii="仿宋" w:hAnsi="仿宋" w:eastAsia="仿宋" w:cs="仿宋"/>
          <w:color w:val="auto"/>
        </w:rPr>
      </w:pPr>
    </w:p>
    <w:p w14:paraId="406CC1E2">
      <w:pPr>
        <w:spacing w:line="400" w:lineRule="exact"/>
        <w:ind w:firstLine="420" w:firstLineChars="200"/>
        <w:rPr>
          <w:rFonts w:ascii="仿宋" w:hAnsi="仿宋" w:eastAsia="仿宋" w:cs="仿宋"/>
          <w:color w:val="auto"/>
        </w:rPr>
      </w:pPr>
    </w:p>
    <w:p w14:paraId="42CC8538">
      <w:pPr>
        <w:spacing w:line="400" w:lineRule="exact"/>
        <w:ind w:firstLine="420" w:firstLineChars="200"/>
        <w:rPr>
          <w:rFonts w:ascii="仿宋" w:hAnsi="仿宋" w:eastAsia="仿宋" w:cs="仿宋"/>
          <w:color w:val="auto"/>
        </w:rPr>
      </w:pPr>
    </w:p>
    <w:p w14:paraId="2D829FE8">
      <w:pPr>
        <w:spacing w:line="400" w:lineRule="exact"/>
        <w:ind w:firstLine="420" w:firstLineChars="200"/>
        <w:rPr>
          <w:rFonts w:ascii="仿宋" w:hAnsi="仿宋" w:eastAsia="仿宋" w:cs="仿宋"/>
          <w:color w:val="auto"/>
        </w:rPr>
      </w:pPr>
    </w:p>
    <w:p w14:paraId="55909A54">
      <w:pPr>
        <w:spacing w:line="400" w:lineRule="exact"/>
        <w:ind w:firstLine="420" w:firstLineChars="200"/>
        <w:rPr>
          <w:rFonts w:ascii="仿宋" w:hAnsi="仿宋" w:eastAsia="仿宋" w:cs="仿宋"/>
          <w:color w:val="auto"/>
        </w:rPr>
      </w:pPr>
    </w:p>
    <w:p w14:paraId="76183856">
      <w:pPr>
        <w:spacing w:line="400" w:lineRule="exact"/>
        <w:ind w:firstLine="420" w:firstLineChars="200"/>
        <w:rPr>
          <w:rFonts w:ascii="仿宋" w:hAnsi="仿宋" w:eastAsia="仿宋" w:cs="仿宋"/>
          <w:color w:val="auto"/>
        </w:rPr>
      </w:pPr>
    </w:p>
    <w:p w14:paraId="0E2A2A59">
      <w:pPr>
        <w:spacing w:line="400" w:lineRule="exact"/>
        <w:ind w:firstLine="420" w:firstLineChars="200"/>
        <w:rPr>
          <w:rFonts w:ascii="仿宋" w:hAnsi="仿宋" w:eastAsia="仿宋" w:cs="仿宋"/>
          <w:color w:val="auto"/>
        </w:rPr>
      </w:pPr>
    </w:p>
    <w:p w14:paraId="3AC7FABC">
      <w:pPr>
        <w:spacing w:line="400" w:lineRule="exact"/>
        <w:ind w:firstLine="420" w:firstLineChars="200"/>
        <w:rPr>
          <w:rFonts w:ascii="仿宋" w:hAnsi="仿宋" w:eastAsia="仿宋" w:cs="仿宋"/>
          <w:color w:val="auto"/>
        </w:rPr>
      </w:pPr>
    </w:p>
    <w:p w14:paraId="46D67720">
      <w:pPr>
        <w:spacing w:line="400" w:lineRule="exact"/>
        <w:ind w:firstLine="420" w:firstLineChars="200"/>
        <w:rPr>
          <w:rFonts w:ascii="仿宋" w:hAnsi="仿宋" w:eastAsia="仿宋" w:cs="仿宋"/>
          <w:color w:val="auto"/>
        </w:rPr>
      </w:pPr>
    </w:p>
    <w:bookmarkEnd w:id="6"/>
    <w:p w14:paraId="1565F3DB">
      <w:pPr>
        <w:pStyle w:val="3"/>
        <w:numPr>
          <w:ilvl w:val="0"/>
          <w:numId w:val="2"/>
        </w:numPr>
        <w:jc w:val="center"/>
        <w:rPr>
          <w:rFonts w:hint="eastAsia" w:ascii="仿宋" w:hAnsi="仿宋" w:eastAsia="仿宋" w:cs="仿宋"/>
          <w:bCs w:val="0"/>
          <w:color w:val="auto"/>
          <w:sz w:val="28"/>
          <w:szCs w:val="28"/>
        </w:rPr>
      </w:pPr>
      <w:bookmarkStart w:id="39" w:name="bookmark5"/>
      <w:bookmarkEnd w:id="39"/>
      <w:bookmarkStart w:id="40" w:name="bookmark13"/>
      <w:bookmarkEnd w:id="40"/>
      <w:bookmarkStart w:id="41" w:name="_Toc31623"/>
      <w:bookmarkStart w:id="42" w:name="_Toc190"/>
      <w:r>
        <w:rPr>
          <w:rFonts w:hint="eastAsia" w:ascii="仿宋" w:hAnsi="仿宋" w:eastAsia="仿宋" w:cs="仿宋"/>
          <w:bCs w:val="0"/>
          <w:color w:val="auto"/>
          <w:sz w:val="28"/>
          <w:szCs w:val="28"/>
        </w:rPr>
        <w:t>投标人须知前附表</w:t>
      </w:r>
    </w:p>
    <w:p w14:paraId="18CDC157">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tbl>
      <w:tblPr>
        <w:tblStyle w:val="16"/>
        <w:tblW w:w="962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748"/>
        <w:gridCol w:w="6006"/>
      </w:tblGrid>
      <w:tr w14:paraId="5027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D32039E">
            <w:pPr>
              <w:tabs>
                <w:tab w:val="left" w:pos="7665"/>
              </w:tabs>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序号</w:t>
            </w:r>
          </w:p>
        </w:tc>
        <w:tc>
          <w:tcPr>
            <w:tcW w:w="2748" w:type="dxa"/>
            <w:vAlign w:val="center"/>
          </w:tcPr>
          <w:p w14:paraId="0073AA79">
            <w:pPr>
              <w:tabs>
                <w:tab w:val="left" w:pos="7665"/>
              </w:tabs>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条款名称</w:t>
            </w:r>
          </w:p>
        </w:tc>
        <w:tc>
          <w:tcPr>
            <w:tcW w:w="6006" w:type="dxa"/>
            <w:vAlign w:val="center"/>
          </w:tcPr>
          <w:p w14:paraId="3A4A6AF6">
            <w:pPr>
              <w:tabs>
                <w:tab w:val="left" w:pos="7665"/>
              </w:tabs>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编列内容</w:t>
            </w:r>
          </w:p>
        </w:tc>
      </w:tr>
      <w:tr w14:paraId="179F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85F131C">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1</w:t>
            </w:r>
          </w:p>
        </w:tc>
        <w:tc>
          <w:tcPr>
            <w:tcW w:w="2748" w:type="dxa"/>
            <w:vAlign w:val="center"/>
          </w:tcPr>
          <w:p w14:paraId="287A7CA5">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采购人</w:t>
            </w:r>
          </w:p>
        </w:tc>
        <w:tc>
          <w:tcPr>
            <w:tcW w:w="6006" w:type="dxa"/>
            <w:vAlign w:val="center"/>
          </w:tcPr>
          <w:p w14:paraId="058C9A86">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zh-CN"/>
              </w:rPr>
              <w:t>名称：</w:t>
            </w:r>
            <w:r>
              <w:rPr>
                <w:rFonts w:hint="eastAsia" w:ascii="仿宋" w:hAnsi="仿宋" w:eastAsia="仿宋" w:cs="仿宋"/>
                <w:color w:val="auto"/>
                <w:sz w:val="21"/>
                <w:szCs w:val="21"/>
                <w:lang w:val="en-US" w:eastAsia="zh-CN"/>
              </w:rPr>
              <w:t xml:space="preserve"> 吉林省人工影响天气办公室 </w:t>
            </w:r>
          </w:p>
          <w:p w14:paraId="1B52B117">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zh-CN"/>
              </w:rPr>
              <w:t>地址：</w:t>
            </w:r>
            <w:r>
              <w:rPr>
                <w:rFonts w:hint="eastAsia" w:ascii="仿宋" w:hAnsi="仿宋" w:eastAsia="仿宋" w:cs="仿宋"/>
                <w:color w:val="auto"/>
                <w:sz w:val="21"/>
                <w:szCs w:val="21"/>
                <w:lang w:val="en-US" w:eastAsia="zh-CN"/>
              </w:rPr>
              <w:t xml:space="preserve"> 长春市绿园区653号</w:t>
            </w:r>
          </w:p>
          <w:p w14:paraId="1392AF1A">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val="en-US" w:eastAsia="zh-CN"/>
              </w:rPr>
              <w:t>谷先生</w:t>
            </w:r>
          </w:p>
          <w:p w14:paraId="647DD83E">
            <w:pP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zh-CN"/>
              </w:rPr>
              <w:t>联系方式：</w:t>
            </w:r>
            <w:r>
              <w:rPr>
                <w:rFonts w:hint="eastAsia" w:ascii="仿宋" w:hAnsi="仿宋" w:eastAsia="仿宋" w:cs="仿宋"/>
                <w:color w:val="auto"/>
                <w:sz w:val="21"/>
                <w:szCs w:val="21"/>
                <w:lang w:val="zh-CN" w:eastAsia="zh-CN"/>
              </w:rPr>
              <w:t>13843107097</w:t>
            </w:r>
          </w:p>
        </w:tc>
      </w:tr>
      <w:tr w14:paraId="1ED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956B30B">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2</w:t>
            </w:r>
          </w:p>
        </w:tc>
        <w:tc>
          <w:tcPr>
            <w:tcW w:w="2748" w:type="dxa"/>
            <w:vAlign w:val="center"/>
          </w:tcPr>
          <w:p w14:paraId="70DA8F7B">
            <w:pPr>
              <w:jc w:val="center"/>
              <w:rPr>
                <w:rFonts w:ascii="仿宋" w:hAnsi="仿宋" w:eastAsia="仿宋" w:cs="仿宋"/>
                <w:color w:val="auto"/>
                <w:sz w:val="21"/>
                <w:szCs w:val="21"/>
              </w:rPr>
            </w:pPr>
            <w:r>
              <w:rPr>
                <w:rFonts w:hint="eastAsia" w:ascii="仿宋" w:hAnsi="仿宋" w:eastAsia="仿宋" w:cs="仿宋"/>
                <w:color w:val="auto"/>
                <w:sz w:val="21"/>
                <w:szCs w:val="21"/>
              </w:rPr>
              <w:t>采购代理机构</w:t>
            </w:r>
          </w:p>
        </w:tc>
        <w:tc>
          <w:tcPr>
            <w:tcW w:w="6006" w:type="dxa"/>
            <w:vAlign w:val="center"/>
          </w:tcPr>
          <w:p w14:paraId="3A1CCFF7">
            <w:pPr>
              <w:rPr>
                <w:rFonts w:ascii="仿宋" w:hAnsi="仿宋" w:eastAsia="仿宋" w:cs="仿宋"/>
                <w:color w:val="auto"/>
                <w:sz w:val="21"/>
                <w:szCs w:val="21"/>
              </w:rPr>
            </w:pPr>
            <w:r>
              <w:rPr>
                <w:rFonts w:hint="eastAsia" w:ascii="仿宋" w:hAnsi="仿宋" w:eastAsia="仿宋" w:cs="仿宋"/>
                <w:color w:val="auto"/>
                <w:sz w:val="21"/>
                <w:szCs w:val="21"/>
              </w:rPr>
              <w:t>名称：吉林省机械设备成套招标公司</w:t>
            </w:r>
          </w:p>
          <w:p w14:paraId="4BCA27F0">
            <w:pPr>
              <w:rPr>
                <w:rFonts w:ascii="仿宋" w:hAnsi="仿宋" w:eastAsia="仿宋" w:cs="仿宋"/>
                <w:color w:val="auto"/>
                <w:sz w:val="21"/>
                <w:szCs w:val="21"/>
              </w:rPr>
            </w:pPr>
            <w:r>
              <w:rPr>
                <w:rFonts w:hint="eastAsia" w:ascii="仿宋" w:hAnsi="仿宋" w:eastAsia="仿宋" w:cs="仿宋"/>
                <w:color w:val="auto"/>
                <w:sz w:val="21"/>
                <w:szCs w:val="21"/>
              </w:rPr>
              <w:t>地址：长春市朝阳区西中华路160号</w:t>
            </w:r>
          </w:p>
          <w:p w14:paraId="051989EA">
            <w:pPr>
              <w:rPr>
                <w:rFonts w:ascii="仿宋" w:hAnsi="仿宋" w:eastAsia="仿宋" w:cs="仿宋"/>
                <w:color w:val="auto"/>
                <w:sz w:val="21"/>
                <w:szCs w:val="21"/>
              </w:rPr>
            </w:pPr>
            <w:r>
              <w:rPr>
                <w:rFonts w:hint="eastAsia" w:ascii="仿宋" w:hAnsi="仿宋" w:eastAsia="仿宋" w:cs="仿宋"/>
                <w:color w:val="auto"/>
                <w:sz w:val="21"/>
                <w:szCs w:val="21"/>
              </w:rPr>
              <w:t>联系人：刘铁英</w:t>
            </w:r>
          </w:p>
          <w:p w14:paraId="47E769B9">
            <w:pPr>
              <w:rPr>
                <w:rFonts w:ascii="仿宋" w:hAnsi="仿宋" w:eastAsia="仿宋" w:cs="仿宋"/>
                <w:color w:val="auto"/>
                <w:sz w:val="21"/>
                <w:szCs w:val="21"/>
              </w:rPr>
            </w:pPr>
            <w:r>
              <w:rPr>
                <w:rFonts w:hint="eastAsia" w:ascii="仿宋" w:hAnsi="仿宋" w:eastAsia="仿宋" w:cs="仿宋"/>
                <w:color w:val="auto"/>
                <w:sz w:val="21"/>
                <w:szCs w:val="21"/>
                <w:lang w:val="zh-CN"/>
              </w:rPr>
              <w:t>联系方式：18946795392（办公电话）</w:t>
            </w:r>
          </w:p>
        </w:tc>
      </w:tr>
      <w:tr w14:paraId="1E80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759B53B">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3</w:t>
            </w:r>
          </w:p>
        </w:tc>
        <w:tc>
          <w:tcPr>
            <w:tcW w:w="2748" w:type="dxa"/>
            <w:vAlign w:val="center"/>
          </w:tcPr>
          <w:p w14:paraId="25EB6908">
            <w:pPr>
              <w:jc w:val="center"/>
              <w:rPr>
                <w:rFonts w:ascii="仿宋" w:hAnsi="仿宋" w:eastAsia="仿宋" w:cs="仿宋"/>
                <w:color w:val="auto"/>
                <w:sz w:val="21"/>
                <w:szCs w:val="21"/>
              </w:rPr>
            </w:pPr>
            <w:r>
              <w:rPr>
                <w:rFonts w:hint="eastAsia" w:ascii="仿宋" w:hAnsi="仿宋" w:eastAsia="仿宋" w:cs="仿宋"/>
                <w:color w:val="auto"/>
                <w:sz w:val="21"/>
                <w:szCs w:val="21"/>
              </w:rPr>
              <w:t>项目名称</w:t>
            </w:r>
          </w:p>
        </w:tc>
        <w:tc>
          <w:tcPr>
            <w:tcW w:w="6006" w:type="dxa"/>
            <w:vAlign w:val="center"/>
          </w:tcPr>
          <w:p w14:paraId="2DFCB4E5">
            <w:pPr>
              <w:spacing w:line="40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项目名称</w:t>
            </w:r>
          </w:p>
        </w:tc>
      </w:tr>
      <w:tr w14:paraId="49B4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EE3C054">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4</w:t>
            </w:r>
          </w:p>
        </w:tc>
        <w:tc>
          <w:tcPr>
            <w:tcW w:w="2748" w:type="dxa"/>
            <w:vAlign w:val="center"/>
          </w:tcPr>
          <w:p w14:paraId="56551DF5">
            <w:pPr>
              <w:jc w:val="center"/>
              <w:rPr>
                <w:rFonts w:ascii="仿宋" w:hAnsi="仿宋" w:eastAsia="仿宋" w:cs="仿宋"/>
                <w:color w:val="auto"/>
                <w:sz w:val="21"/>
                <w:szCs w:val="21"/>
              </w:rPr>
            </w:pPr>
            <w:r>
              <w:rPr>
                <w:rFonts w:hint="eastAsia" w:ascii="仿宋" w:hAnsi="仿宋" w:eastAsia="仿宋" w:cs="仿宋"/>
                <w:color w:val="auto"/>
                <w:sz w:val="21"/>
                <w:szCs w:val="21"/>
              </w:rPr>
              <w:t>标包及中标规定</w:t>
            </w:r>
          </w:p>
        </w:tc>
        <w:tc>
          <w:tcPr>
            <w:tcW w:w="6006" w:type="dxa"/>
            <w:vAlign w:val="center"/>
          </w:tcPr>
          <w:p w14:paraId="4B24A9D8">
            <w:pPr>
              <w:rPr>
                <w:rFonts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本项目不分标包。</w:t>
            </w:r>
          </w:p>
          <w:p w14:paraId="33D71B22">
            <w:pPr>
              <w:rPr>
                <w:rFonts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本项目分为多个标包，投标人可以选择多包投标，投标人中标包数不受限制。</w:t>
            </w:r>
          </w:p>
          <w:p w14:paraId="417B59CC">
            <w:pPr>
              <w:rPr>
                <w:rFonts w:ascii="仿宋" w:hAnsi="仿宋" w:eastAsia="仿宋" w:cs="仿宋"/>
                <w:color w:val="auto"/>
                <w:sz w:val="21"/>
                <w:szCs w:val="21"/>
              </w:rPr>
            </w:pPr>
            <w:r>
              <w:rPr>
                <w:rFonts w:hint="eastAsia" w:ascii="仿宋" w:hAnsi="仿宋" w:eastAsia="仿宋" w:cs="仿宋"/>
                <w:color w:val="auto"/>
                <w:sz w:val="21"/>
                <w:szCs w:val="21"/>
              </w:rPr>
              <w:t>□本项目分为多个标段，投标人只可对一个标段报名参加投标，不可兼投。</w:t>
            </w:r>
          </w:p>
        </w:tc>
      </w:tr>
      <w:tr w14:paraId="09F6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8CB3B28">
            <w:pPr>
              <w:jc w:val="center"/>
              <w:rPr>
                <w:rFonts w:ascii="仿宋" w:hAnsi="仿宋" w:eastAsia="仿宋" w:cs="仿宋"/>
                <w:color w:val="auto"/>
                <w:sz w:val="21"/>
                <w:szCs w:val="21"/>
              </w:rPr>
            </w:pPr>
            <w:r>
              <w:rPr>
                <w:rFonts w:hint="eastAsia" w:ascii="仿宋" w:hAnsi="仿宋" w:eastAsia="仿宋" w:cs="仿宋"/>
                <w:color w:val="auto"/>
                <w:sz w:val="21"/>
                <w:szCs w:val="21"/>
              </w:rPr>
              <w:t>5</w:t>
            </w:r>
          </w:p>
        </w:tc>
        <w:tc>
          <w:tcPr>
            <w:tcW w:w="2748" w:type="dxa"/>
            <w:vAlign w:val="center"/>
          </w:tcPr>
          <w:p w14:paraId="7EDCBED9">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资金来源以及资金构成</w:t>
            </w:r>
          </w:p>
        </w:tc>
        <w:tc>
          <w:tcPr>
            <w:tcW w:w="6006" w:type="dxa"/>
            <w:vAlign w:val="center"/>
          </w:tcPr>
          <w:p w14:paraId="48348DBB">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预算金额</w:t>
            </w:r>
            <w:r>
              <w:rPr>
                <w:rFonts w:hint="eastAsia" w:ascii="仿宋" w:hAnsi="仿宋" w:eastAsia="仿宋" w:cs="仿宋"/>
                <w:color w:val="auto"/>
                <w:sz w:val="21"/>
                <w:szCs w:val="21"/>
                <w:lang w:val="en-US" w:eastAsia="zh-CN"/>
              </w:rPr>
              <w:t>:</w:t>
            </w:r>
          </w:p>
          <w:p w14:paraId="17B00054">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en-US" w:eastAsia="zh-CN"/>
              </w:rPr>
              <w:t>54</w:t>
            </w:r>
            <w:r>
              <w:rPr>
                <w:rFonts w:hint="eastAsia" w:ascii="仿宋" w:hAnsi="仿宋" w:eastAsia="仿宋" w:cs="仿宋"/>
                <w:color w:val="auto"/>
                <w:sz w:val="21"/>
                <w:szCs w:val="21"/>
              </w:rPr>
              <w:t>万元，其中财政资金为</w:t>
            </w:r>
            <w:r>
              <w:rPr>
                <w:rFonts w:hint="eastAsia" w:ascii="仿宋" w:hAnsi="仿宋" w:eastAsia="仿宋" w:cs="仿宋"/>
                <w:color w:val="auto"/>
                <w:sz w:val="21"/>
                <w:szCs w:val="21"/>
                <w:lang w:val="en-US" w:eastAsia="zh-CN"/>
              </w:rPr>
              <w:t>54</w:t>
            </w:r>
            <w:r>
              <w:rPr>
                <w:rFonts w:hint="eastAsia" w:ascii="仿宋" w:hAnsi="仿宋" w:eastAsia="仿宋" w:cs="仿宋"/>
                <w:color w:val="auto"/>
                <w:sz w:val="21"/>
                <w:szCs w:val="21"/>
              </w:rPr>
              <w:t>万元，其他资金为0元。</w:t>
            </w:r>
          </w:p>
        </w:tc>
      </w:tr>
      <w:tr w14:paraId="23D8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2224C114">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6</w:t>
            </w:r>
          </w:p>
        </w:tc>
        <w:tc>
          <w:tcPr>
            <w:tcW w:w="2748" w:type="dxa"/>
            <w:vAlign w:val="center"/>
          </w:tcPr>
          <w:p w14:paraId="7B54C0B5">
            <w:pPr>
              <w:rPr>
                <w:rFonts w:ascii="仿宋" w:hAnsi="仿宋" w:eastAsia="仿宋" w:cs="仿宋"/>
                <w:color w:val="auto"/>
                <w:sz w:val="21"/>
                <w:szCs w:val="21"/>
              </w:rPr>
            </w:pPr>
            <w:r>
              <w:rPr>
                <w:rFonts w:hint="eastAsia" w:ascii="仿宋" w:hAnsi="仿宋" w:eastAsia="仿宋" w:cs="仿宋"/>
                <w:color w:val="auto"/>
                <w:sz w:val="21"/>
                <w:szCs w:val="21"/>
              </w:rPr>
              <w:t>是否接受联合体投标</w:t>
            </w:r>
          </w:p>
        </w:tc>
        <w:tc>
          <w:tcPr>
            <w:tcW w:w="6006" w:type="dxa"/>
            <w:vAlign w:val="center"/>
          </w:tcPr>
          <w:p w14:paraId="38832098">
            <w:pPr>
              <w:rPr>
                <w:rFonts w:ascii="仿宋" w:hAnsi="仿宋" w:eastAsia="仿宋" w:cs="仿宋"/>
                <w:color w:val="auto"/>
                <w:sz w:val="21"/>
                <w:szCs w:val="21"/>
              </w:rPr>
            </w:pPr>
            <w:bookmarkStart w:id="43" w:name="cr__506404001_"/>
            <w:r>
              <w:rPr>
                <w:rFonts w:hint="eastAsia" w:ascii="仿宋" w:hAnsi="仿宋" w:eastAsia="仿宋" w:cs="仿宋"/>
                <w:color w:val="auto"/>
                <w:sz w:val="21"/>
                <w:szCs w:val="21"/>
              </w:rPr>
              <w:t>☑ 不接受</w:t>
            </w:r>
          </w:p>
          <w:p w14:paraId="2735F8A0">
            <w:pPr>
              <w:rPr>
                <w:rFonts w:ascii="仿宋" w:hAnsi="仿宋" w:eastAsia="仿宋" w:cs="仿宋"/>
                <w:color w:val="auto"/>
                <w:sz w:val="21"/>
                <w:szCs w:val="21"/>
              </w:rPr>
            </w:pPr>
            <w:r>
              <w:rPr>
                <w:rFonts w:hint="eastAsia" w:ascii="仿宋" w:hAnsi="仿宋" w:eastAsia="仿宋" w:cs="仿宋"/>
                <w:color w:val="auto"/>
                <w:sz w:val="21"/>
                <w:szCs w:val="21"/>
              </w:rPr>
              <w:t>□ 接受</w:t>
            </w:r>
            <w:bookmarkEnd w:id="43"/>
          </w:p>
        </w:tc>
      </w:tr>
      <w:tr w14:paraId="5DAB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E3EEEF2">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7</w:t>
            </w:r>
          </w:p>
        </w:tc>
        <w:tc>
          <w:tcPr>
            <w:tcW w:w="2748" w:type="dxa"/>
            <w:vAlign w:val="center"/>
          </w:tcPr>
          <w:p w14:paraId="0F169055">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投标有效期</w:t>
            </w:r>
          </w:p>
        </w:tc>
        <w:tc>
          <w:tcPr>
            <w:tcW w:w="6006" w:type="dxa"/>
            <w:vAlign w:val="center"/>
          </w:tcPr>
          <w:p w14:paraId="55CE097B">
            <w:pPr>
              <w:rPr>
                <w:rFonts w:ascii="仿宋" w:hAnsi="仿宋" w:eastAsia="仿宋" w:cs="仿宋"/>
                <w:color w:val="auto"/>
                <w:sz w:val="21"/>
                <w:szCs w:val="21"/>
                <w:lang w:val="zh-CN"/>
              </w:rPr>
            </w:pPr>
            <w:r>
              <w:rPr>
                <w:rFonts w:hint="eastAsia" w:ascii="仿宋" w:hAnsi="仿宋" w:eastAsia="仿宋" w:cs="仿宋"/>
                <w:color w:val="auto"/>
                <w:sz w:val="21"/>
                <w:szCs w:val="21"/>
              </w:rPr>
              <w:t>自投标截止之日起</w:t>
            </w:r>
            <w:r>
              <w:rPr>
                <w:rFonts w:hint="eastAsia" w:ascii="仿宋" w:hAnsi="仿宋" w:eastAsia="仿宋" w:cs="仿宋"/>
                <w:color w:val="auto"/>
                <w:sz w:val="21"/>
                <w:szCs w:val="21"/>
                <w:u w:val="single"/>
              </w:rPr>
              <w:t>90</w:t>
            </w:r>
            <w:r>
              <w:rPr>
                <w:rFonts w:hint="eastAsia" w:ascii="仿宋" w:hAnsi="仿宋" w:eastAsia="仿宋" w:cs="仿宋"/>
                <w:color w:val="auto"/>
                <w:sz w:val="21"/>
                <w:szCs w:val="21"/>
              </w:rPr>
              <w:t>个日历天。</w:t>
            </w:r>
          </w:p>
        </w:tc>
      </w:tr>
      <w:tr w14:paraId="4BA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690A733">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8</w:t>
            </w:r>
          </w:p>
        </w:tc>
        <w:tc>
          <w:tcPr>
            <w:tcW w:w="2748" w:type="dxa"/>
            <w:vAlign w:val="center"/>
          </w:tcPr>
          <w:p w14:paraId="47C494DC">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踏勘现场</w:t>
            </w:r>
          </w:p>
        </w:tc>
        <w:tc>
          <w:tcPr>
            <w:tcW w:w="6006" w:type="dxa"/>
            <w:vAlign w:val="center"/>
          </w:tcPr>
          <w:p w14:paraId="2663049A">
            <w:pPr>
              <w:tabs>
                <w:tab w:val="left" w:pos="7665"/>
              </w:tabs>
              <w:rPr>
                <w:rFonts w:ascii="仿宋" w:hAnsi="仿宋" w:eastAsia="仿宋" w:cs="仿宋"/>
                <w:color w:val="auto"/>
                <w:sz w:val="21"/>
                <w:szCs w:val="21"/>
                <w:lang w:val="zh-CN"/>
              </w:rPr>
            </w:pPr>
            <w:r>
              <w:rPr>
                <w:rFonts w:hint="eastAsia" w:ascii="仿宋" w:hAnsi="仿宋" w:eastAsia="仿宋" w:cs="仿宋"/>
                <w:color w:val="auto"/>
                <w:sz w:val="21"/>
                <w:szCs w:val="21"/>
                <w:lang w:val="zh-CN"/>
              </w:rPr>
              <w:t>□ 是</w:t>
            </w:r>
          </w:p>
          <w:p w14:paraId="774A4BA4">
            <w:pPr>
              <w:tabs>
                <w:tab w:val="left" w:pos="7665"/>
              </w:tabs>
              <w:rPr>
                <w:rFonts w:ascii="仿宋" w:hAnsi="仿宋" w:eastAsia="仿宋" w:cs="仿宋"/>
                <w:color w:val="auto"/>
                <w:sz w:val="21"/>
                <w:szCs w:val="21"/>
                <w:u w:val="single"/>
              </w:rPr>
            </w:pPr>
            <w:r>
              <w:rPr>
                <w:rFonts w:hint="eastAsia" w:ascii="仿宋" w:hAnsi="仿宋" w:eastAsia="仿宋" w:cs="仿宋"/>
                <w:color w:val="auto"/>
                <w:sz w:val="21"/>
                <w:szCs w:val="21"/>
                <w:lang w:val="zh-CN"/>
              </w:rPr>
              <w:t>时间：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lang w:val="zh-CN"/>
              </w:rPr>
              <w:t>地点：</w:t>
            </w:r>
            <w:r>
              <w:rPr>
                <w:rFonts w:hint="eastAsia" w:ascii="仿宋" w:hAnsi="仿宋" w:eastAsia="仿宋" w:cs="仿宋"/>
                <w:color w:val="auto"/>
                <w:sz w:val="21"/>
                <w:szCs w:val="21"/>
                <w:u w:val="single"/>
              </w:rPr>
              <w:t xml:space="preserve">            </w:t>
            </w:r>
          </w:p>
          <w:p w14:paraId="758AD795">
            <w:pPr>
              <w:tabs>
                <w:tab w:val="left" w:pos="7665"/>
              </w:tabs>
              <w:rPr>
                <w:rFonts w:ascii="仿宋" w:hAnsi="仿宋" w:eastAsia="仿宋" w:cs="仿宋"/>
                <w:color w:val="auto"/>
                <w:sz w:val="21"/>
                <w:szCs w:val="21"/>
                <w:lang w:val="zh-CN"/>
              </w:rPr>
            </w:pPr>
            <w:r>
              <w:rPr>
                <w:rFonts w:hint="eastAsia" w:ascii="仿宋" w:hAnsi="仿宋" w:eastAsia="仿宋" w:cs="仿宋"/>
                <w:color w:val="auto"/>
                <w:sz w:val="21"/>
                <w:szCs w:val="21"/>
                <w:lang w:val="zh-CN"/>
              </w:rPr>
              <w:fldChar w:fldCharType="begin"/>
            </w:r>
            <w:r>
              <w:rPr>
                <w:rFonts w:hint="eastAsia" w:ascii="仿宋" w:hAnsi="仿宋" w:eastAsia="仿宋" w:cs="仿宋"/>
                <w:color w:val="auto"/>
                <w:sz w:val="21"/>
                <w:szCs w:val="21"/>
                <w:lang w:val="zh-CN"/>
              </w:rPr>
              <w:instrText xml:space="preserve"> eq \o\ac(</w:instrText>
            </w:r>
            <w:r>
              <w:rPr>
                <w:rFonts w:hint="eastAsia" w:ascii="仿宋" w:hAnsi="仿宋" w:eastAsia="仿宋" w:cs="仿宋"/>
                <w:color w:val="auto"/>
                <w:position w:val="-4"/>
                <w:sz w:val="31"/>
                <w:szCs w:val="21"/>
                <w:lang w:val="zh-CN"/>
              </w:rPr>
              <w:instrText xml:space="preserve">□</w:instrText>
            </w:r>
            <w:r>
              <w:rPr>
                <w:rFonts w:hint="eastAsia" w:ascii="仿宋" w:hAnsi="仿宋" w:eastAsia="仿宋" w:cs="仿宋"/>
                <w:color w:val="auto"/>
                <w:position w:val="0"/>
                <w:sz w:val="21"/>
                <w:szCs w:val="21"/>
                <w:lang w:val="zh-CN"/>
              </w:rPr>
              <w:instrText xml:space="preserve">,√)</w:instrText>
            </w:r>
            <w:r>
              <w:rPr>
                <w:rFonts w:hint="eastAsia" w:ascii="仿宋" w:hAnsi="仿宋" w:eastAsia="仿宋" w:cs="仿宋"/>
                <w:color w:val="auto"/>
                <w:sz w:val="21"/>
                <w:szCs w:val="21"/>
                <w:lang w:val="zh-CN"/>
              </w:rPr>
              <w:fldChar w:fldCharType="end"/>
            </w:r>
            <w:r>
              <w:rPr>
                <w:rFonts w:hint="eastAsia" w:ascii="仿宋" w:hAnsi="仿宋" w:eastAsia="仿宋" w:cs="仿宋"/>
                <w:color w:val="auto"/>
                <w:sz w:val="21"/>
                <w:szCs w:val="21"/>
                <w:lang w:val="zh-CN"/>
              </w:rPr>
              <w:t xml:space="preserve"> 否</w:t>
            </w:r>
          </w:p>
        </w:tc>
      </w:tr>
      <w:tr w14:paraId="4D02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8B30856">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9</w:t>
            </w:r>
          </w:p>
        </w:tc>
        <w:tc>
          <w:tcPr>
            <w:tcW w:w="2748" w:type="dxa"/>
            <w:vAlign w:val="center"/>
          </w:tcPr>
          <w:p w14:paraId="0C16930B">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履约保证金</w:t>
            </w:r>
          </w:p>
        </w:tc>
        <w:tc>
          <w:tcPr>
            <w:tcW w:w="6006" w:type="dxa"/>
            <w:vAlign w:val="center"/>
          </w:tcPr>
          <w:p w14:paraId="3277863D">
            <w:pPr>
              <w:rPr>
                <w:rFonts w:ascii="仿宋" w:hAnsi="仿宋" w:eastAsia="仿宋" w:cs="仿宋"/>
                <w:color w:val="auto"/>
                <w:sz w:val="21"/>
                <w:szCs w:val="21"/>
              </w:rPr>
            </w:pPr>
            <w:bookmarkStart w:id="44" w:name="cr__506404004_"/>
            <w:r>
              <w:rPr>
                <w:rFonts w:hint="eastAsia" w:ascii="仿宋" w:hAnsi="仿宋" w:eastAsia="仿宋" w:cs="仿宋"/>
                <w:color w:val="auto"/>
                <w:sz w:val="21"/>
                <w:szCs w:val="21"/>
              </w:rPr>
              <w:sym w:font="Wingdings 2" w:char="0052"/>
            </w:r>
            <w:r>
              <w:rPr>
                <w:rFonts w:hint="eastAsia" w:ascii="仿宋" w:hAnsi="仿宋" w:eastAsia="仿宋" w:cs="仿宋"/>
                <w:color w:val="auto"/>
                <w:sz w:val="21"/>
                <w:szCs w:val="21"/>
              </w:rPr>
              <w:t xml:space="preserve"> 不需要</w:t>
            </w:r>
          </w:p>
          <w:p w14:paraId="31BECB8B">
            <w:pPr>
              <w:rPr>
                <w:rFonts w:ascii="仿宋" w:hAnsi="仿宋" w:eastAsia="仿宋" w:cs="仿宋"/>
                <w:color w:val="auto"/>
                <w:sz w:val="21"/>
                <w:szCs w:val="21"/>
                <w:lang w:val="en-NZ"/>
              </w:rPr>
            </w:pPr>
            <w:r>
              <w:rPr>
                <w:rFonts w:hint="eastAsia" w:ascii="仿宋" w:hAnsi="仿宋" w:eastAsia="仿宋" w:cs="仿宋"/>
                <w:color w:val="auto"/>
                <w:sz w:val="21"/>
                <w:szCs w:val="21"/>
              </w:rPr>
              <w:t>□ 需要，履约保证金的金额：中标合同金额的</w:t>
            </w:r>
            <w:r>
              <w:rPr>
                <w:rFonts w:hint="eastAsia" w:ascii="仿宋" w:hAnsi="仿宋" w:eastAsia="仿宋" w:cs="仿宋"/>
                <w:color w:val="auto"/>
                <w:sz w:val="21"/>
                <w:szCs w:val="21"/>
                <w:u w:val="single"/>
              </w:rPr>
              <w:t>5</w:t>
            </w:r>
            <w:r>
              <w:rPr>
                <w:rFonts w:hint="eastAsia" w:ascii="仿宋" w:hAnsi="仿宋" w:eastAsia="仿宋" w:cs="仿宋"/>
                <w:color w:val="auto"/>
                <w:sz w:val="21"/>
                <w:szCs w:val="21"/>
              </w:rPr>
              <w:t>%（履约保证金允许以担保支票、押金证明、保险单、保函、信用证等形式提交）</w:t>
            </w:r>
            <w:bookmarkEnd w:id="44"/>
          </w:p>
        </w:tc>
      </w:tr>
      <w:tr w14:paraId="35D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B698899">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10</w:t>
            </w:r>
          </w:p>
        </w:tc>
        <w:tc>
          <w:tcPr>
            <w:tcW w:w="2748" w:type="dxa"/>
            <w:vAlign w:val="center"/>
          </w:tcPr>
          <w:p w14:paraId="29CC646F">
            <w:pPr>
              <w:jc w:val="center"/>
              <w:rPr>
                <w:rFonts w:ascii="仿宋" w:hAnsi="仿宋" w:eastAsia="仿宋" w:cs="仿宋"/>
                <w:color w:val="auto"/>
                <w:sz w:val="21"/>
                <w:szCs w:val="21"/>
              </w:rPr>
            </w:pPr>
            <w:r>
              <w:rPr>
                <w:rFonts w:hint="eastAsia" w:ascii="仿宋" w:hAnsi="仿宋" w:eastAsia="仿宋" w:cs="仿宋"/>
                <w:color w:val="auto"/>
                <w:sz w:val="21"/>
                <w:szCs w:val="21"/>
              </w:rPr>
              <w:t>投标保证金</w:t>
            </w:r>
          </w:p>
        </w:tc>
        <w:tc>
          <w:tcPr>
            <w:tcW w:w="6006" w:type="dxa"/>
            <w:vAlign w:val="center"/>
          </w:tcPr>
          <w:p w14:paraId="0BAC4B87">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是否要求投标人递交投标保证金：</w:t>
            </w:r>
          </w:p>
          <w:p w14:paraId="0436FD60">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 要求，</w:t>
            </w:r>
          </w:p>
          <w:p w14:paraId="037ED864">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形式：采用支票、汇票、本票、网上银行支付或者金融机构、担保机构出具的保函等非现金形式交纳</w:t>
            </w:r>
          </w:p>
          <w:p w14:paraId="4E0095EB">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 xml:space="preserve"> </w:t>
            </w:r>
          </w:p>
          <w:p w14:paraId="73A53830">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金额：</w:t>
            </w:r>
            <w:r>
              <w:rPr>
                <w:rFonts w:hint="eastAsia" w:ascii="仿宋" w:hAnsi="仿宋" w:eastAsia="仿宋" w:cs="仿宋"/>
                <w:color w:val="auto"/>
                <w:sz w:val="21"/>
                <w:szCs w:val="21"/>
                <w:lang w:val="en-US" w:eastAsia="zh-CN"/>
              </w:rPr>
              <w:t>5400元（注：不超过采购预算的1%）</w:t>
            </w:r>
            <w:r>
              <w:rPr>
                <w:rFonts w:hint="eastAsia" w:ascii="仿宋" w:hAnsi="仿宋" w:eastAsia="仿宋" w:cs="仿宋"/>
                <w:color w:val="auto"/>
                <w:sz w:val="21"/>
                <w:szCs w:val="21"/>
                <w:lang w:val="zh-CN"/>
              </w:rPr>
              <w:t xml:space="preserve">                                                                                                                                      </w:t>
            </w:r>
          </w:p>
          <w:p w14:paraId="75FFFA45">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递交时间：投标截止时间前交至采购代理机构账户</w:t>
            </w:r>
          </w:p>
          <w:p w14:paraId="30C6BFB0">
            <w:pPr>
              <w:rPr>
                <w:rFonts w:ascii="仿宋" w:hAnsi="仿宋" w:eastAsia="仿宋" w:cs="仿宋"/>
                <w:color w:val="auto"/>
                <w:sz w:val="21"/>
                <w:szCs w:val="21"/>
              </w:rPr>
            </w:pPr>
            <w:r>
              <w:rPr>
                <w:rFonts w:hint="eastAsia" w:ascii="仿宋" w:hAnsi="仿宋" w:eastAsia="仿宋" w:cs="仿宋"/>
                <w:color w:val="auto"/>
                <w:sz w:val="21"/>
                <w:szCs w:val="21"/>
              </w:rPr>
              <w:t>收款人全称：吉林省机械设备成套招标公司</w:t>
            </w:r>
          </w:p>
          <w:p w14:paraId="752F9C67">
            <w:pPr>
              <w:rPr>
                <w:rFonts w:ascii="仿宋" w:hAnsi="仿宋" w:eastAsia="仿宋" w:cs="仿宋"/>
                <w:color w:val="auto"/>
                <w:sz w:val="21"/>
                <w:szCs w:val="21"/>
              </w:rPr>
            </w:pPr>
            <w:r>
              <w:rPr>
                <w:rFonts w:hint="eastAsia" w:ascii="仿宋" w:hAnsi="仿宋" w:eastAsia="仿宋" w:cs="仿宋"/>
                <w:color w:val="auto"/>
                <w:sz w:val="21"/>
                <w:szCs w:val="21"/>
              </w:rPr>
              <w:t>开户银行：招商银行股份有限公司长春人民广场支行</w:t>
            </w:r>
          </w:p>
          <w:p w14:paraId="64CC05EF">
            <w:pPr>
              <w:rPr>
                <w:rFonts w:ascii="仿宋" w:hAnsi="仿宋" w:eastAsia="仿宋" w:cs="仿宋"/>
                <w:color w:val="auto"/>
                <w:sz w:val="21"/>
                <w:szCs w:val="21"/>
              </w:rPr>
            </w:pPr>
            <w:r>
              <w:rPr>
                <w:rFonts w:hint="eastAsia" w:ascii="仿宋" w:hAnsi="仿宋" w:eastAsia="仿宋" w:cs="仿宋"/>
                <w:color w:val="auto"/>
                <w:sz w:val="21"/>
                <w:szCs w:val="21"/>
              </w:rPr>
              <w:t>账    号：431902716310802</w:t>
            </w:r>
          </w:p>
          <w:p w14:paraId="533F93FC">
            <w:pPr>
              <w:rPr>
                <w:rFonts w:ascii="仿宋" w:hAnsi="仿宋" w:eastAsia="仿宋" w:cs="仿宋"/>
                <w:color w:val="auto"/>
                <w:sz w:val="21"/>
                <w:szCs w:val="21"/>
              </w:rPr>
            </w:pPr>
            <w:r>
              <w:rPr>
                <w:rFonts w:hint="eastAsia" w:ascii="仿宋" w:hAnsi="仿宋" w:eastAsia="仿宋" w:cs="仿宋"/>
                <w:color w:val="auto"/>
                <w:sz w:val="21"/>
                <w:szCs w:val="21"/>
              </w:rPr>
              <w:t>注：</w:t>
            </w:r>
          </w:p>
          <w:p w14:paraId="5C5AADCC">
            <w:pPr>
              <w:rPr>
                <w:rFonts w:ascii="仿宋" w:hAnsi="仿宋" w:eastAsia="仿宋" w:cs="仿宋"/>
                <w:color w:val="auto"/>
                <w:sz w:val="21"/>
                <w:szCs w:val="21"/>
              </w:rPr>
            </w:pPr>
            <w:r>
              <w:rPr>
                <w:rFonts w:hint="eastAsia" w:ascii="仿宋" w:hAnsi="仿宋" w:eastAsia="仿宋" w:cs="仿宋"/>
                <w:color w:val="auto"/>
                <w:sz w:val="21"/>
                <w:szCs w:val="21"/>
              </w:rPr>
              <w:t>1.汇款时备注招标编号；</w:t>
            </w:r>
          </w:p>
          <w:p w14:paraId="120940DA">
            <w:pPr>
              <w:rPr>
                <w:rFonts w:ascii="仿宋" w:hAnsi="仿宋" w:eastAsia="仿宋" w:cs="仿宋"/>
                <w:color w:val="auto"/>
                <w:sz w:val="21"/>
                <w:szCs w:val="21"/>
              </w:rPr>
            </w:pPr>
            <w:r>
              <w:rPr>
                <w:rFonts w:hint="eastAsia" w:ascii="仿宋" w:hAnsi="仿宋" w:eastAsia="仿宋" w:cs="仿宋"/>
                <w:color w:val="auto"/>
                <w:sz w:val="21"/>
                <w:szCs w:val="21"/>
              </w:rPr>
              <w:t>2.投标人汇款后,应经常查询开户银行投标保证金是否存在退汇的情况；</w:t>
            </w:r>
          </w:p>
          <w:p w14:paraId="1342376E">
            <w:pPr>
              <w:rPr>
                <w:rFonts w:ascii="仿宋" w:hAnsi="仿宋" w:eastAsia="仿宋" w:cs="仿宋"/>
                <w:color w:val="auto"/>
                <w:sz w:val="21"/>
                <w:szCs w:val="21"/>
              </w:rPr>
            </w:pPr>
            <w:r>
              <w:rPr>
                <w:rFonts w:hint="eastAsia" w:ascii="仿宋" w:hAnsi="仿宋" w:eastAsia="仿宋" w:cs="仿宋"/>
                <w:color w:val="auto"/>
                <w:sz w:val="21"/>
                <w:szCs w:val="21"/>
              </w:rPr>
              <w:t>3.投标保证金以采购代理机构收到款项为准；</w:t>
            </w:r>
          </w:p>
          <w:p w14:paraId="14C5ACB8">
            <w:pPr>
              <w:rPr>
                <w:rFonts w:ascii="仿宋" w:hAnsi="仿宋" w:eastAsia="仿宋" w:cs="仿宋"/>
                <w:color w:val="auto"/>
                <w:sz w:val="21"/>
                <w:szCs w:val="21"/>
              </w:rPr>
            </w:pPr>
            <w:r>
              <w:rPr>
                <w:rFonts w:hint="eastAsia" w:ascii="仿宋" w:hAnsi="仿宋" w:eastAsia="仿宋" w:cs="仿宋"/>
                <w:color w:val="auto"/>
                <w:sz w:val="21"/>
                <w:szCs w:val="21"/>
              </w:rPr>
              <w:t>4.投标保证金有效期：同投标有效期。</w:t>
            </w:r>
          </w:p>
          <w:p w14:paraId="5C2206A1">
            <w:pPr>
              <w:rPr>
                <w:rFonts w:ascii="仿宋" w:hAnsi="仿宋" w:eastAsia="仿宋" w:cs="仿宋"/>
                <w:color w:val="auto"/>
                <w:sz w:val="21"/>
                <w:szCs w:val="21"/>
              </w:rPr>
            </w:pPr>
            <w:r>
              <w:rPr>
                <w:rFonts w:hint="eastAsia" w:ascii="仿宋" w:hAnsi="仿宋" w:eastAsia="仿宋" w:cs="仿宋"/>
                <w:color w:val="auto"/>
                <w:sz w:val="21"/>
                <w:szCs w:val="21"/>
                <w:lang w:val="zh-CN"/>
              </w:rPr>
              <w:t>□ 不要求</w:t>
            </w:r>
          </w:p>
        </w:tc>
      </w:tr>
      <w:tr w14:paraId="1E33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E6FB0BA">
            <w:pPr>
              <w:jc w:val="center"/>
              <w:rPr>
                <w:rFonts w:ascii="仿宋" w:hAnsi="仿宋" w:eastAsia="仿宋" w:cs="仿宋"/>
                <w:color w:val="auto"/>
                <w:sz w:val="21"/>
                <w:szCs w:val="21"/>
              </w:rPr>
            </w:pPr>
            <w:r>
              <w:rPr>
                <w:rFonts w:hint="eastAsia" w:ascii="仿宋" w:hAnsi="仿宋" w:eastAsia="仿宋" w:cs="仿宋"/>
                <w:color w:val="auto"/>
                <w:sz w:val="21"/>
                <w:szCs w:val="21"/>
              </w:rPr>
              <w:t>11</w:t>
            </w:r>
          </w:p>
        </w:tc>
        <w:tc>
          <w:tcPr>
            <w:tcW w:w="2748" w:type="dxa"/>
            <w:vAlign w:val="center"/>
          </w:tcPr>
          <w:p w14:paraId="4C1CEA4B">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不予退还</w:t>
            </w:r>
          </w:p>
          <w:p w14:paraId="181BCC17">
            <w:pPr>
              <w:jc w:val="center"/>
              <w:rPr>
                <w:rFonts w:ascii="仿宋" w:hAnsi="仿宋" w:eastAsia="仿宋" w:cs="仿宋"/>
                <w:color w:val="auto"/>
                <w:sz w:val="21"/>
                <w:szCs w:val="21"/>
              </w:rPr>
            </w:pPr>
            <w:r>
              <w:rPr>
                <w:rFonts w:hint="eastAsia" w:ascii="仿宋" w:hAnsi="仿宋" w:eastAsia="仿宋" w:cs="仿宋"/>
                <w:color w:val="auto"/>
                <w:sz w:val="21"/>
                <w:szCs w:val="21"/>
                <w:lang w:val="zh-CN"/>
              </w:rPr>
              <w:t>投标保证金的情形</w:t>
            </w:r>
          </w:p>
        </w:tc>
        <w:tc>
          <w:tcPr>
            <w:tcW w:w="6006" w:type="dxa"/>
          </w:tcPr>
          <w:p w14:paraId="48B03AB0">
            <w:pPr>
              <w:rPr>
                <w:rFonts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投标人在投标截止后撤销投标文件的；</w:t>
            </w:r>
          </w:p>
          <w:p w14:paraId="23BFDE4F">
            <w:pPr>
              <w:rPr>
                <w:rFonts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投标人无正当理由放弃中标；</w:t>
            </w:r>
          </w:p>
          <w:p w14:paraId="3CCE4F2D">
            <w:pPr>
              <w:rPr>
                <w:rFonts w:ascii="仿宋" w:hAnsi="仿宋" w:eastAsia="仿宋" w:cs="仿宋"/>
                <w:color w:val="auto"/>
                <w:sz w:val="21"/>
                <w:szCs w:val="21"/>
                <w:lang w:val="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zh-CN"/>
              </w:rPr>
              <w:t>中标人无正当理由不与</w:t>
            </w:r>
            <w:r>
              <w:rPr>
                <w:rFonts w:hint="eastAsia" w:ascii="仿宋" w:hAnsi="仿宋" w:eastAsia="仿宋" w:cs="仿宋"/>
                <w:color w:val="auto"/>
                <w:sz w:val="21"/>
                <w:szCs w:val="21"/>
              </w:rPr>
              <w:t>采购</w:t>
            </w:r>
            <w:r>
              <w:rPr>
                <w:rFonts w:hint="eastAsia" w:ascii="仿宋" w:hAnsi="仿宋" w:eastAsia="仿宋" w:cs="仿宋"/>
                <w:color w:val="auto"/>
                <w:sz w:val="21"/>
                <w:szCs w:val="21"/>
                <w:lang w:val="zh-CN"/>
              </w:rPr>
              <w:t>人订立合同或在签订合同时向招标人提出附加条件，或不按照招标文件要求提交履约保证金的；</w:t>
            </w:r>
          </w:p>
          <w:p w14:paraId="6F317340">
            <w:pPr>
              <w:rPr>
                <w:rFonts w:ascii="仿宋" w:hAnsi="仿宋" w:eastAsia="仿宋" w:cs="仿宋"/>
                <w:color w:val="auto"/>
                <w:sz w:val="21"/>
                <w:szCs w:val="21"/>
                <w:lang w:val="zh-CN"/>
              </w:rPr>
            </w:pPr>
            <w:r>
              <w:rPr>
                <w:rFonts w:hint="eastAsia" w:ascii="仿宋" w:hAnsi="仿宋" w:eastAsia="仿宋" w:cs="仿宋"/>
                <w:color w:val="auto"/>
                <w:sz w:val="21"/>
                <w:szCs w:val="21"/>
              </w:rPr>
              <w:t>4.</w:t>
            </w:r>
            <w:r>
              <w:rPr>
                <w:rFonts w:hint="eastAsia" w:ascii="仿宋" w:hAnsi="仿宋" w:eastAsia="仿宋" w:cs="仿宋"/>
                <w:color w:val="auto"/>
                <w:sz w:val="21"/>
                <w:szCs w:val="21"/>
                <w:lang w:val="zh-CN"/>
              </w:rPr>
              <w:t>投标人有串通投标、弄虚作假、行贿行为；</w:t>
            </w:r>
          </w:p>
          <w:p w14:paraId="6353A5A5">
            <w:pPr>
              <w:rPr>
                <w:rFonts w:ascii="仿宋" w:hAnsi="仿宋" w:eastAsia="仿宋" w:cs="仿宋"/>
                <w:color w:val="auto"/>
                <w:sz w:val="21"/>
                <w:szCs w:val="21"/>
                <w:lang w:val="zh-CN"/>
              </w:rPr>
            </w:pPr>
            <w:r>
              <w:rPr>
                <w:rFonts w:hint="eastAsia" w:ascii="仿宋" w:hAnsi="仿宋" w:eastAsia="仿宋" w:cs="仿宋"/>
                <w:color w:val="auto"/>
                <w:sz w:val="21"/>
                <w:szCs w:val="21"/>
              </w:rPr>
              <w:t>5.</w:t>
            </w:r>
            <w:r>
              <w:rPr>
                <w:rFonts w:hint="eastAsia" w:ascii="仿宋" w:hAnsi="仿宋" w:eastAsia="仿宋" w:cs="仿宋"/>
                <w:color w:val="auto"/>
                <w:sz w:val="21"/>
                <w:szCs w:val="21"/>
                <w:lang w:val="zh-CN"/>
              </w:rPr>
              <w:t>投标人未按招标文件规定缴纳招标代理服务费的；</w:t>
            </w:r>
          </w:p>
          <w:p w14:paraId="3B7FC62E">
            <w:pPr>
              <w:rPr>
                <w:rFonts w:ascii="仿宋" w:hAnsi="仿宋" w:eastAsia="仿宋" w:cs="仿宋"/>
                <w:color w:val="auto"/>
                <w:sz w:val="21"/>
                <w:szCs w:val="21"/>
                <w:lang w:val="zh-CN"/>
              </w:rPr>
            </w:pPr>
            <w:r>
              <w:rPr>
                <w:rFonts w:hint="eastAsia" w:ascii="仿宋" w:hAnsi="仿宋" w:eastAsia="仿宋" w:cs="仿宋"/>
                <w:color w:val="auto"/>
                <w:sz w:val="21"/>
                <w:szCs w:val="21"/>
              </w:rPr>
              <w:t>6.</w:t>
            </w:r>
            <w:r>
              <w:rPr>
                <w:rFonts w:hint="eastAsia" w:ascii="仿宋" w:hAnsi="仿宋" w:eastAsia="仿宋" w:cs="仿宋"/>
                <w:color w:val="auto"/>
                <w:sz w:val="21"/>
                <w:szCs w:val="21"/>
                <w:lang w:val="zh-CN"/>
              </w:rPr>
              <w:t>符合国家其他不予退还规定的。</w:t>
            </w:r>
          </w:p>
        </w:tc>
      </w:tr>
      <w:tr w14:paraId="1C2F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B4C602C">
            <w:pPr>
              <w:jc w:val="center"/>
              <w:rPr>
                <w:rFonts w:ascii="仿宋" w:hAnsi="仿宋" w:eastAsia="仿宋" w:cs="仿宋"/>
                <w:color w:val="auto"/>
                <w:sz w:val="21"/>
                <w:szCs w:val="21"/>
              </w:rPr>
            </w:pPr>
            <w:r>
              <w:rPr>
                <w:rFonts w:hint="eastAsia" w:ascii="仿宋" w:hAnsi="仿宋" w:eastAsia="仿宋" w:cs="仿宋"/>
                <w:color w:val="auto"/>
                <w:sz w:val="21"/>
                <w:szCs w:val="21"/>
              </w:rPr>
              <w:t>12</w:t>
            </w:r>
          </w:p>
        </w:tc>
        <w:tc>
          <w:tcPr>
            <w:tcW w:w="2748" w:type="dxa"/>
            <w:vAlign w:val="center"/>
          </w:tcPr>
          <w:p w14:paraId="4765E1E3">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招标</w:t>
            </w:r>
            <w:r>
              <w:rPr>
                <w:rFonts w:hint="eastAsia" w:ascii="仿宋" w:hAnsi="仿宋" w:eastAsia="仿宋" w:cs="仿宋"/>
                <w:color w:val="auto"/>
                <w:sz w:val="21"/>
                <w:szCs w:val="21"/>
                <w:lang w:val="zh-CN"/>
              </w:rPr>
              <w:t>代理服务费支付</w:t>
            </w:r>
          </w:p>
        </w:tc>
        <w:tc>
          <w:tcPr>
            <w:tcW w:w="6006" w:type="dxa"/>
            <w:vAlign w:val="center"/>
          </w:tcPr>
          <w:p w14:paraId="4EB42DA5">
            <w:pPr>
              <w:rPr>
                <w:rFonts w:ascii="仿宋" w:hAnsi="仿宋" w:eastAsia="仿宋" w:cs="仿宋"/>
                <w:color w:val="auto"/>
                <w:sz w:val="21"/>
                <w:szCs w:val="21"/>
                <w:lang w:val="zh-CN"/>
              </w:rPr>
            </w:pPr>
            <w:bookmarkStart w:id="45" w:name="cr__506404006_"/>
            <w:r>
              <w:rPr>
                <w:rFonts w:hint="eastAsia" w:ascii="仿宋" w:hAnsi="仿宋" w:eastAsia="仿宋" w:cs="仿宋"/>
                <w:color w:val="auto"/>
                <w:sz w:val="21"/>
                <w:szCs w:val="21"/>
                <w:lang w:val="zh-CN"/>
              </w:rPr>
              <w:t>□ 无需支付</w:t>
            </w:r>
          </w:p>
          <w:p w14:paraId="3F9DBB0B">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 采购人支付</w:t>
            </w:r>
          </w:p>
          <w:p w14:paraId="6B830FD7">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 中标人支付</w:t>
            </w:r>
            <w:bookmarkEnd w:id="45"/>
          </w:p>
          <w:p w14:paraId="502B4FBA">
            <w:pPr>
              <w:rPr>
                <w:rFonts w:ascii="仿宋" w:hAnsi="仿宋" w:eastAsia="仿宋" w:cs="仿宋"/>
                <w:color w:val="auto"/>
                <w:sz w:val="21"/>
                <w:szCs w:val="21"/>
              </w:rPr>
            </w:pPr>
            <w:r>
              <w:rPr>
                <w:rFonts w:hint="eastAsia" w:ascii="仿宋" w:hAnsi="仿宋" w:eastAsia="仿宋" w:cs="仿宋"/>
                <w:color w:val="auto"/>
                <w:sz w:val="21"/>
                <w:szCs w:val="21"/>
                <w:lang w:val="zh-CN"/>
              </w:rPr>
              <w:t>收费标准：</w:t>
            </w:r>
            <w:r>
              <w:rPr>
                <w:rFonts w:hint="eastAsia" w:ascii="仿宋" w:hAnsi="仿宋" w:eastAsia="仿宋" w:cs="仿宋"/>
                <w:color w:val="auto"/>
                <w:sz w:val="21"/>
                <w:szCs w:val="21"/>
              </w:rPr>
              <w:t>采购代理机构</w:t>
            </w:r>
            <w:r>
              <w:rPr>
                <w:rFonts w:hint="eastAsia" w:ascii="仿宋" w:hAnsi="仿宋" w:eastAsia="仿宋" w:cs="仿宋"/>
                <w:color w:val="auto"/>
                <w:sz w:val="21"/>
                <w:szCs w:val="21"/>
                <w:lang w:val="zh-CN"/>
              </w:rPr>
              <w:t>按发改价格【2015】299号文件、发改办价格【2003】857号文件，参照原计价格【2002】1980号文件规定服务类收费标准向中标人收取。</w:t>
            </w:r>
          </w:p>
        </w:tc>
      </w:tr>
      <w:tr w14:paraId="2C92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370BAFB">
            <w:pPr>
              <w:jc w:val="center"/>
              <w:rPr>
                <w:rFonts w:ascii="仿宋" w:hAnsi="仿宋" w:eastAsia="仿宋" w:cs="仿宋"/>
                <w:color w:val="auto"/>
                <w:sz w:val="21"/>
                <w:szCs w:val="21"/>
              </w:rPr>
            </w:pPr>
            <w:r>
              <w:rPr>
                <w:rFonts w:hint="eastAsia" w:ascii="仿宋" w:hAnsi="仿宋" w:eastAsia="仿宋" w:cs="仿宋"/>
                <w:color w:val="auto"/>
                <w:sz w:val="21"/>
                <w:szCs w:val="21"/>
              </w:rPr>
              <w:t>13</w:t>
            </w:r>
          </w:p>
        </w:tc>
        <w:tc>
          <w:tcPr>
            <w:tcW w:w="2748" w:type="dxa"/>
            <w:vAlign w:val="center"/>
          </w:tcPr>
          <w:p w14:paraId="64B91576">
            <w:pPr>
              <w:jc w:val="center"/>
              <w:rPr>
                <w:rFonts w:ascii="仿宋" w:hAnsi="仿宋" w:eastAsia="仿宋" w:cs="仿宋"/>
                <w:color w:val="auto"/>
                <w:sz w:val="21"/>
                <w:szCs w:val="21"/>
              </w:rPr>
            </w:pPr>
            <w:r>
              <w:rPr>
                <w:rFonts w:hint="eastAsia" w:ascii="仿宋" w:hAnsi="仿宋" w:eastAsia="仿宋" w:cs="仿宋"/>
                <w:color w:val="auto"/>
                <w:sz w:val="21"/>
                <w:szCs w:val="21"/>
              </w:rPr>
              <w:t>面向中小企业预留情况及小微企业报价扣除标准</w:t>
            </w:r>
          </w:p>
        </w:tc>
        <w:tc>
          <w:tcPr>
            <w:tcW w:w="6006" w:type="dxa"/>
            <w:vAlign w:val="center"/>
          </w:tcPr>
          <w:p w14:paraId="5A7B4349">
            <w:pPr>
              <w:snapToGrid w:val="0"/>
              <w:ind w:left="315" w:hanging="315" w:hangingChars="150"/>
              <w:rPr>
                <w:rFonts w:hint="eastAsia" w:ascii="仿宋" w:hAnsi="仿宋" w:eastAsia="仿宋" w:cs="仿宋"/>
                <w:color w:val="auto"/>
                <w:szCs w:val="21"/>
                <w:lang w:val="zh-CN"/>
              </w:rPr>
            </w:pPr>
            <w:bookmarkStart w:id="46" w:name="c__506404007_"/>
            <w:bookmarkEnd w:id="46"/>
            <w:r>
              <w:rPr>
                <w:rFonts w:hint="eastAsia" w:ascii="仿宋" w:hAnsi="仿宋" w:eastAsia="仿宋" w:cs="仿宋"/>
                <w:color w:val="auto"/>
                <w:szCs w:val="21"/>
                <w:lang w:val="zh-CN"/>
              </w:rPr>
              <w:t>☑本包为面向中小企业预留份额的采购包，专门面向中小企业采购，有关要求详见采购公告和第三章。小微企业不享受价格折扣优惠。</w:t>
            </w:r>
          </w:p>
          <w:p w14:paraId="645DC886">
            <w:pPr>
              <w:snapToGrid w:val="0"/>
              <w:ind w:left="315" w:hanging="315" w:hangingChars="150"/>
              <w:rPr>
                <w:rFonts w:hint="eastAsia" w:ascii="仿宋" w:hAnsi="仿宋" w:eastAsia="仿宋" w:cs="仿宋"/>
                <w:color w:val="auto"/>
                <w:szCs w:val="21"/>
                <w:lang w:val="zh-CN"/>
              </w:rPr>
            </w:pPr>
            <w:r>
              <w:rPr>
                <w:rFonts w:hint="eastAsia" w:ascii="仿宋" w:hAnsi="仿宋" w:eastAsia="仿宋" w:cs="仿宋"/>
                <w:color w:val="auto"/>
                <w:szCs w:val="21"/>
                <w:lang w:val="zh-CN"/>
              </w:rPr>
              <w:t>□本包为面向中小企业预留份额的采购包，要求供应商以联合体形式参加采购活动，且联合体中中小企业承担的部分达到一定比例，有关要求详见采购公告和第三章。小微企业不享受价格折扣优惠。</w:t>
            </w:r>
          </w:p>
          <w:p w14:paraId="48941E9C">
            <w:pPr>
              <w:snapToGrid w:val="0"/>
              <w:ind w:left="315" w:hanging="315" w:hangingChars="150"/>
              <w:rPr>
                <w:rFonts w:hint="eastAsia" w:ascii="仿宋" w:hAnsi="仿宋" w:eastAsia="仿宋" w:cs="仿宋"/>
                <w:color w:val="auto"/>
                <w:szCs w:val="21"/>
                <w:lang w:val="zh-CN"/>
              </w:rPr>
            </w:pPr>
            <w:r>
              <w:rPr>
                <w:rFonts w:hint="eastAsia" w:ascii="仿宋" w:hAnsi="仿宋" w:eastAsia="仿宋" w:cs="仿宋"/>
                <w:color w:val="auto"/>
                <w:szCs w:val="21"/>
                <w:lang w:val="zh-CN"/>
              </w:rPr>
              <w:t>□本包为面向中小企业预留份额的采购包，要求获得采购合同的供应商将采购项目中的一定比例分包给一家或者多家中小企业，有关要求详见采购公告和第三章。小微企业不享受价格折扣优惠。</w:t>
            </w:r>
          </w:p>
          <w:p w14:paraId="7BFA1069">
            <w:pPr>
              <w:snapToGrid w:val="0"/>
              <w:ind w:left="315" w:hanging="315" w:hangingChars="150"/>
              <w:rPr>
                <w:rFonts w:hint="eastAsia" w:ascii="仿宋" w:hAnsi="仿宋" w:eastAsia="仿宋" w:cs="仿宋"/>
                <w:color w:val="auto"/>
                <w:szCs w:val="21"/>
                <w:lang w:val="zh-CN"/>
              </w:rPr>
            </w:pPr>
            <w:r>
              <w:rPr>
                <w:rFonts w:hint="eastAsia" w:ascii="仿宋" w:hAnsi="仿宋" w:eastAsia="仿宋" w:cs="仿宋"/>
                <w:color w:val="auto"/>
                <w:szCs w:val="21"/>
                <w:lang w:val="zh-CN"/>
              </w:rPr>
              <w:t>□本包为非面向中小企业预留份额的采购包。</w:t>
            </w:r>
          </w:p>
          <w:p w14:paraId="2A0EE9A3">
            <w:pPr>
              <w:snapToGrid w:val="0"/>
              <w:ind w:left="315" w:hanging="315" w:hangingChars="150"/>
              <w:rPr>
                <w:rFonts w:hint="eastAsia" w:ascii="仿宋" w:hAnsi="仿宋" w:eastAsia="仿宋" w:cs="仿宋"/>
                <w:color w:val="auto"/>
                <w:szCs w:val="21"/>
                <w:lang w:val="zh-CN"/>
              </w:rPr>
            </w:pPr>
            <w:r>
              <w:rPr>
                <w:rFonts w:hint="eastAsia" w:ascii="仿宋" w:hAnsi="仿宋" w:eastAsia="仿宋" w:cs="仿宋"/>
                <w:color w:val="auto"/>
                <w:szCs w:val="21"/>
                <w:lang w:val="zh-CN"/>
              </w:rPr>
              <w:t>小微企业报价扣除标准如下：</w:t>
            </w:r>
          </w:p>
          <w:p w14:paraId="5A5D33D4">
            <w:pPr>
              <w:snapToGrid w:val="0"/>
              <w:ind w:left="315" w:hanging="315" w:hangingChars="150"/>
              <w:rPr>
                <w:rFonts w:hint="eastAsia" w:ascii="仿宋" w:hAnsi="仿宋" w:eastAsia="仿宋" w:cs="仿宋"/>
                <w:color w:val="auto"/>
                <w:szCs w:val="21"/>
                <w:lang w:val="zh-CN"/>
              </w:rPr>
            </w:pPr>
            <w:r>
              <w:rPr>
                <w:rFonts w:hint="eastAsia" w:ascii="仿宋" w:hAnsi="仿宋" w:eastAsia="仿宋" w:cs="仿宋"/>
                <w:color w:val="auto"/>
                <w:szCs w:val="21"/>
                <w:lang w:val="zh-CN"/>
              </w:rPr>
              <w:t>1.对符合《政府采购促进中小企业发展管理办法》（财库〔2020〕46号）、《关于进一步加大政府采购支持中小企业力度的通知》（财库[2023]19号）规定的小微企业报价给予</w:t>
            </w:r>
            <w:r>
              <w:rPr>
                <w:rFonts w:hint="eastAsia" w:ascii="仿宋" w:hAnsi="仿宋" w:eastAsia="仿宋" w:cs="仿宋"/>
                <w:color w:val="auto"/>
                <w:szCs w:val="21"/>
                <w:lang w:val="en-US" w:eastAsia="zh-CN"/>
              </w:rPr>
              <w:t>10</w:t>
            </w:r>
            <w:r>
              <w:rPr>
                <w:rFonts w:hint="eastAsia" w:ascii="仿宋" w:hAnsi="仿宋" w:eastAsia="仿宋" w:cs="仿宋"/>
                <w:color w:val="auto"/>
                <w:szCs w:val="21"/>
                <w:lang w:val="zh-CN"/>
              </w:rPr>
              <w:t>%的扣除，用扣除后的价格参与评审。</w:t>
            </w:r>
          </w:p>
          <w:p w14:paraId="0E9660D8">
            <w:pPr>
              <w:snapToGrid w:val="0"/>
              <w:ind w:left="315" w:hanging="315" w:hangingChars="150"/>
              <w:rPr>
                <w:rFonts w:hint="eastAsia" w:ascii="仿宋" w:hAnsi="仿宋" w:eastAsia="仿宋" w:cs="仿宋"/>
                <w:color w:val="auto"/>
                <w:szCs w:val="21"/>
                <w:lang w:val="en-US" w:eastAsia="zh-CN"/>
              </w:rPr>
            </w:pPr>
            <w:r>
              <w:rPr>
                <w:rFonts w:hint="eastAsia" w:ascii="仿宋" w:hAnsi="仿宋" w:eastAsia="仿宋" w:cs="仿宋"/>
                <w:color w:val="auto"/>
                <w:szCs w:val="21"/>
                <w:lang w:val="zh-CN"/>
              </w:rPr>
              <w:t xml:space="preserve">2.接受大中型企业与小微企业组成联合体或者允许大中型企业向一家或者多家小微企业分包的采购包，对于联合协议或者分包意向协议约定小微企业的合同份额占到合同总金额 </w:t>
            </w:r>
            <w:r>
              <w:rPr>
                <w:rFonts w:hint="eastAsia" w:ascii="仿宋" w:hAnsi="仿宋" w:eastAsia="仿宋" w:cs="仿宋"/>
                <w:color w:val="auto"/>
                <w:szCs w:val="21"/>
                <w:lang w:val="en-US" w:eastAsia="zh-CN"/>
              </w:rPr>
              <w:t>3</w:t>
            </w:r>
            <w:r>
              <w:rPr>
                <w:rFonts w:hint="eastAsia" w:ascii="仿宋" w:hAnsi="仿宋" w:eastAsia="仿宋" w:cs="仿宋"/>
                <w:color w:val="auto"/>
                <w:szCs w:val="21"/>
                <w:lang w:val="zh-CN"/>
              </w:rPr>
              <w:t>0%以上的，对联合体或者大中型企业的报价给予4-6%的扣除，用扣除后的价格参加评审。</w:t>
            </w:r>
            <w:r>
              <w:rPr>
                <w:rFonts w:hint="eastAsia" w:ascii="仿宋" w:hAnsi="仿宋" w:eastAsia="仿宋" w:cs="仿宋"/>
                <w:color w:val="auto"/>
                <w:szCs w:val="21"/>
                <w:lang w:val="en-US" w:eastAsia="zh-CN"/>
              </w:rPr>
              <w:t xml:space="preserve"> </w:t>
            </w:r>
          </w:p>
          <w:p w14:paraId="6BF83A45">
            <w:pPr>
              <w:jc w:val="left"/>
              <w:rPr>
                <w:rFonts w:ascii="仿宋" w:hAnsi="仿宋" w:eastAsia="仿宋" w:cs="仿宋"/>
                <w:color w:val="auto"/>
                <w:sz w:val="21"/>
                <w:szCs w:val="21"/>
              </w:rPr>
            </w:pPr>
            <w:r>
              <w:rPr>
                <w:rFonts w:hint="eastAsia" w:ascii="仿宋" w:hAnsi="仿宋" w:eastAsia="仿宋" w:cs="仿宋"/>
                <w:color w:val="auto"/>
                <w:szCs w:val="21"/>
                <w:lang w:val="en-US" w:eastAsia="zh-CN"/>
              </w:rPr>
              <w:t>3.中小企业参加政府采购活动，应当出具</w:t>
            </w:r>
            <w:r>
              <w:rPr>
                <w:rFonts w:hint="eastAsia" w:ascii="仿宋" w:hAnsi="仿宋" w:eastAsia="仿宋" w:cs="仿宋"/>
                <w:color w:val="auto"/>
                <w:szCs w:val="21"/>
                <w:lang w:val="zh-CN"/>
              </w:rPr>
              <w:t>《政府采购促进中小企业发展管理办法》</w:t>
            </w:r>
            <w:r>
              <w:rPr>
                <w:rFonts w:hint="eastAsia" w:ascii="仿宋" w:hAnsi="仿宋" w:eastAsia="仿宋" w:cs="仿宋"/>
                <w:color w:val="auto"/>
                <w:szCs w:val="21"/>
                <w:lang w:val="en-US" w:eastAsia="zh-CN"/>
              </w:rPr>
              <w:t>规定的《中小企业声明函》，否则不得享受相关中 小企业扶持政策。</w:t>
            </w:r>
          </w:p>
        </w:tc>
      </w:tr>
      <w:tr w14:paraId="1F57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5CDBDA1B">
            <w:pPr>
              <w:jc w:val="center"/>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1</w:t>
            </w:r>
            <w:r>
              <w:rPr>
                <w:rFonts w:hint="eastAsia" w:ascii="仿宋" w:hAnsi="仿宋" w:eastAsia="仿宋" w:cs="仿宋"/>
                <w:color w:val="auto"/>
                <w:sz w:val="21"/>
                <w:szCs w:val="21"/>
                <w:lang w:val="en-US" w:eastAsia="zh-CN"/>
              </w:rPr>
              <w:t>4</w:t>
            </w:r>
          </w:p>
        </w:tc>
        <w:tc>
          <w:tcPr>
            <w:tcW w:w="2748" w:type="dxa"/>
            <w:vAlign w:val="center"/>
          </w:tcPr>
          <w:p w14:paraId="3C739314">
            <w:pPr>
              <w:adjustRightInd w:val="0"/>
              <w:snapToGrid w:val="0"/>
              <w:jc w:val="center"/>
              <w:rPr>
                <w:rFonts w:ascii="仿宋" w:hAnsi="仿宋" w:eastAsia="仿宋" w:cs="仿宋"/>
                <w:color w:val="auto"/>
                <w:sz w:val="21"/>
                <w:szCs w:val="21"/>
                <w:lang w:val="zh-CN"/>
              </w:rPr>
            </w:pPr>
            <w:r>
              <w:rPr>
                <w:rFonts w:ascii="仿宋" w:hAnsi="仿宋" w:eastAsia="仿宋"/>
                <w:color w:val="auto"/>
                <w:sz w:val="21"/>
                <w:szCs w:val="21"/>
              </w:rPr>
              <w:t>招标文件</w:t>
            </w:r>
            <w:r>
              <w:rPr>
                <w:rFonts w:hint="eastAsia" w:ascii="仿宋" w:hAnsi="仿宋" w:eastAsia="仿宋"/>
                <w:color w:val="auto"/>
                <w:sz w:val="21"/>
                <w:szCs w:val="21"/>
              </w:rPr>
              <w:t>的</w:t>
            </w:r>
            <w:r>
              <w:rPr>
                <w:rFonts w:ascii="仿宋" w:hAnsi="仿宋" w:eastAsia="仿宋"/>
                <w:color w:val="auto"/>
                <w:sz w:val="21"/>
                <w:szCs w:val="21"/>
              </w:rPr>
              <w:t>澄清</w:t>
            </w:r>
            <w:r>
              <w:rPr>
                <w:rFonts w:hint="eastAsia" w:ascii="仿宋" w:hAnsi="仿宋" w:eastAsia="仿宋"/>
                <w:color w:val="auto"/>
                <w:sz w:val="21"/>
                <w:szCs w:val="21"/>
              </w:rPr>
              <w:t>和</w:t>
            </w:r>
            <w:r>
              <w:rPr>
                <w:rFonts w:ascii="仿宋" w:hAnsi="仿宋" w:eastAsia="仿宋"/>
                <w:color w:val="auto"/>
                <w:sz w:val="21"/>
                <w:szCs w:val="21"/>
              </w:rPr>
              <w:t>修改</w:t>
            </w:r>
          </w:p>
        </w:tc>
        <w:tc>
          <w:tcPr>
            <w:tcW w:w="6006" w:type="dxa"/>
            <w:vAlign w:val="center"/>
          </w:tcPr>
          <w:p w14:paraId="1BB2BEA3">
            <w:pPr>
              <w:adjustRightInd w:val="0"/>
              <w:snapToGrid w:val="0"/>
              <w:rPr>
                <w:rFonts w:ascii="仿宋" w:hAnsi="仿宋" w:eastAsia="仿宋" w:cs="仿宋"/>
                <w:color w:val="auto"/>
                <w:sz w:val="21"/>
                <w:szCs w:val="21"/>
                <w:u w:val="single"/>
                <w:lang w:val="zh-CN"/>
              </w:rPr>
            </w:pPr>
            <w:r>
              <w:rPr>
                <w:rFonts w:hint="eastAsia" w:ascii="仿宋" w:hAnsi="仿宋" w:eastAsia="仿宋"/>
                <w:color w:val="auto"/>
                <w:sz w:val="21"/>
                <w:szCs w:val="21"/>
              </w:rPr>
              <w:t>招标文件的澄清和修改内容详见“政采云”平台（http:// www.zcygov.cn），澄清和修改一经发布，视为投标人已收到。</w:t>
            </w:r>
          </w:p>
        </w:tc>
      </w:tr>
      <w:tr w14:paraId="6B13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195A26EB">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5</w:t>
            </w:r>
          </w:p>
        </w:tc>
        <w:tc>
          <w:tcPr>
            <w:tcW w:w="2748" w:type="dxa"/>
            <w:vAlign w:val="center"/>
          </w:tcPr>
          <w:p w14:paraId="496D8048">
            <w:pPr>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招标文件的</w:t>
            </w:r>
            <w:r>
              <w:rPr>
                <w:rFonts w:hint="eastAsia" w:ascii="仿宋" w:hAnsi="仿宋" w:eastAsia="仿宋"/>
                <w:color w:val="auto"/>
                <w:sz w:val="21"/>
                <w:szCs w:val="21"/>
              </w:rPr>
              <w:t>询问</w:t>
            </w:r>
            <w:r>
              <w:rPr>
                <w:rFonts w:hint="eastAsia" w:ascii="仿宋" w:hAnsi="仿宋" w:eastAsia="仿宋" w:cs="仿宋"/>
                <w:color w:val="auto"/>
                <w:sz w:val="21"/>
                <w:szCs w:val="21"/>
              </w:rPr>
              <w:t>和</w:t>
            </w:r>
            <w:r>
              <w:rPr>
                <w:rFonts w:hint="eastAsia" w:ascii="仿宋" w:hAnsi="仿宋" w:eastAsia="仿宋"/>
                <w:color w:val="auto"/>
                <w:sz w:val="21"/>
                <w:szCs w:val="21"/>
              </w:rPr>
              <w:t>答复</w:t>
            </w:r>
          </w:p>
        </w:tc>
        <w:tc>
          <w:tcPr>
            <w:tcW w:w="6006" w:type="dxa"/>
            <w:vAlign w:val="center"/>
          </w:tcPr>
          <w:p w14:paraId="7582E298">
            <w:pPr>
              <w:snapToGrid w:val="0"/>
              <w:rPr>
                <w:rFonts w:ascii="仿宋" w:hAnsi="仿宋" w:eastAsia="仿宋" w:cs="仿宋"/>
                <w:color w:val="auto"/>
                <w:sz w:val="21"/>
                <w:szCs w:val="21"/>
              </w:rPr>
            </w:pPr>
            <w:r>
              <w:rPr>
                <w:rFonts w:hint="eastAsia" w:ascii="仿宋" w:hAnsi="仿宋" w:eastAsia="仿宋" w:cs="仿宋"/>
                <w:color w:val="auto"/>
                <w:sz w:val="21"/>
                <w:szCs w:val="21"/>
              </w:rPr>
              <w:t>1.询问采取书面形式或在</w:t>
            </w:r>
            <w:r>
              <w:rPr>
                <w:rFonts w:hint="eastAsia" w:ascii="仿宋" w:hAnsi="仿宋" w:eastAsia="仿宋"/>
                <w:color w:val="auto"/>
                <w:sz w:val="21"/>
                <w:szCs w:val="21"/>
              </w:rPr>
              <w:t>“政采云”平台（http:// www.zcygov.cn）</w:t>
            </w:r>
            <w:r>
              <w:rPr>
                <w:rFonts w:hint="eastAsia" w:ascii="仿宋" w:hAnsi="仿宋" w:eastAsia="仿宋" w:cs="仿宋"/>
                <w:color w:val="auto"/>
                <w:sz w:val="21"/>
                <w:szCs w:val="21"/>
              </w:rPr>
              <w:t>在线提交。</w:t>
            </w:r>
          </w:p>
          <w:p w14:paraId="2F29B21E">
            <w:pPr>
              <w:snapToGrid w:val="0"/>
              <w:rPr>
                <w:rFonts w:ascii="仿宋" w:hAnsi="仿宋" w:eastAsia="仿宋" w:cs="仿宋"/>
                <w:color w:val="auto"/>
                <w:sz w:val="21"/>
                <w:szCs w:val="21"/>
              </w:rPr>
            </w:pPr>
            <w:r>
              <w:rPr>
                <w:rFonts w:hint="eastAsia" w:ascii="仿宋" w:hAnsi="仿宋" w:eastAsia="仿宋" w:cs="仿宋"/>
                <w:color w:val="auto"/>
                <w:sz w:val="21"/>
                <w:szCs w:val="21"/>
              </w:rPr>
              <w:t>2.答复的内容采取书面形式或在</w:t>
            </w:r>
            <w:r>
              <w:rPr>
                <w:rFonts w:hint="eastAsia" w:ascii="仿宋" w:hAnsi="仿宋" w:eastAsia="仿宋"/>
                <w:color w:val="auto"/>
                <w:sz w:val="21"/>
                <w:szCs w:val="21"/>
              </w:rPr>
              <w:t>“政采云”平台（http:// www.zcygov.cn）</w:t>
            </w:r>
            <w:r>
              <w:rPr>
                <w:rFonts w:hint="eastAsia" w:ascii="仿宋" w:hAnsi="仿宋" w:eastAsia="仿宋" w:cs="仿宋"/>
                <w:color w:val="auto"/>
                <w:sz w:val="21"/>
                <w:szCs w:val="21"/>
              </w:rPr>
              <w:t>查看，答复一经发布，视为投标人已收到。</w:t>
            </w:r>
          </w:p>
        </w:tc>
      </w:tr>
      <w:tr w14:paraId="676C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1985209">
            <w:pPr>
              <w:jc w:val="center"/>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1</w:t>
            </w:r>
            <w:r>
              <w:rPr>
                <w:rFonts w:hint="eastAsia" w:ascii="仿宋" w:hAnsi="仿宋" w:eastAsia="仿宋" w:cs="仿宋"/>
                <w:color w:val="auto"/>
                <w:sz w:val="21"/>
                <w:szCs w:val="21"/>
                <w:lang w:val="en-US" w:eastAsia="zh-CN"/>
              </w:rPr>
              <w:t>6</w:t>
            </w:r>
          </w:p>
        </w:tc>
        <w:tc>
          <w:tcPr>
            <w:tcW w:w="2748" w:type="dxa"/>
            <w:vAlign w:val="center"/>
          </w:tcPr>
          <w:p w14:paraId="7BCA7CA9">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招标文件的质疑</w:t>
            </w:r>
          </w:p>
        </w:tc>
        <w:tc>
          <w:tcPr>
            <w:tcW w:w="6006" w:type="dxa"/>
            <w:vAlign w:val="center"/>
          </w:tcPr>
          <w:p w14:paraId="3A844833">
            <w:pPr>
              <w:jc w:val="left"/>
              <w:rPr>
                <w:rFonts w:ascii="仿宋" w:hAnsi="仿宋" w:eastAsia="仿宋" w:cs="仿宋"/>
                <w:color w:val="auto"/>
                <w:kern w:val="1"/>
                <w:sz w:val="21"/>
                <w:szCs w:val="21"/>
              </w:rPr>
            </w:pPr>
            <w:r>
              <w:rPr>
                <w:rFonts w:hint="eastAsia" w:ascii="仿宋" w:hAnsi="仿宋" w:eastAsia="仿宋" w:cs="仿宋"/>
                <w:color w:val="auto"/>
                <w:kern w:val="1"/>
                <w:sz w:val="21"/>
                <w:szCs w:val="21"/>
              </w:rPr>
              <w:t>招标公告期限届满之日起7个工作日内提出。</w:t>
            </w:r>
          </w:p>
        </w:tc>
      </w:tr>
      <w:tr w14:paraId="2E9F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7AE6142">
            <w:pPr>
              <w:jc w:val="center"/>
              <w:rPr>
                <w:rFonts w:hint="eastAsia" w:ascii="仿宋" w:hAnsi="仿宋" w:eastAsia="仿宋" w:cs="仿宋"/>
                <w:color w:val="auto"/>
                <w:sz w:val="21"/>
                <w:szCs w:val="21"/>
                <w:lang w:val="zh-CN" w:eastAsia="zh-CN"/>
              </w:rPr>
            </w:pPr>
            <w:r>
              <w:rPr>
                <w:rFonts w:hint="eastAsia" w:ascii="仿宋" w:hAnsi="仿宋" w:eastAsia="仿宋" w:cs="仿宋"/>
                <w:color w:val="auto"/>
                <w:sz w:val="21"/>
                <w:szCs w:val="21"/>
                <w:lang w:val="zh-CN"/>
              </w:rPr>
              <w:t>1</w:t>
            </w:r>
            <w:r>
              <w:rPr>
                <w:rFonts w:hint="eastAsia" w:ascii="仿宋" w:hAnsi="仿宋" w:eastAsia="仿宋" w:cs="仿宋"/>
                <w:color w:val="auto"/>
                <w:sz w:val="21"/>
                <w:szCs w:val="21"/>
                <w:lang w:val="en-US" w:eastAsia="zh-CN"/>
              </w:rPr>
              <w:t>7</w:t>
            </w:r>
          </w:p>
        </w:tc>
        <w:tc>
          <w:tcPr>
            <w:tcW w:w="2748" w:type="dxa"/>
            <w:vAlign w:val="center"/>
          </w:tcPr>
          <w:p w14:paraId="7BAF5181">
            <w:pPr>
              <w:jc w:val="center"/>
              <w:rPr>
                <w:rFonts w:ascii="仿宋" w:hAnsi="仿宋" w:eastAsia="仿宋" w:cs="仿宋"/>
                <w:color w:val="auto"/>
                <w:sz w:val="21"/>
                <w:szCs w:val="21"/>
              </w:rPr>
            </w:pPr>
            <w:r>
              <w:rPr>
                <w:rFonts w:hint="eastAsia" w:ascii="仿宋" w:hAnsi="仿宋" w:eastAsia="仿宋" w:cs="仿宋"/>
                <w:color w:val="auto"/>
                <w:sz w:val="21"/>
                <w:szCs w:val="21"/>
              </w:rPr>
              <w:t>构成招标文件的其他</w:t>
            </w:r>
          </w:p>
          <w:p w14:paraId="68456D8D">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材料</w:t>
            </w:r>
          </w:p>
        </w:tc>
        <w:tc>
          <w:tcPr>
            <w:tcW w:w="6006" w:type="dxa"/>
            <w:vAlign w:val="center"/>
          </w:tcPr>
          <w:p w14:paraId="64D56BD4">
            <w:pPr>
              <w:rPr>
                <w:rFonts w:ascii="仿宋" w:hAnsi="仿宋" w:eastAsia="仿宋" w:cs="仿宋"/>
                <w:color w:val="auto"/>
                <w:kern w:val="1"/>
                <w:sz w:val="21"/>
                <w:szCs w:val="21"/>
              </w:rPr>
            </w:pPr>
            <w:r>
              <w:rPr>
                <w:rFonts w:hint="eastAsia" w:ascii="仿宋" w:hAnsi="仿宋" w:eastAsia="仿宋" w:cs="仿宋"/>
                <w:color w:val="auto"/>
                <w:sz w:val="21"/>
                <w:szCs w:val="21"/>
              </w:rPr>
              <w:t>采购人依法对招标文件所作的澄清和修改，构成招标文件的组成部分。</w:t>
            </w:r>
          </w:p>
        </w:tc>
      </w:tr>
      <w:tr w14:paraId="6CBF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A74817A">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8</w:t>
            </w:r>
          </w:p>
        </w:tc>
        <w:tc>
          <w:tcPr>
            <w:tcW w:w="2748" w:type="dxa"/>
            <w:vAlign w:val="center"/>
          </w:tcPr>
          <w:p w14:paraId="5E5C625B">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是否允许递交</w:t>
            </w:r>
          </w:p>
          <w:p w14:paraId="5413FB03">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备选投标方案</w:t>
            </w:r>
          </w:p>
        </w:tc>
        <w:tc>
          <w:tcPr>
            <w:tcW w:w="6006" w:type="dxa"/>
            <w:vAlign w:val="center"/>
          </w:tcPr>
          <w:p w14:paraId="321BFDB5">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 不允许</w:t>
            </w:r>
          </w:p>
          <w:p w14:paraId="016D29B0">
            <w:pPr>
              <w:ind w:left="360" w:hanging="315" w:hangingChars="150"/>
              <w:rPr>
                <w:rFonts w:ascii="仿宋" w:hAnsi="仿宋" w:eastAsia="仿宋" w:cs="仿宋"/>
                <w:color w:val="auto"/>
                <w:sz w:val="21"/>
                <w:szCs w:val="21"/>
                <w:lang w:val="zh-CN"/>
              </w:rPr>
            </w:pPr>
            <w:r>
              <w:rPr>
                <w:rFonts w:hint="eastAsia" w:ascii="仿宋" w:hAnsi="仿宋" w:eastAsia="仿宋" w:cs="仿宋"/>
                <w:color w:val="auto"/>
                <w:sz w:val="21"/>
                <w:szCs w:val="21"/>
                <w:lang w:val="zh-CN"/>
              </w:rPr>
              <w:t>□ 允许</w:t>
            </w:r>
          </w:p>
          <w:p w14:paraId="3C6E41FA">
            <w:pPr>
              <w:ind w:left="360" w:hanging="315" w:hangingChars="150"/>
              <w:rPr>
                <w:rFonts w:ascii="仿宋" w:hAnsi="仿宋" w:eastAsia="仿宋" w:cs="仿宋"/>
                <w:color w:val="auto"/>
                <w:sz w:val="21"/>
                <w:szCs w:val="21"/>
                <w:lang w:val="zh-CN"/>
              </w:rPr>
            </w:pPr>
            <w:r>
              <w:rPr>
                <w:rFonts w:hint="eastAsia" w:ascii="仿宋" w:hAnsi="仿宋" w:eastAsia="仿宋" w:cs="仿宋"/>
                <w:color w:val="auto"/>
                <w:sz w:val="21"/>
                <w:szCs w:val="21"/>
                <w:lang w:val="zh-CN"/>
              </w:rPr>
              <w:t>要求：只有中标人所递交的备选投标方案方可予以考</w:t>
            </w:r>
          </w:p>
          <w:p w14:paraId="54F0D999">
            <w:pPr>
              <w:ind w:left="360" w:hanging="315" w:hangingChars="150"/>
              <w:rPr>
                <w:rFonts w:ascii="仿宋" w:hAnsi="仿宋" w:eastAsia="仿宋" w:cs="仿宋"/>
                <w:color w:val="auto"/>
                <w:sz w:val="21"/>
                <w:szCs w:val="21"/>
                <w:lang w:val="zh-CN"/>
              </w:rPr>
            </w:pPr>
            <w:r>
              <w:rPr>
                <w:rFonts w:hint="eastAsia" w:ascii="仿宋" w:hAnsi="仿宋" w:eastAsia="仿宋" w:cs="仿宋"/>
                <w:color w:val="auto"/>
                <w:sz w:val="21"/>
                <w:szCs w:val="21"/>
                <w:lang w:val="zh-CN"/>
              </w:rPr>
              <w:t>虑。评标委员会认为中标人的备选投标方案优于其按</w:t>
            </w:r>
          </w:p>
          <w:p w14:paraId="6605FE60">
            <w:pPr>
              <w:ind w:left="360" w:hanging="315" w:hangingChars="150"/>
              <w:rPr>
                <w:rFonts w:ascii="仿宋" w:hAnsi="仿宋" w:eastAsia="仿宋" w:cs="仿宋"/>
                <w:color w:val="auto"/>
                <w:sz w:val="21"/>
                <w:szCs w:val="21"/>
                <w:lang w:val="zh-CN"/>
              </w:rPr>
            </w:pPr>
            <w:r>
              <w:rPr>
                <w:rFonts w:hint="eastAsia" w:ascii="仿宋" w:hAnsi="仿宋" w:eastAsia="仿宋" w:cs="仿宋"/>
                <w:color w:val="auto"/>
                <w:sz w:val="21"/>
                <w:szCs w:val="21"/>
                <w:lang w:val="zh-CN"/>
              </w:rPr>
              <w:t>照招标文件要求的投标方案，采购人可以接受该备选</w:t>
            </w:r>
          </w:p>
          <w:p w14:paraId="5E11A56C">
            <w:pPr>
              <w:ind w:left="360" w:hanging="315" w:hangingChars="150"/>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投标方案。</w:t>
            </w:r>
          </w:p>
        </w:tc>
      </w:tr>
      <w:tr w14:paraId="403C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7A446941">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w:t>
            </w:r>
          </w:p>
        </w:tc>
        <w:tc>
          <w:tcPr>
            <w:tcW w:w="2748" w:type="dxa"/>
            <w:vAlign w:val="center"/>
          </w:tcPr>
          <w:p w14:paraId="769F6493">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投标报价的范围</w:t>
            </w:r>
          </w:p>
        </w:tc>
        <w:tc>
          <w:tcPr>
            <w:tcW w:w="6006" w:type="dxa"/>
            <w:vAlign w:val="center"/>
          </w:tcPr>
          <w:p w14:paraId="5AB1259A">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含税全包价，增值税税金按一般计税方法计算。</w:t>
            </w:r>
          </w:p>
        </w:tc>
      </w:tr>
      <w:tr w14:paraId="43BB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774B24F4">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0</w:t>
            </w:r>
          </w:p>
        </w:tc>
        <w:tc>
          <w:tcPr>
            <w:tcW w:w="2748" w:type="dxa"/>
            <w:vAlign w:val="center"/>
          </w:tcPr>
          <w:p w14:paraId="0ED4D6A0">
            <w:pPr>
              <w:jc w:val="center"/>
              <w:rPr>
                <w:rFonts w:ascii="仿宋" w:hAnsi="仿宋" w:eastAsia="仿宋" w:cs="仿宋"/>
                <w:color w:val="auto"/>
                <w:sz w:val="21"/>
                <w:szCs w:val="21"/>
              </w:rPr>
            </w:pPr>
            <w:r>
              <w:rPr>
                <w:rFonts w:hint="eastAsia" w:ascii="仿宋" w:hAnsi="仿宋" w:eastAsia="仿宋" w:cs="仿宋"/>
                <w:color w:val="auto"/>
                <w:sz w:val="21"/>
                <w:szCs w:val="21"/>
              </w:rPr>
              <w:t>投标报价的次数</w:t>
            </w:r>
          </w:p>
        </w:tc>
        <w:tc>
          <w:tcPr>
            <w:tcW w:w="6006" w:type="dxa"/>
            <w:vAlign w:val="center"/>
          </w:tcPr>
          <w:p w14:paraId="770EB9EE">
            <w:pPr>
              <w:rPr>
                <w:rFonts w:hint="eastAsia" w:ascii="仿宋" w:hAnsi="仿宋" w:eastAsia="仿宋" w:cs="仿宋"/>
                <w:color w:val="auto"/>
                <w:sz w:val="21"/>
                <w:szCs w:val="21"/>
              </w:rPr>
            </w:pPr>
            <w:r>
              <w:rPr>
                <w:rFonts w:hint="eastAsia" w:ascii="仿宋" w:hAnsi="仿宋" w:eastAsia="仿宋" w:cs="仿宋"/>
                <w:color w:val="auto"/>
                <w:sz w:val="21"/>
                <w:szCs w:val="21"/>
              </w:rPr>
              <w:t>本次投标报价为一次不得更改报价，投标人只有一次报价的机会。投标报价（即开标报价）不得有选择性报价和附有条件的报价，且不得高于预算金额或最高限价。注：最高预算金额或最高限价（含等于）的报价为有效报价，超出预算金额或最高限价的报价为无效报价。</w:t>
            </w:r>
          </w:p>
        </w:tc>
      </w:tr>
      <w:tr w14:paraId="1E18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1FEA732C">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1</w:t>
            </w:r>
          </w:p>
        </w:tc>
        <w:tc>
          <w:tcPr>
            <w:tcW w:w="2748" w:type="dxa"/>
            <w:vAlign w:val="center"/>
          </w:tcPr>
          <w:p w14:paraId="31994426">
            <w:pPr>
              <w:adjustRightInd w:val="0"/>
              <w:snapToGrid w:val="0"/>
              <w:jc w:val="center"/>
              <w:rPr>
                <w:rFonts w:ascii="仿宋" w:hAnsi="仿宋" w:eastAsia="仿宋" w:cs="仿宋"/>
                <w:color w:val="auto"/>
                <w:sz w:val="21"/>
                <w:szCs w:val="21"/>
              </w:rPr>
            </w:pPr>
            <w:r>
              <w:rPr>
                <w:rFonts w:hint="eastAsia" w:ascii="仿宋" w:hAnsi="仿宋" w:eastAsia="仿宋" w:cs="仿宋"/>
                <w:color w:val="auto"/>
                <w:sz w:val="21"/>
                <w:szCs w:val="21"/>
              </w:rPr>
              <w:t>投标</w:t>
            </w:r>
            <w:r>
              <w:rPr>
                <w:rFonts w:hint="eastAsia" w:ascii="仿宋" w:hAnsi="仿宋" w:eastAsia="仿宋" w:cs="仿宋"/>
                <w:color w:val="auto"/>
                <w:sz w:val="21"/>
                <w:szCs w:val="21"/>
                <w:lang w:val="zh-CN"/>
              </w:rPr>
              <w:t>文件编制、装订、</w:t>
            </w:r>
            <w:r>
              <w:rPr>
                <w:rFonts w:hint="eastAsia" w:ascii="仿宋" w:hAnsi="仿宋" w:eastAsia="仿宋" w:cs="仿宋"/>
                <w:color w:val="auto"/>
                <w:sz w:val="21"/>
                <w:szCs w:val="21"/>
              </w:rPr>
              <w:t>数量</w:t>
            </w:r>
          </w:p>
        </w:tc>
        <w:tc>
          <w:tcPr>
            <w:tcW w:w="6006" w:type="dxa"/>
            <w:vAlign w:val="center"/>
          </w:tcPr>
          <w:p w14:paraId="1936F9F1">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无</w:t>
            </w:r>
          </w:p>
        </w:tc>
      </w:tr>
      <w:tr w14:paraId="1B85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vAlign w:val="center"/>
          </w:tcPr>
          <w:p w14:paraId="128CD637">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2</w:t>
            </w:r>
          </w:p>
        </w:tc>
        <w:tc>
          <w:tcPr>
            <w:tcW w:w="2748" w:type="dxa"/>
            <w:vAlign w:val="center"/>
          </w:tcPr>
          <w:p w14:paraId="01B313F2">
            <w:pPr>
              <w:jc w:val="center"/>
              <w:rPr>
                <w:rFonts w:ascii="仿宋" w:hAnsi="仿宋" w:eastAsia="仿宋" w:cs="仿宋"/>
                <w:color w:val="auto"/>
                <w:sz w:val="21"/>
                <w:szCs w:val="21"/>
              </w:rPr>
            </w:pPr>
            <w:r>
              <w:rPr>
                <w:rFonts w:hint="eastAsia" w:ascii="仿宋" w:hAnsi="仿宋" w:eastAsia="仿宋" w:cs="仿宋"/>
                <w:color w:val="auto"/>
                <w:sz w:val="21"/>
                <w:szCs w:val="21"/>
                <w:lang w:val="zh-CN"/>
              </w:rPr>
              <w:t>投标文件</w:t>
            </w:r>
            <w:r>
              <w:rPr>
                <w:rFonts w:hint="eastAsia" w:ascii="仿宋" w:hAnsi="仿宋" w:eastAsia="仿宋" w:cs="仿宋"/>
                <w:color w:val="auto"/>
                <w:sz w:val="21"/>
                <w:szCs w:val="21"/>
              </w:rPr>
              <w:t>盖章签署</w:t>
            </w:r>
          </w:p>
        </w:tc>
        <w:tc>
          <w:tcPr>
            <w:tcW w:w="6006" w:type="dxa"/>
            <w:vAlign w:val="center"/>
          </w:tcPr>
          <w:p w14:paraId="1532FB0D">
            <w:pPr>
              <w:rPr>
                <w:rFonts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投标文件</w:t>
            </w:r>
            <w:r>
              <w:rPr>
                <w:rFonts w:hint="eastAsia" w:ascii="仿宋" w:hAnsi="仿宋" w:eastAsia="仿宋" w:cs="仿宋"/>
                <w:color w:val="auto"/>
                <w:sz w:val="21"/>
                <w:szCs w:val="21"/>
              </w:rPr>
              <w:t>正本</w:t>
            </w:r>
            <w:r>
              <w:rPr>
                <w:rFonts w:hint="eastAsia" w:ascii="仿宋" w:hAnsi="仿宋" w:eastAsia="仿宋" w:cs="仿宋"/>
                <w:color w:val="auto"/>
                <w:sz w:val="21"/>
                <w:szCs w:val="21"/>
                <w:lang w:val="zh-CN"/>
              </w:rPr>
              <w:t>所有要求盖章处均应加盖与</w:t>
            </w:r>
            <w:r>
              <w:rPr>
                <w:rFonts w:hint="eastAsia" w:ascii="仿宋" w:hAnsi="仿宋" w:eastAsia="仿宋" w:cs="仿宋"/>
                <w:color w:val="auto"/>
                <w:sz w:val="21"/>
                <w:szCs w:val="21"/>
              </w:rPr>
              <w:t>投标人</w:t>
            </w:r>
            <w:r>
              <w:rPr>
                <w:rFonts w:hint="eastAsia" w:ascii="仿宋" w:hAnsi="仿宋" w:eastAsia="仿宋" w:cs="仿宋"/>
                <w:color w:val="auto"/>
                <w:sz w:val="21"/>
                <w:szCs w:val="21"/>
                <w:lang w:val="zh-CN"/>
              </w:rPr>
              <w:t>名称全称相一致的标准公章，不得使用彩喷或者彩印的印章、不得使用专用章（如经济合同章、投标专用章等）或</w:t>
            </w:r>
            <w:r>
              <w:rPr>
                <w:rFonts w:hint="eastAsia" w:ascii="仿宋" w:hAnsi="仿宋" w:eastAsia="仿宋" w:cs="仿宋"/>
                <w:color w:val="auto"/>
                <w:sz w:val="21"/>
                <w:szCs w:val="21"/>
              </w:rPr>
              <w:t>其他</w:t>
            </w:r>
            <w:r>
              <w:rPr>
                <w:rFonts w:hint="eastAsia" w:ascii="仿宋" w:hAnsi="仿宋" w:eastAsia="仿宋" w:cs="仿宋"/>
                <w:color w:val="auto"/>
                <w:sz w:val="21"/>
                <w:szCs w:val="21"/>
                <w:lang w:val="zh-CN"/>
              </w:rPr>
              <w:t>印章代替。</w:t>
            </w:r>
          </w:p>
          <w:p w14:paraId="147757E2">
            <w:pPr>
              <w:rPr>
                <w:rFonts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投标文件</w:t>
            </w:r>
            <w:r>
              <w:rPr>
                <w:rFonts w:hint="eastAsia" w:ascii="仿宋" w:hAnsi="仿宋" w:eastAsia="仿宋" w:cs="仿宋"/>
                <w:color w:val="auto"/>
                <w:sz w:val="21"/>
                <w:szCs w:val="21"/>
              </w:rPr>
              <w:t>正本</w:t>
            </w:r>
            <w:r>
              <w:rPr>
                <w:rFonts w:hint="eastAsia" w:ascii="仿宋" w:hAnsi="仿宋" w:eastAsia="仿宋" w:cs="仿宋"/>
                <w:color w:val="auto"/>
                <w:sz w:val="21"/>
                <w:szCs w:val="21"/>
                <w:lang w:val="zh-CN"/>
              </w:rPr>
              <w:t>所有要求签字</w:t>
            </w:r>
            <w:r>
              <w:rPr>
                <w:rFonts w:hint="eastAsia" w:ascii="仿宋" w:hAnsi="仿宋" w:eastAsia="仿宋" w:cs="仿宋"/>
                <w:color w:val="auto"/>
                <w:sz w:val="21"/>
                <w:szCs w:val="21"/>
              </w:rPr>
              <w:t>处</w:t>
            </w:r>
            <w:r>
              <w:rPr>
                <w:rFonts w:hint="eastAsia" w:ascii="仿宋" w:hAnsi="仿宋" w:eastAsia="仿宋" w:cs="仿宋"/>
                <w:color w:val="auto"/>
                <w:sz w:val="21"/>
                <w:szCs w:val="21"/>
                <w:lang w:val="zh-CN"/>
              </w:rPr>
              <w:t>均应用不褪色的墨水或签字笔由本人亲笔手写签字（包括姓和名），不得用盖章（如签名章、签字章等）代替，也不得由他人代签。</w:t>
            </w:r>
          </w:p>
          <w:p w14:paraId="2C902695">
            <w:pPr>
              <w:rPr>
                <w:rFonts w:ascii="仿宋" w:hAnsi="仿宋" w:eastAsia="仿宋" w:cs="仿宋"/>
                <w:color w:val="auto"/>
                <w:sz w:val="21"/>
                <w:szCs w:val="21"/>
                <w:lang w:val="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zh-CN"/>
              </w:rPr>
              <w:t>投标文件的副本可以是正本的复印件。</w:t>
            </w:r>
          </w:p>
        </w:tc>
      </w:tr>
      <w:tr w14:paraId="2CE6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68" w:type="dxa"/>
            <w:vAlign w:val="center"/>
          </w:tcPr>
          <w:p w14:paraId="7D3FD9C7">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5</w:t>
            </w:r>
          </w:p>
        </w:tc>
        <w:tc>
          <w:tcPr>
            <w:tcW w:w="2748" w:type="dxa"/>
            <w:vAlign w:val="center"/>
          </w:tcPr>
          <w:p w14:paraId="2B6132F7">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投标文件是否退还</w:t>
            </w:r>
          </w:p>
        </w:tc>
        <w:tc>
          <w:tcPr>
            <w:tcW w:w="6006" w:type="dxa"/>
            <w:vAlign w:val="center"/>
          </w:tcPr>
          <w:p w14:paraId="7BE57EDE">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☑否</w:t>
            </w:r>
          </w:p>
          <w:p w14:paraId="7FF451D0">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□是，退还时间：</w:t>
            </w:r>
          </w:p>
        </w:tc>
      </w:tr>
      <w:tr w14:paraId="143F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8" w:type="dxa"/>
            <w:vAlign w:val="center"/>
          </w:tcPr>
          <w:p w14:paraId="41E34B3C">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6</w:t>
            </w:r>
          </w:p>
        </w:tc>
        <w:tc>
          <w:tcPr>
            <w:tcW w:w="2748" w:type="dxa"/>
            <w:vAlign w:val="center"/>
          </w:tcPr>
          <w:p w14:paraId="5BCB323D">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投标截止时间</w:t>
            </w:r>
          </w:p>
        </w:tc>
        <w:tc>
          <w:tcPr>
            <w:tcW w:w="6006" w:type="dxa"/>
            <w:vAlign w:val="center"/>
          </w:tcPr>
          <w:p w14:paraId="36489F41">
            <w:pPr>
              <w:jc w:val="left"/>
              <w:rPr>
                <w:rFonts w:ascii="仿宋" w:hAnsi="仿宋" w:eastAsia="仿宋" w:cs="仿宋"/>
                <w:color w:val="auto"/>
                <w:sz w:val="21"/>
                <w:szCs w:val="21"/>
                <w:lang w:val="zh-CN"/>
              </w:rPr>
            </w:pPr>
            <w:r>
              <w:rPr>
                <w:rFonts w:hint="eastAsia" w:ascii="仿宋" w:hAnsi="仿宋" w:eastAsia="仿宋" w:cs="仿宋"/>
                <w:color w:val="auto"/>
                <w:kern w:val="1"/>
                <w:sz w:val="21"/>
                <w:szCs w:val="21"/>
                <w:lang w:val="en-US" w:eastAsia="zh-CN"/>
              </w:rPr>
              <w:t>同开标时间</w:t>
            </w:r>
            <w:r>
              <w:rPr>
                <w:rFonts w:hint="eastAsia" w:ascii="仿宋" w:hAnsi="仿宋" w:eastAsia="仿宋" w:cs="仿宋"/>
                <w:color w:val="auto"/>
                <w:kern w:val="1"/>
                <w:sz w:val="21"/>
                <w:szCs w:val="21"/>
              </w:rPr>
              <w:t>。</w:t>
            </w:r>
          </w:p>
        </w:tc>
      </w:tr>
      <w:tr w14:paraId="2DE5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D3D666A">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7</w:t>
            </w:r>
          </w:p>
        </w:tc>
        <w:tc>
          <w:tcPr>
            <w:tcW w:w="2748" w:type="dxa"/>
            <w:vAlign w:val="center"/>
          </w:tcPr>
          <w:p w14:paraId="1A790CFA">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开标时间及开标地点</w:t>
            </w:r>
          </w:p>
        </w:tc>
        <w:tc>
          <w:tcPr>
            <w:tcW w:w="6006" w:type="dxa"/>
            <w:vAlign w:val="center"/>
          </w:tcPr>
          <w:p w14:paraId="3C45E24A">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时间： 2025年</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lang w:val="zh-CN"/>
              </w:rPr>
              <w:t>月</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日</w:t>
            </w:r>
            <w:r>
              <w:rPr>
                <w:rFonts w:hint="eastAsia" w:ascii="仿宋" w:hAnsi="仿宋" w:eastAsia="仿宋" w:cs="仿宋"/>
                <w:color w:val="auto"/>
                <w:sz w:val="21"/>
                <w:szCs w:val="21"/>
                <w:lang w:val="en-US" w:eastAsia="zh-CN"/>
              </w:rPr>
              <w:t>14</w:t>
            </w:r>
            <w:r>
              <w:rPr>
                <w:rFonts w:hint="eastAsia" w:ascii="仿宋" w:hAnsi="仿宋" w:eastAsia="仿宋" w:cs="仿宋"/>
                <w:color w:val="auto"/>
                <w:sz w:val="21"/>
                <w:szCs w:val="21"/>
                <w:lang w:val="zh-CN"/>
              </w:rPr>
              <w:t>点30分（北京时间);</w:t>
            </w:r>
          </w:p>
          <w:p w14:paraId="01BBD1A2">
            <w:pPr>
              <w:rPr>
                <w:rFonts w:ascii="仿宋" w:hAnsi="仿宋" w:eastAsia="仿宋" w:cs="仿宋"/>
                <w:color w:val="auto"/>
                <w:sz w:val="21"/>
                <w:szCs w:val="21"/>
              </w:rPr>
            </w:pPr>
            <w:r>
              <w:rPr>
                <w:rFonts w:hint="eastAsia" w:ascii="仿宋" w:hAnsi="仿宋" w:eastAsia="仿宋" w:cs="仿宋"/>
                <w:color w:val="auto"/>
                <w:sz w:val="21"/>
                <w:szCs w:val="21"/>
                <w:lang w:val="zh-CN"/>
              </w:rPr>
              <w:t>地点：政府采购云平台（网址：http:// www.zcygov.cn）</w:t>
            </w:r>
          </w:p>
        </w:tc>
      </w:tr>
      <w:tr w14:paraId="5101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2DB5035F">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28</w:t>
            </w:r>
          </w:p>
        </w:tc>
        <w:tc>
          <w:tcPr>
            <w:tcW w:w="2748" w:type="dxa"/>
            <w:vAlign w:val="center"/>
          </w:tcPr>
          <w:p w14:paraId="01CADC46">
            <w:pPr>
              <w:wordWrap w:val="0"/>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投标</w:t>
            </w:r>
            <w:r>
              <w:rPr>
                <w:rFonts w:hint="eastAsia" w:ascii="仿宋" w:hAnsi="仿宋" w:eastAsia="仿宋" w:cs="仿宋"/>
                <w:color w:val="auto"/>
                <w:sz w:val="21"/>
                <w:szCs w:val="21"/>
                <w:lang w:val="zh-CN"/>
              </w:rPr>
              <w:t>文件远程解密方式</w:t>
            </w:r>
          </w:p>
        </w:tc>
        <w:tc>
          <w:tcPr>
            <w:tcW w:w="6006" w:type="dxa"/>
            <w:vAlign w:val="center"/>
          </w:tcPr>
          <w:p w14:paraId="427E023A">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lang w:val="zh-CN"/>
              </w:rPr>
              <w:t>本项目采用</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政采云</w:t>
            </w: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平台</w:t>
            </w:r>
            <w:r>
              <w:rPr>
                <w:rFonts w:hint="eastAsia" w:ascii="仿宋" w:hAnsi="仿宋" w:eastAsia="仿宋" w:cs="仿宋"/>
                <w:color w:val="auto"/>
                <w:sz w:val="21"/>
                <w:szCs w:val="21"/>
              </w:rPr>
              <w:t>(http：//www.zcygov.cn)</w:t>
            </w:r>
            <w:r>
              <w:rPr>
                <w:rFonts w:hint="eastAsia" w:ascii="仿宋" w:hAnsi="仿宋" w:eastAsia="仿宋" w:cs="仿宋"/>
                <w:color w:val="auto"/>
                <w:sz w:val="21"/>
                <w:szCs w:val="21"/>
                <w:lang w:val="zh-CN"/>
              </w:rPr>
              <w:t>不见面开标大厅进行远程采购活动。</w:t>
            </w:r>
          </w:p>
          <w:p w14:paraId="56141DC4">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rPr>
              <w:t>投标</w:t>
            </w:r>
            <w:r>
              <w:rPr>
                <w:rFonts w:hint="eastAsia" w:ascii="仿宋" w:hAnsi="仿宋" w:eastAsia="仿宋" w:cs="仿宋"/>
                <w:color w:val="auto"/>
                <w:sz w:val="21"/>
                <w:szCs w:val="21"/>
                <w:lang w:val="zh-CN"/>
              </w:rPr>
              <w:t>文件远程解密方式：</w:t>
            </w:r>
          </w:p>
          <w:p w14:paraId="6C8FDB12">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55629C9F">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②响应文件解密截止时间后，“政采云”平台公布投标报价信息，供应商需持企业数字证书登录“政采云”平台在线确认投标报价信息。</w:t>
            </w:r>
          </w:p>
          <w:p w14:paraId="3D7DA833">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lang w:val="zh-CN"/>
              </w:rPr>
              <w:t>③因投标供应商自身原因未能按时完成解密的，视为逾期未提交响应文件，其投标无效。</w:t>
            </w:r>
          </w:p>
        </w:tc>
      </w:tr>
      <w:tr w14:paraId="2FDE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523FD8C6">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w:t>
            </w:r>
          </w:p>
        </w:tc>
        <w:tc>
          <w:tcPr>
            <w:tcW w:w="2748" w:type="dxa"/>
            <w:vAlign w:val="center"/>
          </w:tcPr>
          <w:p w14:paraId="64E3066D">
            <w:pPr>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电子标说明</w:t>
            </w:r>
          </w:p>
        </w:tc>
        <w:tc>
          <w:tcPr>
            <w:tcW w:w="6006" w:type="dxa"/>
            <w:vAlign w:val="center"/>
          </w:tcPr>
          <w:p w14:paraId="4C578724">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上传的电子证件及资料均需按要求签字盖章上传，否则按未签章处理。</w:t>
            </w:r>
          </w:p>
          <w:p w14:paraId="24776159">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响应文件电子版方面技术支持：95763</w:t>
            </w:r>
          </w:p>
          <w:p w14:paraId="01BB3939">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供应商在政府采购云平台（网址：http:// www.zcygov.cn）通过数字证书制作响应文件1份（此响应文件需上传至政府采购云平台，并在开标时持编制响应文件的供应商数字证书解密）。</w:t>
            </w:r>
          </w:p>
          <w:p w14:paraId="19E40A90">
            <w:pPr>
              <w:adjustRightInd w:val="0"/>
              <w:snapToGrid w:val="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备注：</w:t>
            </w:r>
          </w:p>
          <w:p w14:paraId="59742306">
            <w:pPr>
              <w:adjustRightInd w:val="0"/>
              <w:snapToGrid w:val="0"/>
              <w:rPr>
                <w:rFonts w:hint="eastAsia" w:ascii="仿宋" w:hAnsi="仿宋" w:eastAsia="仿宋" w:cs="仿宋"/>
                <w:color w:val="auto"/>
                <w:sz w:val="21"/>
                <w:szCs w:val="21"/>
              </w:rPr>
            </w:pPr>
            <w:r>
              <w:rPr>
                <w:rFonts w:hint="eastAsia" w:ascii="仿宋" w:hAnsi="仿宋" w:eastAsia="仿宋" w:cs="仿宋"/>
                <w:color w:val="auto"/>
                <w:sz w:val="21"/>
                <w:szCs w:val="21"/>
                <w:lang w:val="zh-CN"/>
              </w:rPr>
              <w:t>1、响应文件电子版(U盘)按文件规定执行，用数字证书编制的电子版按《政府采购项目电子交易管理操作指南-供应商》进行投标操作。</w:t>
            </w:r>
          </w:p>
        </w:tc>
      </w:tr>
      <w:tr w14:paraId="7F3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351D688">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2748" w:type="dxa"/>
            <w:vAlign w:val="center"/>
          </w:tcPr>
          <w:p w14:paraId="14A9CF7E">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评标委员会</w:t>
            </w:r>
          </w:p>
        </w:tc>
        <w:tc>
          <w:tcPr>
            <w:tcW w:w="6006" w:type="dxa"/>
            <w:vAlign w:val="center"/>
          </w:tcPr>
          <w:p w14:paraId="72AEBA0C">
            <w:pPr>
              <w:rPr>
                <w:rFonts w:ascii="仿宋" w:hAnsi="仿宋" w:eastAsia="仿宋" w:cs="仿宋"/>
                <w:color w:val="auto"/>
                <w:sz w:val="21"/>
                <w:szCs w:val="21"/>
                <w:lang w:val="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zh-CN"/>
              </w:rPr>
              <w:t>评标委员会共</w:t>
            </w:r>
            <w:r>
              <w:rPr>
                <w:rFonts w:hint="eastAsia" w:ascii="仿宋" w:hAnsi="仿宋" w:eastAsia="仿宋" w:cs="仿宋"/>
                <w:color w:val="auto"/>
                <w:sz w:val="21"/>
                <w:szCs w:val="21"/>
              </w:rPr>
              <w:t>5人</w:t>
            </w:r>
            <w:r>
              <w:rPr>
                <w:rFonts w:hint="eastAsia" w:ascii="仿宋" w:hAnsi="仿宋" w:eastAsia="仿宋" w:cs="仿宋"/>
                <w:color w:val="auto"/>
                <w:sz w:val="21"/>
                <w:szCs w:val="21"/>
                <w:lang w:val="zh-CN"/>
              </w:rPr>
              <w:t>，技术、经济评审专家</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人；</w:t>
            </w:r>
          </w:p>
          <w:p w14:paraId="70CDB9DF">
            <w:pPr>
              <w:rPr>
                <w:rFonts w:ascii="仿宋" w:hAnsi="仿宋" w:eastAsia="仿宋" w:cs="仿宋"/>
                <w:color w:val="auto"/>
                <w:sz w:val="21"/>
                <w:szCs w:val="21"/>
                <w:lang w:val="zh-CN"/>
              </w:rPr>
            </w:pPr>
            <w:r>
              <w:rPr>
                <w:rFonts w:hint="eastAsia" w:ascii="仿宋" w:hAnsi="仿宋" w:eastAsia="仿宋" w:cs="仿宋"/>
                <w:color w:val="auto"/>
                <w:sz w:val="21"/>
                <w:szCs w:val="21"/>
              </w:rPr>
              <w:t>2.</w:t>
            </w:r>
            <w:r>
              <w:rPr>
                <w:rFonts w:hint="eastAsia" w:ascii="仿宋" w:hAnsi="仿宋" w:eastAsia="仿宋" w:cs="仿宋"/>
                <w:color w:val="auto"/>
                <w:sz w:val="21"/>
                <w:szCs w:val="21"/>
                <w:lang w:val="zh-CN"/>
              </w:rPr>
              <w:t>评审专家确定方式：按专业配置要求，由采购人代表在专家库中随机抽取。</w:t>
            </w:r>
          </w:p>
        </w:tc>
      </w:tr>
      <w:tr w14:paraId="145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EA147E5">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1</w:t>
            </w:r>
          </w:p>
        </w:tc>
        <w:tc>
          <w:tcPr>
            <w:tcW w:w="2748" w:type="dxa"/>
            <w:vAlign w:val="center"/>
          </w:tcPr>
          <w:p w14:paraId="31AAE191">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评标方法</w:t>
            </w:r>
          </w:p>
        </w:tc>
        <w:tc>
          <w:tcPr>
            <w:tcW w:w="6006" w:type="dxa"/>
            <w:vAlign w:val="center"/>
          </w:tcPr>
          <w:p w14:paraId="33AA0B88">
            <w:pPr>
              <w:jc w:val="left"/>
              <w:rPr>
                <w:rFonts w:ascii="仿宋" w:hAnsi="仿宋" w:eastAsia="仿宋" w:cs="仿宋"/>
                <w:color w:val="auto"/>
                <w:sz w:val="21"/>
                <w:szCs w:val="21"/>
                <w:lang w:val="zh-CN"/>
              </w:rPr>
            </w:pPr>
            <w:bookmarkStart w:id="47" w:name="v_pp_ZbKind_"/>
            <w:r>
              <w:rPr>
                <w:rFonts w:hint="eastAsia" w:ascii="仿宋" w:hAnsi="仿宋" w:eastAsia="仿宋" w:cs="仿宋"/>
                <w:color w:val="auto"/>
                <w:sz w:val="21"/>
                <w:szCs w:val="21"/>
                <w:lang w:val="zh-CN"/>
              </w:rPr>
              <w:t>☑综合评分法</w:t>
            </w:r>
          </w:p>
          <w:p w14:paraId="7F75F409">
            <w:pPr>
              <w:jc w:val="left"/>
              <w:rPr>
                <w:rFonts w:ascii="仿宋" w:hAnsi="仿宋" w:eastAsia="仿宋" w:cs="仿宋"/>
                <w:color w:val="auto"/>
                <w:sz w:val="21"/>
                <w:szCs w:val="21"/>
                <w:lang w:val="zh-CN"/>
              </w:rPr>
            </w:pPr>
            <w:r>
              <w:rPr>
                <w:rFonts w:hint="eastAsia" w:ascii="仿宋" w:hAnsi="仿宋" w:eastAsia="仿宋" w:cs="仿宋"/>
                <w:color w:val="auto"/>
                <w:sz w:val="21"/>
                <w:szCs w:val="21"/>
                <w:lang w:val="zh-CN"/>
              </w:rPr>
              <w:t>□最低评标价法</w:t>
            </w:r>
            <w:bookmarkEnd w:id="47"/>
          </w:p>
        </w:tc>
      </w:tr>
      <w:tr w14:paraId="2CAC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5547B907">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2</w:t>
            </w:r>
          </w:p>
        </w:tc>
        <w:tc>
          <w:tcPr>
            <w:tcW w:w="2748" w:type="dxa"/>
            <w:vAlign w:val="center"/>
          </w:tcPr>
          <w:p w14:paraId="0683305D">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资格审查方式</w:t>
            </w:r>
          </w:p>
        </w:tc>
        <w:tc>
          <w:tcPr>
            <w:tcW w:w="6006" w:type="dxa"/>
          </w:tcPr>
          <w:p w14:paraId="34F36A74">
            <w:pPr>
              <w:jc w:val="left"/>
              <w:rPr>
                <w:rFonts w:ascii="仿宋" w:hAnsi="仿宋" w:eastAsia="仿宋" w:cs="仿宋"/>
                <w:color w:val="auto"/>
                <w:sz w:val="21"/>
                <w:szCs w:val="21"/>
                <w:lang w:val="zh-CN"/>
              </w:rPr>
            </w:pPr>
            <w:r>
              <w:rPr>
                <w:rFonts w:hint="eastAsia" w:ascii="仿宋" w:hAnsi="仿宋" w:eastAsia="仿宋" w:cs="仿宋"/>
                <w:color w:val="auto"/>
                <w:sz w:val="21"/>
                <w:szCs w:val="21"/>
                <w:lang w:val="zh-CN"/>
              </w:rPr>
              <w:t>□资格预审</w:t>
            </w:r>
          </w:p>
          <w:p w14:paraId="0BD5DA67">
            <w:pPr>
              <w:jc w:val="left"/>
              <w:rPr>
                <w:rFonts w:ascii="仿宋" w:hAnsi="仿宋" w:eastAsia="仿宋" w:cs="仿宋"/>
                <w:color w:val="auto"/>
                <w:sz w:val="21"/>
                <w:szCs w:val="21"/>
                <w:lang w:val="zh-CN"/>
              </w:rPr>
            </w:pPr>
            <w:r>
              <w:rPr>
                <w:rFonts w:hint="eastAsia" w:ascii="仿宋" w:hAnsi="仿宋" w:eastAsia="仿宋" w:cs="仿宋"/>
                <w:color w:val="auto"/>
                <w:sz w:val="21"/>
                <w:szCs w:val="21"/>
                <w:lang w:val="zh-CN"/>
              </w:rPr>
              <w:t>☑资格后审</w:t>
            </w:r>
          </w:p>
        </w:tc>
      </w:tr>
      <w:tr w14:paraId="5928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953F42B">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3</w:t>
            </w:r>
          </w:p>
        </w:tc>
        <w:tc>
          <w:tcPr>
            <w:tcW w:w="2748" w:type="dxa"/>
            <w:vAlign w:val="center"/>
          </w:tcPr>
          <w:p w14:paraId="68AE8DED">
            <w:pPr>
              <w:jc w:val="center"/>
              <w:rPr>
                <w:rFonts w:ascii="仿宋" w:hAnsi="仿宋" w:eastAsia="仿宋" w:cs="仿宋"/>
                <w:color w:val="auto"/>
                <w:sz w:val="21"/>
                <w:szCs w:val="21"/>
              </w:rPr>
            </w:pPr>
            <w:r>
              <w:rPr>
                <w:rFonts w:hint="eastAsia" w:ascii="仿宋" w:hAnsi="仿宋" w:eastAsia="仿宋" w:cs="仿宋"/>
                <w:color w:val="auto"/>
                <w:sz w:val="21"/>
                <w:szCs w:val="21"/>
              </w:rPr>
              <w:t>是否授权评标委员会</w:t>
            </w:r>
          </w:p>
          <w:p w14:paraId="6EA8697B">
            <w:pPr>
              <w:jc w:val="center"/>
              <w:rPr>
                <w:rFonts w:ascii="仿宋" w:hAnsi="仿宋" w:eastAsia="仿宋" w:cs="仿宋"/>
                <w:color w:val="auto"/>
                <w:sz w:val="21"/>
                <w:szCs w:val="21"/>
              </w:rPr>
            </w:pPr>
            <w:r>
              <w:rPr>
                <w:rFonts w:hint="eastAsia" w:ascii="仿宋" w:hAnsi="仿宋" w:eastAsia="仿宋" w:cs="仿宋"/>
                <w:color w:val="auto"/>
                <w:sz w:val="21"/>
                <w:szCs w:val="21"/>
              </w:rPr>
              <w:t>确定中标人</w:t>
            </w:r>
          </w:p>
        </w:tc>
        <w:tc>
          <w:tcPr>
            <w:tcW w:w="6006" w:type="dxa"/>
            <w:vAlign w:val="center"/>
          </w:tcPr>
          <w:p w14:paraId="38052540">
            <w:pPr>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 xml:space="preserve"> 否，评标委员会确定</w:t>
            </w:r>
            <w:r>
              <w:rPr>
                <w:rFonts w:hint="eastAsia" w:ascii="仿宋" w:hAnsi="仿宋" w:eastAsia="仿宋" w:cs="仿宋"/>
                <w:color w:val="auto"/>
                <w:sz w:val="21"/>
                <w:szCs w:val="21"/>
                <w:u w:val="single"/>
              </w:rPr>
              <w:t>3</w:t>
            </w:r>
            <w:r>
              <w:rPr>
                <w:rFonts w:hint="eastAsia" w:ascii="仿宋" w:hAnsi="仿宋" w:eastAsia="仿宋" w:cs="仿宋"/>
                <w:color w:val="auto"/>
                <w:sz w:val="21"/>
                <w:szCs w:val="21"/>
              </w:rPr>
              <w:t>名中标候选人。</w:t>
            </w:r>
          </w:p>
          <w:p w14:paraId="5760CCBD">
            <w:pPr>
              <w:rPr>
                <w:rFonts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zh-CN"/>
              </w:rPr>
              <w:t xml:space="preserve"> 是，评标委员会确定</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名中标候选人，并按照授权确定</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名中标人。</w:t>
            </w:r>
          </w:p>
        </w:tc>
      </w:tr>
      <w:tr w14:paraId="6C3F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F14340E">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4</w:t>
            </w:r>
          </w:p>
        </w:tc>
        <w:tc>
          <w:tcPr>
            <w:tcW w:w="2748" w:type="dxa"/>
            <w:vAlign w:val="center"/>
          </w:tcPr>
          <w:p w14:paraId="21AB19BB">
            <w:pPr>
              <w:adjustRightInd w:val="0"/>
              <w:snapToGrid w:val="0"/>
              <w:jc w:val="center"/>
              <w:rPr>
                <w:rFonts w:ascii="仿宋" w:hAnsi="仿宋" w:eastAsia="仿宋" w:cs="仿宋"/>
                <w:color w:val="auto"/>
                <w:sz w:val="21"/>
                <w:szCs w:val="21"/>
                <w:lang w:val="zh-CN"/>
              </w:rPr>
            </w:pPr>
            <w:r>
              <w:rPr>
                <w:rFonts w:hint="eastAsia" w:ascii="仿宋" w:hAnsi="仿宋" w:eastAsia="仿宋"/>
                <w:color w:val="auto"/>
                <w:sz w:val="21"/>
                <w:szCs w:val="21"/>
              </w:rPr>
              <w:t>中标公告</w:t>
            </w:r>
          </w:p>
        </w:tc>
        <w:tc>
          <w:tcPr>
            <w:tcW w:w="6006" w:type="dxa"/>
            <w:vAlign w:val="center"/>
          </w:tcPr>
          <w:p w14:paraId="761ACB15">
            <w:pPr>
              <w:snapToGrid w:val="0"/>
              <w:rPr>
                <w:rFonts w:ascii="仿宋" w:hAnsi="仿宋" w:eastAsia="仿宋" w:cs="仿宋"/>
                <w:color w:val="auto"/>
                <w:sz w:val="21"/>
                <w:szCs w:val="21"/>
              </w:rPr>
            </w:pPr>
            <w:r>
              <w:rPr>
                <w:rFonts w:hint="eastAsia" w:ascii="仿宋" w:hAnsi="仿宋" w:eastAsia="仿宋" w:cs="仿宋"/>
                <w:color w:val="auto"/>
                <w:sz w:val="21"/>
                <w:szCs w:val="21"/>
                <w:lang w:val="zh-CN"/>
              </w:rPr>
              <w:t>中标</w:t>
            </w:r>
            <w:r>
              <w:rPr>
                <w:rFonts w:hint="eastAsia" w:ascii="仿宋" w:hAnsi="仿宋" w:eastAsia="仿宋" w:cs="仿宋"/>
                <w:color w:val="auto"/>
                <w:sz w:val="21"/>
                <w:szCs w:val="21"/>
              </w:rPr>
              <w:t>结果</w:t>
            </w:r>
            <w:r>
              <w:rPr>
                <w:rFonts w:hint="eastAsia" w:ascii="仿宋" w:hAnsi="仿宋" w:eastAsia="仿宋" w:cs="仿宋"/>
                <w:color w:val="auto"/>
                <w:sz w:val="21"/>
                <w:szCs w:val="21"/>
                <w:lang w:val="zh-CN"/>
              </w:rPr>
              <w:t>公告</w:t>
            </w:r>
            <w:r>
              <w:rPr>
                <w:rFonts w:hint="eastAsia" w:ascii="仿宋" w:hAnsi="仿宋" w:eastAsia="仿宋" w:cs="仿宋"/>
                <w:color w:val="auto"/>
                <w:sz w:val="21"/>
                <w:szCs w:val="21"/>
              </w:rPr>
              <w:t>在在“政采云”平台（http:// www.zcygov.cn）上发布，同步推送到吉林省政府采购网（http://www.ccgp-jilin.gov.cn/），公告期限为1个工作日。</w:t>
            </w:r>
          </w:p>
        </w:tc>
      </w:tr>
      <w:tr w14:paraId="777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269A63B">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p>
        </w:tc>
        <w:tc>
          <w:tcPr>
            <w:tcW w:w="8754" w:type="dxa"/>
            <w:gridSpan w:val="2"/>
            <w:vAlign w:val="center"/>
          </w:tcPr>
          <w:p w14:paraId="454E9D57">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其他需补充的内容</w:t>
            </w:r>
          </w:p>
        </w:tc>
      </w:tr>
      <w:tr w14:paraId="44B7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68" w:type="dxa"/>
            <w:vAlign w:val="center"/>
          </w:tcPr>
          <w:p w14:paraId="42DF0055">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.1</w:t>
            </w:r>
          </w:p>
        </w:tc>
        <w:tc>
          <w:tcPr>
            <w:tcW w:w="2748" w:type="dxa"/>
            <w:vAlign w:val="center"/>
          </w:tcPr>
          <w:p w14:paraId="5ED2C1A5">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书面形式的定义</w:t>
            </w:r>
          </w:p>
        </w:tc>
        <w:tc>
          <w:tcPr>
            <w:tcW w:w="6006" w:type="dxa"/>
            <w:vAlign w:val="center"/>
          </w:tcPr>
          <w:p w14:paraId="17EA14C9">
            <w:pPr>
              <w:rPr>
                <w:rFonts w:ascii="仿宋" w:hAnsi="仿宋" w:eastAsia="仿宋" w:cs="仿宋"/>
                <w:color w:val="auto"/>
                <w:sz w:val="21"/>
                <w:szCs w:val="21"/>
              </w:rPr>
            </w:pPr>
            <w:r>
              <w:rPr>
                <w:rFonts w:ascii="仿宋" w:hAnsi="仿宋" w:eastAsia="仿宋"/>
                <w:color w:val="auto"/>
                <w:sz w:val="21"/>
                <w:szCs w:val="21"/>
              </w:rPr>
              <w:t>数据电文形式与纸质形式的招标投标活动具有同等法律效力。数据电文形式包括文字的打印或复印件、传真、信函、电传、电报、电子邮件等可以有形表现所载内容的电子文档</w:t>
            </w:r>
            <w:r>
              <w:rPr>
                <w:rFonts w:hint="eastAsia" w:ascii="仿宋" w:hAnsi="仿宋" w:eastAsia="仿宋"/>
                <w:color w:val="auto"/>
                <w:sz w:val="21"/>
                <w:szCs w:val="21"/>
              </w:rPr>
              <w:t>和</w:t>
            </w:r>
            <w:r>
              <w:rPr>
                <w:rFonts w:hint="eastAsia" w:ascii="仿宋" w:hAnsi="仿宋" w:eastAsia="仿宋" w:cs="仿宋"/>
                <w:color w:val="auto"/>
                <w:kern w:val="0"/>
                <w:sz w:val="21"/>
                <w:szCs w:val="21"/>
              </w:rPr>
              <w:t>在</w:t>
            </w:r>
            <w:r>
              <w:rPr>
                <w:rFonts w:hint="eastAsia" w:ascii="仿宋" w:hAnsi="仿宋" w:eastAsia="仿宋"/>
                <w:color w:val="auto"/>
                <w:kern w:val="1"/>
                <w:sz w:val="21"/>
                <w:szCs w:val="21"/>
              </w:rPr>
              <w:t>国家或其他省级以上财政部门指定的其他媒体</w:t>
            </w:r>
            <w:r>
              <w:rPr>
                <w:rFonts w:ascii="仿宋" w:hAnsi="仿宋" w:eastAsia="仿宋"/>
                <w:color w:val="auto"/>
                <w:sz w:val="21"/>
                <w:szCs w:val="21"/>
              </w:rPr>
              <w:t>发布的招标公告、招标文件及发出的澄清、答疑、变更等各类公告。</w:t>
            </w:r>
          </w:p>
        </w:tc>
      </w:tr>
      <w:tr w14:paraId="2AE0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vAlign w:val="center"/>
          </w:tcPr>
          <w:p w14:paraId="0A649480">
            <w:pPr>
              <w:jc w:val="center"/>
              <w:rPr>
                <w:rFonts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.2</w:t>
            </w:r>
          </w:p>
        </w:tc>
        <w:tc>
          <w:tcPr>
            <w:tcW w:w="2748" w:type="dxa"/>
            <w:vAlign w:val="center"/>
          </w:tcPr>
          <w:p w14:paraId="38D28F65">
            <w:pPr>
              <w:jc w:val="center"/>
              <w:rPr>
                <w:rFonts w:ascii="仿宋" w:hAnsi="仿宋" w:eastAsia="仿宋" w:cs="仿宋"/>
                <w:color w:val="auto"/>
                <w:sz w:val="21"/>
                <w:szCs w:val="21"/>
              </w:rPr>
            </w:pPr>
            <w:r>
              <w:rPr>
                <w:rFonts w:hint="eastAsia" w:ascii="仿宋" w:hAnsi="仿宋" w:eastAsia="仿宋" w:cs="仿宋"/>
                <w:color w:val="auto"/>
                <w:sz w:val="21"/>
                <w:szCs w:val="21"/>
              </w:rPr>
              <w:t>落实政府采购政策</w:t>
            </w:r>
          </w:p>
        </w:tc>
        <w:tc>
          <w:tcPr>
            <w:tcW w:w="6006" w:type="dxa"/>
            <w:vAlign w:val="center"/>
          </w:tcPr>
          <w:p w14:paraId="0E8F987D">
            <w:pPr>
              <w:rPr>
                <w:rFonts w:ascii="仿宋" w:hAnsi="仿宋" w:eastAsia="仿宋" w:cs="仿宋"/>
                <w:color w:val="auto"/>
                <w:sz w:val="21"/>
                <w:szCs w:val="21"/>
              </w:rPr>
            </w:pPr>
            <w:r>
              <w:rPr>
                <w:rFonts w:hint="eastAsia" w:ascii="仿宋" w:hAnsi="仿宋" w:eastAsia="仿宋" w:cs="仿宋"/>
                <w:color w:val="auto"/>
                <w:sz w:val="21"/>
                <w:szCs w:val="21"/>
              </w:rPr>
              <w:t>1.关于印发《政府采购促进中小企业发展管理办法》的通知（财库[2020]46 号）</w:t>
            </w:r>
          </w:p>
          <w:p w14:paraId="2CBE6B2B">
            <w:pPr>
              <w:rPr>
                <w:rFonts w:ascii="仿宋" w:hAnsi="仿宋" w:eastAsia="仿宋" w:cs="仿宋"/>
                <w:color w:val="auto"/>
                <w:sz w:val="21"/>
                <w:szCs w:val="21"/>
              </w:rPr>
            </w:pPr>
            <w:r>
              <w:rPr>
                <w:rFonts w:hint="eastAsia" w:ascii="仿宋" w:hAnsi="仿宋" w:eastAsia="仿宋" w:cs="仿宋"/>
                <w:color w:val="auto"/>
                <w:sz w:val="21"/>
                <w:szCs w:val="21"/>
              </w:rPr>
              <w:t>2.《关于政府采购支持监狱企业发展有关问题的通知》（财库[2014]68 号）、</w:t>
            </w:r>
          </w:p>
          <w:p w14:paraId="592920F0">
            <w:pPr>
              <w:rPr>
                <w:rFonts w:ascii="仿宋" w:hAnsi="仿宋" w:eastAsia="仿宋" w:cs="仿宋"/>
                <w:color w:val="auto"/>
                <w:sz w:val="21"/>
                <w:szCs w:val="21"/>
              </w:rPr>
            </w:pPr>
            <w:r>
              <w:rPr>
                <w:rFonts w:hint="eastAsia" w:ascii="仿宋" w:hAnsi="仿宋" w:eastAsia="仿宋" w:cs="仿宋"/>
                <w:color w:val="auto"/>
                <w:sz w:val="21"/>
                <w:szCs w:val="21"/>
              </w:rPr>
              <w:t>3.《关于促进残疾人就业政府采购政策的通知》（财库[2017]141 号）</w:t>
            </w:r>
          </w:p>
          <w:p w14:paraId="472F22A4">
            <w:pPr>
              <w:rPr>
                <w:rFonts w:ascii="仿宋" w:hAnsi="仿宋" w:eastAsia="仿宋" w:cs="仿宋"/>
                <w:color w:val="auto"/>
                <w:sz w:val="21"/>
                <w:szCs w:val="21"/>
              </w:rPr>
            </w:pPr>
            <w:r>
              <w:rPr>
                <w:rFonts w:hint="eastAsia" w:ascii="仿宋" w:hAnsi="仿宋" w:eastAsia="仿宋" w:cs="仿宋"/>
                <w:color w:val="auto"/>
                <w:sz w:val="21"/>
                <w:szCs w:val="21"/>
              </w:rPr>
              <w:t>4.《关于调整优化节能产品、环境标志产品政府采购执行机制的通知》（财库〔2019〕9 号）</w:t>
            </w:r>
            <w:bookmarkStart w:id="108" w:name="_GoBack"/>
            <w:bookmarkEnd w:id="108"/>
          </w:p>
        </w:tc>
      </w:tr>
      <w:tr w14:paraId="59D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68" w:type="dxa"/>
            <w:vAlign w:val="center"/>
          </w:tcPr>
          <w:p w14:paraId="69E53601">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3</w:t>
            </w:r>
          </w:p>
        </w:tc>
        <w:tc>
          <w:tcPr>
            <w:tcW w:w="2748" w:type="dxa"/>
            <w:vAlign w:val="center"/>
          </w:tcPr>
          <w:p w14:paraId="3C554F6F">
            <w:pPr>
              <w:jc w:val="center"/>
              <w:rPr>
                <w:rFonts w:ascii="仿宋" w:hAnsi="仿宋" w:eastAsia="仿宋" w:cs="仿宋"/>
                <w:color w:val="auto"/>
                <w:sz w:val="21"/>
                <w:szCs w:val="21"/>
              </w:rPr>
            </w:pPr>
            <w:r>
              <w:rPr>
                <w:rFonts w:hint="eastAsia" w:ascii="仿宋" w:hAnsi="仿宋" w:eastAsia="仿宋" w:cs="仿宋"/>
                <w:color w:val="auto"/>
                <w:sz w:val="21"/>
                <w:szCs w:val="21"/>
              </w:rPr>
              <w:t>分包和非主体、</w:t>
            </w:r>
          </w:p>
          <w:p w14:paraId="3A5203EB">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非关键性工作</w:t>
            </w:r>
          </w:p>
        </w:tc>
        <w:tc>
          <w:tcPr>
            <w:tcW w:w="6006" w:type="dxa"/>
            <w:vAlign w:val="center"/>
          </w:tcPr>
          <w:p w14:paraId="50EF2B38">
            <w:pPr>
              <w:rPr>
                <w:rFonts w:ascii="仿宋" w:hAnsi="仿宋" w:eastAsia="仿宋" w:cs="仿宋"/>
                <w:color w:val="auto"/>
                <w:sz w:val="21"/>
                <w:szCs w:val="21"/>
                <w:lang w:val="zh-CN"/>
              </w:rPr>
            </w:pP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允许</w:t>
            </w:r>
          </w:p>
          <w:p w14:paraId="1606F510">
            <w:pPr>
              <w:rPr>
                <w:rFonts w:ascii="仿宋" w:hAnsi="仿宋" w:eastAsia="仿宋" w:cs="仿宋"/>
                <w:color w:val="auto"/>
                <w:sz w:val="21"/>
                <w:szCs w:val="21"/>
              </w:rPr>
            </w:pP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不允许</w:t>
            </w:r>
          </w:p>
        </w:tc>
      </w:tr>
      <w:tr w14:paraId="085B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68" w:type="dxa"/>
            <w:vAlign w:val="center"/>
          </w:tcPr>
          <w:p w14:paraId="7A1359A1">
            <w:pPr>
              <w:jc w:val="center"/>
              <w:rPr>
                <w:rFonts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4</w:t>
            </w:r>
          </w:p>
        </w:tc>
        <w:tc>
          <w:tcPr>
            <w:tcW w:w="2748" w:type="dxa"/>
            <w:vAlign w:val="center"/>
          </w:tcPr>
          <w:p w14:paraId="05E2D12F">
            <w:pPr>
              <w:jc w:val="center"/>
              <w:rPr>
                <w:rFonts w:ascii="仿宋" w:hAnsi="仿宋" w:eastAsia="仿宋" w:cs="仿宋"/>
                <w:color w:val="auto"/>
                <w:sz w:val="21"/>
                <w:szCs w:val="21"/>
              </w:rPr>
            </w:pPr>
            <w:r>
              <w:rPr>
                <w:rFonts w:hint="eastAsia" w:ascii="仿宋" w:hAnsi="仿宋" w:eastAsia="仿宋" w:cs="仿宋"/>
                <w:color w:val="auto"/>
                <w:sz w:val="21"/>
                <w:szCs w:val="21"/>
              </w:rPr>
              <w:t>偏差</w:t>
            </w:r>
          </w:p>
        </w:tc>
        <w:tc>
          <w:tcPr>
            <w:tcW w:w="6006" w:type="dxa"/>
            <w:vAlign w:val="center"/>
          </w:tcPr>
          <w:p w14:paraId="22961B34">
            <w:pPr>
              <w:jc w:val="left"/>
              <w:rPr>
                <w:rFonts w:ascii="仿宋" w:hAnsi="仿宋" w:eastAsia="仿宋" w:cs="仿宋"/>
                <w:color w:val="auto"/>
                <w:sz w:val="21"/>
                <w:szCs w:val="21"/>
              </w:rPr>
            </w:pP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不允许</w:t>
            </w:r>
          </w:p>
          <w:p w14:paraId="0F3D282B">
            <w:pPr>
              <w:jc w:val="left"/>
              <w:rPr>
                <w:rFonts w:ascii="仿宋" w:hAnsi="仿宋" w:eastAsia="仿宋" w:cs="仿宋"/>
                <w:color w:val="auto"/>
                <w:sz w:val="21"/>
                <w:szCs w:val="21"/>
              </w:rPr>
            </w:pP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允许，偏差范围：非实质性偏差</w:t>
            </w:r>
          </w:p>
          <w:p w14:paraId="2B85080E">
            <w:pPr>
              <w:jc w:val="left"/>
              <w:rPr>
                <w:rFonts w:ascii="仿宋" w:hAnsi="仿宋" w:eastAsia="仿宋" w:cs="仿宋"/>
                <w:color w:val="auto"/>
                <w:sz w:val="21"/>
                <w:szCs w:val="21"/>
                <w:lang w:val="zh-CN"/>
              </w:rPr>
            </w:pPr>
            <w:r>
              <w:rPr>
                <w:rFonts w:hint="eastAsia" w:ascii="仿宋" w:hAnsi="仿宋" w:eastAsia="仿宋" w:cs="仿宋"/>
                <w:color w:val="auto"/>
                <w:sz w:val="21"/>
                <w:szCs w:val="21"/>
              </w:rPr>
              <w:t>最高项数：无</w:t>
            </w:r>
          </w:p>
        </w:tc>
      </w:tr>
      <w:tr w14:paraId="6F0A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68" w:type="dxa"/>
            <w:vAlign w:val="center"/>
          </w:tcPr>
          <w:p w14:paraId="2807845A">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val="zh-CN"/>
              </w:rPr>
              <w:t>.</w:t>
            </w:r>
            <w:r>
              <w:rPr>
                <w:rFonts w:hint="eastAsia" w:ascii="仿宋" w:hAnsi="仿宋" w:eastAsia="仿宋" w:cs="仿宋"/>
                <w:color w:val="auto"/>
                <w:sz w:val="21"/>
                <w:szCs w:val="21"/>
              </w:rPr>
              <w:t>5</w:t>
            </w:r>
          </w:p>
        </w:tc>
        <w:tc>
          <w:tcPr>
            <w:tcW w:w="2748" w:type="dxa"/>
            <w:vAlign w:val="center"/>
          </w:tcPr>
          <w:p w14:paraId="776914B5">
            <w:pPr>
              <w:jc w:val="center"/>
              <w:rPr>
                <w:rFonts w:ascii="仿宋" w:hAnsi="仿宋" w:eastAsia="仿宋" w:cs="仿宋"/>
                <w:color w:val="auto"/>
                <w:sz w:val="21"/>
                <w:szCs w:val="21"/>
                <w:lang w:val="zh-CN"/>
              </w:rPr>
            </w:pPr>
            <w:r>
              <w:rPr>
                <w:rFonts w:hint="eastAsia" w:ascii="仿宋" w:hAnsi="仿宋" w:eastAsia="仿宋" w:cs="仿宋"/>
                <w:color w:val="auto"/>
                <w:sz w:val="21"/>
                <w:szCs w:val="21"/>
                <w:lang w:val="zh-CN"/>
              </w:rPr>
              <w:t>监督和管理</w:t>
            </w:r>
          </w:p>
        </w:tc>
        <w:tc>
          <w:tcPr>
            <w:tcW w:w="6006" w:type="dxa"/>
            <w:vAlign w:val="center"/>
          </w:tcPr>
          <w:p w14:paraId="4CB00D86">
            <w:pPr>
              <w:rPr>
                <w:rFonts w:ascii="仿宋" w:hAnsi="仿宋" w:eastAsia="仿宋" w:cs="仿宋"/>
                <w:color w:val="auto"/>
                <w:sz w:val="21"/>
                <w:szCs w:val="21"/>
              </w:rPr>
            </w:pPr>
            <w:r>
              <w:rPr>
                <w:rFonts w:hint="eastAsia" w:ascii="仿宋" w:hAnsi="仿宋" w:eastAsia="仿宋" w:cs="仿宋"/>
                <w:color w:val="auto"/>
                <w:sz w:val="21"/>
                <w:szCs w:val="21"/>
                <w:lang w:val="zh-CN"/>
              </w:rPr>
              <w:t>本次招标投标活动以及相关当事人应当接受财政部门依法实施的监督和管理。</w:t>
            </w:r>
          </w:p>
        </w:tc>
      </w:tr>
      <w:tr w14:paraId="4EB5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4C94E7D">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.6</w:t>
            </w:r>
          </w:p>
        </w:tc>
        <w:tc>
          <w:tcPr>
            <w:tcW w:w="2748" w:type="dxa"/>
            <w:vAlign w:val="center"/>
          </w:tcPr>
          <w:p w14:paraId="640AA095">
            <w:pPr>
              <w:jc w:val="center"/>
              <w:rPr>
                <w:rFonts w:ascii="仿宋" w:hAnsi="仿宋" w:eastAsia="仿宋" w:cs="仿宋"/>
                <w:color w:val="auto"/>
                <w:sz w:val="21"/>
                <w:szCs w:val="21"/>
                <w:lang w:val="zh-CN"/>
              </w:rPr>
            </w:pPr>
            <w:r>
              <w:rPr>
                <w:rFonts w:hint="eastAsia" w:ascii="仿宋" w:hAnsi="仿宋" w:eastAsia="仿宋" w:cs="仿宋"/>
                <w:color w:val="auto"/>
                <w:sz w:val="21"/>
                <w:szCs w:val="21"/>
              </w:rPr>
              <w:t>解释权</w:t>
            </w:r>
          </w:p>
        </w:tc>
        <w:tc>
          <w:tcPr>
            <w:tcW w:w="6006" w:type="dxa"/>
            <w:vAlign w:val="center"/>
          </w:tcPr>
          <w:p w14:paraId="58BD7BB1">
            <w:pPr>
              <w:rPr>
                <w:rFonts w:ascii="仿宋" w:hAnsi="仿宋" w:eastAsia="仿宋" w:cs="仿宋"/>
                <w:color w:val="auto"/>
                <w:sz w:val="21"/>
                <w:szCs w:val="21"/>
              </w:rPr>
            </w:pPr>
            <w:r>
              <w:rPr>
                <w:rFonts w:hint="eastAsia" w:ascii="仿宋" w:hAnsi="仿宋" w:eastAsia="仿宋" w:cs="仿宋"/>
                <w:color w:val="auto"/>
                <w:sz w:val="21"/>
                <w:szCs w:val="21"/>
              </w:rPr>
              <w:t>本项目招标文件的解释权归采购人和采购代理机构所有。</w:t>
            </w:r>
          </w:p>
        </w:tc>
      </w:tr>
      <w:tr w14:paraId="72D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9A5AAD6">
            <w:pPr>
              <w:jc w:val="center"/>
              <w:rPr>
                <w:rFonts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.7</w:t>
            </w:r>
          </w:p>
        </w:tc>
        <w:tc>
          <w:tcPr>
            <w:tcW w:w="2748" w:type="dxa"/>
            <w:vAlign w:val="center"/>
          </w:tcPr>
          <w:p w14:paraId="5128B14D">
            <w:pPr>
              <w:jc w:val="center"/>
              <w:rPr>
                <w:rFonts w:ascii="仿宋" w:hAnsi="仿宋" w:eastAsia="仿宋" w:cs="仿宋"/>
                <w:color w:val="auto"/>
                <w:sz w:val="21"/>
                <w:szCs w:val="21"/>
              </w:rPr>
            </w:pPr>
            <w:r>
              <w:rPr>
                <w:rFonts w:hint="eastAsia" w:ascii="仿宋" w:hAnsi="仿宋" w:eastAsia="仿宋" w:cs="仿宋"/>
                <w:color w:val="auto"/>
                <w:sz w:val="21"/>
                <w:szCs w:val="21"/>
                <w:lang w:val="zh-CN"/>
              </w:rPr>
              <w:t>其他需补充的内容</w:t>
            </w:r>
          </w:p>
        </w:tc>
        <w:tc>
          <w:tcPr>
            <w:tcW w:w="6006" w:type="dxa"/>
            <w:vAlign w:val="center"/>
          </w:tcPr>
          <w:p w14:paraId="2F2682D9">
            <w:pPr>
              <w:rPr>
                <w:rFonts w:ascii="仿宋" w:hAnsi="仿宋" w:eastAsia="仿宋" w:cs="仿宋"/>
                <w:color w:val="auto"/>
                <w:sz w:val="21"/>
                <w:szCs w:val="21"/>
              </w:rPr>
            </w:pPr>
            <w:r>
              <w:rPr>
                <w:rFonts w:hint="eastAsia" w:ascii="仿宋" w:hAnsi="仿宋" w:eastAsia="仿宋" w:cs="仿宋"/>
                <w:color w:val="auto"/>
                <w:sz w:val="21"/>
                <w:szCs w:val="21"/>
              </w:rPr>
              <w:t>无</w:t>
            </w:r>
          </w:p>
        </w:tc>
      </w:tr>
    </w:tbl>
    <w:p w14:paraId="21458E1A">
      <w:pPr>
        <w:rPr>
          <w:rFonts w:ascii="仿宋" w:hAnsi="仿宋" w:eastAsia="仿宋" w:cs="仿宋"/>
          <w:color w:val="auto"/>
          <w:sz w:val="21"/>
          <w:szCs w:val="21"/>
        </w:rPr>
        <w:sectPr>
          <w:pgSz w:w="11905" w:h="16838"/>
          <w:pgMar w:top="1417" w:right="1417" w:bottom="1417" w:left="1417" w:header="850" w:footer="992" w:gutter="0"/>
          <w:pgBorders>
            <w:top w:val="none" w:sz="0" w:space="0"/>
            <w:left w:val="none" w:sz="0" w:space="0"/>
            <w:bottom w:val="none" w:sz="0" w:space="0"/>
            <w:right w:val="none" w:sz="0" w:space="0"/>
          </w:pgBorders>
          <w:cols w:space="720" w:num="1"/>
          <w:docGrid w:linePitch="312" w:charSpace="0"/>
        </w:sectPr>
      </w:pPr>
    </w:p>
    <w:p w14:paraId="6C2DB85E">
      <w:pPr>
        <w:spacing w:before="323" w:line="223" w:lineRule="auto"/>
        <w:ind w:left="2147"/>
        <w:outlineLvl w:val="0"/>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eastAsia="zh-CN"/>
        </w:rPr>
        <w:t>第三章</w:t>
      </w:r>
      <w:r>
        <w:rPr>
          <w:rFonts w:hint="eastAsia" w:ascii="仿宋" w:hAnsi="仿宋" w:eastAsia="仿宋" w:cs="仿宋"/>
          <w:color w:val="auto"/>
          <w:spacing w:val="-4"/>
          <w:sz w:val="28"/>
          <w:szCs w:val="28"/>
          <w:lang w:eastAsia="zh-CN"/>
        </w:rPr>
        <w:t xml:space="preserve">  </w:t>
      </w:r>
      <w:r>
        <w:rPr>
          <w:rFonts w:hint="eastAsia" w:ascii="仿宋" w:hAnsi="仿宋" w:eastAsia="仿宋" w:cs="仿宋"/>
          <w:b/>
          <w:bCs/>
          <w:color w:val="auto"/>
          <w:spacing w:val="-4"/>
          <w:sz w:val="28"/>
          <w:szCs w:val="28"/>
          <w:lang w:eastAsia="zh-CN"/>
        </w:rPr>
        <w:t>投标人应当提交的资格证明文件</w:t>
      </w:r>
      <w:bookmarkEnd w:id="41"/>
    </w:p>
    <w:p w14:paraId="15EE6DE5">
      <w:pPr>
        <w:spacing w:before="285" w:line="223" w:lineRule="auto"/>
        <w:ind w:left="3556"/>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资格证明文件目录</w:t>
      </w:r>
    </w:p>
    <w:p w14:paraId="74DF5AF5">
      <w:pPr>
        <w:rPr>
          <w:rFonts w:hint="eastAsia" w:ascii="仿宋" w:hAnsi="仿宋" w:eastAsia="仿宋" w:cs="仿宋"/>
          <w:b/>
          <w:bCs/>
          <w:color w:val="auto"/>
          <w:spacing w:val="-6"/>
          <w:sz w:val="28"/>
          <w:szCs w:val="28"/>
          <w:highlight w:val="none"/>
        </w:rPr>
      </w:pPr>
      <w:r>
        <w:rPr>
          <w:rFonts w:hint="eastAsia" w:ascii="仿宋" w:hAnsi="仿宋" w:eastAsia="仿宋" w:cs="仿宋"/>
          <w:color w:val="auto"/>
          <w:sz w:val="21"/>
          <w:szCs w:val="21"/>
          <w:lang w:val="en-US" w:eastAsia="zh-CN"/>
        </w:rPr>
        <w:t xml:space="preserve">  </w:t>
      </w:r>
    </w:p>
    <w:p w14:paraId="5B8EBC84">
      <w:pPr>
        <w:spacing w:line="115" w:lineRule="exact"/>
        <w:rPr>
          <w:rFonts w:hint="eastAsia" w:ascii="仿宋" w:hAnsi="仿宋" w:eastAsia="仿宋" w:cs="仿宋"/>
          <w:color w:val="auto"/>
          <w:highlight w:val="none"/>
        </w:rPr>
      </w:pPr>
    </w:p>
    <w:tbl>
      <w:tblPr>
        <w:tblStyle w:val="18"/>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676"/>
        <w:gridCol w:w="1726"/>
        <w:gridCol w:w="6199"/>
      </w:tblGrid>
      <w:tr w14:paraId="784B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48" w:type="dxa"/>
            <w:vAlign w:val="top"/>
          </w:tcPr>
          <w:p w14:paraId="4E0FD83B">
            <w:pPr>
              <w:pStyle w:val="19"/>
              <w:spacing w:before="140" w:line="231" w:lineRule="auto"/>
              <w:ind w:left="124"/>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2402" w:type="dxa"/>
            <w:gridSpan w:val="2"/>
            <w:vAlign w:val="top"/>
          </w:tcPr>
          <w:p w14:paraId="66988BA8">
            <w:pPr>
              <w:pStyle w:val="19"/>
              <w:spacing w:before="140" w:line="231" w:lineRule="auto"/>
              <w:ind w:left="808"/>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审查因素</w:t>
            </w:r>
          </w:p>
        </w:tc>
        <w:tc>
          <w:tcPr>
            <w:tcW w:w="6199" w:type="dxa"/>
            <w:vAlign w:val="top"/>
          </w:tcPr>
          <w:p w14:paraId="11F5A2A2">
            <w:pPr>
              <w:pStyle w:val="19"/>
              <w:spacing w:before="140" w:line="231" w:lineRule="auto"/>
              <w:ind w:left="2706"/>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审查内容</w:t>
            </w:r>
          </w:p>
        </w:tc>
      </w:tr>
      <w:tr w14:paraId="5BF76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trPr>
        <w:tc>
          <w:tcPr>
            <w:tcW w:w="648" w:type="dxa"/>
            <w:vMerge w:val="restart"/>
            <w:tcBorders>
              <w:bottom w:val="nil"/>
            </w:tcBorders>
            <w:vAlign w:val="top"/>
          </w:tcPr>
          <w:p w14:paraId="79515E42">
            <w:pPr>
              <w:spacing w:line="241" w:lineRule="auto"/>
              <w:rPr>
                <w:rFonts w:hint="eastAsia" w:ascii="仿宋" w:hAnsi="仿宋" w:eastAsia="仿宋" w:cs="仿宋"/>
                <w:color w:val="auto"/>
                <w:sz w:val="21"/>
                <w:highlight w:val="none"/>
              </w:rPr>
            </w:pPr>
          </w:p>
          <w:p w14:paraId="4B88DED1">
            <w:pPr>
              <w:spacing w:line="241" w:lineRule="auto"/>
              <w:rPr>
                <w:rFonts w:hint="eastAsia" w:ascii="仿宋" w:hAnsi="仿宋" w:eastAsia="仿宋" w:cs="仿宋"/>
                <w:color w:val="auto"/>
                <w:sz w:val="21"/>
                <w:highlight w:val="none"/>
              </w:rPr>
            </w:pPr>
          </w:p>
          <w:p w14:paraId="1191678A">
            <w:pPr>
              <w:spacing w:line="241" w:lineRule="auto"/>
              <w:rPr>
                <w:rFonts w:hint="eastAsia" w:ascii="仿宋" w:hAnsi="仿宋" w:eastAsia="仿宋" w:cs="仿宋"/>
                <w:color w:val="auto"/>
                <w:sz w:val="21"/>
                <w:highlight w:val="none"/>
              </w:rPr>
            </w:pPr>
          </w:p>
          <w:p w14:paraId="4AAC2823">
            <w:pPr>
              <w:spacing w:line="241" w:lineRule="auto"/>
              <w:rPr>
                <w:rFonts w:hint="eastAsia" w:ascii="仿宋" w:hAnsi="仿宋" w:eastAsia="仿宋" w:cs="仿宋"/>
                <w:color w:val="auto"/>
                <w:sz w:val="21"/>
                <w:highlight w:val="none"/>
              </w:rPr>
            </w:pPr>
          </w:p>
          <w:p w14:paraId="0BBB3FAD">
            <w:pPr>
              <w:spacing w:line="241" w:lineRule="auto"/>
              <w:rPr>
                <w:rFonts w:hint="eastAsia" w:ascii="仿宋" w:hAnsi="仿宋" w:eastAsia="仿宋" w:cs="仿宋"/>
                <w:color w:val="auto"/>
                <w:sz w:val="21"/>
                <w:highlight w:val="none"/>
              </w:rPr>
            </w:pPr>
          </w:p>
          <w:p w14:paraId="11128CDF">
            <w:pPr>
              <w:spacing w:line="241" w:lineRule="auto"/>
              <w:rPr>
                <w:rFonts w:hint="eastAsia" w:ascii="仿宋" w:hAnsi="仿宋" w:eastAsia="仿宋" w:cs="仿宋"/>
                <w:color w:val="auto"/>
                <w:sz w:val="21"/>
                <w:highlight w:val="none"/>
              </w:rPr>
            </w:pPr>
          </w:p>
          <w:p w14:paraId="4AEE988B">
            <w:pPr>
              <w:spacing w:line="241" w:lineRule="auto"/>
              <w:rPr>
                <w:rFonts w:hint="eastAsia" w:ascii="仿宋" w:hAnsi="仿宋" w:eastAsia="仿宋" w:cs="仿宋"/>
                <w:color w:val="auto"/>
                <w:sz w:val="21"/>
                <w:highlight w:val="none"/>
              </w:rPr>
            </w:pPr>
          </w:p>
          <w:p w14:paraId="0E384553">
            <w:pPr>
              <w:spacing w:line="241" w:lineRule="auto"/>
              <w:rPr>
                <w:rFonts w:hint="eastAsia" w:ascii="仿宋" w:hAnsi="仿宋" w:eastAsia="仿宋" w:cs="仿宋"/>
                <w:color w:val="auto"/>
                <w:sz w:val="21"/>
                <w:highlight w:val="none"/>
              </w:rPr>
            </w:pPr>
          </w:p>
          <w:p w14:paraId="2772C70E">
            <w:pPr>
              <w:spacing w:line="241" w:lineRule="auto"/>
              <w:rPr>
                <w:rFonts w:hint="eastAsia" w:ascii="仿宋" w:hAnsi="仿宋" w:eastAsia="仿宋" w:cs="仿宋"/>
                <w:color w:val="auto"/>
                <w:sz w:val="21"/>
                <w:highlight w:val="none"/>
              </w:rPr>
            </w:pPr>
          </w:p>
          <w:p w14:paraId="3D167277">
            <w:pPr>
              <w:spacing w:line="241" w:lineRule="auto"/>
              <w:rPr>
                <w:rFonts w:hint="eastAsia" w:ascii="仿宋" w:hAnsi="仿宋" w:eastAsia="仿宋" w:cs="仿宋"/>
                <w:color w:val="auto"/>
                <w:sz w:val="21"/>
                <w:highlight w:val="none"/>
              </w:rPr>
            </w:pPr>
          </w:p>
          <w:p w14:paraId="38F4D15B">
            <w:pPr>
              <w:spacing w:line="241" w:lineRule="auto"/>
              <w:rPr>
                <w:rFonts w:hint="eastAsia" w:ascii="仿宋" w:hAnsi="仿宋" w:eastAsia="仿宋" w:cs="仿宋"/>
                <w:color w:val="auto"/>
                <w:sz w:val="21"/>
                <w:highlight w:val="none"/>
              </w:rPr>
            </w:pPr>
          </w:p>
          <w:p w14:paraId="39C58F29">
            <w:pPr>
              <w:spacing w:line="241" w:lineRule="auto"/>
              <w:rPr>
                <w:rFonts w:hint="eastAsia" w:ascii="仿宋" w:hAnsi="仿宋" w:eastAsia="仿宋" w:cs="仿宋"/>
                <w:color w:val="auto"/>
                <w:sz w:val="21"/>
                <w:highlight w:val="none"/>
              </w:rPr>
            </w:pPr>
          </w:p>
          <w:p w14:paraId="44F4CD88">
            <w:pPr>
              <w:spacing w:line="242" w:lineRule="auto"/>
              <w:rPr>
                <w:rFonts w:hint="eastAsia" w:ascii="仿宋" w:hAnsi="仿宋" w:eastAsia="仿宋" w:cs="仿宋"/>
                <w:color w:val="auto"/>
                <w:sz w:val="21"/>
                <w:highlight w:val="none"/>
              </w:rPr>
            </w:pPr>
          </w:p>
          <w:p w14:paraId="55BC84D4">
            <w:pPr>
              <w:spacing w:line="242" w:lineRule="auto"/>
              <w:rPr>
                <w:rFonts w:hint="eastAsia" w:ascii="仿宋" w:hAnsi="仿宋" w:eastAsia="仿宋" w:cs="仿宋"/>
                <w:color w:val="auto"/>
                <w:sz w:val="21"/>
                <w:highlight w:val="none"/>
              </w:rPr>
            </w:pPr>
          </w:p>
          <w:p w14:paraId="4C9540CE">
            <w:pPr>
              <w:spacing w:line="242" w:lineRule="auto"/>
              <w:rPr>
                <w:rFonts w:hint="eastAsia" w:ascii="仿宋" w:hAnsi="仿宋" w:eastAsia="仿宋" w:cs="仿宋"/>
                <w:color w:val="auto"/>
                <w:sz w:val="21"/>
                <w:highlight w:val="none"/>
              </w:rPr>
            </w:pPr>
          </w:p>
          <w:p w14:paraId="3F59EDA0">
            <w:pPr>
              <w:spacing w:line="242" w:lineRule="auto"/>
              <w:rPr>
                <w:rFonts w:hint="eastAsia" w:ascii="仿宋" w:hAnsi="仿宋" w:eastAsia="仿宋" w:cs="仿宋"/>
                <w:color w:val="auto"/>
                <w:sz w:val="21"/>
                <w:highlight w:val="none"/>
              </w:rPr>
            </w:pPr>
          </w:p>
          <w:p w14:paraId="22FB5DA9">
            <w:pPr>
              <w:spacing w:line="242" w:lineRule="auto"/>
              <w:rPr>
                <w:rFonts w:hint="eastAsia" w:ascii="仿宋" w:hAnsi="仿宋" w:eastAsia="仿宋" w:cs="仿宋"/>
                <w:color w:val="auto"/>
                <w:sz w:val="21"/>
                <w:highlight w:val="none"/>
              </w:rPr>
            </w:pPr>
          </w:p>
          <w:p w14:paraId="528250E7">
            <w:pPr>
              <w:spacing w:line="242" w:lineRule="auto"/>
              <w:rPr>
                <w:rFonts w:hint="eastAsia" w:ascii="仿宋" w:hAnsi="仿宋" w:eastAsia="仿宋" w:cs="仿宋"/>
                <w:color w:val="auto"/>
                <w:sz w:val="21"/>
                <w:highlight w:val="none"/>
              </w:rPr>
            </w:pPr>
          </w:p>
          <w:p w14:paraId="3709A3AE">
            <w:pPr>
              <w:spacing w:line="242" w:lineRule="auto"/>
              <w:rPr>
                <w:rFonts w:hint="eastAsia" w:ascii="仿宋" w:hAnsi="仿宋" w:eastAsia="仿宋" w:cs="仿宋"/>
                <w:color w:val="auto"/>
                <w:sz w:val="21"/>
                <w:highlight w:val="none"/>
              </w:rPr>
            </w:pPr>
          </w:p>
          <w:p w14:paraId="2190E294">
            <w:pPr>
              <w:spacing w:line="242" w:lineRule="auto"/>
              <w:rPr>
                <w:rFonts w:hint="eastAsia" w:ascii="仿宋" w:hAnsi="仿宋" w:eastAsia="仿宋" w:cs="仿宋"/>
                <w:color w:val="auto"/>
                <w:sz w:val="21"/>
                <w:highlight w:val="none"/>
              </w:rPr>
            </w:pPr>
          </w:p>
          <w:p w14:paraId="0F879F6E">
            <w:pPr>
              <w:spacing w:line="242" w:lineRule="auto"/>
              <w:rPr>
                <w:rFonts w:hint="eastAsia" w:ascii="仿宋" w:hAnsi="仿宋" w:eastAsia="仿宋" w:cs="仿宋"/>
                <w:color w:val="auto"/>
                <w:sz w:val="21"/>
                <w:highlight w:val="none"/>
              </w:rPr>
            </w:pPr>
          </w:p>
          <w:p w14:paraId="41519062">
            <w:pPr>
              <w:pStyle w:val="19"/>
              <w:spacing w:before="65" w:line="187" w:lineRule="auto"/>
              <w:ind w:left="29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676" w:type="dxa"/>
            <w:vMerge w:val="restart"/>
            <w:tcBorders>
              <w:bottom w:val="nil"/>
            </w:tcBorders>
            <w:vAlign w:val="top"/>
          </w:tcPr>
          <w:p w14:paraId="44B2A28B">
            <w:pPr>
              <w:spacing w:line="242" w:lineRule="auto"/>
              <w:rPr>
                <w:rFonts w:hint="eastAsia" w:ascii="仿宋" w:hAnsi="仿宋" w:eastAsia="仿宋" w:cs="仿宋"/>
                <w:color w:val="auto"/>
                <w:sz w:val="21"/>
                <w:highlight w:val="none"/>
              </w:rPr>
            </w:pPr>
          </w:p>
          <w:p w14:paraId="31C35D83">
            <w:pPr>
              <w:spacing w:line="242" w:lineRule="auto"/>
              <w:rPr>
                <w:rFonts w:hint="eastAsia" w:ascii="仿宋" w:hAnsi="仿宋" w:eastAsia="仿宋" w:cs="仿宋"/>
                <w:color w:val="auto"/>
                <w:sz w:val="21"/>
                <w:highlight w:val="none"/>
              </w:rPr>
            </w:pPr>
          </w:p>
          <w:p w14:paraId="66B7B259">
            <w:pPr>
              <w:spacing w:line="242" w:lineRule="auto"/>
              <w:rPr>
                <w:rFonts w:hint="eastAsia" w:ascii="仿宋" w:hAnsi="仿宋" w:eastAsia="仿宋" w:cs="仿宋"/>
                <w:color w:val="auto"/>
                <w:sz w:val="21"/>
                <w:highlight w:val="none"/>
              </w:rPr>
            </w:pPr>
          </w:p>
          <w:p w14:paraId="1E99A0ED">
            <w:pPr>
              <w:spacing w:line="242" w:lineRule="auto"/>
              <w:rPr>
                <w:rFonts w:hint="eastAsia" w:ascii="仿宋" w:hAnsi="仿宋" w:eastAsia="仿宋" w:cs="仿宋"/>
                <w:color w:val="auto"/>
                <w:sz w:val="21"/>
                <w:highlight w:val="none"/>
              </w:rPr>
            </w:pPr>
          </w:p>
          <w:p w14:paraId="77ED782A">
            <w:pPr>
              <w:spacing w:line="242" w:lineRule="auto"/>
              <w:rPr>
                <w:rFonts w:hint="eastAsia" w:ascii="仿宋" w:hAnsi="仿宋" w:eastAsia="仿宋" w:cs="仿宋"/>
                <w:color w:val="auto"/>
                <w:sz w:val="21"/>
                <w:highlight w:val="none"/>
              </w:rPr>
            </w:pPr>
          </w:p>
          <w:p w14:paraId="16B7F587">
            <w:pPr>
              <w:spacing w:line="242" w:lineRule="auto"/>
              <w:rPr>
                <w:rFonts w:hint="eastAsia" w:ascii="仿宋" w:hAnsi="仿宋" w:eastAsia="仿宋" w:cs="仿宋"/>
                <w:color w:val="auto"/>
                <w:sz w:val="21"/>
                <w:highlight w:val="none"/>
              </w:rPr>
            </w:pPr>
          </w:p>
          <w:p w14:paraId="31E38A61">
            <w:pPr>
              <w:spacing w:line="242" w:lineRule="auto"/>
              <w:rPr>
                <w:rFonts w:hint="eastAsia" w:ascii="仿宋" w:hAnsi="仿宋" w:eastAsia="仿宋" w:cs="仿宋"/>
                <w:color w:val="auto"/>
                <w:sz w:val="21"/>
                <w:highlight w:val="none"/>
              </w:rPr>
            </w:pPr>
          </w:p>
          <w:p w14:paraId="2DFFE727">
            <w:pPr>
              <w:spacing w:line="242" w:lineRule="auto"/>
              <w:rPr>
                <w:rFonts w:hint="eastAsia" w:ascii="仿宋" w:hAnsi="仿宋" w:eastAsia="仿宋" w:cs="仿宋"/>
                <w:color w:val="auto"/>
                <w:sz w:val="21"/>
                <w:highlight w:val="none"/>
              </w:rPr>
            </w:pPr>
          </w:p>
          <w:p w14:paraId="3FF84D48">
            <w:pPr>
              <w:spacing w:line="242" w:lineRule="auto"/>
              <w:rPr>
                <w:rFonts w:hint="eastAsia" w:ascii="仿宋" w:hAnsi="仿宋" w:eastAsia="仿宋" w:cs="仿宋"/>
                <w:color w:val="auto"/>
                <w:sz w:val="21"/>
                <w:highlight w:val="none"/>
              </w:rPr>
            </w:pPr>
          </w:p>
          <w:p w14:paraId="3D12557F">
            <w:pPr>
              <w:spacing w:line="242" w:lineRule="auto"/>
              <w:rPr>
                <w:rFonts w:hint="eastAsia" w:ascii="仿宋" w:hAnsi="仿宋" w:eastAsia="仿宋" w:cs="仿宋"/>
                <w:color w:val="auto"/>
                <w:sz w:val="21"/>
                <w:highlight w:val="none"/>
              </w:rPr>
            </w:pPr>
          </w:p>
          <w:p w14:paraId="21345C21">
            <w:pPr>
              <w:spacing w:line="242" w:lineRule="auto"/>
              <w:rPr>
                <w:rFonts w:hint="eastAsia" w:ascii="仿宋" w:hAnsi="仿宋" w:eastAsia="仿宋" w:cs="仿宋"/>
                <w:color w:val="auto"/>
                <w:sz w:val="21"/>
                <w:highlight w:val="none"/>
              </w:rPr>
            </w:pPr>
          </w:p>
          <w:p w14:paraId="74C49B47">
            <w:pPr>
              <w:spacing w:line="242" w:lineRule="auto"/>
              <w:rPr>
                <w:rFonts w:hint="eastAsia" w:ascii="仿宋" w:hAnsi="仿宋" w:eastAsia="仿宋" w:cs="仿宋"/>
                <w:color w:val="auto"/>
                <w:sz w:val="21"/>
                <w:highlight w:val="none"/>
              </w:rPr>
            </w:pPr>
          </w:p>
          <w:p w14:paraId="6AFD3F6C">
            <w:pPr>
              <w:spacing w:line="242" w:lineRule="auto"/>
              <w:rPr>
                <w:rFonts w:hint="eastAsia" w:ascii="仿宋" w:hAnsi="仿宋" w:eastAsia="仿宋" w:cs="仿宋"/>
                <w:color w:val="auto"/>
                <w:sz w:val="21"/>
                <w:highlight w:val="none"/>
              </w:rPr>
            </w:pPr>
          </w:p>
          <w:p w14:paraId="360F9F76">
            <w:pPr>
              <w:spacing w:line="242" w:lineRule="auto"/>
              <w:rPr>
                <w:rFonts w:hint="eastAsia" w:ascii="仿宋" w:hAnsi="仿宋" w:eastAsia="仿宋" w:cs="仿宋"/>
                <w:color w:val="auto"/>
                <w:sz w:val="21"/>
                <w:highlight w:val="none"/>
              </w:rPr>
            </w:pPr>
          </w:p>
          <w:p w14:paraId="562B9978">
            <w:pPr>
              <w:spacing w:line="242" w:lineRule="auto"/>
              <w:rPr>
                <w:rFonts w:hint="eastAsia" w:ascii="仿宋" w:hAnsi="仿宋" w:eastAsia="仿宋" w:cs="仿宋"/>
                <w:color w:val="auto"/>
                <w:sz w:val="21"/>
                <w:highlight w:val="none"/>
              </w:rPr>
            </w:pPr>
          </w:p>
          <w:p w14:paraId="7A7CD08F">
            <w:pPr>
              <w:spacing w:line="242" w:lineRule="auto"/>
              <w:rPr>
                <w:rFonts w:hint="eastAsia" w:ascii="仿宋" w:hAnsi="仿宋" w:eastAsia="仿宋" w:cs="仿宋"/>
                <w:color w:val="auto"/>
                <w:sz w:val="21"/>
                <w:highlight w:val="none"/>
              </w:rPr>
            </w:pPr>
          </w:p>
          <w:p w14:paraId="5C8E6D8D">
            <w:pPr>
              <w:spacing w:line="242" w:lineRule="auto"/>
              <w:rPr>
                <w:rFonts w:hint="eastAsia" w:ascii="仿宋" w:hAnsi="仿宋" w:eastAsia="仿宋" w:cs="仿宋"/>
                <w:color w:val="auto"/>
                <w:sz w:val="21"/>
                <w:highlight w:val="none"/>
              </w:rPr>
            </w:pPr>
          </w:p>
          <w:p w14:paraId="75FAE55D">
            <w:pPr>
              <w:spacing w:line="242" w:lineRule="auto"/>
              <w:rPr>
                <w:rFonts w:hint="eastAsia" w:ascii="仿宋" w:hAnsi="仿宋" w:eastAsia="仿宋" w:cs="仿宋"/>
                <w:color w:val="auto"/>
                <w:sz w:val="21"/>
                <w:highlight w:val="none"/>
              </w:rPr>
            </w:pPr>
          </w:p>
          <w:p w14:paraId="21D127C0">
            <w:pPr>
              <w:pStyle w:val="19"/>
              <w:spacing w:before="65" w:line="248" w:lineRule="auto"/>
              <w:ind w:left="135" w:right="128"/>
              <w:jc w:val="both"/>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投标</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3"/>
                <w:sz w:val="20"/>
                <w:szCs w:val="20"/>
                <w:highlight w:val="none"/>
              </w:rPr>
              <w:t>人符</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合的</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基本</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资格</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条件</w:t>
            </w:r>
          </w:p>
        </w:tc>
        <w:tc>
          <w:tcPr>
            <w:tcW w:w="1726" w:type="dxa"/>
            <w:vAlign w:val="top"/>
          </w:tcPr>
          <w:p w14:paraId="0B794013">
            <w:pPr>
              <w:spacing w:line="264" w:lineRule="auto"/>
              <w:rPr>
                <w:rFonts w:hint="eastAsia" w:ascii="仿宋" w:hAnsi="仿宋" w:eastAsia="仿宋" w:cs="仿宋"/>
                <w:color w:val="auto"/>
                <w:sz w:val="21"/>
                <w:highlight w:val="none"/>
              </w:rPr>
            </w:pPr>
          </w:p>
          <w:p w14:paraId="42BB3320">
            <w:pPr>
              <w:spacing w:line="265" w:lineRule="auto"/>
              <w:rPr>
                <w:rFonts w:hint="eastAsia" w:ascii="仿宋" w:hAnsi="仿宋" w:eastAsia="仿宋" w:cs="仿宋"/>
                <w:color w:val="auto"/>
                <w:sz w:val="21"/>
                <w:highlight w:val="none"/>
              </w:rPr>
            </w:pPr>
          </w:p>
          <w:p w14:paraId="62471F57">
            <w:pPr>
              <w:spacing w:line="265" w:lineRule="auto"/>
              <w:rPr>
                <w:rFonts w:hint="eastAsia" w:ascii="仿宋" w:hAnsi="仿宋" w:eastAsia="仿宋" w:cs="仿宋"/>
                <w:color w:val="auto"/>
                <w:sz w:val="21"/>
                <w:highlight w:val="none"/>
              </w:rPr>
            </w:pPr>
          </w:p>
          <w:p w14:paraId="15B3ABCF">
            <w:pPr>
              <w:spacing w:line="265" w:lineRule="auto"/>
              <w:rPr>
                <w:rFonts w:hint="eastAsia" w:ascii="仿宋" w:hAnsi="仿宋" w:eastAsia="仿宋" w:cs="仿宋"/>
                <w:color w:val="auto"/>
                <w:sz w:val="21"/>
                <w:highlight w:val="none"/>
              </w:rPr>
            </w:pPr>
          </w:p>
          <w:p w14:paraId="3ADBF1AC">
            <w:pPr>
              <w:spacing w:line="265" w:lineRule="auto"/>
              <w:rPr>
                <w:rFonts w:hint="eastAsia" w:ascii="仿宋" w:hAnsi="仿宋" w:eastAsia="仿宋" w:cs="仿宋"/>
                <w:color w:val="auto"/>
                <w:sz w:val="21"/>
                <w:highlight w:val="none"/>
              </w:rPr>
            </w:pPr>
          </w:p>
          <w:p w14:paraId="598E6A99">
            <w:pPr>
              <w:spacing w:line="265" w:lineRule="auto"/>
              <w:rPr>
                <w:rFonts w:hint="eastAsia" w:ascii="仿宋" w:hAnsi="仿宋" w:eastAsia="仿宋" w:cs="仿宋"/>
                <w:color w:val="auto"/>
                <w:sz w:val="21"/>
                <w:highlight w:val="none"/>
              </w:rPr>
            </w:pPr>
          </w:p>
          <w:p w14:paraId="010A5E06">
            <w:pPr>
              <w:pStyle w:val="19"/>
              <w:spacing w:before="65" w:line="241" w:lineRule="auto"/>
              <w:ind w:left="129" w:right="107" w:hanging="12"/>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承担民事责任的</w:t>
            </w:r>
            <w:r>
              <w:rPr>
                <w:rFonts w:hint="eastAsia" w:ascii="仿宋" w:hAnsi="仿宋" w:eastAsia="仿宋" w:cs="仿宋"/>
                <w:color w:val="auto"/>
                <w:spacing w:val="3"/>
                <w:sz w:val="20"/>
                <w:szCs w:val="20"/>
                <w:highlight w:val="none"/>
              </w:rPr>
              <w:t xml:space="preserve"> </w:t>
            </w:r>
            <w:r>
              <w:rPr>
                <w:rFonts w:hint="eastAsia" w:ascii="仿宋" w:hAnsi="仿宋" w:eastAsia="仿宋" w:cs="仿宋"/>
                <w:color w:val="auto"/>
                <w:spacing w:val="-5"/>
                <w:sz w:val="20"/>
                <w:szCs w:val="20"/>
                <w:highlight w:val="none"/>
              </w:rPr>
              <w:t>能力</w:t>
            </w:r>
          </w:p>
        </w:tc>
        <w:tc>
          <w:tcPr>
            <w:tcW w:w="6199" w:type="dxa"/>
            <w:vAlign w:val="top"/>
          </w:tcPr>
          <w:p w14:paraId="40E226A3">
            <w:pPr>
              <w:pStyle w:val="19"/>
              <w:spacing w:before="31"/>
              <w:ind w:left="116" w:right="109"/>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投标人须为法人、其他组织或自然人，在中华人民共和国境内注</w:t>
            </w:r>
            <w:r>
              <w:rPr>
                <w:rFonts w:hint="eastAsia" w:ascii="仿宋" w:hAnsi="仿宋" w:eastAsia="仿宋" w:cs="仿宋"/>
                <w:color w:val="auto"/>
                <w:spacing w:val="2"/>
                <w:sz w:val="20"/>
                <w:szCs w:val="20"/>
                <w:highlight w:val="none"/>
              </w:rPr>
              <w:t xml:space="preserve"> </w:t>
            </w:r>
            <w:r>
              <w:rPr>
                <w:rFonts w:hint="eastAsia" w:ascii="仿宋" w:hAnsi="仿宋" w:eastAsia="仿宋" w:cs="仿宋"/>
                <w:color w:val="auto"/>
                <w:spacing w:val="8"/>
                <w:sz w:val="20"/>
                <w:szCs w:val="20"/>
                <w:highlight w:val="none"/>
              </w:rPr>
              <w:t>册的有效营业执照，具备独立承担民事责任的能力。</w:t>
            </w:r>
          </w:p>
          <w:p w14:paraId="0A286399">
            <w:pPr>
              <w:pStyle w:val="19"/>
              <w:spacing w:before="24" w:line="231" w:lineRule="auto"/>
              <w:ind w:left="116"/>
              <w:rPr>
                <w:rFonts w:hint="eastAsia" w:ascii="仿宋" w:hAnsi="仿宋" w:eastAsia="仿宋" w:cs="仿宋"/>
                <w:color w:val="auto"/>
                <w:sz w:val="20"/>
                <w:szCs w:val="20"/>
                <w:highlight w:val="none"/>
              </w:rPr>
            </w:pPr>
            <w:r>
              <w:rPr>
                <w:rFonts w:hint="eastAsia" w:ascii="仿宋" w:hAnsi="仿宋" w:eastAsia="仿宋" w:cs="仿宋"/>
                <w:b/>
                <w:bCs/>
                <w:color w:val="auto"/>
                <w:spacing w:val="3"/>
                <w:sz w:val="20"/>
                <w:szCs w:val="20"/>
                <w:highlight w:val="none"/>
              </w:rPr>
              <w:t>投标文件（资格审查部分）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3"/>
                <w:sz w:val="20"/>
                <w:szCs w:val="20"/>
                <w:highlight w:val="none"/>
              </w:rPr>
              <w:t>内附：</w:t>
            </w:r>
          </w:p>
          <w:p w14:paraId="354F164B">
            <w:pPr>
              <w:pStyle w:val="19"/>
              <w:spacing w:before="19" w:line="245" w:lineRule="auto"/>
              <w:ind w:left="119" w:right="109" w:hanging="8"/>
              <w:rPr>
                <w:rFonts w:hint="eastAsia" w:ascii="仿宋" w:hAnsi="仿宋" w:eastAsia="仿宋" w:cs="仿宋"/>
                <w:color w:val="auto"/>
                <w:sz w:val="20"/>
                <w:szCs w:val="20"/>
                <w:highlight w:val="none"/>
              </w:rPr>
            </w:pPr>
            <w:r>
              <w:rPr>
                <w:rFonts w:hint="eastAsia" w:ascii="仿宋" w:hAnsi="仿宋" w:eastAsia="仿宋" w:cs="仿宋"/>
                <w:b/>
                <w:bCs/>
                <w:color w:val="auto"/>
                <w:spacing w:val="10"/>
                <w:sz w:val="20"/>
                <w:szCs w:val="20"/>
                <w:highlight w:val="none"/>
              </w:rPr>
              <w:t>①投标人若为企业法人：提供“统一社会信用代码营业执照</w:t>
            </w:r>
            <w:r>
              <w:rPr>
                <w:rFonts w:hint="eastAsia" w:ascii="仿宋" w:hAnsi="仿宋" w:eastAsia="仿宋" w:cs="仿宋"/>
                <w:color w:val="auto"/>
                <w:spacing w:val="-67"/>
                <w:sz w:val="20"/>
                <w:szCs w:val="20"/>
                <w:highlight w:val="none"/>
              </w:rPr>
              <w:t xml:space="preserve"> </w:t>
            </w:r>
            <w:r>
              <w:rPr>
                <w:rFonts w:hint="eastAsia" w:ascii="仿宋" w:hAnsi="仿宋" w:eastAsia="仿宋" w:cs="仿宋"/>
                <w:b/>
                <w:bCs/>
                <w:color w:val="auto"/>
                <w:spacing w:val="10"/>
                <w:sz w:val="20"/>
                <w:szCs w:val="20"/>
                <w:highlight w:val="none"/>
              </w:rPr>
              <w:t>”；</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10"/>
                <w:sz w:val="20"/>
                <w:szCs w:val="20"/>
                <w:highlight w:val="none"/>
              </w:rPr>
              <w:t>未换证的提供“</w:t>
            </w:r>
            <w:r>
              <w:rPr>
                <w:rFonts w:hint="eastAsia" w:ascii="仿宋" w:hAnsi="仿宋" w:eastAsia="仿宋" w:cs="仿宋"/>
                <w:color w:val="auto"/>
                <w:spacing w:val="-75"/>
                <w:sz w:val="20"/>
                <w:szCs w:val="20"/>
                <w:highlight w:val="none"/>
              </w:rPr>
              <w:t xml:space="preserve"> </w:t>
            </w:r>
            <w:r>
              <w:rPr>
                <w:rFonts w:hint="eastAsia" w:ascii="仿宋" w:hAnsi="仿宋" w:eastAsia="仿宋" w:cs="仿宋"/>
                <w:b/>
                <w:bCs/>
                <w:color w:val="auto"/>
                <w:spacing w:val="10"/>
                <w:sz w:val="20"/>
                <w:szCs w:val="20"/>
                <w:highlight w:val="none"/>
              </w:rPr>
              <w:t>营业执照、税务登记证、组织机构代码证或三证</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5"/>
                <w:sz w:val="20"/>
                <w:szCs w:val="20"/>
                <w:highlight w:val="none"/>
              </w:rPr>
              <w:t>合一的营业执照</w:t>
            </w:r>
            <w:r>
              <w:rPr>
                <w:rFonts w:hint="eastAsia" w:ascii="仿宋" w:hAnsi="仿宋" w:eastAsia="仿宋" w:cs="仿宋"/>
                <w:color w:val="auto"/>
                <w:spacing w:val="-65"/>
                <w:sz w:val="20"/>
                <w:szCs w:val="20"/>
                <w:highlight w:val="none"/>
              </w:rPr>
              <w:t xml:space="preserve"> </w:t>
            </w:r>
            <w:r>
              <w:rPr>
                <w:rFonts w:hint="eastAsia" w:ascii="仿宋" w:hAnsi="仿宋" w:eastAsia="仿宋" w:cs="仿宋"/>
                <w:b/>
                <w:bCs/>
                <w:color w:val="auto"/>
                <w:spacing w:val="5"/>
                <w:sz w:val="20"/>
                <w:szCs w:val="20"/>
                <w:highlight w:val="none"/>
              </w:rPr>
              <w:t>”；</w:t>
            </w:r>
          </w:p>
          <w:p w14:paraId="3245C770">
            <w:pPr>
              <w:pStyle w:val="19"/>
              <w:spacing w:before="22" w:line="241" w:lineRule="auto"/>
              <w:ind w:left="118" w:right="109" w:hanging="8"/>
              <w:rPr>
                <w:rFonts w:hint="eastAsia" w:ascii="仿宋" w:hAnsi="仿宋" w:eastAsia="仿宋" w:cs="仿宋"/>
                <w:color w:val="auto"/>
                <w:sz w:val="20"/>
                <w:szCs w:val="20"/>
                <w:highlight w:val="none"/>
              </w:rPr>
            </w:pPr>
            <w:r>
              <w:rPr>
                <w:rFonts w:hint="eastAsia" w:ascii="仿宋" w:hAnsi="仿宋" w:eastAsia="仿宋" w:cs="仿宋"/>
                <w:b/>
                <w:bCs/>
                <w:color w:val="auto"/>
                <w:spacing w:val="10"/>
                <w:sz w:val="20"/>
                <w:szCs w:val="20"/>
                <w:highlight w:val="none"/>
              </w:rPr>
              <w:t>②若为事业法人：提供“统一社会信用代码法人登记证书</w:t>
            </w:r>
            <w:r>
              <w:rPr>
                <w:rFonts w:hint="eastAsia" w:ascii="仿宋" w:hAnsi="仿宋" w:eastAsia="仿宋" w:cs="仿宋"/>
                <w:color w:val="auto"/>
                <w:spacing w:val="-66"/>
                <w:sz w:val="20"/>
                <w:szCs w:val="20"/>
                <w:highlight w:val="none"/>
              </w:rPr>
              <w:t xml:space="preserve"> </w:t>
            </w:r>
            <w:r>
              <w:rPr>
                <w:rFonts w:hint="eastAsia" w:ascii="仿宋" w:hAnsi="仿宋" w:eastAsia="仿宋" w:cs="仿宋"/>
                <w:b/>
                <w:bCs/>
                <w:color w:val="auto"/>
                <w:spacing w:val="10"/>
                <w:sz w:val="20"/>
                <w:szCs w:val="20"/>
                <w:highlight w:val="none"/>
              </w:rPr>
              <w:t>”；未</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换证的提交“事业法人登记证书、组织机构代码证</w:t>
            </w:r>
            <w:r>
              <w:rPr>
                <w:rFonts w:hint="eastAsia" w:ascii="仿宋" w:hAnsi="仿宋" w:eastAsia="仿宋" w:cs="仿宋"/>
                <w:color w:val="auto"/>
                <w:spacing w:val="-58"/>
                <w:sz w:val="20"/>
                <w:szCs w:val="20"/>
                <w:highlight w:val="none"/>
              </w:rPr>
              <w:t xml:space="preserve"> </w:t>
            </w:r>
            <w:r>
              <w:rPr>
                <w:rFonts w:hint="eastAsia" w:ascii="仿宋" w:hAnsi="仿宋" w:eastAsia="仿宋" w:cs="仿宋"/>
                <w:b/>
                <w:bCs/>
                <w:color w:val="auto"/>
                <w:spacing w:val="7"/>
                <w:sz w:val="20"/>
                <w:szCs w:val="20"/>
                <w:highlight w:val="none"/>
              </w:rPr>
              <w:t>”；</w:t>
            </w:r>
          </w:p>
          <w:p w14:paraId="19AD9DA0">
            <w:pPr>
              <w:pStyle w:val="19"/>
              <w:spacing w:before="22" w:line="241" w:lineRule="auto"/>
              <w:ind w:left="120" w:right="109" w:hanging="10"/>
              <w:rPr>
                <w:rFonts w:hint="eastAsia" w:ascii="仿宋" w:hAnsi="仿宋" w:eastAsia="仿宋" w:cs="仿宋"/>
                <w:color w:val="auto"/>
                <w:sz w:val="20"/>
                <w:szCs w:val="20"/>
                <w:highlight w:val="none"/>
              </w:rPr>
            </w:pPr>
            <w:r>
              <w:rPr>
                <w:rFonts w:hint="eastAsia" w:ascii="仿宋" w:hAnsi="仿宋" w:eastAsia="仿宋" w:cs="仿宋"/>
                <w:b/>
                <w:bCs/>
                <w:color w:val="auto"/>
                <w:spacing w:val="11"/>
                <w:sz w:val="20"/>
                <w:szCs w:val="20"/>
                <w:highlight w:val="none"/>
              </w:rPr>
              <w:t>③若为其他组织：提供“对应主管部门颁发的准许执业证明文件</w:t>
            </w:r>
            <w:r>
              <w:rPr>
                <w:rFonts w:hint="eastAsia" w:ascii="仿宋" w:hAnsi="仿宋" w:eastAsia="仿宋" w:cs="仿宋"/>
                <w:color w:val="auto"/>
                <w:spacing w:val="6"/>
                <w:sz w:val="20"/>
                <w:szCs w:val="20"/>
                <w:highlight w:val="none"/>
              </w:rPr>
              <w:t xml:space="preserve"> </w:t>
            </w:r>
            <w:r>
              <w:rPr>
                <w:rFonts w:hint="eastAsia" w:ascii="仿宋" w:hAnsi="仿宋" w:eastAsia="仿宋" w:cs="仿宋"/>
                <w:b/>
                <w:bCs/>
                <w:color w:val="auto"/>
                <w:spacing w:val="4"/>
                <w:sz w:val="20"/>
                <w:szCs w:val="20"/>
                <w:highlight w:val="none"/>
              </w:rPr>
              <w:t>或营业执照</w:t>
            </w:r>
            <w:r>
              <w:rPr>
                <w:rFonts w:hint="eastAsia" w:ascii="仿宋" w:hAnsi="仿宋" w:eastAsia="仿宋" w:cs="仿宋"/>
                <w:color w:val="auto"/>
                <w:spacing w:val="-68"/>
                <w:sz w:val="20"/>
                <w:szCs w:val="20"/>
                <w:highlight w:val="none"/>
              </w:rPr>
              <w:t xml:space="preserve"> </w:t>
            </w:r>
            <w:r>
              <w:rPr>
                <w:rFonts w:hint="eastAsia" w:ascii="仿宋" w:hAnsi="仿宋" w:eastAsia="仿宋" w:cs="仿宋"/>
                <w:b/>
                <w:bCs/>
                <w:color w:val="auto"/>
                <w:spacing w:val="4"/>
                <w:sz w:val="20"/>
                <w:szCs w:val="20"/>
                <w:highlight w:val="none"/>
              </w:rPr>
              <w:t>”；</w:t>
            </w:r>
          </w:p>
          <w:p w14:paraId="0A895E57">
            <w:pPr>
              <w:pStyle w:val="19"/>
              <w:spacing w:before="24"/>
              <w:ind w:left="138" w:right="2348" w:hanging="28"/>
              <w:rPr>
                <w:rFonts w:hint="eastAsia" w:ascii="仿宋" w:hAnsi="仿宋" w:eastAsia="仿宋" w:cs="仿宋"/>
                <w:color w:val="auto"/>
                <w:sz w:val="20"/>
                <w:szCs w:val="20"/>
                <w:highlight w:val="none"/>
              </w:rPr>
            </w:pPr>
            <w:r>
              <w:rPr>
                <w:rFonts w:hint="eastAsia" w:ascii="仿宋" w:hAnsi="仿宋" w:eastAsia="仿宋" w:cs="仿宋"/>
                <w:b/>
                <w:bCs/>
                <w:color w:val="auto"/>
                <w:spacing w:val="3"/>
                <w:sz w:val="20"/>
                <w:szCs w:val="20"/>
                <w:highlight w:val="none"/>
              </w:rPr>
              <w:t>④若为自然人：提供“身份证明材料</w:t>
            </w:r>
            <w:r>
              <w:rPr>
                <w:rFonts w:hint="eastAsia" w:ascii="仿宋" w:hAnsi="仿宋" w:eastAsia="仿宋" w:cs="仿宋"/>
                <w:color w:val="auto"/>
                <w:spacing w:val="-58"/>
                <w:sz w:val="20"/>
                <w:szCs w:val="20"/>
                <w:highlight w:val="none"/>
              </w:rPr>
              <w:t xml:space="preserve"> </w:t>
            </w:r>
            <w:r>
              <w:rPr>
                <w:rFonts w:hint="eastAsia" w:ascii="仿宋" w:hAnsi="仿宋" w:eastAsia="仿宋" w:cs="仿宋"/>
                <w:b/>
                <w:bCs/>
                <w:color w:val="auto"/>
                <w:spacing w:val="3"/>
                <w:sz w:val="20"/>
                <w:szCs w:val="20"/>
                <w:highlight w:val="none"/>
              </w:rPr>
              <w:t>”；</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4"/>
                <w:sz w:val="20"/>
                <w:szCs w:val="20"/>
                <w:highlight w:val="none"/>
              </w:rPr>
              <w:t>以上四项均提供复印件。</w:t>
            </w:r>
          </w:p>
          <w:p w14:paraId="39BC06CF">
            <w:pPr>
              <w:pStyle w:val="19"/>
              <w:spacing w:before="24" w:line="234" w:lineRule="auto"/>
              <w:ind w:left="118" w:right="109" w:hanging="8"/>
              <w:rPr>
                <w:rFonts w:hint="eastAsia" w:ascii="仿宋" w:hAnsi="仿宋" w:eastAsia="仿宋" w:cs="仿宋"/>
                <w:color w:val="auto"/>
                <w:sz w:val="20"/>
                <w:szCs w:val="20"/>
                <w:highlight w:val="none"/>
              </w:rPr>
            </w:pPr>
            <w:r>
              <w:rPr>
                <w:rFonts w:hint="eastAsia" w:ascii="仿宋" w:hAnsi="仿宋" w:eastAsia="仿宋" w:cs="仿宋"/>
                <w:b/>
                <w:bCs/>
                <w:color w:val="auto"/>
                <w:spacing w:val="7"/>
                <w:sz w:val="20"/>
                <w:szCs w:val="20"/>
                <w:highlight w:val="none"/>
              </w:rPr>
              <w:t>⑤“</w:t>
            </w:r>
            <w:r>
              <w:rPr>
                <w:rFonts w:hint="eastAsia" w:ascii="仿宋" w:hAnsi="仿宋" w:eastAsia="仿宋" w:cs="仿宋"/>
                <w:color w:val="auto"/>
                <w:spacing w:val="-74"/>
                <w:sz w:val="20"/>
                <w:szCs w:val="20"/>
                <w:highlight w:val="none"/>
              </w:rPr>
              <w:t xml:space="preserve"> </w:t>
            </w:r>
            <w:r>
              <w:rPr>
                <w:rFonts w:hint="eastAsia" w:ascii="仿宋" w:hAnsi="仿宋" w:eastAsia="仿宋" w:cs="仿宋"/>
                <w:b/>
                <w:bCs/>
                <w:color w:val="auto"/>
                <w:spacing w:val="7"/>
                <w:sz w:val="20"/>
                <w:szCs w:val="20"/>
                <w:highlight w:val="none"/>
              </w:rPr>
              <w:t>法定代表人身份证明</w:t>
            </w:r>
            <w:r>
              <w:rPr>
                <w:rFonts w:hint="eastAsia" w:ascii="仿宋" w:hAnsi="仿宋" w:eastAsia="仿宋" w:cs="仿宋"/>
                <w:color w:val="auto"/>
                <w:spacing w:val="-65"/>
                <w:sz w:val="20"/>
                <w:szCs w:val="20"/>
                <w:highlight w:val="none"/>
              </w:rPr>
              <w:t xml:space="preserve"> </w:t>
            </w:r>
            <w:r>
              <w:rPr>
                <w:rFonts w:hint="eastAsia" w:ascii="仿宋" w:hAnsi="仿宋" w:eastAsia="仿宋" w:cs="仿宋"/>
                <w:b/>
                <w:bCs/>
                <w:color w:val="auto"/>
                <w:spacing w:val="7"/>
                <w:sz w:val="20"/>
                <w:szCs w:val="20"/>
                <w:highlight w:val="none"/>
              </w:rPr>
              <w:t>”和“</w:t>
            </w:r>
            <w:r>
              <w:rPr>
                <w:rFonts w:hint="eastAsia" w:ascii="仿宋" w:hAnsi="仿宋" w:eastAsia="仿宋" w:cs="仿宋"/>
                <w:color w:val="auto"/>
                <w:spacing w:val="-75"/>
                <w:sz w:val="20"/>
                <w:szCs w:val="20"/>
                <w:highlight w:val="none"/>
              </w:rPr>
              <w:t xml:space="preserve"> </w:t>
            </w:r>
            <w:r>
              <w:rPr>
                <w:rFonts w:hint="eastAsia" w:ascii="仿宋" w:hAnsi="仿宋" w:eastAsia="仿宋" w:cs="仿宋"/>
                <w:b/>
                <w:bCs/>
                <w:color w:val="auto"/>
                <w:spacing w:val="7"/>
                <w:sz w:val="20"/>
                <w:szCs w:val="20"/>
                <w:highlight w:val="none"/>
              </w:rPr>
              <w:t>法定代表人授权代表委托书</w:t>
            </w:r>
            <w:r>
              <w:rPr>
                <w:rFonts w:hint="eastAsia" w:ascii="仿宋" w:hAnsi="仿宋" w:eastAsia="仿宋" w:cs="仿宋"/>
                <w:color w:val="auto"/>
                <w:spacing w:val="-68"/>
                <w:sz w:val="20"/>
                <w:szCs w:val="20"/>
                <w:highlight w:val="none"/>
              </w:rPr>
              <w:t xml:space="preserve"> </w:t>
            </w:r>
            <w:r>
              <w:rPr>
                <w:rFonts w:hint="eastAsia" w:ascii="仿宋" w:hAnsi="仿宋" w:eastAsia="仿宋" w:cs="仿宋"/>
                <w:b/>
                <w:bCs/>
                <w:color w:val="auto"/>
                <w:spacing w:val="7"/>
                <w:sz w:val="20"/>
                <w:szCs w:val="20"/>
                <w:highlight w:val="none"/>
              </w:rPr>
              <w:t>”提</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2"/>
                <w:sz w:val="20"/>
                <w:szCs w:val="20"/>
                <w:highlight w:val="none"/>
              </w:rPr>
              <w:t>供</w:t>
            </w:r>
            <w:r>
              <w:rPr>
                <w:rFonts w:hint="eastAsia" w:ascii="仿宋" w:hAnsi="仿宋" w:eastAsia="仿宋" w:cs="仿宋"/>
                <w:b/>
                <w:bCs/>
                <w:color w:val="auto"/>
                <w:spacing w:val="5"/>
                <w:sz w:val="20"/>
                <w:szCs w:val="20"/>
                <w:highlight w:val="none"/>
              </w:rPr>
              <w:t>复印</w:t>
            </w:r>
            <w:r>
              <w:rPr>
                <w:rFonts w:hint="eastAsia" w:cs="仿宋"/>
                <w:b/>
                <w:bCs/>
                <w:color w:val="auto"/>
                <w:spacing w:val="5"/>
                <w:sz w:val="20"/>
                <w:szCs w:val="20"/>
                <w:highlight w:val="none"/>
                <w:lang w:val="en-US" w:eastAsia="zh-CN"/>
              </w:rPr>
              <w:t>件加盖公章</w:t>
            </w:r>
            <w:r>
              <w:rPr>
                <w:rFonts w:hint="eastAsia" w:ascii="仿宋" w:hAnsi="仿宋" w:eastAsia="仿宋" w:cs="仿宋"/>
                <w:b/>
                <w:bCs/>
                <w:color w:val="auto"/>
                <w:spacing w:val="2"/>
                <w:sz w:val="20"/>
                <w:szCs w:val="20"/>
                <w:highlight w:val="none"/>
              </w:rPr>
              <w:t>。</w:t>
            </w:r>
          </w:p>
        </w:tc>
      </w:tr>
      <w:tr w14:paraId="18505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648" w:type="dxa"/>
            <w:vMerge w:val="continue"/>
            <w:tcBorders>
              <w:top w:val="nil"/>
              <w:bottom w:val="nil"/>
            </w:tcBorders>
            <w:vAlign w:val="top"/>
          </w:tcPr>
          <w:p w14:paraId="214E6C7D">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53157411">
            <w:pPr>
              <w:rPr>
                <w:rFonts w:hint="eastAsia" w:ascii="仿宋" w:hAnsi="仿宋" w:eastAsia="仿宋" w:cs="仿宋"/>
                <w:color w:val="auto"/>
                <w:sz w:val="21"/>
                <w:highlight w:val="none"/>
              </w:rPr>
            </w:pPr>
          </w:p>
        </w:tc>
        <w:tc>
          <w:tcPr>
            <w:tcW w:w="1726" w:type="dxa"/>
            <w:vAlign w:val="top"/>
          </w:tcPr>
          <w:p w14:paraId="45CD4938">
            <w:pPr>
              <w:spacing w:line="285" w:lineRule="auto"/>
              <w:rPr>
                <w:rFonts w:hint="eastAsia" w:ascii="仿宋" w:hAnsi="仿宋" w:eastAsia="仿宋" w:cs="仿宋"/>
                <w:color w:val="auto"/>
                <w:sz w:val="21"/>
                <w:highlight w:val="none"/>
              </w:rPr>
            </w:pPr>
          </w:p>
          <w:p w14:paraId="69900350">
            <w:pPr>
              <w:pStyle w:val="19"/>
              <w:spacing w:before="65" w:line="231" w:lineRule="auto"/>
              <w:ind w:left="13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具有良好的商业</w:t>
            </w:r>
          </w:p>
          <w:p w14:paraId="74421127">
            <w:pPr>
              <w:pStyle w:val="19"/>
              <w:spacing w:before="23" w:line="230" w:lineRule="auto"/>
              <w:ind w:left="13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信誉和健全的财</w:t>
            </w:r>
          </w:p>
          <w:p w14:paraId="38ED24E6">
            <w:pPr>
              <w:pStyle w:val="19"/>
              <w:spacing w:before="22" w:line="230" w:lineRule="auto"/>
              <w:ind w:left="354"/>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务会计制度</w:t>
            </w:r>
          </w:p>
        </w:tc>
        <w:tc>
          <w:tcPr>
            <w:tcW w:w="6199" w:type="dxa"/>
            <w:vAlign w:val="top"/>
          </w:tcPr>
          <w:p w14:paraId="484B1642">
            <w:pPr>
              <w:pStyle w:val="19"/>
              <w:spacing w:before="33" w:line="241" w:lineRule="auto"/>
              <w:ind w:left="119" w:right="109" w:hanging="3"/>
              <w:rPr>
                <w:rFonts w:hint="eastAsia" w:cs="仿宋"/>
                <w:color w:val="auto"/>
                <w:spacing w:val="9"/>
                <w:sz w:val="20"/>
                <w:szCs w:val="20"/>
                <w:highlight w:val="none"/>
                <w:lang w:eastAsia="zh-CN"/>
              </w:rPr>
            </w:pPr>
            <w:bookmarkStart w:id="48" w:name="_Hlk63409906"/>
            <w:r>
              <w:rPr>
                <w:rFonts w:hint="eastAsia" w:cs="仿宋"/>
                <w:color w:val="auto"/>
                <w:spacing w:val="9"/>
                <w:sz w:val="20"/>
                <w:szCs w:val="20"/>
                <w:highlight w:val="none"/>
                <w:lang w:eastAsia="zh-CN"/>
              </w:rPr>
              <w:t>投标人是法人的，应提供2024年度财务审计报告或</w:t>
            </w:r>
            <w:r>
              <w:rPr>
                <w:rFonts w:hint="eastAsia" w:cs="仿宋"/>
                <w:color w:val="auto"/>
                <w:spacing w:val="9"/>
                <w:sz w:val="20"/>
                <w:szCs w:val="20"/>
                <w:highlight w:val="none"/>
                <w:lang w:val="en-US" w:eastAsia="zh-CN"/>
              </w:rPr>
              <w:t>财务报表</w:t>
            </w:r>
            <w:r>
              <w:rPr>
                <w:rFonts w:hint="eastAsia" w:cs="仿宋"/>
                <w:color w:val="auto"/>
                <w:spacing w:val="9"/>
                <w:sz w:val="20"/>
                <w:szCs w:val="20"/>
                <w:highlight w:val="none"/>
                <w:lang w:eastAsia="zh-CN"/>
              </w:rPr>
              <w:t>；其他组织和自然人，可以提供银行出具的资信证明；投标人提供财政部门认可的政府采购专业担保机构出具的投标担保函，则不需要提供其他财务状况报告。</w:t>
            </w:r>
          </w:p>
          <w:bookmarkEnd w:id="48"/>
          <w:p w14:paraId="3531E984">
            <w:pPr>
              <w:pStyle w:val="19"/>
              <w:spacing w:before="24"/>
              <w:ind w:left="120" w:right="109" w:hanging="4"/>
              <w:rPr>
                <w:rFonts w:hint="eastAsia" w:ascii="仿宋" w:hAnsi="仿宋" w:eastAsia="仿宋" w:cs="仿宋"/>
                <w:b/>
                <w:bCs/>
                <w:color w:val="auto"/>
                <w:spacing w:val="4"/>
                <w:sz w:val="20"/>
                <w:szCs w:val="20"/>
                <w:highlight w:val="none"/>
              </w:rPr>
            </w:pPr>
            <w:r>
              <w:rPr>
                <w:rFonts w:hint="eastAsia" w:cs="仿宋"/>
                <w:b/>
                <w:bCs/>
                <w:color w:val="auto"/>
                <w:spacing w:val="5"/>
                <w:sz w:val="20"/>
                <w:szCs w:val="20"/>
                <w:highlight w:val="none"/>
                <w:lang w:val="en-US" w:eastAsia="zh-CN"/>
              </w:rPr>
              <w:t>投标文件（资格审查部分）内附“财务审计报告或财务报表”复印件并加盖公章，如提供“资信证明”或“投标担保函”须附复印件加盖公章。</w:t>
            </w:r>
          </w:p>
        </w:tc>
      </w:tr>
      <w:tr w14:paraId="24828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48" w:type="dxa"/>
            <w:vMerge w:val="continue"/>
            <w:tcBorders>
              <w:top w:val="nil"/>
              <w:bottom w:val="nil"/>
            </w:tcBorders>
            <w:vAlign w:val="top"/>
          </w:tcPr>
          <w:p w14:paraId="24931F2E">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7E1D269F">
            <w:pPr>
              <w:rPr>
                <w:rFonts w:hint="eastAsia" w:ascii="仿宋" w:hAnsi="仿宋" w:eastAsia="仿宋" w:cs="仿宋"/>
                <w:color w:val="auto"/>
                <w:sz w:val="21"/>
                <w:highlight w:val="none"/>
              </w:rPr>
            </w:pPr>
          </w:p>
        </w:tc>
        <w:tc>
          <w:tcPr>
            <w:tcW w:w="1726" w:type="dxa"/>
            <w:vAlign w:val="top"/>
          </w:tcPr>
          <w:p w14:paraId="219B73A1">
            <w:pPr>
              <w:pStyle w:val="19"/>
              <w:spacing w:before="171" w:line="229" w:lineRule="auto"/>
              <w:ind w:left="13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具有履行合同所</w:t>
            </w:r>
          </w:p>
          <w:p w14:paraId="1CC7F966">
            <w:pPr>
              <w:pStyle w:val="19"/>
              <w:spacing w:before="24" w:line="231" w:lineRule="auto"/>
              <w:ind w:left="140"/>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必需的设备和专</w:t>
            </w:r>
          </w:p>
          <w:p w14:paraId="47F6786C">
            <w:pPr>
              <w:pStyle w:val="19"/>
              <w:spacing w:before="21" w:line="230" w:lineRule="auto"/>
              <w:ind w:left="34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业技术能力</w:t>
            </w:r>
          </w:p>
        </w:tc>
        <w:tc>
          <w:tcPr>
            <w:tcW w:w="6199" w:type="dxa"/>
            <w:vAlign w:val="top"/>
          </w:tcPr>
          <w:p w14:paraId="702B432E">
            <w:pPr>
              <w:pStyle w:val="19"/>
              <w:spacing w:before="111" w:line="229" w:lineRule="auto"/>
              <w:ind w:left="116"/>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投标人须具备履行合同所必需的的设备和专业技术能</w:t>
            </w:r>
            <w:r>
              <w:rPr>
                <w:rFonts w:hint="eastAsia" w:ascii="仿宋" w:hAnsi="仿宋" w:eastAsia="仿宋" w:cs="仿宋"/>
                <w:color w:val="auto"/>
                <w:spacing w:val="8"/>
                <w:sz w:val="20"/>
                <w:szCs w:val="20"/>
                <w:highlight w:val="none"/>
              </w:rPr>
              <w:t>力。</w:t>
            </w:r>
          </w:p>
          <w:p w14:paraId="2E74FA90">
            <w:pPr>
              <w:pStyle w:val="19"/>
              <w:spacing w:before="24" w:line="241" w:lineRule="auto"/>
              <w:ind w:left="125" w:right="109" w:hanging="9"/>
              <w:rPr>
                <w:rFonts w:hint="eastAsia" w:ascii="仿宋" w:hAnsi="仿宋" w:eastAsia="仿宋" w:cs="仿宋"/>
                <w:color w:val="auto"/>
                <w:sz w:val="20"/>
                <w:szCs w:val="20"/>
                <w:highlight w:val="none"/>
              </w:rPr>
            </w:pPr>
            <w:r>
              <w:rPr>
                <w:rFonts w:hint="eastAsia" w:ascii="仿宋" w:hAnsi="仿宋" w:eastAsia="仿宋" w:cs="仿宋"/>
                <w:b/>
                <w:bCs/>
                <w:color w:val="auto"/>
                <w:spacing w:val="8"/>
                <w:sz w:val="20"/>
                <w:szCs w:val="20"/>
                <w:highlight w:val="none"/>
              </w:rPr>
              <w:t>投标文件（资格审查部分）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8"/>
                <w:sz w:val="20"/>
                <w:szCs w:val="20"/>
                <w:highlight w:val="none"/>
              </w:rPr>
              <w:t>内附声明函，格式见本文件</w:t>
            </w:r>
            <w:r>
              <w:rPr>
                <w:rFonts w:hint="eastAsia" w:ascii="仿宋" w:hAnsi="仿宋" w:eastAsia="仿宋" w:cs="仿宋"/>
                <w:b/>
                <w:bCs/>
                <w:color w:val="auto"/>
                <w:spacing w:val="7"/>
                <w:sz w:val="20"/>
                <w:szCs w:val="20"/>
                <w:highlight w:val="none"/>
              </w:rPr>
              <w:t>“</w:t>
            </w:r>
            <w:r>
              <w:rPr>
                <w:rFonts w:hint="eastAsia" w:ascii="仿宋" w:hAnsi="仿宋" w:eastAsia="仿宋" w:cs="仿宋"/>
                <w:color w:val="auto"/>
                <w:spacing w:val="-70"/>
                <w:sz w:val="20"/>
                <w:szCs w:val="20"/>
                <w:highlight w:val="none"/>
              </w:rPr>
              <w:t xml:space="preserve"> </w:t>
            </w:r>
            <w:r>
              <w:rPr>
                <w:rFonts w:hint="eastAsia" w:ascii="仿宋" w:hAnsi="仿宋" w:eastAsia="仿宋" w:cs="仿宋"/>
                <w:b/>
                <w:bCs/>
                <w:color w:val="auto"/>
                <w:spacing w:val="7"/>
                <w:sz w:val="20"/>
                <w:szCs w:val="20"/>
                <w:highlight w:val="none"/>
              </w:rPr>
              <w:t>第十章</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2"/>
                <w:sz w:val="20"/>
                <w:szCs w:val="20"/>
                <w:highlight w:val="none"/>
              </w:rPr>
              <w:t>附件</w:t>
            </w:r>
            <w:r>
              <w:rPr>
                <w:rFonts w:hint="eastAsia" w:ascii="仿宋" w:hAnsi="仿宋" w:eastAsia="仿宋" w:cs="仿宋"/>
                <w:color w:val="auto"/>
                <w:spacing w:val="-22"/>
                <w:sz w:val="20"/>
                <w:szCs w:val="20"/>
                <w:highlight w:val="none"/>
              </w:rPr>
              <w:t xml:space="preserve"> </w:t>
            </w:r>
            <w:r>
              <w:rPr>
                <w:rFonts w:hint="eastAsia" w:ascii="仿宋" w:hAnsi="仿宋" w:eastAsia="仿宋" w:cs="仿宋"/>
                <w:b/>
                <w:bCs/>
                <w:color w:val="auto"/>
                <w:spacing w:val="2"/>
                <w:sz w:val="20"/>
                <w:szCs w:val="20"/>
                <w:highlight w:val="none"/>
              </w:rPr>
              <w:t>1</w:t>
            </w:r>
            <w:r>
              <w:rPr>
                <w:rFonts w:hint="eastAsia" w:ascii="仿宋" w:hAnsi="仿宋" w:eastAsia="仿宋" w:cs="仿宋"/>
                <w:color w:val="auto"/>
                <w:spacing w:val="-72"/>
                <w:sz w:val="20"/>
                <w:szCs w:val="20"/>
                <w:highlight w:val="none"/>
              </w:rPr>
              <w:t xml:space="preserve"> </w:t>
            </w:r>
            <w:r>
              <w:rPr>
                <w:rFonts w:hint="eastAsia" w:ascii="仿宋" w:hAnsi="仿宋" w:eastAsia="仿宋" w:cs="仿宋"/>
                <w:b/>
                <w:bCs/>
                <w:color w:val="auto"/>
                <w:spacing w:val="2"/>
                <w:sz w:val="20"/>
                <w:szCs w:val="20"/>
                <w:highlight w:val="none"/>
              </w:rPr>
              <w:t>”，须提供声明函</w:t>
            </w:r>
            <w:r>
              <w:rPr>
                <w:rFonts w:hint="eastAsia" w:ascii="仿宋" w:hAnsi="仿宋" w:eastAsia="仿宋" w:cs="仿宋"/>
                <w:b/>
                <w:bCs/>
                <w:color w:val="auto"/>
                <w:spacing w:val="5"/>
                <w:sz w:val="20"/>
                <w:szCs w:val="20"/>
                <w:highlight w:val="none"/>
              </w:rPr>
              <w:t>复印</w:t>
            </w:r>
            <w:r>
              <w:rPr>
                <w:rFonts w:hint="eastAsia" w:cs="仿宋"/>
                <w:b/>
                <w:bCs/>
                <w:color w:val="auto"/>
                <w:spacing w:val="5"/>
                <w:sz w:val="20"/>
                <w:szCs w:val="20"/>
                <w:highlight w:val="none"/>
                <w:lang w:val="en-US" w:eastAsia="zh-CN"/>
              </w:rPr>
              <w:t>件加盖公章</w:t>
            </w:r>
            <w:r>
              <w:rPr>
                <w:rFonts w:hint="eastAsia" w:ascii="仿宋" w:hAnsi="仿宋" w:eastAsia="仿宋" w:cs="仿宋"/>
                <w:b/>
                <w:bCs/>
                <w:color w:val="auto"/>
                <w:spacing w:val="2"/>
                <w:sz w:val="20"/>
                <w:szCs w:val="20"/>
                <w:highlight w:val="none"/>
              </w:rPr>
              <w:t>。</w:t>
            </w:r>
          </w:p>
        </w:tc>
      </w:tr>
      <w:tr w14:paraId="66FA7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648" w:type="dxa"/>
            <w:vMerge w:val="continue"/>
            <w:tcBorders>
              <w:top w:val="nil"/>
              <w:bottom w:val="nil"/>
            </w:tcBorders>
            <w:vAlign w:val="top"/>
          </w:tcPr>
          <w:p w14:paraId="1897588C">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3F1F7FB4">
            <w:pPr>
              <w:rPr>
                <w:rFonts w:hint="eastAsia" w:ascii="仿宋" w:hAnsi="仿宋" w:eastAsia="仿宋" w:cs="仿宋"/>
                <w:color w:val="auto"/>
                <w:sz w:val="21"/>
                <w:highlight w:val="none"/>
              </w:rPr>
            </w:pPr>
          </w:p>
        </w:tc>
        <w:tc>
          <w:tcPr>
            <w:tcW w:w="1726" w:type="dxa"/>
            <w:vAlign w:val="top"/>
          </w:tcPr>
          <w:p w14:paraId="5F32B322">
            <w:pPr>
              <w:spacing w:line="299" w:lineRule="auto"/>
              <w:rPr>
                <w:rFonts w:hint="eastAsia" w:ascii="仿宋" w:hAnsi="仿宋" w:eastAsia="仿宋" w:cs="仿宋"/>
                <w:color w:val="auto"/>
                <w:sz w:val="21"/>
                <w:highlight w:val="none"/>
              </w:rPr>
            </w:pPr>
          </w:p>
          <w:p w14:paraId="645656D2">
            <w:pPr>
              <w:pStyle w:val="19"/>
              <w:spacing w:before="65" w:line="241" w:lineRule="auto"/>
              <w:ind w:left="359" w:right="128" w:hanging="225"/>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有依法缴纳税收</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4"/>
                <w:sz w:val="20"/>
                <w:szCs w:val="20"/>
                <w:highlight w:val="none"/>
              </w:rPr>
              <w:t>的良好记录</w:t>
            </w:r>
          </w:p>
        </w:tc>
        <w:tc>
          <w:tcPr>
            <w:tcW w:w="6199" w:type="dxa"/>
            <w:vAlign w:val="top"/>
          </w:tcPr>
          <w:p w14:paraId="04A63AF9">
            <w:pPr>
              <w:pStyle w:val="19"/>
              <w:spacing w:before="33" w:line="241" w:lineRule="auto"/>
              <w:ind w:left="119" w:right="109" w:hanging="3"/>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投标人</w:t>
            </w:r>
            <w:r>
              <w:rPr>
                <w:rFonts w:hint="eastAsia" w:cs="仿宋"/>
                <w:color w:val="auto"/>
                <w:spacing w:val="9"/>
                <w:sz w:val="20"/>
                <w:szCs w:val="20"/>
                <w:highlight w:val="none"/>
                <w:lang w:eastAsia="zh-CN"/>
              </w:rPr>
              <w:t xml:space="preserve"> 2024 年到现在任意一个月</w:t>
            </w:r>
            <w:r>
              <w:rPr>
                <w:rFonts w:hint="eastAsia" w:ascii="仿宋" w:hAnsi="仿宋" w:eastAsia="仿宋" w:cs="仿宋"/>
                <w:color w:val="auto"/>
                <w:spacing w:val="9"/>
                <w:sz w:val="20"/>
                <w:szCs w:val="20"/>
                <w:highlight w:val="none"/>
              </w:rPr>
              <w:t>依法缴纳税收的良好记录或提供不欠缴各</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9"/>
                <w:sz w:val="20"/>
                <w:szCs w:val="20"/>
                <w:highlight w:val="none"/>
              </w:rPr>
              <w:t>类税款的承诺函。依法免税的供应商，应提供相应文件</w:t>
            </w:r>
            <w:r>
              <w:rPr>
                <w:rFonts w:hint="eastAsia" w:ascii="仿宋" w:hAnsi="仿宋" w:eastAsia="仿宋" w:cs="仿宋"/>
                <w:color w:val="auto"/>
                <w:spacing w:val="8"/>
                <w:sz w:val="20"/>
                <w:szCs w:val="20"/>
                <w:highlight w:val="none"/>
              </w:rPr>
              <w:t>证明。</w:t>
            </w:r>
          </w:p>
          <w:p w14:paraId="2085C913">
            <w:pPr>
              <w:pStyle w:val="19"/>
              <w:spacing w:before="21" w:line="241" w:lineRule="auto"/>
              <w:ind w:left="126" w:right="109" w:hanging="10"/>
              <w:rPr>
                <w:rFonts w:hint="eastAsia" w:ascii="仿宋" w:hAnsi="仿宋" w:eastAsia="仿宋" w:cs="仿宋"/>
                <w:color w:val="auto"/>
                <w:sz w:val="20"/>
                <w:szCs w:val="20"/>
                <w:highlight w:val="none"/>
              </w:rPr>
            </w:pPr>
            <w:r>
              <w:rPr>
                <w:rFonts w:hint="eastAsia" w:ascii="仿宋" w:hAnsi="仿宋" w:eastAsia="仿宋" w:cs="仿宋"/>
                <w:b/>
                <w:bCs/>
                <w:color w:val="auto"/>
                <w:spacing w:val="9"/>
                <w:sz w:val="20"/>
                <w:szCs w:val="20"/>
                <w:highlight w:val="none"/>
              </w:rPr>
              <w:t>投标文件（资格审查部分）</w:t>
            </w:r>
            <w:r>
              <w:rPr>
                <w:rFonts w:hint="eastAsia" w:ascii="仿宋" w:hAnsi="仿宋" w:eastAsia="仿宋" w:cs="仿宋"/>
                <w:color w:val="auto"/>
                <w:spacing w:val="-43"/>
                <w:sz w:val="20"/>
                <w:szCs w:val="20"/>
                <w:highlight w:val="none"/>
              </w:rPr>
              <w:t xml:space="preserve"> </w:t>
            </w:r>
            <w:r>
              <w:rPr>
                <w:rFonts w:hint="eastAsia" w:ascii="仿宋" w:hAnsi="仿宋" w:eastAsia="仿宋" w:cs="仿宋"/>
                <w:b/>
                <w:bCs/>
                <w:color w:val="auto"/>
                <w:spacing w:val="9"/>
                <w:sz w:val="20"/>
                <w:szCs w:val="20"/>
                <w:highlight w:val="none"/>
              </w:rPr>
              <w:t>内附缴纳增值税、企业所得税的</w:t>
            </w:r>
            <w:r>
              <w:rPr>
                <w:rFonts w:hint="eastAsia" w:ascii="仿宋" w:hAnsi="仿宋" w:eastAsia="仿宋" w:cs="仿宋"/>
                <w:b/>
                <w:bCs/>
                <w:color w:val="auto"/>
                <w:spacing w:val="8"/>
                <w:sz w:val="20"/>
                <w:szCs w:val="20"/>
                <w:highlight w:val="none"/>
              </w:rPr>
              <w:t>凭据</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复印件或不欠缴各类税款的承诺函，并加盖公章。</w:t>
            </w:r>
          </w:p>
        </w:tc>
      </w:tr>
      <w:tr w14:paraId="6B788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648" w:type="dxa"/>
            <w:vMerge w:val="continue"/>
            <w:tcBorders>
              <w:top w:val="nil"/>
              <w:bottom w:val="nil"/>
            </w:tcBorders>
            <w:vAlign w:val="top"/>
          </w:tcPr>
          <w:p w14:paraId="37C7C937">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2ADC5B4E">
            <w:pPr>
              <w:rPr>
                <w:rFonts w:hint="eastAsia" w:ascii="仿宋" w:hAnsi="仿宋" w:eastAsia="仿宋" w:cs="仿宋"/>
                <w:color w:val="auto"/>
                <w:sz w:val="21"/>
                <w:highlight w:val="none"/>
              </w:rPr>
            </w:pPr>
          </w:p>
        </w:tc>
        <w:tc>
          <w:tcPr>
            <w:tcW w:w="1726" w:type="dxa"/>
            <w:vAlign w:val="top"/>
          </w:tcPr>
          <w:p w14:paraId="4F71E08D">
            <w:pPr>
              <w:pStyle w:val="19"/>
              <w:spacing w:before="230" w:line="231" w:lineRule="auto"/>
              <w:ind w:left="134"/>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有依法缴纳社会</w:t>
            </w:r>
          </w:p>
          <w:p w14:paraId="4BEB3158">
            <w:pPr>
              <w:pStyle w:val="19"/>
              <w:spacing w:before="21" w:line="229" w:lineRule="auto"/>
              <w:ind w:left="13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保障资金的良好</w:t>
            </w:r>
          </w:p>
          <w:p w14:paraId="53108371">
            <w:pPr>
              <w:pStyle w:val="19"/>
              <w:spacing w:before="22" w:line="232" w:lineRule="auto"/>
              <w:ind w:left="660"/>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记录</w:t>
            </w:r>
          </w:p>
        </w:tc>
        <w:tc>
          <w:tcPr>
            <w:tcW w:w="6199" w:type="dxa"/>
            <w:vAlign w:val="top"/>
          </w:tcPr>
          <w:p w14:paraId="3DACC1B3">
            <w:pPr>
              <w:pStyle w:val="19"/>
              <w:spacing w:before="36"/>
              <w:ind w:left="120" w:right="109" w:hanging="4"/>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投标人</w:t>
            </w:r>
            <w:r>
              <w:rPr>
                <w:rFonts w:hint="eastAsia" w:cs="仿宋"/>
                <w:color w:val="auto"/>
                <w:spacing w:val="9"/>
                <w:sz w:val="20"/>
                <w:szCs w:val="20"/>
                <w:highlight w:val="none"/>
                <w:lang w:eastAsia="zh-CN"/>
              </w:rPr>
              <w:t xml:space="preserve"> 2024 年到现在任意一个月</w:t>
            </w:r>
            <w:r>
              <w:rPr>
                <w:rFonts w:hint="eastAsia" w:ascii="仿宋" w:hAnsi="仿宋" w:eastAsia="仿宋" w:cs="仿宋"/>
                <w:color w:val="auto"/>
                <w:spacing w:val="9"/>
                <w:sz w:val="20"/>
                <w:szCs w:val="20"/>
                <w:highlight w:val="none"/>
              </w:rPr>
              <w:t>缴纳社会保障资金的良好记录。依法不需</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要缴纳社会保障资金的供应商，应提供相应文件证明</w:t>
            </w:r>
          </w:p>
          <w:p w14:paraId="4B39F9D4">
            <w:pPr>
              <w:pStyle w:val="19"/>
              <w:spacing w:before="22" w:line="241" w:lineRule="auto"/>
              <w:ind w:left="121" w:right="109" w:hanging="5"/>
              <w:rPr>
                <w:rFonts w:hint="eastAsia" w:ascii="仿宋" w:hAnsi="仿宋" w:eastAsia="仿宋" w:cs="仿宋"/>
                <w:color w:val="auto"/>
                <w:sz w:val="20"/>
                <w:szCs w:val="20"/>
                <w:highlight w:val="none"/>
              </w:rPr>
            </w:pPr>
            <w:r>
              <w:rPr>
                <w:rFonts w:hint="eastAsia" w:ascii="仿宋" w:hAnsi="仿宋" w:eastAsia="仿宋" w:cs="仿宋"/>
                <w:b/>
                <w:bCs/>
                <w:color w:val="auto"/>
                <w:spacing w:val="9"/>
                <w:sz w:val="20"/>
                <w:szCs w:val="20"/>
                <w:highlight w:val="none"/>
              </w:rPr>
              <w:t>投标文件（资格审查部分）</w:t>
            </w:r>
            <w:r>
              <w:rPr>
                <w:rFonts w:hint="eastAsia" w:ascii="仿宋" w:hAnsi="仿宋" w:eastAsia="仿宋" w:cs="仿宋"/>
                <w:color w:val="auto"/>
                <w:spacing w:val="-43"/>
                <w:sz w:val="20"/>
                <w:szCs w:val="20"/>
                <w:highlight w:val="none"/>
              </w:rPr>
              <w:t xml:space="preserve"> </w:t>
            </w:r>
            <w:r>
              <w:rPr>
                <w:rFonts w:hint="eastAsia" w:ascii="仿宋" w:hAnsi="仿宋" w:eastAsia="仿宋" w:cs="仿宋"/>
                <w:b/>
                <w:bCs/>
                <w:color w:val="auto"/>
                <w:spacing w:val="9"/>
                <w:sz w:val="20"/>
                <w:szCs w:val="20"/>
                <w:highlight w:val="none"/>
              </w:rPr>
              <w:t>内附缴纳社会保险的凭据复印件</w:t>
            </w:r>
            <w:r>
              <w:rPr>
                <w:rFonts w:hint="eastAsia" w:ascii="仿宋" w:hAnsi="仿宋" w:eastAsia="仿宋" w:cs="仿宋"/>
                <w:b/>
                <w:bCs/>
                <w:color w:val="auto"/>
                <w:spacing w:val="8"/>
                <w:sz w:val="20"/>
                <w:szCs w:val="20"/>
                <w:highlight w:val="none"/>
              </w:rPr>
              <w:t>并加</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6"/>
                <w:sz w:val="20"/>
                <w:szCs w:val="20"/>
                <w:highlight w:val="none"/>
              </w:rPr>
              <w:t>盖公章（专用收据或社会保险缴纳清单）。</w:t>
            </w:r>
          </w:p>
        </w:tc>
      </w:tr>
      <w:tr w14:paraId="4D815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648" w:type="dxa"/>
            <w:vMerge w:val="continue"/>
            <w:tcBorders>
              <w:top w:val="nil"/>
            </w:tcBorders>
            <w:vAlign w:val="top"/>
          </w:tcPr>
          <w:p w14:paraId="1F7B2D83">
            <w:pPr>
              <w:rPr>
                <w:rFonts w:hint="eastAsia" w:ascii="仿宋" w:hAnsi="仿宋" w:eastAsia="仿宋" w:cs="仿宋"/>
                <w:color w:val="auto"/>
                <w:sz w:val="21"/>
                <w:highlight w:val="none"/>
              </w:rPr>
            </w:pPr>
          </w:p>
        </w:tc>
        <w:tc>
          <w:tcPr>
            <w:tcW w:w="676" w:type="dxa"/>
            <w:vMerge w:val="continue"/>
            <w:tcBorders>
              <w:top w:val="nil"/>
            </w:tcBorders>
            <w:vAlign w:val="top"/>
          </w:tcPr>
          <w:p w14:paraId="0A4B3183">
            <w:pPr>
              <w:rPr>
                <w:rFonts w:hint="eastAsia" w:ascii="仿宋" w:hAnsi="仿宋" w:eastAsia="仿宋" w:cs="仿宋"/>
                <w:color w:val="auto"/>
                <w:sz w:val="21"/>
                <w:highlight w:val="none"/>
              </w:rPr>
            </w:pPr>
          </w:p>
        </w:tc>
        <w:tc>
          <w:tcPr>
            <w:tcW w:w="1726" w:type="dxa"/>
            <w:vAlign w:val="top"/>
          </w:tcPr>
          <w:p w14:paraId="2CD464C4">
            <w:pPr>
              <w:pStyle w:val="19"/>
              <w:spacing w:before="170" w:line="231" w:lineRule="auto"/>
              <w:ind w:left="140"/>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参加政府采购活</w:t>
            </w:r>
          </w:p>
          <w:p w14:paraId="24F33497">
            <w:pPr>
              <w:pStyle w:val="19"/>
              <w:spacing w:before="21" w:line="228" w:lineRule="auto"/>
              <w:ind w:left="13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动前三年内，在</w:t>
            </w:r>
          </w:p>
          <w:p w14:paraId="1FBDE1AA">
            <w:pPr>
              <w:pStyle w:val="19"/>
              <w:spacing w:before="24" w:line="231" w:lineRule="auto"/>
              <w:ind w:left="13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经营活动中没有</w:t>
            </w:r>
          </w:p>
          <w:p w14:paraId="3EDBD266">
            <w:pPr>
              <w:pStyle w:val="19"/>
              <w:spacing w:before="23" w:line="232" w:lineRule="auto"/>
              <w:ind w:left="249"/>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重大违法记录</w:t>
            </w:r>
          </w:p>
        </w:tc>
        <w:tc>
          <w:tcPr>
            <w:tcW w:w="6199" w:type="dxa"/>
            <w:vAlign w:val="top"/>
          </w:tcPr>
          <w:p w14:paraId="58F414CA">
            <w:pPr>
              <w:pStyle w:val="19"/>
              <w:spacing w:before="34" w:line="242" w:lineRule="auto"/>
              <w:ind w:left="115" w:right="109" w:firstLine="1"/>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投标人参加政府采购活动前三年内，在经营活动中没有重大违法</w:t>
            </w:r>
            <w:r>
              <w:rPr>
                <w:rFonts w:hint="eastAsia" w:ascii="仿宋" w:hAnsi="仿宋" w:eastAsia="仿宋" w:cs="仿宋"/>
                <w:color w:val="auto"/>
                <w:spacing w:val="2"/>
                <w:sz w:val="20"/>
                <w:szCs w:val="20"/>
                <w:highlight w:val="none"/>
              </w:rPr>
              <w:t xml:space="preserve"> 记录。</w:t>
            </w:r>
          </w:p>
          <w:p w14:paraId="74DEAA68">
            <w:pPr>
              <w:pStyle w:val="19"/>
              <w:spacing w:before="19"/>
              <w:ind w:left="117" w:right="109" w:hanging="1"/>
              <w:jc w:val="both"/>
              <w:rPr>
                <w:rFonts w:hint="eastAsia" w:ascii="仿宋" w:hAnsi="仿宋" w:eastAsia="仿宋" w:cs="仿宋"/>
                <w:color w:val="auto"/>
                <w:sz w:val="20"/>
                <w:szCs w:val="20"/>
                <w:highlight w:val="none"/>
              </w:rPr>
            </w:pPr>
            <w:r>
              <w:rPr>
                <w:rFonts w:hint="eastAsia" w:ascii="仿宋" w:hAnsi="仿宋" w:eastAsia="仿宋" w:cs="仿宋"/>
                <w:b/>
                <w:bCs/>
                <w:color w:val="auto"/>
                <w:spacing w:val="8"/>
                <w:sz w:val="20"/>
                <w:szCs w:val="20"/>
                <w:highlight w:val="none"/>
              </w:rPr>
              <w:t>投标文件（资格审查部分）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8"/>
                <w:sz w:val="20"/>
                <w:szCs w:val="20"/>
                <w:highlight w:val="none"/>
              </w:rPr>
              <w:t>内附声明函，格式见本文件</w:t>
            </w:r>
            <w:r>
              <w:rPr>
                <w:rFonts w:hint="eastAsia" w:ascii="仿宋" w:hAnsi="仿宋" w:eastAsia="仿宋" w:cs="仿宋"/>
                <w:b/>
                <w:bCs/>
                <w:color w:val="auto"/>
                <w:spacing w:val="7"/>
                <w:sz w:val="20"/>
                <w:szCs w:val="20"/>
                <w:highlight w:val="none"/>
              </w:rPr>
              <w:t>“</w:t>
            </w:r>
            <w:r>
              <w:rPr>
                <w:rFonts w:hint="eastAsia" w:ascii="仿宋" w:hAnsi="仿宋" w:eastAsia="仿宋" w:cs="仿宋"/>
                <w:color w:val="auto"/>
                <w:spacing w:val="-70"/>
                <w:sz w:val="20"/>
                <w:szCs w:val="20"/>
                <w:highlight w:val="none"/>
              </w:rPr>
              <w:t xml:space="preserve"> </w:t>
            </w:r>
            <w:r>
              <w:rPr>
                <w:rFonts w:hint="eastAsia" w:ascii="仿宋" w:hAnsi="仿宋" w:eastAsia="仿宋" w:cs="仿宋"/>
                <w:b/>
                <w:bCs/>
                <w:color w:val="auto"/>
                <w:spacing w:val="7"/>
                <w:sz w:val="20"/>
                <w:szCs w:val="20"/>
                <w:highlight w:val="none"/>
              </w:rPr>
              <w:t>第十章</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4"/>
                <w:sz w:val="20"/>
                <w:szCs w:val="20"/>
                <w:highlight w:val="none"/>
              </w:rPr>
              <w:t>附件（1）</w:t>
            </w:r>
            <w:r>
              <w:rPr>
                <w:rFonts w:hint="eastAsia" w:ascii="仿宋" w:hAnsi="仿宋" w:eastAsia="仿宋" w:cs="仿宋"/>
                <w:color w:val="auto"/>
                <w:spacing w:val="-48"/>
                <w:sz w:val="20"/>
                <w:szCs w:val="20"/>
                <w:highlight w:val="none"/>
              </w:rPr>
              <w:t xml:space="preserve"> </w:t>
            </w:r>
            <w:r>
              <w:rPr>
                <w:rFonts w:hint="eastAsia" w:ascii="仿宋" w:hAnsi="仿宋" w:eastAsia="仿宋" w:cs="仿宋"/>
                <w:b/>
                <w:bCs/>
                <w:color w:val="auto"/>
                <w:spacing w:val="4"/>
                <w:sz w:val="20"/>
                <w:szCs w:val="20"/>
                <w:highlight w:val="none"/>
              </w:rPr>
              <w:t>”，须提供声明函</w:t>
            </w:r>
            <w:r>
              <w:rPr>
                <w:rFonts w:hint="eastAsia" w:ascii="仿宋" w:hAnsi="仿宋" w:eastAsia="仿宋" w:cs="仿宋"/>
                <w:b/>
                <w:bCs/>
                <w:color w:val="auto"/>
                <w:spacing w:val="5"/>
                <w:sz w:val="20"/>
                <w:szCs w:val="20"/>
                <w:highlight w:val="none"/>
              </w:rPr>
              <w:t>复印</w:t>
            </w:r>
            <w:r>
              <w:rPr>
                <w:rFonts w:hint="eastAsia" w:cs="仿宋"/>
                <w:b/>
                <w:bCs/>
                <w:color w:val="auto"/>
                <w:spacing w:val="5"/>
                <w:sz w:val="20"/>
                <w:szCs w:val="20"/>
                <w:highlight w:val="none"/>
                <w:lang w:val="en-US" w:eastAsia="zh-CN"/>
              </w:rPr>
              <w:t>件加盖公章</w:t>
            </w:r>
            <w:r>
              <w:rPr>
                <w:rFonts w:hint="eastAsia" w:ascii="仿宋" w:hAnsi="仿宋" w:eastAsia="仿宋" w:cs="仿宋"/>
                <w:b/>
                <w:bCs/>
                <w:color w:val="auto"/>
                <w:spacing w:val="4"/>
                <w:sz w:val="20"/>
                <w:szCs w:val="20"/>
                <w:highlight w:val="none"/>
              </w:rPr>
              <w:t>。（截至截止日成立不足</w:t>
            </w:r>
            <w:r>
              <w:rPr>
                <w:rFonts w:hint="eastAsia" w:ascii="仿宋" w:hAnsi="仿宋" w:eastAsia="仿宋" w:cs="仿宋"/>
                <w:color w:val="auto"/>
                <w:spacing w:val="-36"/>
                <w:sz w:val="20"/>
                <w:szCs w:val="20"/>
                <w:highlight w:val="none"/>
              </w:rPr>
              <w:t xml:space="preserve"> </w:t>
            </w:r>
            <w:r>
              <w:rPr>
                <w:rFonts w:hint="eastAsia" w:ascii="仿宋" w:hAnsi="仿宋" w:eastAsia="仿宋" w:cs="仿宋"/>
                <w:b/>
                <w:bCs/>
                <w:color w:val="auto"/>
                <w:spacing w:val="4"/>
                <w:sz w:val="20"/>
                <w:szCs w:val="20"/>
                <w:highlight w:val="none"/>
              </w:rPr>
              <w:t>3</w:t>
            </w:r>
            <w:r>
              <w:rPr>
                <w:rFonts w:hint="eastAsia" w:ascii="仿宋" w:hAnsi="仿宋" w:eastAsia="仿宋" w:cs="仿宋"/>
                <w:color w:val="auto"/>
                <w:spacing w:val="-28"/>
                <w:sz w:val="20"/>
                <w:szCs w:val="20"/>
                <w:highlight w:val="none"/>
              </w:rPr>
              <w:t xml:space="preserve"> </w:t>
            </w:r>
            <w:r>
              <w:rPr>
                <w:rFonts w:hint="eastAsia" w:ascii="仿宋" w:hAnsi="仿宋" w:eastAsia="仿宋" w:cs="仿宋"/>
                <w:b/>
                <w:bCs/>
                <w:color w:val="auto"/>
                <w:spacing w:val="4"/>
                <w:sz w:val="20"/>
                <w:szCs w:val="20"/>
                <w:highlight w:val="none"/>
              </w:rPr>
              <w:t>年的</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供应商可提供自成立以来无重大违法记录的书面声明）</w:t>
            </w:r>
          </w:p>
        </w:tc>
      </w:tr>
    </w:tbl>
    <w:p w14:paraId="3CA19B91">
      <w:pPr>
        <w:pStyle w:val="8"/>
        <w:rPr>
          <w:rFonts w:hint="eastAsia" w:ascii="仿宋" w:hAnsi="仿宋" w:eastAsia="仿宋" w:cs="仿宋"/>
          <w:color w:val="auto"/>
          <w:highlight w:val="none"/>
        </w:rPr>
      </w:pPr>
    </w:p>
    <w:p w14:paraId="0CFB4A85">
      <w:pPr>
        <w:rPr>
          <w:rFonts w:hint="eastAsia" w:ascii="仿宋" w:hAnsi="仿宋" w:eastAsia="仿宋" w:cs="仿宋"/>
          <w:color w:val="auto"/>
          <w:highlight w:val="none"/>
        </w:rPr>
        <w:sectPr>
          <w:headerReference r:id="rId7" w:type="default"/>
          <w:footerReference r:id="rId8" w:type="default"/>
          <w:pgSz w:w="11906" w:h="16839"/>
          <w:pgMar w:top="1264" w:right="1346" w:bottom="1171" w:left="1305" w:header="791" w:footer="992" w:gutter="0"/>
          <w:pgBorders>
            <w:top w:val="none" w:sz="0" w:space="0"/>
            <w:left w:val="none" w:sz="0" w:space="0"/>
            <w:bottom w:val="none" w:sz="0" w:space="0"/>
            <w:right w:val="none" w:sz="0" w:space="0"/>
          </w:pgBorders>
          <w:cols w:space="720" w:num="1"/>
        </w:sectPr>
      </w:pPr>
    </w:p>
    <w:p w14:paraId="07ED134C">
      <w:pPr>
        <w:spacing w:line="153" w:lineRule="exact"/>
        <w:rPr>
          <w:rFonts w:hint="eastAsia" w:ascii="仿宋" w:hAnsi="仿宋" w:eastAsia="仿宋" w:cs="仿宋"/>
          <w:color w:val="auto"/>
          <w:highlight w:val="none"/>
        </w:rPr>
      </w:pPr>
    </w:p>
    <w:tbl>
      <w:tblPr>
        <w:tblStyle w:val="18"/>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676"/>
        <w:gridCol w:w="1726"/>
        <w:gridCol w:w="6199"/>
      </w:tblGrid>
      <w:tr w14:paraId="5B072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648" w:type="dxa"/>
            <w:vAlign w:val="top"/>
          </w:tcPr>
          <w:p w14:paraId="74431355">
            <w:pPr>
              <w:rPr>
                <w:rFonts w:hint="eastAsia" w:ascii="仿宋" w:hAnsi="仿宋" w:eastAsia="仿宋" w:cs="仿宋"/>
                <w:color w:val="auto"/>
                <w:sz w:val="21"/>
                <w:highlight w:val="none"/>
              </w:rPr>
            </w:pPr>
          </w:p>
        </w:tc>
        <w:tc>
          <w:tcPr>
            <w:tcW w:w="676" w:type="dxa"/>
            <w:vAlign w:val="top"/>
          </w:tcPr>
          <w:p w14:paraId="553B994F">
            <w:pPr>
              <w:rPr>
                <w:rFonts w:hint="eastAsia" w:ascii="仿宋" w:hAnsi="仿宋" w:eastAsia="仿宋" w:cs="仿宋"/>
                <w:color w:val="auto"/>
                <w:sz w:val="21"/>
                <w:highlight w:val="none"/>
              </w:rPr>
            </w:pPr>
          </w:p>
        </w:tc>
        <w:tc>
          <w:tcPr>
            <w:tcW w:w="1726" w:type="dxa"/>
            <w:vAlign w:val="top"/>
          </w:tcPr>
          <w:p w14:paraId="4B44C670">
            <w:pPr>
              <w:spacing w:line="260" w:lineRule="auto"/>
              <w:rPr>
                <w:rFonts w:hint="eastAsia" w:ascii="仿宋" w:hAnsi="仿宋" w:eastAsia="仿宋" w:cs="仿宋"/>
                <w:color w:val="auto"/>
                <w:sz w:val="21"/>
                <w:highlight w:val="none"/>
              </w:rPr>
            </w:pPr>
          </w:p>
          <w:p w14:paraId="1F4E44D2">
            <w:pPr>
              <w:spacing w:line="260" w:lineRule="auto"/>
              <w:rPr>
                <w:rFonts w:hint="eastAsia" w:ascii="仿宋" w:hAnsi="仿宋" w:eastAsia="仿宋" w:cs="仿宋"/>
                <w:color w:val="auto"/>
                <w:sz w:val="21"/>
                <w:highlight w:val="none"/>
              </w:rPr>
            </w:pPr>
          </w:p>
          <w:p w14:paraId="5CE28C0B">
            <w:pPr>
              <w:spacing w:line="261" w:lineRule="auto"/>
              <w:rPr>
                <w:rFonts w:hint="eastAsia" w:ascii="仿宋" w:hAnsi="仿宋" w:eastAsia="仿宋" w:cs="仿宋"/>
                <w:color w:val="auto"/>
                <w:sz w:val="21"/>
                <w:highlight w:val="none"/>
              </w:rPr>
            </w:pPr>
          </w:p>
          <w:p w14:paraId="0ACD5ADF">
            <w:pPr>
              <w:spacing w:line="261" w:lineRule="auto"/>
              <w:rPr>
                <w:rFonts w:hint="eastAsia" w:ascii="仿宋" w:hAnsi="仿宋" w:eastAsia="仿宋" w:cs="仿宋"/>
                <w:color w:val="auto"/>
                <w:sz w:val="21"/>
                <w:highlight w:val="none"/>
              </w:rPr>
            </w:pPr>
          </w:p>
          <w:p w14:paraId="5038D4A0">
            <w:pPr>
              <w:spacing w:line="261" w:lineRule="auto"/>
              <w:rPr>
                <w:rFonts w:hint="eastAsia" w:ascii="仿宋" w:hAnsi="仿宋" w:eastAsia="仿宋" w:cs="仿宋"/>
                <w:color w:val="auto"/>
                <w:sz w:val="21"/>
                <w:highlight w:val="none"/>
              </w:rPr>
            </w:pPr>
          </w:p>
          <w:p w14:paraId="772B69C5">
            <w:pPr>
              <w:spacing w:line="261" w:lineRule="auto"/>
              <w:rPr>
                <w:rFonts w:hint="eastAsia" w:ascii="仿宋" w:hAnsi="仿宋" w:eastAsia="仿宋" w:cs="仿宋"/>
                <w:color w:val="auto"/>
                <w:sz w:val="21"/>
                <w:highlight w:val="none"/>
              </w:rPr>
            </w:pPr>
          </w:p>
          <w:p w14:paraId="03AAB224">
            <w:pPr>
              <w:pStyle w:val="19"/>
              <w:spacing w:before="65" w:line="229" w:lineRule="auto"/>
              <w:ind w:left="124"/>
              <w:outlineLvl w:val="1"/>
              <w:rPr>
                <w:rFonts w:hint="eastAsia" w:ascii="仿宋" w:hAnsi="仿宋" w:eastAsia="仿宋" w:cs="仿宋"/>
                <w:color w:val="auto"/>
                <w:sz w:val="20"/>
                <w:szCs w:val="20"/>
                <w:highlight w:val="none"/>
              </w:rPr>
            </w:pPr>
            <w:bookmarkStart w:id="49" w:name="bookmark11"/>
            <w:bookmarkEnd w:id="49"/>
            <w:r>
              <w:rPr>
                <w:rFonts w:hint="eastAsia" w:ascii="仿宋" w:hAnsi="仿宋" w:eastAsia="仿宋" w:cs="仿宋"/>
                <w:color w:val="auto"/>
                <w:spacing w:val="12"/>
                <w:sz w:val="20"/>
                <w:szCs w:val="20"/>
                <w:highlight w:val="none"/>
              </w:rPr>
              <w:t>法律、行政法规</w:t>
            </w:r>
          </w:p>
          <w:p w14:paraId="3C42F4D3">
            <w:pPr>
              <w:pStyle w:val="19"/>
              <w:spacing w:before="22" w:line="230" w:lineRule="auto"/>
              <w:ind w:left="11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规定的其他条件</w:t>
            </w:r>
          </w:p>
        </w:tc>
        <w:tc>
          <w:tcPr>
            <w:tcW w:w="6199" w:type="dxa"/>
            <w:vAlign w:val="top"/>
          </w:tcPr>
          <w:p w14:paraId="3824907B">
            <w:pPr>
              <w:pStyle w:val="19"/>
              <w:spacing w:before="35" w:line="244" w:lineRule="auto"/>
              <w:ind w:left="118" w:right="109" w:firstLine="8"/>
              <w:jc w:val="both"/>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 未被“信用中国</w:t>
            </w:r>
            <w:r>
              <w:rPr>
                <w:rFonts w:hint="eastAsia" w:ascii="仿宋" w:hAnsi="仿宋" w:eastAsia="仿宋" w:cs="仿宋"/>
                <w:color w:val="auto"/>
                <w:spacing w:val="-68"/>
                <w:sz w:val="20"/>
                <w:szCs w:val="20"/>
                <w:highlight w:val="none"/>
              </w:rPr>
              <w:t xml:space="preserve"> </w:t>
            </w:r>
            <w:r>
              <w:rPr>
                <w:rFonts w:hint="eastAsia" w:ascii="仿宋" w:hAnsi="仿宋" w:eastAsia="仿宋" w:cs="仿宋"/>
                <w:color w:val="auto"/>
                <w:spacing w:val="8"/>
                <w:sz w:val="20"/>
                <w:szCs w:val="20"/>
                <w:highlight w:val="none"/>
              </w:rPr>
              <w:t>”网站（</w:t>
            </w:r>
            <w:r>
              <w:rPr>
                <w:rFonts w:hint="eastAsia" w:ascii="仿宋" w:hAnsi="仿宋" w:eastAsia="仿宋" w:cs="仿宋"/>
                <w:color w:val="auto"/>
                <w:sz w:val="20"/>
                <w:szCs w:val="20"/>
                <w:highlight w:val="none"/>
              </w:rPr>
              <w:t>www</w:t>
            </w:r>
            <w:r>
              <w:rPr>
                <w:rFonts w:hint="eastAsia" w:ascii="仿宋" w:hAnsi="仿宋" w:eastAsia="仿宋" w:cs="仿宋"/>
                <w:color w:val="auto"/>
                <w:spacing w:val="8"/>
                <w:sz w:val="20"/>
                <w:szCs w:val="20"/>
                <w:highlight w:val="none"/>
              </w:rPr>
              <w:t>.</w:t>
            </w:r>
            <w:r>
              <w:rPr>
                <w:rFonts w:hint="eastAsia" w:ascii="仿宋" w:hAnsi="仿宋" w:eastAsia="仿宋" w:cs="仿宋"/>
                <w:color w:val="auto"/>
                <w:sz w:val="20"/>
                <w:szCs w:val="20"/>
                <w:highlight w:val="none"/>
              </w:rPr>
              <w:t>creditchina</w:t>
            </w:r>
            <w:r>
              <w:rPr>
                <w:rFonts w:hint="eastAsia" w:ascii="仿宋" w:hAnsi="仿宋" w:eastAsia="仿宋" w:cs="仿宋"/>
                <w:color w:val="auto"/>
                <w:spacing w:val="8"/>
                <w:sz w:val="20"/>
                <w:szCs w:val="20"/>
                <w:highlight w:val="none"/>
              </w:rPr>
              <w:t>.</w:t>
            </w:r>
            <w:r>
              <w:rPr>
                <w:rFonts w:hint="eastAsia" w:ascii="仿宋" w:hAnsi="仿宋" w:eastAsia="仿宋" w:cs="仿宋"/>
                <w:color w:val="auto"/>
                <w:sz w:val="20"/>
                <w:szCs w:val="20"/>
                <w:highlight w:val="none"/>
              </w:rPr>
              <w:t>gov</w:t>
            </w:r>
            <w:r>
              <w:rPr>
                <w:rFonts w:hint="eastAsia" w:ascii="仿宋" w:hAnsi="仿宋" w:eastAsia="仿宋" w:cs="仿宋"/>
                <w:color w:val="auto"/>
                <w:spacing w:val="8"/>
                <w:sz w:val="20"/>
                <w:szCs w:val="20"/>
                <w:highlight w:val="none"/>
              </w:rPr>
              <w:t>.</w:t>
            </w:r>
            <w:r>
              <w:rPr>
                <w:rFonts w:hint="eastAsia" w:ascii="仿宋" w:hAnsi="仿宋" w:eastAsia="仿宋" w:cs="仿宋"/>
                <w:color w:val="auto"/>
                <w:sz w:val="20"/>
                <w:szCs w:val="20"/>
                <w:highlight w:val="none"/>
              </w:rPr>
              <w:t>cn</w:t>
            </w:r>
            <w:r>
              <w:rPr>
                <w:rFonts w:hint="eastAsia" w:ascii="仿宋" w:hAnsi="仿宋" w:eastAsia="仿宋" w:cs="仿宋"/>
                <w:color w:val="auto"/>
                <w:spacing w:val="8"/>
                <w:sz w:val="20"/>
                <w:szCs w:val="20"/>
                <w:highlight w:val="none"/>
              </w:rPr>
              <w:t>）、</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pacing w:val="8"/>
                <w:sz w:val="20"/>
                <w:szCs w:val="20"/>
                <w:highlight w:val="none"/>
              </w:rPr>
              <w:t>中国政</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1"/>
                <w:sz w:val="20"/>
                <w:szCs w:val="20"/>
                <w:highlight w:val="none"/>
              </w:rPr>
              <w:t>府采购网（</w:t>
            </w:r>
            <w:r>
              <w:rPr>
                <w:rFonts w:hint="eastAsia" w:ascii="仿宋" w:hAnsi="仿宋" w:eastAsia="仿宋" w:cs="仿宋"/>
                <w:color w:val="auto"/>
                <w:sz w:val="20"/>
                <w:szCs w:val="20"/>
                <w:highlight w:val="none"/>
              </w:rPr>
              <w:t>www</w:t>
            </w:r>
            <w:r>
              <w:rPr>
                <w:rFonts w:hint="eastAsia" w:ascii="仿宋" w:hAnsi="仿宋" w:eastAsia="仿宋" w:cs="仿宋"/>
                <w:color w:val="auto"/>
                <w:spacing w:val="11"/>
                <w:sz w:val="20"/>
                <w:szCs w:val="20"/>
                <w:highlight w:val="none"/>
              </w:rPr>
              <w:t>.</w:t>
            </w:r>
            <w:r>
              <w:rPr>
                <w:rFonts w:hint="eastAsia" w:ascii="仿宋" w:hAnsi="仿宋" w:eastAsia="仿宋" w:cs="仿宋"/>
                <w:color w:val="auto"/>
                <w:sz w:val="20"/>
                <w:szCs w:val="20"/>
                <w:highlight w:val="none"/>
              </w:rPr>
              <w:t>ccgp</w:t>
            </w:r>
            <w:r>
              <w:rPr>
                <w:rFonts w:hint="eastAsia" w:ascii="仿宋" w:hAnsi="仿宋" w:eastAsia="仿宋" w:cs="仿宋"/>
                <w:color w:val="auto"/>
                <w:spacing w:val="11"/>
                <w:sz w:val="20"/>
                <w:szCs w:val="20"/>
                <w:highlight w:val="none"/>
              </w:rPr>
              <w:t>.</w:t>
            </w:r>
            <w:r>
              <w:rPr>
                <w:rFonts w:hint="eastAsia" w:ascii="仿宋" w:hAnsi="仿宋" w:eastAsia="仿宋" w:cs="仿宋"/>
                <w:color w:val="auto"/>
                <w:sz w:val="20"/>
                <w:szCs w:val="20"/>
                <w:highlight w:val="none"/>
              </w:rPr>
              <w:t>gov</w:t>
            </w:r>
            <w:r>
              <w:rPr>
                <w:rFonts w:hint="eastAsia" w:ascii="仿宋" w:hAnsi="仿宋" w:eastAsia="仿宋" w:cs="仿宋"/>
                <w:color w:val="auto"/>
                <w:spacing w:val="11"/>
                <w:sz w:val="20"/>
                <w:szCs w:val="20"/>
                <w:highlight w:val="none"/>
              </w:rPr>
              <w:t>.</w:t>
            </w:r>
            <w:r>
              <w:rPr>
                <w:rFonts w:hint="eastAsia" w:ascii="仿宋" w:hAnsi="仿宋" w:eastAsia="仿宋" w:cs="仿宋"/>
                <w:color w:val="auto"/>
                <w:sz w:val="20"/>
                <w:szCs w:val="20"/>
                <w:highlight w:val="none"/>
              </w:rPr>
              <w:t>cn</w:t>
            </w:r>
            <w:r>
              <w:rPr>
                <w:rFonts w:hint="eastAsia" w:ascii="仿宋" w:hAnsi="仿宋" w:eastAsia="仿宋" w:cs="仿宋"/>
                <w:color w:val="auto"/>
                <w:spacing w:val="11"/>
                <w:sz w:val="20"/>
                <w:szCs w:val="20"/>
                <w:highlight w:val="none"/>
              </w:rPr>
              <w:t>）列入失信被执行人、重大税收违法</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8"/>
                <w:sz w:val="20"/>
                <w:szCs w:val="20"/>
                <w:highlight w:val="none"/>
              </w:rPr>
              <w:t>案件当事人、政府采购严重违法失信行为记录名单；</w:t>
            </w:r>
          </w:p>
          <w:p w14:paraId="404E2874">
            <w:pPr>
              <w:pStyle w:val="19"/>
              <w:spacing w:before="146" w:line="244" w:lineRule="auto"/>
              <w:ind w:left="117" w:right="109" w:firstLine="4"/>
              <w:jc w:val="both"/>
              <w:rPr>
                <w:rFonts w:hint="eastAsia" w:ascii="仿宋" w:hAnsi="仿宋" w:eastAsia="仿宋" w:cs="仿宋"/>
                <w:color w:val="auto"/>
                <w:sz w:val="20"/>
                <w:szCs w:val="20"/>
                <w:highlight w:val="none"/>
              </w:rPr>
            </w:pPr>
            <w:r>
              <w:rPr>
                <w:rFonts w:hint="eastAsia" w:ascii="仿宋" w:hAnsi="仿宋" w:eastAsia="仿宋" w:cs="仿宋"/>
                <w:b/>
                <w:bCs/>
                <w:color w:val="auto"/>
                <w:spacing w:val="1"/>
                <w:sz w:val="20"/>
                <w:szCs w:val="20"/>
                <w:highlight w:val="none"/>
              </w:rPr>
              <w:t>通过“信用中</w:t>
            </w:r>
            <w:r>
              <w:rPr>
                <w:rFonts w:hint="eastAsia" w:ascii="仿宋" w:hAnsi="仿宋" w:eastAsia="仿宋" w:cs="仿宋"/>
                <w:color w:val="auto"/>
                <w:spacing w:val="-45"/>
                <w:sz w:val="20"/>
                <w:szCs w:val="20"/>
                <w:highlight w:val="none"/>
              </w:rPr>
              <w:t xml:space="preserve"> </w:t>
            </w:r>
            <w:r>
              <w:rPr>
                <w:rFonts w:hint="eastAsia" w:ascii="仿宋" w:hAnsi="仿宋" w:eastAsia="仿宋" w:cs="仿宋"/>
                <w:b/>
                <w:bCs/>
                <w:color w:val="auto"/>
                <w:spacing w:val="1"/>
                <w:sz w:val="20"/>
                <w:szCs w:val="20"/>
                <w:highlight w:val="none"/>
              </w:rPr>
              <w:t>国</w:t>
            </w:r>
            <w:r>
              <w:rPr>
                <w:rFonts w:hint="eastAsia" w:ascii="仿宋" w:hAnsi="仿宋" w:eastAsia="仿宋" w:cs="仿宋"/>
                <w:color w:val="auto"/>
                <w:spacing w:val="-68"/>
                <w:sz w:val="20"/>
                <w:szCs w:val="20"/>
                <w:highlight w:val="none"/>
              </w:rPr>
              <w:t xml:space="preserve"> </w:t>
            </w:r>
            <w:r>
              <w:rPr>
                <w:rFonts w:hint="eastAsia" w:ascii="仿宋" w:hAnsi="仿宋" w:eastAsia="仿宋" w:cs="仿宋"/>
                <w:b/>
                <w:bCs/>
                <w:color w:val="auto"/>
                <w:spacing w:val="1"/>
                <w:sz w:val="20"/>
                <w:szCs w:val="20"/>
                <w:highlight w:val="none"/>
              </w:rPr>
              <w:t>”</w:t>
            </w:r>
            <w:r>
              <w:rPr>
                <w:rFonts w:hint="eastAsia" w:ascii="仿宋" w:hAnsi="仿宋" w:eastAsia="仿宋" w:cs="仿宋"/>
                <w:color w:val="auto"/>
                <w:spacing w:val="-75"/>
                <w:sz w:val="20"/>
                <w:szCs w:val="20"/>
                <w:highlight w:val="none"/>
              </w:rPr>
              <w:t xml:space="preserve"> </w:t>
            </w:r>
            <w:r>
              <w:rPr>
                <w:rFonts w:hint="eastAsia" w:ascii="仿宋" w:hAnsi="仿宋" w:eastAsia="仿宋" w:cs="仿宋"/>
                <w:b/>
                <w:bCs/>
                <w:color w:val="auto"/>
                <w:spacing w:val="1"/>
                <w:sz w:val="20"/>
                <w:szCs w:val="20"/>
                <w:highlight w:val="none"/>
              </w:rPr>
              <w:t>网站（</w:t>
            </w:r>
            <w:r>
              <w:rPr>
                <w:rFonts w:hint="eastAsia" w:ascii="仿宋" w:hAnsi="仿宋" w:eastAsia="仿宋" w:cs="仿宋"/>
                <w:b/>
                <w:bCs/>
                <w:color w:val="auto"/>
                <w:sz w:val="20"/>
                <w:szCs w:val="20"/>
                <w:highlight w:val="none"/>
              </w:rPr>
              <w:t>www</w:t>
            </w:r>
            <w:r>
              <w:rPr>
                <w:rFonts w:hint="eastAsia" w:ascii="仿宋" w:hAnsi="仿宋" w:eastAsia="仿宋" w:cs="仿宋"/>
                <w:b/>
                <w:bCs/>
                <w:color w:val="auto"/>
                <w:spacing w:val="1"/>
                <w:sz w:val="20"/>
                <w:szCs w:val="20"/>
                <w:highlight w:val="none"/>
              </w:rPr>
              <w:t>.</w:t>
            </w:r>
            <w:r>
              <w:rPr>
                <w:rFonts w:hint="eastAsia" w:ascii="仿宋" w:hAnsi="仿宋" w:eastAsia="仿宋" w:cs="仿宋"/>
                <w:b/>
                <w:bCs/>
                <w:color w:val="auto"/>
                <w:sz w:val="20"/>
                <w:szCs w:val="20"/>
                <w:highlight w:val="none"/>
              </w:rPr>
              <w:t>creditchina</w:t>
            </w:r>
            <w:r>
              <w:rPr>
                <w:rFonts w:hint="eastAsia" w:ascii="仿宋" w:hAnsi="仿宋" w:eastAsia="仿宋" w:cs="仿宋"/>
                <w:b/>
                <w:bCs/>
                <w:color w:val="auto"/>
                <w:spacing w:val="1"/>
                <w:sz w:val="20"/>
                <w:szCs w:val="20"/>
                <w:highlight w:val="none"/>
              </w:rPr>
              <w:t>.</w:t>
            </w:r>
            <w:r>
              <w:rPr>
                <w:rFonts w:hint="eastAsia" w:ascii="仿宋" w:hAnsi="仿宋" w:eastAsia="仿宋" w:cs="仿宋"/>
                <w:b/>
                <w:bCs/>
                <w:color w:val="auto"/>
                <w:sz w:val="20"/>
                <w:szCs w:val="20"/>
                <w:highlight w:val="none"/>
              </w:rPr>
              <w:t>gov</w:t>
            </w:r>
            <w:r>
              <w:rPr>
                <w:rFonts w:hint="eastAsia" w:ascii="仿宋" w:hAnsi="仿宋" w:eastAsia="仿宋" w:cs="仿宋"/>
                <w:b/>
                <w:bCs/>
                <w:color w:val="auto"/>
                <w:spacing w:val="1"/>
                <w:sz w:val="20"/>
                <w:szCs w:val="20"/>
                <w:highlight w:val="none"/>
              </w:rPr>
              <w:t>.</w:t>
            </w:r>
            <w:r>
              <w:rPr>
                <w:rFonts w:hint="eastAsia" w:ascii="仿宋" w:hAnsi="仿宋" w:eastAsia="仿宋" w:cs="仿宋"/>
                <w:b/>
                <w:bCs/>
                <w:color w:val="auto"/>
                <w:sz w:val="20"/>
                <w:szCs w:val="20"/>
                <w:highlight w:val="none"/>
              </w:rPr>
              <w:t>cn</w:t>
            </w:r>
            <w:r>
              <w:rPr>
                <w:rFonts w:hint="eastAsia" w:ascii="仿宋" w:hAnsi="仿宋" w:eastAsia="仿宋" w:cs="仿宋"/>
                <w:b/>
                <w:bCs/>
                <w:color w:val="auto"/>
                <w:spacing w:val="1"/>
                <w:sz w:val="20"/>
                <w:szCs w:val="20"/>
                <w:highlight w:val="none"/>
              </w:rPr>
              <w:t>）</w:t>
            </w:r>
            <w:r>
              <w:rPr>
                <w:rFonts w:hint="eastAsia" w:ascii="仿宋" w:hAnsi="仿宋" w:eastAsia="仿宋" w:cs="仿宋"/>
                <w:color w:val="auto"/>
                <w:spacing w:val="-48"/>
                <w:sz w:val="20"/>
                <w:szCs w:val="20"/>
                <w:highlight w:val="none"/>
              </w:rPr>
              <w:t xml:space="preserve"> </w:t>
            </w:r>
            <w:r>
              <w:rPr>
                <w:rFonts w:hint="eastAsia" w:ascii="仿宋" w:hAnsi="仿宋" w:eastAsia="仿宋" w:cs="仿宋"/>
                <w:b/>
                <w:bCs/>
                <w:color w:val="auto"/>
                <w:spacing w:val="1"/>
                <w:sz w:val="20"/>
                <w:szCs w:val="20"/>
                <w:highlight w:val="none"/>
              </w:rPr>
              <w:t>、</w:t>
            </w:r>
            <w:r>
              <w:rPr>
                <w:rFonts w:hint="eastAsia" w:ascii="仿宋" w:hAnsi="仿宋" w:eastAsia="仿宋" w:cs="仿宋"/>
                <w:color w:val="auto"/>
                <w:spacing w:val="-49"/>
                <w:sz w:val="20"/>
                <w:szCs w:val="20"/>
                <w:highlight w:val="none"/>
              </w:rPr>
              <w:t xml:space="preserve"> </w:t>
            </w:r>
            <w:r>
              <w:rPr>
                <w:rFonts w:hint="eastAsia" w:ascii="仿宋" w:hAnsi="仿宋" w:eastAsia="仿宋" w:cs="仿宋"/>
                <w:b/>
                <w:bCs/>
                <w:color w:val="auto"/>
                <w:spacing w:val="1"/>
                <w:sz w:val="20"/>
                <w:szCs w:val="20"/>
                <w:highlight w:val="none"/>
              </w:rPr>
              <w:t>中</w:t>
            </w:r>
            <w:r>
              <w:rPr>
                <w:rFonts w:hint="eastAsia" w:ascii="仿宋" w:hAnsi="仿宋" w:eastAsia="仿宋" w:cs="仿宋"/>
                <w:color w:val="auto"/>
                <w:spacing w:val="-55"/>
                <w:sz w:val="20"/>
                <w:szCs w:val="20"/>
                <w:highlight w:val="none"/>
              </w:rPr>
              <w:t xml:space="preserve"> </w:t>
            </w:r>
            <w:r>
              <w:rPr>
                <w:rFonts w:hint="eastAsia" w:ascii="仿宋" w:hAnsi="仿宋" w:eastAsia="仿宋" w:cs="仿宋"/>
                <w:b/>
                <w:bCs/>
                <w:color w:val="auto"/>
                <w:spacing w:val="1"/>
                <w:sz w:val="20"/>
                <w:szCs w:val="20"/>
                <w:highlight w:val="none"/>
              </w:rPr>
              <w:t>国政府</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8"/>
                <w:sz w:val="20"/>
                <w:szCs w:val="20"/>
                <w:highlight w:val="none"/>
              </w:rPr>
              <w:t>采购网（</w:t>
            </w:r>
            <w:r>
              <w:rPr>
                <w:rFonts w:hint="eastAsia" w:ascii="仿宋" w:hAnsi="仿宋" w:eastAsia="仿宋" w:cs="仿宋"/>
                <w:b/>
                <w:bCs/>
                <w:color w:val="auto"/>
                <w:sz w:val="20"/>
                <w:szCs w:val="20"/>
                <w:highlight w:val="none"/>
              </w:rPr>
              <w:t>www</w:t>
            </w:r>
            <w:r>
              <w:rPr>
                <w:rFonts w:hint="eastAsia" w:ascii="仿宋" w:hAnsi="仿宋" w:eastAsia="仿宋" w:cs="仿宋"/>
                <w:b/>
                <w:bCs/>
                <w:color w:val="auto"/>
                <w:spacing w:val="8"/>
                <w:sz w:val="20"/>
                <w:szCs w:val="20"/>
                <w:highlight w:val="none"/>
              </w:rPr>
              <w:t>.</w:t>
            </w:r>
            <w:r>
              <w:rPr>
                <w:rFonts w:hint="eastAsia" w:ascii="仿宋" w:hAnsi="仿宋" w:eastAsia="仿宋" w:cs="仿宋"/>
                <w:b/>
                <w:bCs/>
                <w:color w:val="auto"/>
                <w:sz w:val="20"/>
                <w:szCs w:val="20"/>
                <w:highlight w:val="none"/>
              </w:rPr>
              <w:t>ccgp</w:t>
            </w:r>
            <w:r>
              <w:rPr>
                <w:rFonts w:hint="eastAsia" w:ascii="仿宋" w:hAnsi="仿宋" w:eastAsia="仿宋" w:cs="仿宋"/>
                <w:b/>
                <w:bCs/>
                <w:color w:val="auto"/>
                <w:spacing w:val="8"/>
                <w:sz w:val="20"/>
                <w:szCs w:val="20"/>
                <w:highlight w:val="none"/>
              </w:rPr>
              <w:t>.</w:t>
            </w:r>
            <w:r>
              <w:rPr>
                <w:rFonts w:hint="eastAsia" w:ascii="仿宋" w:hAnsi="仿宋" w:eastAsia="仿宋" w:cs="仿宋"/>
                <w:b/>
                <w:bCs/>
                <w:color w:val="auto"/>
                <w:sz w:val="20"/>
                <w:szCs w:val="20"/>
                <w:highlight w:val="none"/>
              </w:rPr>
              <w:t>gov</w:t>
            </w:r>
            <w:r>
              <w:rPr>
                <w:rFonts w:hint="eastAsia" w:ascii="仿宋" w:hAnsi="仿宋" w:eastAsia="仿宋" w:cs="仿宋"/>
                <w:b/>
                <w:bCs/>
                <w:color w:val="auto"/>
                <w:spacing w:val="8"/>
                <w:sz w:val="20"/>
                <w:szCs w:val="20"/>
                <w:highlight w:val="none"/>
              </w:rPr>
              <w:t>.</w:t>
            </w:r>
            <w:r>
              <w:rPr>
                <w:rFonts w:hint="eastAsia" w:ascii="仿宋" w:hAnsi="仿宋" w:eastAsia="仿宋" w:cs="仿宋"/>
                <w:b/>
                <w:bCs/>
                <w:color w:val="auto"/>
                <w:sz w:val="20"/>
                <w:szCs w:val="20"/>
                <w:highlight w:val="none"/>
              </w:rPr>
              <w:t>cn</w:t>
            </w:r>
            <w:r>
              <w:rPr>
                <w:rFonts w:hint="eastAsia" w:ascii="仿宋" w:hAnsi="仿宋" w:eastAsia="仿宋" w:cs="仿宋"/>
                <w:b/>
                <w:bCs/>
                <w:color w:val="auto"/>
                <w:spacing w:val="8"/>
                <w:sz w:val="20"/>
                <w:szCs w:val="20"/>
                <w:highlight w:val="none"/>
              </w:rPr>
              <w:t>）查询投标人信用记录，此项提供</w:t>
            </w:r>
            <w:r>
              <w:rPr>
                <w:rFonts w:hint="eastAsia" w:ascii="仿宋" w:hAnsi="仿宋" w:eastAsia="仿宋" w:cs="仿宋"/>
                <w:b/>
                <w:bCs/>
                <w:color w:val="auto"/>
                <w:spacing w:val="7"/>
                <w:sz w:val="20"/>
                <w:szCs w:val="20"/>
                <w:highlight w:val="none"/>
              </w:rPr>
              <w:t>网页</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截图。</w:t>
            </w:r>
          </w:p>
          <w:p w14:paraId="0F69CF43">
            <w:pPr>
              <w:pStyle w:val="19"/>
              <w:spacing w:before="143" w:line="246" w:lineRule="auto"/>
              <w:ind w:left="116" w:right="109" w:hanging="3"/>
              <w:jc w:val="both"/>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2. 与采购人存在利害关系可能影响采购公正性的法人、其他组织</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3"/>
                <w:sz w:val="20"/>
                <w:szCs w:val="20"/>
                <w:highlight w:val="none"/>
              </w:rPr>
              <w:t>或者个人，不得参加投标；单位负责人为同一人或者存在直接控</w:t>
            </w:r>
            <w:r>
              <w:rPr>
                <w:rFonts w:hint="eastAsia" w:ascii="仿宋" w:hAnsi="仿宋" w:eastAsia="仿宋" w:cs="仿宋"/>
                <w:color w:val="auto"/>
                <w:spacing w:val="2"/>
                <w:sz w:val="20"/>
                <w:szCs w:val="20"/>
                <w:highlight w:val="none"/>
              </w:rPr>
              <w:t xml:space="preserve"> </w:t>
            </w:r>
            <w:r>
              <w:rPr>
                <w:rFonts w:hint="eastAsia" w:ascii="仿宋" w:hAnsi="仿宋" w:eastAsia="仿宋" w:cs="仿宋"/>
                <w:color w:val="auto"/>
                <w:spacing w:val="13"/>
                <w:sz w:val="20"/>
                <w:szCs w:val="20"/>
                <w:highlight w:val="none"/>
              </w:rPr>
              <w:t>股、管理关系的不同供应商，不得参加同一合同项下的政府采购</w:t>
            </w:r>
            <w:r>
              <w:rPr>
                <w:rFonts w:hint="eastAsia" w:ascii="仿宋" w:hAnsi="仿宋" w:eastAsia="仿宋" w:cs="仿宋"/>
                <w:color w:val="auto"/>
                <w:spacing w:val="2"/>
                <w:sz w:val="20"/>
                <w:szCs w:val="20"/>
                <w:highlight w:val="none"/>
              </w:rPr>
              <w:t xml:space="preserve"> </w:t>
            </w:r>
            <w:r>
              <w:rPr>
                <w:rFonts w:hint="eastAsia" w:ascii="仿宋" w:hAnsi="仿宋" w:eastAsia="仿宋" w:cs="仿宋"/>
                <w:color w:val="auto"/>
                <w:spacing w:val="8"/>
                <w:sz w:val="20"/>
                <w:szCs w:val="20"/>
                <w:highlight w:val="none"/>
              </w:rPr>
              <w:t>活动。违反这两款规定的，相关投标均无效；</w:t>
            </w:r>
          </w:p>
          <w:p w14:paraId="4EF292D5">
            <w:pPr>
              <w:pStyle w:val="19"/>
              <w:spacing w:before="141" w:line="241" w:lineRule="auto"/>
              <w:ind w:left="118" w:right="109" w:hanging="2"/>
              <w:rPr>
                <w:rFonts w:hint="eastAsia" w:ascii="仿宋" w:hAnsi="仿宋" w:eastAsia="仿宋" w:cs="仿宋"/>
                <w:color w:val="auto"/>
                <w:sz w:val="20"/>
                <w:szCs w:val="20"/>
                <w:highlight w:val="none"/>
              </w:rPr>
            </w:pPr>
            <w:r>
              <w:rPr>
                <w:rFonts w:hint="eastAsia" w:ascii="仿宋" w:hAnsi="仿宋" w:eastAsia="仿宋" w:cs="仿宋"/>
                <w:b/>
                <w:bCs/>
                <w:color w:val="auto"/>
                <w:spacing w:val="8"/>
                <w:sz w:val="20"/>
                <w:szCs w:val="20"/>
                <w:highlight w:val="none"/>
              </w:rPr>
              <w:t>投标文件（资格审查部分）</w:t>
            </w:r>
            <w:r>
              <w:rPr>
                <w:rFonts w:hint="eastAsia" w:ascii="仿宋" w:hAnsi="仿宋" w:eastAsia="仿宋" w:cs="仿宋"/>
                <w:color w:val="auto"/>
                <w:spacing w:val="-43"/>
                <w:sz w:val="20"/>
                <w:szCs w:val="20"/>
                <w:highlight w:val="none"/>
              </w:rPr>
              <w:t xml:space="preserve"> </w:t>
            </w:r>
            <w:r>
              <w:rPr>
                <w:rFonts w:hint="eastAsia" w:ascii="仿宋" w:hAnsi="仿宋" w:eastAsia="仿宋" w:cs="仿宋"/>
                <w:b/>
                <w:bCs/>
                <w:color w:val="auto"/>
                <w:spacing w:val="8"/>
                <w:sz w:val="20"/>
                <w:szCs w:val="20"/>
                <w:highlight w:val="none"/>
              </w:rPr>
              <w:t>内提供声明函，格式见本文件“</w:t>
            </w:r>
            <w:r>
              <w:rPr>
                <w:rFonts w:hint="eastAsia" w:ascii="仿宋" w:hAnsi="仿宋" w:eastAsia="仿宋" w:cs="仿宋"/>
                <w:color w:val="auto"/>
                <w:spacing w:val="-73"/>
                <w:sz w:val="20"/>
                <w:szCs w:val="20"/>
                <w:highlight w:val="none"/>
              </w:rPr>
              <w:t xml:space="preserve"> </w:t>
            </w:r>
            <w:r>
              <w:rPr>
                <w:rFonts w:hint="eastAsia" w:ascii="仿宋" w:hAnsi="仿宋" w:eastAsia="仿宋" w:cs="仿宋"/>
                <w:b/>
                <w:bCs/>
                <w:color w:val="auto"/>
                <w:spacing w:val="8"/>
                <w:sz w:val="20"/>
                <w:szCs w:val="20"/>
                <w:highlight w:val="none"/>
              </w:rPr>
              <w:t>第十</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4"/>
                <w:sz w:val="20"/>
                <w:szCs w:val="20"/>
                <w:highlight w:val="none"/>
              </w:rPr>
              <w:t>章附件（1）</w:t>
            </w:r>
            <w:r>
              <w:rPr>
                <w:rFonts w:hint="eastAsia" w:ascii="仿宋" w:hAnsi="仿宋" w:eastAsia="仿宋" w:cs="仿宋"/>
                <w:color w:val="auto"/>
                <w:spacing w:val="-54"/>
                <w:sz w:val="20"/>
                <w:szCs w:val="20"/>
                <w:highlight w:val="none"/>
              </w:rPr>
              <w:t xml:space="preserve"> </w:t>
            </w:r>
            <w:r>
              <w:rPr>
                <w:rFonts w:hint="eastAsia" w:ascii="仿宋" w:hAnsi="仿宋" w:eastAsia="仿宋" w:cs="仿宋"/>
                <w:b/>
                <w:bCs/>
                <w:color w:val="auto"/>
                <w:spacing w:val="4"/>
                <w:sz w:val="20"/>
                <w:szCs w:val="20"/>
                <w:highlight w:val="none"/>
              </w:rPr>
              <w:t>”，须提供声明函</w:t>
            </w:r>
            <w:r>
              <w:rPr>
                <w:rFonts w:hint="eastAsia" w:ascii="仿宋" w:hAnsi="仿宋" w:eastAsia="仿宋" w:cs="仿宋"/>
                <w:b/>
                <w:bCs/>
                <w:color w:val="auto"/>
                <w:spacing w:val="5"/>
                <w:sz w:val="20"/>
                <w:szCs w:val="20"/>
                <w:highlight w:val="none"/>
              </w:rPr>
              <w:t>复印</w:t>
            </w:r>
            <w:r>
              <w:rPr>
                <w:rFonts w:hint="eastAsia" w:cs="仿宋"/>
                <w:b/>
                <w:bCs/>
                <w:color w:val="auto"/>
                <w:spacing w:val="5"/>
                <w:sz w:val="20"/>
                <w:szCs w:val="20"/>
                <w:highlight w:val="none"/>
                <w:lang w:val="en-US" w:eastAsia="zh-CN"/>
              </w:rPr>
              <w:t>加盖公章</w:t>
            </w:r>
            <w:r>
              <w:rPr>
                <w:rFonts w:hint="eastAsia" w:ascii="仿宋" w:hAnsi="仿宋" w:eastAsia="仿宋" w:cs="仿宋"/>
                <w:b/>
                <w:bCs/>
                <w:color w:val="auto"/>
                <w:spacing w:val="4"/>
                <w:sz w:val="20"/>
                <w:szCs w:val="20"/>
                <w:highlight w:val="none"/>
              </w:rPr>
              <w:t>件。</w:t>
            </w:r>
          </w:p>
        </w:tc>
      </w:tr>
      <w:tr w14:paraId="355BC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8" w:type="dxa"/>
            <w:vAlign w:val="top"/>
          </w:tcPr>
          <w:p w14:paraId="5F5C410D">
            <w:pPr>
              <w:pStyle w:val="19"/>
              <w:spacing w:before="207" w:line="186" w:lineRule="auto"/>
              <w:ind w:left="278"/>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402" w:type="dxa"/>
            <w:gridSpan w:val="2"/>
            <w:vAlign w:val="top"/>
          </w:tcPr>
          <w:p w14:paraId="1933C2D1">
            <w:pPr>
              <w:pStyle w:val="19"/>
              <w:spacing w:before="34" w:line="233" w:lineRule="auto"/>
              <w:ind w:left="1004" w:right="361" w:hanging="632"/>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本项目的特定资格</w:t>
            </w:r>
            <w:r>
              <w:rPr>
                <w:rFonts w:hint="eastAsia" w:ascii="仿宋" w:hAnsi="仿宋" w:eastAsia="仿宋" w:cs="仿宋"/>
                <w:color w:val="auto"/>
                <w:spacing w:val="6"/>
                <w:sz w:val="20"/>
                <w:szCs w:val="20"/>
                <w:highlight w:val="none"/>
              </w:rPr>
              <w:t xml:space="preserve"> </w:t>
            </w:r>
            <w:r>
              <w:rPr>
                <w:rFonts w:hint="eastAsia" w:ascii="仿宋" w:hAnsi="仿宋" w:eastAsia="仿宋" w:cs="仿宋"/>
                <w:color w:val="auto"/>
                <w:spacing w:val="-1"/>
                <w:sz w:val="20"/>
                <w:szCs w:val="20"/>
                <w:highlight w:val="none"/>
              </w:rPr>
              <w:t>要求</w:t>
            </w:r>
          </w:p>
        </w:tc>
        <w:tc>
          <w:tcPr>
            <w:tcW w:w="6199" w:type="dxa"/>
            <w:vAlign w:val="top"/>
          </w:tcPr>
          <w:p w14:paraId="446A47B4">
            <w:pPr>
              <w:rPr>
                <w:rFonts w:hint="eastAsia" w:ascii="仿宋" w:hAnsi="仿宋" w:eastAsia="仿宋" w:cs="仿宋"/>
                <w:color w:val="auto"/>
                <w:sz w:val="21"/>
                <w:highlight w:val="none"/>
                <w:lang w:eastAsia="zh-CN"/>
              </w:rPr>
            </w:pPr>
            <w:r>
              <w:rPr>
                <w:rFonts w:hint="eastAsia" w:ascii="仿宋" w:hAnsi="仿宋" w:eastAsia="仿宋" w:cs="仿宋"/>
                <w:color w:val="auto"/>
                <w:sz w:val="21"/>
                <w:highlight w:val="none"/>
                <w:lang w:eastAsia="zh-CN"/>
              </w:rPr>
              <w:t>无</w:t>
            </w:r>
          </w:p>
        </w:tc>
      </w:tr>
      <w:tr w14:paraId="3CEC2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0" w:hRule="atLeast"/>
        </w:trPr>
        <w:tc>
          <w:tcPr>
            <w:tcW w:w="648" w:type="dxa"/>
            <w:vAlign w:val="top"/>
          </w:tcPr>
          <w:p w14:paraId="10449427">
            <w:pPr>
              <w:pStyle w:val="19"/>
              <w:spacing w:before="234" w:line="186" w:lineRule="auto"/>
              <w:ind w:left="280"/>
              <w:rPr>
                <w:rFonts w:hint="eastAsia" w:ascii="仿宋" w:hAnsi="仿宋" w:eastAsia="仿宋" w:cs="仿宋"/>
                <w:color w:val="auto"/>
                <w:sz w:val="20"/>
                <w:szCs w:val="20"/>
                <w:highlight w:val="none"/>
              </w:rPr>
            </w:pPr>
            <w:r>
              <w:rPr>
                <w:rFonts w:hint="eastAsia" w:ascii="仿宋" w:hAnsi="仿宋" w:eastAsia="仿宋" w:cs="仿宋"/>
                <w:b/>
                <w:bCs/>
                <w:color w:val="auto"/>
                <w:spacing w:val="-3"/>
                <w:sz w:val="20"/>
                <w:szCs w:val="20"/>
                <w:highlight w:val="none"/>
              </w:rPr>
              <w:t>3</w:t>
            </w:r>
          </w:p>
        </w:tc>
        <w:tc>
          <w:tcPr>
            <w:tcW w:w="2402" w:type="dxa"/>
            <w:gridSpan w:val="2"/>
            <w:vAlign w:val="top"/>
          </w:tcPr>
          <w:p w14:paraId="16B0E190">
            <w:pPr>
              <w:pStyle w:val="19"/>
              <w:spacing w:before="198" w:line="229" w:lineRule="auto"/>
              <w:ind w:left="68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投标保证金</w:t>
            </w:r>
          </w:p>
        </w:tc>
        <w:tc>
          <w:tcPr>
            <w:tcW w:w="6199" w:type="dxa"/>
            <w:vAlign w:val="top"/>
          </w:tcPr>
          <w:p w14:paraId="059B7677">
            <w:pPr>
              <w:pStyle w:val="19"/>
              <w:spacing w:before="64"/>
              <w:ind w:left="118" w:right="109" w:hanging="1"/>
              <w:rPr>
                <w:rFonts w:hint="eastAsia" w:ascii="仿宋" w:hAnsi="仿宋" w:eastAsia="仿宋" w:cs="仿宋"/>
                <w:color w:val="auto"/>
                <w:sz w:val="20"/>
                <w:szCs w:val="20"/>
                <w:highlight w:val="none"/>
              </w:rPr>
            </w:pPr>
            <w:r>
              <w:rPr>
                <w:rFonts w:hint="eastAsia" w:ascii="仿宋" w:hAnsi="仿宋" w:eastAsia="仿宋" w:cs="仿宋"/>
                <w:b/>
                <w:bCs/>
                <w:color w:val="auto"/>
                <w:spacing w:val="9"/>
                <w:sz w:val="20"/>
                <w:szCs w:val="20"/>
                <w:highlight w:val="none"/>
              </w:rPr>
              <w:t>按招标文件要求足额缴纳保证金，投标文件（资格审查部</w:t>
            </w:r>
            <w:r>
              <w:rPr>
                <w:rFonts w:hint="eastAsia" w:ascii="仿宋" w:hAnsi="仿宋" w:eastAsia="仿宋" w:cs="仿宋"/>
                <w:b/>
                <w:bCs/>
                <w:color w:val="auto"/>
                <w:spacing w:val="8"/>
                <w:sz w:val="20"/>
                <w:szCs w:val="20"/>
                <w:highlight w:val="none"/>
              </w:rPr>
              <w:t>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8"/>
                <w:sz w:val="20"/>
                <w:szCs w:val="20"/>
                <w:highlight w:val="none"/>
              </w:rPr>
              <w:t>内</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5"/>
                <w:sz w:val="20"/>
                <w:szCs w:val="20"/>
                <w:highlight w:val="none"/>
              </w:rPr>
              <w:t>提供缴纳凭据复印件。</w:t>
            </w:r>
          </w:p>
        </w:tc>
      </w:tr>
      <w:tr w14:paraId="2E0AE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48" w:type="dxa"/>
            <w:vAlign w:val="top"/>
          </w:tcPr>
          <w:p w14:paraId="145B3029">
            <w:pPr>
              <w:pStyle w:val="19"/>
              <w:spacing w:before="234" w:line="186" w:lineRule="auto"/>
              <w:ind w:left="280"/>
              <w:rPr>
                <w:rFonts w:hint="eastAsia" w:ascii="仿宋" w:hAnsi="仿宋" w:eastAsia="仿宋" w:cs="仿宋"/>
                <w:b/>
                <w:bCs/>
                <w:color w:val="auto"/>
                <w:spacing w:val="-3"/>
                <w:sz w:val="20"/>
                <w:szCs w:val="20"/>
                <w:highlight w:val="none"/>
                <w:lang w:val="en-US" w:eastAsia="zh-CN"/>
              </w:rPr>
            </w:pPr>
            <w:r>
              <w:rPr>
                <w:rFonts w:hint="eastAsia" w:cs="仿宋"/>
                <w:b/>
                <w:bCs/>
                <w:color w:val="auto"/>
                <w:spacing w:val="-3"/>
                <w:sz w:val="20"/>
                <w:szCs w:val="20"/>
                <w:highlight w:val="none"/>
                <w:lang w:val="en-US" w:eastAsia="zh-CN"/>
              </w:rPr>
              <w:t>4</w:t>
            </w:r>
          </w:p>
        </w:tc>
        <w:tc>
          <w:tcPr>
            <w:tcW w:w="2402" w:type="dxa"/>
            <w:gridSpan w:val="2"/>
            <w:vAlign w:val="center"/>
          </w:tcPr>
          <w:p w14:paraId="6BE2E52C">
            <w:pPr>
              <w:pStyle w:val="19"/>
              <w:spacing w:before="198" w:line="229" w:lineRule="auto"/>
              <w:jc w:val="center"/>
              <w:rPr>
                <w:rFonts w:hint="eastAsia" w:ascii="仿宋" w:hAnsi="仿宋" w:eastAsia="仿宋" w:cs="仿宋"/>
                <w:color w:val="auto"/>
                <w:spacing w:val="7"/>
                <w:sz w:val="20"/>
                <w:szCs w:val="20"/>
                <w:highlight w:val="none"/>
                <w:lang w:eastAsia="zh-CN"/>
              </w:rPr>
            </w:pPr>
            <w:r>
              <w:rPr>
                <w:rFonts w:hint="eastAsia" w:cs="仿宋"/>
                <w:color w:val="auto"/>
                <w:spacing w:val="7"/>
                <w:sz w:val="20"/>
                <w:szCs w:val="20"/>
                <w:highlight w:val="none"/>
                <w:lang w:eastAsia="zh-CN"/>
              </w:rPr>
              <w:t>落实政府采购政策</w:t>
            </w:r>
          </w:p>
        </w:tc>
        <w:tc>
          <w:tcPr>
            <w:tcW w:w="6199" w:type="dxa"/>
            <w:vAlign w:val="center"/>
          </w:tcPr>
          <w:p w14:paraId="3F0200EF">
            <w:pPr>
              <w:pStyle w:val="19"/>
              <w:spacing w:before="64"/>
              <w:ind w:left="118" w:right="109" w:hanging="1"/>
              <w:jc w:val="both"/>
              <w:rPr>
                <w:rFonts w:hint="eastAsia" w:ascii="仿宋" w:hAnsi="仿宋" w:eastAsia="仿宋" w:cs="仿宋"/>
                <w:b/>
                <w:bCs/>
                <w:color w:val="auto"/>
                <w:spacing w:val="9"/>
                <w:sz w:val="20"/>
                <w:szCs w:val="20"/>
                <w:highlight w:val="none"/>
              </w:rPr>
            </w:pPr>
            <w:r>
              <w:rPr>
                <w:rFonts w:hint="eastAsia" w:ascii="仿宋" w:hAnsi="仿宋" w:eastAsia="仿宋" w:cs="仿宋"/>
                <w:color w:val="auto"/>
                <w:spacing w:val="13"/>
                <w:sz w:val="20"/>
                <w:szCs w:val="20"/>
                <w:highlight w:val="none"/>
              </w:rPr>
              <w:t>本项目专门面向中小企业采购</w:t>
            </w:r>
          </w:p>
        </w:tc>
      </w:tr>
    </w:tbl>
    <w:p w14:paraId="60A58710">
      <w:pPr>
        <w:spacing w:before="78" w:line="224" w:lineRule="auto"/>
        <w:ind w:left="13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备注：</w:t>
      </w:r>
    </w:p>
    <w:p w14:paraId="2B7B41C5">
      <w:pPr>
        <w:spacing w:before="110" w:line="292" w:lineRule="auto"/>
        <w:ind w:left="608" w:right="1018"/>
        <w:rPr>
          <w:rFonts w:hint="eastAsia" w:ascii="仿宋" w:hAnsi="仿宋" w:eastAsia="仿宋" w:cs="仿宋"/>
          <w:color w:val="auto"/>
          <w:spacing w:val="10"/>
          <w:sz w:val="24"/>
          <w:szCs w:val="24"/>
          <w:lang w:eastAsia="zh-CN"/>
        </w:rPr>
      </w:pPr>
      <w:r>
        <w:rPr>
          <w:rFonts w:hint="eastAsia" w:ascii="仿宋" w:hAnsi="仿宋" w:eastAsia="仿宋" w:cs="仿宋"/>
          <w:color w:val="auto"/>
          <w:spacing w:val="-2"/>
          <w:sz w:val="24"/>
          <w:szCs w:val="24"/>
          <w:lang w:eastAsia="zh-CN"/>
        </w:rPr>
        <w:t>开标时，必须提交的证明材料未提交或提交不全的视为资格审查不合格。</w:t>
      </w:r>
      <w:r>
        <w:rPr>
          <w:rFonts w:hint="eastAsia" w:ascii="仿宋" w:hAnsi="仿宋" w:eastAsia="仿宋" w:cs="仿宋"/>
          <w:color w:val="auto"/>
          <w:spacing w:val="10"/>
          <w:sz w:val="24"/>
          <w:szCs w:val="24"/>
          <w:lang w:eastAsia="zh-CN"/>
        </w:rPr>
        <w:t xml:space="preserve"> </w:t>
      </w:r>
    </w:p>
    <w:p w14:paraId="5274870A">
      <w:pPr>
        <w:spacing w:before="110" w:line="292" w:lineRule="auto"/>
        <w:ind w:left="608" w:right="1018"/>
        <w:rPr>
          <w:rFonts w:hint="eastAsia" w:ascii="仿宋" w:hAnsi="仿宋" w:eastAsia="仿宋" w:cs="仿宋"/>
          <w:color w:val="auto"/>
          <w:spacing w:val="-1"/>
          <w:sz w:val="24"/>
          <w:szCs w:val="24"/>
          <w:lang w:eastAsia="zh-CN"/>
        </w:rPr>
      </w:pPr>
    </w:p>
    <w:p w14:paraId="54D52373">
      <w:pPr>
        <w:spacing w:before="110" w:line="292" w:lineRule="auto"/>
        <w:ind w:left="608" w:right="101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投标人的资格证明材料应当真实、有效、完整，字迹、印章要清晰。</w:t>
      </w:r>
    </w:p>
    <w:p w14:paraId="220C5E5C">
      <w:pPr>
        <w:spacing w:line="292" w:lineRule="auto"/>
        <w:rPr>
          <w:rFonts w:hint="eastAsia" w:ascii="仿宋" w:hAnsi="仿宋" w:eastAsia="仿宋" w:cs="仿宋"/>
          <w:color w:val="auto"/>
          <w:sz w:val="24"/>
          <w:szCs w:val="24"/>
          <w:lang w:eastAsia="zh-CN"/>
        </w:rPr>
        <w:sectPr>
          <w:headerReference r:id="rId9" w:type="default"/>
          <w:footerReference r:id="rId10" w:type="default"/>
          <w:pgSz w:w="11906" w:h="16839"/>
          <w:pgMar w:top="1264" w:right="1346" w:bottom="1171" w:left="1305" w:header="791" w:footer="992" w:gutter="0"/>
          <w:pgBorders>
            <w:top w:val="none" w:sz="0" w:space="0"/>
            <w:left w:val="none" w:sz="0" w:space="0"/>
            <w:bottom w:val="none" w:sz="0" w:space="0"/>
            <w:right w:val="none" w:sz="0" w:space="0"/>
          </w:pgBorders>
          <w:cols w:space="720" w:num="1"/>
        </w:sectPr>
      </w:pPr>
    </w:p>
    <w:p w14:paraId="040A3E1C">
      <w:pPr>
        <w:pStyle w:val="2"/>
        <w:numPr>
          <w:ilvl w:val="0"/>
          <w:numId w:val="0"/>
        </w:numPr>
        <w:spacing w:beforeLines="100" w:afterLines="100" w:line="240" w:lineRule="auto"/>
        <w:rPr>
          <w:rFonts w:hint="eastAsia" w:ascii="仿宋" w:hAnsi="仿宋" w:eastAsia="仿宋" w:cs="仿宋"/>
          <w:color w:val="auto"/>
        </w:rPr>
      </w:pPr>
      <w:bookmarkStart w:id="50" w:name="bookmark7"/>
      <w:bookmarkEnd w:id="50"/>
      <w:bookmarkStart w:id="51" w:name="bookmark12"/>
      <w:bookmarkEnd w:id="51"/>
    </w:p>
    <w:p w14:paraId="362BCC9D">
      <w:pPr>
        <w:pStyle w:val="2"/>
        <w:numPr>
          <w:ilvl w:val="0"/>
          <w:numId w:val="3"/>
        </w:numPr>
        <w:spacing w:beforeLines="100" w:afterLines="100" w:line="240" w:lineRule="auto"/>
        <w:ind w:left="0" w:leftChars="0" w:firstLine="3373" w:firstLineChars="1200"/>
        <w:jc w:val="both"/>
        <w:rPr>
          <w:rFonts w:hint="eastAsia" w:ascii="仿宋" w:hAnsi="仿宋" w:eastAsia="仿宋" w:cs="仿宋"/>
          <w:color w:val="auto"/>
        </w:rPr>
      </w:pPr>
      <w:bookmarkStart w:id="52" w:name="_Toc109303493"/>
      <w:r>
        <w:rPr>
          <w:rFonts w:hint="eastAsia" w:ascii="仿宋" w:hAnsi="仿宋" w:eastAsia="仿宋" w:cs="仿宋"/>
          <w:color w:val="auto"/>
        </w:rPr>
        <w:t>采购需求</w:t>
      </w:r>
      <w:bookmarkEnd w:id="52"/>
    </w:p>
    <w:p w14:paraId="282CA421">
      <w:pPr>
        <w:pStyle w:val="25"/>
        <w:numPr>
          <w:ilvl w:val="0"/>
          <w:numId w:val="4"/>
        </w:numPr>
        <w:spacing w:before="78" w:line="222" w:lineRule="auto"/>
        <w:ind w:firstLineChars="0"/>
        <w:rPr>
          <w:rFonts w:ascii="仿宋" w:hAnsi="仿宋" w:eastAsia="仿宋" w:cs="仿宋"/>
          <w:color w:val="auto"/>
          <w:spacing w:val="-7"/>
          <w:sz w:val="24"/>
          <w:szCs w:val="24"/>
          <w:lang w:eastAsia="zh-CN"/>
        </w:rPr>
      </w:pPr>
      <w:r>
        <w:rPr>
          <w:rFonts w:ascii="仿宋" w:hAnsi="仿宋" w:eastAsia="仿宋" w:cs="仿宋"/>
          <w:color w:val="auto"/>
          <w:spacing w:val="-7"/>
          <w:sz w:val="24"/>
          <w:szCs w:val="24"/>
          <w:lang w:eastAsia="zh-CN"/>
        </w:rPr>
        <w:t>总体</w:t>
      </w:r>
      <w:r>
        <w:rPr>
          <w:rFonts w:hint="eastAsia" w:ascii="仿宋" w:hAnsi="仿宋" w:eastAsia="仿宋" w:cs="仿宋"/>
          <w:color w:val="auto"/>
          <w:spacing w:val="-7"/>
          <w:sz w:val="24"/>
          <w:szCs w:val="24"/>
          <w:lang w:eastAsia="zh-CN"/>
        </w:rPr>
        <w:t>需求</w:t>
      </w:r>
    </w:p>
    <w:p w14:paraId="1FFB6D69">
      <w:pPr>
        <w:spacing w:before="78" w:line="222" w:lineRule="auto"/>
        <w:rPr>
          <w:rFonts w:hint="eastAsia" w:ascii="仿宋" w:hAnsi="仿宋" w:eastAsia="仿宋" w:cs="仿宋"/>
          <w:color w:val="auto"/>
          <w:sz w:val="24"/>
          <w:szCs w:val="24"/>
          <w:lang w:eastAsia="zh-CN"/>
        </w:rPr>
      </w:pPr>
    </w:p>
    <w:p w14:paraId="2B051C9C">
      <w:pPr>
        <w:pStyle w:val="8"/>
        <w:spacing w:line="327" w:lineRule="auto"/>
        <w:ind w:firstLine="472" w:firstLineChars="200"/>
        <w:rPr>
          <w:color w:val="auto"/>
          <w:lang w:eastAsia="zh-CN"/>
        </w:rPr>
      </w:pPr>
      <w:r>
        <w:rPr>
          <w:rFonts w:hint="eastAsia" w:ascii="仿宋" w:hAnsi="仿宋" w:eastAsia="仿宋" w:cs="仿宋"/>
          <w:color w:val="auto"/>
          <w:spacing w:val="-2"/>
          <w:sz w:val="24"/>
          <w:szCs w:val="24"/>
          <w:lang w:eastAsia="zh-CN"/>
        </w:rPr>
        <w:t>本采购项目主要用于吉林省人工影响天气飞机增雨（雪）作业使用。采购产品符合中国气象局行业标准，并进入行业采购目录，符合吉林省人工影响天气办公室业务使用技术标准。因产品价格不同最终按照采购金额核定采购数量。产品按照需方提供的时间节点分批或一次性运输到长春九台保障基地弹药储存仓库。</w:t>
      </w:r>
    </w:p>
    <w:p w14:paraId="7E274F0E">
      <w:pPr>
        <w:pStyle w:val="25"/>
        <w:numPr>
          <w:ilvl w:val="0"/>
          <w:numId w:val="4"/>
        </w:numPr>
        <w:spacing w:before="79" w:line="220" w:lineRule="auto"/>
        <w:ind w:firstLineChars="0"/>
        <w:rPr>
          <w:rFonts w:ascii="仿宋" w:hAnsi="仿宋" w:eastAsia="仿宋" w:cs="仿宋"/>
          <w:color w:val="auto"/>
          <w:spacing w:val="-7"/>
          <w:sz w:val="24"/>
          <w:szCs w:val="24"/>
          <w:lang w:eastAsia="zh-CN"/>
        </w:rPr>
      </w:pPr>
      <w:r>
        <w:rPr>
          <w:rFonts w:ascii="仿宋" w:hAnsi="仿宋" w:eastAsia="仿宋" w:cs="仿宋"/>
          <w:color w:val="auto"/>
          <w:spacing w:val="-7"/>
          <w:sz w:val="24"/>
          <w:szCs w:val="24"/>
          <w:lang w:eastAsia="zh-CN"/>
        </w:rPr>
        <w:t>性能指标</w:t>
      </w:r>
    </w:p>
    <w:p w14:paraId="5DA054EC">
      <w:pPr>
        <w:spacing w:before="79" w:line="220" w:lineRule="auto"/>
        <w:rPr>
          <w:rFonts w:hint="eastAsia" w:ascii="仿宋" w:hAnsi="仿宋" w:eastAsia="仿宋" w:cs="仿宋"/>
          <w:color w:val="auto"/>
          <w:sz w:val="24"/>
          <w:szCs w:val="24"/>
          <w:lang w:eastAsia="zh-CN"/>
        </w:rPr>
      </w:pPr>
    </w:p>
    <w:p w14:paraId="64C4B5A4">
      <w:pPr>
        <w:pStyle w:val="25"/>
        <w:numPr>
          <w:ilvl w:val="0"/>
          <w:numId w:val="5"/>
        </w:numPr>
        <w:kinsoku/>
        <w:wordWrap w:val="0"/>
        <w:autoSpaceDE/>
        <w:autoSpaceDN/>
        <w:adjustRightInd/>
        <w:snapToGrid/>
        <w:spacing w:line="345" w:lineRule="atLeast"/>
        <w:ind w:firstLineChars="0"/>
        <w:textAlignment w:val="center"/>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机载焰弹技术要求如下： 　　</w:t>
      </w:r>
    </w:p>
    <w:p w14:paraId="42F4B808">
      <w:pPr>
        <w:pStyle w:val="25"/>
        <w:kinsoku/>
        <w:wordWrap w:val="0"/>
        <w:autoSpaceDE/>
        <w:autoSpaceDN/>
        <w:adjustRightInd/>
        <w:snapToGrid/>
        <w:spacing w:line="345" w:lineRule="atLeast"/>
        <w:ind w:left="360" w:firstLine="0" w:firstLineChars="0"/>
        <w:textAlignment w:val="center"/>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xml:space="preserve">产品符合气象行业标准，并已纳入中国气象局采购目录。 </w:t>
      </w:r>
    </w:p>
    <w:p w14:paraId="4144E412">
      <w:pPr>
        <w:wordWrap w:val="0"/>
        <w:spacing w:line="345" w:lineRule="atLeast"/>
        <w:textAlignment w:val="center"/>
        <w:rPr>
          <w:rFonts w:hint="eastAsia" w:ascii="仿宋" w:hAnsi="仿宋" w:eastAsia="仿宋" w:cs="仿宋"/>
          <w:color w:val="auto"/>
          <w:spacing w:val="-2"/>
          <w:sz w:val="24"/>
          <w:szCs w:val="24"/>
          <w:lang w:eastAsia="zh-CN"/>
        </w:rPr>
      </w:pPr>
      <w:r>
        <w:rPr>
          <w:rFonts w:eastAsia="仿宋"/>
          <w:color w:val="auto"/>
          <w:kern w:val="2"/>
          <w:lang w:eastAsia="zh-CN"/>
        </w:rPr>
        <w:t>▲</w:t>
      </w:r>
      <w:r>
        <w:rPr>
          <w:rFonts w:hint="eastAsia" w:ascii="仿宋" w:hAnsi="仿宋" w:eastAsia="仿宋" w:cs="仿宋"/>
          <w:color w:val="auto"/>
          <w:spacing w:val="-2"/>
          <w:sz w:val="24"/>
          <w:szCs w:val="24"/>
          <w:lang w:eastAsia="zh-CN"/>
        </w:rPr>
        <w:t xml:space="preserve">1.弹径：Φ38.5 mm </w:t>
      </w:r>
    </w:p>
    <w:p w14:paraId="0AEE663A">
      <w:pPr>
        <w:wordWrap w:val="0"/>
        <w:spacing w:line="345" w:lineRule="atLeast"/>
        <w:textAlignment w:val="center"/>
        <w:rPr>
          <w:rFonts w:hint="eastAsia" w:ascii="仿宋" w:hAnsi="仿宋" w:eastAsia="仿宋" w:cs="仿宋"/>
          <w:color w:val="auto"/>
          <w:spacing w:val="-2"/>
          <w:sz w:val="24"/>
          <w:szCs w:val="24"/>
          <w:lang w:eastAsia="zh-CN"/>
        </w:rPr>
      </w:pPr>
      <w:r>
        <w:rPr>
          <w:rFonts w:eastAsia="仿宋"/>
          <w:color w:val="auto"/>
          <w:kern w:val="2"/>
          <w:lang w:eastAsia="zh-CN"/>
        </w:rPr>
        <w:t>▲</w:t>
      </w:r>
      <w:r>
        <w:rPr>
          <w:rFonts w:hint="eastAsia" w:ascii="仿宋" w:hAnsi="仿宋" w:eastAsia="仿宋" w:cs="仿宋"/>
          <w:color w:val="auto"/>
          <w:spacing w:val="-2"/>
          <w:sz w:val="24"/>
          <w:szCs w:val="24"/>
          <w:lang w:eastAsia="zh-CN"/>
        </w:rPr>
        <w:t>2.弹长：122±1 mm</w:t>
      </w:r>
    </w:p>
    <w:p w14:paraId="76D470D2">
      <w:pPr>
        <w:wordWrap w:val="0"/>
        <w:spacing w:line="345" w:lineRule="atLeast"/>
        <w:textAlignment w:val="center"/>
        <w:rPr>
          <w:rFonts w:hint="eastAsia" w:ascii="仿宋" w:hAnsi="仿宋" w:eastAsia="仿宋" w:cs="仿宋"/>
          <w:color w:val="auto"/>
          <w:spacing w:val="-2"/>
          <w:sz w:val="24"/>
          <w:szCs w:val="24"/>
          <w:lang w:eastAsia="zh-CN"/>
        </w:rPr>
      </w:pPr>
      <w:r>
        <w:rPr>
          <w:rFonts w:eastAsia="仿宋"/>
          <w:color w:val="auto"/>
          <w:kern w:val="2"/>
          <w:lang w:eastAsia="zh-CN"/>
        </w:rPr>
        <w:t>▲</w:t>
      </w:r>
      <w:r>
        <w:rPr>
          <w:rFonts w:hint="eastAsia" w:ascii="仿宋" w:hAnsi="仿宋" w:eastAsia="仿宋" w:cs="仿宋"/>
          <w:color w:val="auto"/>
          <w:spacing w:val="-2"/>
          <w:sz w:val="24"/>
          <w:szCs w:val="24"/>
          <w:lang w:eastAsia="zh-CN"/>
        </w:rPr>
        <w:t xml:space="preserve">3.催化剂总质量≥100±5 g </w:t>
      </w:r>
    </w:p>
    <w:p w14:paraId="4EF91981">
      <w:pPr>
        <w:wordWrap w:val="0"/>
        <w:spacing w:line="345" w:lineRule="atLeast"/>
        <w:textAlignment w:val="center"/>
        <w:rPr>
          <w:rFonts w:hint="eastAsia" w:ascii="仿宋" w:hAnsi="仿宋" w:eastAsia="仿宋" w:cs="仿宋"/>
          <w:color w:val="auto"/>
          <w:spacing w:val="-2"/>
          <w:sz w:val="24"/>
          <w:szCs w:val="24"/>
          <w:lang w:eastAsia="zh-CN"/>
        </w:rPr>
      </w:pPr>
      <w:r>
        <w:rPr>
          <w:rFonts w:eastAsia="仿宋"/>
          <w:color w:val="auto"/>
          <w:kern w:val="2"/>
        </w:rPr>
        <w:t>▲</w:t>
      </w:r>
      <w:r>
        <w:rPr>
          <w:rFonts w:hint="eastAsia" w:ascii="仿宋" w:hAnsi="仿宋" w:eastAsia="仿宋" w:cs="仿宋"/>
          <w:color w:val="auto"/>
          <w:spacing w:val="-2"/>
          <w:sz w:val="24"/>
          <w:szCs w:val="24"/>
          <w:lang w:eastAsia="zh-CN"/>
        </w:rPr>
        <w:t xml:space="preserve">4.燃烧工作时间≥15±3 s </w:t>
      </w:r>
    </w:p>
    <w:p w14:paraId="45545563">
      <w:pPr>
        <w:wordWrap w:val="0"/>
        <w:spacing w:line="345" w:lineRule="atLeast"/>
        <w:textAlignment w:val="center"/>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xml:space="preserve">5.点火成功率≥97.5% </w:t>
      </w:r>
    </w:p>
    <w:p w14:paraId="4F5C838A">
      <w:pPr>
        <w:wordWrap w:val="0"/>
        <w:spacing w:line="345" w:lineRule="atLeast"/>
        <w:textAlignment w:val="center"/>
        <w:rPr>
          <w:rFonts w:hint="eastAsia" w:ascii="仿宋" w:hAnsi="仿宋" w:eastAsia="仿宋" w:cs="仿宋"/>
          <w:color w:val="auto"/>
          <w:spacing w:val="-2"/>
          <w:sz w:val="24"/>
          <w:szCs w:val="24"/>
          <w:lang w:eastAsia="zh-CN"/>
        </w:rPr>
      </w:pPr>
      <w:r>
        <w:rPr>
          <w:rFonts w:eastAsia="仿宋"/>
          <w:color w:val="auto"/>
          <w:kern w:val="2"/>
        </w:rPr>
        <w:t>▲</w:t>
      </w:r>
      <w:r>
        <w:rPr>
          <w:rFonts w:hint="eastAsia" w:ascii="仿宋" w:hAnsi="仿宋" w:eastAsia="仿宋" w:cs="仿宋"/>
          <w:color w:val="auto"/>
          <w:spacing w:val="-2"/>
          <w:sz w:val="24"/>
          <w:szCs w:val="24"/>
          <w:lang w:eastAsia="zh-CN"/>
        </w:rPr>
        <w:t xml:space="preserve">6.使用温度: -30 ～ 50℃ </w:t>
      </w:r>
    </w:p>
    <w:p w14:paraId="2B2F3766">
      <w:pPr>
        <w:wordWrap w:val="0"/>
        <w:spacing w:line="345" w:lineRule="atLeast"/>
        <w:textAlignment w:val="center"/>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 xml:space="preserve">7.储存期: 3年 </w:t>
      </w:r>
    </w:p>
    <w:p w14:paraId="535F1AD6">
      <w:pPr>
        <w:pStyle w:val="8"/>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2）产品按照需方提供的时间节点分批或一次性运输到长春九台保障基地弹药储存仓库。</w:t>
      </w:r>
    </w:p>
    <w:p w14:paraId="14413FBC">
      <w:pPr>
        <w:spacing w:line="177" w:lineRule="exact"/>
        <w:rPr>
          <w:color w:val="auto"/>
          <w:lang w:eastAsia="zh-CN"/>
        </w:rPr>
      </w:pPr>
    </w:p>
    <w:p w14:paraId="50077F6D">
      <w:pPr>
        <w:spacing w:before="37" w:line="222" w:lineRule="auto"/>
        <w:rPr>
          <w:rFonts w:hint="eastAsia" w:ascii="仿宋" w:hAnsi="仿宋" w:eastAsia="仿宋" w:cs="仿宋"/>
          <w:color w:val="auto"/>
          <w:sz w:val="24"/>
          <w:szCs w:val="24"/>
          <w:lang w:eastAsia="zh-CN"/>
        </w:rPr>
      </w:pPr>
      <w:r>
        <w:rPr>
          <w:rFonts w:ascii="仿宋" w:hAnsi="仿宋" w:eastAsia="仿宋" w:cs="仿宋"/>
          <w:color w:val="auto"/>
          <w:spacing w:val="-5"/>
          <w:sz w:val="24"/>
          <w:szCs w:val="24"/>
          <w:lang w:eastAsia="zh-CN"/>
        </w:rPr>
        <w:t>三、采购数量</w:t>
      </w:r>
    </w:p>
    <w:p w14:paraId="4AB061DF">
      <w:pPr>
        <w:spacing w:before="176" w:line="222" w:lineRule="auto"/>
        <w:rPr>
          <w:rFonts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4000枚机载焰弹。</w:t>
      </w:r>
    </w:p>
    <w:p w14:paraId="6CA45FFB">
      <w:pPr>
        <w:spacing w:before="176" w:line="222" w:lineRule="auto"/>
        <w:rPr>
          <w:rFonts w:hint="eastAsia" w:ascii="仿宋" w:hAnsi="仿宋" w:eastAsia="仿宋" w:cs="仿宋"/>
          <w:color w:val="auto"/>
          <w:sz w:val="24"/>
          <w:szCs w:val="24"/>
          <w:lang w:eastAsia="zh-CN"/>
        </w:rPr>
      </w:pPr>
    </w:p>
    <w:p w14:paraId="65BEE1A1">
      <w:pPr>
        <w:spacing w:before="62" w:line="221" w:lineRule="auto"/>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四</w:t>
      </w:r>
      <w:r>
        <w:rPr>
          <w:rFonts w:ascii="仿宋" w:hAnsi="仿宋" w:eastAsia="仿宋" w:cs="仿宋"/>
          <w:color w:val="auto"/>
          <w:spacing w:val="-9"/>
          <w:sz w:val="24"/>
          <w:szCs w:val="24"/>
          <w:lang w:eastAsia="zh-CN"/>
        </w:rPr>
        <w:t>、技术保障</w:t>
      </w:r>
    </w:p>
    <w:p w14:paraId="27D2C750">
      <w:pPr>
        <w:spacing w:before="199" w:line="329" w:lineRule="auto"/>
        <w:ind w:left="90" w:right="111" w:firstLine="447"/>
        <w:rPr>
          <w:rFonts w:hint="eastAsia" w:ascii="仿宋" w:hAnsi="仿宋" w:eastAsia="仿宋" w:cs="仿宋"/>
          <w:color w:val="auto"/>
          <w:sz w:val="24"/>
          <w:szCs w:val="24"/>
          <w:lang w:eastAsia="zh-CN"/>
        </w:rPr>
      </w:pPr>
      <w:r>
        <w:rPr>
          <w:rFonts w:ascii="仿宋" w:hAnsi="仿宋" w:eastAsia="仿宋" w:cs="仿宋"/>
          <w:color w:val="auto"/>
          <w:spacing w:val="-4"/>
          <w:sz w:val="24"/>
          <w:szCs w:val="24"/>
          <w:lang w:eastAsia="zh-CN"/>
        </w:rPr>
        <w:t>售后维保期三年</w:t>
      </w:r>
      <w:r>
        <w:rPr>
          <w:rFonts w:ascii="仿宋" w:hAnsi="仿宋" w:eastAsia="仿宋" w:cs="仿宋"/>
          <w:color w:val="auto"/>
          <w:spacing w:val="-8"/>
          <w:sz w:val="24"/>
          <w:szCs w:val="24"/>
          <w:lang w:eastAsia="zh-CN"/>
        </w:rPr>
        <w:t>。</w:t>
      </w:r>
    </w:p>
    <w:p w14:paraId="6C24ECCB">
      <w:pPr>
        <w:spacing w:line="255" w:lineRule="auto"/>
        <w:rPr>
          <w:rFonts w:hint="eastAsia" w:ascii="仿宋" w:hAnsi="仿宋" w:eastAsia="仿宋" w:cs="仿宋"/>
          <w:color w:val="auto"/>
          <w:sz w:val="24"/>
          <w:szCs w:val="24"/>
          <w:lang w:eastAsia="zh-CN"/>
        </w:rPr>
        <w:sectPr>
          <w:footerReference r:id="rId11" w:type="default"/>
          <w:pgSz w:w="11905" w:h="16840"/>
          <w:pgMar w:top="400" w:right="1305" w:bottom="1156" w:left="1416" w:header="0" w:footer="976" w:gutter="0"/>
          <w:cols w:space="720" w:num="1"/>
        </w:sectPr>
      </w:pPr>
    </w:p>
    <w:p w14:paraId="6D0A76F0">
      <w:pPr>
        <w:spacing w:before="177" w:line="291" w:lineRule="auto"/>
        <w:ind w:right="85"/>
        <w:rPr>
          <w:rFonts w:hint="default" w:ascii="仿宋" w:hAnsi="仿宋" w:eastAsia="仿宋" w:cs="仿宋"/>
          <w:color w:val="auto"/>
          <w:spacing w:val="-1"/>
          <w:sz w:val="24"/>
          <w:szCs w:val="24"/>
          <w:lang w:val="en-US" w:eastAsia="zh-CN"/>
        </w:rPr>
      </w:pPr>
    </w:p>
    <w:p w14:paraId="0FAC09A5">
      <w:pPr>
        <w:spacing w:before="90" w:line="223" w:lineRule="auto"/>
        <w:ind w:left="3512"/>
        <w:outlineLvl w:val="0"/>
        <w:rPr>
          <w:rFonts w:hint="eastAsia" w:ascii="仿宋" w:hAnsi="仿宋" w:eastAsia="仿宋" w:cs="仿宋"/>
          <w:color w:val="auto"/>
          <w:sz w:val="28"/>
          <w:szCs w:val="28"/>
        </w:rPr>
      </w:pPr>
      <w:r>
        <w:rPr>
          <w:rFonts w:hint="eastAsia" w:ascii="仿宋" w:hAnsi="仿宋" w:eastAsia="仿宋" w:cs="仿宋"/>
          <w:b/>
          <w:bCs/>
          <w:color w:val="auto"/>
          <w:spacing w:val="-10"/>
          <w:sz w:val="28"/>
          <w:szCs w:val="28"/>
        </w:rPr>
        <w:t>第五章</w:t>
      </w:r>
      <w:r>
        <w:rPr>
          <w:rFonts w:hint="eastAsia" w:ascii="仿宋" w:hAnsi="仿宋" w:eastAsia="仿宋" w:cs="仿宋"/>
          <w:color w:val="auto"/>
          <w:spacing w:val="25"/>
          <w:sz w:val="28"/>
          <w:szCs w:val="28"/>
        </w:rPr>
        <w:t xml:space="preserve"> </w:t>
      </w:r>
      <w:r>
        <w:rPr>
          <w:rFonts w:hint="eastAsia" w:ascii="仿宋" w:hAnsi="仿宋" w:eastAsia="仿宋" w:cs="仿宋"/>
          <w:b/>
          <w:bCs/>
          <w:color w:val="auto"/>
          <w:spacing w:val="-10"/>
          <w:sz w:val="28"/>
          <w:szCs w:val="28"/>
        </w:rPr>
        <w:t>评标办法</w:t>
      </w:r>
      <w:bookmarkEnd w:id="42"/>
    </w:p>
    <w:p w14:paraId="729CF67E">
      <w:pPr>
        <w:rPr>
          <w:rFonts w:hint="default" w:ascii="仿宋" w:hAnsi="仿宋" w:eastAsia="仿宋" w:cs="仿宋"/>
          <w:color w:val="C00000"/>
          <w:sz w:val="21"/>
          <w:szCs w:val="21"/>
          <w:lang w:val="en-US" w:eastAsia="zh-CN"/>
        </w:rPr>
      </w:pPr>
      <w:r>
        <w:rPr>
          <w:rFonts w:hint="eastAsia" w:ascii="仿宋" w:hAnsi="仿宋" w:eastAsia="仿宋" w:cs="仿宋"/>
          <w:color w:val="C00000"/>
          <w:sz w:val="21"/>
          <w:szCs w:val="21"/>
          <w:lang w:val="en-US" w:eastAsia="zh-CN"/>
        </w:rPr>
        <w:t xml:space="preserve">  </w:t>
      </w:r>
    </w:p>
    <w:p w14:paraId="31A79A66">
      <w:pPr>
        <w:spacing w:before="78" w:line="222" w:lineRule="auto"/>
        <w:ind w:left="25"/>
        <w:outlineLvl w:val="1"/>
        <w:rPr>
          <w:rFonts w:hint="eastAsia" w:ascii="仿宋" w:hAnsi="仿宋" w:eastAsia="仿宋" w:cs="仿宋"/>
          <w:color w:val="auto"/>
          <w:sz w:val="24"/>
          <w:szCs w:val="24"/>
        </w:rPr>
      </w:pPr>
      <w:bookmarkStart w:id="53" w:name="bookmark15"/>
      <w:bookmarkEnd w:id="53"/>
      <w:r>
        <w:rPr>
          <w:rFonts w:hint="eastAsia" w:ascii="仿宋" w:hAnsi="仿宋" w:eastAsia="仿宋" w:cs="仿宋"/>
          <w:b/>
          <w:bCs/>
          <w:color w:val="auto"/>
          <w:spacing w:val="-7"/>
          <w:sz w:val="24"/>
          <w:szCs w:val="24"/>
        </w:rPr>
        <w:t>1.相关要求</w:t>
      </w:r>
    </w:p>
    <w:p w14:paraId="1D04215B">
      <w:pPr>
        <w:spacing w:before="177" w:line="291" w:lineRule="auto"/>
        <w:ind w:left="15" w:right="85" w:firstLine="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评标委员会成员按评分标准规定的量化因素和分值进行打分，计算出综合评估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得分。</w:t>
      </w:r>
    </w:p>
    <w:p w14:paraId="3C02C709">
      <w:pPr>
        <w:spacing w:before="176"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1.2</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执行国家统一定价标准和采用固定价格采购的项目，其价格不列</w:t>
      </w:r>
      <w:r>
        <w:rPr>
          <w:rFonts w:hint="eastAsia" w:ascii="仿宋" w:hAnsi="仿宋" w:eastAsia="仿宋" w:cs="仿宋"/>
          <w:color w:val="auto"/>
          <w:spacing w:val="-2"/>
          <w:sz w:val="24"/>
          <w:szCs w:val="24"/>
          <w:lang w:eastAsia="zh-CN"/>
        </w:rPr>
        <w:t>为评审因素。</w:t>
      </w:r>
    </w:p>
    <w:p w14:paraId="70EB25CB">
      <w:pPr>
        <w:spacing w:before="179" w:line="332" w:lineRule="auto"/>
        <w:ind w:left="14" w:right="49" w:firstLine="49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z w:val="24"/>
          <w:szCs w:val="24"/>
          <w:lang w:eastAsia="zh-CN"/>
        </w:rPr>
        <w:t>依据《关于促进残疾人就业政府采购政策的通知》（财库〔2017〕141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z w:val="24"/>
          <w:szCs w:val="24"/>
          <w:lang w:eastAsia="zh-CN"/>
        </w:rPr>
        <w:t xml:space="preserve">号）文 </w:t>
      </w:r>
      <w:r>
        <w:rPr>
          <w:rFonts w:hint="eastAsia" w:ascii="仿宋" w:hAnsi="仿宋" w:eastAsia="仿宋" w:cs="仿宋"/>
          <w:color w:val="auto"/>
          <w:spacing w:val="-1"/>
          <w:sz w:val="24"/>
          <w:szCs w:val="24"/>
          <w:lang w:eastAsia="zh-CN"/>
        </w:rPr>
        <w:t>件规定，残疾人福利性单位投标的须提供本单位的服务及《残疾人福利性单位声明函》</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并对声明函的真实性负责；残疾人福利性单位投标的视同小型、微型企业，按照本招标</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文件小型、微型企业的相关价格扣除标准执行。残疾人福利性单位属于小型、微型企业</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的，不重复享受政策。</w:t>
      </w:r>
    </w:p>
    <w:p w14:paraId="4FCFD496">
      <w:pPr>
        <w:spacing w:before="177"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享受政府采购支持政策的残疾人福利</w:t>
      </w:r>
      <w:r>
        <w:rPr>
          <w:rFonts w:hint="eastAsia" w:ascii="仿宋" w:hAnsi="仿宋" w:eastAsia="仿宋" w:cs="仿宋"/>
          <w:color w:val="auto"/>
          <w:spacing w:val="-2"/>
          <w:sz w:val="24"/>
          <w:szCs w:val="24"/>
          <w:lang w:eastAsia="zh-CN"/>
        </w:rPr>
        <w:t>性单位应当同时满足以下条件：</w:t>
      </w:r>
    </w:p>
    <w:p w14:paraId="2E8D0E0E">
      <w:pPr>
        <w:spacing w:before="183" w:line="290" w:lineRule="auto"/>
        <w:ind w:left="28" w:right="83" w:firstLine="47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（1）安置的残疾人占本单位在职职工人数的比例不低于25%（含25%</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1"/>
          <w:sz w:val="24"/>
          <w:szCs w:val="24"/>
          <w:lang w:eastAsia="zh-CN"/>
        </w:rPr>
        <w:t xml:space="preserve">并且安置 </w:t>
      </w:r>
      <w:r>
        <w:rPr>
          <w:rFonts w:hint="eastAsia" w:ascii="仿宋" w:hAnsi="仿宋" w:eastAsia="仿宋" w:cs="仿宋"/>
          <w:color w:val="auto"/>
          <w:spacing w:val="-8"/>
          <w:sz w:val="24"/>
          <w:szCs w:val="24"/>
          <w:lang w:eastAsia="zh-CN"/>
        </w:rPr>
        <w:t>的残疾人人数不少于</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8"/>
          <w:sz w:val="24"/>
          <w:szCs w:val="24"/>
          <w:lang w:eastAsia="zh-CN"/>
        </w:rPr>
        <w:t>10</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8"/>
          <w:sz w:val="24"/>
          <w:szCs w:val="24"/>
          <w:lang w:eastAsia="zh-CN"/>
        </w:rPr>
        <w:t>人（含</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8"/>
          <w:sz w:val="24"/>
          <w:szCs w:val="24"/>
          <w:lang w:eastAsia="zh-CN"/>
        </w:rPr>
        <w:t>10</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8"/>
          <w:sz w:val="24"/>
          <w:szCs w:val="24"/>
          <w:lang w:eastAsia="zh-CN"/>
        </w:rPr>
        <w:t>人</w:t>
      </w:r>
      <w:r>
        <w:rPr>
          <w:rFonts w:hint="eastAsia" w:ascii="仿宋" w:hAnsi="仿宋" w:eastAsia="仿宋" w:cs="仿宋"/>
          <w:color w:val="auto"/>
          <w:spacing w:val="6"/>
          <w:sz w:val="24"/>
          <w:szCs w:val="24"/>
          <w:lang w:eastAsia="zh-CN"/>
        </w:rPr>
        <w:t>）；</w:t>
      </w:r>
    </w:p>
    <w:p w14:paraId="14894D60">
      <w:pPr>
        <w:spacing w:before="178" w:line="222"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（2）依法与安置的每位残疾人签订了一年以</w:t>
      </w:r>
      <w:r>
        <w:rPr>
          <w:rFonts w:hint="eastAsia" w:ascii="仿宋" w:hAnsi="仿宋" w:eastAsia="仿宋" w:cs="仿宋"/>
          <w:color w:val="auto"/>
          <w:spacing w:val="-4"/>
          <w:sz w:val="24"/>
          <w:szCs w:val="24"/>
          <w:lang w:eastAsia="zh-CN"/>
        </w:rPr>
        <w:t>上（含一年）的劳动合同或服务协议；</w:t>
      </w:r>
    </w:p>
    <w:p w14:paraId="6411E340">
      <w:pPr>
        <w:spacing w:before="179" w:line="290" w:lineRule="auto"/>
        <w:ind w:left="26" w:right="83" w:firstLine="47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（3）为安置的每位残疾人按月足额缴纳了基本养老保险、基本医疗保险、失业保</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2"/>
          <w:sz w:val="24"/>
          <w:szCs w:val="24"/>
          <w:lang w:eastAsia="zh-CN"/>
        </w:rPr>
        <w:t>险、工伤保险和生育保险等社会保险费；</w:t>
      </w:r>
    </w:p>
    <w:p w14:paraId="72E6D65E">
      <w:pPr>
        <w:spacing w:before="181" w:line="290" w:lineRule="auto"/>
        <w:ind w:left="14" w:right="83" w:firstLine="48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（4）通过银行等金融机构向安置的每位残疾人，按月支付了不低于单位所在区县</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适用的经省级人民政府批准的月最低工资标准的工资；</w:t>
      </w:r>
    </w:p>
    <w:p w14:paraId="27071845">
      <w:pPr>
        <w:spacing w:before="177" w:line="290" w:lineRule="auto"/>
        <w:ind w:left="16" w:firstLine="48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（5）提供本单位制造的货物、承担的工程或者服务（以</w:t>
      </w:r>
      <w:r>
        <w:rPr>
          <w:rFonts w:hint="eastAsia" w:ascii="仿宋" w:hAnsi="仿宋" w:eastAsia="仿宋" w:cs="仿宋"/>
          <w:color w:val="auto"/>
          <w:sz w:val="24"/>
          <w:szCs w:val="24"/>
          <w:lang w:eastAsia="zh-CN"/>
        </w:rPr>
        <w:t>下简称产品</w:t>
      </w:r>
      <w:r>
        <w:rPr>
          <w:rFonts w:hint="eastAsia" w:ascii="仿宋" w:hAnsi="仿宋" w:eastAsia="仿宋" w:cs="仿宋"/>
          <w:color w:val="auto"/>
          <w:spacing w:val="12"/>
          <w:sz w:val="24"/>
          <w:szCs w:val="24"/>
          <w:lang w:eastAsia="zh-CN"/>
        </w:rPr>
        <w:t>），</w:t>
      </w:r>
      <w:r>
        <w:rPr>
          <w:rFonts w:hint="eastAsia" w:ascii="仿宋" w:hAnsi="仿宋" w:eastAsia="仿宋" w:cs="仿宋"/>
          <w:color w:val="auto"/>
          <w:sz w:val="24"/>
          <w:szCs w:val="24"/>
          <w:lang w:eastAsia="zh-CN"/>
        </w:rPr>
        <w:t xml:space="preserve">或者提供 </w:t>
      </w:r>
      <w:r>
        <w:rPr>
          <w:rFonts w:hint="eastAsia" w:ascii="仿宋" w:hAnsi="仿宋" w:eastAsia="仿宋" w:cs="仿宋"/>
          <w:color w:val="auto"/>
          <w:spacing w:val="-6"/>
          <w:sz w:val="24"/>
          <w:szCs w:val="24"/>
          <w:lang w:eastAsia="zh-CN"/>
        </w:rPr>
        <w:t>其他残疾人福利性单位制造的货物（不包括使用非残疾人福利性单位注册商标的货物）。</w:t>
      </w:r>
    </w:p>
    <w:p w14:paraId="1FB0A0E0">
      <w:pPr>
        <w:spacing w:before="180" w:line="325" w:lineRule="auto"/>
        <w:ind w:left="18" w:right="83" w:firstLine="48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前款所称残疾人是指法定劳动年龄内，持有《中华人民共和国残疾人证》或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者《中华人民共和国残疾军人证（1</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2"/>
          <w:sz w:val="24"/>
          <w:szCs w:val="24"/>
          <w:lang w:eastAsia="zh-CN"/>
        </w:rPr>
        <w:t>至</w:t>
      </w:r>
      <w:r>
        <w:rPr>
          <w:rFonts w:hint="eastAsia" w:ascii="仿宋" w:hAnsi="仿宋" w:eastAsia="仿宋" w:cs="仿宋"/>
          <w:color w:val="auto"/>
          <w:spacing w:val="-50"/>
          <w:sz w:val="24"/>
          <w:szCs w:val="24"/>
          <w:lang w:eastAsia="zh-CN"/>
        </w:rPr>
        <w:t xml:space="preserve"> </w:t>
      </w:r>
      <w:r>
        <w:rPr>
          <w:rFonts w:hint="eastAsia" w:ascii="仿宋" w:hAnsi="仿宋" w:eastAsia="仿宋" w:cs="仿宋"/>
          <w:color w:val="auto"/>
          <w:spacing w:val="-2"/>
          <w:sz w:val="24"/>
          <w:szCs w:val="24"/>
          <w:lang w:eastAsia="zh-CN"/>
        </w:rPr>
        <w:t>8</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级）》的自然人，包括具有劳动条件和劳动意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愿的精神残疾人。在职职工人数是指与残疾人福利性单位建立劳动关系并依法签订劳动</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2"/>
          <w:sz w:val="24"/>
          <w:szCs w:val="24"/>
          <w:lang w:eastAsia="zh-CN"/>
        </w:rPr>
        <w:t>合同或者服务协议的雇员人数。</w:t>
      </w:r>
    </w:p>
    <w:p w14:paraId="586C663B">
      <w:pPr>
        <w:spacing w:before="179" w:line="290" w:lineRule="auto"/>
        <w:ind w:left="14" w:right="85" w:firstLine="49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1"/>
          <w:sz w:val="24"/>
          <w:szCs w:val="24"/>
          <w:lang w:eastAsia="zh-CN"/>
        </w:rPr>
        <w:t>符合条件的残疾人福利性单位在参加政府采购活动时，应当提供《残疾</w:t>
      </w:r>
      <w:r>
        <w:rPr>
          <w:rFonts w:hint="eastAsia" w:ascii="仿宋" w:hAnsi="仿宋" w:eastAsia="仿宋" w:cs="仿宋"/>
          <w:color w:val="auto"/>
          <w:spacing w:val="-2"/>
          <w:sz w:val="24"/>
          <w:szCs w:val="24"/>
          <w:lang w:eastAsia="zh-CN"/>
        </w:rPr>
        <w:t>人福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利性单位声明函》（见附件</w:t>
      </w:r>
      <w:r>
        <w:rPr>
          <w:rFonts w:hint="eastAsia" w:ascii="仿宋" w:hAnsi="仿宋" w:eastAsia="仿宋" w:cs="仿宋"/>
          <w:color w:val="auto"/>
          <w:spacing w:val="14"/>
          <w:sz w:val="24"/>
          <w:szCs w:val="24"/>
          <w:lang w:eastAsia="zh-CN"/>
        </w:rPr>
        <w:t>），</w:t>
      </w:r>
      <w:r>
        <w:rPr>
          <w:rFonts w:hint="eastAsia" w:ascii="仿宋" w:hAnsi="仿宋" w:eastAsia="仿宋" w:cs="仿宋"/>
          <w:color w:val="auto"/>
          <w:spacing w:val="-2"/>
          <w:sz w:val="24"/>
          <w:szCs w:val="24"/>
          <w:lang w:eastAsia="zh-CN"/>
        </w:rPr>
        <w:t>并对声明的真实性负责。</w:t>
      </w:r>
    </w:p>
    <w:p w14:paraId="37D86C0E">
      <w:pPr>
        <w:spacing w:before="180" w:line="289" w:lineRule="auto"/>
        <w:ind w:left="19" w:right="85"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1.3.4 中标、成交供应商为残疾人福利性单位的，采购代理机构应当随中标、成交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结果同时公告其《残疾人福利性单位声明函》，接受社会监督。</w:t>
      </w:r>
    </w:p>
    <w:p w14:paraId="12FEA341">
      <w:pPr>
        <w:spacing w:before="182" w:line="220" w:lineRule="auto"/>
        <w:ind w:left="505"/>
        <w:rPr>
          <w:rFonts w:hint="eastAsia" w:ascii="仿宋" w:hAnsi="仿宋" w:eastAsia="仿宋" w:cs="仿宋"/>
          <w:color w:val="auto"/>
          <w:sz w:val="24"/>
          <w:szCs w:val="24"/>
          <w:lang w:eastAsia="zh-CN"/>
        </w:rPr>
        <w:sectPr>
          <w:headerReference r:id="rId12" w:type="default"/>
          <w:footerReference r:id="rId13"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spacing w:val="-1"/>
          <w:sz w:val="24"/>
          <w:szCs w:val="24"/>
          <w:lang w:eastAsia="zh-CN"/>
        </w:rPr>
        <w:t>1.3.5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投标人提供的《残疾人福利性单位声明函》与事实不符的，依照《政府采</w:t>
      </w:r>
    </w:p>
    <w:p w14:paraId="7BBE5CDB">
      <w:pPr>
        <w:tabs>
          <w:tab w:val="left" w:pos="73"/>
        </w:tabs>
        <w:spacing w:before="5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法》第七十七条第一款的规定追究法律责任。</w:t>
      </w:r>
    </w:p>
    <w:p w14:paraId="0319FC17">
      <w:pPr>
        <w:spacing w:before="176"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2"/>
          <w:sz w:val="24"/>
          <w:szCs w:val="24"/>
          <w:lang w:eastAsia="zh-CN"/>
        </w:rPr>
        <w:t>面向中小企业预留情况详见投标人须知前附表。</w:t>
      </w:r>
    </w:p>
    <w:p w14:paraId="6840246B">
      <w:pPr>
        <w:spacing w:before="181" w:line="313" w:lineRule="auto"/>
        <w:ind w:left="14" w:firstLine="49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1.4.1</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依据财政部、工业和信息化部《政府采购促进中小企业发展管理办法》（财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库〔2020〕46</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号）规定，中型、小型和微型企业参加政府采购活动的须提供《中小企业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声明函》（格式见附件</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2"/>
          <w:sz w:val="24"/>
          <w:szCs w:val="24"/>
          <w:lang w:eastAsia="zh-CN"/>
        </w:rPr>
        <w:t>否则不得享受相关中小企业扶持政策；</w:t>
      </w:r>
    </w:p>
    <w:p w14:paraId="1E5EEBE1">
      <w:pPr>
        <w:spacing w:before="179" w:line="290" w:lineRule="auto"/>
        <w:ind w:left="14" w:right="2" w:firstLine="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1.4.2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企业划型标准按照《关于印发中小企业划型标准规定的通知》（工信部联企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业〔2011〕300</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3"/>
          <w:sz w:val="24"/>
          <w:szCs w:val="24"/>
          <w:lang w:eastAsia="zh-CN"/>
        </w:rPr>
        <w:t>号）规定执行。</w:t>
      </w:r>
    </w:p>
    <w:p w14:paraId="662F9302">
      <w:pPr>
        <w:spacing w:before="180" w:line="313" w:lineRule="auto"/>
        <w:ind w:left="14" w:firstLine="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1.4.3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供应商提供的货物、工程或者服务符合下列情形的，享受《政府采购促进中</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小企业发展管理办法》（财库〔2020〕46</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号）、《关于进一步加大政府采购支持中小企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业力度的通知》（财库[2023]19</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1"/>
          <w:sz w:val="24"/>
          <w:szCs w:val="24"/>
          <w:lang w:eastAsia="zh-CN"/>
        </w:rPr>
        <w:t>号）规定的中小</w:t>
      </w:r>
      <w:r>
        <w:rPr>
          <w:rFonts w:hint="eastAsia" w:ascii="仿宋" w:hAnsi="仿宋" w:eastAsia="仿宋" w:cs="仿宋"/>
          <w:color w:val="auto"/>
          <w:spacing w:val="-2"/>
          <w:sz w:val="24"/>
          <w:szCs w:val="24"/>
          <w:lang w:eastAsia="zh-CN"/>
        </w:rPr>
        <w:t>企业扶持政策：</w:t>
      </w:r>
    </w:p>
    <w:p w14:paraId="1321EED9">
      <w:pPr>
        <w:spacing w:before="180" w:line="290" w:lineRule="auto"/>
        <w:ind w:left="45" w:firstLine="45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（一）在货物采购项目中，货物由中小企业制造，即货物由中小企业生产且使用该</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4"/>
          <w:sz w:val="24"/>
          <w:szCs w:val="24"/>
          <w:lang w:eastAsia="zh-CN"/>
        </w:rPr>
        <w:t>中小企业商号或者注册商标；</w:t>
      </w:r>
    </w:p>
    <w:p w14:paraId="743D9601">
      <w:pPr>
        <w:spacing w:before="179" w:line="219"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（二）在工程采购项目中，工程由中小企业承建，即工程施工单位为中小企业；</w:t>
      </w:r>
    </w:p>
    <w:p w14:paraId="7F4A431E">
      <w:pPr>
        <w:spacing w:before="183" w:line="290" w:lineRule="auto"/>
        <w:ind w:left="20" w:firstLine="47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（三）在服务采购项目中，服务由中小企业承接，即提供服务的人员为中小企业依</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照《中华人民共和国劳动合同法》订立劳动合同的从业人员。</w:t>
      </w:r>
    </w:p>
    <w:p w14:paraId="5D143261">
      <w:pPr>
        <w:spacing w:before="179" w:line="343" w:lineRule="auto"/>
        <w:ind w:left="19" w:firstLine="47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在货物采购项目中，供应商提供的货物既有中小企业制造货物，也有大型企业制造</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1"/>
          <w:sz w:val="24"/>
          <w:szCs w:val="24"/>
          <w:lang w:eastAsia="zh-CN"/>
        </w:rPr>
        <w:t>货物的，不享受本办法规定的中小企业扶持政策。</w:t>
      </w:r>
    </w:p>
    <w:p w14:paraId="71E159A7">
      <w:pPr>
        <w:spacing w:before="41" w:line="345" w:lineRule="auto"/>
        <w:ind w:left="14" w:firstLine="50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以联合体形式参加政府采购活动，联合体各方均为中小企业的，联合体视同中小企</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业。其中，联合体各方均为小微企业的，联合体视同小微企业。</w:t>
      </w:r>
    </w:p>
    <w:p w14:paraId="008419B0">
      <w:pPr>
        <w:spacing w:before="38"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1.5</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1"/>
          <w:sz w:val="24"/>
          <w:szCs w:val="24"/>
          <w:lang w:eastAsia="zh-CN"/>
        </w:rPr>
        <w:t>评分得分非整数的保留小数点后两位（小数点后</w:t>
      </w:r>
      <w:r>
        <w:rPr>
          <w:rFonts w:hint="eastAsia" w:ascii="仿宋" w:hAnsi="仿宋" w:eastAsia="仿宋" w:cs="仿宋"/>
          <w:color w:val="auto"/>
          <w:spacing w:val="-2"/>
          <w:sz w:val="24"/>
          <w:szCs w:val="24"/>
          <w:lang w:eastAsia="zh-CN"/>
        </w:rPr>
        <w:t>第三位数四舍五入）。</w:t>
      </w:r>
    </w:p>
    <w:p w14:paraId="710E80CC">
      <w:pPr>
        <w:spacing w:before="177" w:line="313" w:lineRule="auto"/>
        <w:ind w:left="14" w:firstLine="49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
          <w:sz w:val="24"/>
          <w:szCs w:val="24"/>
          <w:lang w:eastAsia="zh-CN"/>
        </w:rPr>
        <w:t>监狱企业参与政府采购活动，均视同小型、微型企业，享受国家优惠</w:t>
      </w:r>
      <w:r>
        <w:rPr>
          <w:rFonts w:hint="eastAsia" w:ascii="仿宋" w:hAnsi="仿宋" w:eastAsia="仿宋" w:cs="仿宋"/>
          <w:color w:val="auto"/>
          <w:spacing w:val="-2"/>
          <w:sz w:val="24"/>
          <w:szCs w:val="24"/>
          <w:lang w:eastAsia="zh-CN"/>
        </w:rPr>
        <w:t>政策，应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当提供由省级以上监狱管理局、戒毒管理局或新疆生产建设兵团出具的属于监狱企业的</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证明原件的扫描件，且对上述材料的真实性负责，否则不给予价格扣除。</w:t>
      </w:r>
    </w:p>
    <w:p w14:paraId="1F6A7A4E">
      <w:pPr>
        <w:spacing w:before="183" w:line="222" w:lineRule="auto"/>
        <w:ind w:left="10"/>
        <w:outlineLvl w:val="1"/>
        <w:rPr>
          <w:rFonts w:hint="eastAsia" w:ascii="仿宋" w:hAnsi="仿宋" w:eastAsia="仿宋" w:cs="仿宋"/>
          <w:color w:val="auto"/>
          <w:sz w:val="24"/>
          <w:szCs w:val="24"/>
          <w:lang w:eastAsia="zh-CN"/>
        </w:rPr>
      </w:pPr>
      <w:bookmarkStart w:id="54" w:name="bookmark17"/>
      <w:bookmarkEnd w:id="54"/>
      <w:r>
        <w:rPr>
          <w:rFonts w:hint="eastAsia" w:ascii="仿宋" w:hAnsi="仿宋" w:eastAsia="仿宋" w:cs="仿宋"/>
          <w:b/>
          <w:bCs/>
          <w:color w:val="auto"/>
          <w:spacing w:val="-4"/>
          <w:sz w:val="24"/>
          <w:szCs w:val="24"/>
          <w:lang w:eastAsia="zh-CN"/>
        </w:rPr>
        <w:t>2.评分标准</w:t>
      </w:r>
    </w:p>
    <w:p w14:paraId="79E7768D">
      <w:pPr>
        <w:spacing w:before="179" w:line="222" w:lineRule="auto"/>
        <w:ind w:left="49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评分标准见第七章附录</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2 。</w:t>
      </w:r>
    </w:p>
    <w:p w14:paraId="73D0D6E6">
      <w:pPr>
        <w:spacing w:before="176" w:line="222" w:lineRule="auto"/>
        <w:ind w:left="12"/>
        <w:outlineLvl w:val="1"/>
        <w:rPr>
          <w:rFonts w:hint="eastAsia" w:ascii="仿宋" w:hAnsi="仿宋" w:eastAsia="仿宋" w:cs="仿宋"/>
          <w:color w:val="auto"/>
          <w:sz w:val="24"/>
          <w:szCs w:val="24"/>
          <w:lang w:eastAsia="zh-CN"/>
        </w:rPr>
      </w:pPr>
      <w:bookmarkStart w:id="55" w:name="bookmark19"/>
      <w:bookmarkEnd w:id="55"/>
      <w:r>
        <w:rPr>
          <w:rFonts w:hint="eastAsia" w:ascii="仿宋" w:hAnsi="仿宋" w:eastAsia="仿宋" w:cs="仿宋"/>
          <w:b/>
          <w:bCs/>
          <w:color w:val="auto"/>
          <w:spacing w:val="-3"/>
          <w:sz w:val="24"/>
          <w:szCs w:val="24"/>
          <w:lang w:eastAsia="zh-CN"/>
        </w:rPr>
        <w:t>3.政策加分以及计算方法</w:t>
      </w:r>
    </w:p>
    <w:p w14:paraId="5C37DA69">
      <w:pPr>
        <w:spacing w:before="177" w:line="224"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3.1</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5"/>
          <w:sz w:val="24"/>
          <w:szCs w:val="24"/>
          <w:lang w:eastAsia="zh-CN"/>
        </w:rPr>
        <w:t>说明：</w:t>
      </w:r>
    </w:p>
    <w:p w14:paraId="234F959F">
      <w:pPr>
        <w:spacing w:before="176" w:line="313" w:lineRule="auto"/>
        <w:ind w:left="14" w:firstLine="47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3.1.1</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投标人所提供的材料或者填写的内容必须真实、可靠，如有虚假或隐瞒，一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经查实将导致投标被拒绝，并按照《中华人民共和国政府采购法》第七十七条第一款“提</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1"/>
          <w:sz w:val="24"/>
          <w:szCs w:val="24"/>
          <w:lang w:eastAsia="zh-CN"/>
        </w:rPr>
        <w:t>供虚假材料谋取中标、成交的</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
          <w:sz w:val="24"/>
          <w:szCs w:val="24"/>
          <w:lang w:eastAsia="zh-CN"/>
        </w:rPr>
        <w:t>”进行处罚，给采购人</w:t>
      </w:r>
      <w:r>
        <w:rPr>
          <w:rFonts w:hint="eastAsia" w:ascii="仿宋" w:hAnsi="仿宋" w:eastAsia="仿宋" w:cs="仿宋"/>
          <w:color w:val="auto"/>
          <w:spacing w:val="-2"/>
          <w:sz w:val="24"/>
          <w:szCs w:val="24"/>
          <w:lang w:eastAsia="zh-CN"/>
        </w:rPr>
        <w:t>造成损失的应承担赔偿责任。</w:t>
      </w:r>
    </w:p>
    <w:p w14:paraId="77023B93">
      <w:pPr>
        <w:spacing w:line="313" w:lineRule="auto"/>
        <w:rPr>
          <w:rFonts w:hint="eastAsia" w:ascii="仿宋" w:hAnsi="仿宋" w:eastAsia="仿宋" w:cs="仿宋"/>
          <w:color w:val="auto"/>
          <w:sz w:val="24"/>
          <w:szCs w:val="24"/>
          <w:lang w:eastAsia="zh-CN"/>
        </w:rPr>
        <w:sectPr>
          <w:headerReference r:id="rId14" w:type="default"/>
          <w:footerReference r:id="rId15" w:type="default"/>
          <w:pgSz w:w="11905" w:h="16839"/>
          <w:pgMar w:top="400" w:right="1416" w:bottom="1171" w:left="1417" w:header="0" w:footer="992" w:gutter="0"/>
          <w:pgBorders>
            <w:top w:val="none" w:sz="0" w:space="0"/>
            <w:left w:val="none" w:sz="0" w:space="0"/>
            <w:bottom w:val="none" w:sz="0" w:space="0"/>
            <w:right w:val="none" w:sz="0" w:space="0"/>
          </w:pgBorders>
          <w:cols w:space="720" w:num="1"/>
        </w:sectPr>
      </w:pPr>
    </w:p>
    <w:p w14:paraId="014E169F">
      <w:pPr>
        <w:pStyle w:val="8"/>
        <w:spacing w:line="295" w:lineRule="auto"/>
        <w:rPr>
          <w:rFonts w:hint="eastAsia" w:ascii="仿宋" w:hAnsi="仿宋" w:eastAsia="仿宋" w:cs="仿宋"/>
          <w:color w:val="auto"/>
          <w:lang w:eastAsia="zh-CN"/>
        </w:rPr>
      </w:pPr>
    </w:p>
    <w:p w14:paraId="7B135643">
      <w:pPr>
        <w:pStyle w:val="8"/>
        <w:spacing w:line="296" w:lineRule="auto"/>
        <w:rPr>
          <w:rFonts w:hint="eastAsia" w:ascii="仿宋" w:hAnsi="仿宋" w:eastAsia="仿宋" w:cs="仿宋"/>
          <w:color w:val="auto"/>
          <w:lang w:eastAsia="zh-CN"/>
        </w:rPr>
      </w:pPr>
    </w:p>
    <w:p w14:paraId="4D2E0454">
      <w:pPr>
        <w:tabs>
          <w:tab w:val="left" w:pos="73"/>
        </w:tabs>
        <w:spacing w:before="58"/>
        <w:rPr>
          <w:rFonts w:hint="eastAsia" w:ascii="仿宋" w:hAnsi="仿宋" w:eastAsia="仿宋" w:cs="仿宋"/>
          <w:color w:val="auto"/>
          <w:sz w:val="18"/>
          <w:szCs w:val="18"/>
          <w:lang w:eastAsia="zh-CN"/>
        </w:rPr>
      </w:pP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1"/>
          <w:sz w:val="18"/>
          <w:szCs w:val="18"/>
          <w:lang w:eastAsia="zh-CN"/>
        </w:rPr>
        <w:drawing>
          <wp:inline distT="0" distB="0" distL="0" distR="0">
            <wp:extent cx="1691640" cy="26733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0"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p>
    <w:p w14:paraId="685B35C4">
      <w:pPr>
        <w:spacing w:before="1" w:line="203"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1"/>
          <w:sz w:val="24"/>
          <w:szCs w:val="24"/>
          <w:lang w:eastAsia="zh-CN"/>
        </w:rPr>
        <w:t>小微企业价格扣除优惠标准详见投标人须</w:t>
      </w:r>
      <w:r>
        <w:rPr>
          <w:rFonts w:hint="eastAsia" w:ascii="仿宋" w:hAnsi="仿宋" w:eastAsia="仿宋" w:cs="仿宋"/>
          <w:color w:val="auto"/>
          <w:spacing w:val="-2"/>
          <w:sz w:val="24"/>
          <w:szCs w:val="24"/>
          <w:lang w:eastAsia="zh-CN"/>
        </w:rPr>
        <w:t>知前附表。</w:t>
      </w:r>
    </w:p>
    <w:p w14:paraId="1904D75D">
      <w:pPr>
        <w:spacing w:before="176" w:line="332" w:lineRule="auto"/>
        <w:ind w:left="14" w:firstLine="47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3.3</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按照财政部等四部委联合印发《关于调整优化节能产品、环境标志产品政府采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购执行机制的通知》〔2019〕9</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1"/>
          <w:sz w:val="24"/>
          <w:szCs w:val="24"/>
          <w:lang w:eastAsia="zh-CN"/>
        </w:rPr>
        <w:t>号、财政部发展改革委《关于印发节能产品政府采购品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目清单的通知》财库〔2019〕19</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号、财政部生态环境部《关于印发环境标志产品政府采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购品目清单的通知》财库〔2019〕18</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号的规定，属于节能、环境标志产品的，享受政府</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采购优先政策：</w:t>
      </w:r>
    </w:p>
    <w:p w14:paraId="2B9970D3">
      <w:pPr>
        <w:spacing w:before="177" w:line="290" w:lineRule="auto"/>
        <w:ind w:left="19" w:right="2" w:firstLine="47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3.3.1</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采用最低评标价法评标的项目，在评审时对节能、环境标志产品分别给予一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定幅度的价格扣除，用扣除后的价格参与评审（详见投标人须知前附表）。</w:t>
      </w:r>
    </w:p>
    <w:p w14:paraId="2CCC6D6C">
      <w:pPr>
        <w:spacing w:before="179" w:line="290" w:lineRule="auto"/>
        <w:ind w:left="17" w:right="2" w:firstLine="47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3.3.2</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采用综合评分法评标的项目，对节能、环境标志产品分别给予一定幅度的加</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分或价格折扣（详见评分标准）。</w:t>
      </w:r>
    </w:p>
    <w:p w14:paraId="679D1223">
      <w:pPr>
        <w:spacing w:before="182" w:line="290" w:lineRule="auto"/>
        <w:ind w:left="41" w:right="2" w:firstLine="450"/>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3.3.3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6"/>
          <w:sz w:val="24"/>
          <w:szCs w:val="24"/>
          <w:lang w:eastAsia="zh-CN"/>
        </w:rPr>
        <w:t>投标人必须提供经市场监管总局公布的认证机构出</w:t>
      </w:r>
      <w:r>
        <w:rPr>
          <w:rFonts w:hint="eastAsia" w:ascii="仿宋" w:hAnsi="仿宋" w:eastAsia="仿宋" w:cs="仿宋"/>
          <w:color w:val="auto"/>
          <w:spacing w:val="5"/>
          <w:sz w:val="24"/>
          <w:szCs w:val="24"/>
          <w:lang w:eastAsia="zh-CN"/>
        </w:rPr>
        <w:t>具的有效期内的节能产</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品、环境标志产品认证证书原件的电子文档。</w:t>
      </w:r>
    </w:p>
    <w:p w14:paraId="10D17E7C">
      <w:pPr>
        <w:spacing w:line="290" w:lineRule="auto"/>
        <w:rPr>
          <w:rFonts w:hint="eastAsia" w:ascii="仿宋" w:hAnsi="仿宋" w:eastAsia="仿宋" w:cs="仿宋"/>
          <w:color w:val="auto"/>
          <w:sz w:val="24"/>
          <w:szCs w:val="24"/>
          <w:lang w:eastAsia="zh-CN"/>
        </w:rPr>
        <w:sectPr>
          <w:footerReference r:id="rId16" w:type="default"/>
          <w:pgSz w:w="11905" w:h="16839"/>
          <w:pgMar w:top="400" w:right="1417" w:bottom="1171" w:left="1417" w:header="0" w:footer="992" w:gutter="0"/>
          <w:pgBorders>
            <w:top w:val="none" w:sz="0" w:space="0"/>
            <w:left w:val="none" w:sz="0" w:space="0"/>
            <w:bottom w:val="none" w:sz="0" w:space="0"/>
            <w:right w:val="none" w:sz="0" w:space="0"/>
          </w:pgBorders>
          <w:cols w:space="720" w:num="1"/>
        </w:sectPr>
      </w:pPr>
    </w:p>
    <w:p w14:paraId="4E180953">
      <w:pPr>
        <w:pStyle w:val="8"/>
        <w:spacing w:line="309" w:lineRule="auto"/>
        <w:rPr>
          <w:rFonts w:hint="eastAsia" w:ascii="仿宋" w:hAnsi="仿宋" w:eastAsia="仿宋" w:cs="仿宋"/>
          <w:color w:val="auto"/>
          <w:lang w:eastAsia="zh-CN"/>
        </w:rPr>
      </w:pPr>
    </w:p>
    <w:p w14:paraId="77807653">
      <w:pPr>
        <w:spacing w:before="91" w:line="223" w:lineRule="auto"/>
        <w:ind w:left="3370"/>
        <w:outlineLvl w:val="0"/>
        <w:rPr>
          <w:rFonts w:hint="eastAsia" w:ascii="仿宋" w:hAnsi="仿宋" w:eastAsia="仿宋" w:cs="仿宋"/>
          <w:color w:val="auto"/>
          <w:sz w:val="28"/>
          <w:szCs w:val="28"/>
          <w:lang w:eastAsia="zh-CN"/>
        </w:rPr>
      </w:pPr>
      <w:bookmarkStart w:id="56" w:name="bookmark21"/>
      <w:bookmarkEnd w:id="56"/>
      <w:bookmarkStart w:id="57" w:name="_Toc976"/>
      <w:r>
        <w:rPr>
          <w:rFonts w:hint="eastAsia" w:ascii="仿宋" w:hAnsi="仿宋" w:eastAsia="仿宋" w:cs="仿宋"/>
          <w:b/>
          <w:bCs/>
          <w:color w:val="auto"/>
          <w:spacing w:val="-9"/>
          <w:sz w:val="28"/>
          <w:szCs w:val="28"/>
          <w:lang w:eastAsia="zh-CN"/>
        </w:rPr>
        <w:t>第六章</w:t>
      </w:r>
      <w:r>
        <w:rPr>
          <w:rFonts w:hint="eastAsia" w:ascii="仿宋" w:hAnsi="仿宋" w:eastAsia="仿宋" w:cs="仿宋"/>
          <w:color w:val="auto"/>
          <w:spacing w:val="25"/>
          <w:sz w:val="28"/>
          <w:szCs w:val="28"/>
          <w:lang w:eastAsia="zh-CN"/>
        </w:rPr>
        <w:t xml:space="preserve"> </w:t>
      </w:r>
      <w:r>
        <w:rPr>
          <w:rFonts w:hint="eastAsia" w:ascii="仿宋" w:hAnsi="仿宋" w:eastAsia="仿宋" w:cs="仿宋"/>
          <w:b/>
          <w:bCs/>
          <w:color w:val="auto"/>
          <w:spacing w:val="-9"/>
          <w:sz w:val="28"/>
          <w:szCs w:val="28"/>
          <w:lang w:eastAsia="zh-CN"/>
        </w:rPr>
        <w:t>投标人须知</w:t>
      </w:r>
      <w:bookmarkEnd w:id="57"/>
    </w:p>
    <w:p w14:paraId="11E03061">
      <w:pPr>
        <w:rPr>
          <w:rFonts w:hint="eastAsia" w:ascii="仿宋" w:hAnsi="仿宋" w:eastAsia="仿宋" w:cs="仿宋"/>
          <w:color w:val="auto"/>
          <w:lang w:eastAsia="zh-CN"/>
        </w:rPr>
      </w:pPr>
      <w:r>
        <w:rPr>
          <w:rFonts w:hint="eastAsia" w:ascii="仿宋" w:hAnsi="仿宋" w:eastAsia="仿宋" w:cs="仿宋"/>
          <w:color w:val="auto"/>
          <w:sz w:val="21"/>
          <w:szCs w:val="21"/>
          <w:lang w:val="en-US" w:eastAsia="zh-CN"/>
        </w:rPr>
        <w:t xml:space="preserve">  </w:t>
      </w:r>
    </w:p>
    <w:p w14:paraId="32FCC5C4">
      <w:pPr>
        <w:spacing w:before="78" w:line="222" w:lineRule="auto"/>
        <w:ind w:left="25"/>
        <w:outlineLvl w:val="1"/>
        <w:rPr>
          <w:rFonts w:hint="eastAsia" w:ascii="仿宋" w:hAnsi="仿宋" w:eastAsia="仿宋" w:cs="仿宋"/>
          <w:color w:val="auto"/>
          <w:sz w:val="24"/>
          <w:szCs w:val="24"/>
          <w:lang w:eastAsia="zh-CN"/>
        </w:rPr>
      </w:pPr>
      <w:bookmarkStart w:id="58" w:name="bookmark23"/>
      <w:bookmarkEnd w:id="58"/>
      <w:r>
        <w:rPr>
          <w:rFonts w:hint="eastAsia" w:ascii="仿宋" w:hAnsi="仿宋" w:eastAsia="仿宋" w:cs="仿宋"/>
          <w:b/>
          <w:bCs/>
          <w:color w:val="auto"/>
          <w:spacing w:val="-5"/>
          <w:sz w:val="24"/>
          <w:szCs w:val="24"/>
          <w:lang w:eastAsia="zh-CN"/>
        </w:rPr>
        <w:t>1.招标依据以及原则</w:t>
      </w:r>
    </w:p>
    <w:p w14:paraId="69549601">
      <w:pPr>
        <w:spacing w:before="178"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1.1《中华人民共和国政府采购法》；</w:t>
      </w:r>
    </w:p>
    <w:p w14:paraId="2FF2BFDA">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1.2《中华人民共和国政府采购法实施条例》；</w:t>
      </w:r>
    </w:p>
    <w:p w14:paraId="429086D1">
      <w:pPr>
        <w:spacing w:before="179"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1.3《政府采购货物和服务招标投标管理办法》；</w:t>
      </w:r>
    </w:p>
    <w:p w14:paraId="20691C41">
      <w:pPr>
        <w:spacing w:before="181" w:line="345" w:lineRule="auto"/>
        <w:ind w:left="505" w:right="4994"/>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1.4《政府采购质疑和投诉办法》；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1.5《中华人民共和国民法典》；</w:t>
      </w:r>
    </w:p>
    <w:p w14:paraId="271F1466">
      <w:pPr>
        <w:spacing w:before="3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1.6</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2"/>
          <w:sz w:val="24"/>
          <w:szCs w:val="24"/>
          <w:lang w:eastAsia="zh-CN"/>
        </w:rPr>
        <w:t>其他有关法律、行政法规以及省市规范性文件规定。</w:t>
      </w:r>
    </w:p>
    <w:p w14:paraId="7993DD0F">
      <w:pPr>
        <w:spacing w:before="183" w:line="222" w:lineRule="auto"/>
        <w:ind w:left="10"/>
        <w:outlineLvl w:val="1"/>
        <w:rPr>
          <w:rFonts w:hint="eastAsia" w:ascii="仿宋" w:hAnsi="仿宋" w:eastAsia="仿宋" w:cs="仿宋"/>
          <w:color w:val="auto"/>
          <w:sz w:val="24"/>
          <w:szCs w:val="24"/>
          <w:lang w:eastAsia="zh-CN"/>
        </w:rPr>
      </w:pPr>
      <w:bookmarkStart w:id="59" w:name="bookmark25"/>
      <w:bookmarkEnd w:id="59"/>
      <w:r>
        <w:rPr>
          <w:rFonts w:hint="eastAsia" w:ascii="仿宋" w:hAnsi="仿宋" w:eastAsia="仿宋" w:cs="仿宋"/>
          <w:b/>
          <w:bCs/>
          <w:color w:val="auto"/>
          <w:spacing w:val="-4"/>
          <w:sz w:val="24"/>
          <w:szCs w:val="24"/>
          <w:lang w:eastAsia="zh-CN"/>
        </w:rPr>
        <w:t>2.合格的投标人</w:t>
      </w:r>
    </w:p>
    <w:p w14:paraId="50BD90BB">
      <w:pPr>
        <w:spacing w:before="179" w:line="221"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符合《中华人民共和国政府采购法》第二十二条规定</w:t>
      </w:r>
      <w:r>
        <w:rPr>
          <w:rFonts w:hint="eastAsia" w:ascii="仿宋" w:hAnsi="仿宋" w:eastAsia="仿宋" w:cs="仿宋"/>
          <w:color w:val="auto"/>
          <w:spacing w:val="-2"/>
          <w:sz w:val="24"/>
          <w:szCs w:val="24"/>
          <w:lang w:eastAsia="zh-CN"/>
        </w:rPr>
        <w:t>的条件；</w:t>
      </w:r>
    </w:p>
    <w:p w14:paraId="4CD399CC">
      <w:pPr>
        <w:spacing w:before="181" w:line="220"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符合本招标文件规定的资格要求，且按照要求提供相关证明材</w:t>
      </w:r>
      <w:r>
        <w:rPr>
          <w:rFonts w:hint="eastAsia" w:ascii="仿宋" w:hAnsi="仿宋" w:eastAsia="仿宋" w:cs="仿宋"/>
          <w:color w:val="auto"/>
          <w:spacing w:val="-2"/>
          <w:sz w:val="24"/>
          <w:szCs w:val="24"/>
          <w:lang w:eastAsia="zh-CN"/>
        </w:rPr>
        <w:t>料；</w:t>
      </w:r>
    </w:p>
    <w:p w14:paraId="73C4DB27">
      <w:pPr>
        <w:spacing w:before="182" w:line="291" w:lineRule="auto"/>
        <w:ind w:left="18" w:right="67" w:firstLine="47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2.3</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1"/>
          <w:sz w:val="24"/>
          <w:szCs w:val="24"/>
          <w:lang w:eastAsia="zh-CN"/>
        </w:rPr>
        <w:t>单位负责人为同一人或者存在直接控股、管理关系的不同供应商，不得参加同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一合同项下的政府采购活动；</w:t>
      </w:r>
    </w:p>
    <w:p w14:paraId="7A734BD8">
      <w:pPr>
        <w:spacing w:before="179" w:line="221"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2.4</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投标人须知前附表规定接受联合体投标的，应符合以下规定：</w:t>
      </w:r>
    </w:p>
    <w:p w14:paraId="25A7D7C4">
      <w:pPr>
        <w:spacing w:before="181" w:line="291" w:lineRule="auto"/>
        <w:ind w:left="18" w:right="67" w:firstLine="471"/>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2.4.1</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z w:val="24"/>
          <w:szCs w:val="24"/>
          <w:lang w:eastAsia="zh-CN"/>
        </w:rPr>
        <w:t>联合体各方应按照招标文件提供的格式</w:t>
      </w:r>
      <w:r>
        <w:rPr>
          <w:rFonts w:hint="eastAsia" w:ascii="仿宋" w:hAnsi="仿宋" w:eastAsia="仿宋" w:cs="仿宋"/>
          <w:color w:val="auto"/>
          <w:spacing w:val="-1"/>
          <w:sz w:val="24"/>
          <w:szCs w:val="24"/>
          <w:lang w:eastAsia="zh-CN"/>
        </w:rPr>
        <w:t>签订联合体协议书，明确联合体牵头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人和各方权利义务；</w:t>
      </w:r>
    </w:p>
    <w:p w14:paraId="4171E37F">
      <w:pPr>
        <w:spacing w:before="179" w:line="221"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2.4.2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联合体各方均应当符合《政府采购法》第二十二条规定的条件；</w:t>
      </w:r>
    </w:p>
    <w:p w14:paraId="0F940360">
      <w:pPr>
        <w:spacing w:before="180" w:line="291" w:lineRule="auto"/>
        <w:ind w:left="20" w:right="67" w:firstLine="46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2.4.3</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z w:val="24"/>
          <w:szCs w:val="24"/>
          <w:lang w:eastAsia="zh-CN"/>
        </w:rPr>
        <w:t>联合体中有同类资质的投标人按照联合</w:t>
      </w:r>
      <w:r>
        <w:rPr>
          <w:rFonts w:hint="eastAsia" w:ascii="仿宋" w:hAnsi="仿宋" w:eastAsia="仿宋" w:cs="仿宋"/>
          <w:color w:val="auto"/>
          <w:spacing w:val="-1"/>
          <w:sz w:val="24"/>
          <w:szCs w:val="24"/>
          <w:lang w:eastAsia="zh-CN"/>
        </w:rPr>
        <w:t>体分工承担相同工作的，应当按照资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质等级较低的投标人确定资质等级。</w:t>
      </w:r>
    </w:p>
    <w:p w14:paraId="1214913B">
      <w:pPr>
        <w:spacing w:before="180" w:line="291" w:lineRule="auto"/>
        <w:ind w:left="14" w:right="67" w:firstLine="47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2.4.4 以联合体形式参加政府采购活动的，联合体各方不得再单独参加或者与其他</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
          <w:sz w:val="24"/>
          <w:szCs w:val="24"/>
          <w:lang w:eastAsia="zh-CN"/>
        </w:rPr>
        <w:t>投标人另外组成联合体参加同一合同项下的政府采购活动。</w:t>
      </w:r>
    </w:p>
    <w:p w14:paraId="64191292">
      <w:pPr>
        <w:spacing w:before="180" w:line="290" w:lineRule="auto"/>
        <w:ind w:left="16" w:right="67" w:firstLine="473"/>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2.4.5</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z w:val="24"/>
          <w:szCs w:val="24"/>
          <w:lang w:eastAsia="zh-CN"/>
        </w:rPr>
        <w:t>联合体各方应当共同与采购人签订采购</w:t>
      </w:r>
      <w:r>
        <w:rPr>
          <w:rFonts w:hint="eastAsia" w:ascii="仿宋" w:hAnsi="仿宋" w:eastAsia="仿宋" w:cs="仿宋"/>
          <w:color w:val="auto"/>
          <w:spacing w:val="-1"/>
          <w:sz w:val="24"/>
          <w:szCs w:val="24"/>
          <w:lang w:eastAsia="zh-CN"/>
        </w:rPr>
        <w:t>合同，就合同约定的事项对采购人承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担连带责任；</w:t>
      </w:r>
    </w:p>
    <w:p w14:paraId="6F3CE568">
      <w:pPr>
        <w:spacing w:before="183" w:line="290" w:lineRule="auto"/>
        <w:ind w:left="21" w:right="67" w:firstLine="46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2.4.6</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1"/>
          <w:sz w:val="24"/>
          <w:szCs w:val="24"/>
          <w:lang w:eastAsia="zh-CN"/>
        </w:rPr>
        <w:t>鼓励大中型企业和其他自然人、法人或者其他组织与小型、微型企业组成联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合体投标，但联合体各方均应符合上述规定。</w:t>
      </w:r>
    </w:p>
    <w:p w14:paraId="74C769AD">
      <w:pPr>
        <w:spacing w:before="181" w:line="291" w:lineRule="auto"/>
        <w:ind w:left="24" w:right="67" w:firstLine="46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2.5</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1"/>
          <w:sz w:val="24"/>
          <w:szCs w:val="24"/>
          <w:lang w:eastAsia="zh-CN"/>
        </w:rPr>
        <w:t>除采购人拟采购进口产品通过财政部门审核外，投标人不得提供直接进口或者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委托进口产品（包括已进入中国境内的进口</w:t>
      </w:r>
      <w:r>
        <w:rPr>
          <w:rFonts w:hint="eastAsia" w:ascii="仿宋" w:hAnsi="仿宋" w:eastAsia="仿宋" w:cs="仿宋"/>
          <w:color w:val="auto"/>
          <w:spacing w:val="-2"/>
          <w:sz w:val="24"/>
          <w:szCs w:val="24"/>
          <w:lang w:eastAsia="zh-CN"/>
        </w:rPr>
        <w:t>产品）。</w:t>
      </w:r>
    </w:p>
    <w:p w14:paraId="6B1199DA">
      <w:pPr>
        <w:spacing w:before="179" w:line="220"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2.6</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为本项目提供整体设计、规范编制或者项目管理、监理、</w:t>
      </w:r>
      <w:r>
        <w:rPr>
          <w:rFonts w:hint="eastAsia" w:ascii="仿宋" w:hAnsi="仿宋" w:eastAsia="仿宋" w:cs="仿宋"/>
          <w:color w:val="auto"/>
          <w:spacing w:val="-6"/>
          <w:sz w:val="24"/>
          <w:szCs w:val="24"/>
          <w:lang w:eastAsia="zh-CN"/>
        </w:rPr>
        <w:t>检测等服务的投标人，</w:t>
      </w:r>
    </w:p>
    <w:p w14:paraId="59A74976">
      <w:pPr>
        <w:spacing w:line="220" w:lineRule="auto"/>
        <w:rPr>
          <w:rFonts w:hint="eastAsia" w:ascii="仿宋" w:hAnsi="仿宋" w:eastAsia="仿宋" w:cs="仿宋"/>
          <w:color w:val="auto"/>
          <w:sz w:val="24"/>
          <w:szCs w:val="24"/>
          <w:lang w:eastAsia="zh-CN"/>
        </w:rPr>
        <w:sectPr>
          <w:headerReference r:id="rId17" w:type="default"/>
          <w:footerReference r:id="rId18"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4B544420">
      <w:pPr>
        <w:spacing w:before="35" w:line="222" w:lineRule="auto"/>
        <w:ind w:left="2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不得再参加本项目的招标活动。</w:t>
      </w:r>
    </w:p>
    <w:p w14:paraId="23DA1352">
      <w:pPr>
        <w:spacing w:before="179" w:line="291" w:lineRule="auto"/>
        <w:ind w:left="15" w:right="67" w:firstLine="47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2.7</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1"/>
          <w:sz w:val="24"/>
          <w:szCs w:val="24"/>
          <w:lang w:eastAsia="zh-CN"/>
        </w:rPr>
        <w:t>采购代理机构及其分支机构不得在所代理的采购项目中投标或者代理投标，不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得为所代理的采购项目的投标人参加本项目提供投标咨询。</w:t>
      </w:r>
    </w:p>
    <w:p w14:paraId="1589734B">
      <w:pPr>
        <w:spacing w:before="179" w:line="220"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2.8</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2"/>
          <w:sz w:val="24"/>
          <w:szCs w:val="24"/>
          <w:lang w:eastAsia="zh-CN"/>
        </w:rPr>
        <w:t>投标人提供的证明材料内容必须真实可靠。</w:t>
      </w:r>
    </w:p>
    <w:p w14:paraId="110CCB59">
      <w:pPr>
        <w:spacing w:before="181" w:line="221" w:lineRule="auto"/>
        <w:ind w:left="50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符合上述条件的投标人即为合格投标人，具有参与公开招标的资格。</w:t>
      </w:r>
    </w:p>
    <w:p w14:paraId="22B119FC">
      <w:pPr>
        <w:spacing w:before="180" w:line="221" w:lineRule="auto"/>
        <w:ind w:left="12"/>
        <w:outlineLvl w:val="1"/>
        <w:rPr>
          <w:rFonts w:hint="eastAsia" w:ascii="仿宋" w:hAnsi="仿宋" w:eastAsia="仿宋" w:cs="仿宋"/>
          <w:color w:val="auto"/>
          <w:sz w:val="24"/>
          <w:szCs w:val="24"/>
          <w:lang w:eastAsia="zh-CN"/>
        </w:rPr>
      </w:pPr>
      <w:bookmarkStart w:id="60" w:name="bookmark27"/>
      <w:bookmarkEnd w:id="60"/>
      <w:r>
        <w:rPr>
          <w:rFonts w:hint="eastAsia" w:ascii="仿宋" w:hAnsi="仿宋" w:eastAsia="仿宋" w:cs="仿宋"/>
          <w:b/>
          <w:bCs/>
          <w:color w:val="auto"/>
          <w:spacing w:val="-6"/>
          <w:sz w:val="24"/>
          <w:szCs w:val="24"/>
          <w:lang w:eastAsia="zh-CN"/>
        </w:rPr>
        <w:t>3.保密</w:t>
      </w:r>
    </w:p>
    <w:p w14:paraId="05FE6FC6">
      <w:pPr>
        <w:spacing w:before="181" w:line="345" w:lineRule="auto"/>
        <w:ind w:left="16" w:right="72"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参与招标投标活动的当事人应对招标文件和投标文件中的商业和技术等秘</w:t>
      </w:r>
      <w:r>
        <w:rPr>
          <w:rFonts w:hint="eastAsia" w:ascii="仿宋" w:hAnsi="仿宋" w:eastAsia="仿宋" w:cs="仿宋"/>
          <w:color w:val="auto"/>
          <w:spacing w:val="-3"/>
          <w:sz w:val="24"/>
          <w:szCs w:val="24"/>
          <w:lang w:eastAsia="zh-CN"/>
        </w:rPr>
        <w:t>密保密，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违者应对由此造成的后果承担法律责任。</w:t>
      </w:r>
    </w:p>
    <w:p w14:paraId="2692072A">
      <w:pPr>
        <w:spacing w:before="38" w:line="221" w:lineRule="auto"/>
        <w:ind w:left="6"/>
        <w:outlineLvl w:val="1"/>
        <w:rPr>
          <w:rFonts w:hint="eastAsia" w:ascii="仿宋" w:hAnsi="仿宋" w:eastAsia="仿宋" w:cs="仿宋"/>
          <w:color w:val="auto"/>
          <w:sz w:val="24"/>
          <w:szCs w:val="24"/>
          <w:lang w:eastAsia="zh-CN"/>
        </w:rPr>
      </w:pPr>
      <w:bookmarkStart w:id="61" w:name="bookmark29"/>
      <w:bookmarkEnd w:id="61"/>
      <w:r>
        <w:rPr>
          <w:rFonts w:hint="eastAsia" w:ascii="仿宋" w:hAnsi="仿宋" w:eastAsia="仿宋" w:cs="仿宋"/>
          <w:b/>
          <w:bCs/>
          <w:color w:val="auto"/>
          <w:spacing w:val="-2"/>
          <w:sz w:val="24"/>
          <w:szCs w:val="24"/>
          <w:lang w:eastAsia="zh-CN"/>
        </w:rPr>
        <w:t>4.语言文字、计量单位、时间单位、投标有效期以及投标费用</w:t>
      </w:r>
    </w:p>
    <w:p w14:paraId="1E6DDF6B">
      <w:pPr>
        <w:spacing w:before="182"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4"/>
          <w:sz w:val="24"/>
          <w:szCs w:val="24"/>
          <w:lang w:eastAsia="zh-CN"/>
        </w:rPr>
        <w:t>语言文字</w:t>
      </w:r>
    </w:p>
    <w:p w14:paraId="34D33B3F">
      <w:pPr>
        <w:spacing w:before="179" w:line="349" w:lineRule="auto"/>
        <w:ind w:left="12" w:right="65" w:firstLine="49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除专用术语外，与招标投标活动有关的语言均使用简体中文。必要时专</w:t>
      </w:r>
      <w:r>
        <w:rPr>
          <w:rFonts w:hint="eastAsia" w:ascii="仿宋" w:hAnsi="仿宋" w:eastAsia="仿宋" w:cs="仿宋"/>
          <w:color w:val="auto"/>
          <w:spacing w:val="-3"/>
          <w:sz w:val="24"/>
          <w:szCs w:val="24"/>
          <w:lang w:eastAsia="zh-CN"/>
        </w:rPr>
        <w:t>用术语应附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有中文注释。如投标人提交的支持文件和印刷的文献使用另一种语言，应附有相应内容</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的中文翻译本，在解释投标文件时以中文翻译本为准。</w:t>
      </w:r>
    </w:p>
    <w:p w14:paraId="672E2B23">
      <w:pPr>
        <w:spacing w:before="42" w:line="221"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4.2</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4"/>
          <w:sz w:val="24"/>
          <w:szCs w:val="24"/>
          <w:lang w:eastAsia="zh-CN"/>
        </w:rPr>
        <w:t>计量单位</w:t>
      </w:r>
    </w:p>
    <w:p w14:paraId="354191E8">
      <w:pPr>
        <w:spacing w:before="180" w:line="345" w:lineRule="auto"/>
        <w:ind w:left="14" w:right="65" w:firstLine="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除招标文件另有规定外，计量均应采用中华人民共和国法定计量单位；</w:t>
      </w:r>
      <w:r>
        <w:rPr>
          <w:rFonts w:hint="eastAsia" w:ascii="仿宋" w:hAnsi="仿宋" w:eastAsia="仿宋" w:cs="仿宋"/>
          <w:color w:val="auto"/>
          <w:spacing w:val="-3"/>
          <w:sz w:val="24"/>
          <w:szCs w:val="24"/>
          <w:lang w:eastAsia="zh-CN"/>
        </w:rPr>
        <w:t>所有报价一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律使用人民币，货币单位为“元</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1"/>
          <w:sz w:val="24"/>
          <w:szCs w:val="24"/>
          <w:lang w:eastAsia="zh-CN"/>
        </w:rPr>
        <w:t>”。</w:t>
      </w:r>
    </w:p>
    <w:p w14:paraId="1D53F592">
      <w:pPr>
        <w:spacing w:before="40" w:line="221"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4.3</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6"/>
          <w:sz w:val="24"/>
          <w:szCs w:val="24"/>
          <w:lang w:eastAsia="zh-CN"/>
        </w:rPr>
        <w:t>时间单位</w:t>
      </w:r>
    </w:p>
    <w:p w14:paraId="66877AD6">
      <w:pPr>
        <w:spacing w:before="182" w:line="345" w:lineRule="auto"/>
        <w:ind w:left="31" w:firstLine="474"/>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除招标文件中另有规定外，招标文件所使用</w:t>
      </w:r>
      <w:r>
        <w:rPr>
          <w:rFonts w:hint="eastAsia" w:ascii="仿宋" w:hAnsi="仿宋" w:eastAsia="仿宋" w:cs="仿宋"/>
          <w:color w:val="auto"/>
          <w:spacing w:val="-10"/>
          <w:sz w:val="24"/>
          <w:szCs w:val="24"/>
          <w:lang w:eastAsia="zh-CN"/>
        </w:rPr>
        <w:t>的时间单位“天</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0"/>
          <w:sz w:val="24"/>
          <w:szCs w:val="24"/>
          <w:lang w:eastAsia="zh-CN"/>
        </w:rPr>
        <w:t>”、“</w:t>
      </w:r>
      <w:r>
        <w:rPr>
          <w:rFonts w:hint="eastAsia" w:ascii="仿宋" w:hAnsi="仿宋" w:eastAsia="仿宋" w:cs="仿宋"/>
          <w:color w:val="auto"/>
          <w:spacing w:val="-84"/>
          <w:sz w:val="24"/>
          <w:szCs w:val="24"/>
          <w:lang w:eastAsia="zh-CN"/>
        </w:rPr>
        <w:t xml:space="preserve"> </w:t>
      </w:r>
      <w:r>
        <w:rPr>
          <w:rFonts w:hint="eastAsia" w:ascii="仿宋" w:hAnsi="仿宋" w:eastAsia="仿宋" w:cs="仿宋"/>
          <w:color w:val="auto"/>
          <w:spacing w:val="-10"/>
          <w:sz w:val="24"/>
          <w:szCs w:val="24"/>
          <w:lang w:eastAsia="zh-CN"/>
        </w:rPr>
        <w:t>日</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0"/>
          <w:sz w:val="24"/>
          <w:szCs w:val="24"/>
          <w:lang w:eastAsia="zh-CN"/>
        </w:rPr>
        <w:t>”均指日历天，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时、分均为北京时间。</w:t>
      </w:r>
    </w:p>
    <w:p w14:paraId="0FA61387">
      <w:pPr>
        <w:spacing w:before="38"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4.4</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3"/>
          <w:sz w:val="24"/>
          <w:szCs w:val="24"/>
          <w:lang w:eastAsia="zh-CN"/>
        </w:rPr>
        <w:t>投标有效期</w:t>
      </w:r>
    </w:p>
    <w:p w14:paraId="4591EB87">
      <w:pPr>
        <w:spacing w:before="180" w:line="290" w:lineRule="auto"/>
        <w:ind w:left="17" w:right="67" w:firstLine="46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4.4.1</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z w:val="24"/>
          <w:szCs w:val="24"/>
          <w:lang w:eastAsia="zh-CN"/>
        </w:rPr>
        <w:t>在投标人须知前附表规定的投标有效</w:t>
      </w:r>
      <w:r>
        <w:rPr>
          <w:rFonts w:hint="eastAsia" w:ascii="仿宋" w:hAnsi="仿宋" w:eastAsia="仿宋" w:cs="仿宋"/>
          <w:color w:val="auto"/>
          <w:spacing w:val="-1"/>
          <w:sz w:val="24"/>
          <w:szCs w:val="24"/>
          <w:lang w:eastAsia="zh-CN"/>
        </w:rPr>
        <w:t>期内，投标文件以及其补充、承诺等部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分均保持有效。</w:t>
      </w:r>
    </w:p>
    <w:p w14:paraId="70CAC35E">
      <w:pPr>
        <w:spacing w:before="183" w:line="325" w:lineRule="auto"/>
        <w:ind w:left="12" w:right="65" w:firstLine="47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4.4.2</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z w:val="24"/>
          <w:szCs w:val="24"/>
          <w:lang w:eastAsia="zh-CN"/>
        </w:rPr>
        <w:t>在招标文件规定的投标文件有效期满</w:t>
      </w:r>
      <w:r>
        <w:rPr>
          <w:rFonts w:hint="eastAsia" w:ascii="仿宋" w:hAnsi="仿宋" w:eastAsia="仿宋" w:cs="仿宋"/>
          <w:color w:val="auto"/>
          <w:spacing w:val="-1"/>
          <w:sz w:val="24"/>
          <w:szCs w:val="24"/>
          <w:lang w:eastAsia="zh-CN"/>
        </w:rPr>
        <w:t>之前，如果出现特殊情况，采购人或者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采购代理机构可在投标有效期内要求投标人延长有效期，要求与答复均以书面通知为准</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2"/>
          <w:sz w:val="24"/>
          <w:szCs w:val="24"/>
          <w:lang w:eastAsia="zh-CN"/>
        </w:rPr>
        <w:t>并作为招标文件和投标文件的组成部分；投标人可以拒绝上述要求，拒绝延长投标文件</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z w:val="24"/>
          <w:szCs w:val="24"/>
          <w:lang w:eastAsia="zh-CN"/>
        </w:rPr>
        <w:t>有效期的，其投标失效；同意上述要求的，既不</w:t>
      </w:r>
      <w:r>
        <w:rPr>
          <w:rFonts w:hint="eastAsia" w:ascii="仿宋" w:hAnsi="仿宋" w:eastAsia="仿宋" w:cs="仿宋"/>
          <w:color w:val="auto"/>
          <w:spacing w:val="-1"/>
          <w:sz w:val="24"/>
          <w:szCs w:val="24"/>
          <w:lang w:eastAsia="zh-CN"/>
        </w:rPr>
        <w:t>能要求也不允许其修改投标文件。</w:t>
      </w:r>
    </w:p>
    <w:p w14:paraId="0B3BD355">
      <w:pPr>
        <w:spacing w:before="181"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4.5</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4"/>
          <w:sz w:val="24"/>
          <w:szCs w:val="24"/>
          <w:lang w:eastAsia="zh-CN"/>
        </w:rPr>
        <w:t>投标费用</w:t>
      </w:r>
    </w:p>
    <w:p w14:paraId="78B833D5">
      <w:pPr>
        <w:spacing w:before="179" w:line="221" w:lineRule="auto"/>
        <w:ind w:left="49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投标人应自行承担其准备和参加投标活动发生的所有费用。</w:t>
      </w:r>
    </w:p>
    <w:p w14:paraId="71C7EE46">
      <w:pPr>
        <w:spacing w:before="181" w:line="223" w:lineRule="auto"/>
        <w:ind w:left="12"/>
        <w:outlineLvl w:val="1"/>
        <w:rPr>
          <w:rFonts w:hint="eastAsia" w:ascii="仿宋" w:hAnsi="仿宋" w:eastAsia="仿宋" w:cs="仿宋"/>
          <w:color w:val="auto"/>
          <w:sz w:val="24"/>
          <w:szCs w:val="24"/>
          <w:lang w:eastAsia="zh-CN"/>
        </w:rPr>
      </w:pPr>
      <w:bookmarkStart w:id="62" w:name="bookmark31"/>
      <w:bookmarkEnd w:id="62"/>
      <w:r>
        <w:rPr>
          <w:rFonts w:hint="eastAsia" w:ascii="仿宋" w:hAnsi="仿宋" w:eastAsia="仿宋" w:cs="仿宋"/>
          <w:b/>
          <w:bCs/>
          <w:color w:val="auto"/>
          <w:spacing w:val="-4"/>
          <w:sz w:val="24"/>
          <w:szCs w:val="24"/>
          <w:lang w:eastAsia="zh-CN"/>
        </w:rPr>
        <w:t>5.踏勘现场</w:t>
      </w:r>
    </w:p>
    <w:p w14:paraId="1F8BFD1F">
      <w:pPr>
        <w:spacing w:before="177"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踏勘现场：见投标人须知前附表。</w:t>
      </w:r>
    </w:p>
    <w:p w14:paraId="4A6AD985">
      <w:pPr>
        <w:spacing w:line="222" w:lineRule="auto"/>
        <w:rPr>
          <w:rFonts w:hint="eastAsia" w:ascii="仿宋" w:hAnsi="仿宋" w:eastAsia="仿宋" w:cs="仿宋"/>
          <w:color w:val="auto"/>
          <w:sz w:val="24"/>
          <w:szCs w:val="24"/>
          <w:lang w:eastAsia="zh-CN"/>
        </w:rPr>
        <w:sectPr>
          <w:footerReference r:id="rId19"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47D68A44">
      <w:pPr>
        <w:spacing w:before="35" w:line="290" w:lineRule="auto"/>
        <w:ind w:left="14" w:right="85" w:firstLine="47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5.2</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采购人向投标人提供的有关现场的资料和数据，是采购人现有的能使投标人利</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用的资料，采购人对投标人由此而做出的推论、理解和结论不负责任。</w:t>
      </w:r>
    </w:p>
    <w:p w14:paraId="05887958">
      <w:pPr>
        <w:spacing w:before="182" w:line="314" w:lineRule="auto"/>
        <w:ind w:left="14" w:right="83" w:firstLine="47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5.3</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投标人可自行踏勘现场，但不得因此使采购人承担有关责任和蒙受损失。除采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购人原因外，投标人应对踏勘现场而造成的死亡、人身伤害、财产损失、损害以及其它</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任何损失、损害和引起的费用和开支承担责任。</w:t>
      </w:r>
    </w:p>
    <w:p w14:paraId="4536E69B">
      <w:pPr>
        <w:spacing w:before="179" w:line="222" w:lineRule="auto"/>
        <w:ind w:left="9"/>
        <w:outlineLvl w:val="1"/>
        <w:rPr>
          <w:rFonts w:hint="eastAsia" w:ascii="仿宋" w:hAnsi="仿宋" w:eastAsia="仿宋" w:cs="仿宋"/>
          <w:color w:val="auto"/>
          <w:sz w:val="24"/>
          <w:szCs w:val="24"/>
          <w:lang w:eastAsia="zh-CN"/>
        </w:rPr>
      </w:pPr>
      <w:bookmarkStart w:id="63" w:name="bookmark33"/>
      <w:bookmarkEnd w:id="63"/>
      <w:r>
        <w:rPr>
          <w:rFonts w:hint="eastAsia" w:ascii="仿宋" w:hAnsi="仿宋" w:eastAsia="仿宋" w:cs="仿宋"/>
          <w:b/>
          <w:bCs/>
          <w:color w:val="auto"/>
          <w:spacing w:val="-3"/>
          <w:sz w:val="24"/>
          <w:szCs w:val="24"/>
          <w:lang w:eastAsia="zh-CN"/>
        </w:rPr>
        <w:t>6.询问及答复</w:t>
      </w:r>
    </w:p>
    <w:p w14:paraId="6845C920">
      <w:pPr>
        <w:spacing w:before="178" w:line="290" w:lineRule="auto"/>
        <w:ind w:left="16" w:firstLine="47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6.1</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5"/>
          <w:sz w:val="24"/>
          <w:szCs w:val="24"/>
          <w:lang w:eastAsia="zh-CN"/>
        </w:rPr>
        <w:t>投标人对招标投标活动事项有疑问的，可以向采购人或采购代理机构提出询问；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采购人或采购代理机构应当在</w:t>
      </w:r>
      <w:r>
        <w:rPr>
          <w:rFonts w:hint="eastAsia" w:ascii="仿宋" w:hAnsi="仿宋" w:eastAsia="仿宋" w:cs="仿宋"/>
          <w:color w:val="auto"/>
          <w:spacing w:val="-71"/>
          <w:sz w:val="24"/>
          <w:szCs w:val="24"/>
          <w:lang w:eastAsia="zh-CN"/>
        </w:rPr>
        <w:t xml:space="preserve"> </w:t>
      </w:r>
      <w:r>
        <w:rPr>
          <w:rFonts w:hint="eastAsia" w:ascii="仿宋" w:hAnsi="仿宋" w:eastAsia="仿宋" w:cs="仿宋"/>
          <w:color w:val="auto"/>
          <w:spacing w:val="-5"/>
          <w:sz w:val="24"/>
          <w:szCs w:val="24"/>
          <w:lang w:eastAsia="zh-CN"/>
        </w:rPr>
        <w:t>3</w:t>
      </w:r>
      <w:r>
        <w:rPr>
          <w:rFonts w:hint="eastAsia" w:ascii="仿宋" w:hAnsi="仿宋" w:eastAsia="仿宋" w:cs="仿宋"/>
          <w:color w:val="auto"/>
          <w:spacing w:val="-67"/>
          <w:sz w:val="24"/>
          <w:szCs w:val="24"/>
          <w:lang w:eastAsia="zh-CN"/>
        </w:rPr>
        <w:t xml:space="preserve"> </w:t>
      </w:r>
      <w:r>
        <w:rPr>
          <w:rFonts w:hint="eastAsia" w:ascii="仿宋" w:hAnsi="仿宋" w:eastAsia="仿宋" w:cs="仿宋"/>
          <w:color w:val="auto"/>
          <w:spacing w:val="-5"/>
          <w:sz w:val="24"/>
          <w:szCs w:val="24"/>
          <w:lang w:eastAsia="zh-CN"/>
        </w:rPr>
        <w:t>个工作日内作出答复，但答复的</w:t>
      </w:r>
      <w:r>
        <w:rPr>
          <w:rFonts w:hint="eastAsia" w:ascii="仿宋" w:hAnsi="仿宋" w:eastAsia="仿宋" w:cs="仿宋"/>
          <w:color w:val="auto"/>
          <w:spacing w:val="-6"/>
          <w:sz w:val="24"/>
          <w:szCs w:val="24"/>
          <w:lang w:eastAsia="zh-CN"/>
        </w:rPr>
        <w:t>内容不得涉及商业秘密。</w:t>
      </w:r>
    </w:p>
    <w:p w14:paraId="13F84DB5">
      <w:pPr>
        <w:spacing w:before="183" w:line="219"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6.2</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询问采取书面形式或公共资源交易中心网在线提交。</w:t>
      </w:r>
    </w:p>
    <w:p w14:paraId="109280F1">
      <w:pPr>
        <w:spacing w:before="183"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6.3</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1"/>
          <w:sz w:val="24"/>
          <w:szCs w:val="24"/>
          <w:lang w:eastAsia="zh-CN"/>
        </w:rPr>
        <w:t>询问及答复的内容采取书面形式或公共资源交易中心网查看。</w:t>
      </w:r>
    </w:p>
    <w:p w14:paraId="26B3B1C3">
      <w:pPr>
        <w:spacing w:before="179" w:line="222" w:lineRule="auto"/>
        <w:ind w:left="13"/>
        <w:outlineLvl w:val="1"/>
        <w:rPr>
          <w:rFonts w:hint="eastAsia" w:ascii="仿宋" w:hAnsi="仿宋" w:eastAsia="仿宋" w:cs="仿宋"/>
          <w:color w:val="auto"/>
          <w:sz w:val="24"/>
          <w:szCs w:val="24"/>
          <w:lang w:eastAsia="zh-CN"/>
        </w:rPr>
      </w:pPr>
      <w:bookmarkStart w:id="64" w:name="bookmark35"/>
      <w:bookmarkEnd w:id="64"/>
      <w:r>
        <w:rPr>
          <w:rFonts w:hint="eastAsia" w:ascii="仿宋" w:hAnsi="仿宋" w:eastAsia="仿宋" w:cs="仿宋"/>
          <w:b/>
          <w:bCs/>
          <w:color w:val="auto"/>
          <w:spacing w:val="-6"/>
          <w:sz w:val="24"/>
          <w:szCs w:val="24"/>
          <w:lang w:eastAsia="zh-CN"/>
        </w:rPr>
        <w:t>7.偏离</w:t>
      </w:r>
    </w:p>
    <w:p w14:paraId="7383CB0B">
      <w:pPr>
        <w:spacing w:before="179" w:line="345" w:lineRule="auto"/>
        <w:ind w:left="19" w:right="83" w:firstLine="47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采购人允许投标文件偏离招标文件某些非实质性要求的，偏离应当符合招标文件规</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3"/>
          <w:sz w:val="24"/>
          <w:szCs w:val="24"/>
          <w:lang w:eastAsia="zh-CN"/>
        </w:rPr>
        <w:t>定的偏离范围和幅度。</w:t>
      </w:r>
    </w:p>
    <w:p w14:paraId="216BAF71">
      <w:pPr>
        <w:spacing w:before="38" w:line="221" w:lineRule="auto"/>
        <w:ind w:left="8"/>
        <w:outlineLvl w:val="1"/>
        <w:rPr>
          <w:rFonts w:hint="eastAsia" w:ascii="仿宋" w:hAnsi="仿宋" w:eastAsia="仿宋" w:cs="仿宋"/>
          <w:color w:val="auto"/>
          <w:sz w:val="24"/>
          <w:szCs w:val="24"/>
          <w:lang w:eastAsia="zh-CN"/>
        </w:rPr>
      </w:pPr>
      <w:bookmarkStart w:id="65" w:name="bookmark37"/>
      <w:bookmarkEnd w:id="65"/>
      <w:r>
        <w:rPr>
          <w:rFonts w:hint="eastAsia" w:ascii="仿宋" w:hAnsi="仿宋" w:eastAsia="仿宋" w:cs="仿宋"/>
          <w:b/>
          <w:bCs/>
          <w:color w:val="auto"/>
          <w:spacing w:val="-4"/>
          <w:sz w:val="24"/>
          <w:szCs w:val="24"/>
          <w:lang w:eastAsia="zh-CN"/>
        </w:rPr>
        <w:t>8.履约担保</w:t>
      </w:r>
    </w:p>
    <w:p w14:paraId="2AE51540">
      <w:pPr>
        <w:spacing w:before="180" w:line="350" w:lineRule="auto"/>
        <w:ind w:left="15" w:right="83" w:firstLine="472"/>
        <w:jc w:val="both"/>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8.1</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在签订合同前，中标人应按照有关规定或者事先经过采购人书面认可的履约担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保要求向采购人提交履约担保。除另有规定外，履约担保金</w:t>
      </w:r>
      <w:r>
        <w:rPr>
          <w:rFonts w:hint="eastAsia" w:ascii="仿宋" w:hAnsi="仿宋" w:eastAsia="仿宋" w:cs="仿宋"/>
          <w:color w:val="auto"/>
          <w:spacing w:val="4"/>
          <w:sz w:val="24"/>
          <w:szCs w:val="24"/>
          <w:lang w:eastAsia="zh-CN"/>
        </w:rPr>
        <w:t>额不超过中标合同金额的</w:t>
      </w:r>
      <w:r>
        <w:rPr>
          <w:rFonts w:hint="eastAsia" w:ascii="仿宋" w:hAnsi="仿宋" w:eastAsia="仿宋" w:cs="仿宋"/>
          <w:color w:val="auto"/>
          <w:sz w:val="24"/>
          <w:szCs w:val="24"/>
          <w:lang w:eastAsia="zh-CN"/>
        </w:rPr>
        <w:t xml:space="preserve"> 10%。采购人根据项目特点、供应商诚信等</w:t>
      </w:r>
      <w:r>
        <w:rPr>
          <w:rFonts w:hint="eastAsia" w:ascii="仿宋" w:hAnsi="仿宋" w:eastAsia="仿宋" w:cs="仿宋"/>
          <w:color w:val="auto"/>
          <w:spacing w:val="-1"/>
          <w:sz w:val="24"/>
          <w:szCs w:val="24"/>
          <w:lang w:eastAsia="zh-CN"/>
        </w:rPr>
        <w:t>情况可免收履约保证金或降低收取比例。</w:t>
      </w:r>
    </w:p>
    <w:p w14:paraId="3A0434F0">
      <w:pPr>
        <w:spacing w:before="40" w:line="222" w:lineRule="auto"/>
        <w:ind w:left="8"/>
        <w:outlineLvl w:val="1"/>
        <w:rPr>
          <w:rFonts w:hint="eastAsia" w:ascii="仿宋" w:hAnsi="仿宋" w:eastAsia="仿宋" w:cs="仿宋"/>
          <w:color w:val="auto"/>
          <w:sz w:val="24"/>
          <w:szCs w:val="24"/>
          <w:lang w:eastAsia="zh-CN"/>
        </w:rPr>
      </w:pPr>
      <w:bookmarkStart w:id="66" w:name="bookmark39"/>
      <w:bookmarkEnd w:id="66"/>
      <w:r>
        <w:rPr>
          <w:rFonts w:hint="eastAsia" w:ascii="仿宋" w:hAnsi="仿宋" w:eastAsia="仿宋" w:cs="仿宋"/>
          <w:b/>
          <w:bCs/>
          <w:color w:val="auto"/>
          <w:spacing w:val="-3"/>
          <w:sz w:val="24"/>
          <w:szCs w:val="24"/>
          <w:lang w:eastAsia="zh-CN"/>
        </w:rPr>
        <w:t>9.采购代理服务费</w:t>
      </w:r>
    </w:p>
    <w:p w14:paraId="12AEC1A4">
      <w:pPr>
        <w:spacing w:before="179" w:line="222" w:lineRule="auto"/>
        <w:ind w:left="49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见投标人须知前附表</w:t>
      </w:r>
    </w:p>
    <w:p w14:paraId="2F1EA5C5">
      <w:pPr>
        <w:spacing w:before="180" w:line="222" w:lineRule="auto"/>
        <w:ind w:left="25"/>
        <w:outlineLvl w:val="1"/>
        <w:rPr>
          <w:rFonts w:hint="eastAsia" w:ascii="仿宋" w:hAnsi="仿宋" w:eastAsia="仿宋" w:cs="仿宋"/>
          <w:color w:val="auto"/>
          <w:sz w:val="24"/>
          <w:szCs w:val="24"/>
          <w:lang w:eastAsia="zh-CN"/>
        </w:rPr>
      </w:pPr>
      <w:bookmarkStart w:id="67" w:name="bookmark41"/>
      <w:bookmarkEnd w:id="67"/>
      <w:r>
        <w:rPr>
          <w:rFonts w:hint="eastAsia" w:ascii="仿宋" w:hAnsi="仿宋" w:eastAsia="仿宋" w:cs="仿宋"/>
          <w:b/>
          <w:bCs/>
          <w:color w:val="auto"/>
          <w:spacing w:val="-6"/>
          <w:sz w:val="24"/>
          <w:szCs w:val="24"/>
          <w:lang w:eastAsia="zh-CN"/>
        </w:rPr>
        <w:t>10.招标文件</w:t>
      </w:r>
    </w:p>
    <w:p w14:paraId="38465A6C">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10.1</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招标文件的组成</w:t>
      </w:r>
    </w:p>
    <w:p w14:paraId="5EE875E1">
      <w:pPr>
        <w:spacing w:before="179" w:line="291" w:lineRule="auto"/>
        <w:ind w:left="14" w:right="83" w:firstLine="49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10.1.1</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招标文件是用以阐明所需货物以及服务、招标程序和合同格式的规范性文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件。招标文件主要由以下部分组成：</w:t>
      </w:r>
    </w:p>
    <w:p w14:paraId="4D4505B1">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（1）招标公告；</w:t>
      </w:r>
    </w:p>
    <w:p w14:paraId="4AAAFE64">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（2）投标人须知前附表；</w:t>
      </w:r>
    </w:p>
    <w:p w14:paraId="0DD58AF4">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（3）投标人应当提交的资格、资信等证明文件；</w:t>
      </w:r>
    </w:p>
    <w:p w14:paraId="4EC3C576">
      <w:pPr>
        <w:spacing w:before="181"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（4）采购需求；</w:t>
      </w:r>
    </w:p>
    <w:p w14:paraId="0382B5A5">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（5）评标办法；</w:t>
      </w:r>
    </w:p>
    <w:p w14:paraId="1D61A280">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（6）投标人须知；</w:t>
      </w:r>
    </w:p>
    <w:p w14:paraId="37469679">
      <w:pPr>
        <w:spacing w:before="180"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（7）开标、资格审查、评标、定标；</w:t>
      </w:r>
    </w:p>
    <w:p w14:paraId="5CAC4E7D">
      <w:pPr>
        <w:spacing w:line="222" w:lineRule="auto"/>
        <w:rPr>
          <w:rFonts w:hint="eastAsia" w:ascii="仿宋" w:hAnsi="仿宋" w:eastAsia="仿宋" w:cs="仿宋"/>
          <w:color w:val="auto"/>
          <w:sz w:val="24"/>
          <w:szCs w:val="24"/>
          <w:lang w:eastAsia="zh-CN"/>
        </w:rPr>
        <w:sectPr>
          <w:headerReference r:id="rId20" w:type="default"/>
          <w:footerReference r:id="rId21"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5411663F">
      <w:pPr>
        <w:spacing w:before="35"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（8）纪律和监督；</w:t>
      </w:r>
    </w:p>
    <w:p w14:paraId="3E79312A">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（9）签订合同、合同主要条款；</w:t>
      </w:r>
    </w:p>
    <w:p w14:paraId="4D5E0C7B">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（10）投标文件格式；</w:t>
      </w:r>
    </w:p>
    <w:p w14:paraId="2A2A2633">
      <w:pPr>
        <w:spacing w:before="179"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（11）投标人须知前附表规定的其他材料。</w:t>
      </w:r>
    </w:p>
    <w:p w14:paraId="1C82A7D0">
      <w:pPr>
        <w:spacing w:before="181" w:line="292" w:lineRule="auto"/>
        <w:ind w:left="17" w:right="99" w:firstLine="48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10.1.2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2"/>
          <w:sz w:val="24"/>
          <w:szCs w:val="24"/>
          <w:lang w:eastAsia="zh-CN"/>
        </w:rPr>
        <w:t>根据本章第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10.2</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2"/>
          <w:sz w:val="24"/>
          <w:szCs w:val="24"/>
          <w:lang w:eastAsia="zh-CN"/>
        </w:rPr>
        <w:t>款对采购文件所作的澄清和修改，构成采购文件的组成部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分。</w:t>
      </w:r>
    </w:p>
    <w:p w14:paraId="4CE84466">
      <w:pPr>
        <w:spacing w:before="178" w:line="290" w:lineRule="auto"/>
        <w:ind w:left="19" w:right="34"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10.1.3</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2"/>
          <w:sz w:val="24"/>
          <w:szCs w:val="24"/>
          <w:lang w:eastAsia="zh-CN"/>
        </w:rPr>
        <w:t>除非有特殊要求，招标文件不</w:t>
      </w:r>
      <w:r>
        <w:rPr>
          <w:rFonts w:hint="eastAsia" w:ascii="仿宋" w:hAnsi="仿宋" w:eastAsia="仿宋" w:cs="仿宋"/>
          <w:color w:val="auto"/>
          <w:spacing w:val="-3"/>
          <w:sz w:val="24"/>
          <w:szCs w:val="24"/>
          <w:lang w:eastAsia="zh-CN"/>
        </w:rPr>
        <w:t>单独提供项目所在地的自然环境、气候条件、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公用设施等情况，投标人被视为熟悉上述与履行合同有关的一切情况。</w:t>
      </w:r>
    </w:p>
    <w:p w14:paraId="124087CE">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10.2</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3"/>
          <w:sz w:val="24"/>
          <w:szCs w:val="24"/>
          <w:lang w:eastAsia="zh-CN"/>
        </w:rPr>
        <w:t>招标文件的澄清和修改</w:t>
      </w:r>
    </w:p>
    <w:p w14:paraId="79403660">
      <w:pPr>
        <w:spacing w:before="179" w:line="221" w:lineRule="auto"/>
        <w:ind w:left="49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招标文件的澄清和修改及投标人确认，详见投标人须知前附表。</w:t>
      </w:r>
    </w:p>
    <w:p w14:paraId="556AC0DA">
      <w:pPr>
        <w:spacing w:before="181" w:line="219" w:lineRule="auto"/>
        <w:ind w:left="49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招标文件的澄清或者修改在同一内容的表述</w:t>
      </w:r>
      <w:r>
        <w:rPr>
          <w:rFonts w:hint="eastAsia" w:ascii="仿宋" w:hAnsi="仿宋" w:eastAsia="仿宋" w:cs="仿宋"/>
          <w:color w:val="auto"/>
          <w:spacing w:val="-1"/>
          <w:sz w:val="24"/>
          <w:szCs w:val="24"/>
          <w:lang w:eastAsia="zh-CN"/>
        </w:rPr>
        <w:t>上不一致时，以最后发出的内容为准。</w:t>
      </w:r>
    </w:p>
    <w:p w14:paraId="3C13E92A">
      <w:pPr>
        <w:spacing w:before="183" w:line="222" w:lineRule="auto"/>
        <w:ind w:left="25"/>
        <w:outlineLvl w:val="1"/>
        <w:rPr>
          <w:rFonts w:hint="eastAsia" w:ascii="仿宋" w:hAnsi="仿宋" w:eastAsia="仿宋" w:cs="仿宋"/>
          <w:color w:val="auto"/>
          <w:sz w:val="24"/>
          <w:szCs w:val="24"/>
          <w:lang w:eastAsia="zh-CN"/>
        </w:rPr>
      </w:pPr>
      <w:bookmarkStart w:id="68" w:name="bookmark43"/>
      <w:bookmarkEnd w:id="68"/>
      <w:r>
        <w:rPr>
          <w:rFonts w:hint="eastAsia" w:ascii="仿宋" w:hAnsi="仿宋" w:eastAsia="仿宋" w:cs="仿宋"/>
          <w:b/>
          <w:bCs/>
          <w:color w:val="auto"/>
          <w:spacing w:val="-5"/>
          <w:sz w:val="24"/>
          <w:szCs w:val="24"/>
          <w:lang w:eastAsia="zh-CN"/>
        </w:rPr>
        <w:t>11.投标文件的组成</w:t>
      </w:r>
    </w:p>
    <w:p w14:paraId="0097BF57">
      <w:pPr>
        <w:spacing w:before="179" w:line="290" w:lineRule="auto"/>
        <w:ind w:left="14" w:right="99" w:firstLine="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11.1</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投标人应按照招标文件的要求编制投标文件，并保证其真实性、准确性以及完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整性，按照招标文件要求提交全部资料并做出实质性响应。</w:t>
      </w:r>
    </w:p>
    <w:p w14:paraId="4D8FC5A5">
      <w:pPr>
        <w:spacing w:before="183"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11.2</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投标文件由资格审查文件、商务部分、技术部分组成：</w:t>
      </w:r>
    </w:p>
    <w:p w14:paraId="70A474E8">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11.3</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6"/>
          <w:sz w:val="24"/>
          <w:szCs w:val="24"/>
          <w:lang w:eastAsia="zh-CN"/>
        </w:rPr>
        <w:t>资格审查部分</w:t>
      </w:r>
    </w:p>
    <w:p w14:paraId="78CA37D4">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11.3.1</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营业执照或登记证书等（第三章资格证明文件要求的内容</w:t>
      </w:r>
      <w:r>
        <w:rPr>
          <w:rFonts w:hint="eastAsia" w:ascii="仿宋" w:hAnsi="仿宋" w:eastAsia="仿宋" w:cs="仿宋"/>
          <w:color w:val="auto"/>
          <w:spacing w:val="6"/>
          <w:sz w:val="24"/>
          <w:szCs w:val="24"/>
          <w:lang w:eastAsia="zh-CN"/>
        </w:rPr>
        <w:t>）；</w:t>
      </w:r>
    </w:p>
    <w:p w14:paraId="5E44D2CA">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11.3.2资格证书（如有</w:t>
      </w:r>
      <w:r>
        <w:rPr>
          <w:rFonts w:hint="eastAsia" w:ascii="仿宋" w:hAnsi="仿宋" w:eastAsia="仿宋" w:cs="仿宋"/>
          <w:color w:val="auto"/>
          <w:spacing w:val="5"/>
          <w:sz w:val="24"/>
          <w:szCs w:val="24"/>
          <w:lang w:eastAsia="zh-CN"/>
        </w:rPr>
        <w:t>）；</w:t>
      </w:r>
    </w:p>
    <w:p w14:paraId="2E64D682">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11.3.3声明函(见第十章附件1)</w:t>
      </w:r>
    </w:p>
    <w:p w14:paraId="5E7A9BF0">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11.3.4招标文件要求的其他必须提交的资格证明材料。</w:t>
      </w:r>
    </w:p>
    <w:p w14:paraId="6661F921">
      <w:pPr>
        <w:spacing w:before="183"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11.4</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7"/>
          <w:sz w:val="24"/>
          <w:szCs w:val="24"/>
          <w:lang w:eastAsia="zh-CN"/>
        </w:rPr>
        <w:t>商务部分</w:t>
      </w:r>
    </w:p>
    <w:p w14:paraId="7B3D1275">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11.4.1</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5"/>
          <w:sz w:val="24"/>
          <w:szCs w:val="24"/>
          <w:lang w:eastAsia="zh-CN"/>
        </w:rPr>
        <w:t>投标函；</w:t>
      </w:r>
    </w:p>
    <w:p w14:paraId="38C1624E">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11.4.2</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4"/>
          <w:sz w:val="24"/>
          <w:szCs w:val="24"/>
          <w:lang w:eastAsia="zh-CN"/>
        </w:rPr>
        <w:t>法定代表人身份证明；</w:t>
      </w:r>
    </w:p>
    <w:p w14:paraId="6BF35200">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11.4.3</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3"/>
          <w:sz w:val="24"/>
          <w:szCs w:val="24"/>
          <w:lang w:eastAsia="zh-CN"/>
        </w:rPr>
        <w:t>法定代表人授权委托书（若授权</w:t>
      </w:r>
      <w:r>
        <w:rPr>
          <w:rFonts w:hint="eastAsia" w:ascii="仿宋" w:hAnsi="仿宋" w:eastAsia="仿宋" w:cs="仿宋"/>
          <w:color w:val="auto"/>
          <w:spacing w:val="4"/>
          <w:sz w:val="24"/>
          <w:szCs w:val="24"/>
          <w:lang w:eastAsia="zh-CN"/>
        </w:rPr>
        <w:t>）；</w:t>
      </w:r>
    </w:p>
    <w:p w14:paraId="7C331A70">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11.4.4</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投标报价：</w:t>
      </w:r>
    </w:p>
    <w:p w14:paraId="4A1EA051">
      <w:pPr>
        <w:spacing w:before="180" w:line="291" w:lineRule="auto"/>
        <w:ind w:left="23" w:firstLine="47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（1）开标一览表，是分项报价明细表的汇总</w:t>
      </w:r>
      <w:r>
        <w:rPr>
          <w:rFonts w:hint="eastAsia" w:ascii="仿宋" w:hAnsi="仿宋" w:eastAsia="仿宋" w:cs="仿宋"/>
          <w:color w:val="auto"/>
          <w:spacing w:val="-3"/>
          <w:sz w:val="24"/>
          <w:szCs w:val="24"/>
          <w:lang w:eastAsia="zh-CN"/>
        </w:rPr>
        <w:t>表，投标报价（即投标报价总计金额）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为各个分项报价金额之和。</w:t>
      </w:r>
    </w:p>
    <w:p w14:paraId="7D25B463">
      <w:pPr>
        <w:spacing w:before="177" w:line="314" w:lineRule="auto"/>
        <w:ind w:left="14" w:right="33" w:firstLine="48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（2）分项报价明细表。各分项报价小计名称应当与《开标一览表》</w:t>
      </w:r>
      <w:r>
        <w:rPr>
          <w:rFonts w:hint="eastAsia" w:ascii="仿宋" w:hAnsi="仿宋" w:eastAsia="仿宋" w:cs="仿宋"/>
          <w:color w:val="auto"/>
          <w:spacing w:val="-69"/>
          <w:sz w:val="24"/>
          <w:szCs w:val="24"/>
          <w:lang w:eastAsia="zh-CN"/>
        </w:rPr>
        <w:t xml:space="preserve"> </w:t>
      </w:r>
      <w:r>
        <w:rPr>
          <w:rFonts w:hint="eastAsia" w:ascii="仿宋" w:hAnsi="仿宋" w:eastAsia="仿宋" w:cs="仿宋"/>
          <w:color w:val="auto"/>
          <w:spacing w:val="1"/>
          <w:sz w:val="24"/>
          <w:szCs w:val="24"/>
          <w:lang w:eastAsia="zh-CN"/>
        </w:rPr>
        <w:t>中费</w:t>
      </w:r>
      <w:r>
        <w:rPr>
          <w:rFonts w:hint="eastAsia" w:ascii="仿宋" w:hAnsi="仿宋" w:eastAsia="仿宋" w:cs="仿宋"/>
          <w:color w:val="auto"/>
          <w:sz w:val="24"/>
          <w:szCs w:val="24"/>
          <w:lang w:eastAsia="zh-CN"/>
        </w:rPr>
        <w:t>用名称、 金额对应，投标人应当对分项报价明细表中各分项逐一报价，无此项报价的不得删除、</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7"/>
          <w:sz w:val="24"/>
          <w:szCs w:val="24"/>
          <w:lang w:eastAsia="zh-CN"/>
        </w:rPr>
        <w:t>修改报价项，可用阿拉伯数字“0.00</w:t>
      </w:r>
      <w:r>
        <w:rPr>
          <w:rFonts w:hint="eastAsia" w:ascii="仿宋" w:hAnsi="仿宋" w:eastAsia="仿宋" w:cs="仿宋"/>
          <w:color w:val="auto"/>
          <w:spacing w:val="-72"/>
          <w:sz w:val="24"/>
          <w:szCs w:val="24"/>
          <w:lang w:eastAsia="zh-CN"/>
        </w:rPr>
        <w:t xml:space="preserve"> </w:t>
      </w:r>
      <w:r>
        <w:rPr>
          <w:rFonts w:hint="eastAsia" w:ascii="仿宋" w:hAnsi="仿宋" w:eastAsia="仿宋" w:cs="仿宋"/>
          <w:color w:val="auto"/>
          <w:spacing w:val="-7"/>
          <w:sz w:val="24"/>
          <w:szCs w:val="24"/>
          <w:lang w:eastAsia="zh-CN"/>
        </w:rPr>
        <w:t>”表示，投标人认为《分项报价明细表》有漏项的，</w:t>
      </w:r>
    </w:p>
    <w:p w14:paraId="12F26697">
      <w:pPr>
        <w:spacing w:line="314" w:lineRule="auto"/>
        <w:rPr>
          <w:rFonts w:hint="eastAsia" w:ascii="仿宋" w:hAnsi="仿宋" w:eastAsia="仿宋" w:cs="仿宋"/>
          <w:color w:val="auto"/>
          <w:sz w:val="24"/>
          <w:szCs w:val="24"/>
          <w:lang w:eastAsia="zh-CN"/>
        </w:rPr>
        <w:sectPr>
          <w:headerReference r:id="rId22" w:type="default"/>
          <w:footerReference r:id="rId23" w:type="default"/>
          <w:pgSz w:w="11905" w:h="16839"/>
          <w:pgMar w:top="1497" w:right="1317" w:bottom="1171" w:left="1417" w:header="1053" w:footer="992" w:gutter="0"/>
          <w:pgBorders>
            <w:top w:val="none" w:sz="0" w:space="0"/>
            <w:left w:val="none" w:sz="0" w:space="0"/>
            <w:bottom w:val="none" w:sz="0" w:space="0"/>
            <w:right w:val="none" w:sz="0" w:space="0"/>
          </w:pgBorders>
          <w:cols w:space="720" w:num="1"/>
        </w:sectPr>
      </w:pPr>
    </w:p>
    <w:p w14:paraId="282A49F1">
      <w:pPr>
        <w:spacing w:before="35" w:line="222" w:lineRule="auto"/>
        <w:ind w:left="18"/>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可以增加分项报价。</w:t>
      </w:r>
    </w:p>
    <w:p w14:paraId="48C51091">
      <w:pPr>
        <w:spacing w:before="179" w:line="290" w:lineRule="auto"/>
        <w:ind w:left="15" w:right="65" w:firstLine="48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（3）报价需要说明的其他文件、材料。投标人认为需要对《开标一览表》、《分</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项报价明细表》中有关报价进一步说明或者证明其报价的文件和材料等。</w:t>
      </w:r>
    </w:p>
    <w:p w14:paraId="6C870500">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11.4.5</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2"/>
          <w:sz w:val="24"/>
          <w:szCs w:val="24"/>
          <w:lang w:eastAsia="zh-CN"/>
        </w:rPr>
        <w:t>投标人同类项目实施情况一览表（若有</w:t>
      </w:r>
      <w:r>
        <w:rPr>
          <w:rFonts w:hint="eastAsia" w:ascii="仿宋" w:hAnsi="仿宋" w:eastAsia="仿宋" w:cs="仿宋"/>
          <w:color w:val="auto"/>
          <w:spacing w:val="1"/>
          <w:sz w:val="24"/>
          <w:szCs w:val="24"/>
          <w:lang w:eastAsia="zh-CN"/>
        </w:rPr>
        <w:t>）；</w:t>
      </w:r>
    </w:p>
    <w:p w14:paraId="746534E1">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11.4.6</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5"/>
          <w:sz w:val="24"/>
          <w:szCs w:val="24"/>
          <w:lang w:eastAsia="zh-CN"/>
        </w:rPr>
        <w:t>商务响应表；</w:t>
      </w:r>
    </w:p>
    <w:p w14:paraId="6E16AF54">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11.4.7</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3"/>
          <w:sz w:val="24"/>
          <w:szCs w:val="24"/>
          <w:lang w:eastAsia="zh-CN"/>
        </w:rPr>
        <w:t>联合投标协议书（若有</w:t>
      </w:r>
      <w:r>
        <w:rPr>
          <w:rFonts w:hint="eastAsia" w:ascii="仿宋" w:hAnsi="仿宋" w:eastAsia="仿宋" w:cs="仿宋"/>
          <w:color w:val="auto"/>
          <w:spacing w:val="3"/>
          <w:sz w:val="24"/>
          <w:szCs w:val="24"/>
          <w:lang w:eastAsia="zh-CN"/>
        </w:rPr>
        <w:t>）；</w:t>
      </w:r>
    </w:p>
    <w:p w14:paraId="3AC19F6B">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11.4.8</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3"/>
          <w:sz w:val="24"/>
          <w:szCs w:val="24"/>
          <w:lang w:eastAsia="zh-CN"/>
        </w:rPr>
        <w:t>联合投标授权委托书（若有</w:t>
      </w:r>
      <w:r>
        <w:rPr>
          <w:rFonts w:hint="eastAsia" w:ascii="仿宋" w:hAnsi="仿宋" w:eastAsia="仿宋" w:cs="仿宋"/>
          <w:color w:val="auto"/>
          <w:spacing w:val="6"/>
          <w:sz w:val="24"/>
          <w:szCs w:val="24"/>
          <w:lang w:eastAsia="zh-CN"/>
        </w:rPr>
        <w:t>）；</w:t>
      </w:r>
    </w:p>
    <w:p w14:paraId="636762A7">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11.4.9</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3"/>
          <w:sz w:val="24"/>
          <w:szCs w:val="24"/>
          <w:lang w:eastAsia="zh-CN"/>
        </w:rPr>
        <w:t>残疾人福利性单位声明函（若有</w:t>
      </w:r>
      <w:r>
        <w:rPr>
          <w:rFonts w:hint="eastAsia" w:ascii="仿宋" w:hAnsi="仿宋" w:eastAsia="仿宋" w:cs="仿宋"/>
          <w:color w:val="auto"/>
          <w:spacing w:val="8"/>
          <w:sz w:val="24"/>
          <w:szCs w:val="24"/>
          <w:lang w:eastAsia="zh-CN"/>
        </w:rPr>
        <w:t>）；</w:t>
      </w:r>
    </w:p>
    <w:p w14:paraId="31C04F19">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11.4.10 中小企业声明函（若有</w:t>
      </w:r>
      <w:r>
        <w:rPr>
          <w:rFonts w:hint="eastAsia" w:ascii="仿宋" w:hAnsi="仿宋" w:eastAsia="仿宋" w:cs="仿宋"/>
          <w:color w:val="auto"/>
          <w:spacing w:val="1"/>
          <w:sz w:val="24"/>
          <w:szCs w:val="24"/>
          <w:lang w:eastAsia="zh-CN"/>
        </w:rPr>
        <w:t>）；</w:t>
      </w:r>
    </w:p>
    <w:p w14:paraId="1A4B9BFE">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11.4.11</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监狱企业的证明（若有</w:t>
      </w:r>
      <w:r>
        <w:rPr>
          <w:rFonts w:hint="eastAsia" w:ascii="仿宋" w:hAnsi="仿宋" w:eastAsia="仿宋" w:cs="仿宋"/>
          <w:color w:val="auto"/>
          <w:sz w:val="24"/>
          <w:szCs w:val="24"/>
          <w:lang w:eastAsia="zh-CN"/>
        </w:rPr>
        <w:t>）；</w:t>
      </w:r>
    </w:p>
    <w:p w14:paraId="4458321B">
      <w:pPr>
        <w:spacing w:before="179"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11.4.12</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节能、环保等的资质证书或者文件（若有</w:t>
      </w:r>
      <w:r>
        <w:rPr>
          <w:rFonts w:hint="eastAsia" w:ascii="仿宋" w:hAnsi="仿宋" w:eastAsia="仿宋" w:cs="仿宋"/>
          <w:color w:val="auto"/>
          <w:sz w:val="24"/>
          <w:szCs w:val="24"/>
          <w:lang w:eastAsia="zh-CN"/>
        </w:rPr>
        <w:t>）；</w:t>
      </w:r>
    </w:p>
    <w:p w14:paraId="04252D91">
      <w:pPr>
        <w:spacing w:before="181"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11.4.13</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招标文件商务评标办法中要求提</w:t>
      </w:r>
      <w:r>
        <w:rPr>
          <w:rFonts w:hint="eastAsia" w:ascii="仿宋" w:hAnsi="仿宋" w:eastAsia="仿宋" w:cs="仿宋"/>
          <w:color w:val="auto"/>
          <w:spacing w:val="-2"/>
          <w:sz w:val="24"/>
          <w:szCs w:val="24"/>
          <w:lang w:eastAsia="zh-CN"/>
        </w:rPr>
        <w:t>交的相关证明材料（若有</w:t>
      </w:r>
      <w:r>
        <w:rPr>
          <w:rFonts w:hint="eastAsia" w:ascii="仿宋" w:hAnsi="仿宋" w:eastAsia="仿宋" w:cs="仿宋"/>
          <w:color w:val="auto"/>
          <w:sz w:val="24"/>
          <w:szCs w:val="24"/>
          <w:lang w:eastAsia="zh-CN"/>
        </w:rPr>
        <w:t>）；</w:t>
      </w:r>
    </w:p>
    <w:p w14:paraId="1F43F7D4">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11.4.14</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2"/>
          <w:sz w:val="24"/>
          <w:szCs w:val="24"/>
          <w:lang w:eastAsia="zh-CN"/>
        </w:rPr>
        <w:t>投标人认为应介绍或者提交的资料和文件（若有）。</w:t>
      </w:r>
    </w:p>
    <w:p w14:paraId="270B9DD7">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技术部分</w:t>
      </w:r>
    </w:p>
    <w:p w14:paraId="4E9EBC5A">
      <w:pPr>
        <w:spacing w:before="179"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11.5.1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货物清单</w:t>
      </w:r>
      <w:r>
        <w:rPr>
          <w:rFonts w:hint="eastAsia" w:ascii="仿宋" w:hAnsi="仿宋" w:eastAsia="仿宋" w:cs="仿宋"/>
          <w:color w:val="auto"/>
          <w:spacing w:val="1"/>
          <w:sz w:val="24"/>
          <w:szCs w:val="24"/>
          <w:lang w:eastAsia="zh-CN"/>
        </w:rPr>
        <w:t>；</w:t>
      </w:r>
    </w:p>
    <w:p w14:paraId="7EF3AD46">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11.5.2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技术响应表；</w:t>
      </w:r>
    </w:p>
    <w:p w14:paraId="71CF31CA">
      <w:pPr>
        <w:spacing w:before="179"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11.5.3</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val="en-US" w:eastAsia="zh-CN"/>
        </w:rPr>
        <w:t>质量保证措施</w:t>
      </w:r>
      <w:r>
        <w:rPr>
          <w:rFonts w:hint="eastAsia" w:ascii="仿宋" w:hAnsi="仿宋" w:eastAsia="仿宋" w:cs="仿宋"/>
          <w:color w:val="auto"/>
          <w:spacing w:val="2"/>
          <w:sz w:val="24"/>
          <w:szCs w:val="24"/>
          <w:lang w:eastAsia="zh-CN"/>
        </w:rPr>
        <w:t>；</w:t>
      </w:r>
    </w:p>
    <w:p w14:paraId="7306137B">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11.5.4</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2"/>
          <w:sz w:val="24"/>
          <w:szCs w:val="24"/>
          <w:lang w:val="en-US" w:eastAsia="zh-CN"/>
        </w:rPr>
        <w:t>实施方案</w:t>
      </w:r>
      <w:r>
        <w:rPr>
          <w:rFonts w:hint="eastAsia" w:ascii="仿宋" w:hAnsi="仿宋" w:eastAsia="仿宋" w:cs="仿宋"/>
          <w:color w:val="auto"/>
          <w:spacing w:val="-2"/>
          <w:sz w:val="24"/>
          <w:szCs w:val="24"/>
          <w:lang w:eastAsia="zh-CN"/>
        </w:rPr>
        <w:t>；</w:t>
      </w:r>
    </w:p>
    <w:p w14:paraId="0581FE79">
      <w:pPr>
        <w:spacing w:before="180"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11.5.5</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2"/>
          <w:sz w:val="24"/>
          <w:szCs w:val="24"/>
          <w:lang w:val="en-US" w:eastAsia="zh-CN"/>
        </w:rPr>
        <w:t>实施进度：</w:t>
      </w:r>
    </w:p>
    <w:p w14:paraId="0E0EFEF5">
      <w:pPr>
        <w:spacing w:before="182" w:line="291" w:lineRule="auto"/>
        <w:ind w:left="21" w:firstLine="478"/>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val="en-US" w:eastAsia="zh-CN"/>
        </w:rPr>
        <w:t xml:space="preserve">11.5.6 </w:t>
      </w:r>
      <w:r>
        <w:rPr>
          <w:rFonts w:hint="eastAsia" w:ascii="仿宋" w:hAnsi="仿宋" w:eastAsia="仿宋" w:cs="仿宋"/>
          <w:color w:val="auto"/>
          <w:spacing w:val="-3"/>
          <w:sz w:val="24"/>
          <w:szCs w:val="24"/>
          <w:lang w:eastAsia="zh-CN"/>
        </w:rPr>
        <w:t>证明货物和服务与招标文件要求相一致的文件</w:t>
      </w:r>
      <w:r>
        <w:rPr>
          <w:rFonts w:hint="eastAsia" w:ascii="仿宋" w:hAnsi="仿宋" w:eastAsia="仿宋" w:cs="仿宋"/>
          <w:color w:val="auto"/>
          <w:spacing w:val="-4"/>
          <w:sz w:val="24"/>
          <w:szCs w:val="24"/>
          <w:lang w:eastAsia="zh-CN"/>
        </w:rPr>
        <w:t>可以是文字资料、图纸和数据，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主要包括内容：</w:t>
      </w:r>
    </w:p>
    <w:p w14:paraId="2CCEB5F1">
      <w:pPr>
        <w:spacing w:before="180" w:line="345" w:lineRule="auto"/>
        <w:ind w:left="15" w:right="65" w:firstLine="48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3"/>
          <w:sz w:val="24"/>
          <w:szCs w:val="24"/>
          <w:lang w:val="en-US" w:eastAsia="zh-CN"/>
        </w:rPr>
        <w:t>1</w:t>
      </w: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1"/>
          <w:sz w:val="24"/>
          <w:szCs w:val="24"/>
          <w:lang w:eastAsia="zh-CN"/>
        </w:rPr>
        <w:t>货物主要技术指标和性能的详细说明</w:t>
      </w:r>
      <w:r>
        <w:rPr>
          <w:rFonts w:hint="eastAsia" w:ascii="仿宋" w:hAnsi="仿宋" w:eastAsia="仿宋" w:cs="仿宋"/>
          <w:color w:val="auto"/>
          <w:spacing w:val="-2"/>
          <w:sz w:val="24"/>
          <w:szCs w:val="24"/>
          <w:lang w:eastAsia="zh-CN"/>
        </w:rPr>
        <w:t>；</w:t>
      </w:r>
    </w:p>
    <w:p w14:paraId="7A582526">
      <w:pPr>
        <w:spacing w:before="39" w:line="345" w:lineRule="auto"/>
        <w:ind w:left="14" w:right="65" w:firstLine="485"/>
        <w:rPr>
          <w:rFonts w:hint="eastAsia" w:ascii="仿宋" w:hAnsi="仿宋" w:eastAsia="仿宋" w:cs="仿宋"/>
          <w:color w:val="auto"/>
          <w:spacing w:val="-8"/>
          <w:sz w:val="24"/>
          <w:szCs w:val="24"/>
          <w:lang w:eastAsia="zh-CN"/>
        </w:rPr>
      </w:pPr>
      <w:r>
        <w:rPr>
          <w:rFonts w:hint="eastAsia" w:ascii="仿宋" w:hAnsi="仿宋" w:eastAsia="仿宋" w:cs="仿宋"/>
          <w:color w:val="auto"/>
          <w:spacing w:val="1"/>
          <w:sz w:val="24"/>
          <w:szCs w:val="24"/>
          <w:lang w:eastAsia="zh-CN"/>
        </w:rPr>
        <w:t>（2）保证货物在正常使用所需要的备品备件和专用工具清单</w:t>
      </w:r>
      <w:r>
        <w:rPr>
          <w:rFonts w:hint="eastAsia" w:ascii="仿宋" w:hAnsi="仿宋" w:eastAsia="仿宋" w:cs="仿宋"/>
          <w:color w:val="auto"/>
          <w:spacing w:val="-8"/>
          <w:sz w:val="24"/>
          <w:szCs w:val="24"/>
          <w:lang w:eastAsia="zh-CN"/>
        </w:rPr>
        <w:t>；</w:t>
      </w:r>
    </w:p>
    <w:p w14:paraId="7527340F">
      <w:pPr>
        <w:spacing w:before="39" w:line="345" w:lineRule="auto"/>
        <w:ind w:left="14" w:right="65" w:firstLine="48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lang w:eastAsia="zh-CN"/>
        </w:rPr>
        <w:t>）对照招标文件技术规格、参数以及要求，逐条说明所提供货物与服务是否</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2"/>
          <w:sz w:val="24"/>
          <w:szCs w:val="24"/>
          <w:lang w:eastAsia="zh-CN"/>
        </w:rPr>
        <w:t>做出了实质性响应，并按照招标文件中技术响应表和资信以及商务响应表如实填写具体</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响应的参数以及要求。采购人只接受相同或者优于技术条款中所规定的技术要求以及制</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4"/>
          <w:sz w:val="24"/>
          <w:szCs w:val="24"/>
          <w:lang w:eastAsia="zh-CN"/>
        </w:rPr>
        <w:t>造标准。</w:t>
      </w:r>
    </w:p>
    <w:p w14:paraId="37B11FB2">
      <w:pPr>
        <w:spacing w:before="37" w:line="345" w:lineRule="auto"/>
        <w:ind w:left="16" w:right="65" w:firstLine="48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4</w:t>
      </w:r>
      <w:r>
        <w:rPr>
          <w:rFonts w:hint="eastAsia" w:ascii="仿宋" w:hAnsi="仿宋" w:eastAsia="仿宋" w:cs="仿宋"/>
          <w:color w:val="auto"/>
          <w:spacing w:val="1"/>
          <w:sz w:val="24"/>
          <w:szCs w:val="24"/>
          <w:lang w:eastAsia="zh-CN"/>
        </w:rPr>
        <w:t>）当招标文件中的技术要求以及货物备品备件的互换性标准与国家标准或者</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1"/>
          <w:sz w:val="24"/>
          <w:szCs w:val="24"/>
          <w:lang w:eastAsia="zh-CN"/>
        </w:rPr>
        <w:t>行业标准等不一致时，应以国家标准或者行业标准等为准。</w:t>
      </w:r>
    </w:p>
    <w:p w14:paraId="6B0AF58F">
      <w:pPr>
        <w:spacing w:before="38" w:line="326" w:lineRule="auto"/>
        <w:ind w:left="14" w:firstLine="48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lang w:eastAsia="zh-CN"/>
        </w:rPr>
        <w:t>）投标人在详细阐述货物的主要技术指标和性能说明时，应注意招标文件第四</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7"/>
          <w:sz w:val="24"/>
          <w:szCs w:val="24"/>
          <w:lang w:eastAsia="zh-CN"/>
        </w:rPr>
        <w:t>章“采购需求</w:t>
      </w:r>
      <w:r>
        <w:rPr>
          <w:rFonts w:hint="eastAsia" w:ascii="仿宋" w:hAnsi="仿宋" w:eastAsia="仿宋" w:cs="仿宋"/>
          <w:color w:val="auto"/>
          <w:spacing w:val="-86"/>
          <w:sz w:val="24"/>
          <w:szCs w:val="24"/>
          <w:lang w:eastAsia="zh-CN"/>
        </w:rPr>
        <w:t xml:space="preserve"> </w:t>
      </w:r>
      <w:r>
        <w:rPr>
          <w:rFonts w:hint="eastAsia" w:ascii="仿宋" w:hAnsi="仿宋" w:eastAsia="仿宋" w:cs="仿宋"/>
          <w:color w:val="auto"/>
          <w:spacing w:val="-7"/>
          <w:sz w:val="24"/>
          <w:szCs w:val="24"/>
          <w:lang w:eastAsia="zh-CN"/>
        </w:rPr>
        <w:t>”中的工艺、材料、货物标准和参照品牌以及文字说明，并无任何限制性，</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投标人可选用替代标准、品牌或者文字叙述，但这些替代要实质上满足技术规格、参数</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4"/>
          <w:sz w:val="24"/>
          <w:szCs w:val="24"/>
          <w:lang w:eastAsia="zh-CN"/>
        </w:rPr>
        <w:t>以及要求。</w:t>
      </w:r>
    </w:p>
    <w:p w14:paraId="2AC890E9">
      <w:pPr>
        <w:spacing w:before="179" w:line="290" w:lineRule="auto"/>
        <w:ind w:left="31" w:right="65" w:firstLine="46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lang w:eastAsia="zh-CN"/>
        </w:rPr>
        <w:t>）如果采购人全部或者部分使用非中标人投标文件中的技术成果或者技术方案</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时，应书面征得其同意并给予一定的经济补偿</w:t>
      </w:r>
      <w:r>
        <w:rPr>
          <w:rFonts w:hint="eastAsia" w:ascii="仿宋" w:hAnsi="仿宋" w:eastAsia="仿宋" w:cs="仿宋"/>
          <w:color w:val="auto"/>
          <w:spacing w:val="-2"/>
          <w:sz w:val="24"/>
          <w:szCs w:val="24"/>
          <w:lang w:eastAsia="zh-CN"/>
        </w:rPr>
        <w:t>后，方可使用。</w:t>
      </w:r>
    </w:p>
    <w:p w14:paraId="33031739">
      <w:pPr>
        <w:spacing w:before="181" w:line="291" w:lineRule="auto"/>
        <w:ind w:left="45" w:firstLine="454"/>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3"/>
          <w:sz w:val="24"/>
          <w:szCs w:val="24"/>
          <w:lang w:val="en-US" w:eastAsia="zh-CN"/>
        </w:rPr>
        <w:t>7</w:t>
      </w:r>
      <w:r>
        <w:rPr>
          <w:rFonts w:hint="eastAsia" w:ascii="仿宋" w:hAnsi="仿宋" w:eastAsia="仿宋" w:cs="仿宋"/>
          <w:color w:val="auto"/>
          <w:spacing w:val="-3"/>
          <w:sz w:val="24"/>
          <w:szCs w:val="24"/>
          <w:lang w:eastAsia="zh-CN"/>
        </w:rPr>
        <w:t>）投标人必须对所提供货物和服务等知识产权方</w:t>
      </w:r>
      <w:r>
        <w:rPr>
          <w:rFonts w:hint="eastAsia" w:ascii="仿宋" w:hAnsi="仿宋" w:eastAsia="仿宋" w:cs="仿宋"/>
          <w:color w:val="auto"/>
          <w:spacing w:val="-4"/>
          <w:sz w:val="24"/>
          <w:szCs w:val="24"/>
          <w:lang w:eastAsia="zh-CN"/>
        </w:rPr>
        <w:t>面的一切产权关系负全部责任，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由此而引起的法律纠纷以及费用投标人须全部承</w:t>
      </w:r>
      <w:r>
        <w:rPr>
          <w:rFonts w:hint="eastAsia" w:ascii="仿宋" w:hAnsi="仿宋" w:eastAsia="仿宋" w:cs="仿宋"/>
          <w:color w:val="auto"/>
          <w:spacing w:val="-3"/>
          <w:sz w:val="24"/>
          <w:szCs w:val="24"/>
          <w:lang w:eastAsia="zh-CN"/>
        </w:rPr>
        <w:t>担。</w:t>
      </w:r>
    </w:p>
    <w:p w14:paraId="5DC5A92D">
      <w:pPr>
        <w:spacing w:before="180"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11.5.6</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招标文件技术评标办法中要求提交的相关证明材料；</w:t>
      </w:r>
    </w:p>
    <w:p w14:paraId="7FB1CE6F">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11.5.7</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投标人认为应介绍或者提交的资料和文件。</w:t>
      </w:r>
    </w:p>
    <w:p w14:paraId="7C2C1DA9">
      <w:pPr>
        <w:spacing w:before="182" w:line="222" w:lineRule="auto"/>
        <w:ind w:left="25"/>
        <w:outlineLvl w:val="1"/>
        <w:rPr>
          <w:rFonts w:hint="eastAsia" w:ascii="仿宋" w:hAnsi="仿宋" w:eastAsia="仿宋" w:cs="仿宋"/>
          <w:color w:val="auto"/>
          <w:sz w:val="24"/>
          <w:szCs w:val="24"/>
          <w:lang w:eastAsia="zh-CN"/>
        </w:rPr>
      </w:pPr>
      <w:bookmarkStart w:id="69" w:name="bookmark45"/>
      <w:bookmarkEnd w:id="69"/>
      <w:r>
        <w:rPr>
          <w:rFonts w:hint="eastAsia" w:ascii="仿宋" w:hAnsi="仿宋" w:eastAsia="仿宋" w:cs="仿宋"/>
          <w:b/>
          <w:bCs/>
          <w:color w:val="auto"/>
          <w:spacing w:val="-6"/>
          <w:sz w:val="24"/>
          <w:szCs w:val="24"/>
          <w:lang w:eastAsia="zh-CN"/>
        </w:rPr>
        <w:t>12.投标报价</w:t>
      </w:r>
    </w:p>
    <w:p w14:paraId="4165B6CC">
      <w:pPr>
        <w:spacing w:before="178"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12.1</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2"/>
          <w:sz w:val="24"/>
          <w:szCs w:val="24"/>
          <w:lang w:eastAsia="zh-CN"/>
        </w:rPr>
        <w:t>投标报价的范围：见投标人须知前附表。</w:t>
      </w:r>
    </w:p>
    <w:p w14:paraId="53643C1C">
      <w:pPr>
        <w:spacing w:before="180"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12.2</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投标人应对所投包中的货物进行报价，对每一包货物的报价必</w:t>
      </w:r>
      <w:r>
        <w:rPr>
          <w:rFonts w:hint="eastAsia" w:ascii="仿宋" w:hAnsi="仿宋" w:eastAsia="仿宋" w:cs="仿宋"/>
          <w:color w:val="auto"/>
          <w:spacing w:val="-2"/>
          <w:sz w:val="24"/>
          <w:szCs w:val="24"/>
          <w:lang w:eastAsia="zh-CN"/>
        </w:rPr>
        <w:t>须全部报齐。</w:t>
      </w:r>
    </w:p>
    <w:p w14:paraId="0DF7D2DA">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12.3</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2"/>
          <w:sz w:val="24"/>
          <w:szCs w:val="24"/>
          <w:lang w:eastAsia="zh-CN"/>
        </w:rPr>
        <w:t>投标报价的次数：见投标人须知前附表。</w:t>
      </w:r>
    </w:p>
    <w:p w14:paraId="2317EC61">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12.4</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投标人不得以任何方式或者方法提供投</w:t>
      </w:r>
      <w:r>
        <w:rPr>
          <w:rFonts w:hint="eastAsia" w:ascii="仿宋" w:hAnsi="仿宋" w:eastAsia="仿宋" w:cs="仿宋"/>
          <w:color w:val="auto"/>
          <w:spacing w:val="-2"/>
          <w:sz w:val="24"/>
          <w:szCs w:val="24"/>
          <w:lang w:eastAsia="zh-CN"/>
        </w:rPr>
        <w:t>标以外的任何附赠条款。</w:t>
      </w:r>
    </w:p>
    <w:p w14:paraId="43099ACE">
      <w:pPr>
        <w:spacing w:before="178" w:line="292" w:lineRule="auto"/>
        <w:ind w:left="20" w:right="65" w:firstLine="48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12.5</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投标人应按照招标文件中要求的内容填写报价，并由法定代表人或者授权代表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签署。</w:t>
      </w:r>
    </w:p>
    <w:p w14:paraId="2138FBC8">
      <w:pPr>
        <w:spacing w:before="179" w:line="290" w:lineRule="auto"/>
        <w:ind w:left="14" w:right="65" w:firstLine="49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12.6</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投标人须按照附件格式表中的各单项明细逐项填写，以方便评标委员会对各投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标文件进行比较。</w:t>
      </w:r>
    </w:p>
    <w:p w14:paraId="52758889">
      <w:pPr>
        <w:spacing w:before="181" w:line="222"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12.7</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8"/>
          <w:sz w:val="24"/>
          <w:szCs w:val="24"/>
          <w:lang w:eastAsia="zh-CN"/>
        </w:rPr>
        <w:t>投标文件报价出现前后不一致的，除招标</w:t>
      </w:r>
      <w:r>
        <w:rPr>
          <w:rFonts w:hint="eastAsia" w:ascii="仿宋" w:hAnsi="仿宋" w:eastAsia="仿宋" w:cs="仿宋"/>
          <w:color w:val="auto"/>
          <w:spacing w:val="-9"/>
          <w:sz w:val="24"/>
          <w:szCs w:val="24"/>
          <w:lang w:eastAsia="zh-CN"/>
        </w:rPr>
        <w:t>文件另有规定外，按照下列规定修正：</w:t>
      </w:r>
    </w:p>
    <w:p w14:paraId="73F008F1">
      <w:pPr>
        <w:spacing w:before="180" w:line="291" w:lineRule="auto"/>
        <w:ind w:left="14" w:right="65" w:firstLine="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12.7.1</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投标文件中开标一览表（报价表）内容与投标文件中相应内容不一致的，以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开标一览表（报价表）为准；</w:t>
      </w:r>
    </w:p>
    <w:p w14:paraId="7FC80A2A">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12.7.2</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大写金额和小写金额不一致的，以大写金额为准；</w:t>
      </w:r>
    </w:p>
    <w:p w14:paraId="13C11E26">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12.7.3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单价金额小数点或者百分比有明显错位的，以开标一览表的总价为准，并修</w:t>
      </w:r>
    </w:p>
    <w:p w14:paraId="0E580782">
      <w:pPr>
        <w:spacing w:line="220" w:lineRule="auto"/>
        <w:rPr>
          <w:rFonts w:hint="eastAsia" w:ascii="仿宋" w:hAnsi="仿宋" w:eastAsia="仿宋" w:cs="仿宋"/>
          <w:color w:val="auto"/>
          <w:sz w:val="24"/>
          <w:szCs w:val="24"/>
          <w:lang w:eastAsia="zh-CN"/>
        </w:rPr>
        <w:sectPr>
          <w:headerReference r:id="rId24" w:type="default"/>
          <w:footerReference r:id="rId25"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41AB1A6F">
      <w:pPr>
        <w:spacing w:before="34" w:line="221" w:lineRule="auto"/>
        <w:ind w:left="28"/>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改单价；</w:t>
      </w:r>
    </w:p>
    <w:p w14:paraId="0E6D3E34">
      <w:pPr>
        <w:spacing w:before="180"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12.7.4</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2"/>
          <w:sz w:val="24"/>
          <w:szCs w:val="24"/>
          <w:lang w:eastAsia="zh-CN"/>
        </w:rPr>
        <w:t>总价金额与按单价汇总金额不一致的，以单价金额计算结果为准。</w:t>
      </w:r>
    </w:p>
    <w:p w14:paraId="46B864C0">
      <w:pPr>
        <w:spacing w:before="181" w:line="290" w:lineRule="auto"/>
        <w:ind w:left="14" w:firstLine="49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12.7.5 同时出现两种以上不一致的，按照前款规定的顺序修正。修正后的报价经投</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1"/>
          <w:sz w:val="24"/>
          <w:szCs w:val="24"/>
          <w:lang w:eastAsia="zh-CN"/>
        </w:rPr>
        <w:t>标人确认后产生约束力，投标人不确认的，其投标无效。</w:t>
      </w:r>
    </w:p>
    <w:p w14:paraId="7DE7DDDB">
      <w:pPr>
        <w:spacing w:before="181"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12.8</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2"/>
          <w:sz w:val="24"/>
          <w:szCs w:val="24"/>
          <w:lang w:eastAsia="zh-CN"/>
        </w:rPr>
        <w:t>唱标时，采购代理机构只对按照招标文件要求编制的投标报价进行唱标。</w:t>
      </w:r>
    </w:p>
    <w:p w14:paraId="42DE1D62">
      <w:pPr>
        <w:spacing w:before="181" w:line="291" w:lineRule="auto"/>
        <w:ind w:left="15" w:firstLine="48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12.9</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投标人的中标价格在合同执行中是固定不变的，不得以任何理由予以变更，不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得出现任何包含价格调整的要求。</w:t>
      </w:r>
    </w:p>
    <w:p w14:paraId="48AE8D29">
      <w:pPr>
        <w:spacing w:before="179" w:line="221" w:lineRule="auto"/>
        <w:ind w:right="12"/>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12.10</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采购人不接受未经中国海关报验放进入中国境内且产自关境</w:t>
      </w:r>
      <w:r>
        <w:rPr>
          <w:rFonts w:hint="eastAsia" w:ascii="仿宋" w:hAnsi="仿宋" w:eastAsia="仿宋" w:cs="仿宋"/>
          <w:color w:val="auto"/>
          <w:spacing w:val="-2"/>
          <w:sz w:val="24"/>
          <w:szCs w:val="24"/>
          <w:lang w:eastAsia="zh-CN"/>
        </w:rPr>
        <w:t>外的货物报价。</w:t>
      </w:r>
    </w:p>
    <w:p w14:paraId="30060CDB">
      <w:pPr>
        <w:spacing w:before="180" w:line="222" w:lineRule="auto"/>
        <w:ind w:right="12"/>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12.11</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投标人须知前附表未规定可以采购进口产品的，不允许进口产品</w:t>
      </w:r>
      <w:r>
        <w:rPr>
          <w:rFonts w:hint="eastAsia" w:ascii="仿宋" w:hAnsi="仿宋" w:eastAsia="仿宋" w:cs="仿宋"/>
          <w:color w:val="auto"/>
          <w:spacing w:val="-2"/>
          <w:sz w:val="24"/>
          <w:szCs w:val="24"/>
          <w:lang w:eastAsia="zh-CN"/>
        </w:rPr>
        <w:t>参加投标。</w:t>
      </w:r>
    </w:p>
    <w:p w14:paraId="7CF08890">
      <w:pPr>
        <w:spacing w:before="179" w:line="222" w:lineRule="auto"/>
        <w:ind w:left="25"/>
        <w:outlineLvl w:val="1"/>
        <w:rPr>
          <w:rFonts w:hint="eastAsia" w:ascii="仿宋" w:hAnsi="仿宋" w:eastAsia="仿宋" w:cs="仿宋"/>
          <w:color w:val="auto"/>
          <w:sz w:val="24"/>
          <w:szCs w:val="24"/>
          <w:lang w:eastAsia="zh-CN"/>
        </w:rPr>
      </w:pPr>
      <w:bookmarkStart w:id="70" w:name="bookmark47"/>
      <w:bookmarkEnd w:id="70"/>
      <w:r>
        <w:rPr>
          <w:rFonts w:hint="eastAsia" w:ascii="仿宋" w:hAnsi="仿宋" w:eastAsia="仿宋" w:cs="仿宋"/>
          <w:b/>
          <w:bCs/>
          <w:color w:val="auto"/>
          <w:spacing w:val="-5"/>
          <w:sz w:val="24"/>
          <w:szCs w:val="24"/>
          <w:lang w:eastAsia="zh-CN"/>
        </w:rPr>
        <w:t>13.投标文件编制要求</w:t>
      </w:r>
    </w:p>
    <w:p w14:paraId="17567EAB">
      <w:pPr>
        <w:spacing w:before="180"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13.1</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3"/>
          <w:sz w:val="24"/>
          <w:szCs w:val="24"/>
          <w:lang w:eastAsia="zh-CN"/>
        </w:rPr>
        <w:t>投标文件应按所投包分别进行编制。</w:t>
      </w:r>
    </w:p>
    <w:p w14:paraId="6F254F42">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2"/>
          <w:sz w:val="24"/>
          <w:szCs w:val="24"/>
          <w:lang w:eastAsia="zh-CN"/>
        </w:rPr>
        <w:t>投标文件编制、装订：见投标人须知前附表。</w:t>
      </w:r>
    </w:p>
    <w:p w14:paraId="3F3A2D54">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2"/>
          <w:sz w:val="24"/>
          <w:szCs w:val="24"/>
          <w:lang w:eastAsia="zh-CN"/>
        </w:rPr>
        <w:t>投标文件签章、签署：见投标人须知前附表。</w:t>
      </w:r>
    </w:p>
    <w:p w14:paraId="07058CB1">
      <w:pPr>
        <w:spacing w:before="180" w:line="290" w:lineRule="auto"/>
        <w:ind w:left="14" w:firstLine="49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13.4</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投标人可对供货现场以及其范围环境进行考察，以获取有关编制投标文件和签</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署实施合同所需的各项资料，投标人应承担现场考察的费用、责任和风险。</w:t>
      </w:r>
    </w:p>
    <w:p w14:paraId="6AF7E61E">
      <w:pPr>
        <w:spacing w:before="182" w:line="292" w:lineRule="auto"/>
        <w:ind w:left="15" w:firstLine="48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13.5</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投标人编制投标文件时，应当如实在技术响应表和商务响应表中填写响应情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况。</w:t>
      </w:r>
    </w:p>
    <w:p w14:paraId="74513D67">
      <w:pPr>
        <w:spacing w:before="177" w:line="222" w:lineRule="auto"/>
        <w:ind w:left="25"/>
        <w:outlineLvl w:val="1"/>
        <w:rPr>
          <w:rFonts w:hint="eastAsia" w:ascii="仿宋" w:hAnsi="仿宋" w:eastAsia="仿宋" w:cs="仿宋"/>
          <w:color w:val="auto"/>
          <w:sz w:val="24"/>
          <w:szCs w:val="24"/>
          <w:lang w:eastAsia="zh-CN"/>
        </w:rPr>
      </w:pPr>
      <w:bookmarkStart w:id="71" w:name="bookmark49"/>
      <w:bookmarkEnd w:id="71"/>
      <w:r>
        <w:rPr>
          <w:rFonts w:hint="eastAsia" w:ascii="仿宋" w:hAnsi="仿宋" w:eastAsia="仿宋" w:cs="仿宋"/>
          <w:b/>
          <w:bCs/>
          <w:color w:val="auto"/>
          <w:spacing w:val="-4"/>
          <w:sz w:val="24"/>
          <w:szCs w:val="24"/>
          <w:lang w:eastAsia="zh-CN"/>
        </w:rPr>
        <w:t>14.投标文件的修改、撤回与撤销</w:t>
      </w:r>
    </w:p>
    <w:p w14:paraId="479BDA76">
      <w:pPr>
        <w:spacing w:before="179" w:line="291" w:lineRule="auto"/>
        <w:ind w:left="14" w:firstLine="49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14.1</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投标人在招标文件要求提交投标文件截止时间前，可以修改或者撤回已上传的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投标文件。</w:t>
      </w:r>
    </w:p>
    <w:p w14:paraId="7016C92B">
      <w:pPr>
        <w:spacing w:before="179" w:line="291" w:lineRule="auto"/>
        <w:ind w:left="15" w:firstLine="48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14.2</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4"/>
          <w:sz w:val="24"/>
          <w:szCs w:val="24"/>
          <w:lang w:eastAsia="zh-CN"/>
        </w:rPr>
        <w:t>在提交投标文件截止时间后到招标文件规定的投标有效期终止之前，投标人不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得补充、修改或者撤销其投标文件。</w:t>
      </w:r>
    </w:p>
    <w:p w14:paraId="1CD326CC">
      <w:pPr>
        <w:spacing w:before="180" w:line="222" w:lineRule="auto"/>
        <w:ind w:left="25"/>
        <w:outlineLvl w:val="1"/>
        <w:rPr>
          <w:rFonts w:hint="eastAsia" w:ascii="仿宋" w:hAnsi="仿宋" w:eastAsia="仿宋" w:cs="仿宋"/>
          <w:color w:val="auto"/>
          <w:sz w:val="24"/>
          <w:szCs w:val="24"/>
          <w:lang w:eastAsia="zh-CN"/>
        </w:rPr>
      </w:pPr>
      <w:bookmarkStart w:id="72" w:name="bookmark51"/>
      <w:bookmarkEnd w:id="72"/>
      <w:r>
        <w:rPr>
          <w:rFonts w:hint="eastAsia" w:ascii="仿宋" w:hAnsi="仿宋" w:eastAsia="仿宋" w:cs="仿宋"/>
          <w:b/>
          <w:bCs/>
          <w:color w:val="auto"/>
          <w:spacing w:val="-6"/>
          <w:sz w:val="24"/>
          <w:szCs w:val="24"/>
          <w:lang w:eastAsia="zh-CN"/>
        </w:rPr>
        <w:t>15.</w:t>
      </w:r>
      <w:r>
        <w:rPr>
          <w:rFonts w:hint="eastAsia" w:ascii="仿宋" w:hAnsi="仿宋" w:eastAsia="仿宋" w:cs="仿宋"/>
          <w:color w:val="auto"/>
          <w:spacing w:val="17"/>
          <w:sz w:val="24"/>
          <w:szCs w:val="24"/>
          <w:lang w:eastAsia="zh-CN"/>
        </w:rPr>
        <w:t xml:space="preserve"> </w:t>
      </w:r>
      <w:r>
        <w:rPr>
          <w:rFonts w:hint="eastAsia" w:ascii="仿宋" w:hAnsi="仿宋" w:eastAsia="仿宋" w:cs="仿宋"/>
          <w:b/>
          <w:bCs/>
          <w:color w:val="auto"/>
          <w:spacing w:val="-6"/>
          <w:sz w:val="24"/>
          <w:szCs w:val="24"/>
          <w:lang w:eastAsia="zh-CN"/>
        </w:rPr>
        <w:t>投标文件的递交</w:t>
      </w:r>
    </w:p>
    <w:p w14:paraId="0929D9C9">
      <w:pPr>
        <w:spacing w:before="180"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15.1</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投标人应在投标截止时间前递交投标文件。</w:t>
      </w:r>
    </w:p>
    <w:p w14:paraId="44A5E19C">
      <w:pPr>
        <w:spacing w:before="183" w:line="291" w:lineRule="auto"/>
        <w:ind w:left="14" w:firstLine="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15.2</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4"/>
          <w:sz w:val="24"/>
          <w:szCs w:val="24"/>
          <w:lang w:eastAsia="zh-CN"/>
        </w:rPr>
        <w:t>除投标人须知前附表另有规定外，不论招标过程和结</w:t>
      </w:r>
      <w:r>
        <w:rPr>
          <w:rFonts w:hint="eastAsia" w:ascii="仿宋" w:hAnsi="仿宋" w:eastAsia="仿宋" w:cs="仿宋"/>
          <w:color w:val="auto"/>
          <w:spacing w:val="-5"/>
          <w:sz w:val="24"/>
          <w:szCs w:val="24"/>
          <w:lang w:eastAsia="zh-CN"/>
        </w:rPr>
        <w:t>果如何，投标人的投标文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件均不退还。</w:t>
      </w:r>
    </w:p>
    <w:p w14:paraId="2E66044E">
      <w:pPr>
        <w:spacing w:before="179" w:line="225" w:lineRule="auto"/>
        <w:ind w:left="25"/>
        <w:outlineLvl w:val="1"/>
        <w:rPr>
          <w:rFonts w:hint="eastAsia" w:ascii="仿宋" w:hAnsi="仿宋" w:eastAsia="仿宋" w:cs="仿宋"/>
          <w:color w:val="auto"/>
          <w:sz w:val="24"/>
          <w:szCs w:val="24"/>
          <w:lang w:eastAsia="zh-CN"/>
        </w:rPr>
      </w:pPr>
      <w:bookmarkStart w:id="73" w:name="bookmark53"/>
      <w:bookmarkEnd w:id="73"/>
      <w:r>
        <w:rPr>
          <w:rFonts w:hint="eastAsia" w:ascii="仿宋" w:hAnsi="仿宋" w:eastAsia="仿宋" w:cs="仿宋"/>
          <w:b/>
          <w:bCs/>
          <w:color w:val="auto"/>
          <w:spacing w:val="-8"/>
          <w:sz w:val="24"/>
          <w:szCs w:val="24"/>
          <w:lang w:eastAsia="zh-CN"/>
        </w:rPr>
        <w:t>16.质疑</w:t>
      </w:r>
    </w:p>
    <w:p w14:paraId="4EBBDC70">
      <w:pPr>
        <w:spacing w:before="176" w:line="350" w:lineRule="auto"/>
        <w:ind w:left="14" w:firstLine="49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4"/>
          <w:sz w:val="24"/>
          <w:szCs w:val="24"/>
          <w:lang w:eastAsia="zh-CN"/>
        </w:rPr>
        <w:t>参加本次政府采购活动的供应商认为采购文件、采购过程和中标结果使</w:t>
      </w:r>
      <w:r>
        <w:rPr>
          <w:rFonts w:hint="eastAsia" w:ascii="仿宋" w:hAnsi="仿宋" w:eastAsia="仿宋" w:cs="仿宋"/>
          <w:color w:val="auto"/>
          <w:spacing w:val="-5"/>
          <w:sz w:val="24"/>
          <w:szCs w:val="24"/>
          <w:lang w:eastAsia="zh-CN"/>
        </w:rPr>
        <w:t>自己的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权益受到损害的，可以在知道或者应知道其权益受到损害之日起</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3"/>
          <w:sz w:val="24"/>
          <w:szCs w:val="24"/>
          <w:lang w:eastAsia="zh-CN"/>
        </w:rPr>
        <w:t>7</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3"/>
          <w:sz w:val="24"/>
          <w:szCs w:val="24"/>
          <w:lang w:eastAsia="zh-CN"/>
        </w:rPr>
        <w:t>个工作日内以书面形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式向采购人或者采购代理机构提出质疑。</w:t>
      </w:r>
    </w:p>
    <w:p w14:paraId="4F54DA13">
      <w:pPr>
        <w:spacing w:line="350" w:lineRule="auto"/>
        <w:rPr>
          <w:rFonts w:hint="eastAsia" w:ascii="仿宋" w:hAnsi="仿宋" w:eastAsia="仿宋" w:cs="仿宋"/>
          <w:color w:val="auto"/>
          <w:sz w:val="24"/>
          <w:szCs w:val="24"/>
          <w:lang w:eastAsia="zh-CN"/>
        </w:rPr>
        <w:sectPr>
          <w:headerReference r:id="rId26" w:type="default"/>
          <w:footerReference r:id="rId27" w:type="default"/>
          <w:pgSz w:w="11905" w:h="16839"/>
          <w:pgMar w:top="1497" w:right="1416" w:bottom="1171" w:left="1417" w:header="1053" w:footer="992" w:gutter="0"/>
          <w:pgBorders>
            <w:top w:val="none" w:sz="0" w:space="0"/>
            <w:left w:val="none" w:sz="0" w:space="0"/>
            <w:bottom w:val="none" w:sz="0" w:space="0"/>
            <w:right w:val="none" w:sz="0" w:space="0"/>
          </w:pgBorders>
          <w:cols w:space="720" w:num="1"/>
        </w:sectPr>
      </w:pPr>
    </w:p>
    <w:p w14:paraId="5247B7CB">
      <w:pPr>
        <w:spacing w:before="35" w:line="219" w:lineRule="auto"/>
        <w:ind w:left="49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潜在供应商已依法获取其可质疑的采购文件的，可以依法对该文件提出质疑。</w:t>
      </w:r>
    </w:p>
    <w:p w14:paraId="5622DD95">
      <w:pPr>
        <w:spacing w:before="183"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16.2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2"/>
          <w:sz w:val="24"/>
          <w:szCs w:val="24"/>
          <w:lang w:eastAsia="zh-CN"/>
        </w:rPr>
        <w:t>供应商应知其权益受到损害之日，是指：</w:t>
      </w:r>
    </w:p>
    <w:p w14:paraId="3D26C254">
      <w:pPr>
        <w:spacing w:before="179" w:line="291" w:lineRule="auto"/>
        <w:ind w:left="14" w:right="71"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（一）对可以质疑的采购文件提出质疑的，为收到采购文件之日或者采购文件公告</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3"/>
          <w:sz w:val="24"/>
          <w:szCs w:val="24"/>
          <w:lang w:eastAsia="zh-CN"/>
        </w:rPr>
        <w:t>期限届满之日；</w:t>
      </w:r>
    </w:p>
    <w:p w14:paraId="086F6CB6">
      <w:pPr>
        <w:spacing w:before="179"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（二）对采购过程提出质疑的，为各采购程序环节结束之日；</w:t>
      </w:r>
    </w:p>
    <w:p w14:paraId="5B2DE18D">
      <w:pPr>
        <w:spacing w:before="182"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（三）对中标结果提出质疑的，为中标结果公告期限届满之日。</w:t>
      </w:r>
    </w:p>
    <w:p w14:paraId="3DEDDB7B">
      <w:pPr>
        <w:spacing w:before="179" w:line="219"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16.3</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2"/>
          <w:sz w:val="24"/>
          <w:szCs w:val="24"/>
          <w:lang w:eastAsia="zh-CN"/>
        </w:rPr>
        <w:t>供应商应当在法定质疑期内一次性提出针对本项目同一采购程序环</w:t>
      </w:r>
      <w:r>
        <w:rPr>
          <w:rFonts w:hint="eastAsia" w:ascii="仿宋" w:hAnsi="仿宋" w:eastAsia="仿宋" w:cs="仿宋"/>
          <w:color w:val="auto"/>
          <w:spacing w:val="-3"/>
          <w:sz w:val="24"/>
          <w:szCs w:val="24"/>
          <w:lang w:eastAsia="zh-CN"/>
        </w:rPr>
        <w:t>节的质疑。</w:t>
      </w:r>
    </w:p>
    <w:p w14:paraId="61217008">
      <w:pPr>
        <w:spacing w:before="183"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16.4</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3"/>
          <w:sz w:val="24"/>
          <w:szCs w:val="24"/>
          <w:lang w:eastAsia="zh-CN"/>
        </w:rPr>
        <w:t>质疑函内容应包括以下主要内容：</w:t>
      </w:r>
    </w:p>
    <w:p w14:paraId="3FE56897">
      <w:pPr>
        <w:spacing w:before="178" w:line="221"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（一）供应商的姓名或者名称、地址、邮编、联系人及联系电话；</w:t>
      </w:r>
    </w:p>
    <w:p w14:paraId="3596BEF8">
      <w:pPr>
        <w:spacing w:before="181" w:line="221"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（二）质疑项目的名称、编号；</w:t>
      </w:r>
    </w:p>
    <w:p w14:paraId="223FA10E">
      <w:pPr>
        <w:spacing w:before="181"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（三）具体、明确的质疑事项和与质疑事项相关的请求；</w:t>
      </w:r>
    </w:p>
    <w:p w14:paraId="65AA8512">
      <w:pPr>
        <w:spacing w:before="182"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（四）事实依据；</w:t>
      </w:r>
    </w:p>
    <w:p w14:paraId="35EB1B9D">
      <w:pPr>
        <w:spacing w:before="180"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（五）必要的法律依据；</w:t>
      </w:r>
    </w:p>
    <w:p w14:paraId="492EBBEF">
      <w:pPr>
        <w:spacing w:before="179" w:line="223"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（六）提出质疑的日期。</w:t>
      </w:r>
    </w:p>
    <w:p w14:paraId="1F1602BC">
      <w:pPr>
        <w:spacing w:before="179" w:line="350" w:lineRule="auto"/>
        <w:ind w:left="14" w:right="71" w:firstLine="480"/>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供应商为自然人的，应当由本人签字；供应商为法人或者其他组织的，应当由法定</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代表人、主要负责人，或者其授权代表签字或者盖章，并加盖公章。否则采购人或者采</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购代理机构不予受理。</w:t>
      </w:r>
    </w:p>
    <w:p w14:paraId="1FCDA45C">
      <w:pPr>
        <w:spacing w:before="38" w:line="325" w:lineRule="auto"/>
        <w:ind w:left="14" w:right="5" w:firstLine="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16.5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代理人提出质疑的，应当提交供应商签署的授权委托书。其授权委托</w:t>
      </w:r>
      <w:r>
        <w:rPr>
          <w:rFonts w:hint="eastAsia" w:ascii="仿宋" w:hAnsi="仿宋" w:eastAsia="仿宋" w:cs="仿宋"/>
          <w:color w:val="auto"/>
          <w:spacing w:val="-5"/>
          <w:sz w:val="24"/>
          <w:szCs w:val="24"/>
          <w:lang w:eastAsia="zh-CN"/>
        </w:rPr>
        <w:t>书应当载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明代理人的姓名或者名称、代理事项、具体权限、期限和相关事项。供应商</w:t>
      </w:r>
      <w:r>
        <w:rPr>
          <w:rFonts w:hint="eastAsia" w:ascii="仿宋" w:hAnsi="仿宋" w:eastAsia="仿宋" w:cs="仿宋"/>
          <w:color w:val="auto"/>
          <w:spacing w:val="-7"/>
          <w:sz w:val="24"/>
          <w:szCs w:val="24"/>
          <w:lang w:eastAsia="zh-CN"/>
        </w:rPr>
        <w:t>为自然人的，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应当由本人签字；供应商为法人或者其他组织的，应当由法定代表人、主要负责人签字</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或者盖章，并加盖公章。</w:t>
      </w:r>
    </w:p>
    <w:p w14:paraId="1D933774">
      <w:pPr>
        <w:spacing w:before="181" w:line="292" w:lineRule="auto"/>
        <w:ind w:left="17" w:right="71" w:firstLine="487"/>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16.6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5"/>
          <w:sz w:val="24"/>
          <w:szCs w:val="24"/>
          <w:lang w:eastAsia="zh-CN"/>
        </w:rPr>
        <w:t>采购人或者采购代理机构在收到质疑函后</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5"/>
          <w:sz w:val="24"/>
          <w:szCs w:val="24"/>
          <w:lang w:eastAsia="zh-CN"/>
        </w:rPr>
        <w:t>7</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5"/>
          <w:sz w:val="24"/>
          <w:szCs w:val="24"/>
          <w:lang w:eastAsia="zh-CN"/>
        </w:rPr>
        <w:t>个工作日内做出答复，但答复不得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涉及商业秘密。</w:t>
      </w:r>
    </w:p>
    <w:p w14:paraId="766F7667">
      <w:pPr>
        <w:spacing w:before="178" w:line="222" w:lineRule="auto"/>
        <w:ind w:left="25"/>
        <w:outlineLvl w:val="1"/>
        <w:rPr>
          <w:rFonts w:hint="eastAsia" w:ascii="仿宋" w:hAnsi="仿宋" w:eastAsia="仿宋" w:cs="仿宋"/>
          <w:color w:val="auto"/>
          <w:sz w:val="24"/>
          <w:szCs w:val="24"/>
          <w:lang w:eastAsia="zh-CN"/>
        </w:rPr>
      </w:pPr>
      <w:bookmarkStart w:id="74" w:name="bookmark55"/>
      <w:bookmarkEnd w:id="74"/>
      <w:r>
        <w:rPr>
          <w:rFonts w:hint="eastAsia" w:ascii="仿宋" w:hAnsi="仿宋" w:eastAsia="仿宋" w:cs="仿宋"/>
          <w:b/>
          <w:bCs/>
          <w:color w:val="auto"/>
          <w:spacing w:val="-8"/>
          <w:sz w:val="24"/>
          <w:szCs w:val="24"/>
          <w:lang w:eastAsia="zh-CN"/>
        </w:rPr>
        <w:t>17.投诉</w:t>
      </w:r>
    </w:p>
    <w:p w14:paraId="3279B9B9">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17.1</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0"/>
          <w:sz w:val="24"/>
          <w:szCs w:val="24"/>
          <w:lang w:eastAsia="zh-CN"/>
        </w:rPr>
        <w:t>按照《中华人民共和国政府采购法》、财政部《政府采购质疑和投诉办法》（第</w:t>
      </w:r>
    </w:p>
    <w:p w14:paraId="44BD057C">
      <w:pPr>
        <w:spacing w:before="182" w:line="325" w:lineRule="auto"/>
        <w:ind w:left="18" w:right="71" w:hanging="1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94</w:t>
      </w:r>
      <w:r>
        <w:rPr>
          <w:rFonts w:hint="eastAsia" w:ascii="仿宋" w:hAnsi="仿宋" w:eastAsia="仿宋" w:cs="仿宋"/>
          <w:color w:val="auto"/>
          <w:spacing w:val="-23"/>
          <w:sz w:val="24"/>
          <w:szCs w:val="24"/>
          <w:lang w:eastAsia="zh-CN"/>
        </w:rPr>
        <w:t xml:space="preserve"> </w:t>
      </w:r>
      <w:r>
        <w:rPr>
          <w:rFonts w:hint="eastAsia" w:ascii="仿宋" w:hAnsi="仿宋" w:eastAsia="仿宋" w:cs="仿宋"/>
          <w:color w:val="auto"/>
          <w:spacing w:val="-4"/>
          <w:sz w:val="24"/>
          <w:szCs w:val="24"/>
          <w:lang w:eastAsia="zh-CN"/>
        </w:rPr>
        <w:t>号令）以及相关的法律、法规及规定，质疑人对采购人、采购代理机构的答复不满意</w:t>
      </w:r>
      <w:r>
        <w:rPr>
          <w:rFonts w:hint="eastAsia" w:ascii="仿宋" w:hAnsi="仿宋" w:eastAsia="仿宋" w:cs="仿宋"/>
          <w:color w:val="auto"/>
          <w:sz w:val="24"/>
          <w:szCs w:val="24"/>
          <w:lang w:eastAsia="zh-CN"/>
        </w:rPr>
        <w:t xml:space="preserve"> 或者采购人、采购代理机构未在规定的时间内做出答复的，可以在答复期满后</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z w:val="24"/>
          <w:szCs w:val="24"/>
          <w:lang w:eastAsia="zh-CN"/>
        </w:rPr>
        <w:t>15</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z w:val="24"/>
          <w:szCs w:val="24"/>
          <w:lang w:eastAsia="zh-CN"/>
        </w:rPr>
        <w:t xml:space="preserve">个工 </w:t>
      </w:r>
      <w:r>
        <w:rPr>
          <w:rFonts w:hint="eastAsia" w:ascii="仿宋" w:hAnsi="仿宋" w:eastAsia="仿宋" w:cs="仿宋"/>
          <w:color w:val="auto"/>
          <w:spacing w:val="-4"/>
          <w:sz w:val="24"/>
          <w:szCs w:val="24"/>
          <w:lang w:eastAsia="zh-CN"/>
        </w:rPr>
        <w:t>作</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4"/>
          <w:sz w:val="24"/>
          <w:szCs w:val="24"/>
          <w:lang w:eastAsia="zh-CN"/>
        </w:rPr>
        <w:t>日内向同级监管部门提起投诉。投标人投诉按照采购人所属预算级次，由本级财政部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门处理。</w:t>
      </w:r>
    </w:p>
    <w:p w14:paraId="57DE7772">
      <w:pPr>
        <w:spacing w:before="179"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17.2</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3"/>
          <w:sz w:val="24"/>
          <w:szCs w:val="24"/>
          <w:lang w:eastAsia="zh-CN"/>
        </w:rPr>
        <w:t>投诉人提起投诉应符合下列条件：</w:t>
      </w:r>
    </w:p>
    <w:p w14:paraId="1F88661F">
      <w:pPr>
        <w:spacing w:line="221" w:lineRule="auto"/>
        <w:rPr>
          <w:rFonts w:hint="eastAsia" w:ascii="仿宋" w:hAnsi="仿宋" w:eastAsia="仿宋" w:cs="仿宋"/>
          <w:color w:val="auto"/>
          <w:sz w:val="24"/>
          <w:szCs w:val="24"/>
          <w:lang w:eastAsia="zh-CN"/>
        </w:rPr>
        <w:sectPr>
          <w:headerReference r:id="rId28" w:type="default"/>
          <w:footerReference r:id="rId29" w:type="default"/>
          <w:pgSz w:w="11905" w:h="16839"/>
          <w:pgMar w:top="1497" w:right="1345" w:bottom="1171" w:left="1417" w:header="1053" w:footer="992" w:gutter="0"/>
          <w:pgBorders>
            <w:top w:val="none" w:sz="0" w:space="0"/>
            <w:left w:val="none" w:sz="0" w:space="0"/>
            <w:bottom w:val="none" w:sz="0" w:space="0"/>
            <w:right w:val="none" w:sz="0" w:space="0"/>
          </w:pgBorders>
          <w:cols w:space="720" w:num="1"/>
        </w:sectPr>
      </w:pPr>
    </w:p>
    <w:p w14:paraId="064F5981">
      <w:pPr>
        <w:spacing w:before="34" w:line="221"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（一）提起投诉前已依法进行质疑；</w:t>
      </w:r>
    </w:p>
    <w:p w14:paraId="28818844">
      <w:pPr>
        <w:spacing w:before="180" w:line="221"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（二）投诉书内容符合本办法的规定；</w:t>
      </w:r>
    </w:p>
    <w:p w14:paraId="64EB48D1">
      <w:pPr>
        <w:spacing w:before="181" w:line="219"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（三）在投诉有效期限内提起投诉；</w:t>
      </w:r>
    </w:p>
    <w:p w14:paraId="64910114">
      <w:pPr>
        <w:spacing w:before="182"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（四）同一投诉事项未经财政部门投诉处理；</w:t>
      </w:r>
    </w:p>
    <w:p w14:paraId="10A178E0">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（五）财政部规定的其他条件。</w:t>
      </w:r>
    </w:p>
    <w:p w14:paraId="64827AAD">
      <w:pPr>
        <w:spacing w:before="179" w:line="351" w:lineRule="auto"/>
        <w:ind w:left="15" w:right="65" w:firstLine="478"/>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投标人投诉的事项不得超出已质疑事项的范围，但基于质疑答复内容提出的投诉事</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2"/>
          <w:sz w:val="24"/>
          <w:szCs w:val="24"/>
          <w:lang w:eastAsia="zh-CN"/>
        </w:rPr>
        <w:t>项除外。以联合体形式参加政府采购活动的，其投诉应当由组成联合体的所有投标人共</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5"/>
          <w:sz w:val="24"/>
          <w:szCs w:val="24"/>
          <w:lang w:eastAsia="zh-CN"/>
        </w:rPr>
        <w:t>同提出。</w:t>
      </w:r>
    </w:p>
    <w:p w14:paraId="1CB41099">
      <w:pPr>
        <w:spacing w:before="36" w:line="291" w:lineRule="auto"/>
        <w:ind w:left="14" w:right="65" w:firstLine="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17.3</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1"/>
          <w:sz w:val="24"/>
          <w:szCs w:val="24"/>
          <w:lang w:eastAsia="zh-CN"/>
        </w:rPr>
        <w:t>投诉人投诉时,应当提交投诉书和必要的证明材料，并按照被投诉采购人、采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购代理机构和与投诉事项有关的投标人数量提供投诉书的副本。</w:t>
      </w:r>
    </w:p>
    <w:p w14:paraId="24ACDC41">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17.4</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3"/>
          <w:sz w:val="24"/>
          <w:szCs w:val="24"/>
          <w:lang w:eastAsia="zh-CN"/>
        </w:rPr>
        <w:t>投诉书应当包括以下主要内容：</w:t>
      </w:r>
    </w:p>
    <w:p w14:paraId="1EF87FCE">
      <w:pPr>
        <w:spacing w:before="179" w:line="221" w:lineRule="auto"/>
        <w:ind w:right="17"/>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（一）投诉人和被投诉人的姓名或者名称、通讯地址、邮编、联系人及联系电话；</w:t>
      </w:r>
    </w:p>
    <w:p w14:paraId="1F2D94B1">
      <w:pPr>
        <w:spacing w:before="181"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（二）质疑和质疑答复情况说明及相关证明材料；</w:t>
      </w:r>
    </w:p>
    <w:p w14:paraId="6B485DFB">
      <w:pPr>
        <w:spacing w:before="182"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（三）具体、明确的投诉事项和与投诉事项相关的投诉请求；</w:t>
      </w:r>
    </w:p>
    <w:p w14:paraId="6E97EF41">
      <w:pPr>
        <w:spacing w:before="182"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（四）事实依据；</w:t>
      </w:r>
    </w:p>
    <w:p w14:paraId="18D4C221">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（五）法律依据；</w:t>
      </w:r>
    </w:p>
    <w:p w14:paraId="27067A41">
      <w:pPr>
        <w:spacing w:before="180"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（六）提起投诉的日期。</w:t>
      </w:r>
    </w:p>
    <w:p w14:paraId="2D32EA1B">
      <w:pPr>
        <w:spacing w:before="179" w:line="344" w:lineRule="auto"/>
        <w:ind w:left="19" w:right="65" w:firstLine="47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投诉人为自然人的，应当由本人签字；投诉人为法人或者其他组织的，应当由法定</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1"/>
          <w:sz w:val="24"/>
          <w:szCs w:val="24"/>
          <w:lang w:eastAsia="zh-CN"/>
        </w:rPr>
        <w:t>代表人、主要负责人，或者其授权代表签字或者盖章，并加盖公章。</w:t>
      </w:r>
    </w:p>
    <w:p w14:paraId="3A286E4C">
      <w:pPr>
        <w:spacing w:before="41" w:line="325" w:lineRule="auto"/>
        <w:ind w:left="14" w:firstLine="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17.5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代理人提出投诉的，应当提交供应商签署的授权委托书。其授权委托</w:t>
      </w:r>
      <w:r>
        <w:rPr>
          <w:rFonts w:hint="eastAsia" w:ascii="仿宋" w:hAnsi="仿宋" w:eastAsia="仿宋" w:cs="仿宋"/>
          <w:color w:val="auto"/>
          <w:spacing w:val="-5"/>
          <w:sz w:val="24"/>
          <w:szCs w:val="24"/>
          <w:lang w:eastAsia="zh-CN"/>
        </w:rPr>
        <w:t>书应当载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明代理人的姓名或者名称、代理事项、具体权限、期限和相关事项。供应商</w:t>
      </w:r>
      <w:r>
        <w:rPr>
          <w:rFonts w:hint="eastAsia" w:ascii="仿宋" w:hAnsi="仿宋" w:eastAsia="仿宋" w:cs="仿宋"/>
          <w:color w:val="auto"/>
          <w:spacing w:val="-7"/>
          <w:sz w:val="24"/>
          <w:szCs w:val="24"/>
          <w:lang w:eastAsia="zh-CN"/>
        </w:rPr>
        <w:t>为自然人的，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应当由本人签字；供应商为法人或者其他组织的，应当由法定代表人、主要负责人签字</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或者盖章，并加盖公章。</w:t>
      </w:r>
    </w:p>
    <w:p w14:paraId="3135607C">
      <w:pPr>
        <w:spacing w:before="183" w:line="290" w:lineRule="auto"/>
        <w:ind w:left="16" w:right="65" w:firstLine="48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17.6</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2"/>
          <w:sz w:val="24"/>
          <w:szCs w:val="24"/>
          <w:lang w:eastAsia="zh-CN"/>
        </w:rPr>
        <w:t>投诉人在全国范围</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12</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2"/>
          <w:sz w:val="24"/>
          <w:szCs w:val="24"/>
          <w:lang w:eastAsia="zh-CN"/>
        </w:rPr>
        <w:t>个月内三次以上投诉查无实据的，由财政部门列入不良</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行为记录名单。</w:t>
      </w:r>
    </w:p>
    <w:p w14:paraId="1B45A8A6">
      <w:pPr>
        <w:spacing w:before="180" w:line="345" w:lineRule="auto"/>
        <w:ind w:left="19" w:right="65" w:firstLine="47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投诉人有下列行为之一的，属于虚假、恶意投诉，由财政部门列入不良行为记录名</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6"/>
          <w:sz w:val="24"/>
          <w:szCs w:val="24"/>
          <w:lang w:eastAsia="zh-CN"/>
        </w:rPr>
        <w:t>单，禁止其</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6"/>
          <w:sz w:val="24"/>
          <w:szCs w:val="24"/>
          <w:lang w:eastAsia="zh-CN"/>
        </w:rPr>
        <w:t>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至</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6"/>
          <w:sz w:val="24"/>
          <w:szCs w:val="24"/>
          <w:lang w:eastAsia="zh-CN"/>
        </w:rPr>
        <w:t>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6"/>
          <w:sz w:val="24"/>
          <w:szCs w:val="24"/>
          <w:lang w:eastAsia="zh-CN"/>
        </w:rPr>
        <w:t>年内参加政府采购活动：</w:t>
      </w:r>
    </w:p>
    <w:p w14:paraId="047403F4">
      <w:pPr>
        <w:spacing w:before="41"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（一）捏造事实;</w:t>
      </w:r>
    </w:p>
    <w:p w14:paraId="4C5BBE2D">
      <w:pPr>
        <w:spacing w:before="179"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（二）提供虚假材料;</w:t>
      </w:r>
    </w:p>
    <w:p w14:paraId="17C86433">
      <w:pPr>
        <w:spacing w:before="182" w:line="219"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（三）以非法手段取得证明材料。证据来源的合法性存在明显疑问，投诉人无法证</w:t>
      </w:r>
    </w:p>
    <w:p w14:paraId="3F2C6B94">
      <w:pPr>
        <w:spacing w:line="219" w:lineRule="auto"/>
        <w:rPr>
          <w:rFonts w:hint="eastAsia" w:ascii="仿宋" w:hAnsi="仿宋" w:eastAsia="仿宋" w:cs="仿宋"/>
          <w:color w:val="auto"/>
          <w:sz w:val="24"/>
          <w:szCs w:val="24"/>
          <w:lang w:eastAsia="zh-CN"/>
        </w:rPr>
        <w:sectPr>
          <w:headerReference r:id="rId30" w:type="default"/>
          <w:footerReference r:id="rId31"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2E4A961E">
      <w:pPr>
        <w:spacing w:before="35" w:line="220" w:lineRule="auto"/>
        <w:ind w:left="2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明其取得方式合法的，视为以非法手段取得证明材料。</w:t>
      </w:r>
    </w:p>
    <w:p w14:paraId="0A791379">
      <w:pPr>
        <w:spacing w:before="181" w:line="222" w:lineRule="auto"/>
        <w:ind w:left="25"/>
        <w:outlineLvl w:val="1"/>
        <w:rPr>
          <w:rFonts w:hint="eastAsia" w:ascii="仿宋" w:hAnsi="仿宋" w:eastAsia="仿宋" w:cs="仿宋"/>
          <w:color w:val="auto"/>
          <w:sz w:val="24"/>
          <w:szCs w:val="24"/>
          <w:lang w:eastAsia="zh-CN"/>
        </w:rPr>
      </w:pPr>
      <w:bookmarkStart w:id="75" w:name="bookmark57"/>
      <w:bookmarkEnd w:id="75"/>
      <w:r>
        <w:rPr>
          <w:rFonts w:hint="eastAsia" w:ascii="仿宋" w:hAnsi="仿宋" w:eastAsia="仿宋" w:cs="仿宋"/>
          <w:b/>
          <w:bCs/>
          <w:color w:val="auto"/>
          <w:spacing w:val="-5"/>
          <w:sz w:val="24"/>
          <w:szCs w:val="24"/>
          <w:lang w:eastAsia="zh-CN"/>
        </w:rPr>
        <w:t>18.其他需补充的内容</w:t>
      </w:r>
    </w:p>
    <w:p w14:paraId="51358BB9">
      <w:pPr>
        <w:spacing w:before="179" w:line="222" w:lineRule="auto"/>
        <w:ind w:left="49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其他需补充的内容：见投标人须知前附表。</w:t>
      </w:r>
    </w:p>
    <w:p w14:paraId="5E1EC888">
      <w:pPr>
        <w:spacing w:line="222" w:lineRule="auto"/>
        <w:rPr>
          <w:rFonts w:hint="eastAsia" w:ascii="仿宋" w:hAnsi="仿宋" w:eastAsia="仿宋" w:cs="仿宋"/>
          <w:color w:val="auto"/>
          <w:sz w:val="24"/>
          <w:szCs w:val="24"/>
          <w:lang w:eastAsia="zh-CN"/>
        </w:rPr>
        <w:sectPr>
          <w:headerReference r:id="rId32" w:type="default"/>
          <w:footerReference r:id="rId33"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76721A2D">
      <w:pPr>
        <w:pStyle w:val="8"/>
        <w:spacing w:line="309" w:lineRule="auto"/>
        <w:rPr>
          <w:rFonts w:hint="eastAsia" w:ascii="仿宋" w:hAnsi="仿宋" w:eastAsia="仿宋" w:cs="仿宋"/>
          <w:color w:val="auto"/>
          <w:lang w:eastAsia="zh-CN"/>
        </w:rPr>
      </w:pPr>
    </w:p>
    <w:p w14:paraId="302A6379">
      <w:pPr>
        <w:spacing w:before="91" w:line="223" w:lineRule="auto"/>
        <w:ind w:left="2247"/>
        <w:outlineLvl w:val="0"/>
        <w:rPr>
          <w:rFonts w:hint="eastAsia" w:ascii="仿宋" w:hAnsi="仿宋" w:eastAsia="仿宋" w:cs="仿宋"/>
          <w:color w:val="auto"/>
          <w:sz w:val="28"/>
          <w:szCs w:val="28"/>
          <w:lang w:eastAsia="zh-CN"/>
        </w:rPr>
      </w:pPr>
      <w:bookmarkStart w:id="76" w:name="bookmark59"/>
      <w:bookmarkEnd w:id="76"/>
      <w:bookmarkStart w:id="77" w:name="_Toc28556"/>
      <w:r>
        <w:rPr>
          <w:rFonts w:hint="eastAsia" w:ascii="仿宋" w:hAnsi="仿宋" w:eastAsia="仿宋" w:cs="仿宋"/>
          <w:b/>
          <w:bCs/>
          <w:color w:val="auto"/>
          <w:spacing w:val="-4"/>
          <w:sz w:val="28"/>
          <w:szCs w:val="28"/>
          <w:lang w:eastAsia="zh-CN"/>
        </w:rPr>
        <w:t>第七章</w:t>
      </w:r>
      <w:r>
        <w:rPr>
          <w:rFonts w:hint="eastAsia" w:ascii="仿宋" w:hAnsi="仿宋" w:eastAsia="仿宋" w:cs="仿宋"/>
          <w:color w:val="auto"/>
          <w:spacing w:val="-4"/>
          <w:sz w:val="28"/>
          <w:szCs w:val="28"/>
          <w:lang w:eastAsia="zh-CN"/>
        </w:rPr>
        <w:t xml:space="preserve"> </w:t>
      </w:r>
      <w:r>
        <w:rPr>
          <w:rFonts w:hint="eastAsia" w:ascii="仿宋" w:hAnsi="仿宋" w:eastAsia="仿宋" w:cs="仿宋"/>
          <w:b/>
          <w:bCs/>
          <w:color w:val="auto"/>
          <w:spacing w:val="-4"/>
          <w:sz w:val="28"/>
          <w:szCs w:val="28"/>
          <w:lang w:eastAsia="zh-CN"/>
        </w:rPr>
        <w:t>开标、资格审查、评标、定标</w:t>
      </w:r>
      <w:bookmarkEnd w:id="77"/>
    </w:p>
    <w:p w14:paraId="427BC562">
      <w:pPr>
        <w:pStyle w:val="8"/>
        <w:spacing w:line="251" w:lineRule="auto"/>
        <w:rPr>
          <w:rFonts w:hint="eastAsia" w:ascii="仿宋" w:hAnsi="仿宋" w:eastAsia="仿宋" w:cs="仿宋"/>
          <w:color w:val="auto"/>
          <w:lang w:eastAsia="zh-CN"/>
        </w:rPr>
      </w:pPr>
    </w:p>
    <w:p w14:paraId="46728EA3">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14:paraId="4CAB890F">
      <w:pPr>
        <w:pStyle w:val="8"/>
        <w:spacing w:line="252" w:lineRule="auto"/>
        <w:rPr>
          <w:rFonts w:hint="eastAsia" w:ascii="仿宋" w:hAnsi="仿宋" w:eastAsia="仿宋" w:cs="仿宋"/>
          <w:color w:val="auto"/>
          <w:lang w:eastAsia="zh-CN"/>
        </w:rPr>
      </w:pPr>
    </w:p>
    <w:p w14:paraId="4F96336E">
      <w:pPr>
        <w:spacing w:before="91" w:line="223" w:lineRule="auto"/>
        <w:ind w:left="29"/>
        <w:outlineLvl w:val="1"/>
        <w:rPr>
          <w:rFonts w:hint="eastAsia" w:ascii="仿宋" w:hAnsi="仿宋" w:eastAsia="仿宋" w:cs="仿宋"/>
          <w:color w:val="auto"/>
          <w:sz w:val="28"/>
          <w:szCs w:val="28"/>
          <w:lang w:eastAsia="zh-CN"/>
        </w:rPr>
      </w:pPr>
      <w:bookmarkStart w:id="78" w:name="bookmark61"/>
      <w:bookmarkEnd w:id="78"/>
      <w:r>
        <w:rPr>
          <w:rFonts w:hint="eastAsia" w:ascii="仿宋" w:hAnsi="仿宋" w:eastAsia="仿宋" w:cs="仿宋"/>
          <w:b/>
          <w:bCs/>
          <w:color w:val="auto"/>
          <w:spacing w:val="-7"/>
          <w:sz w:val="28"/>
          <w:szCs w:val="28"/>
          <w:lang w:eastAsia="zh-CN"/>
        </w:rPr>
        <w:t>1.开标程序</w:t>
      </w:r>
    </w:p>
    <w:p w14:paraId="4EB468AC">
      <w:pPr>
        <w:spacing w:before="230"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1.1</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6"/>
          <w:sz w:val="24"/>
          <w:szCs w:val="24"/>
          <w:lang w:eastAsia="zh-CN"/>
        </w:rPr>
        <w:t>宣布开标纪律；</w:t>
      </w:r>
    </w:p>
    <w:p w14:paraId="33ADF7A0">
      <w:pPr>
        <w:spacing w:before="181"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1.2</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3"/>
          <w:sz w:val="24"/>
          <w:szCs w:val="24"/>
          <w:lang w:eastAsia="zh-CN"/>
        </w:rPr>
        <w:t>宣布主持人、唱标人、记录人等有关人员姓名；</w:t>
      </w:r>
    </w:p>
    <w:p w14:paraId="10E7FC50">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查看签到家数，少于三家开标会结束；不</w:t>
      </w:r>
      <w:r>
        <w:rPr>
          <w:rFonts w:hint="eastAsia" w:ascii="仿宋" w:hAnsi="仿宋" w:eastAsia="仿宋" w:cs="仿宋"/>
          <w:color w:val="auto"/>
          <w:spacing w:val="-2"/>
          <w:sz w:val="24"/>
          <w:szCs w:val="24"/>
          <w:lang w:eastAsia="zh-CN"/>
        </w:rPr>
        <w:t>少于三家开标会继续进行；</w:t>
      </w:r>
    </w:p>
    <w:p w14:paraId="0DAF8B97">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检验投标文件密封；</w:t>
      </w:r>
    </w:p>
    <w:p w14:paraId="541E6430">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1.5</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9"/>
          <w:sz w:val="24"/>
          <w:szCs w:val="24"/>
          <w:lang w:eastAsia="zh-CN"/>
        </w:rPr>
        <w:t>唱标；</w:t>
      </w:r>
    </w:p>
    <w:p w14:paraId="42BDCA7A">
      <w:pPr>
        <w:spacing w:before="180" w:line="291" w:lineRule="auto"/>
        <w:ind w:left="16" w:right="2" w:firstLine="48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1.6</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投标人授权代表在开标记录上确认；在规定时限内未确认的，视为默认开标结</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果；</w:t>
      </w:r>
    </w:p>
    <w:p w14:paraId="502C620E">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1.7</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6"/>
          <w:sz w:val="24"/>
          <w:szCs w:val="24"/>
          <w:lang w:eastAsia="zh-CN"/>
        </w:rPr>
        <w:t>开标结束。</w:t>
      </w:r>
    </w:p>
    <w:p w14:paraId="546964E7">
      <w:pPr>
        <w:spacing w:before="238" w:line="223" w:lineRule="auto"/>
        <w:ind w:left="12"/>
        <w:outlineLvl w:val="1"/>
        <w:rPr>
          <w:rFonts w:hint="eastAsia" w:ascii="仿宋" w:hAnsi="仿宋" w:eastAsia="仿宋" w:cs="仿宋"/>
          <w:color w:val="auto"/>
          <w:sz w:val="28"/>
          <w:szCs w:val="28"/>
          <w:lang w:eastAsia="zh-CN"/>
        </w:rPr>
      </w:pPr>
      <w:bookmarkStart w:id="79" w:name="bookmark63"/>
      <w:bookmarkEnd w:id="79"/>
      <w:r>
        <w:rPr>
          <w:rFonts w:hint="eastAsia" w:ascii="仿宋" w:hAnsi="仿宋" w:eastAsia="仿宋" w:cs="仿宋"/>
          <w:b/>
          <w:bCs/>
          <w:color w:val="auto"/>
          <w:spacing w:val="-5"/>
          <w:sz w:val="28"/>
          <w:szCs w:val="28"/>
          <w:lang w:eastAsia="zh-CN"/>
        </w:rPr>
        <w:t>2.开标</w:t>
      </w:r>
    </w:p>
    <w:p w14:paraId="20BAD0CA">
      <w:pPr>
        <w:spacing w:before="230" w:line="219"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2.1</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1"/>
          <w:sz w:val="24"/>
          <w:szCs w:val="24"/>
          <w:lang w:eastAsia="zh-CN"/>
        </w:rPr>
        <w:t>开标应当在招标文件确定的提交投标文件截止时间的同一时间公开进行。</w:t>
      </w:r>
    </w:p>
    <w:p w14:paraId="2F2E35C6">
      <w:pPr>
        <w:spacing w:before="183" w:line="222"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2.2</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开标由采购代理机构指定专人负责，开标记录由投标人确认。</w:t>
      </w:r>
    </w:p>
    <w:p w14:paraId="18619B81">
      <w:pPr>
        <w:spacing w:before="177" w:line="326" w:lineRule="auto"/>
        <w:ind w:left="13" w:firstLine="477"/>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2.3</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z w:val="24"/>
          <w:szCs w:val="24"/>
          <w:lang w:eastAsia="zh-CN"/>
        </w:rPr>
        <w:t>投标人代表对开标过程和开标记录有</w:t>
      </w:r>
      <w:r>
        <w:rPr>
          <w:rFonts w:hint="eastAsia" w:ascii="仿宋" w:hAnsi="仿宋" w:eastAsia="仿宋" w:cs="仿宋"/>
          <w:color w:val="auto"/>
          <w:spacing w:val="-1"/>
          <w:sz w:val="24"/>
          <w:szCs w:val="24"/>
          <w:lang w:eastAsia="zh-CN"/>
        </w:rPr>
        <w:t>疑义，以及认为采购人、采购代理机构相</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关工作人员有需要回避的情形的，应当场(在线)提出询问或者回避申请。采购人、采购</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pacing w:val="-2"/>
          <w:sz w:val="24"/>
          <w:szCs w:val="24"/>
          <w:lang w:eastAsia="zh-CN"/>
        </w:rPr>
        <w:t>代理机构对投标人代表提出的询问或者回避申请应当及时处理。投标人未参加开标的，</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2"/>
          <w:sz w:val="24"/>
          <w:szCs w:val="24"/>
          <w:lang w:eastAsia="zh-CN"/>
        </w:rPr>
        <w:t>视同认可开标结果。</w:t>
      </w:r>
    </w:p>
    <w:p w14:paraId="68FB7BB9">
      <w:pPr>
        <w:spacing w:before="179" w:line="222"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2.4</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4"/>
          <w:sz w:val="24"/>
          <w:szCs w:val="24"/>
          <w:lang w:eastAsia="zh-CN"/>
        </w:rPr>
        <w:t>投标人不足</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4"/>
          <w:sz w:val="24"/>
          <w:szCs w:val="24"/>
          <w:lang w:eastAsia="zh-CN"/>
        </w:rPr>
        <w:t>3</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4"/>
          <w:sz w:val="24"/>
          <w:szCs w:val="24"/>
          <w:lang w:eastAsia="zh-CN"/>
        </w:rPr>
        <w:t>家的，不得开标。</w:t>
      </w:r>
    </w:p>
    <w:p w14:paraId="529B457C">
      <w:pPr>
        <w:spacing w:before="235" w:line="223" w:lineRule="auto"/>
        <w:ind w:left="14"/>
        <w:outlineLvl w:val="1"/>
        <w:rPr>
          <w:rFonts w:hint="eastAsia" w:ascii="仿宋" w:hAnsi="仿宋" w:eastAsia="仿宋" w:cs="仿宋"/>
          <w:color w:val="auto"/>
          <w:sz w:val="28"/>
          <w:szCs w:val="28"/>
          <w:lang w:eastAsia="zh-CN"/>
        </w:rPr>
      </w:pPr>
      <w:bookmarkStart w:id="80" w:name="bookmark65"/>
      <w:bookmarkEnd w:id="80"/>
      <w:r>
        <w:rPr>
          <w:rFonts w:hint="eastAsia" w:ascii="仿宋" w:hAnsi="仿宋" w:eastAsia="仿宋" w:cs="仿宋"/>
          <w:b/>
          <w:bCs/>
          <w:color w:val="auto"/>
          <w:spacing w:val="-5"/>
          <w:sz w:val="28"/>
          <w:szCs w:val="28"/>
          <w:lang w:eastAsia="zh-CN"/>
        </w:rPr>
        <w:t>3.评标委员会</w:t>
      </w:r>
    </w:p>
    <w:p w14:paraId="3C8A0C76">
      <w:pPr>
        <w:spacing w:before="231"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3.1</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
          <w:sz w:val="24"/>
          <w:szCs w:val="24"/>
          <w:lang w:eastAsia="zh-CN"/>
        </w:rPr>
        <w:t>评标委员会的组成</w:t>
      </w:r>
    </w:p>
    <w:p w14:paraId="63E95F23">
      <w:pPr>
        <w:spacing w:before="177" w:line="350" w:lineRule="auto"/>
        <w:ind w:left="15"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采购人按照《中华人民共和国政府采购法》以及有关规定组建评审委员会。评审由</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1"/>
          <w:sz w:val="24"/>
          <w:szCs w:val="24"/>
          <w:lang w:eastAsia="zh-CN"/>
        </w:rPr>
        <w:t>依法组建的评审委员会负责。评审委员会由采购人代表和评审专家组成，成员人数为</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5</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人以上单数，技术、经济等方面的评审专家不得少于成员总数的三分之二。</w:t>
      </w:r>
    </w:p>
    <w:p w14:paraId="561E2E26">
      <w:pPr>
        <w:spacing w:before="41" w:line="350" w:lineRule="auto"/>
        <w:ind w:left="14"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评审专家对本单位的采购项目只能作为采购人代表参与评标，采购人可以自行选定</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相应专业领域评审专家的规定情形除外。采购代理机构在职工作人员不得以评审专家身</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份参与政府采购项目评审活动。</w:t>
      </w:r>
    </w:p>
    <w:p w14:paraId="729F062F">
      <w:pPr>
        <w:spacing w:before="3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3"/>
          <w:sz w:val="24"/>
          <w:szCs w:val="24"/>
          <w:lang w:eastAsia="zh-CN"/>
        </w:rPr>
        <w:t>评审专家的抽取</w:t>
      </w:r>
    </w:p>
    <w:p w14:paraId="715F191D">
      <w:pPr>
        <w:spacing w:line="222" w:lineRule="auto"/>
        <w:rPr>
          <w:rFonts w:hint="eastAsia" w:ascii="仿宋" w:hAnsi="仿宋" w:eastAsia="仿宋" w:cs="仿宋"/>
          <w:color w:val="auto"/>
          <w:sz w:val="24"/>
          <w:szCs w:val="24"/>
          <w:lang w:eastAsia="zh-CN"/>
        </w:rPr>
        <w:sectPr>
          <w:headerReference r:id="rId34" w:type="default"/>
          <w:footerReference r:id="rId35"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510ABB1D">
      <w:pPr>
        <w:spacing w:before="35" w:line="290" w:lineRule="auto"/>
        <w:ind w:left="33" w:right="13" w:firstLine="45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3.2.1</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采用随机抽取方式从省级以上财政部门设立的政府采购评审专家库中抽取评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审专家。任何单位和个人都不得指定评审专家或干预评审专家的抽取</w:t>
      </w:r>
      <w:r>
        <w:rPr>
          <w:rFonts w:hint="eastAsia" w:ascii="仿宋" w:hAnsi="仿宋" w:eastAsia="仿宋" w:cs="仿宋"/>
          <w:color w:val="auto"/>
          <w:spacing w:val="-2"/>
          <w:sz w:val="24"/>
          <w:szCs w:val="24"/>
          <w:lang w:eastAsia="zh-CN"/>
        </w:rPr>
        <w:t>工作。</w:t>
      </w:r>
    </w:p>
    <w:p w14:paraId="032DAD12">
      <w:pPr>
        <w:spacing w:before="181" w:line="290" w:lineRule="auto"/>
        <w:ind w:left="17" w:right="13" w:firstLine="47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3.2.2</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参加评审专家抽取的有关人员对被抽取的专家的姓名、单位和联系方式等内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容负有保密的义务。评标委员会成员的名单在中标结果确定前必须严格保密。</w:t>
      </w:r>
    </w:p>
    <w:p w14:paraId="0F51940C">
      <w:pPr>
        <w:spacing w:before="183" w:line="291" w:lineRule="auto"/>
        <w:ind w:left="59" w:right="13" w:firstLine="43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3.3</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评审专家不得参加与自身存在利害关系的政府采购项目的评审及相关活动，与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自己有利害关系的应当回避，已经进入的必须更换。</w:t>
      </w:r>
    </w:p>
    <w:p w14:paraId="4776BE34">
      <w:pPr>
        <w:spacing w:before="180" w:line="290" w:lineRule="auto"/>
        <w:ind w:left="15" w:right="13" w:firstLine="47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3.4</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评标委员会负责对各投标文件进行评审、比较、评定，并按本招标文件的规定</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确定中标候选人名单，以及根据采购人委托直接确定中标人。</w:t>
      </w:r>
    </w:p>
    <w:p w14:paraId="542FE6C4">
      <w:pPr>
        <w:spacing w:before="183" w:line="332" w:lineRule="auto"/>
        <w:ind w:left="14" w:firstLine="47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3.5</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评标委员会具有依据招标文件进行独立评标的权力，且不受外界任何因素的干</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扰。评标委员会成员必须独立、负责地提出评审意</w:t>
      </w:r>
      <w:r>
        <w:rPr>
          <w:rFonts w:hint="eastAsia" w:ascii="仿宋" w:hAnsi="仿宋" w:eastAsia="仿宋" w:cs="仿宋"/>
          <w:color w:val="auto"/>
          <w:spacing w:val="-2"/>
          <w:sz w:val="24"/>
          <w:szCs w:val="24"/>
          <w:lang w:eastAsia="zh-CN"/>
        </w:rPr>
        <w:t>见，并对自己的评审意见承担责任。</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对评标结果有不同意见的评标委员会成员应当以书面形式说明其不同意见和理由，评标</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报告应当注明不同意见。评审委员会成员拒绝评审或者拒绝在评标报告上签字并且又不</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书面说明其不同意见和理由的，视为同意评标结果。</w:t>
      </w:r>
    </w:p>
    <w:p w14:paraId="2C7509D6">
      <w:pPr>
        <w:spacing w:before="17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评标委员会的职责：</w:t>
      </w:r>
    </w:p>
    <w:p w14:paraId="63338C1B">
      <w:pPr>
        <w:spacing w:before="179" w:line="220"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3.6.1</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1"/>
          <w:sz w:val="24"/>
          <w:szCs w:val="24"/>
          <w:lang w:eastAsia="zh-CN"/>
        </w:rPr>
        <w:t>审查、评价投标文件是否符合招标</w:t>
      </w:r>
      <w:r>
        <w:rPr>
          <w:rFonts w:hint="eastAsia" w:ascii="仿宋" w:hAnsi="仿宋" w:eastAsia="仿宋" w:cs="仿宋"/>
          <w:color w:val="auto"/>
          <w:spacing w:val="-2"/>
          <w:sz w:val="24"/>
          <w:szCs w:val="24"/>
          <w:lang w:eastAsia="zh-CN"/>
        </w:rPr>
        <w:t>文件的商务、技术等实质性要求；</w:t>
      </w:r>
    </w:p>
    <w:p w14:paraId="56C0C0EB">
      <w:pPr>
        <w:spacing w:before="182" w:line="220"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3.6.2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要求投标人对投标文件有关事项作出</w:t>
      </w:r>
      <w:r>
        <w:rPr>
          <w:rFonts w:hint="eastAsia" w:ascii="仿宋" w:hAnsi="仿宋" w:eastAsia="仿宋" w:cs="仿宋"/>
          <w:color w:val="auto"/>
          <w:spacing w:val="-2"/>
          <w:sz w:val="24"/>
          <w:szCs w:val="24"/>
          <w:lang w:eastAsia="zh-CN"/>
        </w:rPr>
        <w:t>澄清或者说明；</w:t>
      </w:r>
    </w:p>
    <w:p w14:paraId="6A28AEB3">
      <w:pPr>
        <w:spacing w:before="181"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3.6.3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对投标文件进行比较和评价；</w:t>
      </w:r>
    </w:p>
    <w:p w14:paraId="72E91868">
      <w:pPr>
        <w:spacing w:before="181"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3.6.4</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确定中标候选人名单，以及根据采购人委托直接确定中标人；</w:t>
      </w:r>
    </w:p>
    <w:p w14:paraId="3FC4FCE8">
      <w:pPr>
        <w:spacing w:before="180"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3.6.5 向采购人、采购代理机构或者有关部门报告评标中发现的违法</w:t>
      </w:r>
      <w:r>
        <w:rPr>
          <w:rFonts w:hint="eastAsia" w:ascii="仿宋" w:hAnsi="仿宋" w:eastAsia="仿宋" w:cs="仿宋"/>
          <w:color w:val="auto"/>
          <w:spacing w:val="-3"/>
          <w:sz w:val="24"/>
          <w:szCs w:val="24"/>
          <w:lang w:eastAsia="zh-CN"/>
        </w:rPr>
        <w:t>行为。</w:t>
      </w:r>
    </w:p>
    <w:p w14:paraId="41FB8EC8">
      <w:pPr>
        <w:spacing w:before="182"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3.7</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评标委员会的义务：</w:t>
      </w:r>
    </w:p>
    <w:p w14:paraId="38918A3C">
      <w:pPr>
        <w:spacing w:before="178"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3.7.1</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1"/>
          <w:sz w:val="24"/>
          <w:szCs w:val="24"/>
          <w:lang w:eastAsia="zh-CN"/>
        </w:rPr>
        <w:t>遵纪守法，客观、公正、廉洁地</w:t>
      </w:r>
      <w:r>
        <w:rPr>
          <w:rFonts w:hint="eastAsia" w:ascii="仿宋" w:hAnsi="仿宋" w:eastAsia="仿宋" w:cs="仿宋"/>
          <w:color w:val="auto"/>
          <w:spacing w:val="-2"/>
          <w:sz w:val="24"/>
          <w:szCs w:val="24"/>
          <w:lang w:eastAsia="zh-CN"/>
        </w:rPr>
        <w:t>履行职责；</w:t>
      </w:r>
    </w:p>
    <w:p w14:paraId="5092D178">
      <w:pPr>
        <w:spacing w:before="182"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3.7.2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提出真实、可靠的评审意见；</w:t>
      </w:r>
    </w:p>
    <w:p w14:paraId="20F3AF8C">
      <w:pPr>
        <w:spacing w:before="17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3.7.3</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严格遵守评标纪律，不得向外界泄</w:t>
      </w:r>
      <w:r>
        <w:rPr>
          <w:rFonts w:hint="eastAsia" w:ascii="仿宋" w:hAnsi="仿宋" w:eastAsia="仿宋" w:cs="仿宋"/>
          <w:color w:val="auto"/>
          <w:spacing w:val="-2"/>
          <w:sz w:val="24"/>
          <w:szCs w:val="24"/>
          <w:lang w:eastAsia="zh-CN"/>
        </w:rPr>
        <w:t>露评标情况；</w:t>
      </w:r>
    </w:p>
    <w:p w14:paraId="4D966FE5">
      <w:pPr>
        <w:spacing w:before="179" w:line="290" w:lineRule="auto"/>
        <w:ind w:left="45" w:right="13" w:firstLine="44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3.7.4</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发现投标人在招投标活动中有不正当竞争或者恶意串通等违规行为，应及时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向监督部门报告并加以制止；</w:t>
      </w:r>
    </w:p>
    <w:p w14:paraId="4D371914">
      <w:pPr>
        <w:spacing w:before="183" w:line="291" w:lineRule="auto"/>
        <w:ind w:left="14" w:right="13" w:firstLine="47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3.7.5</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按照招标文件规定的评标方法和评标标准进行评标，对评标意见承担个人责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任；</w:t>
      </w:r>
    </w:p>
    <w:p w14:paraId="787CC16D">
      <w:pPr>
        <w:spacing w:before="17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3.7.6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编写评标报告；</w:t>
      </w:r>
    </w:p>
    <w:p w14:paraId="568BEC78">
      <w:pPr>
        <w:spacing w:before="17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3.7.7</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配合采购人或者采购代理机构答复投标人提</w:t>
      </w:r>
      <w:r>
        <w:rPr>
          <w:rFonts w:hint="eastAsia" w:ascii="仿宋" w:hAnsi="仿宋" w:eastAsia="仿宋" w:cs="仿宋"/>
          <w:color w:val="auto"/>
          <w:spacing w:val="-2"/>
          <w:sz w:val="24"/>
          <w:szCs w:val="24"/>
          <w:lang w:eastAsia="zh-CN"/>
        </w:rPr>
        <w:t>出的质疑；</w:t>
      </w:r>
    </w:p>
    <w:p w14:paraId="5114144D">
      <w:pPr>
        <w:spacing w:before="179"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3.7.8</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对评标过程和结果，以及采购人、投标人的商业秘密保密；</w:t>
      </w:r>
    </w:p>
    <w:p w14:paraId="480DB49C">
      <w:pPr>
        <w:spacing w:line="221" w:lineRule="auto"/>
        <w:rPr>
          <w:rFonts w:hint="eastAsia" w:ascii="仿宋" w:hAnsi="仿宋" w:eastAsia="仿宋" w:cs="仿宋"/>
          <w:color w:val="auto"/>
          <w:sz w:val="24"/>
          <w:szCs w:val="24"/>
          <w:lang w:eastAsia="zh-CN"/>
        </w:rPr>
        <w:sectPr>
          <w:headerReference r:id="rId36" w:type="default"/>
          <w:footerReference r:id="rId37" w:type="default"/>
          <w:pgSz w:w="11905" w:h="16839"/>
          <w:pgMar w:top="1497" w:right="1405" w:bottom="1171" w:left="1417" w:header="1053" w:footer="992" w:gutter="0"/>
          <w:pgBorders>
            <w:top w:val="none" w:sz="0" w:space="0"/>
            <w:left w:val="none" w:sz="0" w:space="0"/>
            <w:bottom w:val="none" w:sz="0" w:space="0"/>
            <w:right w:val="none" w:sz="0" w:space="0"/>
          </w:pgBorders>
          <w:cols w:space="720" w:num="1"/>
        </w:sectPr>
      </w:pPr>
    </w:p>
    <w:p w14:paraId="1AF87B77">
      <w:pPr>
        <w:spacing w:before="34"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3.7.9</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3"/>
          <w:sz w:val="24"/>
          <w:szCs w:val="24"/>
          <w:lang w:eastAsia="zh-CN"/>
        </w:rPr>
        <w:t>配合监管部门处理投诉；</w:t>
      </w:r>
    </w:p>
    <w:p w14:paraId="3E6F1795">
      <w:pPr>
        <w:spacing w:before="180"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3.8</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2"/>
          <w:sz w:val="24"/>
          <w:szCs w:val="24"/>
          <w:lang w:eastAsia="zh-CN"/>
        </w:rPr>
        <w:t>评标委员会成员有下列情形之一的，应当回避：</w:t>
      </w:r>
    </w:p>
    <w:p w14:paraId="33967427">
      <w:pPr>
        <w:spacing w:before="178" w:line="291" w:lineRule="auto"/>
        <w:ind w:left="21" w:right="128" w:firstLine="47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3.8.1</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2"/>
          <w:sz w:val="24"/>
          <w:szCs w:val="24"/>
          <w:lang w:eastAsia="zh-CN"/>
        </w:rPr>
        <w:t>参加采购活动前三年内,与供应商存在劳动关系,或者担任过供应商的董事、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监事,或者是供应商的控股股东或实际控制人;</w:t>
      </w:r>
    </w:p>
    <w:p w14:paraId="0E4B5D26">
      <w:pPr>
        <w:spacing w:before="178" w:line="292" w:lineRule="auto"/>
        <w:ind w:left="18" w:right="85" w:firstLine="47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3.8.2</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1"/>
          <w:sz w:val="24"/>
          <w:szCs w:val="24"/>
          <w:lang w:eastAsia="zh-CN"/>
        </w:rPr>
        <w:t>与供应商的法定代表人或者负责人有夫妻、直系血亲、三代以内旁系血亲或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者近姻亲关系;</w:t>
      </w:r>
    </w:p>
    <w:p w14:paraId="0F0B86FC">
      <w:pPr>
        <w:spacing w:before="177"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3.8.3</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1"/>
          <w:sz w:val="24"/>
          <w:szCs w:val="24"/>
          <w:lang w:eastAsia="zh-CN"/>
        </w:rPr>
        <w:t>与供应商有其他可能影响政府采购活动公平、公</w:t>
      </w:r>
      <w:r>
        <w:rPr>
          <w:rFonts w:hint="eastAsia" w:ascii="仿宋" w:hAnsi="仿宋" w:eastAsia="仿宋" w:cs="仿宋"/>
          <w:color w:val="auto"/>
          <w:spacing w:val="-2"/>
          <w:sz w:val="24"/>
          <w:szCs w:val="24"/>
          <w:lang w:eastAsia="zh-CN"/>
        </w:rPr>
        <w:t>正进行的关系。</w:t>
      </w:r>
    </w:p>
    <w:p w14:paraId="769A4ED4">
      <w:pPr>
        <w:spacing w:before="183" w:line="313" w:lineRule="auto"/>
        <w:ind w:left="14" w:right="83" w:firstLine="47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3.9</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评标中因评标委员会成员缺席、回避或者健康等特殊原因导致评标委员会组成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不符合本办法规定的，采购人或者采购代理机构应当依法补足后继续评标。被更换的评</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标委员会成员所作出的评标意见无效。</w:t>
      </w:r>
    </w:p>
    <w:p w14:paraId="65BCBCA5">
      <w:pPr>
        <w:spacing w:before="183" w:line="349" w:lineRule="auto"/>
        <w:ind w:left="15" w:right="83" w:firstLine="481"/>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无法及时补足评标委员会成员的，采购人或者采购代理机构应当停止评标活动，封</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2"/>
          <w:sz w:val="24"/>
          <w:szCs w:val="24"/>
          <w:lang w:eastAsia="zh-CN"/>
        </w:rPr>
        <w:t>存所有投标文件和开标、评标资料，依法重新组建评标委员会进行评标。原评标委员会</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
          <w:sz w:val="24"/>
          <w:szCs w:val="24"/>
          <w:lang w:eastAsia="zh-CN"/>
        </w:rPr>
        <w:t>所作出的评标意见无效。</w:t>
      </w:r>
    </w:p>
    <w:p w14:paraId="7A3EBA22">
      <w:pPr>
        <w:spacing w:before="41" w:line="344" w:lineRule="auto"/>
        <w:ind w:left="16" w:right="83"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采购人或者采购代理机构应当将变更、重新组建评标委员会的情况予以记录，并随</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采购文件一并存档。</w:t>
      </w:r>
    </w:p>
    <w:p w14:paraId="437F2E00">
      <w:pPr>
        <w:spacing w:before="98" w:line="223" w:lineRule="auto"/>
        <w:ind w:left="7"/>
        <w:outlineLvl w:val="1"/>
        <w:rPr>
          <w:rFonts w:hint="eastAsia" w:ascii="仿宋" w:hAnsi="仿宋" w:eastAsia="仿宋" w:cs="仿宋"/>
          <w:color w:val="auto"/>
          <w:sz w:val="28"/>
          <w:szCs w:val="28"/>
          <w:lang w:eastAsia="zh-CN"/>
        </w:rPr>
      </w:pPr>
      <w:bookmarkStart w:id="81" w:name="bookmark67"/>
      <w:bookmarkEnd w:id="81"/>
      <w:r>
        <w:rPr>
          <w:rFonts w:hint="eastAsia" w:ascii="仿宋" w:hAnsi="仿宋" w:eastAsia="仿宋" w:cs="仿宋"/>
          <w:b/>
          <w:bCs/>
          <w:color w:val="auto"/>
          <w:spacing w:val="-3"/>
          <w:sz w:val="28"/>
          <w:szCs w:val="28"/>
          <w:lang w:eastAsia="zh-CN"/>
        </w:rPr>
        <w:t>4.资格审查、评标程序</w:t>
      </w:r>
    </w:p>
    <w:p w14:paraId="1EBB1872">
      <w:pPr>
        <w:spacing w:before="230"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4.1</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6"/>
          <w:sz w:val="24"/>
          <w:szCs w:val="24"/>
          <w:lang w:eastAsia="zh-CN"/>
        </w:rPr>
        <w:t>资格审查</w:t>
      </w:r>
    </w:p>
    <w:p w14:paraId="02FCED40">
      <w:pPr>
        <w:spacing w:before="179"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4.2</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3"/>
          <w:sz w:val="24"/>
          <w:szCs w:val="24"/>
          <w:lang w:eastAsia="zh-CN"/>
        </w:rPr>
        <w:t>宣布评标纪律以及回避提示；</w:t>
      </w:r>
    </w:p>
    <w:p w14:paraId="02CAEDC1">
      <w:pPr>
        <w:spacing w:before="182"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4.3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组织推荐评标委员会组长；</w:t>
      </w:r>
    </w:p>
    <w:p w14:paraId="4A4D33F1">
      <w:pPr>
        <w:spacing w:before="180"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4.4</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4"/>
          <w:sz w:val="24"/>
          <w:szCs w:val="24"/>
          <w:lang w:eastAsia="zh-CN"/>
        </w:rPr>
        <w:t>符合性审查；</w:t>
      </w:r>
    </w:p>
    <w:p w14:paraId="11DC4ED3">
      <w:pPr>
        <w:spacing w:before="182"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4.5</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3"/>
          <w:sz w:val="24"/>
          <w:szCs w:val="24"/>
          <w:lang w:eastAsia="zh-CN"/>
        </w:rPr>
        <w:t>技术和商务评审；</w:t>
      </w:r>
    </w:p>
    <w:p w14:paraId="5F202539">
      <w:pPr>
        <w:spacing w:before="179"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澄清有关问题；</w:t>
      </w:r>
    </w:p>
    <w:p w14:paraId="39B5F98A">
      <w:pPr>
        <w:spacing w:before="179"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4.7 比较与评价；</w:t>
      </w:r>
    </w:p>
    <w:p w14:paraId="20174B72">
      <w:pPr>
        <w:spacing w:before="179" w:line="221"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4.8</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2"/>
          <w:sz w:val="24"/>
          <w:szCs w:val="24"/>
          <w:lang w:eastAsia="zh-CN"/>
        </w:rPr>
        <w:t>确定中标人或者推荐中标候选人名单；</w:t>
      </w:r>
    </w:p>
    <w:p w14:paraId="62F9EBDF">
      <w:pPr>
        <w:spacing w:before="182"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4.9</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编写评标报告。</w:t>
      </w:r>
    </w:p>
    <w:p w14:paraId="0C79D61E">
      <w:pPr>
        <w:spacing w:before="235" w:line="223" w:lineRule="auto"/>
        <w:ind w:left="14"/>
        <w:outlineLvl w:val="1"/>
        <w:rPr>
          <w:rFonts w:hint="eastAsia" w:ascii="仿宋" w:hAnsi="仿宋" w:eastAsia="仿宋" w:cs="仿宋"/>
          <w:color w:val="auto"/>
          <w:sz w:val="28"/>
          <w:szCs w:val="28"/>
          <w:lang w:eastAsia="zh-CN"/>
        </w:rPr>
      </w:pPr>
      <w:bookmarkStart w:id="82" w:name="bookmark69"/>
      <w:bookmarkEnd w:id="82"/>
      <w:r>
        <w:rPr>
          <w:rFonts w:hint="eastAsia" w:ascii="仿宋" w:hAnsi="仿宋" w:eastAsia="仿宋" w:cs="仿宋"/>
          <w:b/>
          <w:bCs/>
          <w:color w:val="auto"/>
          <w:spacing w:val="-5"/>
          <w:sz w:val="28"/>
          <w:szCs w:val="28"/>
          <w:lang w:eastAsia="zh-CN"/>
        </w:rPr>
        <w:t>5.资格审查</w:t>
      </w:r>
    </w:p>
    <w:p w14:paraId="0DC94C36">
      <w:pPr>
        <w:spacing w:before="230" w:line="291" w:lineRule="auto"/>
        <w:ind w:left="14" w:firstLine="47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5.1</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采购人或者采购代理机构依法对投标人的资格进行审查，以确定其是否符合招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标文件的资格要求。未按招标文件第三章要求提供资格证明文件的，属于不合格投标人。</w:t>
      </w:r>
    </w:p>
    <w:p w14:paraId="6C154A12">
      <w:pPr>
        <w:spacing w:before="179" w:line="219"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5.2</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
          <w:sz w:val="24"/>
          <w:szCs w:val="24"/>
          <w:lang w:eastAsia="zh-CN"/>
        </w:rPr>
        <w:t>在资格性审查时，对属于不合格投标人，采购人或者采购代理机构必须提出不</w:t>
      </w:r>
    </w:p>
    <w:p w14:paraId="70F8C008">
      <w:pPr>
        <w:spacing w:line="219" w:lineRule="auto"/>
        <w:rPr>
          <w:rFonts w:hint="eastAsia" w:ascii="仿宋" w:hAnsi="仿宋" w:eastAsia="仿宋" w:cs="仿宋"/>
          <w:color w:val="auto"/>
          <w:sz w:val="24"/>
          <w:szCs w:val="24"/>
          <w:lang w:eastAsia="zh-CN"/>
        </w:rPr>
        <w:sectPr>
          <w:headerReference r:id="rId38" w:type="default"/>
          <w:footerReference r:id="rId39"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5BF5DE63">
      <w:pPr>
        <w:spacing w:before="35" w:line="220" w:lineRule="auto"/>
        <w:ind w:left="2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合格的事实依据并出具不合格说明。</w:t>
      </w:r>
    </w:p>
    <w:p w14:paraId="7258B21D">
      <w:pPr>
        <w:spacing w:before="237" w:line="223" w:lineRule="auto"/>
        <w:ind w:left="11"/>
        <w:outlineLvl w:val="1"/>
        <w:rPr>
          <w:rFonts w:hint="eastAsia" w:ascii="仿宋" w:hAnsi="仿宋" w:eastAsia="仿宋" w:cs="仿宋"/>
          <w:color w:val="auto"/>
          <w:sz w:val="28"/>
          <w:szCs w:val="28"/>
          <w:lang w:eastAsia="zh-CN"/>
        </w:rPr>
      </w:pPr>
      <w:bookmarkStart w:id="83" w:name="bookmark71"/>
      <w:bookmarkEnd w:id="83"/>
      <w:r>
        <w:rPr>
          <w:rFonts w:hint="eastAsia" w:ascii="仿宋" w:hAnsi="仿宋" w:eastAsia="仿宋" w:cs="仿宋"/>
          <w:b/>
          <w:bCs/>
          <w:color w:val="auto"/>
          <w:spacing w:val="-5"/>
          <w:sz w:val="28"/>
          <w:szCs w:val="28"/>
          <w:lang w:eastAsia="zh-CN"/>
        </w:rPr>
        <w:t>6.评标</w:t>
      </w:r>
    </w:p>
    <w:p w14:paraId="04047897">
      <w:pPr>
        <w:spacing w:before="230" w:line="220"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采购人或者采购代理机构负责组织评标工作，并履行下列职责：</w:t>
      </w:r>
    </w:p>
    <w:p w14:paraId="462A6ACD">
      <w:pPr>
        <w:spacing w:before="181" w:line="290" w:lineRule="auto"/>
        <w:ind w:left="16" w:right="64" w:firstLine="47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6.1.1</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z w:val="24"/>
          <w:szCs w:val="24"/>
          <w:lang w:eastAsia="zh-CN"/>
        </w:rPr>
        <w:t>核对评审专家身份和采购人代表授权</w:t>
      </w:r>
      <w:r>
        <w:rPr>
          <w:rFonts w:hint="eastAsia" w:ascii="仿宋" w:hAnsi="仿宋" w:eastAsia="仿宋" w:cs="仿宋"/>
          <w:color w:val="auto"/>
          <w:spacing w:val="-1"/>
          <w:sz w:val="24"/>
          <w:szCs w:val="24"/>
          <w:lang w:eastAsia="zh-CN"/>
        </w:rPr>
        <w:t>函，对评审专家在政府采购活动中的职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责履行情况予以记录，并及时将有关违法违规行为向财政部门报告；</w:t>
      </w:r>
    </w:p>
    <w:p w14:paraId="120FCEBF">
      <w:pPr>
        <w:spacing w:before="181" w:line="220"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6.1.2</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4"/>
          <w:sz w:val="24"/>
          <w:szCs w:val="24"/>
          <w:lang w:eastAsia="zh-CN"/>
        </w:rPr>
        <w:t>宣布评标纪律；</w:t>
      </w:r>
    </w:p>
    <w:p w14:paraId="256D59E7">
      <w:pPr>
        <w:spacing w:before="182" w:line="220"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6.1.3</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公布投标人名单，告知评审专家应当回</w:t>
      </w:r>
      <w:r>
        <w:rPr>
          <w:rFonts w:hint="eastAsia" w:ascii="仿宋" w:hAnsi="仿宋" w:eastAsia="仿宋" w:cs="仿宋"/>
          <w:color w:val="auto"/>
          <w:spacing w:val="-2"/>
          <w:sz w:val="24"/>
          <w:szCs w:val="24"/>
          <w:lang w:eastAsia="zh-CN"/>
        </w:rPr>
        <w:t>避的情形；</w:t>
      </w:r>
    </w:p>
    <w:p w14:paraId="3C00C456">
      <w:pPr>
        <w:spacing w:before="183"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6.1.4</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组织评标委员会推选评标组长，采购人代表不得担任组长；</w:t>
      </w:r>
    </w:p>
    <w:p w14:paraId="26BBEE91">
      <w:pPr>
        <w:spacing w:before="179" w:line="219"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6.1.5</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
          <w:sz w:val="24"/>
          <w:szCs w:val="24"/>
          <w:lang w:eastAsia="zh-CN"/>
        </w:rPr>
        <w:t>在评标期间采取必要的通讯管理措施，保证评标活动不受外界干扰；</w:t>
      </w:r>
    </w:p>
    <w:p w14:paraId="005D92A8">
      <w:pPr>
        <w:spacing w:before="183" w:line="221"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6.1.6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根据评标委员会的要求介绍政府采购相关政策法规、招标文件；</w:t>
      </w:r>
    </w:p>
    <w:p w14:paraId="4760CA37">
      <w:pPr>
        <w:spacing w:before="181" w:line="290" w:lineRule="auto"/>
        <w:ind w:left="16" w:firstLine="47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6.1.7</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维护评标秩序，监督评标委员会依照招标文件规定的评标程序、方法和标准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进行独立评审，及时制止和纠正采购人代表、评审专家的倾向性</w:t>
      </w:r>
      <w:r>
        <w:rPr>
          <w:rFonts w:hint="eastAsia" w:ascii="仿宋" w:hAnsi="仿宋" w:eastAsia="仿宋" w:cs="仿宋"/>
          <w:color w:val="auto"/>
          <w:spacing w:val="-7"/>
          <w:sz w:val="24"/>
          <w:szCs w:val="24"/>
          <w:lang w:eastAsia="zh-CN"/>
        </w:rPr>
        <w:t>言论或者违法违规行为；</w:t>
      </w:r>
    </w:p>
    <w:p w14:paraId="1174F0AA">
      <w:pPr>
        <w:spacing w:before="182" w:line="290" w:lineRule="auto"/>
        <w:ind w:left="14" w:right="64" w:firstLine="47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6.1.8</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z w:val="24"/>
          <w:szCs w:val="24"/>
          <w:lang w:eastAsia="zh-CN"/>
        </w:rPr>
        <w:t>核对评标结果，有以下情形的，要求</w:t>
      </w:r>
      <w:r>
        <w:rPr>
          <w:rFonts w:hint="eastAsia" w:ascii="仿宋" w:hAnsi="仿宋" w:eastAsia="仿宋" w:cs="仿宋"/>
          <w:color w:val="auto"/>
          <w:spacing w:val="-1"/>
          <w:sz w:val="24"/>
          <w:szCs w:val="24"/>
          <w:lang w:eastAsia="zh-CN"/>
        </w:rPr>
        <w:t>评标委员会复核或者书面说明理由，评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标委员会拒绝的，应予记录并向本级财政部门报告；</w:t>
      </w:r>
    </w:p>
    <w:p w14:paraId="669B066F">
      <w:pPr>
        <w:spacing w:before="181"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"file:///C:\\Users\\Administrator\\Desktop\\吉林省气象局\\吉林省局业务对接交流\\招标\\6.1.8.1" </w:instrText>
      </w:r>
      <w:r>
        <w:rPr>
          <w:rFonts w:hint="eastAsia" w:ascii="仿宋" w:hAnsi="仿宋" w:eastAsia="仿宋" w:cs="仿宋"/>
          <w:color w:val="auto"/>
        </w:rPr>
        <w:fldChar w:fldCharType="separate"/>
      </w:r>
      <w:r>
        <w:rPr>
          <w:rFonts w:hint="eastAsia" w:ascii="仿宋" w:hAnsi="仿宋" w:eastAsia="仿宋" w:cs="仿宋"/>
          <w:color w:val="auto"/>
          <w:spacing w:val="-2"/>
          <w:sz w:val="24"/>
          <w:szCs w:val="24"/>
          <w:lang w:eastAsia="zh-CN"/>
        </w:rPr>
        <w:t>6.1.8.1</w:t>
      </w:r>
      <w:r>
        <w:rPr>
          <w:rFonts w:hint="eastAsia" w:ascii="仿宋" w:hAnsi="仿宋" w:eastAsia="仿宋" w:cs="仿宋"/>
          <w:color w:val="auto"/>
          <w:spacing w:val="-2"/>
          <w:sz w:val="24"/>
          <w:szCs w:val="24"/>
          <w:lang w:eastAsia="zh-CN"/>
        </w:rPr>
        <w:fldChar w:fldCharType="end"/>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分值汇总计算错误的；</w:t>
      </w:r>
    </w:p>
    <w:p w14:paraId="67C044E8">
      <w:pPr>
        <w:spacing w:before="180"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"file:///C:\\Users\\Administrator\\Desktop\\吉林省气象局\\吉林省局业务对接交流\\招标\\6.1.8.2" </w:instrText>
      </w:r>
      <w:r>
        <w:rPr>
          <w:rFonts w:hint="eastAsia" w:ascii="仿宋" w:hAnsi="仿宋" w:eastAsia="仿宋" w:cs="仿宋"/>
          <w:color w:val="auto"/>
        </w:rPr>
        <w:fldChar w:fldCharType="separate"/>
      </w:r>
      <w:r>
        <w:rPr>
          <w:rFonts w:hint="eastAsia" w:ascii="仿宋" w:hAnsi="仿宋" w:eastAsia="仿宋" w:cs="仿宋"/>
          <w:color w:val="auto"/>
          <w:spacing w:val="-2"/>
          <w:sz w:val="24"/>
          <w:szCs w:val="24"/>
          <w:lang w:eastAsia="zh-CN"/>
        </w:rPr>
        <w:t>6.1.8.2</w:t>
      </w:r>
      <w:r>
        <w:rPr>
          <w:rFonts w:hint="eastAsia" w:ascii="仿宋" w:hAnsi="仿宋" w:eastAsia="仿宋" w:cs="仿宋"/>
          <w:color w:val="auto"/>
          <w:spacing w:val="-2"/>
          <w:sz w:val="24"/>
          <w:szCs w:val="24"/>
          <w:lang w:eastAsia="zh-CN"/>
        </w:rPr>
        <w:fldChar w:fldCharType="end"/>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分项评分超出评分标准范围的；</w:t>
      </w:r>
    </w:p>
    <w:p w14:paraId="5D706DE6">
      <w:pPr>
        <w:spacing w:before="180"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"file:///C:\\Users\\Administrator\\Desktop\\吉林省气象局\\吉林省局业务对接交流\\招标\\6.1.8.3" </w:instrText>
      </w:r>
      <w:r>
        <w:rPr>
          <w:rFonts w:hint="eastAsia" w:ascii="仿宋" w:hAnsi="仿宋" w:eastAsia="仿宋" w:cs="仿宋"/>
          <w:color w:val="auto"/>
        </w:rPr>
        <w:fldChar w:fldCharType="separate"/>
      </w:r>
      <w:r>
        <w:rPr>
          <w:rFonts w:hint="eastAsia" w:ascii="仿宋" w:hAnsi="仿宋" w:eastAsia="仿宋" w:cs="仿宋"/>
          <w:color w:val="auto"/>
          <w:spacing w:val="-1"/>
          <w:sz w:val="24"/>
          <w:szCs w:val="24"/>
          <w:lang w:eastAsia="zh-CN"/>
        </w:rPr>
        <w:t>6.1.8.3</w:t>
      </w:r>
      <w:r>
        <w:rPr>
          <w:rFonts w:hint="eastAsia" w:ascii="仿宋" w:hAnsi="仿宋" w:eastAsia="仿宋" w:cs="仿宋"/>
          <w:color w:val="auto"/>
          <w:spacing w:val="-1"/>
          <w:sz w:val="24"/>
          <w:szCs w:val="24"/>
          <w:lang w:eastAsia="zh-CN"/>
        </w:rPr>
        <w:fldChar w:fldCharType="end"/>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1"/>
          <w:sz w:val="24"/>
          <w:szCs w:val="24"/>
          <w:lang w:eastAsia="zh-CN"/>
        </w:rPr>
        <w:t>评标委员会成员对客观评审因素评分不一致的；</w:t>
      </w:r>
    </w:p>
    <w:p w14:paraId="4E8B3388">
      <w:pPr>
        <w:spacing w:before="179"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"file:///C:\\Users\\Administrator\\Desktop\\吉林省气象局\\吉林省局业务对接交流\\招标\\6.1.8.4" </w:instrText>
      </w:r>
      <w:r>
        <w:rPr>
          <w:rFonts w:hint="eastAsia" w:ascii="仿宋" w:hAnsi="仿宋" w:eastAsia="仿宋" w:cs="仿宋"/>
          <w:color w:val="auto"/>
        </w:rPr>
        <w:fldChar w:fldCharType="separate"/>
      </w:r>
      <w:r>
        <w:rPr>
          <w:rFonts w:hint="eastAsia" w:ascii="仿宋" w:hAnsi="仿宋" w:eastAsia="仿宋" w:cs="仿宋"/>
          <w:color w:val="auto"/>
          <w:spacing w:val="-1"/>
          <w:sz w:val="24"/>
          <w:szCs w:val="24"/>
          <w:lang w:eastAsia="zh-CN"/>
        </w:rPr>
        <w:t>6.1.8.4</w:t>
      </w:r>
      <w:r>
        <w:rPr>
          <w:rFonts w:hint="eastAsia" w:ascii="仿宋" w:hAnsi="仿宋" w:eastAsia="仿宋" w:cs="仿宋"/>
          <w:color w:val="auto"/>
          <w:spacing w:val="-1"/>
          <w:sz w:val="24"/>
          <w:szCs w:val="24"/>
          <w:lang w:eastAsia="zh-CN"/>
        </w:rPr>
        <w:fldChar w:fldCharType="end"/>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1"/>
          <w:sz w:val="24"/>
          <w:szCs w:val="24"/>
          <w:lang w:eastAsia="zh-CN"/>
        </w:rPr>
        <w:t>经评标委员会认定评分畸高、</w:t>
      </w:r>
      <w:r>
        <w:rPr>
          <w:rFonts w:hint="eastAsia" w:ascii="仿宋" w:hAnsi="仿宋" w:eastAsia="仿宋" w:cs="仿宋"/>
          <w:color w:val="auto"/>
          <w:spacing w:val="-2"/>
          <w:sz w:val="24"/>
          <w:szCs w:val="24"/>
          <w:lang w:eastAsia="zh-CN"/>
        </w:rPr>
        <w:t>畸低的。</w:t>
      </w:r>
    </w:p>
    <w:p w14:paraId="0F177218">
      <w:pPr>
        <w:spacing w:before="179" w:line="291" w:lineRule="auto"/>
        <w:ind w:left="15" w:right="64" w:firstLine="473"/>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6.1.9</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z w:val="24"/>
          <w:szCs w:val="24"/>
          <w:lang w:eastAsia="zh-CN"/>
        </w:rPr>
        <w:t>评审工作完成后，按照规定向评</w:t>
      </w:r>
      <w:r>
        <w:rPr>
          <w:rFonts w:hint="eastAsia" w:ascii="仿宋" w:hAnsi="仿宋" w:eastAsia="仿宋" w:cs="仿宋"/>
          <w:color w:val="auto"/>
          <w:spacing w:val="-1"/>
          <w:sz w:val="24"/>
          <w:szCs w:val="24"/>
          <w:lang w:eastAsia="zh-CN"/>
        </w:rPr>
        <w:t>审专家支付劳务报酬和异地评审差旅费，不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得向评审专家以外的其他人员支付评审劳务报酬；</w:t>
      </w:r>
    </w:p>
    <w:p w14:paraId="65C4E90C">
      <w:pPr>
        <w:spacing w:before="179"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6.1.10</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处理与评标有关的其他事项。</w:t>
      </w:r>
    </w:p>
    <w:p w14:paraId="1B1C1EFE">
      <w:pPr>
        <w:spacing w:before="179" w:line="344" w:lineRule="auto"/>
        <w:ind w:left="24" w:right="51" w:firstLine="47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采购人可以在评标前说明项目背景和采购需求，说明内容不得含有歧视性、倾向性</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意见，不得超出招标文件所述范围。说明应当提交书面材料，并随采购文件一并存档。</w:t>
      </w:r>
    </w:p>
    <w:p w14:paraId="0056653D">
      <w:pPr>
        <w:spacing w:before="43" w:line="220"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6.2</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4"/>
          <w:sz w:val="24"/>
          <w:szCs w:val="24"/>
          <w:lang w:eastAsia="zh-CN"/>
        </w:rPr>
        <w:t>符合性审查</w:t>
      </w:r>
    </w:p>
    <w:p w14:paraId="761B4D35">
      <w:pPr>
        <w:spacing w:before="182" w:line="344" w:lineRule="auto"/>
        <w:ind w:left="14" w:right="62"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评标委员会应当对符合资格的投标人的投标文件进行符合性审查，以确定其是否满</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3"/>
          <w:sz w:val="24"/>
          <w:szCs w:val="24"/>
          <w:lang w:eastAsia="zh-CN"/>
        </w:rPr>
        <w:t>足招标文件的实质性要求。</w:t>
      </w:r>
      <w:r>
        <w:rPr>
          <w:rFonts w:hint="eastAsia" w:ascii="仿宋" w:hAnsi="仿宋" w:eastAsia="仿宋" w:cs="仿宋"/>
          <w:b/>
          <w:bCs/>
          <w:color w:val="auto"/>
          <w:spacing w:val="-3"/>
          <w:sz w:val="24"/>
          <w:szCs w:val="24"/>
          <w:lang w:eastAsia="zh-CN"/>
        </w:rPr>
        <w:t>符合性审查内容详见第七章附录</w:t>
      </w:r>
      <w:r>
        <w:rPr>
          <w:rFonts w:hint="eastAsia" w:ascii="仿宋" w:hAnsi="仿宋" w:eastAsia="仿宋" w:cs="仿宋"/>
          <w:color w:val="auto"/>
          <w:spacing w:val="-19"/>
          <w:sz w:val="24"/>
          <w:szCs w:val="24"/>
          <w:lang w:eastAsia="zh-CN"/>
        </w:rPr>
        <w:t xml:space="preserve"> </w:t>
      </w:r>
      <w:r>
        <w:rPr>
          <w:rFonts w:hint="eastAsia" w:ascii="仿宋" w:hAnsi="仿宋" w:eastAsia="仿宋" w:cs="仿宋"/>
          <w:b/>
          <w:bCs/>
          <w:color w:val="auto"/>
          <w:spacing w:val="-3"/>
          <w:sz w:val="24"/>
          <w:szCs w:val="24"/>
          <w:lang w:eastAsia="zh-CN"/>
        </w:rPr>
        <w:t>1。</w:t>
      </w:r>
    </w:p>
    <w:p w14:paraId="1179724A">
      <w:pPr>
        <w:spacing w:before="42" w:line="344" w:lineRule="auto"/>
        <w:ind w:left="15" w:right="62"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在符合性审查时，对属于投标无效的投标人，评标委员会必须提出投标无效的事实</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依据，并出具投标无效说明。</w:t>
      </w:r>
    </w:p>
    <w:p w14:paraId="7FA6A13E">
      <w:pPr>
        <w:spacing w:before="41"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6.3</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3"/>
          <w:sz w:val="24"/>
          <w:szCs w:val="24"/>
          <w:lang w:eastAsia="zh-CN"/>
        </w:rPr>
        <w:t>技术和商务评审</w:t>
      </w:r>
    </w:p>
    <w:p w14:paraId="736C8D1D">
      <w:pPr>
        <w:spacing w:line="222" w:lineRule="auto"/>
        <w:rPr>
          <w:rFonts w:hint="eastAsia" w:ascii="仿宋" w:hAnsi="仿宋" w:eastAsia="仿宋" w:cs="仿宋"/>
          <w:color w:val="auto"/>
          <w:sz w:val="24"/>
          <w:szCs w:val="24"/>
          <w:lang w:eastAsia="zh-CN"/>
        </w:rPr>
        <w:sectPr>
          <w:headerReference r:id="rId40" w:type="default"/>
          <w:footerReference r:id="rId41" w:type="default"/>
          <w:pgSz w:w="11905" w:h="16839"/>
          <w:pgMar w:top="1497" w:right="1354" w:bottom="1171" w:left="1417" w:header="1053" w:footer="992" w:gutter="0"/>
          <w:pgBorders>
            <w:top w:val="none" w:sz="0" w:space="0"/>
            <w:left w:val="none" w:sz="0" w:space="0"/>
            <w:bottom w:val="none" w:sz="0" w:space="0"/>
            <w:right w:val="none" w:sz="0" w:space="0"/>
          </w:pgBorders>
          <w:cols w:space="720" w:num="1"/>
        </w:sectPr>
      </w:pPr>
    </w:p>
    <w:p w14:paraId="33C8791F">
      <w:pPr>
        <w:spacing w:before="35" w:line="290" w:lineRule="auto"/>
        <w:ind w:left="14" w:right="67" w:firstLine="47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6.3.1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z w:val="24"/>
          <w:szCs w:val="24"/>
          <w:lang w:eastAsia="zh-CN"/>
        </w:rPr>
        <w:t>评标委员会按照招标文件中规定</w:t>
      </w:r>
      <w:r>
        <w:rPr>
          <w:rFonts w:hint="eastAsia" w:ascii="仿宋" w:hAnsi="仿宋" w:eastAsia="仿宋" w:cs="仿宋"/>
          <w:color w:val="auto"/>
          <w:spacing w:val="-1"/>
          <w:sz w:val="24"/>
          <w:szCs w:val="24"/>
          <w:lang w:eastAsia="zh-CN"/>
        </w:rPr>
        <w:t>的评标方法和标准，对符合性审查合格的投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标文件进行商务和技术评估（包括政府采购政策执行</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1"/>
          <w:sz w:val="24"/>
          <w:szCs w:val="24"/>
          <w:lang w:eastAsia="zh-CN"/>
        </w:rPr>
        <w:t>综合比较</w:t>
      </w:r>
      <w:r>
        <w:rPr>
          <w:rFonts w:hint="eastAsia" w:ascii="仿宋" w:hAnsi="仿宋" w:eastAsia="仿宋" w:cs="仿宋"/>
          <w:color w:val="auto"/>
          <w:spacing w:val="-2"/>
          <w:sz w:val="24"/>
          <w:szCs w:val="24"/>
          <w:lang w:eastAsia="zh-CN"/>
        </w:rPr>
        <w:t>与评价。</w:t>
      </w:r>
    </w:p>
    <w:p w14:paraId="5B0A5BC7">
      <w:pPr>
        <w:spacing w:before="181" w:line="290" w:lineRule="auto"/>
        <w:ind w:left="16" w:right="67" w:firstLine="47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6.3.2</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采用综合评分法的，评标委员会各成员应当独立对每个投标人的投标文件进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行评价，并汇总每个投标人的得分。</w:t>
      </w:r>
    </w:p>
    <w:p w14:paraId="6A14D4B6">
      <w:pPr>
        <w:spacing w:before="179" w:line="326" w:lineRule="auto"/>
        <w:ind w:left="14" w:right="65" w:firstLine="47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6.3.3</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z w:val="24"/>
          <w:szCs w:val="24"/>
          <w:lang w:eastAsia="zh-CN"/>
        </w:rPr>
        <w:t>评标委员会发现招标文件存在歧</w:t>
      </w:r>
      <w:r>
        <w:rPr>
          <w:rFonts w:hint="eastAsia" w:ascii="仿宋" w:hAnsi="仿宋" w:eastAsia="仿宋" w:cs="仿宋"/>
          <w:color w:val="auto"/>
          <w:spacing w:val="-1"/>
          <w:sz w:val="24"/>
          <w:szCs w:val="24"/>
          <w:lang w:eastAsia="zh-CN"/>
        </w:rPr>
        <w:t>义、重大缺陷导致评标工作无法进行，或者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招标文件内容违反国家有关强制性规定的，应当停止评标工作，与采购人或者采购代理</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机构沟通并作书面记录。采购人或者采购代理机构确认后，应当修改招标文件，重新组</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3"/>
          <w:sz w:val="24"/>
          <w:szCs w:val="24"/>
          <w:lang w:eastAsia="zh-CN"/>
        </w:rPr>
        <w:t>织采购活动。</w:t>
      </w:r>
    </w:p>
    <w:p w14:paraId="0BABC9D1">
      <w:pPr>
        <w:spacing w:before="181" w:line="325" w:lineRule="auto"/>
        <w:ind w:left="16" w:firstLine="47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6.3.4</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采用最低评标价法的采购项目，提供相同品牌产品的不同投标人参加同一合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同项下投标的，以其中通过资格审查、符合性审查且报价最低的参加评</w:t>
      </w:r>
      <w:r>
        <w:rPr>
          <w:rFonts w:hint="eastAsia" w:ascii="仿宋" w:hAnsi="仿宋" w:eastAsia="仿宋" w:cs="仿宋"/>
          <w:color w:val="auto"/>
          <w:spacing w:val="-7"/>
          <w:sz w:val="24"/>
          <w:szCs w:val="24"/>
          <w:lang w:eastAsia="zh-CN"/>
        </w:rPr>
        <w:t>标；报价相同的，</w:t>
      </w:r>
      <w:r>
        <w:rPr>
          <w:rFonts w:hint="eastAsia" w:ascii="仿宋" w:hAnsi="仿宋" w:eastAsia="仿宋" w:cs="仿宋"/>
          <w:color w:val="auto"/>
          <w:sz w:val="24"/>
          <w:szCs w:val="24"/>
          <w:lang w:eastAsia="zh-CN"/>
        </w:rPr>
        <w:t xml:space="preserve"> 由采购人或者采购人委托评标委员会采取随机抽取的方式确定一个参加评标的投标</w:t>
      </w:r>
      <w:r>
        <w:rPr>
          <w:rFonts w:hint="eastAsia" w:ascii="仿宋" w:hAnsi="仿宋" w:eastAsia="仿宋" w:cs="仿宋"/>
          <w:color w:val="auto"/>
          <w:spacing w:val="-1"/>
          <w:sz w:val="24"/>
          <w:szCs w:val="24"/>
          <w:lang w:eastAsia="zh-CN"/>
        </w:rPr>
        <w:t>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其他投标无效。</w:t>
      </w:r>
    </w:p>
    <w:p w14:paraId="520958A8">
      <w:pPr>
        <w:spacing w:before="182" w:line="332" w:lineRule="auto"/>
        <w:ind w:left="14" w:right="65" w:firstLine="47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6.3.5</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z w:val="24"/>
          <w:szCs w:val="24"/>
          <w:lang w:eastAsia="zh-CN"/>
        </w:rPr>
        <w:t>使用综合评分法的采购项目，提</w:t>
      </w:r>
      <w:r>
        <w:rPr>
          <w:rFonts w:hint="eastAsia" w:ascii="仿宋" w:hAnsi="仿宋" w:eastAsia="仿宋" w:cs="仿宋"/>
          <w:color w:val="auto"/>
          <w:spacing w:val="-1"/>
          <w:sz w:val="24"/>
          <w:szCs w:val="24"/>
          <w:lang w:eastAsia="zh-CN"/>
        </w:rPr>
        <w:t>供相同品牌产品且通过资格审查、符合性审</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查的不同投标人参加同一合同项下投标的，按一家投标人计算，评审后得分最高的同品</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牌投标人获得中标人推荐资格；评审得分相同的，由采购人或者采购人委托评标委员会</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采取随机抽取的方式确定一个投标人获得中标人推荐资格，其他同品牌投标人不作为中</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4"/>
          <w:sz w:val="24"/>
          <w:szCs w:val="24"/>
          <w:lang w:eastAsia="zh-CN"/>
        </w:rPr>
        <w:t>标候选人。</w:t>
      </w:r>
    </w:p>
    <w:p w14:paraId="3BCE2ECB">
      <w:pPr>
        <w:spacing w:before="235" w:line="223" w:lineRule="auto"/>
        <w:ind w:left="15"/>
        <w:outlineLvl w:val="1"/>
        <w:rPr>
          <w:rFonts w:hint="eastAsia" w:ascii="仿宋" w:hAnsi="仿宋" w:eastAsia="仿宋" w:cs="仿宋"/>
          <w:color w:val="auto"/>
          <w:sz w:val="28"/>
          <w:szCs w:val="28"/>
          <w:lang w:eastAsia="zh-CN"/>
        </w:rPr>
      </w:pPr>
      <w:bookmarkStart w:id="84" w:name="bookmark73"/>
      <w:bookmarkEnd w:id="84"/>
      <w:r>
        <w:rPr>
          <w:rFonts w:hint="eastAsia" w:ascii="仿宋" w:hAnsi="仿宋" w:eastAsia="仿宋" w:cs="仿宋"/>
          <w:b/>
          <w:bCs/>
          <w:color w:val="auto"/>
          <w:spacing w:val="-4"/>
          <w:sz w:val="28"/>
          <w:szCs w:val="28"/>
          <w:lang w:eastAsia="zh-CN"/>
        </w:rPr>
        <w:t>7.澄清有关问题</w:t>
      </w:r>
    </w:p>
    <w:p w14:paraId="2E833902">
      <w:pPr>
        <w:spacing w:before="230" w:line="332" w:lineRule="auto"/>
        <w:ind w:left="15" w:right="65" w:firstLine="47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7.1</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1"/>
          <w:sz w:val="24"/>
          <w:szCs w:val="24"/>
          <w:lang w:eastAsia="zh-CN"/>
        </w:rPr>
        <w:t>如果评标委员会要求投标人对投标文件中含义不明确、同类问题表述不一致或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者有明显文字和计算错误的内容进行澄清、说明或者补正时，投标人的澄清、说明或者</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
          <w:sz w:val="24"/>
          <w:szCs w:val="24"/>
          <w:lang w:eastAsia="zh-CN"/>
        </w:rPr>
        <w:t>更正不得超出投标文件的范围或者改变投标文件的实质性内容。评标委员会要求投标人</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1"/>
          <w:sz w:val="24"/>
          <w:szCs w:val="24"/>
          <w:lang w:eastAsia="zh-CN"/>
        </w:rPr>
        <w:t>澄清、说明或者更正投标文件应当以书面形式（附录3）作出。投标人的澄清、说明或</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1"/>
          <w:sz w:val="24"/>
          <w:szCs w:val="24"/>
          <w:lang w:eastAsia="zh-CN"/>
        </w:rPr>
        <w:t>者更正以书面形式（附录4）作出，并由法定代表人或其授权代表签字或者加盖公章。</w:t>
      </w:r>
    </w:p>
    <w:p w14:paraId="02CDB1DD">
      <w:pPr>
        <w:spacing w:before="183" w:line="313" w:lineRule="auto"/>
        <w:ind w:left="14" w:right="65" w:firstLine="47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7.2</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1"/>
          <w:sz w:val="24"/>
          <w:szCs w:val="24"/>
          <w:lang w:eastAsia="zh-CN"/>
        </w:rPr>
        <w:t>评标委员会判断投标文件的响应性仅基于投标文件本身而不靠外部因素。未响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应实质性条款的，评标委员会有权确定其投标无效，投标人不能通过修正、撤销或者澄</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清不符之处而使其投标成为实质性响应的投标。</w:t>
      </w:r>
    </w:p>
    <w:p w14:paraId="397ABB82">
      <w:pPr>
        <w:spacing w:before="184" w:line="313" w:lineRule="auto"/>
        <w:ind w:left="16" w:right="65" w:firstLine="47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7.3</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1"/>
          <w:sz w:val="24"/>
          <w:szCs w:val="24"/>
          <w:lang w:eastAsia="zh-CN"/>
        </w:rPr>
        <w:t>评标委员会认为投标人的报价明显低于其他通过符合性审查投标人的报价，有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可能影响产品质量或者不能诚信履约的，要求其在合理的时间内提交书面说明，必要时</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2"/>
          <w:sz w:val="24"/>
          <w:szCs w:val="24"/>
          <w:lang w:eastAsia="zh-CN"/>
        </w:rPr>
        <w:t>提交相关证明材料；对于投标人不能证明其报价合理性的，评标委员会应当将其作为无</w:t>
      </w:r>
    </w:p>
    <w:p w14:paraId="07AD1F42">
      <w:pPr>
        <w:spacing w:line="313" w:lineRule="auto"/>
        <w:rPr>
          <w:rFonts w:hint="eastAsia" w:ascii="仿宋" w:hAnsi="仿宋" w:eastAsia="仿宋" w:cs="仿宋"/>
          <w:color w:val="auto"/>
          <w:sz w:val="24"/>
          <w:szCs w:val="24"/>
          <w:lang w:eastAsia="zh-CN"/>
        </w:rPr>
        <w:sectPr>
          <w:headerReference r:id="rId42" w:type="default"/>
          <w:footerReference r:id="rId43"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6BF6B163">
      <w:pPr>
        <w:spacing w:before="35" w:line="222" w:lineRule="auto"/>
        <w:ind w:left="1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效投标处理。</w:t>
      </w:r>
    </w:p>
    <w:p w14:paraId="4411F363">
      <w:pPr>
        <w:spacing w:before="234" w:line="223" w:lineRule="auto"/>
        <w:ind w:left="9"/>
        <w:outlineLvl w:val="1"/>
        <w:rPr>
          <w:rFonts w:hint="eastAsia" w:ascii="仿宋" w:hAnsi="仿宋" w:eastAsia="仿宋" w:cs="仿宋"/>
          <w:color w:val="auto"/>
          <w:sz w:val="28"/>
          <w:szCs w:val="28"/>
          <w:lang w:eastAsia="zh-CN"/>
        </w:rPr>
      </w:pPr>
      <w:bookmarkStart w:id="85" w:name="bookmark75"/>
      <w:bookmarkEnd w:id="85"/>
      <w:r>
        <w:rPr>
          <w:rFonts w:hint="eastAsia" w:ascii="仿宋" w:hAnsi="仿宋" w:eastAsia="仿宋" w:cs="仿宋"/>
          <w:b/>
          <w:bCs/>
          <w:color w:val="auto"/>
          <w:spacing w:val="-5"/>
          <w:sz w:val="28"/>
          <w:szCs w:val="28"/>
          <w:lang w:eastAsia="zh-CN"/>
        </w:rPr>
        <w:t>8.定标</w:t>
      </w:r>
    </w:p>
    <w:p w14:paraId="702FCA57">
      <w:pPr>
        <w:spacing w:before="229" w:line="221" w:lineRule="auto"/>
        <w:ind w:right="11"/>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8.1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
          <w:sz w:val="24"/>
          <w:szCs w:val="24"/>
          <w:lang w:eastAsia="zh-CN"/>
        </w:rPr>
        <w:t>评标委员会根据投标人须知前附表的规定确定中标候选人或直接确定中标人。</w:t>
      </w:r>
    </w:p>
    <w:p w14:paraId="5B78DDC9">
      <w:pPr>
        <w:spacing w:before="178" w:line="353" w:lineRule="auto"/>
        <w:ind w:left="14"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评标委员会确定中标候选人的，中标候选人数见投标人须知前附表。采购人应当自</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1"/>
          <w:sz w:val="24"/>
          <w:szCs w:val="24"/>
          <w:lang w:eastAsia="zh-CN"/>
        </w:rPr>
        <w:t>收到评标报告之日起5个工作日内，在评标报告确定的中标候选人名单中按顺序确定中</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2"/>
          <w:sz w:val="24"/>
          <w:szCs w:val="24"/>
          <w:lang w:eastAsia="zh-CN"/>
        </w:rPr>
        <w:t>标人。中标候选人并列的，由采购人或者采购人委托评标委员会按照招标文件规定的方</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式确定中标人；招标文件未规定的，采取随机抽取的方式确定。</w:t>
      </w:r>
    </w:p>
    <w:p w14:paraId="369E13FE">
      <w:pPr>
        <w:spacing w:before="38" w:line="222" w:lineRule="auto"/>
        <w:ind w:left="48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8.2</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2"/>
          <w:sz w:val="24"/>
          <w:szCs w:val="24"/>
          <w:lang w:eastAsia="zh-CN"/>
        </w:rPr>
        <w:t>本次招标评标办法：见投标人须知前附表。</w:t>
      </w:r>
    </w:p>
    <w:p w14:paraId="009C1EF5">
      <w:pPr>
        <w:spacing w:before="182" w:line="325" w:lineRule="auto"/>
        <w:ind w:left="14" w:firstLine="47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8.3</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z w:val="24"/>
          <w:szCs w:val="24"/>
          <w:lang w:eastAsia="zh-CN"/>
        </w:rPr>
        <w:t>采用综合评分法的，评标结果按评审后</w:t>
      </w:r>
      <w:r>
        <w:rPr>
          <w:rFonts w:hint="eastAsia" w:ascii="仿宋" w:hAnsi="仿宋" w:eastAsia="仿宋" w:cs="仿宋"/>
          <w:color w:val="auto"/>
          <w:spacing w:val="-1"/>
          <w:sz w:val="24"/>
          <w:szCs w:val="24"/>
          <w:lang w:eastAsia="zh-CN"/>
        </w:rPr>
        <w:t>得分由高到低顺序排列。得分相同的，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按投标报价由低到高顺序排列。得分且投标报价相同的并列。投标文件满足招标文件全</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部实质性要求，且按照技术评审因素的量化指标评审得分最高的投标人为排名第一的中</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4"/>
          <w:sz w:val="24"/>
          <w:szCs w:val="24"/>
          <w:lang w:eastAsia="zh-CN"/>
        </w:rPr>
        <w:t>标候选人。</w:t>
      </w:r>
    </w:p>
    <w:p w14:paraId="3E77CCAE">
      <w:pPr>
        <w:spacing w:before="180" w:line="314" w:lineRule="auto"/>
        <w:ind w:left="28" w:firstLine="45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8.4</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采用最低评标价法的，评标结果按投标报价由低到高顺序排列，投标报价相同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的并列。投标文件满足招标文件全部实质性要求且投标报价最低的投标人为排</w:t>
      </w:r>
      <w:r>
        <w:rPr>
          <w:rFonts w:hint="eastAsia" w:ascii="仿宋" w:hAnsi="仿宋" w:eastAsia="仿宋" w:cs="仿宋"/>
          <w:color w:val="auto"/>
          <w:spacing w:val="-3"/>
          <w:sz w:val="24"/>
          <w:szCs w:val="24"/>
          <w:lang w:eastAsia="zh-CN"/>
        </w:rPr>
        <w:t>名第一的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中标候选人。</w:t>
      </w:r>
    </w:p>
    <w:p w14:paraId="2D783E28">
      <w:pPr>
        <w:spacing w:before="180" w:line="290" w:lineRule="auto"/>
        <w:ind w:left="17" w:right="2" w:firstLine="47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8.5</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
          <w:sz w:val="24"/>
          <w:szCs w:val="24"/>
          <w:lang w:eastAsia="zh-CN"/>
        </w:rPr>
        <w:t>对于分包招标的项目，投标人可以选择多包投标但限制中标包数的，中标人的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选择按照投标人须知前附表“分包及中标规定</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3"/>
          <w:sz w:val="24"/>
          <w:szCs w:val="24"/>
          <w:lang w:eastAsia="zh-CN"/>
        </w:rPr>
        <w:t>”确定。</w:t>
      </w:r>
    </w:p>
    <w:p w14:paraId="4E4471E9">
      <w:pPr>
        <w:spacing w:before="182" w:line="314" w:lineRule="auto"/>
        <w:ind w:left="19" w:right="2" w:firstLine="46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8.6</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z w:val="24"/>
          <w:szCs w:val="24"/>
          <w:lang w:eastAsia="zh-CN"/>
        </w:rPr>
        <w:t>评标委员会成员对需要共同认定的事</w:t>
      </w:r>
      <w:r>
        <w:rPr>
          <w:rFonts w:hint="eastAsia" w:ascii="仿宋" w:hAnsi="仿宋" w:eastAsia="仿宋" w:cs="仿宋"/>
          <w:color w:val="auto"/>
          <w:spacing w:val="-1"/>
          <w:sz w:val="24"/>
          <w:szCs w:val="24"/>
          <w:lang w:eastAsia="zh-CN"/>
        </w:rPr>
        <w:t>项存在争议的，应当按照少数服从多数的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原则作出结论。持不同意见的评标委员会成员应当在评标报告上签署不同意见及理由，</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
          <w:sz w:val="24"/>
          <w:szCs w:val="24"/>
          <w:lang w:eastAsia="zh-CN"/>
        </w:rPr>
        <w:t>否则视为同意评标报告。</w:t>
      </w:r>
    </w:p>
    <w:p w14:paraId="71AACDD0">
      <w:pPr>
        <w:spacing w:before="179" w:line="222" w:lineRule="auto"/>
        <w:ind w:left="48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8.7</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评标结果汇总完成后，除下列情形外，任何人不得修改评标结果：</w:t>
      </w:r>
    </w:p>
    <w:p w14:paraId="55581094">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（一）分值汇总计算错误的；</w:t>
      </w:r>
    </w:p>
    <w:p w14:paraId="417BE96C">
      <w:pPr>
        <w:spacing w:before="180"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（二）分项评分超出评分标准范围的；</w:t>
      </w:r>
    </w:p>
    <w:p w14:paraId="62D31B8D">
      <w:pPr>
        <w:spacing w:before="179"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（三）评标委员会成员对客观评审因素评分不一致的；</w:t>
      </w:r>
    </w:p>
    <w:p w14:paraId="32B67FE9">
      <w:pPr>
        <w:spacing w:before="180" w:line="222"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（四）经评标委员会认定评分畸高、畸低的。</w:t>
      </w:r>
    </w:p>
    <w:p w14:paraId="197593AB">
      <w:pPr>
        <w:spacing w:before="181" w:line="352" w:lineRule="auto"/>
        <w:ind w:left="14" w:firstLine="480"/>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评标报告签署前，经复核发现存在以上情形之一的，评标委员会应当当场修改评标</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结果，并在评标报告中记载；评标报告签署后，采购人或者采购代理机构发现存在以上</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情形之一的，应当组织原评标委员会进行重新评审，重新评审改变评标结果的，书面报</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告本级财政部门。</w:t>
      </w:r>
    </w:p>
    <w:p w14:paraId="64611EDC">
      <w:pPr>
        <w:spacing w:line="352" w:lineRule="auto"/>
        <w:rPr>
          <w:rFonts w:hint="eastAsia" w:ascii="仿宋" w:hAnsi="仿宋" w:eastAsia="仿宋" w:cs="仿宋"/>
          <w:color w:val="auto"/>
          <w:sz w:val="24"/>
          <w:szCs w:val="24"/>
          <w:lang w:eastAsia="zh-CN"/>
        </w:rPr>
        <w:sectPr>
          <w:headerReference r:id="rId44" w:type="default"/>
          <w:footerReference r:id="rId45"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730A27E">
      <w:pPr>
        <w:spacing w:before="34" w:line="221" w:lineRule="auto"/>
        <w:ind w:left="48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8.8</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
          <w:sz w:val="24"/>
          <w:szCs w:val="24"/>
          <w:lang w:eastAsia="zh-CN"/>
        </w:rPr>
        <w:t>评标委员会根据全体评标成员签字的原始评标记录和评标结果编写评标报告。</w:t>
      </w:r>
    </w:p>
    <w:p w14:paraId="53E2CC06">
      <w:pPr>
        <w:spacing w:before="236" w:line="223" w:lineRule="auto"/>
        <w:ind w:left="9"/>
        <w:outlineLvl w:val="1"/>
        <w:rPr>
          <w:rFonts w:hint="eastAsia" w:ascii="仿宋" w:hAnsi="仿宋" w:eastAsia="仿宋" w:cs="仿宋"/>
          <w:color w:val="auto"/>
          <w:sz w:val="28"/>
          <w:szCs w:val="28"/>
          <w:lang w:eastAsia="zh-CN"/>
        </w:rPr>
      </w:pPr>
      <w:bookmarkStart w:id="86" w:name="bookmark77"/>
      <w:bookmarkEnd w:id="86"/>
      <w:r>
        <w:rPr>
          <w:rFonts w:hint="eastAsia" w:ascii="仿宋" w:hAnsi="仿宋" w:eastAsia="仿宋" w:cs="仿宋"/>
          <w:b/>
          <w:bCs/>
          <w:color w:val="auto"/>
          <w:spacing w:val="-3"/>
          <w:sz w:val="28"/>
          <w:szCs w:val="28"/>
          <w:lang w:eastAsia="zh-CN"/>
        </w:rPr>
        <w:t>9.中标公告以及中标通知书</w:t>
      </w:r>
    </w:p>
    <w:p w14:paraId="72754447">
      <w:pPr>
        <w:spacing w:before="231" w:line="313" w:lineRule="auto"/>
        <w:ind w:left="19" w:right="44" w:firstLine="46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z w:val="24"/>
          <w:szCs w:val="24"/>
          <w:lang w:eastAsia="zh-CN"/>
        </w:rPr>
        <w:t>评标结束后，不现场宣布评标结果。</w:t>
      </w:r>
      <w:r>
        <w:rPr>
          <w:rFonts w:hint="eastAsia" w:ascii="仿宋" w:hAnsi="仿宋" w:eastAsia="仿宋" w:cs="仿宋"/>
          <w:color w:val="auto"/>
          <w:spacing w:val="-1"/>
          <w:sz w:val="24"/>
          <w:szCs w:val="24"/>
          <w:lang w:eastAsia="zh-CN"/>
        </w:rPr>
        <w:t>采购人或者采购代理机构应当自中标人确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定后在在国家或其他省级以上财政部门指定的其他媒体发布中标结果（公告期限为</w:t>
      </w:r>
      <w:r>
        <w:rPr>
          <w:rFonts w:hint="eastAsia" w:ascii="仿宋" w:hAnsi="仿宋" w:eastAsia="仿宋" w:cs="仿宋"/>
          <w:color w:val="auto"/>
          <w:spacing w:val="-33"/>
          <w:sz w:val="24"/>
          <w:szCs w:val="24"/>
          <w:lang w:eastAsia="zh-CN"/>
        </w:rPr>
        <w:t xml:space="preserve"> </w:t>
      </w:r>
      <w:r>
        <w:rPr>
          <w:rFonts w:hint="eastAsia" w:ascii="仿宋" w:hAnsi="仿宋" w:eastAsia="仿宋" w:cs="仿宋"/>
          <w:color w:val="auto"/>
          <w:spacing w:val="-3"/>
          <w:sz w:val="24"/>
          <w:szCs w:val="24"/>
          <w:lang w:eastAsia="zh-CN"/>
        </w:rPr>
        <w:t>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3"/>
          <w:sz w:val="24"/>
          <w:szCs w:val="24"/>
          <w:lang w:eastAsia="zh-CN"/>
        </w:rPr>
        <w:t>个</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工作日）并发出中标通知书。</w:t>
      </w:r>
    </w:p>
    <w:p w14:paraId="73B37AE4">
      <w:pPr>
        <w:spacing w:before="182" w:line="291" w:lineRule="auto"/>
        <w:ind w:left="22" w:right="47" w:firstLine="46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9.2 中标通知书对采购人和中标人都具有法律效力。中标通知书发出后，采购人改</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
          <w:sz w:val="24"/>
          <w:szCs w:val="24"/>
          <w:lang w:eastAsia="zh-CN"/>
        </w:rPr>
        <w:t>变中标结果的，或者中标人放弃中标，应当依法承担法律责任。</w:t>
      </w:r>
    </w:p>
    <w:p w14:paraId="5B1E0C90">
      <w:pPr>
        <w:spacing w:before="235" w:line="223" w:lineRule="auto"/>
        <w:ind w:left="29"/>
        <w:outlineLvl w:val="1"/>
        <w:rPr>
          <w:rFonts w:hint="eastAsia" w:ascii="仿宋" w:hAnsi="仿宋" w:eastAsia="仿宋" w:cs="仿宋"/>
          <w:color w:val="auto"/>
          <w:sz w:val="28"/>
          <w:szCs w:val="28"/>
          <w:lang w:eastAsia="zh-CN"/>
        </w:rPr>
      </w:pPr>
      <w:bookmarkStart w:id="87" w:name="bookmark79"/>
      <w:bookmarkEnd w:id="87"/>
      <w:r>
        <w:rPr>
          <w:rFonts w:hint="eastAsia" w:ascii="仿宋" w:hAnsi="仿宋" w:eastAsia="仿宋" w:cs="仿宋"/>
          <w:b/>
          <w:bCs/>
          <w:color w:val="auto"/>
          <w:spacing w:val="-4"/>
          <w:sz w:val="28"/>
          <w:szCs w:val="28"/>
          <w:lang w:eastAsia="zh-CN"/>
        </w:rPr>
        <w:t>10.不合格投标人或投标无效</w:t>
      </w:r>
    </w:p>
    <w:p w14:paraId="2A84EC23">
      <w:pPr>
        <w:spacing w:before="230" w:line="222" w:lineRule="auto"/>
        <w:ind w:left="519"/>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出现下列情形之一的，为不合格投标人或投标无效：</w:t>
      </w:r>
    </w:p>
    <w:p w14:paraId="05755B6B">
      <w:pPr>
        <w:spacing w:before="178"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10.1</w:t>
      </w:r>
      <w:r>
        <w:rPr>
          <w:rFonts w:hint="eastAsia" w:ascii="仿宋" w:hAnsi="仿宋" w:eastAsia="仿宋" w:cs="仿宋"/>
          <w:color w:val="auto"/>
          <w:spacing w:val="-44"/>
          <w:sz w:val="24"/>
          <w:szCs w:val="24"/>
          <w:lang w:eastAsia="zh-CN"/>
        </w:rPr>
        <w:t xml:space="preserve"> </w:t>
      </w:r>
      <w:r>
        <w:rPr>
          <w:rFonts w:hint="eastAsia" w:ascii="仿宋" w:hAnsi="仿宋" w:eastAsia="仿宋" w:cs="仿宋"/>
          <w:b/>
          <w:bCs/>
          <w:color w:val="auto"/>
          <w:spacing w:val="-3"/>
          <w:sz w:val="24"/>
          <w:szCs w:val="24"/>
          <w:lang w:eastAsia="zh-CN"/>
        </w:rPr>
        <w:t>报价超过招标文件中规定的预算金额或者最高</w:t>
      </w:r>
      <w:r>
        <w:rPr>
          <w:rFonts w:hint="eastAsia" w:ascii="仿宋" w:hAnsi="仿宋" w:eastAsia="仿宋" w:cs="仿宋"/>
          <w:b/>
          <w:bCs/>
          <w:color w:val="auto"/>
          <w:spacing w:val="-4"/>
          <w:sz w:val="24"/>
          <w:szCs w:val="24"/>
          <w:lang w:eastAsia="zh-CN"/>
        </w:rPr>
        <w:t>限价的；</w:t>
      </w:r>
    </w:p>
    <w:p w14:paraId="1CAD3B1B">
      <w:pPr>
        <w:spacing w:before="180" w:line="220"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5"/>
          <w:sz w:val="24"/>
          <w:szCs w:val="24"/>
          <w:lang w:eastAsia="zh-CN"/>
        </w:rPr>
        <w:t>10.2</w:t>
      </w:r>
      <w:r>
        <w:rPr>
          <w:rFonts w:hint="eastAsia" w:ascii="仿宋" w:hAnsi="仿宋" w:eastAsia="仿宋" w:cs="仿宋"/>
          <w:color w:val="auto"/>
          <w:spacing w:val="-31"/>
          <w:sz w:val="24"/>
          <w:szCs w:val="24"/>
          <w:lang w:eastAsia="zh-CN"/>
        </w:rPr>
        <w:t xml:space="preserve"> </w:t>
      </w:r>
      <w:r>
        <w:rPr>
          <w:rFonts w:hint="eastAsia" w:ascii="仿宋" w:hAnsi="仿宋" w:eastAsia="仿宋" w:cs="仿宋"/>
          <w:b/>
          <w:bCs/>
          <w:color w:val="auto"/>
          <w:spacing w:val="-5"/>
          <w:sz w:val="24"/>
          <w:szCs w:val="24"/>
          <w:lang w:eastAsia="zh-CN"/>
        </w:rPr>
        <w:t>对“★</w:t>
      </w:r>
      <w:r>
        <w:rPr>
          <w:rFonts w:hint="eastAsia" w:ascii="仿宋" w:hAnsi="仿宋" w:eastAsia="仿宋" w:cs="仿宋"/>
          <w:color w:val="auto"/>
          <w:spacing w:val="-86"/>
          <w:sz w:val="24"/>
          <w:szCs w:val="24"/>
          <w:lang w:eastAsia="zh-CN"/>
        </w:rPr>
        <w:t xml:space="preserve"> </w:t>
      </w:r>
      <w:r>
        <w:rPr>
          <w:rFonts w:hint="eastAsia" w:ascii="仿宋" w:hAnsi="仿宋" w:eastAsia="仿宋" w:cs="仿宋"/>
          <w:b/>
          <w:bCs/>
          <w:color w:val="auto"/>
          <w:spacing w:val="-5"/>
          <w:sz w:val="24"/>
          <w:szCs w:val="24"/>
          <w:lang w:eastAsia="zh-CN"/>
        </w:rPr>
        <w:t>”条款未做出实质性响应或者发生负偏离的；</w:t>
      </w:r>
    </w:p>
    <w:p w14:paraId="2285CB23">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10.3</w:t>
      </w:r>
      <w:r>
        <w:rPr>
          <w:rFonts w:hint="eastAsia" w:ascii="仿宋" w:hAnsi="仿宋" w:eastAsia="仿宋" w:cs="仿宋"/>
          <w:color w:val="auto"/>
          <w:spacing w:val="-44"/>
          <w:sz w:val="24"/>
          <w:szCs w:val="24"/>
          <w:lang w:eastAsia="zh-CN"/>
        </w:rPr>
        <w:t xml:space="preserve"> </w:t>
      </w:r>
      <w:r>
        <w:rPr>
          <w:rFonts w:hint="eastAsia" w:ascii="仿宋" w:hAnsi="仿宋" w:eastAsia="仿宋" w:cs="仿宋"/>
          <w:b/>
          <w:bCs/>
          <w:color w:val="auto"/>
          <w:spacing w:val="-4"/>
          <w:sz w:val="24"/>
          <w:szCs w:val="24"/>
          <w:lang w:eastAsia="zh-CN"/>
        </w:rPr>
        <w:t>应提供而未提供带“▲</w:t>
      </w:r>
      <w:r>
        <w:rPr>
          <w:rFonts w:hint="eastAsia" w:ascii="仿宋" w:hAnsi="仿宋" w:eastAsia="仿宋" w:cs="仿宋"/>
          <w:color w:val="auto"/>
          <w:spacing w:val="-86"/>
          <w:sz w:val="24"/>
          <w:szCs w:val="24"/>
          <w:lang w:eastAsia="zh-CN"/>
        </w:rPr>
        <w:t xml:space="preserve"> </w:t>
      </w:r>
      <w:r>
        <w:rPr>
          <w:rFonts w:hint="eastAsia" w:ascii="仿宋" w:hAnsi="仿宋" w:eastAsia="仿宋" w:cs="仿宋"/>
          <w:b/>
          <w:bCs/>
          <w:color w:val="auto"/>
          <w:spacing w:val="-4"/>
          <w:sz w:val="24"/>
          <w:szCs w:val="24"/>
          <w:lang w:eastAsia="zh-CN"/>
        </w:rPr>
        <w:t>”标注的政府强制采购节能、环保产品的；</w:t>
      </w:r>
    </w:p>
    <w:p w14:paraId="42C739C1">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10.4</w:t>
      </w:r>
      <w:r>
        <w:rPr>
          <w:rFonts w:hint="eastAsia" w:ascii="仿宋" w:hAnsi="仿宋" w:eastAsia="仿宋" w:cs="仿宋"/>
          <w:color w:val="auto"/>
          <w:spacing w:val="-25"/>
          <w:sz w:val="24"/>
          <w:szCs w:val="24"/>
          <w:lang w:eastAsia="zh-CN"/>
        </w:rPr>
        <w:t xml:space="preserve"> </w:t>
      </w:r>
      <w:r>
        <w:rPr>
          <w:rFonts w:hint="eastAsia" w:ascii="仿宋" w:hAnsi="仿宋" w:eastAsia="仿宋" w:cs="仿宋"/>
          <w:b/>
          <w:bCs/>
          <w:color w:val="auto"/>
          <w:spacing w:val="-4"/>
          <w:sz w:val="24"/>
          <w:szCs w:val="24"/>
          <w:lang w:eastAsia="zh-CN"/>
        </w:rPr>
        <w:t>对于不允许偏离的实质性要求和条件发生偏离的；</w:t>
      </w:r>
    </w:p>
    <w:p w14:paraId="30D54FEA">
      <w:pPr>
        <w:spacing w:before="183" w:line="344" w:lineRule="auto"/>
        <w:ind w:left="14" w:right="47" w:firstLine="49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10.5</w:t>
      </w:r>
      <w:r>
        <w:rPr>
          <w:rFonts w:hint="eastAsia" w:ascii="仿宋" w:hAnsi="仿宋" w:eastAsia="仿宋" w:cs="仿宋"/>
          <w:color w:val="auto"/>
          <w:spacing w:val="-36"/>
          <w:sz w:val="24"/>
          <w:szCs w:val="24"/>
          <w:lang w:eastAsia="zh-CN"/>
        </w:rPr>
        <w:t xml:space="preserve"> </w:t>
      </w:r>
      <w:r>
        <w:rPr>
          <w:rFonts w:hint="eastAsia" w:ascii="仿宋" w:hAnsi="仿宋" w:eastAsia="仿宋" w:cs="仿宋"/>
          <w:b/>
          <w:bCs/>
          <w:color w:val="auto"/>
          <w:sz w:val="24"/>
          <w:szCs w:val="24"/>
          <w:lang w:eastAsia="zh-CN"/>
        </w:rPr>
        <w:t>不按照招标文件规定报价、没有分项报价</w:t>
      </w:r>
      <w:r>
        <w:rPr>
          <w:rFonts w:hint="eastAsia" w:ascii="仿宋" w:hAnsi="仿宋" w:eastAsia="仿宋" w:cs="仿宋"/>
          <w:b/>
          <w:bCs/>
          <w:color w:val="auto"/>
          <w:spacing w:val="-1"/>
          <w:sz w:val="24"/>
          <w:szCs w:val="24"/>
          <w:lang w:eastAsia="zh-CN"/>
        </w:rPr>
        <w:t>、拒绝报价、有多个报价（招标文</w:t>
      </w:r>
      <w:r>
        <w:rPr>
          <w:rFonts w:hint="eastAsia" w:ascii="仿宋" w:hAnsi="仿宋" w:eastAsia="仿宋" w:cs="仿宋"/>
          <w:color w:val="auto"/>
          <w:sz w:val="24"/>
          <w:szCs w:val="24"/>
          <w:lang w:eastAsia="zh-CN"/>
        </w:rPr>
        <w:t xml:space="preserve"> </w:t>
      </w:r>
      <w:r>
        <w:rPr>
          <w:rFonts w:hint="eastAsia" w:ascii="仿宋" w:hAnsi="仿宋" w:eastAsia="仿宋" w:cs="仿宋"/>
          <w:b/>
          <w:bCs/>
          <w:color w:val="auto"/>
          <w:spacing w:val="-2"/>
          <w:sz w:val="24"/>
          <w:szCs w:val="24"/>
          <w:lang w:eastAsia="zh-CN"/>
        </w:rPr>
        <w:t>件另有规定的除外）、有选择性报价、附有条件的报价或者拒绝</w:t>
      </w:r>
      <w:r>
        <w:rPr>
          <w:rFonts w:hint="eastAsia" w:ascii="仿宋" w:hAnsi="仿宋" w:eastAsia="仿宋" w:cs="仿宋"/>
          <w:b/>
          <w:bCs/>
          <w:color w:val="auto"/>
          <w:spacing w:val="-3"/>
          <w:sz w:val="24"/>
          <w:szCs w:val="24"/>
          <w:lang w:eastAsia="zh-CN"/>
        </w:rPr>
        <w:t>修正报价的；</w:t>
      </w:r>
    </w:p>
    <w:p w14:paraId="0B7A9B4A">
      <w:pPr>
        <w:spacing w:before="41"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10.6</w:t>
      </w:r>
      <w:r>
        <w:rPr>
          <w:rFonts w:hint="eastAsia" w:ascii="仿宋" w:hAnsi="仿宋" w:eastAsia="仿宋" w:cs="仿宋"/>
          <w:color w:val="auto"/>
          <w:spacing w:val="-41"/>
          <w:sz w:val="24"/>
          <w:szCs w:val="24"/>
          <w:lang w:eastAsia="zh-CN"/>
        </w:rPr>
        <w:t xml:space="preserve"> </w:t>
      </w:r>
      <w:r>
        <w:rPr>
          <w:rFonts w:hint="eastAsia" w:ascii="仿宋" w:hAnsi="仿宋" w:eastAsia="仿宋" w:cs="仿宋"/>
          <w:b/>
          <w:bCs/>
          <w:color w:val="auto"/>
          <w:spacing w:val="-4"/>
          <w:sz w:val="24"/>
          <w:szCs w:val="24"/>
          <w:lang w:eastAsia="zh-CN"/>
        </w:rPr>
        <w:t>投标有效期不满足招标文件要求的；</w:t>
      </w:r>
    </w:p>
    <w:p w14:paraId="76417BCD">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10.7</w:t>
      </w:r>
      <w:r>
        <w:rPr>
          <w:rFonts w:hint="eastAsia" w:ascii="仿宋" w:hAnsi="仿宋" w:eastAsia="仿宋" w:cs="仿宋"/>
          <w:color w:val="auto"/>
          <w:spacing w:val="-41"/>
          <w:sz w:val="24"/>
          <w:szCs w:val="24"/>
          <w:lang w:eastAsia="zh-CN"/>
        </w:rPr>
        <w:t xml:space="preserve"> </w:t>
      </w:r>
      <w:r>
        <w:rPr>
          <w:rFonts w:hint="eastAsia" w:ascii="仿宋" w:hAnsi="仿宋" w:eastAsia="仿宋" w:cs="仿宋"/>
          <w:b/>
          <w:bCs/>
          <w:color w:val="auto"/>
          <w:spacing w:val="-3"/>
          <w:sz w:val="24"/>
          <w:szCs w:val="24"/>
          <w:lang w:eastAsia="zh-CN"/>
        </w:rPr>
        <w:t>评标委员会判定投标人涂改证明材料或者提供虚假材料和承诺的；</w:t>
      </w:r>
    </w:p>
    <w:p w14:paraId="0E854DBA">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10.8</w:t>
      </w:r>
      <w:r>
        <w:rPr>
          <w:rFonts w:hint="eastAsia" w:ascii="仿宋" w:hAnsi="仿宋" w:eastAsia="仿宋" w:cs="仿宋"/>
          <w:color w:val="auto"/>
          <w:spacing w:val="-32"/>
          <w:sz w:val="24"/>
          <w:szCs w:val="24"/>
          <w:lang w:eastAsia="zh-CN"/>
        </w:rPr>
        <w:t xml:space="preserve"> </w:t>
      </w:r>
      <w:r>
        <w:rPr>
          <w:rFonts w:hint="eastAsia" w:ascii="仿宋" w:hAnsi="仿宋" w:eastAsia="仿宋" w:cs="仿宋"/>
          <w:b/>
          <w:bCs/>
          <w:color w:val="auto"/>
          <w:spacing w:val="-4"/>
          <w:sz w:val="24"/>
          <w:szCs w:val="24"/>
          <w:lang w:eastAsia="zh-CN"/>
        </w:rPr>
        <w:t>投标文件未按招标文件要求编制、签章的；</w:t>
      </w:r>
    </w:p>
    <w:p w14:paraId="262F0553">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10.9</w:t>
      </w:r>
      <w:r>
        <w:rPr>
          <w:rFonts w:hint="eastAsia" w:ascii="仿宋" w:hAnsi="仿宋" w:eastAsia="仿宋" w:cs="仿宋"/>
          <w:color w:val="auto"/>
          <w:spacing w:val="-31"/>
          <w:sz w:val="24"/>
          <w:szCs w:val="24"/>
          <w:lang w:eastAsia="zh-CN"/>
        </w:rPr>
        <w:t xml:space="preserve"> </w:t>
      </w:r>
      <w:r>
        <w:rPr>
          <w:rFonts w:hint="eastAsia" w:ascii="仿宋" w:hAnsi="仿宋" w:eastAsia="仿宋" w:cs="仿宋"/>
          <w:b/>
          <w:bCs/>
          <w:color w:val="auto"/>
          <w:spacing w:val="-4"/>
          <w:sz w:val="24"/>
          <w:szCs w:val="24"/>
          <w:lang w:eastAsia="zh-CN"/>
        </w:rPr>
        <w:t>投标文件含有采购人不能接受的附加条件的；</w:t>
      </w:r>
    </w:p>
    <w:p w14:paraId="77DCDBB1">
      <w:pPr>
        <w:spacing w:before="180" w:line="221"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10.10</w:t>
      </w:r>
      <w:r>
        <w:rPr>
          <w:rFonts w:hint="eastAsia" w:ascii="仿宋" w:hAnsi="仿宋" w:eastAsia="仿宋" w:cs="仿宋"/>
          <w:color w:val="auto"/>
          <w:spacing w:val="-31"/>
          <w:sz w:val="24"/>
          <w:szCs w:val="24"/>
          <w:lang w:eastAsia="zh-CN"/>
        </w:rPr>
        <w:t xml:space="preserve"> </w:t>
      </w:r>
      <w:r>
        <w:rPr>
          <w:rFonts w:hint="eastAsia" w:ascii="仿宋" w:hAnsi="仿宋" w:eastAsia="仿宋" w:cs="仿宋"/>
          <w:b/>
          <w:bCs/>
          <w:color w:val="auto"/>
          <w:spacing w:val="-4"/>
          <w:sz w:val="24"/>
          <w:szCs w:val="24"/>
          <w:lang w:eastAsia="zh-CN"/>
        </w:rPr>
        <w:t>未按照招标文件的规定提交投标保证金的；</w:t>
      </w:r>
    </w:p>
    <w:p w14:paraId="08C9887A">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10.11</w:t>
      </w:r>
      <w:r>
        <w:rPr>
          <w:rFonts w:hint="eastAsia" w:ascii="仿宋" w:hAnsi="仿宋" w:eastAsia="仿宋" w:cs="仿宋"/>
          <w:color w:val="auto"/>
          <w:spacing w:val="-29"/>
          <w:sz w:val="24"/>
          <w:szCs w:val="24"/>
          <w:lang w:eastAsia="zh-CN"/>
        </w:rPr>
        <w:t xml:space="preserve"> </w:t>
      </w:r>
      <w:r>
        <w:rPr>
          <w:rFonts w:hint="eastAsia" w:ascii="仿宋" w:hAnsi="仿宋" w:eastAsia="仿宋" w:cs="仿宋"/>
          <w:b/>
          <w:bCs/>
          <w:color w:val="auto"/>
          <w:spacing w:val="-4"/>
          <w:sz w:val="24"/>
          <w:szCs w:val="24"/>
          <w:lang w:eastAsia="zh-CN"/>
        </w:rPr>
        <w:t>法律、法规和招标文件规定的其他无效情形。</w:t>
      </w:r>
    </w:p>
    <w:p w14:paraId="28585C55">
      <w:pPr>
        <w:spacing w:before="180" w:line="220" w:lineRule="auto"/>
        <w:jc w:val="right"/>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对投标无效的认定，必须经评标委员会集体做出决定并出具投标无效的事实</w:t>
      </w:r>
      <w:r>
        <w:rPr>
          <w:rFonts w:hint="eastAsia" w:ascii="仿宋" w:hAnsi="仿宋" w:eastAsia="仿宋" w:cs="仿宋"/>
          <w:b/>
          <w:bCs/>
          <w:color w:val="auto"/>
          <w:spacing w:val="-4"/>
          <w:sz w:val="24"/>
          <w:szCs w:val="24"/>
          <w:lang w:eastAsia="zh-CN"/>
        </w:rPr>
        <w:t>依据</w:t>
      </w:r>
      <w:r>
        <w:rPr>
          <w:rFonts w:hint="eastAsia" w:ascii="仿宋" w:hAnsi="仿宋" w:eastAsia="仿宋" w:cs="仿宋"/>
          <w:color w:val="auto"/>
          <w:spacing w:val="-4"/>
          <w:sz w:val="24"/>
          <w:szCs w:val="24"/>
          <w:lang w:eastAsia="zh-CN"/>
        </w:rPr>
        <w:t>。</w:t>
      </w:r>
    </w:p>
    <w:p w14:paraId="24A322AF">
      <w:pPr>
        <w:spacing w:before="238" w:line="223" w:lineRule="auto"/>
        <w:ind w:left="29"/>
        <w:outlineLvl w:val="1"/>
        <w:rPr>
          <w:rFonts w:hint="eastAsia" w:ascii="仿宋" w:hAnsi="仿宋" w:eastAsia="仿宋" w:cs="仿宋"/>
          <w:color w:val="auto"/>
          <w:sz w:val="28"/>
          <w:szCs w:val="28"/>
          <w:lang w:eastAsia="zh-CN"/>
        </w:rPr>
      </w:pPr>
      <w:bookmarkStart w:id="88" w:name="bookmark81"/>
      <w:bookmarkEnd w:id="88"/>
      <w:r>
        <w:rPr>
          <w:rFonts w:hint="eastAsia" w:ascii="仿宋" w:hAnsi="仿宋" w:eastAsia="仿宋" w:cs="仿宋"/>
          <w:b/>
          <w:bCs/>
          <w:color w:val="auto"/>
          <w:spacing w:val="-8"/>
          <w:sz w:val="28"/>
          <w:szCs w:val="28"/>
          <w:lang w:eastAsia="zh-CN"/>
        </w:rPr>
        <w:t>11.废标</w:t>
      </w:r>
    </w:p>
    <w:p w14:paraId="58ED2BD8">
      <w:pPr>
        <w:spacing w:before="23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11.1 出现下列情形之一的，应予废标：</w:t>
      </w:r>
    </w:p>
    <w:p w14:paraId="43D28094">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11.1.1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符合专业条件的供应商或者对招标文件作实质响</w:t>
      </w:r>
      <w:r>
        <w:rPr>
          <w:rFonts w:hint="eastAsia" w:ascii="仿宋" w:hAnsi="仿宋" w:eastAsia="仿宋" w:cs="仿宋"/>
          <w:color w:val="auto"/>
          <w:spacing w:val="-2"/>
          <w:sz w:val="24"/>
          <w:szCs w:val="24"/>
          <w:lang w:eastAsia="zh-CN"/>
        </w:rPr>
        <w:t>应的供应商不足三家的；</w:t>
      </w:r>
    </w:p>
    <w:p w14:paraId="443FBC59">
      <w:pPr>
        <w:spacing w:before="182"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11.1.2 出现影响采购公正的违法违规行为的；</w:t>
      </w:r>
    </w:p>
    <w:p w14:paraId="01306911">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11.1.3</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投标人的报价均超过预算金额或者最高限价的；</w:t>
      </w:r>
    </w:p>
    <w:p w14:paraId="07CE9F56">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11.1.4 因重大变故，采购任务取消的；</w:t>
      </w:r>
    </w:p>
    <w:p w14:paraId="08558C7C">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11.1.5</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法律、法规以及招标文件规定的其他废标情形。</w:t>
      </w:r>
    </w:p>
    <w:p w14:paraId="5E6709F4">
      <w:pPr>
        <w:spacing w:line="222" w:lineRule="auto"/>
        <w:rPr>
          <w:rFonts w:hint="eastAsia" w:ascii="仿宋" w:hAnsi="仿宋" w:eastAsia="仿宋" w:cs="仿宋"/>
          <w:color w:val="auto"/>
          <w:sz w:val="24"/>
          <w:szCs w:val="24"/>
          <w:lang w:eastAsia="zh-CN"/>
        </w:rPr>
        <w:sectPr>
          <w:headerReference r:id="rId46" w:type="default"/>
          <w:footerReference r:id="rId47" w:type="default"/>
          <w:pgSz w:w="11905" w:h="16839"/>
          <w:pgMar w:top="1497" w:right="1372" w:bottom="1171" w:left="1417" w:header="1053" w:footer="992" w:gutter="0"/>
          <w:pgBorders>
            <w:top w:val="none" w:sz="0" w:space="0"/>
            <w:left w:val="none" w:sz="0" w:space="0"/>
            <w:bottom w:val="none" w:sz="0" w:space="0"/>
            <w:right w:val="none" w:sz="0" w:space="0"/>
          </w:pgBorders>
          <w:cols w:space="720" w:num="1"/>
        </w:sectPr>
      </w:pPr>
    </w:p>
    <w:p w14:paraId="7D186143">
      <w:pPr>
        <w:spacing w:before="34"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11.2</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1"/>
          <w:sz w:val="24"/>
          <w:szCs w:val="24"/>
          <w:lang w:eastAsia="zh-CN"/>
        </w:rPr>
        <w:t>废标后，采购人或者采购代理机构应当将</w:t>
      </w:r>
      <w:r>
        <w:rPr>
          <w:rFonts w:hint="eastAsia" w:ascii="仿宋" w:hAnsi="仿宋" w:eastAsia="仿宋" w:cs="仿宋"/>
          <w:color w:val="auto"/>
          <w:spacing w:val="-2"/>
          <w:sz w:val="24"/>
          <w:szCs w:val="24"/>
          <w:lang w:eastAsia="zh-CN"/>
        </w:rPr>
        <w:t>废标理由通知所有投标人。</w:t>
      </w:r>
    </w:p>
    <w:p w14:paraId="641AB090">
      <w:pPr>
        <w:spacing w:before="236" w:line="222" w:lineRule="auto"/>
        <w:ind w:left="29"/>
        <w:outlineLvl w:val="1"/>
        <w:rPr>
          <w:rFonts w:hint="eastAsia" w:ascii="仿宋" w:hAnsi="仿宋" w:eastAsia="仿宋" w:cs="仿宋"/>
          <w:color w:val="auto"/>
          <w:sz w:val="28"/>
          <w:szCs w:val="28"/>
          <w:lang w:eastAsia="zh-CN"/>
        </w:rPr>
      </w:pPr>
      <w:bookmarkStart w:id="89" w:name="bookmark83"/>
      <w:bookmarkEnd w:id="89"/>
      <w:r>
        <w:rPr>
          <w:rFonts w:hint="eastAsia" w:ascii="仿宋" w:hAnsi="仿宋" w:eastAsia="仿宋" w:cs="仿宋"/>
          <w:b/>
          <w:bCs/>
          <w:color w:val="auto"/>
          <w:spacing w:val="-5"/>
          <w:sz w:val="28"/>
          <w:szCs w:val="28"/>
          <w:lang w:eastAsia="zh-CN"/>
        </w:rPr>
        <w:t>12.特殊情况处置程序</w:t>
      </w:r>
    </w:p>
    <w:p w14:paraId="40E6D016">
      <w:pPr>
        <w:spacing w:before="231"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12.1</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4"/>
          <w:sz w:val="24"/>
          <w:szCs w:val="24"/>
          <w:lang w:eastAsia="zh-CN"/>
        </w:rPr>
        <w:t>评标委员会成员的更换</w:t>
      </w:r>
    </w:p>
    <w:p w14:paraId="60E51F62">
      <w:pPr>
        <w:spacing w:before="179" w:line="290" w:lineRule="auto"/>
        <w:ind w:left="22" w:right="50" w:firstLine="48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12.1.1</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4"/>
          <w:sz w:val="24"/>
          <w:szCs w:val="24"/>
          <w:lang w:eastAsia="zh-CN"/>
        </w:rPr>
        <w:t>评标委员会应当执行连续评标的原则，按照招标文件规定的程序、内容、方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法、标准完成全部评标工作。</w:t>
      </w:r>
    </w:p>
    <w:p w14:paraId="4E1FD1E0">
      <w:pPr>
        <w:spacing w:before="183" w:line="349" w:lineRule="auto"/>
        <w:ind w:left="21" w:right="50" w:firstLine="474"/>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评标中因评标委员会成员缺席、回避或者健康等特殊原因导致评标委员会组成不符</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合本办法规定的，采购人或者采购代理机构应当依法补足后继续评标。被更换的评标委</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2"/>
          <w:sz w:val="24"/>
          <w:szCs w:val="24"/>
          <w:lang w:eastAsia="zh-CN"/>
        </w:rPr>
        <w:t>员会成员所作出的评标意见无效。</w:t>
      </w:r>
    </w:p>
    <w:p w14:paraId="0B19B2CD">
      <w:pPr>
        <w:spacing w:before="42" w:line="349" w:lineRule="auto"/>
        <w:ind w:left="15" w:right="50" w:firstLine="481"/>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无法及时补足评标委员会成员的，采购人或者采购代理机构应当停止评标活动，封</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2"/>
          <w:sz w:val="24"/>
          <w:szCs w:val="24"/>
          <w:lang w:eastAsia="zh-CN"/>
        </w:rPr>
        <w:t>存所有投标文件和开标、评标资料，依法重新组建评标委员会进行评标。原评标委员会</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
          <w:sz w:val="24"/>
          <w:szCs w:val="24"/>
          <w:lang w:eastAsia="zh-CN"/>
        </w:rPr>
        <w:t>所作出的评标意见无效。</w:t>
      </w:r>
    </w:p>
    <w:p w14:paraId="7123ECCC">
      <w:pPr>
        <w:spacing w:before="41" w:line="344" w:lineRule="auto"/>
        <w:ind w:left="16" w:right="50"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采购人或者采购代理机构应当将变更、重新组建评标委员会的情况予以记录，并随</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采购文件一并存档。</w:t>
      </w:r>
    </w:p>
    <w:p w14:paraId="1B177D55">
      <w:pPr>
        <w:spacing w:before="42" w:line="224"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12.2</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5"/>
          <w:sz w:val="24"/>
          <w:szCs w:val="24"/>
          <w:lang w:eastAsia="zh-CN"/>
        </w:rPr>
        <w:t>记名投票</w:t>
      </w:r>
    </w:p>
    <w:p w14:paraId="3383C25F">
      <w:pPr>
        <w:spacing w:before="177" w:line="345" w:lineRule="auto"/>
        <w:ind w:left="28" w:right="50" w:firstLine="46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在评标过程中，评标委员会发生分歧或者评审结论有异议需表决的，按照少数服从</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1"/>
          <w:sz w:val="24"/>
          <w:szCs w:val="24"/>
          <w:lang w:eastAsia="zh-CN"/>
        </w:rPr>
        <w:t>多数的原则，由评标委员会全体成员以记名投票</w:t>
      </w:r>
      <w:r>
        <w:rPr>
          <w:rFonts w:hint="eastAsia" w:ascii="仿宋" w:hAnsi="仿宋" w:eastAsia="仿宋" w:cs="仿宋"/>
          <w:color w:val="auto"/>
          <w:spacing w:val="-2"/>
          <w:sz w:val="24"/>
          <w:szCs w:val="24"/>
          <w:lang w:eastAsia="zh-CN"/>
        </w:rPr>
        <w:t>方式表决。</w:t>
      </w:r>
    </w:p>
    <w:p w14:paraId="7AABC740">
      <w:pPr>
        <w:spacing w:before="95" w:line="223" w:lineRule="auto"/>
        <w:ind w:left="29"/>
        <w:outlineLvl w:val="1"/>
        <w:rPr>
          <w:rFonts w:hint="eastAsia" w:ascii="仿宋" w:hAnsi="仿宋" w:eastAsia="仿宋" w:cs="仿宋"/>
          <w:color w:val="auto"/>
          <w:sz w:val="28"/>
          <w:szCs w:val="28"/>
          <w:lang w:eastAsia="zh-CN"/>
        </w:rPr>
      </w:pPr>
      <w:bookmarkStart w:id="90" w:name="bookmark85"/>
      <w:bookmarkEnd w:id="90"/>
      <w:r>
        <w:rPr>
          <w:rFonts w:hint="eastAsia" w:ascii="仿宋" w:hAnsi="仿宋" w:eastAsia="仿宋" w:cs="仿宋"/>
          <w:b/>
          <w:bCs/>
          <w:color w:val="auto"/>
          <w:spacing w:val="-5"/>
          <w:sz w:val="28"/>
          <w:szCs w:val="28"/>
          <w:lang w:eastAsia="zh-CN"/>
        </w:rPr>
        <w:t>13.违法违规情形</w:t>
      </w:r>
    </w:p>
    <w:p w14:paraId="5BEAA38D">
      <w:pPr>
        <w:spacing w:before="230"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13.1</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2"/>
          <w:sz w:val="24"/>
          <w:szCs w:val="24"/>
          <w:lang w:eastAsia="zh-CN"/>
        </w:rPr>
        <w:t>有下列情形之一的，属于投标人相互串通投标：</w:t>
      </w:r>
    </w:p>
    <w:p w14:paraId="47CE87C3">
      <w:pPr>
        <w:spacing w:before="183"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13.1.1</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投标人之间协商投标报价等投标文件的实质性内容；</w:t>
      </w:r>
    </w:p>
    <w:p w14:paraId="1B0A3AC4">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13.1.2</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投标人之间约定中标人；</w:t>
      </w:r>
    </w:p>
    <w:p w14:paraId="750F9BE1">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13.1.3</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投标人之间约定部分投标人放弃投标或者中标；</w:t>
      </w:r>
    </w:p>
    <w:p w14:paraId="17444CCD">
      <w:pPr>
        <w:spacing w:before="178" w:line="222"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13.1.4</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3"/>
          <w:sz w:val="24"/>
          <w:szCs w:val="24"/>
          <w:lang w:eastAsia="zh-CN"/>
        </w:rPr>
        <w:t>属于同一集团、协会、商会等组织成员的投标人按照该组织要求协同投标；</w:t>
      </w:r>
    </w:p>
    <w:p w14:paraId="7581E66C">
      <w:pPr>
        <w:spacing w:before="180"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13.1.5</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投标人之间为谋取中标或者排斥特定投标人而采取的</w:t>
      </w:r>
      <w:r>
        <w:rPr>
          <w:rFonts w:hint="eastAsia" w:ascii="仿宋" w:hAnsi="仿宋" w:eastAsia="仿宋" w:cs="仿宋"/>
          <w:color w:val="auto"/>
          <w:spacing w:val="-2"/>
          <w:sz w:val="24"/>
          <w:szCs w:val="24"/>
          <w:lang w:eastAsia="zh-CN"/>
        </w:rPr>
        <w:t>其他联合行动。</w:t>
      </w:r>
    </w:p>
    <w:p w14:paraId="762D4D6E">
      <w:pPr>
        <w:spacing w:before="183" w:line="290" w:lineRule="auto"/>
        <w:ind w:left="15" w:right="50" w:firstLine="48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4"/>
          <w:sz w:val="24"/>
          <w:szCs w:val="24"/>
          <w:lang w:eastAsia="zh-CN"/>
        </w:rPr>
        <w:t>有下列情形之一的，视为投标人相互串通投标，评标委员会应当出具违法违规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认定意见并作投标无效处理：</w:t>
      </w:r>
    </w:p>
    <w:p w14:paraId="39995A6F">
      <w:pPr>
        <w:spacing w:before="182"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13.2.1</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不同投标人的投标文件由同一单位或者个人编制；</w:t>
      </w:r>
    </w:p>
    <w:p w14:paraId="7F1F8AD5">
      <w:pPr>
        <w:spacing w:before="181"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13.2.2</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不同投标人委托同一单位或者个人办理投标事宜；</w:t>
      </w:r>
    </w:p>
    <w:p w14:paraId="368E39BB">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13.2.3</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不同投标人的投标文件载明的项目管理</w:t>
      </w:r>
      <w:r>
        <w:rPr>
          <w:rFonts w:hint="eastAsia" w:ascii="仿宋" w:hAnsi="仿宋" w:eastAsia="仿宋" w:cs="仿宋"/>
          <w:color w:val="auto"/>
          <w:spacing w:val="-2"/>
          <w:sz w:val="24"/>
          <w:szCs w:val="24"/>
          <w:lang w:eastAsia="zh-CN"/>
        </w:rPr>
        <w:t>成员或者联系人员为同一人；</w:t>
      </w:r>
    </w:p>
    <w:p w14:paraId="43E7857D">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13.2.4</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不同投标人的投标文件异常一致或者投标报价呈规律性差异；</w:t>
      </w:r>
    </w:p>
    <w:p w14:paraId="6A07F0E6">
      <w:pPr>
        <w:spacing w:line="220" w:lineRule="auto"/>
        <w:rPr>
          <w:rFonts w:hint="eastAsia" w:ascii="仿宋" w:hAnsi="仿宋" w:eastAsia="仿宋" w:cs="仿宋"/>
          <w:color w:val="auto"/>
          <w:sz w:val="24"/>
          <w:szCs w:val="24"/>
          <w:lang w:eastAsia="zh-CN"/>
        </w:rPr>
        <w:sectPr>
          <w:headerReference r:id="rId48" w:type="default"/>
          <w:footerReference r:id="rId49" w:type="default"/>
          <w:pgSz w:w="11905" w:h="16839"/>
          <w:pgMar w:top="1497" w:right="1366" w:bottom="1171" w:left="1417" w:header="1053" w:footer="992" w:gutter="0"/>
          <w:pgBorders>
            <w:top w:val="none" w:sz="0" w:space="0"/>
            <w:left w:val="none" w:sz="0" w:space="0"/>
            <w:bottom w:val="none" w:sz="0" w:space="0"/>
            <w:right w:val="none" w:sz="0" w:space="0"/>
          </w:pgBorders>
          <w:cols w:space="720" w:num="1"/>
        </w:sectPr>
      </w:pPr>
    </w:p>
    <w:p w14:paraId="262ECDE9">
      <w:pPr>
        <w:spacing w:before="34"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13.2.5</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3"/>
          <w:sz w:val="24"/>
          <w:szCs w:val="24"/>
          <w:lang w:eastAsia="zh-CN"/>
        </w:rPr>
        <w:t>不同投标人的投标文件相互混装；</w:t>
      </w:r>
    </w:p>
    <w:p w14:paraId="152C972B">
      <w:pPr>
        <w:spacing w:before="180"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13.3</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有下列情形之一的，属于采购人与投标人串通投标：</w:t>
      </w:r>
    </w:p>
    <w:p w14:paraId="5861DBB3">
      <w:pPr>
        <w:spacing w:before="183"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13.3.1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采购人在开标前开启投标文件并将有关</w:t>
      </w:r>
      <w:r>
        <w:rPr>
          <w:rFonts w:hint="eastAsia" w:ascii="仿宋" w:hAnsi="仿宋" w:eastAsia="仿宋" w:cs="仿宋"/>
          <w:color w:val="auto"/>
          <w:spacing w:val="-2"/>
          <w:sz w:val="24"/>
          <w:szCs w:val="24"/>
          <w:lang w:eastAsia="zh-CN"/>
        </w:rPr>
        <w:t>信息泄露给其他投标人；</w:t>
      </w:r>
    </w:p>
    <w:p w14:paraId="0B348116">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13.3.2</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采购人直接或者间接向投标人泄露标底、评</w:t>
      </w:r>
      <w:r>
        <w:rPr>
          <w:rFonts w:hint="eastAsia" w:ascii="仿宋" w:hAnsi="仿宋" w:eastAsia="仿宋" w:cs="仿宋"/>
          <w:color w:val="auto"/>
          <w:spacing w:val="-2"/>
          <w:sz w:val="24"/>
          <w:szCs w:val="24"/>
          <w:lang w:eastAsia="zh-CN"/>
        </w:rPr>
        <w:t>标委员会成员等信息；</w:t>
      </w:r>
    </w:p>
    <w:p w14:paraId="431B7289">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13.3.3</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采购人明示或者暗示投标人压低或者抬高投标报价；</w:t>
      </w:r>
    </w:p>
    <w:p w14:paraId="6C5B8721">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13.3.4</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2"/>
          <w:sz w:val="24"/>
          <w:szCs w:val="24"/>
          <w:lang w:eastAsia="zh-CN"/>
        </w:rPr>
        <w:t>采购人授意投标人撤换、修改投标文件；</w:t>
      </w:r>
    </w:p>
    <w:p w14:paraId="683D4657">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13.3.5</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2"/>
          <w:sz w:val="24"/>
          <w:szCs w:val="24"/>
          <w:lang w:eastAsia="zh-CN"/>
        </w:rPr>
        <w:t>采购人明示或者暗示投标人为特定投标人中标提供方便；</w:t>
      </w:r>
    </w:p>
    <w:p w14:paraId="4FC6F08A">
      <w:pPr>
        <w:spacing w:before="180"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13.3.6</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采购人与投标人为谋求特定投标人中标</w:t>
      </w:r>
      <w:r>
        <w:rPr>
          <w:rFonts w:hint="eastAsia" w:ascii="仿宋" w:hAnsi="仿宋" w:eastAsia="仿宋" w:cs="仿宋"/>
          <w:color w:val="auto"/>
          <w:spacing w:val="-2"/>
          <w:sz w:val="24"/>
          <w:szCs w:val="24"/>
          <w:lang w:eastAsia="zh-CN"/>
        </w:rPr>
        <w:t>而采取的其他串通行为。</w:t>
      </w:r>
    </w:p>
    <w:p w14:paraId="5A23BB64">
      <w:pPr>
        <w:spacing w:before="182" w:line="345" w:lineRule="auto"/>
        <w:ind w:left="14" w:firstLine="481"/>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在评标过程中发现投标人有上述情形的，评标委员会应当认定其投标无效，并书面</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报告本级财政部门。</w:t>
      </w:r>
    </w:p>
    <w:p w14:paraId="38C1A95C">
      <w:pPr>
        <w:spacing w:before="95" w:line="226" w:lineRule="auto"/>
        <w:ind w:left="29"/>
        <w:outlineLvl w:val="1"/>
        <w:rPr>
          <w:rFonts w:hint="eastAsia" w:ascii="仿宋" w:hAnsi="仿宋" w:eastAsia="仿宋" w:cs="仿宋"/>
          <w:color w:val="auto"/>
          <w:sz w:val="28"/>
          <w:szCs w:val="28"/>
          <w:lang w:eastAsia="zh-CN"/>
        </w:rPr>
      </w:pPr>
      <w:bookmarkStart w:id="91" w:name="bookmark87"/>
      <w:bookmarkEnd w:id="91"/>
      <w:r>
        <w:rPr>
          <w:rFonts w:hint="eastAsia" w:ascii="仿宋" w:hAnsi="仿宋" w:eastAsia="仿宋" w:cs="仿宋"/>
          <w:b/>
          <w:bCs/>
          <w:color w:val="auto"/>
          <w:spacing w:val="-7"/>
          <w:sz w:val="28"/>
          <w:szCs w:val="28"/>
          <w:lang w:eastAsia="zh-CN"/>
        </w:rPr>
        <w:t>14.违规处理</w:t>
      </w:r>
    </w:p>
    <w:p w14:paraId="79AEAE1E">
      <w:pPr>
        <w:spacing w:before="226" w:line="345" w:lineRule="auto"/>
        <w:ind w:left="14"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投标人有下列情形之一的，将列入不良行为记录名单，视情节在一至三年内禁止参</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2"/>
          <w:sz w:val="24"/>
          <w:szCs w:val="24"/>
          <w:lang w:eastAsia="zh-CN"/>
        </w:rPr>
        <w:t>加政府采购活动：</w:t>
      </w:r>
    </w:p>
    <w:p w14:paraId="0DE75F36">
      <w:pPr>
        <w:spacing w:before="3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14.1</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3"/>
          <w:sz w:val="24"/>
          <w:szCs w:val="24"/>
          <w:lang w:eastAsia="zh-CN"/>
        </w:rPr>
        <w:t>提供虚假投标材料谋取中标的；</w:t>
      </w:r>
    </w:p>
    <w:p w14:paraId="24CC1D46">
      <w:pPr>
        <w:spacing w:before="182"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14.2</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采取不正当手段诋毁、排挤其他投标人的；</w:t>
      </w:r>
    </w:p>
    <w:p w14:paraId="0CC940B9">
      <w:pPr>
        <w:spacing w:before="182"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14.3</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与采购人、其他投标人或者采购代理机构恶意串通的；</w:t>
      </w:r>
    </w:p>
    <w:p w14:paraId="11669B18">
      <w:pPr>
        <w:spacing w:before="183" w:line="221"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14.4 向采购人、采购代理机构行贿或者提供其他不正当利益的；</w:t>
      </w:r>
    </w:p>
    <w:p w14:paraId="61412518">
      <w:pPr>
        <w:spacing w:before="181" w:line="219"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14.5</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2"/>
          <w:sz w:val="24"/>
          <w:szCs w:val="24"/>
          <w:lang w:eastAsia="zh-CN"/>
        </w:rPr>
        <w:t>在招标采购过程中与采购人进行协商谈判的；</w:t>
      </w:r>
    </w:p>
    <w:p w14:paraId="346EF7FD">
      <w:pPr>
        <w:spacing w:before="183"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14.6</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2"/>
          <w:sz w:val="24"/>
          <w:szCs w:val="24"/>
          <w:lang w:eastAsia="zh-CN"/>
        </w:rPr>
        <w:t>拒绝有关部门监督检查或者提供虚假情况的；</w:t>
      </w:r>
    </w:p>
    <w:p w14:paraId="371CDB38">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14.7</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2"/>
          <w:sz w:val="24"/>
          <w:szCs w:val="24"/>
          <w:lang w:eastAsia="zh-CN"/>
        </w:rPr>
        <w:t>一年内累计三次以上投诉均查无实</w:t>
      </w:r>
      <w:r>
        <w:rPr>
          <w:rFonts w:hint="eastAsia" w:ascii="仿宋" w:hAnsi="仿宋" w:eastAsia="仿宋" w:cs="仿宋"/>
          <w:color w:val="auto"/>
          <w:spacing w:val="-3"/>
          <w:sz w:val="24"/>
          <w:szCs w:val="24"/>
          <w:lang w:eastAsia="zh-CN"/>
        </w:rPr>
        <w:t>据的；</w:t>
      </w:r>
    </w:p>
    <w:p w14:paraId="1113663E">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14.8</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1"/>
          <w:sz w:val="24"/>
          <w:szCs w:val="24"/>
          <w:lang w:eastAsia="zh-CN"/>
        </w:rPr>
        <w:t>捏造事实、提供虚假材料或者以非法手段取得</w:t>
      </w:r>
      <w:r>
        <w:rPr>
          <w:rFonts w:hint="eastAsia" w:ascii="仿宋" w:hAnsi="仿宋" w:eastAsia="仿宋" w:cs="仿宋"/>
          <w:color w:val="auto"/>
          <w:spacing w:val="-2"/>
          <w:sz w:val="24"/>
          <w:szCs w:val="24"/>
          <w:lang w:eastAsia="zh-CN"/>
        </w:rPr>
        <w:t>证明材料进行投诉的；</w:t>
      </w:r>
    </w:p>
    <w:p w14:paraId="02C28616">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14.9</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pacing w:val="-3"/>
          <w:sz w:val="24"/>
          <w:szCs w:val="24"/>
          <w:lang w:eastAsia="zh-CN"/>
        </w:rPr>
        <w:t>法律、法规和招标文件中规定的其他情形。</w:t>
      </w:r>
    </w:p>
    <w:p w14:paraId="53BA1CD8">
      <w:pPr>
        <w:spacing w:line="222" w:lineRule="auto"/>
        <w:rPr>
          <w:rFonts w:hint="eastAsia" w:ascii="仿宋" w:hAnsi="仿宋" w:eastAsia="仿宋" w:cs="仿宋"/>
          <w:color w:val="auto"/>
          <w:sz w:val="24"/>
          <w:szCs w:val="24"/>
          <w:lang w:eastAsia="zh-CN"/>
        </w:rPr>
        <w:sectPr>
          <w:headerReference r:id="rId50" w:type="default"/>
          <w:footerReference r:id="rId51"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0846B90D">
      <w:pPr>
        <w:pStyle w:val="8"/>
        <w:spacing w:line="295" w:lineRule="auto"/>
        <w:rPr>
          <w:rFonts w:hint="eastAsia" w:ascii="仿宋" w:hAnsi="仿宋" w:eastAsia="仿宋" w:cs="仿宋"/>
          <w:color w:val="auto"/>
          <w:lang w:eastAsia="zh-CN"/>
        </w:rPr>
      </w:pPr>
    </w:p>
    <w:p w14:paraId="360E5C1A">
      <w:pPr>
        <w:pStyle w:val="8"/>
        <w:spacing w:line="296" w:lineRule="auto"/>
        <w:rPr>
          <w:rFonts w:hint="eastAsia" w:ascii="仿宋" w:hAnsi="仿宋" w:eastAsia="仿宋" w:cs="仿宋"/>
          <w:color w:val="auto"/>
          <w:lang w:eastAsia="zh-CN"/>
        </w:rPr>
      </w:pPr>
    </w:p>
    <w:p w14:paraId="5F542D8E">
      <w:pPr>
        <w:tabs>
          <w:tab w:val="left" w:pos="73"/>
        </w:tabs>
        <w:spacing w:before="58"/>
        <w:rPr>
          <w:rFonts w:hint="eastAsia" w:ascii="仿宋" w:hAnsi="仿宋" w:eastAsia="仿宋" w:cs="仿宋"/>
          <w:color w:val="auto"/>
          <w:sz w:val="18"/>
          <w:szCs w:val="18"/>
          <w:lang w:eastAsia="zh-CN"/>
        </w:rPr>
      </w:pP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1"/>
          <w:sz w:val="18"/>
          <w:szCs w:val="18"/>
          <w:lang w:eastAsia="zh-CN"/>
        </w:rPr>
        <w:drawing>
          <wp:inline distT="0" distB="0" distL="0" distR="0">
            <wp:extent cx="1691640" cy="26733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20"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p>
    <w:p w14:paraId="06B7F10D">
      <w:pPr>
        <w:spacing w:line="203" w:lineRule="auto"/>
        <w:ind w:left="25"/>
        <w:outlineLvl w:val="0"/>
        <w:rPr>
          <w:rFonts w:hint="eastAsia" w:ascii="仿宋" w:hAnsi="仿宋" w:eastAsia="仿宋" w:cs="仿宋"/>
          <w:color w:val="auto"/>
          <w:sz w:val="24"/>
          <w:szCs w:val="24"/>
          <w:lang w:eastAsia="zh-CN"/>
        </w:rPr>
      </w:pPr>
      <w:bookmarkStart w:id="92" w:name="_Toc16239"/>
      <w:r>
        <w:rPr>
          <w:rFonts w:hint="eastAsia" w:ascii="仿宋" w:hAnsi="仿宋" w:eastAsia="仿宋" w:cs="仿宋"/>
          <w:b/>
          <w:bCs/>
          <w:color w:val="auto"/>
          <w:spacing w:val="-10"/>
          <w:sz w:val="24"/>
          <w:szCs w:val="24"/>
          <w:lang w:eastAsia="zh-CN"/>
        </w:rPr>
        <w:t>附录</w:t>
      </w:r>
      <w:r>
        <w:rPr>
          <w:rFonts w:hint="eastAsia" w:ascii="仿宋" w:hAnsi="仿宋" w:eastAsia="仿宋" w:cs="仿宋"/>
          <w:color w:val="auto"/>
          <w:spacing w:val="-27"/>
          <w:sz w:val="24"/>
          <w:szCs w:val="24"/>
          <w:lang w:eastAsia="zh-CN"/>
        </w:rPr>
        <w:t xml:space="preserve"> </w:t>
      </w:r>
      <w:r>
        <w:rPr>
          <w:rFonts w:hint="eastAsia" w:ascii="仿宋" w:hAnsi="仿宋" w:eastAsia="仿宋" w:cs="仿宋"/>
          <w:b/>
          <w:bCs/>
          <w:color w:val="auto"/>
          <w:spacing w:val="-10"/>
          <w:sz w:val="24"/>
          <w:szCs w:val="24"/>
          <w:lang w:eastAsia="zh-CN"/>
        </w:rPr>
        <w:t>1</w:t>
      </w:r>
      <w:r>
        <w:rPr>
          <w:rFonts w:hint="eastAsia" w:ascii="仿宋" w:hAnsi="仿宋" w:eastAsia="仿宋" w:cs="仿宋"/>
          <w:color w:val="auto"/>
          <w:spacing w:val="-39"/>
          <w:sz w:val="24"/>
          <w:szCs w:val="24"/>
          <w:lang w:eastAsia="zh-CN"/>
        </w:rPr>
        <w:t xml:space="preserve"> </w:t>
      </w:r>
      <w:r>
        <w:rPr>
          <w:rFonts w:hint="eastAsia" w:ascii="仿宋" w:hAnsi="仿宋" w:eastAsia="仿宋" w:cs="仿宋"/>
          <w:b/>
          <w:bCs/>
          <w:color w:val="auto"/>
          <w:spacing w:val="-10"/>
          <w:sz w:val="24"/>
          <w:szCs w:val="24"/>
          <w:lang w:eastAsia="zh-CN"/>
        </w:rPr>
        <w:t>符合性审查内容</w:t>
      </w:r>
      <w:bookmarkEnd w:id="92"/>
    </w:p>
    <w:p w14:paraId="79E50C13">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14:paraId="109E65D5">
      <w:pPr>
        <w:spacing w:before="10"/>
        <w:rPr>
          <w:rFonts w:hint="eastAsia" w:ascii="仿宋" w:hAnsi="仿宋" w:eastAsia="仿宋" w:cs="仿宋"/>
          <w:color w:val="auto"/>
          <w:lang w:eastAsia="zh-CN"/>
        </w:rPr>
      </w:pPr>
    </w:p>
    <w:p w14:paraId="1D9569B1">
      <w:pPr>
        <w:spacing w:before="10"/>
        <w:rPr>
          <w:rFonts w:hint="eastAsia" w:ascii="仿宋" w:hAnsi="仿宋" w:eastAsia="仿宋" w:cs="仿宋"/>
          <w:color w:val="auto"/>
          <w:lang w:eastAsia="zh-CN"/>
        </w:rPr>
      </w:pPr>
    </w:p>
    <w:tbl>
      <w:tblPr>
        <w:tblStyle w:val="18"/>
        <w:tblW w:w="903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470"/>
        <w:gridCol w:w="2228"/>
        <w:gridCol w:w="4490"/>
      </w:tblGrid>
      <w:tr w14:paraId="0312A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48" w:type="dxa"/>
          </w:tcPr>
          <w:p w14:paraId="71713B90">
            <w:pPr>
              <w:pStyle w:val="19"/>
              <w:spacing w:before="59" w:line="231" w:lineRule="auto"/>
              <w:ind w:left="226"/>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3698" w:type="dxa"/>
            <w:gridSpan w:val="2"/>
          </w:tcPr>
          <w:p w14:paraId="533F789F">
            <w:pPr>
              <w:pStyle w:val="19"/>
              <w:spacing w:before="59" w:line="231" w:lineRule="auto"/>
              <w:ind w:left="1440"/>
              <w:rPr>
                <w:rFonts w:hint="eastAsia" w:ascii="仿宋" w:hAnsi="仿宋" w:eastAsia="仿宋" w:cs="仿宋"/>
                <w:color w:val="auto"/>
                <w:sz w:val="20"/>
                <w:szCs w:val="20"/>
              </w:rPr>
            </w:pPr>
            <w:r>
              <w:rPr>
                <w:rFonts w:hint="eastAsia" w:ascii="仿宋" w:hAnsi="仿宋" w:eastAsia="仿宋" w:cs="仿宋"/>
                <w:color w:val="auto"/>
                <w:spacing w:val="5"/>
                <w:sz w:val="20"/>
                <w:szCs w:val="20"/>
              </w:rPr>
              <w:t>评审因素</w:t>
            </w:r>
          </w:p>
        </w:tc>
        <w:tc>
          <w:tcPr>
            <w:tcW w:w="4490" w:type="dxa"/>
          </w:tcPr>
          <w:p w14:paraId="3C23FDBD">
            <w:pPr>
              <w:pStyle w:val="19"/>
              <w:spacing w:before="59" w:line="231" w:lineRule="auto"/>
              <w:ind w:left="1837"/>
              <w:rPr>
                <w:rFonts w:hint="eastAsia" w:ascii="仿宋" w:hAnsi="仿宋" w:eastAsia="仿宋" w:cs="仿宋"/>
                <w:color w:val="auto"/>
                <w:sz w:val="20"/>
                <w:szCs w:val="20"/>
              </w:rPr>
            </w:pPr>
            <w:r>
              <w:rPr>
                <w:rFonts w:hint="eastAsia" w:ascii="仿宋" w:hAnsi="仿宋" w:eastAsia="仿宋" w:cs="仿宋"/>
                <w:color w:val="auto"/>
                <w:spacing w:val="5"/>
                <w:sz w:val="20"/>
                <w:szCs w:val="20"/>
              </w:rPr>
              <w:t>评审标准</w:t>
            </w:r>
          </w:p>
        </w:tc>
      </w:tr>
      <w:tr w14:paraId="352C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8" w:type="dxa"/>
            <w:vMerge w:val="restart"/>
            <w:tcBorders>
              <w:bottom w:val="nil"/>
            </w:tcBorders>
          </w:tcPr>
          <w:p w14:paraId="452FA0F2">
            <w:pPr>
              <w:spacing w:line="279" w:lineRule="auto"/>
              <w:rPr>
                <w:rFonts w:hint="eastAsia" w:ascii="仿宋" w:hAnsi="仿宋" w:eastAsia="仿宋" w:cs="仿宋"/>
                <w:color w:val="auto"/>
              </w:rPr>
            </w:pPr>
          </w:p>
          <w:p w14:paraId="6D6BF307">
            <w:pPr>
              <w:spacing w:line="279" w:lineRule="auto"/>
              <w:rPr>
                <w:rFonts w:hint="eastAsia" w:ascii="仿宋" w:hAnsi="仿宋" w:eastAsia="仿宋" w:cs="仿宋"/>
                <w:color w:val="auto"/>
              </w:rPr>
            </w:pPr>
          </w:p>
          <w:p w14:paraId="6F8934F0">
            <w:pPr>
              <w:spacing w:line="280" w:lineRule="auto"/>
              <w:rPr>
                <w:rFonts w:hint="eastAsia" w:ascii="仿宋" w:hAnsi="仿宋" w:eastAsia="仿宋" w:cs="仿宋"/>
                <w:color w:val="auto"/>
              </w:rPr>
            </w:pPr>
          </w:p>
          <w:p w14:paraId="66BAF8D8">
            <w:pPr>
              <w:spacing w:line="280" w:lineRule="auto"/>
              <w:rPr>
                <w:rFonts w:hint="eastAsia" w:ascii="仿宋" w:hAnsi="仿宋" w:eastAsia="仿宋" w:cs="仿宋"/>
                <w:color w:val="auto"/>
              </w:rPr>
            </w:pPr>
          </w:p>
          <w:p w14:paraId="72DECAE2">
            <w:pPr>
              <w:spacing w:line="280" w:lineRule="auto"/>
              <w:rPr>
                <w:rFonts w:hint="eastAsia" w:ascii="仿宋" w:hAnsi="仿宋" w:eastAsia="仿宋" w:cs="仿宋"/>
                <w:color w:val="auto"/>
              </w:rPr>
            </w:pPr>
          </w:p>
          <w:p w14:paraId="507585A4">
            <w:pPr>
              <w:pStyle w:val="19"/>
              <w:spacing w:before="65" w:line="187" w:lineRule="auto"/>
              <w:ind w:left="391"/>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1470" w:type="dxa"/>
            <w:vMerge w:val="restart"/>
            <w:tcBorders>
              <w:bottom w:val="nil"/>
            </w:tcBorders>
          </w:tcPr>
          <w:p w14:paraId="2ABF933D">
            <w:pPr>
              <w:spacing w:line="278" w:lineRule="auto"/>
              <w:rPr>
                <w:rFonts w:hint="eastAsia" w:ascii="仿宋" w:hAnsi="仿宋" w:eastAsia="仿宋" w:cs="仿宋"/>
                <w:color w:val="auto"/>
              </w:rPr>
            </w:pPr>
          </w:p>
          <w:p w14:paraId="02EE99CC">
            <w:pPr>
              <w:spacing w:line="279" w:lineRule="auto"/>
              <w:rPr>
                <w:rFonts w:hint="eastAsia" w:ascii="仿宋" w:hAnsi="仿宋" w:eastAsia="仿宋" w:cs="仿宋"/>
                <w:color w:val="auto"/>
              </w:rPr>
            </w:pPr>
          </w:p>
          <w:p w14:paraId="24678666">
            <w:pPr>
              <w:spacing w:line="279" w:lineRule="auto"/>
              <w:rPr>
                <w:rFonts w:hint="eastAsia" w:ascii="仿宋" w:hAnsi="仿宋" w:eastAsia="仿宋" w:cs="仿宋"/>
                <w:color w:val="auto"/>
              </w:rPr>
            </w:pPr>
          </w:p>
          <w:p w14:paraId="34696023">
            <w:pPr>
              <w:spacing w:line="279" w:lineRule="auto"/>
              <w:rPr>
                <w:rFonts w:hint="eastAsia" w:ascii="仿宋" w:hAnsi="仿宋" w:eastAsia="仿宋" w:cs="仿宋"/>
                <w:color w:val="auto"/>
              </w:rPr>
            </w:pPr>
          </w:p>
          <w:p w14:paraId="4CC2C139">
            <w:pPr>
              <w:spacing w:line="279" w:lineRule="auto"/>
              <w:rPr>
                <w:rFonts w:hint="eastAsia" w:ascii="仿宋" w:hAnsi="仿宋" w:eastAsia="仿宋" w:cs="仿宋"/>
                <w:color w:val="auto"/>
              </w:rPr>
            </w:pPr>
          </w:p>
          <w:p w14:paraId="5297CEF2">
            <w:pPr>
              <w:spacing w:line="279" w:lineRule="auto"/>
              <w:rPr>
                <w:rFonts w:hint="eastAsia" w:ascii="仿宋" w:hAnsi="仿宋" w:eastAsia="仿宋" w:cs="仿宋"/>
                <w:color w:val="auto"/>
              </w:rPr>
            </w:pPr>
          </w:p>
          <w:p w14:paraId="7310535C">
            <w:pPr>
              <w:pStyle w:val="19"/>
              <w:spacing w:before="65" w:line="229" w:lineRule="auto"/>
              <w:ind w:left="216"/>
              <w:rPr>
                <w:rFonts w:hint="eastAsia" w:ascii="仿宋" w:hAnsi="仿宋" w:eastAsia="仿宋" w:cs="仿宋"/>
                <w:color w:val="auto"/>
                <w:sz w:val="20"/>
                <w:szCs w:val="20"/>
              </w:rPr>
            </w:pPr>
            <w:r>
              <w:rPr>
                <w:rFonts w:hint="eastAsia" w:ascii="仿宋" w:hAnsi="仿宋" w:eastAsia="仿宋" w:cs="仿宋"/>
                <w:color w:val="auto"/>
                <w:spacing w:val="7"/>
                <w:sz w:val="20"/>
                <w:szCs w:val="20"/>
              </w:rPr>
              <w:t>有效性审查</w:t>
            </w:r>
          </w:p>
        </w:tc>
        <w:tc>
          <w:tcPr>
            <w:tcW w:w="2228" w:type="dxa"/>
          </w:tcPr>
          <w:p w14:paraId="6D1F269E">
            <w:pPr>
              <w:pStyle w:val="19"/>
              <w:spacing w:before="86" w:line="229" w:lineRule="auto"/>
              <w:ind w:left="598"/>
              <w:rPr>
                <w:rFonts w:hint="eastAsia" w:ascii="仿宋" w:hAnsi="仿宋" w:eastAsia="仿宋" w:cs="仿宋"/>
                <w:color w:val="auto"/>
                <w:sz w:val="20"/>
                <w:szCs w:val="20"/>
              </w:rPr>
            </w:pPr>
            <w:r>
              <w:rPr>
                <w:rFonts w:hint="eastAsia" w:ascii="仿宋" w:hAnsi="仿宋" w:eastAsia="仿宋" w:cs="仿宋"/>
                <w:color w:val="auto"/>
                <w:spacing w:val="7"/>
                <w:sz w:val="20"/>
                <w:szCs w:val="20"/>
              </w:rPr>
              <w:t>投标人名称</w:t>
            </w:r>
          </w:p>
        </w:tc>
        <w:tc>
          <w:tcPr>
            <w:tcW w:w="4490" w:type="dxa"/>
          </w:tcPr>
          <w:p w14:paraId="28A7D9E9">
            <w:pPr>
              <w:pStyle w:val="19"/>
              <w:spacing w:before="85" w:line="232" w:lineRule="auto"/>
              <w:ind w:left="128"/>
              <w:rPr>
                <w:rFonts w:hint="eastAsia" w:ascii="仿宋" w:hAnsi="仿宋" w:eastAsia="仿宋" w:cs="仿宋"/>
                <w:color w:val="auto"/>
                <w:sz w:val="20"/>
                <w:szCs w:val="20"/>
              </w:rPr>
            </w:pPr>
            <w:r>
              <w:rPr>
                <w:rFonts w:hint="eastAsia" w:ascii="仿宋" w:hAnsi="仿宋" w:eastAsia="仿宋" w:cs="仿宋"/>
                <w:color w:val="auto"/>
                <w:spacing w:val="6"/>
                <w:sz w:val="20"/>
                <w:szCs w:val="20"/>
              </w:rPr>
              <w:t>与营业执照一致</w:t>
            </w:r>
          </w:p>
        </w:tc>
      </w:tr>
      <w:tr w14:paraId="17591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8" w:type="dxa"/>
            <w:vMerge w:val="continue"/>
            <w:tcBorders>
              <w:top w:val="nil"/>
              <w:bottom w:val="nil"/>
            </w:tcBorders>
          </w:tcPr>
          <w:p w14:paraId="54020DBB">
            <w:pPr>
              <w:rPr>
                <w:rFonts w:hint="eastAsia" w:ascii="仿宋" w:hAnsi="仿宋" w:eastAsia="仿宋" w:cs="仿宋"/>
                <w:color w:val="auto"/>
              </w:rPr>
            </w:pPr>
          </w:p>
        </w:tc>
        <w:tc>
          <w:tcPr>
            <w:tcW w:w="1470" w:type="dxa"/>
            <w:vMerge w:val="continue"/>
            <w:tcBorders>
              <w:top w:val="nil"/>
              <w:bottom w:val="nil"/>
            </w:tcBorders>
          </w:tcPr>
          <w:p w14:paraId="0B02B455">
            <w:pPr>
              <w:rPr>
                <w:rFonts w:hint="eastAsia" w:ascii="仿宋" w:hAnsi="仿宋" w:eastAsia="仿宋" w:cs="仿宋"/>
                <w:color w:val="auto"/>
              </w:rPr>
            </w:pPr>
          </w:p>
        </w:tc>
        <w:tc>
          <w:tcPr>
            <w:tcW w:w="2228" w:type="dxa"/>
          </w:tcPr>
          <w:p w14:paraId="6DEF7D90">
            <w:pPr>
              <w:pStyle w:val="19"/>
              <w:spacing w:before="88" w:line="231" w:lineRule="auto"/>
              <w:ind w:left="283"/>
              <w:rPr>
                <w:rFonts w:hint="eastAsia" w:ascii="仿宋" w:hAnsi="仿宋" w:eastAsia="仿宋" w:cs="仿宋"/>
                <w:color w:val="auto"/>
                <w:sz w:val="20"/>
                <w:szCs w:val="20"/>
              </w:rPr>
            </w:pPr>
            <w:r>
              <w:rPr>
                <w:rFonts w:hint="eastAsia" w:ascii="仿宋" w:hAnsi="仿宋" w:eastAsia="仿宋" w:cs="仿宋"/>
                <w:color w:val="auto"/>
                <w:spacing w:val="8"/>
                <w:sz w:val="20"/>
                <w:szCs w:val="20"/>
              </w:rPr>
              <w:t>投标文件盖章签署</w:t>
            </w:r>
          </w:p>
        </w:tc>
        <w:tc>
          <w:tcPr>
            <w:tcW w:w="4490" w:type="dxa"/>
          </w:tcPr>
          <w:p w14:paraId="58C6A140">
            <w:pPr>
              <w:pStyle w:val="19"/>
              <w:spacing w:before="88" w:line="229" w:lineRule="auto"/>
              <w:ind w:left="125"/>
              <w:rPr>
                <w:rFonts w:hint="eastAsia" w:ascii="仿宋" w:hAnsi="仿宋" w:eastAsia="仿宋" w:cs="仿宋"/>
                <w:color w:val="auto"/>
                <w:sz w:val="20"/>
                <w:szCs w:val="20"/>
              </w:rPr>
            </w:pPr>
            <w:r>
              <w:rPr>
                <w:rFonts w:hint="eastAsia" w:ascii="仿宋" w:hAnsi="仿宋" w:eastAsia="仿宋" w:cs="仿宋"/>
                <w:color w:val="auto"/>
                <w:spacing w:val="7"/>
                <w:sz w:val="20"/>
                <w:szCs w:val="20"/>
              </w:rPr>
              <w:t>符合招标文件规定</w:t>
            </w:r>
          </w:p>
        </w:tc>
      </w:tr>
      <w:tr w14:paraId="6BE66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08B41327">
            <w:pPr>
              <w:rPr>
                <w:rFonts w:hint="eastAsia" w:ascii="仿宋" w:hAnsi="仿宋" w:eastAsia="仿宋" w:cs="仿宋"/>
                <w:color w:val="auto"/>
              </w:rPr>
            </w:pPr>
          </w:p>
        </w:tc>
        <w:tc>
          <w:tcPr>
            <w:tcW w:w="1470" w:type="dxa"/>
            <w:vMerge w:val="continue"/>
            <w:tcBorders>
              <w:top w:val="nil"/>
              <w:bottom w:val="nil"/>
            </w:tcBorders>
          </w:tcPr>
          <w:p w14:paraId="0F7D8445">
            <w:pPr>
              <w:rPr>
                <w:rFonts w:hint="eastAsia" w:ascii="仿宋" w:hAnsi="仿宋" w:eastAsia="仿宋" w:cs="仿宋"/>
                <w:color w:val="auto"/>
              </w:rPr>
            </w:pPr>
          </w:p>
        </w:tc>
        <w:tc>
          <w:tcPr>
            <w:tcW w:w="2228" w:type="dxa"/>
          </w:tcPr>
          <w:p w14:paraId="66F92EF5">
            <w:pPr>
              <w:pStyle w:val="19"/>
              <w:spacing w:before="52" w:line="261" w:lineRule="auto"/>
              <w:ind w:left="497" w:right="169" w:hanging="312"/>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法定代表人身份证明</w:t>
            </w:r>
            <w:r>
              <w:rPr>
                <w:rFonts w:hint="eastAsia" w:ascii="仿宋" w:hAnsi="仿宋" w:eastAsia="仿宋" w:cs="仿宋"/>
                <w:color w:val="auto"/>
                <w:spacing w:val="4"/>
                <w:sz w:val="20"/>
                <w:szCs w:val="20"/>
                <w:lang w:eastAsia="zh-CN"/>
              </w:rPr>
              <w:t xml:space="preserve"> </w:t>
            </w:r>
            <w:r>
              <w:rPr>
                <w:rFonts w:hint="eastAsia" w:ascii="仿宋" w:hAnsi="仿宋" w:eastAsia="仿宋" w:cs="仿宋"/>
                <w:color w:val="auto"/>
                <w:spacing w:val="6"/>
                <w:sz w:val="20"/>
                <w:szCs w:val="20"/>
                <w:lang w:eastAsia="zh-CN"/>
              </w:rPr>
              <w:t>及授权委托书</w:t>
            </w:r>
          </w:p>
        </w:tc>
        <w:tc>
          <w:tcPr>
            <w:tcW w:w="4490" w:type="dxa"/>
          </w:tcPr>
          <w:p w14:paraId="1D87F130">
            <w:pPr>
              <w:pStyle w:val="19"/>
              <w:spacing w:before="52" w:line="261" w:lineRule="auto"/>
              <w:ind w:left="119" w:right="108" w:firstLine="7"/>
              <w:rPr>
                <w:rFonts w:hint="eastAsia" w:ascii="仿宋" w:hAnsi="仿宋" w:eastAsia="仿宋" w:cs="仿宋"/>
                <w:color w:val="auto"/>
                <w:sz w:val="20"/>
                <w:szCs w:val="20"/>
                <w:lang w:eastAsia="zh-CN"/>
              </w:rPr>
            </w:pPr>
            <w:r>
              <w:rPr>
                <w:rFonts w:hint="eastAsia" w:ascii="仿宋" w:hAnsi="仿宋" w:eastAsia="仿宋" w:cs="仿宋"/>
                <w:color w:val="auto"/>
                <w:spacing w:val="12"/>
                <w:sz w:val="20"/>
                <w:szCs w:val="20"/>
                <w:lang w:eastAsia="zh-CN"/>
              </w:rPr>
              <w:t>法定代表人身份证明及授权委托书有效，符合</w:t>
            </w:r>
            <w:r>
              <w:rPr>
                <w:rFonts w:hint="eastAsia" w:ascii="仿宋" w:hAnsi="仿宋" w:eastAsia="仿宋" w:cs="仿宋"/>
                <w:color w:val="auto"/>
                <w:spacing w:val="8"/>
                <w:sz w:val="20"/>
                <w:szCs w:val="20"/>
                <w:lang w:eastAsia="zh-CN"/>
              </w:rPr>
              <w:t xml:space="preserve"> </w:t>
            </w:r>
            <w:r>
              <w:rPr>
                <w:rFonts w:hint="eastAsia" w:ascii="仿宋" w:hAnsi="仿宋" w:eastAsia="仿宋" w:cs="仿宋"/>
                <w:color w:val="auto"/>
                <w:spacing w:val="9"/>
                <w:sz w:val="20"/>
                <w:szCs w:val="20"/>
                <w:lang w:eastAsia="zh-CN"/>
              </w:rPr>
              <w:t>招标文件规定的格式，签字或盖章齐全</w:t>
            </w:r>
          </w:p>
        </w:tc>
      </w:tr>
      <w:tr w14:paraId="48B39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48" w:type="dxa"/>
            <w:vMerge w:val="continue"/>
            <w:tcBorders>
              <w:top w:val="nil"/>
              <w:bottom w:val="nil"/>
            </w:tcBorders>
          </w:tcPr>
          <w:p w14:paraId="52B697FE">
            <w:pPr>
              <w:rPr>
                <w:rFonts w:hint="eastAsia" w:ascii="仿宋" w:hAnsi="仿宋" w:eastAsia="仿宋" w:cs="仿宋"/>
                <w:color w:val="auto"/>
                <w:lang w:eastAsia="zh-CN"/>
              </w:rPr>
            </w:pPr>
          </w:p>
        </w:tc>
        <w:tc>
          <w:tcPr>
            <w:tcW w:w="1470" w:type="dxa"/>
            <w:vMerge w:val="continue"/>
            <w:tcBorders>
              <w:top w:val="nil"/>
              <w:bottom w:val="nil"/>
            </w:tcBorders>
          </w:tcPr>
          <w:p w14:paraId="638E9C76">
            <w:pPr>
              <w:rPr>
                <w:rFonts w:hint="eastAsia" w:ascii="仿宋" w:hAnsi="仿宋" w:eastAsia="仿宋" w:cs="仿宋"/>
                <w:color w:val="auto"/>
                <w:lang w:eastAsia="zh-CN"/>
              </w:rPr>
            </w:pPr>
          </w:p>
        </w:tc>
        <w:tc>
          <w:tcPr>
            <w:tcW w:w="2228" w:type="dxa"/>
          </w:tcPr>
          <w:p w14:paraId="07493FD4">
            <w:pPr>
              <w:pStyle w:val="19"/>
              <w:spacing w:before="88" w:line="230" w:lineRule="auto"/>
              <w:ind w:left="283"/>
              <w:rPr>
                <w:rFonts w:hint="eastAsia" w:ascii="仿宋" w:hAnsi="仿宋" w:eastAsia="仿宋" w:cs="仿宋"/>
                <w:color w:val="auto"/>
                <w:sz w:val="20"/>
                <w:szCs w:val="20"/>
              </w:rPr>
            </w:pPr>
            <w:r>
              <w:rPr>
                <w:rFonts w:hint="eastAsia" w:ascii="仿宋" w:hAnsi="仿宋" w:eastAsia="仿宋" w:cs="仿宋"/>
                <w:color w:val="auto"/>
                <w:spacing w:val="8"/>
                <w:sz w:val="20"/>
                <w:szCs w:val="20"/>
              </w:rPr>
              <w:t>投标文件编制装订</w:t>
            </w:r>
          </w:p>
        </w:tc>
        <w:tc>
          <w:tcPr>
            <w:tcW w:w="4490" w:type="dxa"/>
          </w:tcPr>
          <w:p w14:paraId="28062130">
            <w:pPr>
              <w:pStyle w:val="19"/>
              <w:spacing w:before="88" w:line="229" w:lineRule="auto"/>
              <w:ind w:left="125"/>
              <w:rPr>
                <w:rFonts w:hint="eastAsia" w:ascii="仿宋" w:hAnsi="仿宋" w:eastAsia="仿宋" w:cs="仿宋"/>
                <w:color w:val="auto"/>
                <w:sz w:val="20"/>
                <w:szCs w:val="20"/>
              </w:rPr>
            </w:pPr>
            <w:r>
              <w:rPr>
                <w:rFonts w:hint="eastAsia" w:ascii="仿宋" w:hAnsi="仿宋" w:eastAsia="仿宋" w:cs="仿宋"/>
                <w:color w:val="auto"/>
                <w:spacing w:val="7"/>
                <w:sz w:val="20"/>
                <w:szCs w:val="20"/>
              </w:rPr>
              <w:t>符合招标文件规定</w:t>
            </w:r>
          </w:p>
        </w:tc>
      </w:tr>
      <w:tr w14:paraId="56F21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466F0C4E">
            <w:pPr>
              <w:rPr>
                <w:rFonts w:hint="eastAsia" w:ascii="仿宋" w:hAnsi="仿宋" w:eastAsia="仿宋" w:cs="仿宋"/>
                <w:color w:val="auto"/>
              </w:rPr>
            </w:pPr>
          </w:p>
        </w:tc>
        <w:tc>
          <w:tcPr>
            <w:tcW w:w="1470" w:type="dxa"/>
            <w:vMerge w:val="continue"/>
            <w:tcBorders>
              <w:top w:val="nil"/>
              <w:bottom w:val="nil"/>
            </w:tcBorders>
          </w:tcPr>
          <w:p w14:paraId="6C21F117">
            <w:pPr>
              <w:rPr>
                <w:rFonts w:hint="eastAsia" w:ascii="仿宋" w:hAnsi="仿宋" w:eastAsia="仿宋" w:cs="仿宋"/>
                <w:color w:val="auto"/>
              </w:rPr>
            </w:pPr>
          </w:p>
        </w:tc>
        <w:tc>
          <w:tcPr>
            <w:tcW w:w="2228" w:type="dxa"/>
          </w:tcPr>
          <w:p w14:paraId="2ABD6EAD">
            <w:pPr>
              <w:pStyle w:val="19"/>
              <w:spacing w:before="208" w:line="231" w:lineRule="auto"/>
              <w:ind w:left="704"/>
              <w:rPr>
                <w:rFonts w:hint="eastAsia" w:ascii="仿宋" w:hAnsi="仿宋" w:eastAsia="仿宋" w:cs="仿宋"/>
                <w:color w:val="auto"/>
                <w:sz w:val="20"/>
                <w:szCs w:val="20"/>
              </w:rPr>
            </w:pPr>
            <w:r>
              <w:rPr>
                <w:rFonts w:hint="eastAsia" w:ascii="仿宋" w:hAnsi="仿宋" w:eastAsia="仿宋" w:cs="仿宋"/>
                <w:color w:val="auto"/>
                <w:spacing w:val="8"/>
                <w:sz w:val="20"/>
                <w:szCs w:val="20"/>
              </w:rPr>
              <w:t>报价唯一</w:t>
            </w:r>
          </w:p>
        </w:tc>
        <w:tc>
          <w:tcPr>
            <w:tcW w:w="4490" w:type="dxa"/>
          </w:tcPr>
          <w:p w14:paraId="1A6D08F9">
            <w:pPr>
              <w:pStyle w:val="19"/>
              <w:spacing w:before="52" w:line="261" w:lineRule="auto"/>
              <w:ind w:left="120" w:right="108" w:hanging="1"/>
              <w:rPr>
                <w:rFonts w:hint="eastAsia" w:ascii="仿宋" w:hAnsi="仿宋" w:eastAsia="仿宋" w:cs="仿宋"/>
                <w:color w:val="auto"/>
                <w:sz w:val="20"/>
                <w:szCs w:val="20"/>
                <w:lang w:eastAsia="zh-CN"/>
              </w:rPr>
            </w:pPr>
            <w:r>
              <w:rPr>
                <w:rFonts w:hint="eastAsia" w:ascii="仿宋" w:hAnsi="仿宋" w:eastAsia="仿宋" w:cs="仿宋"/>
                <w:color w:val="auto"/>
                <w:spacing w:val="12"/>
                <w:sz w:val="20"/>
                <w:szCs w:val="20"/>
                <w:lang w:eastAsia="zh-CN"/>
              </w:rPr>
              <w:t>投标报价不超过采购预算，只能有一个有效报</w:t>
            </w:r>
            <w:r>
              <w:rPr>
                <w:rFonts w:hint="eastAsia" w:ascii="仿宋" w:hAnsi="仿宋" w:eastAsia="仿宋" w:cs="仿宋"/>
                <w:color w:val="auto"/>
                <w:spacing w:val="15"/>
                <w:sz w:val="20"/>
                <w:szCs w:val="20"/>
                <w:lang w:eastAsia="zh-CN"/>
              </w:rPr>
              <w:t xml:space="preserve"> </w:t>
            </w:r>
            <w:r>
              <w:rPr>
                <w:rFonts w:hint="eastAsia" w:ascii="仿宋" w:hAnsi="仿宋" w:eastAsia="仿宋" w:cs="仿宋"/>
                <w:color w:val="auto"/>
                <w:spacing w:val="8"/>
                <w:sz w:val="20"/>
                <w:szCs w:val="20"/>
                <w:lang w:eastAsia="zh-CN"/>
              </w:rPr>
              <w:t>价，不得提交选择性报价</w:t>
            </w:r>
          </w:p>
        </w:tc>
      </w:tr>
      <w:tr w14:paraId="44DE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6AFA7BC4">
            <w:pPr>
              <w:rPr>
                <w:rFonts w:hint="eastAsia" w:ascii="仿宋" w:hAnsi="仿宋" w:eastAsia="仿宋" w:cs="仿宋"/>
                <w:color w:val="auto"/>
                <w:lang w:eastAsia="zh-CN"/>
              </w:rPr>
            </w:pPr>
          </w:p>
        </w:tc>
        <w:tc>
          <w:tcPr>
            <w:tcW w:w="1470" w:type="dxa"/>
            <w:vMerge w:val="continue"/>
            <w:tcBorders>
              <w:top w:val="nil"/>
              <w:bottom w:val="nil"/>
            </w:tcBorders>
          </w:tcPr>
          <w:p w14:paraId="2833D21C">
            <w:pPr>
              <w:rPr>
                <w:rFonts w:hint="eastAsia" w:ascii="仿宋" w:hAnsi="仿宋" w:eastAsia="仿宋" w:cs="仿宋"/>
                <w:color w:val="auto"/>
                <w:lang w:eastAsia="zh-CN"/>
              </w:rPr>
            </w:pPr>
          </w:p>
        </w:tc>
        <w:tc>
          <w:tcPr>
            <w:tcW w:w="2228" w:type="dxa"/>
          </w:tcPr>
          <w:p w14:paraId="5A49F329">
            <w:pPr>
              <w:pStyle w:val="19"/>
              <w:spacing w:before="52" w:line="261" w:lineRule="auto"/>
              <w:ind w:left="119" w:right="229"/>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是否含有采购人不能</w:t>
            </w:r>
            <w:r>
              <w:rPr>
                <w:rFonts w:hint="eastAsia" w:ascii="仿宋" w:hAnsi="仿宋" w:eastAsia="仿宋" w:cs="仿宋"/>
                <w:color w:val="auto"/>
                <w:spacing w:val="1"/>
                <w:sz w:val="20"/>
                <w:szCs w:val="20"/>
                <w:lang w:eastAsia="zh-CN"/>
              </w:rPr>
              <w:t xml:space="preserve"> </w:t>
            </w:r>
            <w:r>
              <w:rPr>
                <w:rFonts w:hint="eastAsia" w:ascii="仿宋" w:hAnsi="仿宋" w:eastAsia="仿宋" w:cs="仿宋"/>
                <w:color w:val="auto"/>
                <w:spacing w:val="7"/>
                <w:sz w:val="20"/>
                <w:szCs w:val="20"/>
                <w:lang w:eastAsia="zh-CN"/>
              </w:rPr>
              <w:t>接受的附加条件</w:t>
            </w:r>
          </w:p>
        </w:tc>
        <w:tc>
          <w:tcPr>
            <w:tcW w:w="4490" w:type="dxa"/>
          </w:tcPr>
          <w:p w14:paraId="4730B8A1">
            <w:pPr>
              <w:pStyle w:val="19"/>
              <w:spacing w:before="209" w:line="230" w:lineRule="auto"/>
              <w:ind w:left="122"/>
              <w:rPr>
                <w:rFonts w:hint="eastAsia" w:ascii="仿宋" w:hAnsi="仿宋" w:eastAsia="仿宋" w:cs="仿宋"/>
                <w:color w:val="auto"/>
                <w:sz w:val="20"/>
                <w:szCs w:val="20"/>
                <w:lang w:eastAsia="zh-CN"/>
              </w:rPr>
            </w:pPr>
            <w:r>
              <w:rPr>
                <w:rFonts w:hint="eastAsia" w:ascii="仿宋" w:hAnsi="仿宋" w:eastAsia="仿宋" w:cs="仿宋"/>
                <w:color w:val="auto"/>
                <w:spacing w:val="9"/>
                <w:sz w:val="20"/>
                <w:szCs w:val="20"/>
                <w:lang w:eastAsia="zh-CN"/>
              </w:rPr>
              <w:t>未发现含有采购人不能接受的附加条件</w:t>
            </w:r>
          </w:p>
        </w:tc>
      </w:tr>
      <w:tr w14:paraId="5C367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tcBorders>
          </w:tcPr>
          <w:p w14:paraId="5C134E59">
            <w:pPr>
              <w:rPr>
                <w:rFonts w:hint="eastAsia" w:ascii="仿宋" w:hAnsi="仿宋" w:eastAsia="仿宋" w:cs="仿宋"/>
                <w:color w:val="auto"/>
                <w:lang w:eastAsia="zh-CN"/>
              </w:rPr>
            </w:pPr>
          </w:p>
        </w:tc>
        <w:tc>
          <w:tcPr>
            <w:tcW w:w="1470" w:type="dxa"/>
            <w:vMerge w:val="continue"/>
            <w:tcBorders>
              <w:top w:val="nil"/>
            </w:tcBorders>
          </w:tcPr>
          <w:p w14:paraId="140FF1CD">
            <w:pPr>
              <w:rPr>
                <w:rFonts w:hint="eastAsia" w:ascii="仿宋" w:hAnsi="仿宋" w:eastAsia="仿宋" w:cs="仿宋"/>
                <w:color w:val="auto"/>
                <w:lang w:eastAsia="zh-CN"/>
              </w:rPr>
            </w:pPr>
          </w:p>
        </w:tc>
        <w:tc>
          <w:tcPr>
            <w:tcW w:w="2228" w:type="dxa"/>
          </w:tcPr>
          <w:p w14:paraId="24397D23">
            <w:pPr>
              <w:pStyle w:val="19"/>
              <w:spacing w:before="54" w:line="260" w:lineRule="auto"/>
              <w:ind w:left="118" w:right="106" w:firstLine="7"/>
              <w:rPr>
                <w:rFonts w:hint="eastAsia" w:ascii="仿宋" w:hAnsi="仿宋" w:eastAsia="仿宋" w:cs="仿宋"/>
                <w:color w:val="auto"/>
                <w:sz w:val="20"/>
                <w:szCs w:val="20"/>
                <w:lang w:eastAsia="zh-CN"/>
              </w:rPr>
            </w:pPr>
            <w:r>
              <w:rPr>
                <w:rFonts w:hint="eastAsia" w:ascii="仿宋" w:hAnsi="仿宋" w:eastAsia="仿宋" w:cs="仿宋"/>
                <w:color w:val="auto"/>
                <w:spacing w:val="-1"/>
                <w:sz w:val="20"/>
                <w:szCs w:val="20"/>
                <w:lang w:eastAsia="zh-CN"/>
              </w:rPr>
              <w:t>法律、法规和招标文件</w:t>
            </w:r>
            <w:r>
              <w:rPr>
                <w:rFonts w:hint="eastAsia" w:ascii="仿宋" w:hAnsi="仿宋" w:eastAsia="仿宋" w:cs="仿宋"/>
                <w:color w:val="auto"/>
                <w:sz w:val="20"/>
                <w:szCs w:val="20"/>
                <w:lang w:eastAsia="zh-CN"/>
              </w:rPr>
              <w:t xml:space="preserve"> </w:t>
            </w:r>
            <w:r>
              <w:rPr>
                <w:rFonts w:hint="eastAsia" w:ascii="仿宋" w:hAnsi="仿宋" w:eastAsia="仿宋" w:cs="仿宋"/>
                <w:color w:val="auto"/>
                <w:spacing w:val="8"/>
                <w:sz w:val="20"/>
                <w:szCs w:val="20"/>
                <w:lang w:eastAsia="zh-CN"/>
              </w:rPr>
              <w:t>规定的其他无效情形</w:t>
            </w:r>
          </w:p>
        </w:tc>
        <w:tc>
          <w:tcPr>
            <w:tcW w:w="4490" w:type="dxa"/>
          </w:tcPr>
          <w:p w14:paraId="52C1A573">
            <w:pPr>
              <w:pStyle w:val="19"/>
              <w:spacing w:before="54" w:line="260" w:lineRule="auto"/>
              <w:ind w:left="125" w:right="180" w:hanging="3"/>
              <w:rPr>
                <w:rFonts w:hint="eastAsia" w:ascii="仿宋" w:hAnsi="仿宋" w:eastAsia="仿宋" w:cs="仿宋"/>
                <w:color w:val="auto"/>
                <w:sz w:val="20"/>
                <w:szCs w:val="20"/>
                <w:lang w:eastAsia="zh-CN"/>
              </w:rPr>
            </w:pPr>
            <w:r>
              <w:rPr>
                <w:rFonts w:hint="eastAsia" w:ascii="仿宋" w:hAnsi="仿宋" w:eastAsia="仿宋" w:cs="仿宋"/>
                <w:color w:val="auto"/>
                <w:spacing w:val="9"/>
                <w:sz w:val="20"/>
                <w:szCs w:val="20"/>
                <w:lang w:eastAsia="zh-CN"/>
              </w:rPr>
              <w:t>未发现法律、法规和招标文件规定的其他无效</w:t>
            </w:r>
            <w:r>
              <w:rPr>
                <w:rFonts w:hint="eastAsia" w:ascii="仿宋" w:hAnsi="仿宋" w:eastAsia="仿宋" w:cs="仿宋"/>
                <w:color w:val="auto"/>
                <w:spacing w:val="1"/>
                <w:sz w:val="20"/>
                <w:szCs w:val="20"/>
                <w:lang w:eastAsia="zh-CN"/>
              </w:rPr>
              <w:t xml:space="preserve"> </w:t>
            </w:r>
            <w:r>
              <w:rPr>
                <w:rFonts w:hint="eastAsia" w:ascii="仿宋" w:hAnsi="仿宋" w:eastAsia="仿宋" w:cs="仿宋"/>
                <w:color w:val="auto"/>
                <w:spacing w:val="-1"/>
                <w:sz w:val="20"/>
                <w:szCs w:val="20"/>
                <w:lang w:eastAsia="zh-CN"/>
              </w:rPr>
              <w:t>情形</w:t>
            </w:r>
          </w:p>
        </w:tc>
      </w:tr>
      <w:tr w14:paraId="76CA1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restart"/>
            <w:tcBorders>
              <w:bottom w:val="nil"/>
            </w:tcBorders>
          </w:tcPr>
          <w:p w14:paraId="1742D862">
            <w:pPr>
              <w:spacing w:line="328" w:lineRule="auto"/>
              <w:rPr>
                <w:rFonts w:hint="eastAsia" w:ascii="仿宋" w:hAnsi="仿宋" w:eastAsia="仿宋" w:cs="仿宋"/>
                <w:color w:val="auto"/>
                <w:lang w:eastAsia="zh-CN"/>
              </w:rPr>
            </w:pPr>
          </w:p>
          <w:p w14:paraId="62064AA9">
            <w:pPr>
              <w:spacing w:line="329" w:lineRule="auto"/>
              <w:rPr>
                <w:rFonts w:hint="eastAsia" w:ascii="仿宋" w:hAnsi="仿宋" w:eastAsia="仿宋" w:cs="仿宋"/>
                <w:color w:val="auto"/>
                <w:lang w:eastAsia="zh-CN"/>
              </w:rPr>
            </w:pPr>
          </w:p>
          <w:p w14:paraId="0F3C006A">
            <w:pPr>
              <w:pStyle w:val="19"/>
              <w:spacing w:before="65" w:line="186" w:lineRule="auto"/>
              <w:ind w:left="378"/>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1470" w:type="dxa"/>
            <w:vMerge w:val="restart"/>
            <w:tcBorders>
              <w:bottom w:val="nil"/>
            </w:tcBorders>
          </w:tcPr>
          <w:p w14:paraId="2A19C097">
            <w:pPr>
              <w:spacing w:line="310" w:lineRule="auto"/>
              <w:rPr>
                <w:rFonts w:hint="eastAsia" w:ascii="仿宋" w:hAnsi="仿宋" w:eastAsia="仿宋" w:cs="仿宋"/>
                <w:color w:val="auto"/>
              </w:rPr>
            </w:pPr>
          </w:p>
          <w:p w14:paraId="4E2F7588">
            <w:pPr>
              <w:spacing w:line="311" w:lineRule="auto"/>
              <w:rPr>
                <w:rFonts w:hint="eastAsia" w:ascii="仿宋" w:hAnsi="仿宋" w:eastAsia="仿宋" w:cs="仿宋"/>
                <w:color w:val="auto"/>
              </w:rPr>
            </w:pPr>
          </w:p>
          <w:p w14:paraId="516E3CF2">
            <w:pPr>
              <w:pStyle w:val="19"/>
              <w:spacing w:before="65" w:line="229" w:lineRule="auto"/>
              <w:ind w:left="225"/>
              <w:rPr>
                <w:rFonts w:hint="eastAsia" w:ascii="仿宋" w:hAnsi="仿宋" w:eastAsia="仿宋" w:cs="仿宋"/>
                <w:color w:val="auto"/>
                <w:sz w:val="20"/>
                <w:szCs w:val="20"/>
              </w:rPr>
            </w:pPr>
            <w:r>
              <w:rPr>
                <w:rFonts w:hint="eastAsia" w:ascii="仿宋" w:hAnsi="仿宋" w:eastAsia="仿宋" w:cs="仿宋"/>
                <w:color w:val="auto"/>
                <w:spacing w:val="5"/>
                <w:sz w:val="20"/>
                <w:szCs w:val="20"/>
              </w:rPr>
              <w:t>响应性审查</w:t>
            </w:r>
          </w:p>
        </w:tc>
        <w:tc>
          <w:tcPr>
            <w:tcW w:w="2228" w:type="dxa"/>
          </w:tcPr>
          <w:p w14:paraId="587137F6">
            <w:pPr>
              <w:pStyle w:val="19"/>
              <w:spacing w:before="54" w:line="260" w:lineRule="auto"/>
              <w:ind w:left="395" w:right="116" w:hanging="265"/>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对招标文件的技术/服</w:t>
            </w:r>
            <w:r>
              <w:rPr>
                <w:rFonts w:hint="eastAsia" w:ascii="仿宋" w:hAnsi="仿宋" w:eastAsia="仿宋" w:cs="仿宋"/>
                <w:color w:val="auto"/>
                <w:spacing w:val="5"/>
                <w:sz w:val="20"/>
                <w:szCs w:val="20"/>
                <w:lang w:eastAsia="zh-CN"/>
              </w:rPr>
              <w:t xml:space="preserve"> </w:t>
            </w:r>
            <w:r>
              <w:rPr>
                <w:rFonts w:hint="eastAsia" w:ascii="仿宋" w:hAnsi="仿宋" w:eastAsia="仿宋" w:cs="仿宋"/>
                <w:color w:val="auto"/>
                <w:spacing w:val="7"/>
                <w:sz w:val="20"/>
                <w:szCs w:val="20"/>
                <w:lang w:eastAsia="zh-CN"/>
              </w:rPr>
              <w:t>务要求响应情况</w:t>
            </w:r>
          </w:p>
        </w:tc>
        <w:tc>
          <w:tcPr>
            <w:tcW w:w="4490" w:type="dxa"/>
          </w:tcPr>
          <w:p w14:paraId="3EE5A017">
            <w:pPr>
              <w:pStyle w:val="19"/>
              <w:spacing w:before="210" w:line="229" w:lineRule="auto"/>
              <w:ind w:left="125"/>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符合招标文件技术/服务要求</w:t>
            </w:r>
          </w:p>
        </w:tc>
      </w:tr>
      <w:tr w14:paraId="7B9C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745832CF">
            <w:pPr>
              <w:rPr>
                <w:rFonts w:hint="eastAsia" w:ascii="仿宋" w:hAnsi="仿宋" w:eastAsia="仿宋" w:cs="仿宋"/>
                <w:color w:val="auto"/>
                <w:lang w:eastAsia="zh-CN"/>
              </w:rPr>
            </w:pPr>
          </w:p>
        </w:tc>
        <w:tc>
          <w:tcPr>
            <w:tcW w:w="1470" w:type="dxa"/>
            <w:vMerge w:val="continue"/>
            <w:tcBorders>
              <w:top w:val="nil"/>
              <w:bottom w:val="nil"/>
            </w:tcBorders>
          </w:tcPr>
          <w:p w14:paraId="2FB3E2BC">
            <w:pPr>
              <w:rPr>
                <w:rFonts w:hint="eastAsia" w:ascii="仿宋" w:hAnsi="仿宋" w:eastAsia="仿宋" w:cs="仿宋"/>
                <w:color w:val="auto"/>
                <w:lang w:eastAsia="zh-CN"/>
              </w:rPr>
            </w:pPr>
          </w:p>
        </w:tc>
        <w:tc>
          <w:tcPr>
            <w:tcW w:w="2228" w:type="dxa"/>
          </w:tcPr>
          <w:p w14:paraId="167072D6">
            <w:pPr>
              <w:pStyle w:val="19"/>
              <w:spacing w:before="56" w:line="259" w:lineRule="auto"/>
              <w:ind w:left="499" w:right="274" w:hanging="213"/>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对招标文件的商务</w:t>
            </w:r>
            <w:r>
              <w:rPr>
                <w:rFonts w:hint="eastAsia" w:ascii="仿宋" w:hAnsi="仿宋" w:eastAsia="仿宋" w:cs="仿宋"/>
                <w:color w:val="auto"/>
                <w:spacing w:val="5"/>
                <w:sz w:val="20"/>
                <w:szCs w:val="20"/>
                <w:lang w:eastAsia="zh-CN"/>
              </w:rPr>
              <w:t xml:space="preserve"> </w:t>
            </w:r>
            <w:r>
              <w:rPr>
                <w:rFonts w:hint="eastAsia" w:ascii="仿宋" w:hAnsi="仿宋" w:eastAsia="仿宋" w:cs="仿宋"/>
                <w:color w:val="auto"/>
                <w:spacing w:val="6"/>
                <w:sz w:val="20"/>
                <w:szCs w:val="20"/>
                <w:lang w:eastAsia="zh-CN"/>
              </w:rPr>
              <w:t>要求响应情况</w:t>
            </w:r>
          </w:p>
        </w:tc>
        <w:tc>
          <w:tcPr>
            <w:tcW w:w="4490" w:type="dxa"/>
          </w:tcPr>
          <w:p w14:paraId="262E1242">
            <w:pPr>
              <w:pStyle w:val="19"/>
              <w:spacing w:before="213" w:line="229" w:lineRule="auto"/>
              <w:ind w:left="125"/>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符合招标文件商务要求</w:t>
            </w:r>
          </w:p>
        </w:tc>
      </w:tr>
      <w:tr w14:paraId="270A6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48" w:type="dxa"/>
            <w:vMerge w:val="continue"/>
            <w:tcBorders>
              <w:top w:val="nil"/>
            </w:tcBorders>
          </w:tcPr>
          <w:p w14:paraId="6FE3878A">
            <w:pPr>
              <w:rPr>
                <w:rFonts w:hint="eastAsia" w:ascii="仿宋" w:hAnsi="仿宋" w:eastAsia="仿宋" w:cs="仿宋"/>
                <w:color w:val="auto"/>
                <w:lang w:eastAsia="zh-CN"/>
              </w:rPr>
            </w:pPr>
          </w:p>
        </w:tc>
        <w:tc>
          <w:tcPr>
            <w:tcW w:w="1470" w:type="dxa"/>
            <w:vMerge w:val="continue"/>
            <w:tcBorders>
              <w:top w:val="nil"/>
            </w:tcBorders>
          </w:tcPr>
          <w:p w14:paraId="7C5AC8D6">
            <w:pPr>
              <w:rPr>
                <w:rFonts w:hint="eastAsia" w:ascii="仿宋" w:hAnsi="仿宋" w:eastAsia="仿宋" w:cs="仿宋"/>
                <w:color w:val="auto"/>
                <w:lang w:eastAsia="zh-CN"/>
              </w:rPr>
            </w:pPr>
          </w:p>
        </w:tc>
        <w:tc>
          <w:tcPr>
            <w:tcW w:w="2228" w:type="dxa"/>
          </w:tcPr>
          <w:p w14:paraId="53CEAA94">
            <w:pPr>
              <w:pStyle w:val="19"/>
              <w:spacing w:before="57" w:line="231" w:lineRule="auto"/>
              <w:ind w:left="598"/>
              <w:rPr>
                <w:rFonts w:hint="eastAsia" w:ascii="仿宋" w:hAnsi="仿宋" w:eastAsia="仿宋" w:cs="仿宋"/>
                <w:color w:val="auto"/>
                <w:sz w:val="20"/>
                <w:szCs w:val="20"/>
              </w:rPr>
            </w:pPr>
            <w:r>
              <w:rPr>
                <w:rFonts w:hint="eastAsia" w:ascii="仿宋" w:hAnsi="仿宋" w:eastAsia="仿宋" w:cs="仿宋"/>
                <w:color w:val="auto"/>
                <w:spacing w:val="7"/>
                <w:sz w:val="20"/>
                <w:szCs w:val="20"/>
              </w:rPr>
              <w:t>投标有效期</w:t>
            </w:r>
          </w:p>
        </w:tc>
        <w:tc>
          <w:tcPr>
            <w:tcW w:w="4490" w:type="dxa"/>
          </w:tcPr>
          <w:p w14:paraId="27FA3864">
            <w:pPr>
              <w:pStyle w:val="19"/>
              <w:spacing w:before="57" w:line="234" w:lineRule="auto"/>
              <w:ind w:left="114"/>
              <w:rPr>
                <w:rFonts w:hint="eastAsia" w:ascii="仿宋" w:hAnsi="仿宋" w:eastAsia="仿宋" w:cs="仿宋"/>
                <w:color w:val="auto"/>
                <w:sz w:val="20"/>
                <w:szCs w:val="20"/>
              </w:rPr>
            </w:pPr>
            <w:r>
              <w:rPr>
                <w:rFonts w:hint="eastAsia" w:ascii="仿宋" w:hAnsi="仿宋" w:eastAsia="仿宋" w:cs="仿宋"/>
                <w:color w:val="auto"/>
                <w:spacing w:val="-8"/>
                <w:sz w:val="20"/>
                <w:szCs w:val="20"/>
              </w:rPr>
              <w:t>90</w:t>
            </w:r>
            <w:r>
              <w:rPr>
                <w:rFonts w:hint="eastAsia" w:ascii="仿宋" w:hAnsi="仿宋" w:eastAsia="仿宋" w:cs="仿宋"/>
                <w:color w:val="auto"/>
                <w:spacing w:val="10"/>
                <w:sz w:val="20"/>
                <w:szCs w:val="20"/>
              </w:rPr>
              <w:t xml:space="preserve"> </w:t>
            </w:r>
            <w:r>
              <w:rPr>
                <w:rFonts w:hint="eastAsia" w:ascii="仿宋" w:hAnsi="仿宋" w:eastAsia="仿宋" w:cs="仿宋"/>
                <w:color w:val="auto"/>
                <w:spacing w:val="-8"/>
                <w:sz w:val="20"/>
                <w:szCs w:val="20"/>
              </w:rPr>
              <w:t>日历</w:t>
            </w:r>
            <w:r>
              <w:rPr>
                <w:rFonts w:hint="eastAsia" w:ascii="仿宋" w:hAnsi="仿宋" w:eastAsia="仿宋" w:cs="仿宋"/>
                <w:color w:val="auto"/>
                <w:spacing w:val="-40"/>
                <w:sz w:val="20"/>
                <w:szCs w:val="20"/>
              </w:rPr>
              <w:t xml:space="preserve"> </w:t>
            </w:r>
            <w:r>
              <w:rPr>
                <w:rFonts w:hint="eastAsia" w:ascii="仿宋" w:hAnsi="仿宋" w:eastAsia="仿宋" w:cs="仿宋"/>
                <w:color w:val="auto"/>
                <w:spacing w:val="-8"/>
                <w:sz w:val="20"/>
                <w:szCs w:val="20"/>
              </w:rPr>
              <w:t>日</w:t>
            </w:r>
          </w:p>
        </w:tc>
      </w:tr>
    </w:tbl>
    <w:p w14:paraId="47D83D49">
      <w:pPr>
        <w:rPr>
          <w:rFonts w:hint="eastAsia" w:ascii="仿宋" w:hAnsi="仿宋" w:eastAsia="仿宋" w:cs="仿宋"/>
          <w:color w:val="auto"/>
        </w:rPr>
      </w:pPr>
    </w:p>
    <w:p w14:paraId="1B19BC04">
      <w:pPr>
        <w:rPr>
          <w:rFonts w:hint="eastAsia" w:ascii="仿宋" w:hAnsi="仿宋" w:eastAsia="仿宋" w:cs="仿宋"/>
          <w:color w:val="auto"/>
        </w:rPr>
      </w:pPr>
    </w:p>
    <w:p w14:paraId="2583BCF8">
      <w:pPr>
        <w:spacing w:line="460" w:lineRule="exact"/>
        <w:ind w:firstLine="482" w:firstLineChars="200"/>
        <w:rPr>
          <w:rFonts w:hint="eastAsia" w:ascii="仿宋" w:hAnsi="仿宋" w:eastAsia="仿宋" w:cs="仿宋"/>
          <w:b/>
          <w:bCs/>
          <w:color w:val="auto"/>
          <w:kern w:val="1"/>
          <w:sz w:val="24"/>
        </w:rPr>
      </w:pPr>
      <w:r>
        <w:rPr>
          <w:rFonts w:hint="eastAsia" w:ascii="仿宋" w:hAnsi="仿宋" w:eastAsia="仿宋" w:cs="仿宋"/>
          <w:b/>
          <w:bCs/>
          <w:color w:val="auto"/>
          <w:kern w:val="1"/>
          <w:sz w:val="24"/>
        </w:rPr>
        <w:t>附录2   评分标准</w:t>
      </w:r>
    </w:p>
    <w:p w14:paraId="26CE182B">
      <w:pPr>
        <w:spacing w:before="213" w:line="212" w:lineRule="auto"/>
        <w:ind w:left="25"/>
        <w:rPr>
          <w:rFonts w:hint="eastAsia" w:ascii="仿宋" w:hAnsi="仿宋" w:eastAsia="仿宋" w:cs="仿宋"/>
          <w:color w:val="auto"/>
          <w:sz w:val="24"/>
          <w:szCs w:val="24"/>
        </w:rPr>
      </w:pPr>
      <w:r>
        <w:rPr>
          <w:rFonts w:hint="eastAsia" w:ascii="仿宋" w:hAnsi="仿宋" w:eastAsia="仿宋" w:cs="仿宋"/>
          <w:color w:val="auto"/>
          <w:sz w:val="21"/>
          <w:szCs w:val="21"/>
          <w:lang w:val="en-US" w:eastAsia="zh-CN"/>
        </w:rPr>
        <w:t xml:space="preserve">  </w:t>
      </w:r>
    </w:p>
    <w:tbl>
      <w:tblPr>
        <w:tblStyle w:val="16"/>
        <w:tblpPr w:leftFromText="180" w:rightFromText="180" w:vertAnchor="text" w:horzAnchor="margin" w:tblpXSpec="center" w:tblpY="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88"/>
        <w:gridCol w:w="4768"/>
        <w:gridCol w:w="992"/>
      </w:tblGrid>
      <w:tr w14:paraId="65FC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14:paraId="40002FF5">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项目</w:t>
            </w:r>
          </w:p>
        </w:tc>
        <w:tc>
          <w:tcPr>
            <w:tcW w:w="1288" w:type="dxa"/>
            <w:tcBorders>
              <w:top w:val="single" w:color="auto" w:sz="4" w:space="0"/>
              <w:left w:val="single" w:color="auto" w:sz="4" w:space="0"/>
              <w:bottom w:val="single" w:color="auto" w:sz="4" w:space="0"/>
              <w:right w:val="single" w:color="auto" w:sz="4" w:space="0"/>
            </w:tcBorders>
            <w:vAlign w:val="center"/>
          </w:tcPr>
          <w:p w14:paraId="623CB00E">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分项名称</w:t>
            </w:r>
          </w:p>
        </w:tc>
        <w:tc>
          <w:tcPr>
            <w:tcW w:w="4768" w:type="dxa"/>
            <w:tcBorders>
              <w:top w:val="single" w:color="auto" w:sz="4" w:space="0"/>
              <w:left w:val="single" w:color="auto" w:sz="4" w:space="0"/>
              <w:bottom w:val="single" w:color="auto" w:sz="4" w:space="0"/>
              <w:right w:val="single" w:color="auto" w:sz="4" w:space="0"/>
            </w:tcBorders>
            <w:vAlign w:val="center"/>
          </w:tcPr>
          <w:p w14:paraId="4D3AF20F">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696515A5">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满分</w:t>
            </w:r>
          </w:p>
        </w:tc>
      </w:tr>
      <w:tr w14:paraId="5CFF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14:paraId="192B1B31">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kern w:val="2"/>
                <w:sz w:val="21"/>
                <w:szCs w:val="21"/>
              </w:rPr>
              <w:t>价格部分</w:t>
            </w:r>
          </w:p>
        </w:tc>
        <w:tc>
          <w:tcPr>
            <w:tcW w:w="1288" w:type="dxa"/>
            <w:tcBorders>
              <w:top w:val="single" w:color="auto" w:sz="4" w:space="0"/>
              <w:left w:val="single" w:color="auto" w:sz="4" w:space="0"/>
              <w:bottom w:val="single" w:color="auto" w:sz="4" w:space="0"/>
              <w:right w:val="single" w:color="auto" w:sz="4" w:space="0"/>
            </w:tcBorders>
            <w:vAlign w:val="center"/>
          </w:tcPr>
          <w:p w14:paraId="25BEDDBA">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kern w:val="2"/>
                <w:sz w:val="21"/>
                <w:szCs w:val="21"/>
              </w:rPr>
              <w:t>投标报价</w:t>
            </w:r>
          </w:p>
        </w:tc>
        <w:tc>
          <w:tcPr>
            <w:tcW w:w="4768" w:type="dxa"/>
            <w:tcBorders>
              <w:top w:val="single" w:color="auto" w:sz="4" w:space="0"/>
              <w:left w:val="single" w:color="auto" w:sz="4" w:space="0"/>
              <w:bottom w:val="single" w:color="auto" w:sz="4" w:space="0"/>
              <w:right w:val="single" w:color="auto" w:sz="4" w:space="0"/>
            </w:tcBorders>
            <w:vAlign w:val="center"/>
          </w:tcPr>
          <w:p w14:paraId="264CE185">
            <w:pPr>
              <w:rPr>
                <w:rFonts w:ascii="仿宋" w:hAnsi="仿宋" w:eastAsia="仿宋"/>
                <w:color w:val="auto"/>
                <w:lang w:eastAsia="zh-CN"/>
              </w:rPr>
            </w:pPr>
            <w:r>
              <w:rPr>
                <w:rFonts w:ascii="仿宋" w:hAnsi="仿宋" w:eastAsia="仿宋"/>
                <w:color w:val="auto"/>
                <w:lang w:eastAsia="zh-CN"/>
              </w:rPr>
              <w:t>1.评标基准价：满足招标文件要求且投标价格最低的投标报价为评标基准价，其价格分为满分。</w:t>
            </w:r>
          </w:p>
          <w:p w14:paraId="6E746097">
            <w:pPr>
              <w:rPr>
                <w:rFonts w:ascii="仿宋" w:hAnsi="仿宋" w:eastAsia="仿宋"/>
                <w:color w:val="auto"/>
                <w:lang w:eastAsia="zh-CN"/>
              </w:rPr>
            </w:pPr>
            <w:r>
              <w:rPr>
                <w:rFonts w:ascii="仿宋" w:hAnsi="仿宋" w:eastAsia="仿宋"/>
                <w:color w:val="auto"/>
                <w:lang w:eastAsia="zh-CN"/>
              </w:rPr>
              <w:t>2.其他投标人的价格</w:t>
            </w:r>
            <w:r>
              <w:rPr>
                <w:rFonts w:hint="eastAsia" w:ascii="仿宋" w:hAnsi="仿宋" w:eastAsia="仿宋"/>
                <w:color w:val="auto"/>
                <w:lang w:eastAsia="zh-CN"/>
              </w:rPr>
              <w:t>分</w:t>
            </w:r>
            <w:r>
              <w:rPr>
                <w:rFonts w:ascii="仿宋" w:hAnsi="仿宋" w:eastAsia="仿宋"/>
                <w:color w:val="auto"/>
                <w:lang w:eastAsia="zh-CN"/>
              </w:rPr>
              <w:t>统一按照下列</w:t>
            </w:r>
            <w:r>
              <w:rPr>
                <w:rFonts w:hint="eastAsia" w:ascii="仿宋" w:hAnsi="仿宋" w:eastAsia="仿宋"/>
                <w:color w:val="auto"/>
                <w:lang w:eastAsia="zh-CN"/>
              </w:rPr>
              <w:t>公式</w:t>
            </w:r>
            <w:r>
              <w:rPr>
                <w:rFonts w:ascii="仿宋" w:hAnsi="仿宋" w:eastAsia="仿宋"/>
                <w:color w:val="auto"/>
                <w:lang w:eastAsia="zh-CN"/>
              </w:rPr>
              <w:t>计算：投标报价得分＝（评标基准价／投标报价）×30</w:t>
            </w:r>
            <w:r>
              <w:rPr>
                <w:rFonts w:hint="eastAsia" w:ascii="仿宋" w:hAnsi="仿宋" w:eastAsia="仿宋"/>
                <w:color w:val="auto"/>
                <w:lang w:eastAsia="zh-CN"/>
              </w:rPr>
              <w:t>。</w:t>
            </w:r>
          </w:p>
          <w:p w14:paraId="01AA6051">
            <w:pPr>
              <w:rPr>
                <w:rFonts w:ascii="仿宋" w:hAnsi="仿宋" w:eastAsia="仿宋"/>
                <w:color w:val="auto"/>
                <w:lang w:eastAsia="zh-CN"/>
              </w:rPr>
            </w:pPr>
            <w:r>
              <w:rPr>
                <w:rFonts w:hint="eastAsia" w:ascii="仿宋" w:hAnsi="仿宋" w:eastAsia="仿宋"/>
                <w:color w:val="auto"/>
                <w:lang w:eastAsia="zh-CN"/>
              </w:rPr>
              <w:t>3.因落实政府采购政策进行价格调整的，以调整后的价格计算评标基准价和投标报价。报价</w:t>
            </w:r>
            <w:r>
              <w:rPr>
                <w:rFonts w:ascii="仿宋" w:hAnsi="仿宋" w:eastAsia="仿宋"/>
                <w:color w:val="auto"/>
                <w:lang w:eastAsia="zh-CN"/>
              </w:rPr>
              <w:t>得分保留至小数点后</w:t>
            </w:r>
            <w:r>
              <w:rPr>
                <w:rFonts w:hint="eastAsia" w:ascii="仿宋" w:hAnsi="仿宋" w:eastAsia="仿宋"/>
                <w:color w:val="auto"/>
                <w:lang w:eastAsia="zh-CN"/>
              </w:rPr>
              <w:t>2</w:t>
            </w:r>
            <w:r>
              <w:rPr>
                <w:rFonts w:ascii="仿宋" w:hAnsi="仿宋" w:eastAsia="仿宋"/>
                <w:color w:val="auto"/>
                <w:lang w:eastAsia="zh-CN"/>
              </w:rPr>
              <w:t>位，第3位四舍五入。</w:t>
            </w:r>
          </w:p>
        </w:tc>
        <w:tc>
          <w:tcPr>
            <w:tcW w:w="992" w:type="dxa"/>
            <w:tcBorders>
              <w:top w:val="single" w:color="auto" w:sz="4" w:space="0"/>
              <w:left w:val="single" w:color="auto" w:sz="4" w:space="0"/>
              <w:bottom w:val="single" w:color="auto" w:sz="4" w:space="0"/>
              <w:right w:val="single" w:color="auto" w:sz="4" w:space="0"/>
            </w:tcBorders>
            <w:vAlign w:val="center"/>
          </w:tcPr>
          <w:p w14:paraId="003DC6CA">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sz w:val="21"/>
                <w:szCs w:val="21"/>
              </w:rPr>
              <w:t>30分</w:t>
            </w:r>
          </w:p>
        </w:tc>
      </w:tr>
      <w:tr w14:paraId="6C39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82" w:type="dxa"/>
            <w:vMerge w:val="restart"/>
            <w:tcBorders>
              <w:top w:val="single" w:color="auto" w:sz="4" w:space="0"/>
              <w:left w:val="single" w:color="auto" w:sz="4" w:space="0"/>
              <w:right w:val="single" w:color="auto" w:sz="4" w:space="0"/>
            </w:tcBorders>
            <w:vAlign w:val="center"/>
          </w:tcPr>
          <w:p w14:paraId="61FA7B10">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技术部分</w:t>
            </w:r>
          </w:p>
        </w:tc>
        <w:tc>
          <w:tcPr>
            <w:tcW w:w="1288" w:type="dxa"/>
            <w:tcBorders>
              <w:top w:val="single" w:color="auto" w:sz="4" w:space="0"/>
              <w:left w:val="single" w:color="auto" w:sz="4" w:space="0"/>
              <w:bottom w:val="single" w:color="auto" w:sz="4" w:space="0"/>
              <w:right w:val="single" w:color="auto" w:sz="4" w:space="0"/>
            </w:tcBorders>
            <w:vAlign w:val="center"/>
          </w:tcPr>
          <w:p w14:paraId="614FF2C5">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技术指标</w:t>
            </w:r>
          </w:p>
        </w:tc>
        <w:tc>
          <w:tcPr>
            <w:tcW w:w="4768" w:type="dxa"/>
            <w:tcBorders>
              <w:top w:val="single" w:color="auto" w:sz="4" w:space="0"/>
              <w:left w:val="single" w:color="auto" w:sz="4" w:space="0"/>
              <w:bottom w:val="single" w:color="auto" w:sz="4" w:space="0"/>
              <w:right w:val="single" w:color="auto" w:sz="4" w:space="0"/>
            </w:tcBorders>
            <w:vAlign w:val="center"/>
          </w:tcPr>
          <w:p w14:paraId="5321673A">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招标文件“第</w:t>
            </w:r>
            <w:r>
              <w:rPr>
                <w:rFonts w:hint="eastAsia" w:ascii="仿宋" w:hAnsi="仿宋" w:eastAsia="仿宋" w:cs="Arial"/>
                <w:kern w:val="2"/>
                <w:sz w:val="21"/>
                <w:szCs w:val="21"/>
                <w:lang w:eastAsia="zh-CN"/>
              </w:rPr>
              <w:t>四</w:t>
            </w:r>
            <w:r>
              <w:rPr>
                <w:rFonts w:ascii="仿宋" w:hAnsi="仿宋" w:eastAsia="仿宋" w:cs="Arial"/>
                <w:kern w:val="2"/>
                <w:sz w:val="21"/>
                <w:szCs w:val="21"/>
              </w:rPr>
              <w:t xml:space="preserve">章 </w:t>
            </w:r>
            <w:r>
              <w:rPr>
                <w:rFonts w:hint="eastAsia" w:ascii="仿宋" w:hAnsi="仿宋" w:eastAsia="仿宋" w:cs="Arial"/>
                <w:kern w:val="2"/>
                <w:sz w:val="21"/>
                <w:szCs w:val="21"/>
              </w:rPr>
              <w:t>性能指标</w:t>
            </w:r>
            <w:r>
              <w:rPr>
                <w:rFonts w:ascii="仿宋" w:hAnsi="仿宋" w:eastAsia="仿宋" w:cs="Arial"/>
                <w:kern w:val="2"/>
                <w:sz w:val="21"/>
                <w:szCs w:val="21"/>
              </w:rPr>
              <w:t>”中加“▲”条款，有一项满足得</w:t>
            </w:r>
            <w:r>
              <w:rPr>
                <w:rFonts w:hint="eastAsia" w:ascii="仿宋" w:hAnsi="仿宋" w:eastAsia="仿宋" w:cs="Arial"/>
                <w:kern w:val="2"/>
                <w:sz w:val="21"/>
                <w:szCs w:val="21"/>
              </w:rPr>
              <w:t>2</w:t>
            </w:r>
            <w:r>
              <w:rPr>
                <w:rFonts w:ascii="仿宋" w:hAnsi="仿宋" w:eastAsia="仿宋" w:cs="Arial"/>
                <w:kern w:val="2"/>
                <w:sz w:val="21"/>
                <w:szCs w:val="21"/>
              </w:rPr>
              <w:t>分。</w:t>
            </w:r>
          </w:p>
        </w:tc>
        <w:tc>
          <w:tcPr>
            <w:tcW w:w="992" w:type="dxa"/>
            <w:tcBorders>
              <w:top w:val="single" w:color="auto" w:sz="4" w:space="0"/>
              <w:left w:val="single" w:color="auto" w:sz="4" w:space="0"/>
              <w:bottom w:val="single" w:color="auto" w:sz="4" w:space="0"/>
              <w:right w:val="single" w:color="auto" w:sz="4" w:space="0"/>
            </w:tcBorders>
            <w:vAlign w:val="center"/>
          </w:tcPr>
          <w:p w14:paraId="4381F8FB">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1</w:t>
            </w:r>
            <w:r>
              <w:rPr>
                <w:rFonts w:hint="eastAsia" w:ascii="仿宋" w:hAnsi="仿宋" w:eastAsia="仿宋" w:cs="Arial"/>
                <w:kern w:val="2"/>
                <w:sz w:val="21"/>
                <w:szCs w:val="21"/>
              </w:rPr>
              <w:t>0</w:t>
            </w:r>
            <w:r>
              <w:rPr>
                <w:rFonts w:ascii="仿宋" w:hAnsi="仿宋" w:eastAsia="仿宋" w:cs="Arial"/>
                <w:kern w:val="2"/>
                <w:sz w:val="21"/>
                <w:szCs w:val="21"/>
              </w:rPr>
              <w:t>分</w:t>
            </w:r>
          </w:p>
        </w:tc>
      </w:tr>
      <w:tr w14:paraId="7490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82" w:type="dxa"/>
            <w:vMerge w:val="continue"/>
            <w:tcBorders>
              <w:left w:val="single" w:color="auto" w:sz="4" w:space="0"/>
              <w:bottom w:val="single" w:color="auto" w:sz="4" w:space="0"/>
              <w:right w:val="single" w:color="auto" w:sz="4" w:space="0"/>
            </w:tcBorders>
            <w:vAlign w:val="center"/>
          </w:tcPr>
          <w:p w14:paraId="78899B54">
            <w:pPr>
              <w:pStyle w:val="14"/>
              <w:snapToGrid w:val="0"/>
              <w:spacing w:beforeAutospacing="0" w:afterAutospacing="0" w:line="240" w:lineRule="atLeast"/>
              <w:jc w:val="both"/>
              <w:rPr>
                <w:rFonts w:ascii="仿宋" w:hAnsi="仿宋" w:eastAsia="仿宋" w:cs="Arial"/>
                <w:kern w:val="2"/>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14:paraId="5218E99D">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技术能力</w:t>
            </w:r>
          </w:p>
        </w:tc>
        <w:tc>
          <w:tcPr>
            <w:tcW w:w="4768" w:type="dxa"/>
            <w:tcBorders>
              <w:top w:val="single" w:color="auto" w:sz="4" w:space="0"/>
              <w:left w:val="single" w:color="auto" w:sz="4" w:space="0"/>
              <w:bottom w:val="single" w:color="auto" w:sz="4" w:space="0"/>
              <w:right w:val="single" w:color="auto" w:sz="4" w:space="0"/>
            </w:tcBorders>
            <w:vAlign w:val="center"/>
          </w:tcPr>
          <w:p w14:paraId="20C70EDE">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投标产品有技术鉴定报告的，得4分</w:t>
            </w:r>
          </w:p>
        </w:tc>
        <w:tc>
          <w:tcPr>
            <w:tcW w:w="992" w:type="dxa"/>
            <w:tcBorders>
              <w:top w:val="single" w:color="auto" w:sz="4" w:space="0"/>
              <w:left w:val="single" w:color="auto" w:sz="4" w:space="0"/>
              <w:bottom w:val="single" w:color="auto" w:sz="4" w:space="0"/>
              <w:right w:val="single" w:color="auto" w:sz="4" w:space="0"/>
            </w:tcBorders>
            <w:vAlign w:val="center"/>
          </w:tcPr>
          <w:p w14:paraId="0F922488">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4分</w:t>
            </w:r>
          </w:p>
        </w:tc>
      </w:tr>
      <w:tr w14:paraId="2BD6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vMerge w:val="restart"/>
            <w:tcBorders>
              <w:top w:val="single" w:color="auto" w:sz="4" w:space="0"/>
              <w:left w:val="single" w:color="auto" w:sz="4" w:space="0"/>
              <w:bottom w:val="single" w:color="auto" w:sz="4" w:space="0"/>
              <w:right w:val="single" w:color="auto" w:sz="4" w:space="0"/>
            </w:tcBorders>
            <w:vAlign w:val="center"/>
          </w:tcPr>
          <w:p w14:paraId="5A0CF14E">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商务部分</w:t>
            </w:r>
          </w:p>
        </w:tc>
        <w:tc>
          <w:tcPr>
            <w:tcW w:w="1288" w:type="dxa"/>
            <w:tcBorders>
              <w:top w:val="single" w:color="auto" w:sz="4" w:space="0"/>
              <w:left w:val="single" w:color="auto" w:sz="4" w:space="0"/>
              <w:bottom w:val="single" w:color="auto" w:sz="4" w:space="0"/>
              <w:right w:val="single" w:color="auto" w:sz="4" w:space="0"/>
            </w:tcBorders>
            <w:vAlign w:val="center"/>
          </w:tcPr>
          <w:p w14:paraId="3D922EDA">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企业能力</w:t>
            </w:r>
          </w:p>
        </w:tc>
        <w:tc>
          <w:tcPr>
            <w:tcW w:w="4768" w:type="dxa"/>
            <w:tcBorders>
              <w:top w:val="single" w:color="auto" w:sz="4" w:space="0"/>
              <w:left w:val="single" w:color="auto" w:sz="4" w:space="0"/>
              <w:bottom w:val="single" w:color="auto" w:sz="4" w:space="0"/>
              <w:right w:val="single" w:color="auto" w:sz="4" w:space="0"/>
            </w:tcBorders>
            <w:vAlign w:val="center"/>
          </w:tcPr>
          <w:p w14:paraId="2C1C4227">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1、具有有效期内的民用爆炸物品安全生产许可证，得5分；</w:t>
            </w:r>
          </w:p>
          <w:p w14:paraId="5322ADA8">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2、具有有效期内的质量管理体系认证证书，得5分；</w:t>
            </w:r>
          </w:p>
          <w:p w14:paraId="746CD78D">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3、具有有效期内的职业健康安全管理体系认证证书，得5分；</w:t>
            </w:r>
          </w:p>
          <w:p w14:paraId="0E962E0B">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4、具有有效期内的道路危险货物运输许可证，得5分；</w:t>
            </w:r>
          </w:p>
          <w:p w14:paraId="32710C2D">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5、具有有效期内的环境管理体系认证证书的，得5分。</w:t>
            </w:r>
          </w:p>
          <w:p w14:paraId="35ECEC52">
            <w:pPr>
              <w:pStyle w:val="14"/>
              <w:snapToGrid w:val="0"/>
              <w:spacing w:beforeAutospacing="0" w:afterAutospacing="0" w:line="240" w:lineRule="atLeast"/>
              <w:jc w:val="both"/>
              <w:rPr>
                <w:rFonts w:ascii="仿宋" w:hAnsi="仿宋" w:eastAsia="仿宋" w:cs="Arial"/>
                <w:kern w:val="2"/>
                <w:sz w:val="21"/>
                <w:szCs w:val="21"/>
              </w:rPr>
            </w:pPr>
            <w:r>
              <w:rPr>
                <w:rFonts w:hint="eastAsia" w:ascii="仿宋" w:hAnsi="仿宋" w:eastAsia="仿宋" w:cs="Arial"/>
                <w:kern w:val="2"/>
                <w:sz w:val="21"/>
                <w:szCs w:val="21"/>
              </w:rPr>
              <w:t>6、具有有效期内的能源管理体系认证证书的，得5分。</w:t>
            </w:r>
          </w:p>
          <w:p w14:paraId="5D32D4B0">
            <w:pPr>
              <w:pStyle w:val="14"/>
              <w:snapToGrid w:val="0"/>
              <w:spacing w:beforeAutospacing="0" w:afterAutospacing="0" w:line="240" w:lineRule="atLeast"/>
              <w:jc w:val="both"/>
              <w:rPr>
                <w:rFonts w:ascii="仿宋" w:hAnsi="仿宋" w:eastAsia="仿宋" w:cs="Arial"/>
                <w:kern w:val="2"/>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216480C">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3</w:t>
            </w:r>
            <w:r>
              <w:rPr>
                <w:rFonts w:hint="eastAsia" w:ascii="仿宋" w:hAnsi="仿宋" w:eastAsia="仿宋" w:cs="Arial"/>
                <w:kern w:val="2"/>
                <w:sz w:val="21"/>
                <w:szCs w:val="21"/>
              </w:rPr>
              <w:t>0</w:t>
            </w:r>
            <w:r>
              <w:rPr>
                <w:rFonts w:ascii="仿宋" w:hAnsi="仿宋" w:eastAsia="仿宋" w:cs="Arial"/>
                <w:kern w:val="2"/>
                <w:sz w:val="21"/>
                <w:szCs w:val="21"/>
              </w:rPr>
              <w:t>分</w:t>
            </w:r>
          </w:p>
        </w:tc>
      </w:tr>
      <w:tr w14:paraId="7132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14:paraId="630EA424">
            <w:pPr>
              <w:jc w:val="center"/>
              <w:rPr>
                <w:rFonts w:ascii="仿宋" w:hAnsi="仿宋" w:eastAsia="仿宋"/>
                <w:color w:val="auto"/>
              </w:rPr>
            </w:pPr>
          </w:p>
        </w:tc>
        <w:tc>
          <w:tcPr>
            <w:tcW w:w="1288" w:type="dxa"/>
            <w:tcBorders>
              <w:top w:val="single" w:color="auto" w:sz="4" w:space="0"/>
              <w:left w:val="single" w:color="auto" w:sz="4" w:space="0"/>
              <w:bottom w:val="single" w:color="auto" w:sz="4" w:space="0"/>
              <w:right w:val="single" w:color="auto" w:sz="4" w:space="0"/>
            </w:tcBorders>
            <w:vAlign w:val="center"/>
          </w:tcPr>
          <w:p w14:paraId="43BBEB45">
            <w:pPr>
              <w:spacing w:line="300" w:lineRule="exact"/>
              <w:jc w:val="center"/>
              <w:rPr>
                <w:rFonts w:ascii="仿宋" w:hAnsi="仿宋" w:eastAsia="仿宋"/>
                <w:color w:val="auto"/>
              </w:rPr>
            </w:pPr>
            <w:r>
              <w:rPr>
                <w:rFonts w:ascii="仿宋" w:hAnsi="仿宋" w:eastAsia="仿宋"/>
                <w:color w:val="auto"/>
              </w:rPr>
              <w:t>类似项目经验</w:t>
            </w:r>
          </w:p>
        </w:tc>
        <w:tc>
          <w:tcPr>
            <w:tcW w:w="4768" w:type="dxa"/>
            <w:tcBorders>
              <w:top w:val="single" w:color="auto" w:sz="4" w:space="0"/>
              <w:left w:val="single" w:color="auto" w:sz="4" w:space="0"/>
              <w:bottom w:val="single" w:color="auto" w:sz="4" w:space="0"/>
              <w:right w:val="single" w:color="auto" w:sz="4" w:space="0"/>
            </w:tcBorders>
            <w:vAlign w:val="center"/>
          </w:tcPr>
          <w:p w14:paraId="1B3D8904">
            <w:pPr>
              <w:spacing w:line="300" w:lineRule="exact"/>
              <w:rPr>
                <w:rFonts w:ascii="仿宋" w:hAnsi="仿宋" w:eastAsia="仿宋"/>
                <w:color w:val="auto"/>
              </w:rPr>
            </w:pPr>
            <w:r>
              <w:rPr>
                <w:rFonts w:ascii="仿宋" w:hAnsi="仿宋" w:eastAsia="仿宋"/>
                <w:color w:val="auto"/>
                <w:lang w:eastAsia="zh-CN"/>
              </w:rPr>
              <w:t>投标人在全国人影市场具有较强的</w:t>
            </w:r>
            <w:r>
              <w:rPr>
                <w:rFonts w:hint="eastAsia" w:ascii="仿宋" w:hAnsi="仿宋" w:eastAsia="仿宋"/>
                <w:color w:val="auto"/>
                <w:lang w:eastAsia="zh-CN"/>
              </w:rPr>
              <w:t>供货</w:t>
            </w:r>
            <w:r>
              <w:rPr>
                <w:rFonts w:ascii="仿宋" w:hAnsi="仿宋" w:eastAsia="仿宋"/>
                <w:color w:val="auto"/>
                <w:lang w:eastAsia="zh-CN"/>
              </w:rPr>
              <w:t>实力，</w:t>
            </w:r>
            <w:r>
              <w:rPr>
                <w:rFonts w:hint="eastAsia" w:ascii="仿宋" w:hAnsi="仿宋" w:eastAsia="仿宋"/>
                <w:color w:val="auto"/>
                <w:lang w:eastAsia="zh-CN"/>
              </w:rPr>
              <w:t>2023</w:t>
            </w:r>
            <w:r>
              <w:rPr>
                <w:rFonts w:ascii="仿宋" w:hAnsi="仿宋" w:eastAsia="仿宋"/>
                <w:color w:val="auto"/>
                <w:lang w:eastAsia="zh-CN"/>
              </w:rPr>
              <w:t>年1月1日</w:t>
            </w:r>
            <w:r>
              <w:rPr>
                <w:rFonts w:hint="eastAsia" w:ascii="仿宋" w:hAnsi="仿宋" w:eastAsia="仿宋"/>
                <w:color w:val="auto"/>
                <w:lang w:eastAsia="zh-CN"/>
              </w:rPr>
              <w:t>至投标截止日</w:t>
            </w:r>
            <w:r>
              <w:rPr>
                <w:rFonts w:ascii="仿宋" w:hAnsi="仿宋" w:eastAsia="仿宋"/>
                <w:color w:val="auto"/>
                <w:lang w:eastAsia="zh-CN"/>
              </w:rPr>
              <w:t>参加全国各省相关的人影项目，每项得</w:t>
            </w:r>
            <w:r>
              <w:rPr>
                <w:rFonts w:hint="eastAsia" w:ascii="仿宋" w:hAnsi="仿宋" w:eastAsia="仿宋"/>
                <w:color w:val="auto"/>
                <w:lang w:eastAsia="zh-CN"/>
              </w:rPr>
              <w:t>2</w:t>
            </w:r>
            <w:r>
              <w:rPr>
                <w:rFonts w:ascii="仿宋" w:hAnsi="仿宋" w:eastAsia="仿宋"/>
                <w:color w:val="auto"/>
                <w:lang w:eastAsia="zh-CN"/>
              </w:rPr>
              <w:t>分，本项最高得</w:t>
            </w:r>
            <w:r>
              <w:rPr>
                <w:rFonts w:hint="eastAsia" w:ascii="仿宋" w:hAnsi="仿宋" w:eastAsia="仿宋"/>
                <w:color w:val="auto"/>
                <w:lang w:eastAsia="zh-CN"/>
              </w:rPr>
              <w:t>4</w:t>
            </w:r>
            <w:r>
              <w:rPr>
                <w:rFonts w:ascii="仿宋" w:hAnsi="仿宋" w:eastAsia="仿宋"/>
                <w:color w:val="auto"/>
                <w:lang w:eastAsia="zh-CN"/>
              </w:rPr>
              <w:t>分。（注：要求必须提供合同，包括用户签订的合同首页、合同内容页、合同金额所在页、签字盖章页复印件。</w:t>
            </w:r>
            <w:r>
              <w:rPr>
                <w:rFonts w:ascii="仿宋" w:hAnsi="仿宋" w:eastAsia="仿宋"/>
                <w:color w:val="auto"/>
              </w:rPr>
              <w:t>）</w:t>
            </w:r>
            <w:r>
              <w:rPr>
                <w:rFonts w:hint="eastAsia" w:ascii="仿宋" w:hAnsi="仿宋" w:eastAsia="仿宋"/>
                <w:color w:val="auto"/>
                <w:lang w:eastAsia="zh-CN"/>
              </w:rPr>
              <w:t>（合同内容</w:t>
            </w:r>
            <w:r>
              <w:rPr>
                <w:rFonts w:hint="eastAsia" w:ascii="仿宋" w:hAnsi="仿宋" w:eastAsia="仿宋"/>
                <w:color w:val="auto"/>
                <w:kern w:val="2"/>
                <w:lang w:eastAsia="zh-CN"/>
              </w:rPr>
              <w:t>至少包含一项此次投标产品</w:t>
            </w:r>
            <w:r>
              <w:rPr>
                <w:rFonts w:hint="eastAsia" w:ascii="仿宋" w:hAnsi="仿宋" w:eastAsia="仿宋"/>
                <w:color w:val="auto"/>
                <w:lang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14:paraId="22BE14DA">
            <w:pPr>
              <w:pStyle w:val="14"/>
              <w:adjustRightInd w:val="0"/>
              <w:snapToGrid w:val="0"/>
              <w:spacing w:beforeAutospacing="0" w:afterAutospacing="0"/>
              <w:jc w:val="center"/>
              <w:rPr>
                <w:rFonts w:ascii="仿宋" w:hAnsi="仿宋" w:eastAsia="仿宋" w:cs="Arial"/>
                <w:kern w:val="2"/>
                <w:sz w:val="21"/>
                <w:szCs w:val="21"/>
              </w:rPr>
            </w:pPr>
            <w:r>
              <w:rPr>
                <w:rFonts w:hint="eastAsia" w:ascii="仿宋" w:hAnsi="仿宋" w:eastAsia="仿宋" w:cs="Arial"/>
                <w:kern w:val="2"/>
                <w:sz w:val="21"/>
                <w:szCs w:val="21"/>
              </w:rPr>
              <w:t>4</w:t>
            </w:r>
            <w:r>
              <w:rPr>
                <w:rFonts w:ascii="仿宋" w:hAnsi="仿宋" w:eastAsia="仿宋" w:cs="Arial"/>
                <w:kern w:val="2"/>
                <w:sz w:val="21"/>
                <w:szCs w:val="21"/>
              </w:rPr>
              <w:t>分</w:t>
            </w:r>
          </w:p>
        </w:tc>
      </w:tr>
      <w:tr w14:paraId="3C56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14:paraId="4399787A">
            <w:pPr>
              <w:jc w:val="center"/>
              <w:rPr>
                <w:rFonts w:ascii="仿宋" w:hAnsi="仿宋" w:eastAsia="仿宋"/>
                <w:color w:val="auto"/>
              </w:rPr>
            </w:pPr>
          </w:p>
        </w:tc>
        <w:tc>
          <w:tcPr>
            <w:tcW w:w="1288" w:type="dxa"/>
            <w:tcBorders>
              <w:top w:val="single" w:color="auto" w:sz="4" w:space="0"/>
              <w:left w:val="single" w:color="auto" w:sz="4" w:space="0"/>
              <w:bottom w:val="single" w:color="auto" w:sz="4" w:space="0"/>
              <w:right w:val="single" w:color="auto" w:sz="4" w:space="0"/>
            </w:tcBorders>
            <w:vAlign w:val="center"/>
          </w:tcPr>
          <w:p w14:paraId="71AFBD27">
            <w:pPr>
              <w:spacing w:line="300" w:lineRule="exact"/>
              <w:jc w:val="center"/>
              <w:rPr>
                <w:rFonts w:ascii="仿宋" w:hAnsi="仿宋" w:eastAsia="仿宋"/>
                <w:color w:val="auto"/>
              </w:rPr>
            </w:pPr>
            <w:r>
              <w:rPr>
                <w:rFonts w:ascii="仿宋" w:hAnsi="仿宋" w:eastAsia="仿宋"/>
                <w:color w:val="auto"/>
              </w:rPr>
              <w:t>供货方案</w:t>
            </w:r>
          </w:p>
        </w:tc>
        <w:tc>
          <w:tcPr>
            <w:tcW w:w="4768" w:type="dxa"/>
            <w:tcBorders>
              <w:top w:val="single" w:color="auto" w:sz="4" w:space="0"/>
              <w:left w:val="single" w:color="auto" w:sz="4" w:space="0"/>
              <w:bottom w:val="single" w:color="auto" w:sz="4" w:space="0"/>
              <w:right w:val="single" w:color="auto" w:sz="4" w:space="0"/>
            </w:tcBorders>
            <w:vAlign w:val="center"/>
          </w:tcPr>
          <w:p w14:paraId="7DF88364">
            <w:pPr>
              <w:spacing w:line="300" w:lineRule="exact"/>
              <w:rPr>
                <w:rFonts w:ascii="仿宋" w:hAnsi="仿宋" w:eastAsia="仿宋"/>
                <w:color w:val="auto"/>
                <w:lang w:eastAsia="zh-CN"/>
              </w:rPr>
            </w:pPr>
            <w:r>
              <w:rPr>
                <w:rFonts w:ascii="仿宋" w:hAnsi="仿宋" w:eastAsia="仿宋"/>
                <w:color w:val="auto"/>
                <w:lang w:eastAsia="zh-CN"/>
              </w:rPr>
              <w:t>投标人的供货综合实力及供货时间保证措施详细、合理、完善，充分满足招标人实际需求，切实可行，可操作性显著得</w:t>
            </w:r>
            <w:r>
              <w:rPr>
                <w:rFonts w:hint="eastAsia" w:ascii="仿宋" w:hAnsi="仿宋" w:eastAsia="仿宋"/>
                <w:color w:val="auto"/>
                <w:lang w:val="en-US" w:eastAsia="zh-CN"/>
              </w:rPr>
              <w:t>10</w:t>
            </w:r>
            <w:r>
              <w:rPr>
                <w:rFonts w:ascii="仿宋" w:hAnsi="仿宋" w:eastAsia="仿宋"/>
                <w:color w:val="auto"/>
                <w:lang w:eastAsia="zh-CN"/>
              </w:rPr>
              <w:t>分；</w:t>
            </w:r>
          </w:p>
          <w:p w14:paraId="41D587D8">
            <w:pPr>
              <w:spacing w:line="300" w:lineRule="exact"/>
              <w:rPr>
                <w:rFonts w:ascii="仿宋" w:hAnsi="仿宋" w:eastAsia="仿宋"/>
                <w:color w:val="auto"/>
                <w:lang w:eastAsia="zh-CN"/>
              </w:rPr>
            </w:pPr>
            <w:r>
              <w:rPr>
                <w:rFonts w:ascii="仿宋" w:hAnsi="仿宋" w:eastAsia="仿宋"/>
                <w:color w:val="auto"/>
                <w:lang w:eastAsia="zh-CN"/>
              </w:rPr>
              <w:t>投标人的供货综合实力及供货时间保证措施合理、完整，但不够详细，能够满足招标人实际需求，有可操作性得</w:t>
            </w:r>
            <w:r>
              <w:rPr>
                <w:rFonts w:hint="eastAsia" w:ascii="仿宋" w:hAnsi="仿宋" w:eastAsia="仿宋"/>
                <w:color w:val="auto"/>
                <w:lang w:val="en-US" w:eastAsia="zh-CN"/>
              </w:rPr>
              <w:t>6</w:t>
            </w:r>
            <w:r>
              <w:rPr>
                <w:rFonts w:ascii="仿宋" w:hAnsi="仿宋" w:eastAsia="仿宋"/>
                <w:color w:val="auto"/>
                <w:lang w:eastAsia="zh-CN"/>
              </w:rPr>
              <w:t>分；</w:t>
            </w:r>
          </w:p>
          <w:p w14:paraId="37C92E54">
            <w:pPr>
              <w:spacing w:line="300" w:lineRule="exact"/>
              <w:rPr>
                <w:rFonts w:ascii="仿宋" w:hAnsi="仿宋" w:eastAsia="仿宋"/>
                <w:color w:val="auto"/>
                <w:lang w:eastAsia="zh-CN"/>
              </w:rPr>
            </w:pPr>
            <w:r>
              <w:rPr>
                <w:rFonts w:ascii="仿宋" w:hAnsi="仿宋" w:eastAsia="仿宋"/>
                <w:color w:val="auto"/>
                <w:lang w:eastAsia="zh-CN"/>
              </w:rPr>
              <w:t>投标人的供货综合实力及供货时间保证措施简单笼统，基本满足招标人需求得</w:t>
            </w:r>
            <w:r>
              <w:rPr>
                <w:rFonts w:hint="eastAsia" w:ascii="仿宋" w:hAnsi="仿宋" w:eastAsia="仿宋"/>
                <w:color w:val="auto"/>
                <w:lang w:val="en-US" w:eastAsia="zh-CN"/>
              </w:rPr>
              <w:t>2</w:t>
            </w:r>
            <w:r>
              <w:rPr>
                <w:rFonts w:ascii="仿宋" w:hAnsi="仿宋" w:eastAsia="仿宋"/>
                <w:color w:val="auto"/>
                <w:lang w:eastAsia="zh-CN"/>
              </w:rPr>
              <w:t>分；</w:t>
            </w:r>
          </w:p>
          <w:p w14:paraId="3C032395">
            <w:pPr>
              <w:spacing w:line="300" w:lineRule="exact"/>
              <w:rPr>
                <w:rFonts w:ascii="仿宋" w:hAnsi="仿宋" w:eastAsia="仿宋"/>
                <w:color w:val="auto"/>
              </w:rPr>
            </w:pPr>
            <w:r>
              <w:rPr>
                <w:rFonts w:ascii="仿宋" w:hAnsi="仿宋" w:eastAsia="仿宋"/>
                <w:color w:val="auto"/>
              </w:rPr>
              <w:t>未提供不得分。</w:t>
            </w:r>
          </w:p>
        </w:tc>
        <w:tc>
          <w:tcPr>
            <w:tcW w:w="992" w:type="dxa"/>
            <w:tcBorders>
              <w:top w:val="single" w:color="auto" w:sz="4" w:space="0"/>
              <w:left w:val="single" w:color="auto" w:sz="4" w:space="0"/>
              <w:bottom w:val="single" w:color="auto" w:sz="4" w:space="0"/>
              <w:right w:val="single" w:color="auto" w:sz="4" w:space="0"/>
            </w:tcBorders>
            <w:vAlign w:val="center"/>
          </w:tcPr>
          <w:p w14:paraId="5F78E784">
            <w:pPr>
              <w:pStyle w:val="14"/>
              <w:adjustRightInd w:val="0"/>
              <w:snapToGrid w:val="0"/>
              <w:spacing w:beforeAutospacing="0" w:afterAutospacing="0"/>
              <w:jc w:val="center"/>
              <w:rPr>
                <w:rFonts w:ascii="仿宋" w:hAnsi="仿宋" w:eastAsia="仿宋" w:cs="Arial"/>
                <w:kern w:val="2"/>
                <w:sz w:val="21"/>
                <w:szCs w:val="21"/>
              </w:rPr>
            </w:pPr>
            <w:r>
              <w:rPr>
                <w:rFonts w:hint="eastAsia" w:ascii="仿宋" w:hAnsi="仿宋" w:eastAsia="仿宋" w:cs="Arial"/>
                <w:kern w:val="2"/>
                <w:sz w:val="21"/>
                <w:szCs w:val="21"/>
                <w:lang w:val="en-US" w:eastAsia="zh-CN"/>
              </w:rPr>
              <w:t>10</w:t>
            </w:r>
            <w:r>
              <w:rPr>
                <w:rFonts w:ascii="仿宋" w:hAnsi="仿宋" w:eastAsia="仿宋" w:cs="Arial"/>
                <w:kern w:val="2"/>
                <w:sz w:val="21"/>
                <w:szCs w:val="21"/>
              </w:rPr>
              <w:t>分</w:t>
            </w:r>
          </w:p>
        </w:tc>
      </w:tr>
      <w:tr w14:paraId="4A65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14:paraId="5F2D7BE0">
            <w:pPr>
              <w:jc w:val="center"/>
              <w:rPr>
                <w:rFonts w:ascii="仿宋" w:hAnsi="仿宋" w:eastAsia="仿宋"/>
                <w:color w:val="auto"/>
              </w:rPr>
            </w:pPr>
          </w:p>
        </w:tc>
        <w:tc>
          <w:tcPr>
            <w:tcW w:w="1288" w:type="dxa"/>
            <w:tcBorders>
              <w:top w:val="single" w:color="auto" w:sz="4" w:space="0"/>
              <w:left w:val="single" w:color="auto" w:sz="4" w:space="0"/>
              <w:bottom w:val="single" w:color="auto" w:sz="4" w:space="0"/>
              <w:right w:val="single" w:color="auto" w:sz="4" w:space="0"/>
            </w:tcBorders>
            <w:vAlign w:val="center"/>
          </w:tcPr>
          <w:p w14:paraId="6EF61B56">
            <w:pPr>
              <w:spacing w:line="300" w:lineRule="exact"/>
              <w:jc w:val="center"/>
              <w:rPr>
                <w:rFonts w:ascii="仿宋" w:hAnsi="仿宋" w:eastAsia="仿宋"/>
                <w:color w:val="auto"/>
              </w:rPr>
            </w:pPr>
            <w:r>
              <w:rPr>
                <w:rFonts w:ascii="仿宋" w:hAnsi="仿宋" w:eastAsia="仿宋"/>
                <w:color w:val="auto"/>
              </w:rPr>
              <w:t>售后服务及培训方案</w:t>
            </w:r>
          </w:p>
        </w:tc>
        <w:tc>
          <w:tcPr>
            <w:tcW w:w="4768" w:type="dxa"/>
            <w:tcBorders>
              <w:top w:val="single" w:color="auto" w:sz="4" w:space="0"/>
              <w:left w:val="single" w:color="auto" w:sz="4" w:space="0"/>
              <w:bottom w:val="single" w:color="auto" w:sz="4" w:space="0"/>
              <w:right w:val="single" w:color="auto" w:sz="4" w:space="0"/>
            </w:tcBorders>
            <w:vAlign w:val="center"/>
          </w:tcPr>
          <w:p w14:paraId="72839FB6">
            <w:pPr>
              <w:spacing w:line="300" w:lineRule="exact"/>
              <w:rPr>
                <w:rFonts w:ascii="仿宋" w:hAnsi="仿宋" w:eastAsia="仿宋"/>
                <w:color w:val="auto"/>
                <w:lang w:eastAsia="zh-CN"/>
              </w:rPr>
            </w:pPr>
            <w:r>
              <w:rPr>
                <w:rFonts w:ascii="仿宋" w:hAnsi="仿宋" w:eastAsia="仿宋"/>
                <w:color w:val="auto"/>
                <w:lang w:eastAsia="zh-CN"/>
              </w:rPr>
              <w:t>投标人提供完善的售后服务承诺方案及培训方案，设备安装调试、技术指导、维修承诺完整、合理，充分考虑招标人实际需求，切实可行得</w:t>
            </w:r>
            <w:r>
              <w:rPr>
                <w:rFonts w:hint="eastAsia" w:ascii="仿宋" w:hAnsi="仿宋" w:eastAsia="仿宋"/>
                <w:color w:val="auto"/>
                <w:lang w:eastAsia="zh-CN"/>
              </w:rPr>
              <w:t>5</w:t>
            </w:r>
            <w:r>
              <w:rPr>
                <w:rFonts w:ascii="仿宋" w:hAnsi="仿宋" w:eastAsia="仿宋"/>
                <w:color w:val="auto"/>
                <w:lang w:eastAsia="zh-CN"/>
              </w:rPr>
              <w:t>分；</w:t>
            </w:r>
          </w:p>
          <w:p w14:paraId="3E92F17E">
            <w:pPr>
              <w:spacing w:line="300" w:lineRule="exact"/>
              <w:rPr>
                <w:rFonts w:ascii="仿宋" w:hAnsi="仿宋" w:eastAsia="仿宋"/>
                <w:color w:val="auto"/>
                <w:lang w:eastAsia="zh-CN"/>
              </w:rPr>
            </w:pPr>
            <w:r>
              <w:rPr>
                <w:rFonts w:ascii="仿宋" w:hAnsi="仿宋" w:eastAsia="仿宋"/>
                <w:color w:val="auto"/>
                <w:lang w:eastAsia="zh-CN"/>
              </w:rPr>
              <w:t>投标人提供的售后服务承诺方案及培训方案较为完整，设备安装调试、技术指导、维修承诺合理，能够考虑招标人实际需求，具有可操作性得</w:t>
            </w:r>
            <w:r>
              <w:rPr>
                <w:rFonts w:hint="eastAsia" w:ascii="仿宋" w:hAnsi="仿宋" w:eastAsia="仿宋"/>
                <w:color w:val="auto"/>
                <w:lang w:eastAsia="zh-CN"/>
              </w:rPr>
              <w:t>3</w:t>
            </w:r>
            <w:r>
              <w:rPr>
                <w:rFonts w:ascii="仿宋" w:hAnsi="仿宋" w:eastAsia="仿宋"/>
                <w:color w:val="auto"/>
                <w:lang w:eastAsia="zh-CN"/>
              </w:rPr>
              <w:t>分；</w:t>
            </w:r>
          </w:p>
          <w:p w14:paraId="264749AA">
            <w:pPr>
              <w:spacing w:line="300" w:lineRule="exact"/>
              <w:rPr>
                <w:rFonts w:ascii="仿宋" w:hAnsi="仿宋" w:eastAsia="仿宋"/>
                <w:color w:val="auto"/>
                <w:lang w:eastAsia="zh-CN"/>
              </w:rPr>
            </w:pPr>
            <w:r>
              <w:rPr>
                <w:rFonts w:ascii="仿宋" w:hAnsi="仿宋" w:eastAsia="仿宋"/>
                <w:color w:val="auto"/>
                <w:lang w:eastAsia="zh-CN"/>
              </w:rPr>
              <w:t>投标人提供的售后服务承诺方案及培训方案简单、笼统、粗略，基本符合招标人需求得</w:t>
            </w:r>
            <w:r>
              <w:rPr>
                <w:rFonts w:hint="eastAsia" w:ascii="仿宋" w:hAnsi="仿宋" w:eastAsia="仿宋"/>
                <w:color w:val="auto"/>
                <w:lang w:eastAsia="zh-CN"/>
              </w:rPr>
              <w:t>1</w:t>
            </w:r>
            <w:r>
              <w:rPr>
                <w:rFonts w:ascii="仿宋" w:hAnsi="仿宋" w:eastAsia="仿宋"/>
                <w:color w:val="auto"/>
                <w:lang w:eastAsia="zh-CN"/>
              </w:rPr>
              <w:t>分；未提供不得分。</w:t>
            </w:r>
          </w:p>
        </w:tc>
        <w:tc>
          <w:tcPr>
            <w:tcW w:w="992" w:type="dxa"/>
            <w:tcBorders>
              <w:top w:val="single" w:color="auto" w:sz="4" w:space="0"/>
              <w:left w:val="single" w:color="auto" w:sz="4" w:space="0"/>
              <w:bottom w:val="single" w:color="auto" w:sz="4" w:space="0"/>
              <w:right w:val="single" w:color="auto" w:sz="4" w:space="0"/>
            </w:tcBorders>
            <w:vAlign w:val="center"/>
          </w:tcPr>
          <w:p w14:paraId="17E1BEE6">
            <w:pPr>
              <w:pStyle w:val="14"/>
              <w:adjustRightInd w:val="0"/>
              <w:snapToGrid w:val="0"/>
              <w:spacing w:beforeAutospacing="0" w:afterAutospacing="0"/>
              <w:jc w:val="center"/>
              <w:rPr>
                <w:rFonts w:ascii="仿宋" w:hAnsi="仿宋" w:eastAsia="仿宋" w:cs="Arial"/>
                <w:kern w:val="2"/>
                <w:sz w:val="21"/>
                <w:szCs w:val="21"/>
              </w:rPr>
            </w:pPr>
            <w:r>
              <w:rPr>
                <w:rFonts w:hint="eastAsia" w:ascii="仿宋" w:hAnsi="仿宋" w:eastAsia="仿宋" w:cs="Arial"/>
                <w:kern w:val="2"/>
                <w:sz w:val="21"/>
                <w:szCs w:val="21"/>
              </w:rPr>
              <w:t>5</w:t>
            </w:r>
            <w:r>
              <w:rPr>
                <w:rFonts w:ascii="仿宋" w:hAnsi="仿宋" w:eastAsia="仿宋" w:cs="Arial"/>
                <w:kern w:val="2"/>
                <w:sz w:val="21"/>
                <w:szCs w:val="21"/>
              </w:rPr>
              <w:t>分</w:t>
            </w:r>
          </w:p>
        </w:tc>
      </w:tr>
      <w:tr w14:paraId="3CCD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14:paraId="29DFB182">
            <w:pPr>
              <w:jc w:val="center"/>
              <w:rPr>
                <w:rFonts w:ascii="仿宋" w:hAnsi="仿宋" w:eastAsia="仿宋"/>
                <w:color w:val="auto"/>
              </w:rPr>
            </w:pPr>
          </w:p>
        </w:tc>
        <w:tc>
          <w:tcPr>
            <w:tcW w:w="1288" w:type="dxa"/>
            <w:tcBorders>
              <w:top w:val="single" w:color="auto" w:sz="4" w:space="0"/>
              <w:left w:val="single" w:color="auto" w:sz="4" w:space="0"/>
              <w:bottom w:val="single" w:color="auto" w:sz="4" w:space="0"/>
              <w:right w:val="single" w:color="auto" w:sz="4" w:space="0"/>
            </w:tcBorders>
            <w:vAlign w:val="center"/>
          </w:tcPr>
          <w:p w14:paraId="05A9890B">
            <w:pPr>
              <w:pStyle w:val="14"/>
              <w:snapToGrid w:val="0"/>
              <w:spacing w:beforeAutospacing="0" w:afterAutospacing="0" w:line="240" w:lineRule="atLeast"/>
              <w:jc w:val="center"/>
              <w:rPr>
                <w:rFonts w:ascii="仿宋" w:hAnsi="仿宋" w:eastAsia="仿宋" w:cs="Arial"/>
                <w:szCs w:val="21"/>
              </w:rPr>
            </w:pPr>
            <w:r>
              <w:rPr>
                <w:rFonts w:ascii="仿宋" w:hAnsi="仿宋" w:eastAsia="仿宋" w:cs="Arial"/>
                <w:kern w:val="2"/>
                <w:sz w:val="21"/>
                <w:szCs w:val="21"/>
              </w:rPr>
              <w:t>应急响应</w:t>
            </w:r>
          </w:p>
        </w:tc>
        <w:tc>
          <w:tcPr>
            <w:tcW w:w="4768" w:type="dxa"/>
            <w:tcBorders>
              <w:top w:val="single" w:color="auto" w:sz="4" w:space="0"/>
              <w:left w:val="single" w:color="auto" w:sz="4" w:space="0"/>
              <w:bottom w:val="single" w:color="auto" w:sz="4" w:space="0"/>
              <w:right w:val="single" w:color="auto" w:sz="4" w:space="0"/>
            </w:tcBorders>
            <w:vAlign w:val="center"/>
          </w:tcPr>
          <w:p w14:paraId="53FB230B">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具有完善的售后服务体系，能够及时提供相关售后服务，响应招标人需求。</w:t>
            </w:r>
            <w:r>
              <w:rPr>
                <w:rFonts w:hint="eastAsia" w:ascii="仿宋" w:hAnsi="仿宋" w:eastAsia="仿宋" w:cs="Arial"/>
                <w:kern w:val="2"/>
                <w:sz w:val="21"/>
                <w:szCs w:val="21"/>
              </w:rPr>
              <w:t>24</w:t>
            </w:r>
            <w:r>
              <w:rPr>
                <w:rFonts w:ascii="仿宋" w:hAnsi="仿宋" w:eastAsia="仿宋" w:cs="Arial"/>
                <w:kern w:val="2"/>
                <w:sz w:val="21"/>
                <w:szCs w:val="21"/>
              </w:rPr>
              <w:t>小时以内能够赶到现场处理故障的得</w:t>
            </w:r>
            <w:r>
              <w:rPr>
                <w:rFonts w:hint="eastAsia" w:ascii="仿宋" w:hAnsi="仿宋" w:eastAsia="仿宋" w:cs="Arial"/>
                <w:kern w:val="2"/>
                <w:sz w:val="21"/>
                <w:szCs w:val="21"/>
              </w:rPr>
              <w:t>5</w:t>
            </w:r>
            <w:r>
              <w:rPr>
                <w:rFonts w:ascii="仿宋" w:hAnsi="仿宋" w:eastAsia="仿宋" w:cs="Arial"/>
                <w:kern w:val="2"/>
                <w:sz w:val="21"/>
                <w:szCs w:val="21"/>
              </w:rPr>
              <w:t>分，</w:t>
            </w:r>
            <w:r>
              <w:rPr>
                <w:rFonts w:hint="eastAsia" w:ascii="仿宋" w:hAnsi="仿宋" w:eastAsia="仿宋" w:cs="Arial"/>
                <w:kern w:val="2"/>
                <w:sz w:val="21"/>
                <w:szCs w:val="21"/>
              </w:rPr>
              <w:t>48</w:t>
            </w:r>
            <w:r>
              <w:rPr>
                <w:rFonts w:ascii="仿宋" w:hAnsi="仿宋" w:eastAsia="仿宋" w:cs="Arial"/>
                <w:kern w:val="2"/>
                <w:sz w:val="21"/>
                <w:szCs w:val="21"/>
              </w:rPr>
              <w:t>小时以内能够赶到现场处理故障的得</w:t>
            </w:r>
            <w:r>
              <w:rPr>
                <w:rFonts w:hint="eastAsia" w:ascii="仿宋" w:hAnsi="仿宋" w:eastAsia="仿宋" w:cs="Arial"/>
                <w:kern w:val="2"/>
                <w:sz w:val="21"/>
                <w:szCs w:val="21"/>
              </w:rPr>
              <w:t>3</w:t>
            </w:r>
            <w:r>
              <w:rPr>
                <w:rFonts w:ascii="仿宋" w:hAnsi="仿宋" w:eastAsia="仿宋" w:cs="Arial"/>
                <w:kern w:val="2"/>
                <w:sz w:val="21"/>
                <w:szCs w:val="21"/>
              </w:rPr>
              <w:t>分；其余不得分；需要出具</w:t>
            </w:r>
            <w:r>
              <w:rPr>
                <w:rFonts w:hint="eastAsia" w:ascii="仿宋" w:hAnsi="仿宋" w:eastAsia="仿宋" w:cs="Arial"/>
                <w:kern w:val="2"/>
                <w:sz w:val="21"/>
                <w:szCs w:val="21"/>
              </w:rPr>
              <w:t>承诺书，承诺时限符合实际情况</w:t>
            </w:r>
            <w:r>
              <w:rPr>
                <w:rFonts w:ascii="仿宋" w:hAnsi="仿宋" w:eastAsia="仿宋" w:cs="Arial"/>
                <w:kern w:val="2"/>
                <w:sz w:val="21"/>
                <w:szCs w:val="21"/>
              </w:rPr>
              <w:t>，否则不得分。</w:t>
            </w:r>
          </w:p>
          <w:p w14:paraId="647C31BD">
            <w:pPr>
              <w:pStyle w:val="14"/>
              <w:snapToGrid w:val="0"/>
              <w:spacing w:beforeAutospacing="0" w:afterAutospacing="0" w:line="240" w:lineRule="atLeast"/>
              <w:jc w:val="both"/>
              <w:rPr>
                <w:rFonts w:ascii="仿宋" w:hAnsi="仿宋" w:eastAsia="仿宋" w:cs="Arial"/>
                <w:kern w:val="2"/>
                <w:sz w:val="21"/>
                <w:szCs w:val="21"/>
              </w:rPr>
            </w:pPr>
            <w:r>
              <w:rPr>
                <w:rFonts w:ascii="仿宋" w:hAnsi="仿宋" w:eastAsia="仿宋" w:cs="Arial"/>
                <w:kern w:val="2"/>
                <w:sz w:val="21"/>
                <w:szCs w:val="21"/>
              </w:rPr>
              <w:t>备注：上述所说的“以内”均包含本数。</w:t>
            </w:r>
          </w:p>
        </w:tc>
        <w:tc>
          <w:tcPr>
            <w:tcW w:w="992" w:type="dxa"/>
            <w:tcBorders>
              <w:top w:val="single" w:color="auto" w:sz="4" w:space="0"/>
              <w:left w:val="single" w:color="auto" w:sz="4" w:space="0"/>
              <w:bottom w:val="single" w:color="auto" w:sz="4" w:space="0"/>
              <w:right w:val="single" w:color="auto" w:sz="4" w:space="0"/>
            </w:tcBorders>
            <w:vAlign w:val="center"/>
          </w:tcPr>
          <w:p w14:paraId="0B8D0A36">
            <w:pPr>
              <w:pStyle w:val="14"/>
              <w:adjustRightInd w:val="0"/>
              <w:snapToGrid w:val="0"/>
              <w:spacing w:beforeAutospacing="0" w:afterAutospacing="0"/>
              <w:jc w:val="center"/>
              <w:rPr>
                <w:rFonts w:ascii="仿宋" w:hAnsi="仿宋" w:eastAsia="仿宋" w:cs="Arial"/>
                <w:kern w:val="2"/>
                <w:sz w:val="21"/>
                <w:szCs w:val="21"/>
              </w:rPr>
            </w:pPr>
            <w:r>
              <w:rPr>
                <w:rFonts w:hint="eastAsia" w:ascii="仿宋" w:hAnsi="仿宋" w:eastAsia="仿宋" w:cs="Arial"/>
                <w:kern w:val="2"/>
                <w:sz w:val="21"/>
                <w:szCs w:val="21"/>
              </w:rPr>
              <w:t>5</w:t>
            </w:r>
            <w:r>
              <w:rPr>
                <w:rFonts w:ascii="仿宋" w:hAnsi="仿宋" w:eastAsia="仿宋" w:cs="Arial"/>
                <w:kern w:val="2"/>
                <w:sz w:val="21"/>
                <w:szCs w:val="21"/>
              </w:rPr>
              <w:t>分</w:t>
            </w:r>
          </w:p>
        </w:tc>
      </w:tr>
      <w:tr w14:paraId="2DE2C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282" w:type="dxa"/>
            <w:vMerge w:val="continue"/>
            <w:tcBorders>
              <w:top w:val="single" w:color="auto" w:sz="4" w:space="0"/>
              <w:left w:val="single" w:color="auto" w:sz="4" w:space="0"/>
              <w:bottom w:val="single" w:color="auto" w:sz="4" w:space="0"/>
              <w:right w:val="single" w:color="auto" w:sz="4" w:space="0"/>
            </w:tcBorders>
            <w:vAlign w:val="center"/>
          </w:tcPr>
          <w:p w14:paraId="318E2FFE">
            <w:pPr>
              <w:jc w:val="center"/>
              <w:rPr>
                <w:rFonts w:ascii="仿宋" w:hAnsi="仿宋" w:eastAsia="仿宋"/>
                <w:color w:val="auto"/>
              </w:rPr>
            </w:pPr>
          </w:p>
        </w:tc>
        <w:tc>
          <w:tcPr>
            <w:tcW w:w="1288" w:type="dxa"/>
            <w:tcBorders>
              <w:top w:val="single" w:color="auto" w:sz="4" w:space="0"/>
              <w:left w:val="single" w:color="auto" w:sz="4" w:space="0"/>
              <w:right w:val="single" w:color="auto" w:sz="4" w:space="0"/>
            </w:tcBorders>
            <w:vAlign w:val="center"/>
          </w:tcPr>
          <w:p w14:paraId="36D3F851">
            <w:pPr>
              <w:pStyle w:val="14"/>
              <w:snapToGrid w:val="0"/>
              <w:spacing w:beforeAutospacing="0" w:afterAutospacing="0" w:line="240" w:lineRule="atLeast"/>
              <w:jc w:val="center"/>
              <w:rPr>
                <w:rFonts w:ascii="仿宋" w:hAnsi="仿宋" w:eastAsia="仿宋" w:cs="Arial"/>
                <w:szCs w:val="21"/>
              </w:rPr>
            </w:pPr>
            <w:r>
              <w:rPr>
                <w:rFonts w:hint="eastAsia" w:ascii="仿宋" w:hAnsi="仿宋" w:eastAsia="仿宋" w:cs="Arial"/>
                <w:kern w:val="2"/>
                <w:sz w:val="21"/>
                <w:szCs w:val="21"/>
              </w:rPr>
              <w:t>安全保障</w:t>
            </w:r>
          </w:p>
        </w:tc>
        <w:tc>
          <w:tcPr>
            <w:tcW w:w="4768" w:type="dxa"/>
            <w:tcBorders>
              <w:top w:val="single" w:color="auto" w:sz="4" w:space="0"/>
              <w:left w:val="single" w:color="auto" w:sz="4" w:space="0"/>
              <w:right w:val="single" w:color="auto" w:sz="4" w:space="0"/>
            </w:tcBorders>
            <w:vAlign w:val="center"/>
          </w:tcPr>
          <w:p w14:paraId="7CEA1B7B">
            <w:pPr>
              <w:pStyle w:val="14"/>
              <w:snapToGrid w:val="0"/>
              <w:spacing w:beforeAutospacing="0" w:afterAutospacing="0" w:line="240" w:lineRule="atLeast"/>
              <w:jc w:val="both"/>
              <w:rPr>
                <w:rFonts w:ascii="仿宋" w:hAnsi="仿宋" w:eastAsia="仿宋" w:cs="Arial"/>
                <w:szCs w:val="21"/>
              </w:rPr>
            </w:pPr>
            <w:r>
              <w:rPr>
                <w:rFonts w:hint="eastAsia" w:ascii="仿宋" w:hAnsi="仿宋" w:eastAsia="仿宋" w:cs="Arial"/>
                <w:kern w:val="2"/>
                <w:sz w:val="21"/>
                <w:szCs w:val="21"/>
              </w:rPr>
              <w:t>具有完善的安全保障体系，能够切实提供人影作业安全保障，有过安全保障经验的，得2分；提供较为完整的安全保障方案的，得1分；未提供不得分。</w:t>
            </w:r>
          </w:p>
        </w:tc>
        <w:tc>
          <w:tcPr>
            <w:tcW w:w="992" w:type="dxa"/>
            <w:tcBorders>
              <w:top w:val="single" w:color="auto" w:sz="4" w:space="0"/>
              <w:left w:val="single" w:color="auto" w:sz="4" w:space="0"/>
              <w:bottom w:val="single" w:color="auto" w:sz="4" w:space="0"/>
              <w:right w:val="single" w:color="auto" w:sz="4" w:space="0"/>
            </w:tcBorders>
            <w:vAlign w:val="center"/>
          </w:tcPr>
          <w:p w14:paraId="3C2D38A4">
            <w:pPr>
              <w:pStyle w:val="14"/>
              <w:adjustRightInd w:val="0"/>
              <w:snapToGrid w:val="0"/>
              <w:spacing w:beforeAutospacing="0" w:afterAutospacing="0"/>
              <w:jc w:val="center"/>
              <w:rPr>
                <w:rFonts w:ascii="仿宋" w:hAnsi="仿宋" w:eastAsia="仿宋" w:cs="Arial"/>
                <w:kern w:val="2"/>
                <w:sz w:val="21"/>
                <w:szCs w:val="21"/>
              </w:rPr>
            </w:pPr>
            <w:r>
              <w:rPr>
                <w:rFonts w:hint="eastAsia" w:ascii="仿宋" w:hAnsi="仿宋" w:eastAsia="仿宋" w:cs="Arial"/>
                <w:kern w:val="2"/>
                <w:sz w:val="21"/>
                <w:szCs w:val="21"/>
              </w:rPr>
              <w:t>2</w:t>
            </w:r>
            <w:r>
              <w:rPr>
                <w:rFonts w:ascii="仿宋" w:hAnsi="仿宋" w:eastAsia="仿宋" w:cs="Arial"/>
                <w:kern w:val="2"/>
                <w:sz w:val="21"/>
                <w:szCs w:val="21"/>
              </w:rPr>
              <w:t>分</w:t>
            </w:r>
          </w:p>
        </w:tc>
      </w:tr>
      <w:tr w14:paraId="1138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82" w:type="dxa"/>
            <w:tcBorders>
              <w:top w:val="single" w:color="auto" w:sz="4" w:space="0"/>
              <w:left w:val="single" w:color="auto" w:sz="4" w:space="0"/>
              <w:bottom w:val="single" w:color="auto" w:sz="4" w:space="0"/>
              <w:right w:val="single" w:color="auto" w:sz="4" w:space="0"/>
            </w:tcBorders>
            <w:vAlign w:val="center"/>
          </w:tcPr>
          <w:p w14:paraId="1BEAE6A2">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kern w:val="2"/>
                <w:sz w:val="21"/>
                <w:szCs w:val="21"/>
              </w:rPr>
              <w:t>合  计</w:t>
            </w:r>
          </w:p>
        </w:tc>
        <w:tc>
          <w:tcPr>
            <w:tcW w:w="1288" w:type="dxa"/>
            <w:tcBorders>
              <w:top w:val="single" w:color="auto" w:sz="4" w:space="0"/>
              <w:left w:val="single" w:color="auto" w:sz="4" w:space="0"/>
              <w:bottom w:val="single" w:color="auto" w:sz="4" w:space="0"/>
              <w:right w:val="single" w:color="auto" w:sz="4" w:space="0"/>
            </w:tcBorders>
            <w:vAlign w:val="center"/>
          </w:tcPr>
          <w:p w14:paraId="1D9E93F2">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kern w:val="2"/>
                <w:sz w:val="21"/>
                <w:szCs w:val="21"/>
              </w:rPr>
              <w:t>-</w:t>
            </w:r>
          </w:p>
        </w:tc>
        <w:tc>
          <w:tcPr>
            <w:tcW w:w="4768" w:type="dxa"/>
            <w:tcBorders>
              <w:top w:val="single" w:color="auto" w:sz="4" w:space="0"/>
              <w:left w:val="single" w:color="auto" w:sz="4" w:space="0"/>
              <w:bottom w:val="single" w:color="auto" w:sz="4" w:space="0"/>
              <w:right w:val="single" w:color="auto" w:sz="4" w:space="0"/>
            </w:tcBorders>
            <w:vAlign w:val="center"/>
          </w:tcPr>
          <w:p w14:paraId="679E5C24">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kern w:val="2"/>
                <w:sz w:val="21"/>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4141B7E1">
            <w:pPr>
              <w:pStyle w:val="14"/>
              <w:adjustRightInd w:val="0"/>
              <w:snapToGrid w:val="0"/>
              <w:spacing w:beforeAutospacing="0" w:afterAutospacing="0"/>
              <w:jc w:val="center"/>
              <w:rPr>
                <w:rFonts w:ascii="仿宋" w:hAnsi="仿宋" w:eastAsia="仿宋" w:cs="Arial"/>
                <w:kern w:val="2"/>
                <w:sz w:val="21"/>
                <w:szCs w:val="21"/>
              </w:rPr>
            </w:pPr>
            <w:r>
              <w:rPr>
                <w:rFonts w:ascii="仿宋" w:hAnsi="仿宋" w:eastAsia="仿宋" w:cs="Arial"/>
                <w:kern w:val="2"/>
                <w:sz w:val="21"/>
                <w:szCs w:val="21"/>
              </w:rPr>
              <w:t>100分</w:t>
            </w:r>
          </w:p>
        </w:tc>
      </w:tr>
    </w:tbl>
    <w:p w14:paraId="7EE53E6B">
      <w:pPr>
        <w:pStyle w:val="8"/>
        <w:spacing w:line="321" w:lineRule="auto"/>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146050</wp:posOffset>
                </wp:positionV>
                <wp:extent cx="46990" cy="5080"/>
                <wp:effectExtent l="0" t="0" r="0" b="0"/>
                <wp:wrapNone/>
                <wp:docPr id="67" name="任意多边形 67"/>
                <wp:cNvGraphicFramePr/>
                <a:graphic xmlns:a="http://schemas.openxmlformats.org/drawingml/2006/main">
                  <a:graphicData uri="http://schemas.microsoft.com/office/word/2010/wordprocessingShape">
                    <wps:wsp>
                      <wps:cNvSpPr/>
                      <wps:spPr>
                        <a:xfrm>
                          <a:off x="0" y="0"/>
                          <a:ext cx="46990" cy="5080"/>
                        </a:xfrm>
                        <a:custGeom>
                          <a:avLst/>
                          <a:gdLst/>
                          <a:ahLst/>
                          <a:cxnLst/>
                          <a:rect l="0" t="0" r="0" b="0"/>
                          <a:pathLst>
                            <a:path w="74" h="8">
                              <a:moveTo>
                                <a:pt x="0" y="3"/>
                              </a:moveTo>
                              <a:lnTo>
                                <a:pt x="73" y="3"/>
                              </a:lnTo>
                            </a:path>
                          </a:pathLst>
                        </a:custGeom>
                        <a:noFill/>
                        <a:ln w="4572"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4pt;margin-top:11.5pt;height:0.4pt;width:3.7pt;z-index:251659264;mso-width-relative:page;mso-height-relative:page;" filled="f" stroked="t" coordsize="74,8" o:gfxdata="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KGAKNQAAAAEAQAADwAAAAAAAAABACAAAAAiAAAAZHJz&#10;L2Rvd25yZXYueG1sUEsBAhQAFAAAAAgAh07iQOutyWJBAgAAsgQAAA4AAAAAAAAAAQAgAAAAIwEA&#10;AGRycy9lMm9Eb2MueG1sUEsFBgAAAAAGAAYAWQEAANYFAAAAAA==&#10;" path="m0,3l73,3e">
                <v:fill on="f" focussize="0,0"/>
                <v:stroke weight="0.36pt" color="#000000" joinstyle="bevel"/>
                <v:imagedata o:title=""/>
                <o:lock v:ext="edit" aspectratio="f"/>
              </v:shape>
            </w:pict>
          </mc:Fallback>
        </mc:AlternateContent>
      </w:r>
    </w:p>
    <w:p w14:paraId="4B8E4230">
      <w:pPr>
        <w:rPr>
          <w:rFonts w:hint="eastAsia" w:ascii="仿宋" w:hAnsi="仿宋" w:eastAsia="仿宋" w:cs="仿宋"/>
          <w:b/>
          <w:bCs/>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为保证生产质量、环保安全和服务质量，确保所采购的产品符合使用要求，避免恶性竞争而给使用人带来实际损害，如投标人报价低于采购预算额度的85%，必须同时提交单独的详细成本清单说明，包括但不限于项目实施的设备投用，品牌材料采购数量、价格、标准参数、环保等级、材料损耗率，设计生产安装服务人员数量、工作时间、工资支出，以及项目实施过程中涉及到的其他费用。经评审委员会对投标报价的成本清单评定，认为投标报价与市场报价存在较大差异且投标人对履约能力方面无合理说明的，将视为不符合资格性、符合性审查所列的对应情形的无效标。评审委员会也将据此作为投标是否低于成本价的依据。</w:t>
      </w:r>
    </w:p>
    <w:p w14:paraId="39ED3FAF">
      <w:pPr>
        <w:spacing w:line="320" w:lineRule="exact"/>
        <w:rPr>
          <w:rFonts w:hint="eastAsia" w:ascii="仿宋" w:hAnsi="仿宋" w:eastAsia="仿宋" w:cs="仿宋"/>
          <w:color w:val="auto"/>
          <w:szCs w:val="20"/>
          <w:lang w:eastAsia="zh-CN"/>
        </w:rPr>
      </w:pPr>
      <w:r>
        <w:rPr>
          <w:rFonts w:hint="eastAsia" w:ascii="仿宋" w:hAnsi="仿宋" w:eastAsia="仿宋" w:cs="仿宋"/>
          <w:color w:val="auto"/>
          <w:szCs w:val="20"/>
          <w:lang w:eastAsia="zh-CN"/>
        </w:rPr>
        <w:t>无效标和超过预算的投标报价不进入商务报价分和总分的计算，也不作为评标基准价的计算内容。</w:t>
      </w:r>
    </w:p>
    <w:p w14:paraId="4B22CDBD">
      <w:pPr>
        <w:pStyle w:val="15"/>
        <w:ind w:firstLine="400"/>
        <w:rPr>
          <w:rFonts w:hint="eastAsia" w:ascii="仿宋" w:hAnsi="仿宋" w:eastAsia="仿宋" w:cs="仿宋"/>
          <w:color w:val="auto"/>
          <w:lang w:eastAsia="zh-CN"/>
        </w:rPr>
      </w:pPr>
    </w:p>
    <w:p w14:paraId="0C656286">
      <w:pPr>
        <w:pStyle w:val="8"/>
        <w:spacing w:line="242" w:lineRule="auto"/>
        <w:rPr>
          <w:rFonts w:hint="eastAsia" w:ascii="仿宋" w:hAnsi="仿宋" w:eastAsia="仿宋" w:cs="仿宋"/>
          <w:color w:val="auto"/>
          <w:lang w:eastAsia="zh-CN"/>
        </w:rPr>
      </w:pPr>
    </w:p>
    <w:p w14:paraId="7087BFD2">
      <w:pPr>
        <w:pStyle w:val="8"/>
        <w:spacing w:line="242" w:lineRule="auto"/>
        <w:rPr>
          <w:rFonts w:hint="eastAsia" w:ascii="仿宋" w:hAnsi="仿宋" w:eastAsia="仿宋" w:cs="仿宋"/>
          <w:color w:val="auto"/>
          <w:lang w:eastAsia="zh-CN"/>
        </w:rPr>
      </w:pPr>
    </w:p>
    <w:p w14:paraId="783D1A65">
      <w:pPr>
        <w:pStyle w:val="8"/>
        <w:spacing w:line="242" w:lineRule="auto"/>
        <w:rPr>
          <w:rFonts w:hint="eastAsia" w:ascii="仿宋" w:hAnsi="仿宋" w:eastAsia="仿宋" w:cs="仿宋"/>
          <w:color w:val="auto"/>
          <w:lang w:eastAsia="zh-CN"/>
        </w:rPr>
      </w:pPr>
    </w:p>
    <w:p w14:paraId="52CAE4ED">
      <w:pPr>
        <w:pStyle w:val="8"/>
        <w:spacing w:line="242" w:lineRule="auto"/>
        <w:rPr>
          <w:rFonts w:hint="eastAsia" w:ascii="仿宋" w:hAnsi="仿宋" w:eastAsia="仿宋" w:cs="仿宋"/>
          <w:color w:val="auto"/>
          <w:lang w:eastAsia="zh-CN"/>
        </w:rPr>
      </w:pPr>
    </w:p>
    <w:p w14:paraId="13A4E59C">
      <w:pPr>
        <w:pStyle w:val="8"/>
        <w:spacing w:line="242" w:lineRule="auto"/>
        <w:rPr>
          <w:rFonts w:hint="eastAsia" w:ascii="仿宋" w:hAnsi="仿宋" w:eastAsia="仿宋" w:cs="仿宋"/>
          <w:color w:val="auto"/>
          <w:lang w:eastAsia="zh-CN"/>
        </w:rPr>
      </w:pPr>
    </w:p>
    <w:p w14:paraId="412E4B67">
      <w:pPr>
        <w:pStyle w:val="8"/>
        <w:spacing w:line="242" w:lineRule="auto"/>
        <w:rPr>
          <w:rFonts w:hint="eastAsia" w:ascii="仿宋" w:hAnsi="仿宋" w:eastAsia="仿宋" w:cs="仿宋"/>
          <w:color w:val="auto"/>
          <w:lang w:eastAsia="zh-CN"/>
        </w:rPr>
      </w:pPr>
    </w:p>
    <w:p w14:paraId="49AF8C8C">
      <w:pPr>
        <w:pStyle w:val="8"/>
        <w:spacing w:line="242" w:lineRule="auto"/>
        <w:rPr>
          <w:rFonts w:hint="eastAsia" w:ascii="仿宋" w:hAnsi="仿宋" w:eastAsia="仿宋" w:cs="仿宋"/>
          <w:color w:val="auto"/>
          <w:lang w:eastAsia="zh-CN"/>
        </w:rPr>
      </w:pPr>
    </w:p>
    <w:p w14:paraId="47C3E965">
      <w:pPr>
        <w:pStyle w:val="8"/>
        <w:spacing w:line="242" w:lineRule="auto"/>
        <w:rPr>
          <w:rFonts w:hint="eastAsia" w:ascii="仿宋" w:hAnsi="仿宋" w:eastAsia="仿宋" w:cs="仿宋"/>
          <w:color w:val="auto"/>
          <w:lang w:eastAsia="zh-CN"/>
        </w:rPr>
      </w:pPr>
    </w:p>
    <w:p w14:paraId="09F73A9D">
      <w:pPr>
        <w:pStyle w:val="8"/>
        <w:spacing w:line="242" w:lineRule="auto"/>
        <w:rPr>
          <w:rFonts w:hint="eastAsia" w:ascii="仿宋" w:hAnsi="仿宋" w:eastAsia="仿宋" w:cs="仿宋"/>
          <w:color w:val="auto"/>
          <w:lang w:eastAsia="zh-CN"/>
        </w:rPr>
      </w:pPr>
    </w:p>
    <w:p w14:paraId="7D736FEA">
      <w:pPr>
        <w:pStyle w:val="8"/>
        <w:spacing w:line="242" w:lineRule="auto"/>
        <w:rPr>
          <w:rFonts w:hint="eastAsia" w:ascii="仿宋" w:hAnsi="仿宋" w:eastAsia="仿宋" w:cs="仿宋"/>
          <w:color w:val="auto"/>
          <w:lang w:eastAsia="zh-CN"/>
        </w:rPr>
      </w:pPr>
    </w:p>
    <w:p w14:paraId="396E838E">
      <w:pPr>
        <w:pStyle w:val="8"/>
        <w:spacing w:line="242" w:lineRule="auto"/>
        <w:rPr>
          <w:rFonts w:hint="eastAsia" w:ascii="仿宋" w:hAnsi="仿宋" w:eastAsia="仿宋" w:cs="仿宋"/>
          <w:color w:val="auto"/>
          <w:lang w:eastAsia="zh-CN"/>
        </w:rPr>
      </w:pPr>
    </w:p>
    <w:p w14:paraId="519446D8">
      <w:pPr>
        <w:pStyle w:val="8"/>
        <w:spacing w:line="242" w:lineRule="auto"/>
        <w:rPr>
          <w:rFonts w:hint="eastAsia" w:ascii="仿宋" w:hAnsi="仿宋" w:eastAsia="仿宋" w:cs="仿宋"/>
          <w:color w:val="auto"/>
          <w:lang w:eastAsia="zh-CN"/>
        </w:rPr>
      </w:pPr>
    </w:p>
    <w:p w14:paraId="01A46E73">
      <w:pPr>
        <w:spacing w:before="78" w:line="222" w:lineRule="auto"/>
        <w:rPr>
          <w:rFonts w:hint="eastAsia" w:ascii="仿宋" w:hAnsi="仿宋" w:eastAsia="仿宋" w:cs="仿宋"/>
          <w:b/>
          <w:bCs/>
          <w:color w:val="auto"/>
          <w:spacing w:val="-6"/>
          <w:sz w:val="24"/>
          <w:szCs w:val="24"/>
          <w:lang w:eastAsia="zh-CN"/>
        </w:rPr>
      </w:pPr>
    </w:p>
    <w:p w14:paraId="2AA08BCE">
      <w:pPr>
        <w:spacing w:before="78" w:line="222" w:lineRule="auto"/>
        <w:ind w:left="218"/>
        <w:rPr>
          <w:rFonts w:hint="eastAsia" w:ascii="仿宋" w:hAnsi="仿宋" w:eastAsia="仿宋" w:cs="仿宋"/>
          <w:b/>
          <w:bCs/>
          <w:color w:val="auto"/>
          <w:spacing w:val="-6"/>
          <w:sz w:val="24"/>
          <w:szCs w:val="24"/>
          <w:lang w:eastAsia="zh-CN"/>
        </w:rPr>
      </w:pPr>
    </w:p>
    <w:p w14:paraId="4641DFE2">
      <w:pPr>
        <w:pStyle w:val="8"/>
        <w:spacing w:line="295" w:lineRule="auto"/>
        <w:rPr>
          <w:rFonts w:hint="eastAsia" w:ascii="仿宋" w:hAnsi="仿宋" w:eastAsia="仿宋" w:cs="仿宋"/>
          <w:color w:val="auto"/>
          <w:lang w:eastAsia="zh-CN"/>
        </w:rPr>
      </w:pPr>
    </w:p>
    <w:p w14:paraId="141407A4">
      <w:pPr>
        <w:pStyle w:val="8"/>
        <w:spacing w:line="296" w:lineRule="auto"/>
        <w:rPr>
          <w:rFonts w:hint="eastAsia" w:ascii="仿宋" w:hAnsi="仿宋" w:eastAsia="仿宋" w:cs="仿宋"/>
          <w:color w:val="auto"/>
          <w:lang w:eastAsia="zh-CN"/>
        </w:rPr>
      </w:pPr>
    </w:p>
    <w:p w14:paraId="7A028891">
      <w:pPr>
        <w:tabs>
          <w:tab w:val="left" w:pos="73"/>
        </w:tabs>
        <w:spacing w:before="58"/>
        <w:rPr>
          <w:rFonts w:hint="eastAsia" w:ascii="仿宋" w:hAnsi="仿宋" w:eastAsia="仿宋" w:cs="仿宋"/>
          <w:color w:val="auto"/>
          <w:position w:val="2"/>
          <w:sz w:val="18"/>
          <w:szCs w:val="18"/>
          <w:u w:val="single"/>
          <w:lang w:eastAsia="zh-CN"/>
        </w:rPr>
      </w:pPr>
    </w:p>
    <w:p w14:paraId="21A4B825">
      <w:pPr>
        <w:tabs>
          <w:tab w:val="left" w:pos="73"/>
        </w:tabs>
        <w:spacing w:before="58"/>
        <w:rPr>
          <w:rFonts w:hint="eastAsia" w:ascii="仿宋" w:hAnsi="仿宋" w:eastAsia="仿宋" w:cs="仿宋"/>
          <w:color w:val="auto"/>
          <w:position w:val="2"/>
          <w:sz w:val="18"/>
          <w:szCs w:val="18"/>
          <w:u w:val="single"/>
          <w:lang w:eastAsia="zh-CN"/>
        </w:rPr>
      </w:pPr>
    </w:p>
    <w:p w14:paraId="2850D1AC">
      <w:pPr>
        <w:tabs>
          <w:tab w:val="left" w:pos="73"/>
        </w:tabs>
        <w:spacing w:before="58"/>
        <w:rPr>
          <w:rFonts w:hint="eastAsia" w:ascii="仿宋" w:hAnsi="仿宋" w:eastAsia="仿宋" w:cs="仿宋"/>
          <w:color w:val="auto"/>
          <w:position w:val="2"/>
          <w:sz w:val="18"/>
          <w:szCs w:val="18"/>
          <w:u w:val="single"/>
          <w:lang w:eastAsia="zh-CN"/>
        </w:rPr>
      </w:pPr>
    </w:p>
    <w:p w14:paraId="1D302275">
      <w:pPr>
        <w:tabs>
          <w:tab w:val="left" w:pos="73"/>
        </w:tabs>
        <w:spacing w:before="58"/>
        <w:rPr>
          <w:rFonts w:hint="eastAsia" w:ascii="仿宋" w:hAnsi="仿宋" w:eastAsia="仿宋" w:cs="仿宋"/>
          <w:color w:val="auto"/>
          <w:position w:val="2"/>
          <w:sz w:val="18"/>
          <w:szCs w:val="18"/>
          <w:u w:val="single"/>
          <w:lang w:eastAsia="zh-CN"/>
        </w:rPr>
      </w:pPr>
    </w:p>
    <w:p w14:paraId="5FF98E02">
      <w:pPr>
        <w:tabs>
          <w:tab w:val="left" w:pos="73"/>
        </w:tabs>
        <w:spacing w:before="58"/>
        <w:rPr>
          <w:rFonts w:hint="eastAsia" w:ascii="仿宋" w:hAnsi="仿宋" w:eastAsia="仿宋" w:cs="仿宋"/>
          <w:color w:val="auto"/>
          <w:position w:val="2"/>
          <w:sz w:val="18"/>
          <w:szCs w:val="18"/>
          <w:u w:val="single"/>
          <w:lang w:eastAsia="zh-CN"/>
        </w:rPr>
      </w:pPr>
    </w:p>
    <w:p w14:paraId="5BCCA393">
      <w:pPr>
        <w:tabs>
          <w:tab w:val="left" w:pos="73"/>
        </w:tabs>
        <w:spacing w:before="58"/>
        <w:rPr>
          <w:rFonts w:hint="eastAsia" w:ascii="仿宋" w:hAnsi="仿宋" w:eastAsia="仿宋" w:cs="仿宋"/>
          <w:color w:val="auto"/>
          <w:position w:val="2"/>
          <w:sz w:val="18"/>
          <w:szCs w:val="18"/>
          <w:u w:val="single"/>
          <w:lang w:eastAsia="zh-CN"/>
        </w:rPr>
      </w:pPr>
    </w:p>
    <w:p w14:paraId="670F6316">
      <w:pPr>
        <w:tabs>
          <w:tab w:val="left" w:pos="73"/>
        </w:tabs>
        <w:spacing w:before="58"/>
        <w:rPr>
          <w:rFonts w:hint="eastAsia" w:ascii="仿宋" w:hAnsi="仿宋" w:eastAsia="仿宋" w:cs="仿宋"/>
          <w:color w:val="auto"/>
          <w:position w:val="2"/>
          <w:sz w:val="18"/>
          <w:szCs w:val="18"/>
          <w:u w:val="single"/>
          <w:lang w:eastAsia="zh-CN"/>
        </w:rPr>
      </w:pPr>
    </w:p>
    <w:p w14:paraId="4F003927">
      <w:pPr>
        <w:tabs>
          <w:tab w:val="left" w:pos="73"/>
        </w:tabs>
        <w:spacing w:before="58"/>
        <w:rPr>
          <w:rFonts w:hint="eastAsia" w:ascii="仿宋" w:hAnsi="仿宋" w:eastAsia="仿宋" w:cs="仿宋"/>
          <w:color w:val="auto"/>
          <w:position w:val="2"/>
          <w:sz w:val="18"/>
          <w:szCs w:val="18"/>
          <w:u w:val="single"/>
          <w:lang w:eastAsia="zh-CN"/>
        </w:rPr>
      </w:pPr>
    </w:p>
    <w:p w14:paraId="07F68E6D">
      <w:pPr>
        <w:tabs>
          <w:tab w:val="left" w:pos="73"/>
        </w:tabs>
        <w:spacing w:before="58"/>
        <w:rPr>
          <w:rFonts w:hint="eastAsia" w:ascii="仿宋" w:hAnsi="仿宋" w:eastAsia="仿宋" w:cs="仿宋"/>
          <w:color w:val="auto"/>
          <w:position w:val="2"/>
          <w:sz w:val="18"/>
          <w:szCs w:val="18"/>
          <w:u w:val="single"/>
          <w:lang w:eastAsia="zh-CN"/>
        </w:rPr>
      </w:pPr>
    </w:p>
    <w:p w14:paraId="247FE9AC">
      <w:pPr>
        <w:tabs>
          <w:tab w:val="left" w:pos="73"/>
        </w:tabs>
        <w:spacing w:before="58"/>
        <w:rPr>
          <w:rFonts w:hint="eastAsia" w:ascii="仿宋" w:hAnsi="仿宋" w:eastAsia="仿宋" w:cs="仿宋"/>
          <w:color w:val="auto"/>
          <w:position w:val="2"/>
          <w:sz w:val="18"/>
          <w:szCs w:val="18"/>
          <w:u w:val="single"/>
          <w:lang w:eastAsia="zh-CN"/>
        </w:rPr>
      </w:pPr>
    </w:p>
    <w:p w14:paraId="198B9640">
      <w:pPr>
        <w:tabs>
          <w:tab w:val="left" w:pos="73"/>
        </w:tabs>
        <w:spacing w:before="58"/>
        <w:rPr>
          <w:rFonts w:hint="eastAsia" w:ascii="仿宋" w:hAnsi="仿宋" w:eastAsia="仿宋" w:cs="仿宋"/>
          <w:color w:val="auto"/>
          <w:position w:val="2"/>
          <w:sz w:val="18"/>
          <w:szCs w:val="18"/>
          <w:u w:val="single"/>
          <w:lang w:eastAsia="zh-CN"/>
        </w:rPr>
      </w:pPr>
    </w:p>
    <w:p w14:paraId="505910BC">
      <w:pPr>
        <w:tabs>
          <w:tab w:val="left" w:pos="73"/>
        </w:tabs>
        <w:spacing w:before="58"/>
        <w:rPr>
          <w:rFonts w:hint="eastAsia" w:ascii="仿宋" w:hAnsi="仿宋" w:eastAsia="仿宋" w:cs="仿宋"/>
          <w:color w:val="auto"/>
          <w:position w:val="2"/>
          <w:sz w:val="18"/>
          <w:szCs w:val="18"/>
          <w:u w:val="single"/>
          <w:lang w:eastAsia="zh-CN"/>
        </w:rPr>
      </w:pPr>
    </w:p>
    <w:p w14:paraId="07DC1B60">
      <w:pPr>
        <w:tabs>
          <w:tab w:val="left" w:pos="73"/>
        </w:tabs>
        <w:spacing w:before="58"/>
        <w:rPr>
          <w:rFonts w:hint="eastAsia" w:ascii="仿宋" w:hAnsi="仿宋" w:eastAsia="仿宋" w:cs="仿宋"/>
          <w:color w:val="auto"/>
          <w:position w:val="2"/>
          <w:sz w:val="18"/>
          <w:szCs w:val="18"/>
          <w:u w:val="single"/>
          <w:lang w:eastAsia="zh-CN"/>
        </w:rPr>
      </w:pPr>
    </w:p>
    <w:p w14:paraId="6908E2EA">
      <w:pPr>
        <w:tabs>
          <w:tab w:val="left" w:pos="73"/>
        </w:tabs>
        <w:spacing w:before="58"/>
        <w:rPr>
          <w:rFonts w:hint="eastAsia" w:ascii="仿宋" w:hAnsi="仿宋" w:eastAsia="仿宋" w:cs="仿宋"/>
          <w:color w:val="auto"/>
          <w:position w:val="2"/>
          <w:sz w:val="18"/>
          <w:szCs w:val="18"/>
          <w:u w:val="single"/>
          <w:lang w:eastAsia="zh-CN"/>
        </w:rPr>
      </w:pPr>
    </w:p>
    <w:p w14:paraId="1CD8CB35">
      <w:pPr>
        <w:tabs>
          <w:tab w:val="left" w:pos="73"/>
        </w:tabs>
        <w:spacing w:before="58"/>
        <w:rPr>
          <w:rFonts w:hint="eastAsia" w:ascii="仿宋" w:hAnsi="仿宋" w:eastAsia="仿宋" w:cs="仿宋"/>
          <w:color w:val="auto"/>
          <w:position w:val="2"/>
          <w:sz w:val="18"/>
          <w:szCs w:val="18"/>
          <w:u w:val="single"/>
          <w:lang w:eastAsia="zh-CN"/>
        </w:rPr>
      </w:pPr>
    </w:p>
    <w:p w14:paraId="17C8D8EE">
      <w:pPr>
        <w:tabs>
          <w:tab w:val="left" w:pos="73"/>
        </w:tabs>
        <w:spacing w:before="58"/>
        <w:rPr>
          <w:rFonts w:hint="eastAsia" w:ascii="仿宋" w:hAnsi="仿宋" w:eastAsia="仿宋" w:cs="仿宋"/>
          <w:color w:val="auto"/>
          <w:position w:val="2"/>
          <w:sz w:val="18"/>
          <w:szCs w:val="18"/>
          <w:u w:val="single"/>
          <w:lang w:eastAsia="zh-CN"/>
        </w:rPr>
      </w:pPr>
    </w:p>
    <w:p w14:paraId="7C028F21">
      <w:pPr>
        <w:tabs>
          <w:tab w:val="left" w:pos="73"/>
        </w:tabs>
        <w:spacing w:before="58"/>
        <w:rPr>
          <w:rFonts w:hint="eastAsia" w:ascii="仿宋" w:hAnsi="仿宋" w:eastAsia="仿宋" w:cs="仿宋"/>
          <w:color w:val="auto"/>
          <w:position w:val="2"/>
          <w:sz w:val="18"/>
          <w:szCs w:val="18"/>
          <w:u w:val="single"/>
          <w:lang w:eastAsia="zh-CN"/>
        </w:rPr>
      </w:pPr>
    </w:p>
    <w:p w14:paraId="1AC603F4">
      <w:pPr>
        <w:tabs>
          <w:tab w:val="left" w:pos="73"/>
        </w:tabs>
        <w:spacing w:before="58"/>
        <w:rPr>
          <w:rFonts w:hint="eastAsia" w:ascii="仿宋" w:hAnsi="仿宋" w:eastAsia="仿宋" w:cs="仿宋"/>
          <w:color w:val="auto"/>
          <w:position w:val="2"/>
          <w:sz w:val="18"/>
          <w:szCs w:val="18"/>
          <w:u w:val="single"/>
          <w:lang w:eastAsia="zh-CN"/>
        </w:rPr>
      </w:pPr>
    </w:p>
    <w:p w14:paraId="746D74DD">
      <w:pPr>
        <w:tabs>
          <w:tab w:val="left" w:pos="73"/>
        </w:tabs>
        <w:spacing w:before="58"/>
        <w:rPr>
          <w:rFonts w:hint="eastAsia" w:ascii="仿宋" w:hAnsi="仿宋" w:eastAsia="仿宋" w:cs="仿宋"/>
          <w:color w:val="auto"/>
          <w:position w:val="2"/>
          <w:sz w:val="18"/>
          <w:szCs w:val="18"/>
          <w:u w:val="single"/>
          <w:lang w:eastAsia="zh-CN"/>
        </w:rPr>
      </w:pPr>
    </w:p>
    <w:p w14:paraId="30979F48">
      <w:pPr>
        <w:tabs>
          <w:tab w:val="left" w:pos="73"/>
        </w:tabs>
        <w:spacing w:before="58"/>
        <w:rPr>
          <w:rFonts w:hint="eastAsia" w:ascii="仿宋" w:hAnsi="仿宋" w:eastAsia="仿宋" w:cs="仿宋"/>
          <w:color w:val="auto"/>
          <w:position w:val="2"/>
          <w:sz w:val="18"/>
          <w:szCs w:val="18"/>
          <w:u w:val="single"/>
          <w:lang w:eastAsia="zh-CN"/>
        </w:rPr>
      </w:pPr>
    </w:p>
    <w:p w14:paraId="3BB71274">
      <w:pPr>
        <w:tabs>
          <w:tab w:val="left" w:pos="73"/>
        </w:tabs>
        <w:spacing w:before="58"/>
        <w:rPr>
          <w:rFonts w:hint="eastAsia" w:ascii="仿宋" w:hAnsi="仿宋" w:eastAsia="仿宋" w:cs="仿宋"/>
          <w:color w:val="auto"/>
          <w:position w:val="2"/>
          <w:sz w:val="18"/>
          <w:szCs w:val="18"/>
          <w:u w:val="single"/>
          <w:lang w:eastAsia="zh-CN"/>
        </w:rPr>
      </w:pPr>
    </w:p>
    <w:p w14:paraId="48C9F49A">
      <w:pPr>
        <w:tabs>
          <w:tab w:val="left" w:pos="73"/>
        </w:tabs>
        <w:spacing w:before="58"/>
        <w:rPr>
          <w:rFonts w:hint="eastAsia" w:ascii="仿宋" w:hAnsi="仿宋" w:eastAsia="仿宋" w:cs="仿宋"/>
          <w:color w:val="auto"/>
          <w:position w:val="2"/>
          <w:sz w:val="18"/>
          <w:szCs w:val="18"/>
          <w:u w:val="single"/>
          <w:lang w:eastAsia="zh-CN"/>
        </w:rPr>
      </w:pPr>
    </w:p>
    <w:p w14:paraId="42EA8C5C">
      <w:pPr>
        <w:tabs>
          <w:tab w:val="left" w:pos="73"/>
        </w:tabs>
        <w:spacing w:before="58"/>
        <w:rPr>
          <w:rFonts w:hint="eastAsia" w:ascii="仿宋" w:hAnsi="仿宋" w:eastAsia="仿宋" w:cs="仿宋"/>
          <w:color w:val="auto"/>
          <w:position w:val="2"/>
          <w:sz w:val="18"/>
          <w:szCs w:val="18"/>
          <w:u w:val="single"/>
          <w:lang w:eastAsia="zh-CN"/>
        </w:rPr>
      </w:pPr>
    </w:p>
    <w:p w14:paraId="3D655633">
      <w:pPr>
        <w:tabs>
          <w:tab w:val="left" w:pos="73"/>
        </w:tabs>
        <w:spacing w:before="58"/>
        <w:rPr>
          <w:rFonts w:hint="eastAsia" w:ascii="仿宋" w:hAnsi="仿宋" w:eastAsia="仿宋" w:cs="仿宋"/>
          <w:color w:val="auto"/>
          <w:position w:val="2"/>
          <w:sz w:val="18"/>
          <w:szCs w:val="18"/>
          <w:u w:val="single"/>
          <w:lang w:eastAsia="zh-CN"/>
        </w:rPr>
      </w:pPr>
    </w:p>
    <w:p w14:paraId="7FFFE9D5">
      <w:pPr>
        <w:tabs>
          <w:tab w:val="left" w:pos="73"/>
        </w:tabs>
        <w:spacing w:before="58"/>
        <w:rPr>
          <w:rFonts w:hint="eastAsia" w:ascii="仿宋" w:hAnsi="仿宋" w:eastAsia="仿宋" w:cs="仿宋"/>
          <w:color w:val="auto"/>
          <w:position w:val="2"/>
          <w:sz w:val="18"/>
          <w:szCs w:val="18"/>
          <w:u w:val="single"/>
          <w:lang w:eastAsia="zh-CN"/>
        </w:rPr>
      </w:pPr>
    </w:p>
    <w:p w14:paraId="23E62C71">
      <w:pPr>
        <w:tabs>
          <w:tab w:val="left" w:pos="73"/>
        </w:tabs>
        <w:spacing w:before="58"/>
        <w:rPr>
          <w:rFonts w:hint="eastAsia" w:ascii="仿宋" w:hAnsi="仿宋" w:eastAsia="仿宋" w:cs="仿宋"/>
          <w:color w:val="auto"/>
          <w:sz w:val="18"/>
          <w:szCs w:val="18"/>
          <w:lang w:eastAsia="zh-CN"/>
        </w:rPr>
      </w:pP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1"/>
          <w:sz w:val="18"/>
          <w:szCs w:val="18"/>
          <w:lang w:eastAsia="zh-CN"/>
        </w:rPr>
        <w:drawing>
          <wp:inline distT="0" distB="0" distL="0" distR="0">
            <wp:extent cx="1691640" cy="26733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20"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p>
    <w:p w14:paraId="78FA270B">
      <w:pPr>
        <w:spacing w:line="205"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附录</w:t>
      </w:r>
      <w:r>
        <w:rPr>
          <w:rFonts w:hint="eastAsia" w:ascii="仿宋" w:hAnsi="仿宋" w:eastAsia="仿宋" w:cs="仿宋"/>
          <w:color w:val="auto"/>
          <w:spacing w:val="-45"/>
          <w:sz w:val="24"/>
          <w:szCs w:val="24"/>
          <w:lang w:eastAsia="zh-CN"/>
        </w:rPr>
        <w:t xml:space="preserve"> </w:t>
      </w:r>
      <w:r>
        <w:rPr>
          <w:rFonts w:hint="eastAsia" w:ascii="仿宋" w:hAnsi="仿宋" w:eastAsia="仿宋" w:cs="仿宋"/>
          <w:b/>
          <w:bCs/>
          <w:color w:val="auto"/>
          <w:spacing w:val="-6"/>
          <w:sz w:val="24"/>
          <w:szCs w:val="24"/>
          <w:lang w:eastAsia="zh-CN"/>
        </w:rPr>
        <w:t>3：问题澄清通知</w:t>
      </w:r>
    </w:p>
    <w:p w14:paraId="6679E8E1">
      <w:pPr>
        <w:pStyle w:val="8"/>
        <w:spacing w:line="313" w:lineRule="auto"/>
        <w:rPr>
          <w:rFonts w:hint="eastAsia" w:ascii="仿宋" w:hAnsi="仿宋" w:eastAsia="仿宋" w:cs="仿宋"/>
          <w:color w:val="auto"/>
          <w:lang w:eastAsia="zh-CN"/>
        </w:rPr>
      </w:pPr>
    </w:p>
    <w:p w14:paraId="34E44E9F">
      <w:pPr>
        <w:pStyle w:val="8"/>
        <w:spacing w:line="314" w:lineRule="auto"/>
        <w:rPr>
          <w:rFonts w:hint="eastAsia" w:ascii="仿宋" w:hAnsi="仿宋" w:eastAsia="仿宋" w:cs="仿宋"/>
          <w:color w:val="auto"/>
          <w:lang w:eastAsia="zh-CN"/>
        </w:rPr>
      </w:pPr>
    </w:p>
    <w:p w14:paraId="7929CFA6">
      <w:pPr>
        <w:spacing w:before="91" w:line="223" w:lineRule="auto"/>
        <w:ind w:left="3738"/>
        <w:rPr>
          <w:rFonts w:hint="eastAsia" w:ascii="仿宋" w:hAnsi="仿宋" w:eastAsia="仿宋" w:cs="仿宋"/>
          <w:color w:val="auto"/>
          <w:sz w:val="28"/>
          <w:szCs w:val="28"/>
          <w:lang w:eastAsia="zh-CN"/>
        </w:rPr>
      </w:pPr>
      <w:r>
        <w:rPr>
          <w:rFonts w:hint="eastAsia" w:ascii="仿宋" w:hAnsi="仿宋" w:eastAsia="仿宋" w:cs="仿宋"/>
          <w:b/>
          <w:bCs/>
          <w:color w:val="auto"/>
          <w:spacing w:val="-10"/>
          <w:sz w:val="28"/>
          <w:szCs w:val="28"/>
          <w:lang w:eastAsia="zh-CN"/>
        </w:rPr>
        <w:t>问题澄清通知</w:t>
      </w:r>
    </w:p>
    <w:p w14:paraId="4A582CCA">
      <w:pPr>
        <w:spacing w:before="163" w:line="232" w:lineRule="auto"/>
        <w:ind w:left="3374"/>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编号：</w:t>
      </w:r>
    </w:p>
    <w:p w14:paraId="49B2ED27">
      <w:pPr>
        <w:pStyle w:val="8"/>
        <w:spacing w:line="411" w:lineRule="auto"/>
        <w:rPr>
          <w:rFonts w:hint="eastAsia" w:ascii="仿宋" w:hAnsi="仿宋" w:eastAsia="仿宋" w:cs="仿宋"/>
          <w:color w:val="auto"/>
          <w:lang w:eastAsia="zh-CN"/>
        </w:rPr>
      </w:pPr>
    </w:p>
    <w:p w14:paraId="3BB8E28A">
      <w:pPr>
        <w:tabs>
          <w:tab w:val="left" w:pos="1650"/>
        </w:tabs>
        <w:spacing w:before="78" w:line="221" w:lineRule="auto"/>
        <w:ind w:left="21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（投标名称）：</w:t>
      </w:r>
    </w:p>
    <w:p w14:paraId="33129F4F">
      <w:pPr>
        <w:pStyle w:val="8"/>
        <w:spacing w:line="258" w:lineRule="auto"/>
        <w:rPr>
          <w:rFonts w:hint="eastAsia" w:ascii="仿宋" w:hAnsi="仿宋" w:eastAsia="仿宋" w:cs="仿宋"/>
          <w:color w:val="auto"/>
          <w:lang w:eastAsia="zh-CN"/>
        </w:rPr>
      </w:pPr>
    </w:p>
    <w:p w14:paraId="19E943A1">
      <w:pPr>
        <w:tabs>
          <w:tab w:val="left" w:pos="2518"/>
        </w:tabs>
        <w:spacing w:before="78" w:line="230" w:lineRule="auto"/>
        <w:ind w:left="14" w:right="83" w:firstLine="704"/>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z w:val="24"/>
          <w:szCs w:val="24"/>
          <w:lang w:eastAsia="zh-CN"/>
        </w:rPr>
        <w:t>（项目名称</w:t>
      </w:r>
      <w:r>
        <w:rPr>
          <w:rFonts w:hint="eastAsia" w:ascii="仿宋" w:hAnsi="仿宋" w:eastAsia="仿宋" w:cs="仿宋"/>
          <w:color w:val="auto"/>
          <w:spacing w:val="-21"/>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1"/>
          <w:sz w:val="24"/>
          <w:szCs w:val="24"/>
          <w:lang w:eastAsia="zh-CN"/>
        </w:rPr>
        <w:t>（</w:t>
      </w:r>
      <w:r>
        <w:rPr>
          <w:rFonts w:hint="eastAsia" w:ascii="仿宋" w:hAnsi="仿宋" w:eastAsia="仿宋" w:cs="仿宋"/>
          <w:color w:val="auto"/>
          <w:sz w:val="24"/>
          <w:szCs w:val="24"/>
          <w:lang w:eastAsia="zh-CN"/>
        </w:rPr>
        <w:t xml:space="preserve">项目编号）的评标委员会，对你方的 </w:t>
      </w:r>
      <w:r>
        <w:rPr>
          <w:rFonts w:hint="eastAsia" w:ascii="仿宋" w:hAnsi="仿宋" w:eastAsia="仿宋" w:cs="仿宋"/>
          <w:color w:val="auto"/>
          <w:spacing w:val="-1"/>
          <w:sz w:val="24"/>
          <w:szCs w:val="24"/>
          <w:lang w:eastAsia="zh-CN"/>
        </w:rPr>
        <w:t>投标文件进行了仔细的审查，现需你方对下列问题以书面形式予以澄清：</w:t>
      </w:r>
    </w:p>
    <w:p w14:paraId="617E44B5">
      <w:pPr>
        <w:pStyle w:val="8"/>
        <w:spacing w:line="298" w:lineRule="auto"/>
        <w:rPr>
          <w:rFonts w:hint="eastAsia" w:ascii="仿宋" w:hAnsi="仿宋" w:eastAsia="仿宋" w:cs="仿宋"/>
          <w:color w:val="auto"/>
          <w:lang w:eastAsia="zh-CN"/>
        </w:rPr>
      </w:pPr>
    </w:p>
    <w:p w14:paraId="3AF7AF7B">
      <w:pPr>
        <w:spacing w:before="79" w:line="244" w:lineRule="auto"/>
        <w:ind w:left="490" w:right="8435" w:firstLine="14"/>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1.</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2.</w:t>
      </w:r>
    </w:p>
    <w:p w14:paraId="15F4E261">
      <w:pPr>
        <w:spacing w:before="130" w:line="93" w:lineRule="exact"/>
        <w:ind w:left="614"/>
        <w:rPr>
          <w:rFonts w:hint="eastAsia" w:ascii="仿宋" w:hAnsi="仿宋" w:eastAsia="仿宋" w:cs="仿宋"/>
          <w:color w:val="auto"/>
          <w:sz w:val="24"/>
          <w:szCs w:val="24"/>
          <w:lang w:eastAsia="zh-CN"/>
        </w:rPr>
      </w:pPr>
      <w:r>
        <w:rPr>
          <w:rFonts w:hint="eastAsia" w:ascii="仿宋" w:hAnsi="仿宋" w:eastAsia="仿宋" w:cs="仿宋"/>
          <w:color w:val="auto"/>
          <w:position w:val="2"/>
          <w:sz w:val="24"/>
          <w:szCs w:val="24"/>
          <w:lang w:eastAsia="zh-CN"/>
        </w:rPr>
        <w:t>......</w:t>
      </w:r>
    </w:p>
    <w:p w14:paraId="04374DAD">
      <w:pPr>
        <w:pStyle w:val="8"/>
        <w:spacing w:line="268" w:lineRule="auto"/>
        <w:rPr>
          <w:rFonts w:hint="eastAsia" w:ascii="仿宋" w:hAnsi="仿宋" w:eastAsia="仿宋" w:cs="仿宋"/>
          <w:color w:val="auto"/>
          <w:lang w:eastAsia="zh-CN"/>
        </w:rPr>
      </w:pPr>
    </w:p>
    <w:p w14:paraId="7815CAB2">
      <w:pPr>
        <w:spacing w:before="79" w:line="220"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请将上述问题的澄清于</w:t>
      </w:r>
      <w:r>
        <w:rPr>
          <w:rFonts w:hint="eastAsia" w:ascii="仿宋" w:hAnsi="仿宋" w:eastAsia="仿宋" w:cs="仿宋"/>
          <w:color w:val="auto"/>
          <w:spacing w:val="-12"/>
          <w:sz w:val="24"/>
          <w:szCs w:val="24"/>
          <w:u w:val="single"/>
          <w:lang w:eastAsia="zh-CN"/>
        </w:rPr>
        <w:t xml:space="preserve">     </w:t>
      </w:r>
      <w:r>
        <w:rPr>
          <w:rFonts w:hint="eastAsia" w:ascii="仿宋" w:hAnsi="仿宋" w:eastAsia="仿宋" w:cs="仿宋"/>
          <w:color w:val="auto"/>
          <w:spacing w:val="-100"/>
          <w:sz w:val="24"/>
          <w:szCs w:val="24"/>
          <w:lang w:eastAsia="zh-CN"/>
        </w:rPr>
        <w:t xml:space="preserve"> </w:t>
      </w:r>
      <w:r>
        <w:rPr>
          <w:rFonts w:hint="eastAsia" w:ascii="仿宋" w:hAnsi="仿宋" w:eastAsia="仿宋" w:cs="仿宋"/>
          <w:color w:val="auto"/>
          <w:spacing w:val="-12"/>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12"/>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12"/>
          <w:sz w:val="24"/>
          <w:szCs w:val="24"/>
          <w:lang w:eastAsia="zh-CN"/>
        </w:rPr>
        <w:t>日</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12"/>
          <w:sz w:val="24"/>
          <w:szCs w:val="24"/>
          <w:lang w:eastAsia="zh-CN"/>
        </w:rPr>
        <w:t>时前递</w:t>
      </w:r>
      <w:r>
        <w:rPr>
          <w:rFonts w:hint="eastAsia" w:ascii="仿宋" w:hAnsi="仿宋" w:eastAsia="仿宋" w:cs="仿宋"/>
          <w:color w:val="auto"/>
          <w:spacing w:val="-13"/>
          <w:sz w:val="24"/>
          <w:szCs w:val="24"/>
          <w:lang w:eastAsia="zh-CN"/>
        </w:rPr>
        <w:t>交至</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3"/>
          <w:sz w:val="24"/>
          <w:szCs w:val="24"/>
          <w:lang w:eastAsia="zh-CN"/>
        </w:rPr>
        <w:t>（详细地址）。</w:t>
      </w:r>
    </w:p>
    <w:p w14:paraId="69C060BA">
      <w:pPr>
        <w:pStyle w:val="8"/>
        <w:spacing w:line="284" w:lineRule="auto"/>
        <w:rPr>
          <w:rFonts w:hint="eastAsia" w:ascii="仿宋" w:hAnsi="仿宋" w:eastAsia="仿宋" w:cs="仿宋"/>
          <w:color w:val="auto"/>
          <w:lang w:eastAsia="zh-CN"/>
        </w:rPr>
      </w:pPr>
    </w:p>
    <w:p w14:paraId="09BAED46">
      <w:pPr>
        <w:pStyle w:val="8"/>
        <w:spacing w:line="284" w:lineRule="auto"/>
        <w:rPr>
          <w:rFonts w:hint="eastAsia" w:ascii="仿宋" w:hAnsi="仿宋" w:eastAsia="仿宋" w:cs="仿宋"/>
          <w:color w:val="auto"/>
          <w:lang w:eastAsia="zh-CN"/>
        </w:rPr>
      </w:pPr>
    </w:p>
    <w:p w14:paraId="1188B387">
      <w:pPr>
        <w:tabs>
          <w:tab w:val="left" w:pos="5294"/>
        </w:tabs>
        <w:spacing w:before="78" w:line="221" w:lineRule="auto"/>
        <w:ind w:left="4798"/>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14"/>
          <w:sz w:val="24"/>
          <w:szCs w:val="24"/>
          <w:u w:val="single"/>
          <w:lang w:eastAsia="zh-CN"/>
        </w:rPr>
        <w:t>（项目名称）</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03"/>
          <w:sz w:val="24"/>
          <w:szCs w:val="24"/>
          <w:lang w:eastAsia="zh-CN"/>
        </w:rPr>
        <w:t xml:space="preserve"> </w:t>
      </w:r>
      <w:r>
        <w:rPr>
          <w:rFonts w:hint="eastAsia" w:ascii="仿宋" w:hAnsi="仿宋" w:eastAsia="仿宋" w:cs="仿宋"/>
          <w:color w:val="auto"/>
          <w:spacing w:val="-14"/>
          <w:sz w:val="24"/>
          <w:szCs w:val="24"/>
          <w:lang w:eastAsia="zh-CN"/>
        </w:rPr>
        <w:t>评标委员会</w:t>
      </w:r>
    </w:p>
    <w:p w14:paraId="67E6845F">
      <w:pPr>
        <w:pStyle w:val="8"/>
        <w:spacing w:line="257" w:lineRule="auto"/>
        <w:rPr>
          <w:rFonts w:hint="eastAsia" w:ascii="仿宋" w:hAnsi="仿宋" w:eastAsia="仿宋" w:cs="仿宋"/>
          <w:color w:val="auto"/>
          <w:lang w:eastAsia="zh-CN"/>
        </w:rPr>
      </w:pPr>
    </w:p>
    <w:p w14:paraId="18F2DFB3">
      <w:pPr>
        <w:tabs>
          <w:tab w:val="left" w:pos="5710"/>
          <w:tab w:val="left" w:pos="7270"/>
        </w:tabs>
        <w:spacing w:before="79" w:line="465" w:lineRule="auto"/>
        <w:ind w:left="4750" w:right="223"/>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3"/>
          <w:sz w:val="24"/>
          <w:szCs w:val="24"/>
          <w:lang w:eastAsia="zh-CN"/>
        </w:rPr>
        <w:t>（印章或签字）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16"/>
          <w:sz w:val="24"/>
          <w:szCs w:val="24"/>
          <w:lang w:eastAsia="zh-CN"/>
        </w:rPr>
        <w:t>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16"/>
          <w:sz w:val="24"/>
          <w:szCs w:val="24"/>
          <w:lang w:eastAsia="zh-CN"/>
        </w:rPr>
        <w:t>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16"/>
          <w:sz w:val="24"/>
          <w:szCs w:val="24"/>
          <w:lang w:eastAsia="zh-CN"/>
        </w:rPr>
        <w:t>日</w:t>
      </w:r>
    </w:p>
    <w:p w14:paraId="4CDC2A09">
      <w:pPr>
        <w:spacing w:line="465" w:lineRule="auto"/>
        <w:rPr>
          <w:rFonts w:hint="eastAsia" w:ascii="仿宋" w:hAnsi="仿宋" w:eastAsia="仿宋" w:cs="仿宋"/>
          <w:color w:val="auto"/>
          <w:sz w:val="24"/>
          <w:szCs w:val="24"/>
          <w:lang w:eastAsia="zh-CN"/>
        </w:rPr>
        <w:sectPr>
          <w:headerReference r:id="rId52" w:type="default"/>
          <w:footerReference r:id="rId53" w:type="default"/>
          <w:pgSz w:w="11905" w:h="16839"/>
          <w:pgMar w:top="400" w:right="1333" w:bottom="1171" w:left="1417" w:header="0" w:footer="992" w:gutter="0"/>
          <w:pgBorders>
            <w:top w:val="none" w:sz="0" w:space="0"/>
            <w:left w:val="none" w:sz="0" w:space="0"/>
            <w:bottom w:val="none" w:sz="0" w:space="0"/>
            <w:right w:val="none" w:sz="0" w:space="0"/>
          </w:pgBorders>
          <w:cols w:space="720" w:num="1"/>
        </w:sectPr>
      </w:pPr>
    </w:p>
    <w:p w14:paraId="41986A00">
      <w:pPr>
        <w:spacing w:before="66" w:line="222" w:lineRule="auto"/>
        <w:ind w:left="26"/>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附录</w:t>
      </w:r>
      <w:r>
        <w:rPr>
          <w:rFonts w:hint="eastAsia" w:ascii="仿宋" w:hAnsi="仿宋" w:eastAsia="仿宋" w:cs="仿宋"/>
          <w:color w:val="auto"/>
          <w:spacing w:val="-49"/>
          <w:sz w:val="24"/>
          <w:szCs w:val="24"/>
          <w:lang w:eastAsia="zh-CN"/>
        </w:rPr>
        <w:t xml:space="preserve"> </w:t>
      </w:r>
      <w:r>
        <w:rPr>
          <w:rFonts w:hint="eastAsia" w:ascii="仿宋" w:hAnsi="仿宋" w:eastAsia="仿宋" w:cs="仿宋"/>
          <w:b/>
          <w:bCs/>
          <w:color w:val="auto"/>
          <w:spacing w:val="-6"/>
          <w:sz w:val="24"/>
          <w:szCs w:val="24"/>
          <w:lang w:eastAsia="zh-CN"/>
        </w:rPr>
        <w:t>4：问题的澄清</w:t>
      </w:r>
    </w:p>
    <w:p w14:paraId="39F7BAD0">
      <w:pPr>
        <w:pStyle w:val="8"/>
        <w:spacing w:line="275" w:lineRule="auto"/>
        <w:rPr>
          <w:rFonts w:hint="eastAsia" w:ascii="仿宋" w:hAnsi="仿宋" w:eastAsia="仿宋" w:cs="仿宋"/>
          <w:color w:val="auto"/>
          <w:lang w:eastAsia="zh-CN"/>
        </w:rPr>
      </w:pPr>
    </w:p>
    <w:p w14:paraId="1149534A">
      <w:pPr>
        <w:pStyle w:val="8"/>
        <w:spacing w:line="276" w:lineRule="auto"/>
        <w:rPr>
          <w:rFonts w:hint="eastAsia" w:ascii="仿宋" w:hAnsi="仿宋" w:eastAsia="仿宋" w:cs="仿宋"/>
          <w:color w:val="auto"/>
          <w:lang w:eastAsia="zh-CN"/>
        </w:rPr>
      </w:pPr>
    </w:p>
    <w:p w14:paraId="10D1C0A6">
      <w:pPr>
        <w:pStyle w:val="8"/>
        <w:spacing w:line="276" w:lineRule="auto"/>
        <w:rPr>
          <w:rFonts w:hint="eastAsia" w:ascii="仿宋" w:hAnsi="仿宋" w:eastAsia="仿宋" w:cs="仿宋"/>
          <w:color w:val="auto"/>
          <w:lang w:eastAsia="zh-CN"/>
        </w:rPr>
      </w:pPr>
    </w:p>
    <w:p w14:paraId="2EDCF35F">
      <w:pPr>
        <w:spacing w:before="91" w:line="223" w:lineRule="auto"/>
        <w:ind w:left="3878"/>
        <w:rPr>
          <w:rFonts w:hint="eastAsia" w:ascii="仿宋" w:hAnsi="仿宋" w:eastAsia="仿宋" w:cs="仿宋"/>
          <w:color w:val="auto"/>
          <w:sz w:val="28"/>
          <w:szCs w:val="28"/>
          <w:lang w:eastAsia="zh-CN"/>
        </w:rPr>
      </w:pPr>
      <w:r>
        <w:rPr>
          <w:rFonts w:hint="eastAsia" w:ascii="仿宋" w:hAnsi="仿宋" w:eastAsia="仿宋" w:cs="仿宋"/>
          <w:b/>
          <w:bCs/>
          <w:color w:val="auto"/>
          <w:spacing w:val="-12"/>
          <w:sz w:val="28"/>
          <w:szCs w:val="28"/>
          <w:lang w:eastAsia="zh-CN"/>
        </w:rPr>
        <w:t>问题的澄清</w:t>
      </w:r>
    </w:p>
    <w:p w14:paraId="18EED8B2">
      <w:pPr>
        <w:spacing w:before="97" w:line="224" w:lineRule="auto"/>
        <w:ind w:left="3977"/>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编号：</w:t>
      </w:r>
    </w:p>
    <w:p w14:paraId="43940748">
      <w:pPr>
        <w:pStyle w:val="8"/>
        <w:spacing w:line="262" w:lineRule="auto"/>
        <w:rPr>
          <w:rFonts w:hint="eastAsia" w:ascii="仿宋" w:hAnsi="仿宋" w:eastAsia="仿宋" w:cs="仿宋"/>
          <w:color w:val="auto"/>
          <w:lang w:eastAsia="zh-CN"/>
        </w:rPr>
      </w:pPr>
    </w:p>
    <w:p w14:paraId="20C8594D">
      <w:pPr>
        <w:tabs>
          <w:tab w:val="left" w:pos="2295"/>
        </w:tabs>
        <w:spacing w:before="78" w:line="221"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12"/>
          <w:sz w:val="24"/>
          <w:szCs w:val="24"/>
          <w:u w:val="single"/>
          <w:lang w:eastAsia="zh-CN"/>
        </w:rPr>
        <w:t>（</w:t>
      </w:r>
      <w:r>
        <w:rPr>
          <w:rFonts w:hint="eastAsia" w:ascii="仿宋" w:hAnsi="仿宋" w:eastAsia="仿宋" w:cs="仿宋"/>
          <w:color w:val="auto"/>
          <w:spacing w:val="-12"/>
          <w:sz w:val="24"/>
          <w:szCs w:val="24"/>
          <w:lang w:eastAsia="zh-CN"/>
        </w:rPr>
        <w:t>项目名称）评标委员会：</w:t>
      </w:r>
    </w:p>
    <w:p w14:paraId="39ADE2A7">
      <w:pPr>
        <w:pStyle w:val="8"/>
        <w:spacing w:line="257" w:lineRule="auto"/>
        <w:rPr>
          <w:rFonts w:hint="eastAsia" w:ascii="仿宋" w:hAnsi="仿宋" w:eastAsia="仿宋" w:cs="仿宋"/>
          <w:color w:val="auto"/>
          <w:lang w:eastAsia="zh-CN"/>
        </w:rPr>
      </w:pPr>
    </w:p>
    <w:p w14:paraId="661C4E4C">
      <w:pPr>
        <w:spacing w:before="79" w:line="222" w:lineRule="auto"/>
        <w:ind w:left="51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问题澄清通知（编号</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17"/>
          <w:sz w:val="24"/>
          <w:szCs w:val="24"/>
          <w:u w:val="single"/>
          <w:lang w:eastAsia="zh-CN"/>
        </w:rPr>
        <w:t xml:space="preserve">       </w:t>
      </w:r>
      <w:r>
        <w:rPr>
          <w:rFonts w:hint="eastAsia" w:ascii="仿宋" w:hAnsi="仿宋" w:eastAsia="仿宋" w:cs="仿宋"/>
          <w:color w:val="auto"/>
          <w:spacing w:val="-83"/>
          <w:sz w:val="24"/>
          <w:szCs w:val="24"/>
          <w:lang w:eastAsia="zh-CN"/>
        </w:rPr>
        <w:t xml:space="preserve"> </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5"/>
          <w:sz w:val="24"/>
          <w:szCs w:val="24"/>
          <w:lang w:eastAsia="zh-CN"/>
        </w:rPr>
        <w:t>已收悉，现澄清如下：</w:t>
      </w:r>
    </w:p>
    <w:p w14:paraId="282A9954">
      <w:pPr>
        <w:spacing w:before="64" w:line="244" w:lineRule="auto"/>
        <w:ind w:left="851" w:right="8091" w:firstLine="14"/>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1.</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2.</w:t>
      </w:r>
    </w:p>
    <w:p w14:paraId="43ACAD60">
      <w:pPr>
        <w:pStyle w:val="8"/>
        <w:spacing w:line="362" w:lineRule="auto"/>
        <w:rPr>
          <w:rFonts w:hint="eastAsia" w:ascii="仿宋" w:hAnsi="仿宋" w:eastAsia="仿宋" w:cs="仿宋"/>
          <w:color w:val="auto"/>
          <w:lang w:eastAsia="zh-CN"/>
        </w:rPr>
      </w:pPr>
    </w:p>
    <w:p w14:paraId="56DE5F72">
      <w:pPr>
        <w:spacing w:before="78" w:line="94" w:lineRule="exact"/>
        <w:ind w:left="735"/>
        <w:rPr>
          <w:rFonts w:hint="eastAsia" w:ascii="仿宋" w:hAnsi="仿宋" w:eastAsia="仿宋" w:cs="仿宋"/>
          <w:color w:val="auto"/>
          <w:sz w:val="24"/>
          <w:szCs w:val="24"/>
          <w:lang w:eastAsia="zh-CN"/>
        </w:rPr>
      </w:pPr>
      <w:r>
        <w:rPr>
          <w:rFonts w:hint="eastAsia" w:ascii="仿宋" w:hAnsi="仿宋" w:eastAsia="仿宋" w:cs="仿宋"/>
          <w:color w:val="auto"/>
          <w:position w:val="2"/>
          <w:sz w:val="24"/>
          <w:szCs w:val="24"/>
          <w:lang w:eastAsia="zh-CN"/>
        </w:rPr>
        <w:t>.....</w:t>
      </w:r>
    </w:p>
    <w:p w14:paraId="5436258B">
      <w:pPr>
        <w:pStyle w:val="8"/>
        <w:spacing w:line="259" w:lineRule="auto"/>
        <w:rPr>
          <w:rFonts w:hint="eastAsia" w:ascii="仿宋" w:hAnsi="仿宋" w:eastAsia="仿宋" w:cs="仿宋"/>
          <w:color w:val="auto"/>
          <w:lang w:eastAsia="zh-CN"/>
        </w:rPr>
      </w:pPr>
    </w:p>
    <w:p w14:paraId="3FB6E189">
      <w:pPr>
        <w:pStyle w:val="8"/>
        <w:spacing w:line="260" w:lineRule="auto"/>
        <w:rPr>
          <w:rFonts w:hint="eastAsia" w:ascii="仿宋" w:hAnsi="仿宋" w:eastAsia="仿宋" w:cs="仿宋"/>
          <w:color w:val="auto"/>
          <w:lang w:eastAsia="zh-CN"/>
        </w:rPr>
      </w:pPr>
    </w:p>
    <w:p w14:paraId="023553BC">
      <w:pPr>
        <w:pStyle w:val="8"/>
        <w:spacing w:line="260" w:lineRule="auto"/>
        <w:rPr>
          <w:rFonts w:hint="eastAsia" w:ascii="仿宋" w:hAnsi="仿宋" w:eastAsia="仿宋" w:cs="仿宋"/>
          <w:color w:val="auto"/>
          <w:lang w:eastAsia="zh-CN"/>
        </w:rPr>
      </w:pPr>
    </w:p>
    <w:p w14:paraId="242D4BAA">
      <w:pPr>
        <w:pStyle w:val="8"/>
        <w:spacing w:line="260" w:lineRule="auto"/>
        <w:rPr>
          <w:rFonts w:hint="eastAsia" w:ascii="仿宋" w:hAnsi="仿宋" w:eastAsia="仿宋" w:cs="仿宋"/>
          <w:color w:val="auto"/>
          <w:lang w:eastAsia="zh-CN"/>
        </w:rPr>
      </w:pPr>
    </w:p>
    <w:p w14:paraId="1ED18C88">
      <w:pPr>
        <w:pStyle w:val="8"/>
        <w:spacing w:line="260" w:lineRule="auto"/>
        <w:rPr>
          <w:rFonts w:hint="eastAsia" w:ascii="仿宋" w:hAnsi="仿宋" w:eastAsia="仿宋" w:cs="仿宋"/>
          <w:color w:val="auto"/>
          <w:lang w:eastAsia="zh-CN"/>
        </w:rPr>
      </w:pPr>
    </w:p>
    <w:p w14:paraId="32FFCEF6">
      <w:pPr>
        <w:pStyle w:val="8"/>
        <w:spacing w:line="260" w:lineRule="auto"/>
        <w:rPr>
          <w:rFonts w:hint="eastAsia" w:ascii="仿宋" w:hAnsi="仿宋" w:eastAsia="仿宋" w:cs="仿宋"/>
          <w:color w:val="auto"/>
          <w:lang w:eastAsia="zh-CN"/>
        </w:rPr>
      </w:pPr>
    </w:p>
    <w:p w14:paraId="2847869E">
      <w:pPr>
        <w:pStyle w:val="8"/>
        <w:spacing w:line="260" w:lineRule="auto"/>
        <w:rPr>
          <w:rFonts w:hint="eastAsia" w:ascii="仿宋" w:hAnsi="仿宋" w:eastAsia="仿宋" w:cs="仿宋"/>
          <w:color w:val="auto"/>
          <w:lang w:eastAsia="zh-CN"/>
        </w:rPr>
      </w:pPr>
    </w:p>
    <w:p w14:paraId="0372C228">
      <w:pPr>
        <w:spacing w:before="78" w:line="222" w:lineRule="auto"/>
        <w:ind w:left="337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投标人：</w:t>
      </w:r>
      <w:r>
        <w:rPr>
          <w:rFonts w:hint="eastAsia" w:ascii="仿宋" w:hAnsi="仿宋" w:eastAsia="仿宋" w:cs="仿宋"/>
          <w:color w:val="auto"/>
          <w:sz w:val="24"/>
          <w:szCs w:val="24"/>
          <w:u w:val="single"/>
          <w:lang w:eastAsia="zh-CN"/>
        </w:rPr>
        <w:t xml:space="preserve">                        </w:t>
      </w:r>
    </w:p>
    <w:p w14:paraId="168A8956">
      <w:pPr>
        <w:pStyle w:val="8"/>
        <w:spacing w:line="256" w:lineRule="auto"/>
        <w:rPr>
          <w:rFonts w:hint="eastAsia" w:ascii="仿宋" w:hAnsi="仿宋" w:eastAsia="仿宋" w:cs="仿宋"/>
          <w:color w:val="auto"/>
          <w:lang w:eastAsia="zh-CN"/>
        </w:rPr>
      </w:pPr>
    </w:p>
    <w:p w14:paraId="319B395E">
      <w:pPr>
        <w:tabs>
          <w:tab w:val="left" w:pos="6239"/>
        </w:tabs>
        <w:spacing w:before="78" w:line="465" w:lineRule="auto"/>
        <w:ind w:left="5399" w:hanging="201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法定代表人或其委托代理人</w:t>
      </w:r>
      <w:r>
        <w:rPr>
          <w:rFonts w:hint="eastAsia" w:ascii="仿宋" w:hAnsi="仿宋" w:eastAsia="仿宋" w:cs="仿宋"/>
          <w:color w:val="auto"/>
          <w:spacing w:val="-56"/>
          <w:w w:val="82"/>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6"/>
          <w:w w:val="82"/>
          <w:sz w:val="24"/>
          <w:szCs w:val="24"/>
          <w:lang w:eastAsia="zh-CN"/>
        </w:rPr>
        <w:t>（</w:t>
      </w:r>
      <w:r>
        <w:rPr>
          <w:rFonts w:hint="eastAsia" w:ascii="仿宋" w:hAnsi="仿宋" w:eastAsia="仿宋" w:cs="仿宋"/>
          <w:color w:val="auto"/>
          <w:spacing w:val="-1"/>
          <w:sz w:val="24"/>
          <w:szCs w:val="24"/>
          <w:lang w:eastAsia="zh-CN"/>
        </w:rPr>
        <w:t>印章或签字）</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16"/>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16"/>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16"/>
          <w:sz w:val="24"/>
          <w:szCs w:val="24"/>
          <w:lang w:eastAsia="zh-CN"/>
        </w:rPr>
        <w:t>日</w:t>
      </w:r>
    </w:p>
    <w:p w14:paraId="46A543EE">
      <w:pPr>
        <w:spacing w:line="465" w:lineRule="auto"/>
        <w:rPr>
          <w:rFonts w:hint="eastAsia" w:ascii="仿宋" w:hAnsi="仿宋" w:eastAsia="仿宋" w:cs="仿宋"/>
          <w:color w:val="auto"/>
          <w:sz w:val="24"/>
          <w:szCs w:val="24"/>
          <w:lang w:eastAsia="zh-CN"/>
        </w:rPr>
        <w:sectPr>
          <w:headerReference r:id="rId54" w:type="default"/>
          <w:footerReference r:id="rId55" w:type="default"/>
          <w:pgSz w:w="11905" w:h="16839"/>
          <w:pgMar w:top="1497" w:right="1317" w:bottom="1171" w:left="1416" w:header="1053" w:footer="992" w:gutter="0"/>
          <w:pgBorders>
            <w:top w:val="none" w:sz="0" w:space="0"/>
            <w:left w:val="none" w:sz="0" w:space="0"/>
            <w:bottom w:val="none" w:sz="0" w:space="0"/>
            <w:right w:val="none" w:sz="0" w:space="0"/>
          </w:pgBorders>
          <w:cols w:space="720" w:num="1"/>
        </w:sectPr>
      </w:pPr>
    </w:p>
    <w:p w14:paraId="7A7A0A90">
      <w:pPr>
        <w:pStyle w:val="8"/>
        <w:spacing w:line="309" w:lineRule="auto"/>
        <w:rPr>
          <w:rFonts w:hint="eastAsia" w:ascii="仿宋" w:hAnsi="仿宋" w:eastAsia="仿宋" w:cs="仿宋"/>
          <w:color w:val="auto"/>
          <w:lang w:eastAsia="zh-CN"/>
        </w:rPr>
      </w:pPr>
    </w:p>
    <w:p w14:paraId="7438EF6C">
      <w:pPr>
        <w:spacing w:before="91" w:line="223" w:lineRule="auto"/>
        <w:ind w:left="3512"/>
        <w:outlineLvl w:val="0"/>
        <w:rPr>
          <w:rFonts w:hint="eastAsia" w:ascii="仿宋" w:hAnsi="仿宋" w:eastAsia="仿宋" w:cs="仿宋"/>
          <w:color w:val="auto"/>
          <w:sz w:val="28"/>
          <w:szCs w:val="28"/>
          <w:lang w:eastAsia="zh-CN"/>
        </w:rPr>
      </w:pPr>
      <w:bookmarkStart w:id="93" w:name="bookmark89"/>
      <w:bookmarkEnd w:id="93"/>
      <w:bookmarkStart w:id="94" w:name="_Toc183"/>
      <w:r>
        <w:rPr>
          <w:rFonts w:hint="eastAsia" w:ascii="仿宋" w:hAnsi="仿宋" w:eastAsia="仿宋" w:cs="仿宋"/>
          <w:b/>
          <w:bCs/>
          <w:color w:val="auto"/>
          <w:spacing w:val="-10"/>
          <w:sz w:val="28"/>
          <w:szCs w:val="28"/>
          <w:lang w:eastAsia="zh-CN"/>
        </w:rPr>
        <w:t>第八章</w:t>
      </w:r>
      <w:r>
        <w:rPr>
          <w:rFonts w:hint="eastAsia" w:ascii="仿宋" w:hAnsi="仿宋" w:eastAsia="仿宋" w:cs="仿宋"/>
          <w:color w:val="auto"/>
          <w:spacing w:val="25"/>
          <w:sz w:val="28"/>
          <w:szCs w:val="28"/>
          <w:lang w:eastAsia="zh-CN"/>
        </w:rPr>
        <w:t xml:space="preserve"> </w:t>
      </w:r>
      <w:r>
        <w:rPr>
          <w:rFonts w:hint="eastAsia" w:ascii="仿宋" w:hAnsi="仿宋" w:eastAsia="仿宋" w:cs="仿宋"/>
          <w:b/>
          <w:bCs/>
          <w:color w:val="auto"/>
          <w:spacing w:val="-10"/>
          <w:sz w:val="28"/>
          <w:szCs w:val="28"/>
          <w:lang w:eastAsia="zh-CN"/>
        </w:rPr>
        <w:t>纪律要求</w:t>
      </w:r>
      <w:bookmarkEnd w:id="94"/>
    </w:p>
    <w:p w14:paraId="766D1B24">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14:paraId="56634714">
      <w:pPr>
        <w:pStyle w:val="8"/>
        <w:spacing w:line="461" w:lineRule="auto"/>
        <w:rPr>
          <w:rFonts w:hint="eastAsia" w:ascii="仿宋" w:hAnsi="仿宋" w:eastAsia="仿宋" w:cs="仿宋"/>
          <w:color w:val="auto"/>
          <w:lang w:eastAsia="zh-CN"/>
        </w:rPr>
      </w:pPr>
    </w:p>
    <w:p w14:paraId="02ADB7A9">
      <w:pPr>
        <w:spacing w:before="78" w:line="222" w:lineRule="auto"/>
        <w:ind w:left="25"/>
        <w:outlineLvl w:val="1"/>
        <w:rPr>
          <w:rFonts w:hint="eastAsia" w:ascii="仿宋" w:hAnsi="仿宋" w:eastAsia="仿宋" w:cs="仿宋"/>
          <w:color w:val="auto"/>
          <w:sz w:val="24"/>
          <w:szCs w:val="24"/>
          <w:lang w:eastAsia="zh-CN"/>
        </w:rPr>
      </w:pPr>
      <w:bookmarkStart w:id="95" w:name="bookmark91"/>
      <w:bookmarkEnd w:id="95"/>
      <w:r>
        <w:rPr>
          <w:rFonts w:hint="eastAsia" w:ascii="仿宋" w:hAnsi="仿宋" w:eastAsia="仿宋" w:cs="仿宋"/>
          <w:b/>
          <w:bCs/>
          <w:color w:val="auto"/>
          <w:spacing w:val="-5"/>
          <w:sz w:val="24"/>
          <w:szCs w:val="24"/>
          <w:lang w:eastAsia="zh-CN"/>
        </w:rPr>
        <w:t>1.对采购人的纪律要求</w:t>
      </w:r>
    </w:p>
    <w:p w14:paraId="454FD6CF">
      <w:pPr>
        <w:spacing w:before="180" w:line="349" w:lineRule="auto"/>
        <w:ind w:left="14" w:right="60" w:firstLine="481"/>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采购人应当按照行政事业单位内部控制规范要求，建立健全本单位政府采购内部控</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制制度，在编制政府采购预算和实施计划、确定采购需求、组织采购活动、履约验收、</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1"/>
          <w:sz w:val="24"/>
          <w:szCs w:val="24"/>
          <w:lang w:eastAsia="zh-CN"/>
        </w:rPr>
        <w:t>答复询问质疑、配合投诉处理及监督检查等重点环节加强内部控制管理。</w:t>
      </w:r>
    </w:p>
    <w:p w14:paraId="682E07D2">
      <w:pPr>
        <w:spacing w:before="41" w:line="345" w:lineRule="auto"/>
        <w:ind w:left="41" w:right="65" w:firstLine="45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采购人不得向投标人索要或者接受其给予的赠品、</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3"/>
          <w:sz w:val="24"/>
          <w:szCs w:val="24"/>
          <w:lang w:eastAsia="zh-CN"/>
        </w:rPr>
        <w:t>回扣或者与采购无关的其他商</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品、服务。</w:t>
      </w:r>
    </w:p>
    <w:p w14:paraId="150D8B56">
      <w:pPr>
        <w:spacing w:before="39" w:line="222" w:lineRule="auto"/>
        <w:ind w:left="10"/>
        <w:outlineLvl w:val="1"/>
        <w:rPr>
          <w:rFonts w:hint="eastAsia" w:ascii="仿宋" w:hAnsi="仿宋" w:eastAsia="仿宋" w:cs="仿宋"/>
          <w:color w:val="auto"/>
          <w:sz w:val="24"/>
          <w:szCs w:val="24"/>
          <w:lang w:eastAsia="zh-CN"/>
        </w:rPr>
      </w:pPr>
      <w:bookmarkStart w:id="96" w:name="bookmark93"/>
      <w:bookmarkEnd w:id="96"/>
      <w:r>
        <w:rPr>
          <w:rFonts w:hint="eastAsia" w:ascii="仿宋" w:hAnsi="仿宋" w:eastAsia="仿宋" w:cs="仿宋"/>
          <w:b/>
          <w:bCs/>
          <w:color w:val="auto"/>
          <w:spacing w:val="-3"/>
          <w:sz w:val="24"/>
          <w:szCs w:val="24"/>
          <w:lang w:eastAsia="zh-CN"/>
        </w:rPr>
        <w:t>2.对投标人的纪律要求</w:t>
      </w:r>
    </w:p>
    <w:p w14:paraId="3DF90E5F">
      <w:pPr>
        <w:spacing w:before="179" w:line="345" w:lineRule="auto"/>
        <w:ind w:left="20" w:firstLine="473"/>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投标人应当遵循公平竞争的原则，不得恶意串</w:t>
      </w:r>
      <w:r>
        <w:rPr>
          <w:rFonts w:hint="eastAsia" w:ascii="仿宋" w:hAnsi="仿宋" w:eastAsia="仿宋" w:cs="仿宋"/>
          <w:color w:val="auto"/>
          <w:spacing w:val="-7"/>
          <w:sz w:val="24"/>
          <w:szCs w:val="24"/>
          <w:lang w:eastAsia="zh-CN"/>
        </w:rPr>
        <w:t>通，不得妨碍其他投标人的竞争行为，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不得损害采购人或者其他投标人的合法权益。</w:t>
      </w:r>
    </w:p>
    <w:p w14:paraId="0AA10FC3">
      <w:pPr>
        <w:spacing w:before="39" w:line="222" w:lineRule="auto"/>
        <w:ind w:left="12"/>
        <w:outlineLvl w:val="1"/>
        <w:rPr>
          <w:rFonts w:hint="eastAsia" w:ascii="仿宋" w:hAnsi="仿宋" w:eastAsia="仿宋" w:cs="仿宋"/>
          <w:color w:val="auto"/>
          <w:sz w:val="24"/>
          <w:szCs w:val="24"/>
          <w:lang w:eastAsia="zh-CN"/>
        </w:rPr>
      </w:pPr>
      <w:bookmarkStart w:id="97" w:name="bookmark95"/>
      <w:bookmarkEnd w:id="97"/>
      <w:r>
        <w:rPr>
          <w:rFonts w:hint="eastAsia" w:ascii="仿宋" w:hAnsi="仿宋" w:eastAsia="仿宋" w:cs="仿宋"/>
          <w:b/>
          <w:bCs/>
          <w:color w:val="auto"/>
          <w:spacing w:val="-3"/>
          <w:sz w:val="24"/>
          <w:szCs w:val="24"/>
          <w:lang w:eastAsia="zh-CN"/>
        </w:rPr>
        <w:t>3.对评标委员会成员的纪律要求</w:t>
      </w:r>
    </w:p>
    <w:p w14:paraId="1136384D">
      <w:pPr>
        <w:spacing w:before="179" w:line="221" w:lineRule="auto"/>
        <w:ind w:left="49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评标委员会及其成员不得有下列行为：</w:t>
      </w:r>
    </w:p>
    <w:p w14:paraId="216420D0">
      <w:pPr>
        <w:spacing w:before="181"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（一）确定参与评标至评标结束前私自接触投标人；</w:t>
      </w:r>
    </w:p>
    <w:p w14:paraId="152B0960">
      <w:pPr>
        <w:spacing w:before="183" w:line="291" w:lineRule="auto"/>
        <w:ind w:left="15" w:right="65" w:firstLine="48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（二）接受投标人提出的与投标文件不一致的澄清或者说明，法律规定允许澄清或</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3"/>
          <w:sz w:val="24"/>
          <w:szCs w:val="24"/>
          <w:lang w:eastAsia="zh-CN"/>
        </w:rPr>
        <w:t>说明的情形除外；</w:t>
      </w:r>
    </w:p>
    <w:p w14:paraId="151885A7">
      <w:pPr>
        <w:spacing w:before="179"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（三）违反评标纪律发表倾向性意见或者征询采购人的倾向性意见；</w:t>
      </w:r>
    </w:p>
    <w:p w14:paraId="01A2FAD5">
      <w:pPr>
        <w:spacing w:before="181" w:line="221"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（四）对需要专业判断的主观评审因素协商评分；</w:t>
      </w:r>
    </w:p>
    <w:p w14:paraId="61E71EB3">
      <w:pPr>
        <w:spacing w:before="182" w:line="219"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（五）在评标过程中擅离职守，影响评标程序正常进行的；</w:t>
      </w:r>
    </w:p>
    <w:p w14:paraId="5A89BB73">
      <w:pPr>
        <w:spacing w:before="183" w:line="220"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（六）记录、复制或者带走任何评标资料；</w:t>
      </w:r>
    </w:p>
    <w:p w14:paraId="5E7F0103">
      <w:pPr>
        <w:spacing w:before="181" w:line="221" w:lineRule="auto"/>
        <w:ind w:left="49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（七）其他不遵守评标纪律的行为。</w:t>
      </w:r>
    </w:p>
    <w:p w14:paraId="0E1E7A7A">
      <w:pPr>
        <w:spacing w:before="182" w:line="345" w:lineRule="auto"/>
        <w:ind w:left="27" w:right="65" w:firstLine="46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评标委员会成员有前款第一至五项行为之一的，其评审意见无效，并不得获取评审</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劳务报酬和报销异地评审差旅费。</w:t>
      </w:r>
    </w:p>
    <w:p w14:paraId="516AC312">
      <w:pPr>
        <w:spacing w:before="38" w:line="220" w:lineRule="auto"/>
        <w:ind w:left="6"/>
        <w:outlineLvl w:val="1"/>
        <w:rPr>
          <w:rFonts w:hint="eastAsia" w:ascii="仿宋" w:hAnsi="仿宋" w:eastAsia="仿宋" w:cs="仿宋"/>
          <w:color w:val="auto"/>
          <w:sz w:val="24"/>
          <w:szCs w:val="24"/>
          <w:lang w:eastAsia="zh-CN"/>
        </w:rPr>
      </w:pPr>
      <w:bookmarkStart w:id="98" w:name="bookmark97"/>
      <w:bookmarkEnd w:id="98"/>
      <w:r>
        <w:rPr>
          <w:rFonts w:hint="eastAsia" w:ascii="仿宋" w:hAnsi="仿宋" w:eastAsia="仿宋" w:cs="仿宋"/>
          <w:b/>
          <w:bCs/>
          <w:color w:val="auto"/>
          <w:spacing w:val="-2"/>
          <w:sz w:val="24"/>
          <w:szCs w:val="24"/>
          <w:lang w:eastAsia="zh-CN"/>
        </w:rPr>
        <w:t>4.对与评标活动有关的工作人员的纪律要求</w:t>
      </w:r>
    </w:p>
    <w:p w14:paraId="0C8AFD54">
      <w:pPr>
        <w:spacing w:before="184" w:line="349" w:lineRule="auto"/>
        <w:ind w:left="14" w:right="65" w:firstLine="490"/>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与评标活动有关的工作人员不得收受他人的财物或者其他好处，不得向他人</w:t>
      </w:r>
      <w:r>
        <w:rPr>
          <w:rFonts w:hint="eastAsia" w:ascii="仿宋" w:hAnsi="仿宋" w:eastAsia="仿宋" w:cs="仿宋"/>
          <w:color w:val="auto"/>
          <w:spacing w:val="-3"/>
          <w:sz w:val="24"/>
          <w:szCs w:val="24"/>
          <w:lang w:eastAsia="zh-CN"/>
        </w:rPr>
        <w:t>透漏对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投标文件的评审和比较、中标候选人的确定情况以及评标有关的其他情况。在评标活动</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中，与评标活动有关的工作人员不得擅离职守，影响评标程序正常进行。</w:t>
      </w:r>
    </w:p>
    <w:p w14:paraId="3F9F5A65">
      <w:pPr>
        <w:spacing w:line="349" w:lineRule="auto"/>
        <w:rPr>
          <w:rFonts w:hint="eastAsia" w:ascii="仿宋" w:hAnsi="仿宋" w:eastAsia="仿宋" w:cs="仿宋"/>
          <w:color w:val="auto"/>
          <w:sz w:val="24"/>
          <w:szCs w:val="24"/>
          <w:lang w:eastAsia="zh-CN"/>
        </w:rPr>
        <w:sectPr>
          <w:headerReference r:id="rId56" w:type="default"/>
          <w:footerReference r:id="rId57"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2E1BBCB9">
      <w:pPr>
        <w:pStyle w:val="8"/>
        <w:spacing w:line="248" w:lineRule="auto"/>
        <w:rPr>
          <w:rFonts w:hint="eastAsia" w:ascii="仿宋" w:hAnsi="仿宋" w:eastAsia="仿宋" w:cs="仿宋"/>
          <w:color w:val="auto"/>
          <w:lang w:eastAsia="zh-CN"/>
        </w:rPr>
      </w:pPr>
    </w:p>
    <w:p w14:paraId="073DAF65">
      <w:pPr>
        <w:pStyle w:val="8"/>
        <w:spacing w:line="249" w:lineRule="auto"/>
        <w:rPr>
          <w:rFonts w:hint="eastAsia" w:ascii="仿宋" w:hAnsi="仿宋" w:eastAsia="仿宋" w:cs="仿宋"/>
          <w:color w:val="auto"/>
          <w:lang w:eastAsia="zh-CN"/>
        </w:rPr>
      </w:pPr>
    </w:p>
    <w:p w14:paraId="0A71461F">
      <w:pPr>
        <w:pStyle w:val="8"/>
        <w:spacing w:line="249" w:lineRule="auto"/>
        <w:rPr>
          <w:rFonts w:hint="eastAsia" w:ascii="仿宋" w:hAnsi="仿宋" w:eastAsia="仿宋" w:cs="仿宋"/>
          <w:color w:val="auto"/>
          <w:lang w:eastAsia="zh-CN"/>
        </w:rPr>
      </w:pPr>
    </w:p>
    <w:p w14:paraId="7967A787">
      <w:pPr>
        <w:spacing w:before="91" w:line="223" w:lineRule="auto"/>
        <w:ind w:left="2808"/>
        <w:outlineLvl w:val="0"/>
        <w:rPr>
          <w:rFonts w:hint="eastAsia" w:ascii="仿宋" w:hAnsi="仿宋" w:eastAsia="仿宋" w:cs="仿宋"/>
          <w:color w:val="auto"/>
          <w:sz w:val="28"/>
          <w:szCs w:val="28"/>
          <w:lang w:eastAsia="zh-CN"/>
        </w:rPr>
      </w:pPr>
      <w:bookmarkStart w:id="99" w:name="bookmark99"/>
      <w:bookmarkEnd w:id="99"/>
      <w:bookmarkStart w:id="100" w:name="_Toc11128"/>
      <w:r>
        <w:rPr>
          <w:rFonts w:hint="eastAsia" w:ascii="仿宋" w:hAnsi="仿宋" w:eastAsia="仿宋" w:cs="仿宋"/>
          <w:b/>
          <w:bCs/>
          <w:color w:val="auto"/>
          <w:spacing w:val="-5"/>
          <w:sz w:val="28"/>
          <w:szCs w:val="28"/>
          <w:lang w:eastAsia="zh-CN"/>
        </w:rPr>
        <w:t>第九章</w:t>
      </w:r>
      <w:r>
        <w:rPr>
          <w:rFonts w:hint="eastAsia" w:ascii="仿宋" w:hAnsi="仿宋" w:eastAsia="仿宋" w:cs="仿宋"/>
          <w:color w:val="auto"/>
          <w:spacing w:val="-5"/>
          <w:sz w:val="28"/>
          <w:szCs w:val="28"/>
          <w:lang w:eastAsia="zh-CN"/>
        </w:rPr>
        <w:t xml:space="preserve"> </w:t>
      </w:r>
      <w:r>
        <w:rPr>
          <w:rFonts w:hint="eastAsia" w:ascii="仿宋" w:hAnsi="仿宋" w:eastAsia="仿宋" w:cs="仿宋"/>
          <w:b/>
          <w:bCs/>
          <w:color w:val="auto"/>
          <w:spacing w:val="-5"/>
          <w:sz w:val="28"/>
          <w:szCs w:val="28"/>
          <w:lang w:eastAsia="zh-CN"/>
        </w:rPr>
        <w:t>签订合同、合同范本</w:t>
      </w:r>
      <w:bookmarkEnd w:id="100"/>
    </w:p>
    <w:p w14:paraId="27CD4BFB">
      <w:pPr>
        <w:pStyle w:val="8"/>
        <w:spacing w:line="252" w:lineRule="auto"/>
        <w:rPr>
          <w:rFonts w:hint="eastAsia" w:ascii="仿宋" w:hAnsi="仿宋" w:eastAsia="仿宋" w:cs="仿宋"/>
          <w:color w:val="auto"/>
          <w:lang w:eastAsia="zh-CN"/>
        </w:rPr>
      </w:pPr>
    </w:p>
    <w:p w14:paraId="36E40E05">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14:paraId="02F3F5E9">
      <w:pPr>
        <w:pStyle w:val="8"/>
        <w:spacing w:line="252" w:lineRule="auto"/>
        <w:rPr>
          <w:rFonts w:hint="eastAsia" w:ascii="仿宋" w:hAnsi="仿宋" w:eastAsia="仿宋" w:cs="仿宋"/>
          <w:color w:val="auto"/>
          <w:lang w:eastAsia="zh-CN"/>
        </w:rPr>
      </w:pPr>
    </w:p>
    <w:p w14:paraId="78B1C1A7">
      <w:pPr>
        <w:spacing w:before="91" w:line="224" w:lineRule="auto"/>
        <w:ind w:left="29"/>
        <w:outlineLvl w:val="1"/>
        <w:rPr>
          <w:rFonts w:hint="eastAsia" w:ascii="仿宋" w:hAnsi="仿宋" w:eastAsia="仿宋" w:cs="仿宋"/>
          <w:color w:val="auto"/>
          <w:sz w:val="28"/>
          <w:szCs w:val="28"/>
          <w:lang w:eastAsia="zh-CN"/>
        </w:rPr>
      </w:pPr>
      <w:bookmarkStart w:id="101" w:name="bookmark101"/>
      <w:bookmarkEnd w:id="101"/>
      <w:r>
        <w:rPr>
          <w:rFonts w:hint="eastAsia" w:ascii="仿宋" w:hAnsi="仿宋" w:eastAsia="仿宋" w:cs="仿宋"/>
          <w:b/>
          <w:bCs/>
          <w:color w:val="auto"/>
          <w:spacing w:val="-7"/>
          <w:sz w:val="28"/>
          <w:szCs w:val="28"/>
          <w:lang w:eastAsia="zh-CN"/>
        </w:rPr>
        <w:t>1.签订合同</w:t>
      </w:r>
    </w:p>
    <w:p w14:paraId="4566F5F6">
      <w:pPr>
        <w:spacing w:before="229" w:line="313" w:lineRule="auto"/>
        <w:ind w:left="14" w:right="11" w:firstLine="491"/>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5"/>
          <w:sz w:val="24"/>
          <w:szCs w:val="24"/>
          <w:lang w:eastAsia="zh-CN"/>
        </w:rPr>
        <w:t>采购人应当自中标通知书发出之日起</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5"/>
          <w:sz w:val="24"/>
          <w:szCs w:val="24"/>
          <w:lang w:eastAsia="zh-CN"/>
        </w:rPr>
        <w:t>30</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5"/>
          <w:sz w:val="24"/>
          <w:szCs w:val="24"/>
          <w:lang w:eastAsia="zh-CN"/>
        </w:rPr>
        <w:t>个工作日内，按照招标文件和中标人投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标文件的约定，与中标人签订书面合同。所签订合同不得对招标文件和中标人投标文件</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3"/>
          <w:sz w:val="24"/>
          <w:szCs w:val="24"/>
          <w:lang w:eastAsia="zh-CN"/>
        </w:rPr>
        <w:t>作实质性修改。</w:t>
      </w:r>
    </w:p>
    <w:p w14:paraId="46A9FF5B">
      <w:pPr>
        <w:spacing w:before="179" w:line="326" w:lineRule="auto"/>
        <w:ind w:left="14" w:right="11" w:firstLine="49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1.2</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签订的合同原则以本章第</w:t>
      </w:r>
      <w:r>
        <w:rPr>
          <w:rFonts w:hint="eastAsia" w:ascii="仿宋" w:hAnsi="仿宋" w:eastAsia="仿宋" w:cs="仿宋"/>
          <w:color w:val="auto"/>
          <w:spacing w:val="-50"/>
          <w:sz w:val="24"/>
          <w:szCs w:val="24"/>
          <w:lang w:eastAsia="zh-CN"/>
        </w:rPr>
        <w:t xml:space="preserve"> </w:t>
      </w:r>
      <w:r>
        <w:rPr>
          <w:rFonts w:hint="eastAsia" w:ascii="仿宋" w:hAnsi="仿宋" w:eastAsia="仿宋" w:cs="仿宋"/>
          <w:color w:val="auto"/>
          <w:spacing w:val="-2"/>
          <w:sz w:val="24"/>
          <w:szCs w:val="24"/>
          <w:lang w:eastAsia="zh-CN"/>
        </w:rPr>
        <w:t>4</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条的规定为基础，并根据评标、答疑情况进行修改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补充，但该款并不限制采购人以其他方式签订合同的权利。采购人不得向中标人提出任</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何不合理的要求，作为签订合同的条件，不得与中标人私下订立背离合同实质性内容的</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6"/>
          <w:sz w:val="24"/>
          <w:szCs w:val="24"/>
          <w:lang w:eastAsia="zh-CN"/>
        </w:rPr>
        <w:t>协议。</w:t>
      </w:r>
    </w:p>
    <w:p w14:paraId="6143E125">
      <w:pPr>
        <w:spacing w:before="180" w:line="290" w:lineRule="auto"/>
        <w:ind w:left="12" w:firstLine="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1.3</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招标文件、投标文件、书面承诺和中标通知书均作为经济合同的一部分，且具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有法律效力。中标人应严格履行经济合同所规定的各项</w:t>
      </w:r>
      <w:r>
        <w:rPr>
          <w:rFonts w:hint="eastAsia" w:ascii="仿宋" w:hAnsi="仿宋" w:eastAsia="仿宋" w:cs="仿宋"/>
          <w:color w:val="auto"/>
          <w:spacing w:val="-2"/>
          <w:sz w:val="24"/>
          <w:szCs w:val="24"/>
          <w:lang w:eastAsia="zh-CN"/>
        </w:rPr>
        <w:t>义务和责任，否则将依法处理。</w:t>
      </w:r>
    </w:p>
    <w:p w14:paraId="267AE7C0">
      <w:pPr>
        <w:spacing w:before="179" w:line="314" w:lineRule="auto"/>
        <w:ind w:left="14" w:right="11" w:firstLine="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1.4</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1"/>
          <w:sz w:val="24"/>
          <w:szCs w:val="24"/>
          <w:lang w:eastAsia="zh-CN"/>
        </w:rPr>
        <w:t>有关法规或者招标文件明确不允许分包方式履行合同的，中标人不得分包履行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合同，否则将依法承担法律责任。招标文件明确允许分包方式履行合同的，按照招标文</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件相关规定执行。</w:t>
      </w:r>
    </w:p>
    <w:p w14:paraId="0CE04A94">
      <w:pPr>
        <w:spacing w:before="180" w:line="221" w:lineRule="auto"/>
        <w:ind w:right="23"/>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1.5</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1"/>
          <w:sz w:val="24"/>
          <w:szCs w:val="24"/>
          <w:lang w:eastAsia="zh-CN"/>
        </w:rPr>
        <w:t>法律、行政法规规定应当办理批准、登记等手</w:t>
      </w:r>
      <w:r>
        <w:rPr>
          <w:rFonts w:hint="eastAsia" w:ascii="仿宋" w:hAnsi="仿宋" w:eastAsia="仿宋" w:cs="仿宋"/>
          <w:color w:val="auto"/>
          <w:spacing w:val="-2"/>
          <w:sz w:val="24"/>
          <w:szCs w:val="24"/>
          <w:lang w:eastAsia="zh-CN"/>
        </w:rPr>
        <w:t>续后生效的合同，依照其规定。</w:t>
      </w:r>
    </w:p>
    <w:p w14:paraId="05C98C41">
      <w:pPr>
        <w:spacing w:before="181" w:line="326" w:lineRule="auto"/>
        <w:ind w:left="16" w:right="11" w:firstLine="488"/>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依据《政府采购促进中小企业发展管理办法》（财库〔2020〕46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号）、《关于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进一步加大政府采购支持中小企业力度的通</w:t>
      </w:r>
      <w:r>
        <w:rPr>
          <w:rFonts w:hint="eastAsia" w:ascii="仿宋" w:hAnsi="仿宋" w:eastAsia="仿宋" w:cs="仿宋"/>
          <w:color w:val="auto"/>
          <w:spacing w:val="-4"/>
          <w:sz w:val="24"/>
          <w:szCs w:val="24"/>
          <w:lang w:eastAsia="zh-CN"/>
        </w:rPr>
        <w:t>知》（财库[2023]19</w:t>
      </w:r>
      <w:r>
        <w:rPr>
          <w:rFonts w:hint="eastAsia" w:ascii="仿宋" w:hAnsi="仿宋" w:eastAsia="仿宋" w:cs="仿宋"/>
          <w:color w:val="auto"/>
          <w:spacing w:val="-38"/>
          <w:sz w:val="24"/>
          <w:szCs w:val="24"/>
          <w:lang w:eastAsia="zh-CN"/>
        </w:rPr>
        <w:t xml:space="preserve"> </w:t>
      </w:r>
      <w:r>
        <w:rPr>
          <w:rFonts w:hint="eastAsia" w:ascii="仿宋" w:hAnsi="仿宋" w:eastAsia="仿宋" w:cs="仿宋"/>
          <w:color w:val="auto"/>
          <w:spacing w:val="-4"/>
          <w:sz w:val="24"/>
          <w:szCs w:val="24"/>
          <w:lang w:eastAsia="zh-CN"/>
        </w:rPr>
        <w:t>号）规定享受扶持政策</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获得政府采购合同的，小微企业不得将合同分包给大中型企业，中型企业不得将合同分</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3"/>
          <w:sz w:val="24"/>
          <w:szCs w:val="24"/>
          <w:lang w:eastAsia="zh-CN"/>
        </w:rPr>
        <w:t>包给大型企业。</w:t>
      </w:r>
    </w:p>
    <w:p w14:paraId="3C6B36B6">
      <w:pPr>
        <w:spacing w:before="177" w:line="314" w:lineRule="auto"/>
        <w:ind w:left="14" w:right="11" w:firstLine="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1.7 中标或者成交供应商拒绝与采购人签订合同的,采购人可以按照评审报告推荐</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5"/>
          <w:sz w:val="24"/>
          <w:szCs w:val="24"/>
          <w:lang w:eastAsia="zh-CN"/>
        </w:rPr>
        <w:t>的中标或者成交候选人名单排序,确定下一候选人为</w:t>
      </w:r>
      <w:r>
        <w:rPr>
          <w:rFonts w:hint="eastAsia" w:ascii="仿宋" w:hAnsi="仿宋" w:eastAsia="仿宋" w:cs="仿宋"/>
          <w:color w:val="auto"/>
          <w:spacing w:val="4"/>
          <w:sz w:val="24"/>
          <w:szCs w:val="24"/>
          <w:lang w:eastAsia="zh-CN"/>
        </w:rPr>
        <w:t>中标或者成交供应商,也可以重新</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开展政府采购活动。</w:t>
      </w:r>
    </w:p>
    <w:p w14:paraId="2F2609A6">
      <w:pPr>
        <w:spacing w:before="235" w:line="224" w:lineRule="auto"/>
        <w:ind w:left="12"/>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eastAsia="zh-CN"/>
        </w:rPr>
        <w:t>2.追加合同金额</w:t>
      </w:r>
    </w:p>
    <w:p w14:paraId="16C11300">
      <w:pPr>
        <w:spacing w:before="229" w:line="350" w:lineRule="auto"/>
        <w:ind w:left="15" w:right="11" w:firstLine="480"/>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政府采购合同履行中，采购人需要追加与合同标的相同的货物的，在不改变合同其</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2"/>
          <w:sz w:val="24"/>
          <w:szCs w:val="24"/>
          <w:lang w:eastAsia="zh-CN"/>
        </w:rPr>
        <w:t>他条款的前提下，可以与中标人协商签订补充合同，但所有补充合同的采购金额不得超</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
          <w:sz w:val="24"/>
          <w:szCs w:val="24"/>
          <w:lang w:eastAsia="zh-CN"/>
        </w:rPr>
        <w:t>过原合同采购金额的</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2"/>
          <w:sz w:val="24"/>
          <w:szCs w:val="24"/>
          <w:lang w:eastAsia="zh-CN"/>
        </w:rPr>
        <w:t>10%，否则采购人应重新组织招标。</w:t>
      </w:r>
    </w:p>
    <w:p w14:paraId="4E2D97FB">
      <w:pPr>
        <w:spacing w:line="350" w:lineRule="auto"/>
        <w:rPr>
          <w:rFonts w:hint="eastAsia" w:ascii="仿宋" w:hAnsi="仿宋" w:eastAsia="仿宋" w:cs="仿宋"/>
          <w:color w:val="auto"/>
          <w:sz w:val="24"/>
          <w:szCs w:val="24"/>
          <w:lang w:eastAsia="zh-CN"/>
        </w:rPr>
        <w:sectPr>
          <w:headerReference r:id="rId58" w:type="default"/>
          <w:footerReference r:id="rId59" w:type="default"/>
          <w:pgSz w:w="11905" w:h="16839"/>
          <w:pgMar w:top="1497" w:right="1405" w:bottom="1171" w:left="1417" w:header="1053" w:footer="992" w:gutter="0"/>
          <w:pgBorders>
            <w:top w:val="none" w:sz="0" w:space="0"/>
            <w:left w:val="none" w:sz="0" w:space="0"/>
            <w:bottom w:val="none" w:sz="0" w:space="0"/>
            <w:right w:val="none" w:sz="0" w:space="0"/>
          </w:pgBorders>
          <w:cols w:space="720" w:num="1"/>
        </w:sectPr>
      </w:pPr>
    </w:p>
    <w:p w14:paraId="42AA9C55">
      <w:pPr>
        <w:spacing w:before="34" w:line="350" w:lineRule="auto"/>
        <w:ind w:left="14" w:right="83" w:firstLine="481"/>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采购合同双方当事人不得擅自变更、中止或者终止合同。采购合同继续履行将损害</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国家利益和社会公共利益的，双方当事人应当变更、中止或者终止合同。有过错的一方</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应当承担赔偿责任，双方都有过错的，各自承担责任。</w:t>
      </w:r>
    </w:p>
    <w:p w14:paraId="47B805BF">
      <w:pPr>
        <w:spacing w:before="94" w:line="222" w:lineRule="auto"/>
        <w:ind w:left="14"/>
        <w:outlineLvl w:val="1"/>
        <w:rPr>
          <w:rFonts w:hint="eastAsia" w:ascii="仿宋" w:hAnsi="仿宋" w:eastAsia="仿宋" w:cs="仿宋"/>
          <w:color w:val="auto"/>
          <w:sz w:val="28"/>
          <w:szCs w:val="28"/>
          <w:lang w:eastAsia="zh-CN"/>
        </w:rPr>
      </w:pPr>
      <w:bookmarkStart w:id="102" w:name="bookmark103"/>
      <w:bookmarkEnd w:id="102"/>
      <w:r>
        <w:rPr>
          <w:rFonts w:hint="eastAsia" w:ascii="仿宋" w:hAnsi="仿宋" w:eastAsia="仿宋" w:cs="仿宋"/>
          <w:b/>
          <w:bCs/>
          <w:color w:val="auto"/>
          <w:spacing w:val="-4"/>
          <w:sz w:val="28"/>
          <w:szCs w:val="28"/>
          <w:lang w:eastAsia="zh-CN"/>
        </w:rPr>
        <w:t>3.货物质量与验收</w:t>
      </w:r>
    </w:p>
    <w:p w14:paraId="0552B7C3">
      <w:pPr>
        <w:spacing w:before="232" w:line="325" w:lineRule="auto"/>
        <w:ind w:left="14" w:firstLine="478"/>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3.1</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5"/>
          <w:sz w:val="24"/>
          <w:szCs w:val="24"/>
          <w:lang w:eastAsia="zh-CN"/>
        </w:rPr>
        <w:t>招标文件中的货物按照国标、部标、行业标准或者双方技术协议或者招标文件、</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投标文件、书面承诺的技术要求制造。货到后，由采购人组织验收小组对货物进行验收。</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2"/>
          <w:sz w:val="24"/>
          <w:szCs w:val="24"/>
          <w:lang w:eastAsia="zh-CN"/>
        </w:rPr>
        <w:t>如对货物质量有争议，采购人可委托国家认定的相关部门对货物进行质量检验，并以质</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1"/>
          <w:sz w:val="24"/>
          <w:szCs w:val="24"/>
          <w:lang w:eastAsia="zh-CN"/>
        </w:rPr>
        <w:t>检部门出具的检验报告为准，并由责任方承担全部责任。</w:t>
      </w:r>
    </w:p>
    <w:p w14:paraId="58A770F3">
      <w:pPr>
        <w:spacing w:before="181" w:line="220"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3.2</w:t>
      </w:r>
      <w:r>
        <w:rPr>
          <w:rFonts w:hint="eastAsia" w:ascii="仿宋" w:hAnsi="仿宋" w:eastAsia="仿宋" w:cs="仿宋"/>
          <w:color w:val="auto"/>
          <w:spacing w:val="-40"/>
          <w:sz w:val="24"/>
          <w:szCs w:val="24"/>
          <w:lang w:eastAsia="zh-CN"/>
        </w:rPr>
        <w:t xml:space="preserve"> </w:t>
      </w:r>
      <w:r>
        <w:rPr>
          <w:rFonts w:hint="eastAsia" w:ascii="仿宋" w:hAnsi="仿宋" w:eastAsia="仿宋" w:cs="仿宋"/>
          <w:color w:val="auto"/>
          <w:spacing w:val="-1"/>
          <w:sz w:val="24"/>
          <w:szCs w:val="24"/>
          <w:lang w:eastAsia="zh-CN"/>
        </w:rPr>
        <w:t>货物制造完毕经出厂检验合格后方能发货，并提供货物合格</w:t>
      </w:r>
      <w:r>
        <w:rPr>
          <w:rFonts w:hint="eastAsia" w:ascii="仿宋" w:hAnsi="仿宋" w:eastAsia="仿宋" w:cs="仿宋"/>
          <w:color w:val="auto"/>
          <w:spacing w:val="-2"/>
          <w:sz w:val="24"/>
          <w:szCs w:val="24"/>
          <w:lang w:eastAsia="zh-CN"/>
        </w:rPr>
        <w:t>证书。</w:t>
      </w:r>
    </w:p>
    <w:p w14:paraId="6DBB25CE">
      <w:pPr>
        <w:spacing w:before="181"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3.3</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2"/>
          <w:sz w:val="24"/>
          <w:szCs w:val="24"/>
          <w:lang w:eastAsia="zh-CN"/>
        </w:rPr>
        <w:t>货物的表面涂漆颜色：由采购人和中标人商定。</w:t>
      </w:r>
    </w:p>
    <w:p w14:paraId="7EA2CF9F">
      <w:pPr>
        <w:spacing w:before="181"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3.4</w:t>
      </w:r>
      <w:r>
        <w:rPr>
          <w:rFonts w:hint="eastAsia" w:ascii="仿宋" w:hAnsi="仿宋" w:eastAsia="仿宋" w:cs="仿宋"/>
          <w:color w:val="auto"/>
          <w:spacing w:val="-29"/>
          <w:sz w:val="24"/>
          <w:szCs w:val="24"/>
          <w:lang w:eastAsia="zh-CN"/>
        </w:rPr>
        <w:t xml:space="preserve"> </w:t>
      </w:r>
      <w:r>
        <w:rPr>
          <w:rFonts w:hint="eastAsia" w:ascii="仿宋" w:hAnsi="仿宋" w:eastAsia="仿宋" w:cs="仿宋"/>
          <w:color w:val="auto"/>
          <w:spacing w:val="-2"/>
          <w:sz w:val="24"/>
          <w:szCs w:val="24"/>
          <w:lang w:eastAsia="zh-CN"/>
        </w:rPr>
        <w:t>货物包装按照国标、部标以及有关标准执行。</w:t>
      </w:r>
    </w:p>
    <w:p w14:paraId="0F5D805A">
      <w:pPr>
        <w:spacing w:before="237" w:line="223" w:lineRule="auto"/>
        <w:ind w:left="7"/>
        <w:outlineLvl w:val="1"/>
        <w:rPr>
          <w:rFonts w:hint="eastAsia" w:ascii="仿宋" w:hAnsi="仿宋" w:eastAsia="仿宋" w:cs="仿宋"/>
          <w:color w:val="auto"/>
          <w:sz w:val="28"/>
          <w:szCs w:val="28"/>
          <w:lang w:eastAsia="zh-CN"/>
        </w:rPr>
      </w:pPr>
      <w:bookmarkStart w:id="103" w:name="bookmark105"/>
      <w:bookmarkEnd w:id="103"/>
      <w:r>
        <w:rPr>
          <w:rFonts w:hint="eastAsia" w:ascii="仿宋" w:hAnsi="仿宋" w:eastAsia="仿宋" w:cs="仿宋"/>
          <w:b/>
          <w:bCs/>
          <w:color w:val="auto"/>
          <w:spacing w:val="-3"/>
          <w:sz w:val="28"/>
          <w:szCs w:val="28"/>
          <w:lang w:eastAsia="zh-CN"/>
        </w:rPr>
        <w:t>4.合同范本格式</w:t>
      </w:r>
    </w:p>
    <w:p w14:paraId="4B24CA49">
      <w:pPr>
        <w:spacing w:before="274" w:line="223" w:lineRule="auto"/>
        <w:ind w:left="3018"/>
        <w:rPr>
          <w:rFonts w:hint="eastAsia" w:ascii="仿宋" w:hAnsi="仿宋" w:eastAsia="仿宋" w:cs="仿宋"/>
          <w:color w:val="auto"/>
          <w:sz w:val="28"/>
          <w:szCs w:val="28"/>
          <w:lang w:eastAsia="zh-CN"/>
        </w:rPr>
      </w:pPr>
      <w:r>
        <w:rPr>
          <w:rFonts w:hint="eastAsia" w:ascii="仿宋" w:hAnsi="仿宋" w:eastAsia="仿宋" w:cs="仿宋"/>
          <w:b/>
          <w:bCs/>
          <w:color w:val="auto"/>
          <w:spacing w:val="-5"/>
          <w:sz w:val="28"/>
          <w:szCs w:val="28"/>
          <w:lang w:eastAsia="zh-CN"/>
        </w:rPr>
        <w:t>吉林省政府采购合同范本</w:t>
      </w:r>
    </w:p>
    <w:p w14:paraId="36C98DA7">
      <w:pPr>
        <w:pStyle w:val="8"/>
        <w:spacing w:line="258" w:lineRule="auto"/>
        <w:rPr>
          <w:rFonts w:hint="eastAsia" w:ascii="仿宋" w:hAnsi="仿宋" w:eastAsia="仿宋" w:cs="仿宋"/>
          <w:color w:val="auto"/>
          <w:lang w:eastAsia="zh-CN"/>
        </w:rPr>
      </w:pPr>
    </w:p>
    <w:p w14:paraId="5A0B8DD4">
      <w:pPr>
        <w:pStyle w:val="8"/>
        <w:spacing w:line="258" w:lineRule="auto"/>
        <w:rPr>
          <w:rFonts w:hint="eastAsia" w:ascii="仿宋" w:hAnsi="仿宋" w:eastAsia="仿宋" w:cs="仿宋"/>
          <w:color w:val="auto"/>
          <w:lang w:eastAsia="zh-CN"/>
        </w:rPr>
      </w:pPr>
    </w:p>
    <w:p w14:paraId="003DFC49">
      <w:pPr>
        <w:pStyle w:val="8"/>
        <w:spacing w:line="259" w:lineRule="auto"/>
        <w:rPr>
          <w:rFonts w:hint="eastAsia" w:ascii="仿宋" w:hAnsi="仿宋" w:eastAsia="仿宋" w:cs="仿宋"/>
          <w:color w:val="auto"/>
          <w:lang w:eastAsia="zh-CN"/>
        </w:rPr>
      </w:pPr>
    </w:p>
    <w:p w14:paraId="13F74908">
      <w:pPr>
        <w:spacing w:before="78" w:line="350" w:lineRule="auto"/>
        <w:ind w:left="560" w:right="7473"/>
        <w:jc w:val="both"/>
        <w:rPr>
          <w:rFonts w:hint="eastAsia" w:ascii="仿宋" w:hAnsi="仿宋" w:eastAsia="仿宋" w:cs="仿宋"/>
          <w:color w:val="auto"/>
          <w:sz w:val="24"/>
          <w:szCs w:val="24"/>
          <w:lang w:eastAsia="zh-CN"/>
        </w:rPr>
      </w:pPr>
      <w:r>
        <w:rPr>
          <w:rFonts w:hint="eastAsia" w:ascii="仿宋" w:hAnsi="仿宋" w:eastAsia="仿宋" w:cs="仿宋"/>
          <w:color w:val="auto"/>
          <w:spacing w:val="-17"/>
          <w:sz w:val="24"/>
          <w:szCs w:val="24"/>
          <w:lang w:eastAsia="zh-CN"/>
        </w:rPr>
        <w:t>合同编号：</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7"/>
          <w:sz w:val="24"/>
          <w:szCs w:val="24"/>
          <w:lang w:eastAsia="zh-CN"/>
        </w:rPr>
        <w:t>签订地点：</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17"/>
          <w:sz w:val="24"/>
          <w:szCs w:val="24"/>
          <w:lang w:eastAsia="zh-CN"/>
        </w:rPr>
        <w:t>签订日期：</w:t>
      </w:r>
    </w:p>
    <w:p w14:paraId="77FBAAEE">
      <w:pPr>
        <w:spacing w:before="38" w:line="222" w:lineRule="auto"/>
        <w:ind w:left="55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采购任务通知书编号：</w:t>
      </w:r>
    </w:p>
    <w:p w14:paraId="1081B984">
      <w:pPr>
        <w:spacing w:before="181" w:line="352" w:lineRule="auto"/>
        <w:ind w:left="141" w:right="83" w:firstLine="942"/>
        <w:jc w:val="both"/>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u w:val="single"/>
          <w:lang w:eastAsia="zh-CN"/>
        </w:rPr>
        <w:t>XXXX（需方）</w:t>
      </w:r>
      <w:r>
        <w:rPr>
          <w:rFonts w:hint="eastAsia" w:ascii="仿宋" w:hAnsi="仿宋" w:eastAsia="仿宋" w:cs="仿宋"/>
          <w:color w:val="auto"/>
          <w:spacing w:val="-2"/>
          <w:sz w:val="24"/>
          <w:szCs w:val="24"/>
          <w:lang w:eastAsia="zh-CN"/>
        </w:rPr>
        <w:t>需求的</w:t>
      </w:r>
      <w:r>
        <w:rPr>
          <w:rFonts w:hint="eastAsia" w:ascii="仿宋" w:hAnsi="仿宋" w:eastAsia="仿宋" w:cs="仿宋"/>
          <w:color w:val="auto"/>
          <w:spacing w:val="15"/>
          <w:sz w:val="24"/>
          <w:szCs w:val="24"/>
          <w:u w:val="single"/>
          <w:lang w:eastAsia="zh-CN"/>
        </w:rPr>
        <w:t xml:space="preserve">       </w:t>
      </w:r>
      <w:r>
        <w:rPr>
          <w:rFonts w:hint="eastAsia" w:ascii="仿宋" w:hAnsi="仿宋" w:eastAsia="仿宋" w:cs="仿宋"/>
          <w:color w:val="auto"/>
          <w:spacing w:val="-2"/>
          <w:sz w:val="24"/>
          <w:szCs w:val="24"/>
          <w:u w:val="single"/>
          <w:lang w:eastAsia="zh-CN"/>
        </w:rPr>
        <w:t xml:space="preserve">（货物名称） </w:t>
      </w:r>
      <w:r>
        <w:rPr>
          <w:rFonts w:hint="eastAsia" w:ascii="仿宋" w:hAnsi="仿宋" w:eastAsia="仿宋" w:cs="仿宋"/>
          <w:color w:val="auto"/>
          <w:spacing w:val="-101"/>
          <w:sz w:val="24"/>
          <w:szCs w:val="24"/>
          <w:lang w:eastAsia="zh-CN"/>
        </w:rPr>
        <w:t xml:space="preserve"> </w:t>
      </w:r>
      <w:r>
        <w:rPr>
          <w:rFonts w:hint="eastAsia" w:ascii="仿宋" w:hAnsi="仿宋" w:eastAsia="仿宋" w:cs="仿宋"/>
          <w:color w:val="auto"/>
          <w:spacing w:val="-2"/>
          <w:sz w:val="24"/>
          <w:szCs w:val="24"/>
          <w:lang w:eastAsia="zh-CN"/>
        </w:rPr>
        <w:t>经</w:t>
      </w:r>
      <w:r>
        <w:rPr>
          <w:rFonts w:hint="eastAsia" w:ascii="仿宋" w:hAnsi="仿宋" w:eastAsia="仿宋" w:cs="仿宋"/>
          <w:color w:val="auto"/>
          <w:spacing w:val="-3"/>
          <w:sz w:val="24"/>
          <w:szCs w:val="24"/>
          <w:lang w:eastAsia="zh-CN"/>
        </w:rPr>
        <w:t>编号为</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90"/>
          <w:sz w:val="24"/>
          <w:szCs w:val="24"/>
          <w:lang w:eastAsia="zh-CN"/>
        </w:rPr>
        <w:t xml:space="preserve"> </w:t>
      </w:r>
      <w:r>
        <w:rPr>
          <w:rFonts w:hint="eastAsia" w:ascii="仿宋" w:hAnsi="仿宋" w:eastAsia="仿宋" w:cs="仿宋"/>
          <w:color w:val="auto"/>
          <w:spacing w:val="-3"/>
          <w:sz w:val="24"/>
          <w:szCs w:val="24"/>
          <w:lang w:eastAsia="zh-CN"/>
        </w:rPr>
        <w:t>的招标文件在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国内公开招标，评标委员会评定</w:t>
      </w:r>
      <w:r>
        <w:rPr>
          <w:rFonts w:hint="eastAsia" w:ascii="仿宋" w:hAnsi="仿宋" w:eastAsia="仿宋" w:cs="仿宋"/>
          <w:color w:val="auto"/>
          <w:spacing w:val="1"/>
          <w:sz w:val="24"/>
          <w:szCs w:val="24"/>
          <w:u w:val="single"/>
          <w:lang w:eastAsia="zh-CN"/>
        </w:rPr>
        <w:t xml:space="preserve">        （供方）</w:t>
      </w:r>
      <w:r>
        <w:rPr>
          <w:rFonts w:hint="eastAsia" w:ascii="仿宋" w:hAnsi="仿宋" w:eastAsia="仿宋" w:cs="仿宋"/>
          <w:color w:val="auto"/>
          <w:spacing w:val="1"/>
          <w:sz w:val="24"/>
          <w:szCs w:val="24"/>
          <w:lang w:eastAsia="zh-CN"/>
        </w:rPr>
        <w:t>为中标单位。需方、供方按照《中</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z w:val="24"/>
          <w:szCs w:val="24"/>
          <w:lang w:eastAsia="zh-CN"/>
        </w:rPr>
        <w:t>华人民共和国合同法》和有关法律法规，遵循平</w:t>
      </w:r>
      <w:r>
        <w:rPr>
          <w:rFonts w:hint="eastAsia" w:ascii="仿宋" w:hAnsi="仿宋" w:eastAsia="仿宋" w:cs="仿宋"/>
          <w:color w:val="auto"/>
          <w:spacing w:val="-1"/>
          <w:sz w:val="24"/>
          <w:szCs w:val="24"/>
          <w:lang w:eastAsia="zh-CN"/>
        </w:rPr>
        <w:t>等、</w:t>
      </w:r>
      <w:r>
        <w:rPr>
          <w:rFonts w:hint="eastAsia" w:ascii="仿宋" w:hAnsi="仿宋" w:eastAsia="仿宋" w:cs="仿宋"/>
          <w:color w:val="auto"/>
          <w:spacing w:val="-56"/>
          <w:sz w:val="24"/>
          <w:szCs w:val="24"/>
          <w:lang w:eastAsia="zh-CN"/>
        </w:rPr>
        <w:t xml:space="preserve"> </w:t>
      </w:r>
      <w:r>
        <w:rPr>
          <w:rFonts w:hint="eastAsia" w:ascii="仿宋" w:hAnsi="仿宋" w:eastAsia="仿宋" w:cs="仿宋"/>
          <w:color w:val="auto"/>
          <w:spacing w:val="-1"/>
          <w:sz w:val="24"/>
          <w:szCs w:val="24"/>
          <w:lang w:eastAsia="zh-CN"/>
        </w:rPr>
        <w:t>自愿、公平和诚实信用原则，同</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意按照下面的条款和条件订立本合同，共同信</w:t>
      </w:r>
      <w:r>
        <w:rPr>
          <w:rFonts w:hint="eastAsia" w:ascii="仿宋" w:hAnsi="仿宋" w:eastAsia="仿宋" w:cs="仿宋"/>
          <w:color w:val="auto"/>
          <w:spacing w:val="-2"/>
          <w:sz w:val="24"/>
          <w:szCs w:val="24"/>
          <w:lang w:eastAsia="zh-CN"/>
        </w:rPr>
        <w:t>守。</w:t>
      </w:r>
    </w:p>
    <w:p w14:paraId="68FFDCC8">
      <w:pPr>
        <w:spacing w:before="40" w:line="222" w:lineRule="auto"/>
        <w:ind w:left="25"/>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1．合同标的</w:t>
      </w:r>
    </w:p>
    <w:p w14:paraId="41A207A8">
      <w:pPr>
        <w:spacing w:line="65" w:lineRule="exact"/>
        <w:rPr>
          <w:rFonts w:hint="eastAsia" w:ascii="仿宋" w:hAnsi="仿宋" w:eastAsia="仿宋" w:cs="仿宋"/>
          <w:color w:val="auto"/>
        </w:rPr>
      </w:pPr>
    </w:p>
    <w:tbl>
      <w:tblPr>
        <w:tblStyle w:val="18"/>
        <w:tblW w:w="900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865"/>
        <w:gridCol w:w="2093"/>
        <w:gridCol w:w="899"/>
        <w:gridCol w:w="1259"/>
        <w:gridCol w:w="1624"/>
      </w:tblGrid>
      <w:tr w14:paraId="3A192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264" w:type="dxa"/>
          </w:tcPr>
          <w:p w14:paraId="350A02FB">
            <w:pPr>
              <w:pStyle w:val="19"/>
              <w:spacing w:before="56" w:line="229" w:lineRule="auto"/>
              <w:ind w:left="226"/>
              <w:rPr>
                <w:rFonts w:hint="eastAsia" w:ascii="仿宋" w:hAnsi="仿宋" w:eastAsia="仿宋" w:cs="仿宋"/>
                <w:color w:val="auto"/>
                <w:sz w:val="20"/>
                <w:szCs w:val="20"/>
              </w:rPr>
            </w:pPr>
            <w:r>
              <w:rPr>
                <w:rFonts w:hint="eastAsia" w:ascii="仿宋" w:hAnsi="仿宋" w:eastAsia="仿宋" w:cs="仿宋"/>
                <w:color w:val="auto"/>
                <w:spacing w:val="4"/>
                <w:sz w:val="20"/>
                <w:szCs w:val="20"/>
              </w:rPr>
              <w:t>货物名称</w:t>
            </w:r>
          </w:p>
        </w:tc>
        <w:tc>
          <w:tcPr>
            <w:tcW w:w="1865" w:type="dxa"/>
          </w:tcPr>
          <w:p w14:paraId="1E13A870">
            <w:pPr>
              <w:pStyle w:val="19"/>
              <w:spacing w:before="56" w:line="230" w:lineRule="auto"/>
              <w:ind w:left="229"/>
              <w:rPr>
                <w:rFonts w:hint="eastAsia" w:ascii="仿宋" w:hAnsi="仿宋" w:eastAsia="仿宋" w:cs="仿宋"/>
                <w:color w:val="auto"/>
                <w:sz w:val="20"/>
                <w:szCs w:val="20"/>
              </w:rPr>
            </w:pPr>
            <w:r>
              <w:rPr>
                <w:rFonts w:hint="eastAsia" w:ascii="仿宋" w:hAnsi="仿宋" w:eastAsia="仿宋" w:cs="仿宋"/>
                <w:color w:val="auto"/>
                <w:spacing w:val="4"/>
                <w:sz w:val="20"/>
                <w:szCs w:val="20"/>
              </w:rPr>
              <w:t>品牌及制造厂商</w:t>
            </w:r>
          </w:p>
        </w:tc>
        <w:tc>
          <w:tcPr>
            <w:tcW w:w="2093" w:type="dxa"/>
          </w:tcPr>
          <w:p w14:paraId="477C7B02">
            <w:pPr>
              <w:pStyle w:val="19"/>
              <w:spacing w:before="56" w:line="231" w:lineRule="auto"/>
              <w:ind w:left="320"/>
              <w:rPr>
                <w:rFonts w:hint="eastAsia" w:ascii="仿宋" w:hAnsi="仿宋" w:eastAsia="仿宋" w:cs="仿宋"/>
                <w:color w:val="auto"/>
                <w:sz w:val="20"/>
                <w:szCs w:val="20"/>
              </w:rPr>
            </w:pPr>
            <w:r>
              <w:rPr>
                <w:rFonts w:hint="eastAsia" w:ascii="仿宋" w:hAnsi="仿宋" w:eastAsia="仿宋" w:cs="仿宋"/>
                <w:color w:val="auto"/>
                <w:spacing w:val="7"/>
                <w:sz w:val="20"/>
                <w:szCs w:val="20"/>
              </w:rPr>
              <w:t>规格型号及配置</w:t>
            </w:r>
          </w:p>
        </w:tc>
        <w:tc>
          <w:tcPr>
            <w:tcW w:w="899" w:type="dxa"/>
          </w:tcPr>
          <w:p w14:paraId="6D7CD567">
            <w:pPr>
              <w:pStyle w:val="19"/>
              <w:spacing w:before="55" w:line="232" w:lineRule="auto"/>
              <w:ind w:left="250"/>
              <w:rPr>
                <w:rFonts w:hint="eastAsia" w:ascii="仿宋" w:hAnsi="仿宋" w:eastAsia="仿宋" w:cs="仿宋"/>
                <w:color w:val="auto"/>
                <w:sz w:val="20"/>
                <w:szCs w:val="20"/>
              </w:rPr>
            </w:pPr>
            <w:r>
              <w:rPr>
                <w:rFonts w:hint="eastAsia" w:ascii="仿宋" w:hAnsi="仿宋" w:eastAsia="仿宋" w:cs="仿宋"/>
                <w:color w:val="auto"/>
                <w:spacing w:val="2"/>
                <w:sz w:val="20"/>
                <w:szCs w:val="20"/>
              </w:rPr>
              <w:t>数量</w:t>
            </w:r>
          </w:p>
        </w:tc>
        <w:tc>
          <w:tcPr>
            <w:tcW w:w="1259" w:type="dxa"/>
          </w:tcPr>
          <w:p w14:paraId="12CDECEA">
            <w:pPr>
              <w:pStyle w:val="19"/>
              <w:spacing w:before="56" w:line="229" w:lineRule="auto"/>
              <w:ind w:left="225"/>
              <w:rPr>
                <w:rFonts w:hint="eastAsia" w:ascii="仿宋" w:hAnsi="仿宋" w:eastAsia="仿宋" w:cs="仿宋"/>
                <w:color w:val="auto"/>
                <w:sz w:val="20"/>
                <w:szCs w:val="20"/>
              </w:rPr>
            </w:pPr>
            <w:r>
              <w:rPr>
                <w:rFonts w:hint="eastAsia" w:ascii="仿宋" w:hAnsi="仿宋" w:eastAsia="仿宋" w:cs="仿宋"/>
                <w:color w:val="auto"/>
                <w:spacing w:val="4"/>
                <w:sz w:val="20"/>
                <w:szCs w:val="20"/>
              </w:rPr>
              <w:t>单价(元)</w:t>
            </w:r>
          </w:p>
        </w:tc>
        <w:tc>
          <w:tcPr>
            <w:tcW w:w="1624" w:type="dxa"/>
          </w:tcPr>
          <w:p w14:paraId="5EE462EF">
            <w:pPr>
              <w:pStyle w:val="19"/>
              <w:spacing w:before="56" w:line="231" w:lineRule="auto"/>
              <w:ind w:left="193"/>
              <w:rPr>
                <w:rFonts w:hint="eastAsia" w:ascii="仿宋" w:hAnsi="仿宋" w:eastAsia="仿宋" w:cs="仿宋"/>
                <w:color w:val="auto"/>
                <w:sz w:val="20"/>
                <w:szCs w:val="20"/>
              </w:rPr>
            </w:pPr>
            <w:r>
              <w:rPr>
                <w:rFonts w:hint="eastAsia" w:ascii="仿宋" w:hAnsi="仿宋" w:eastAsia="仿宋" w:cs="仿宋"/>
                <w:color w:val="auto"/>
                <w:spacing w:val="6"/>
                <w:sz w:val="20"/>
                <w:szCs w:val="20"/>
              </w:rPr>
              <w:t>小计金额(元)</w:t>
            </w:r>
          </w:p>
        </w:tc>
      </w:tr>
      <w:tr w14:paraId="48D6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64" w:type="dxa"/>
          </w:tcPr>
          <w:p w14:paraId="5310BA53">
            <w:pPr>
              <w:rPr>
                <w:rFonts w:hint="eastAsia" w:ascii="仿宋" w:hAnsi="仿宋" w:eastAsia="仿宋" w:cs="仿宋"/>
                <w:color w:val="auto"/>
              </w:rPr>
            </w:pPr>
          </w:p>
        </w:tc>
        <w:tc>
          <w:tcPr>
            <w:tcW w:w="1865" w:type="dxa"/>
          </w:tcPr>
          <w:p w14:paraId="786E519F">
            <w:pPr>
              <w:rPr>
                <w:rFonts w:hint="eastAsia" w:ascii="仿宋" w:hAnsi="仿宋" w:eastAsia="仿宋" w:cs="仿宋"/>
                <w:color w:val="auto"/>
              </w:rPr>
            </w:pPr>
          </w:p>
        </w:tc>
        <w:tc>
          <w:tcPr>
            <w:tcW w:w="2093" w:type="dxa"/>
          </w:tcPr>
          <w:p w14:paraId="29E1A9D6">
            <w:pPr>
              <w:rPr>
                <w:rFonts w:hint="eastAsia" w:ascii="仿宋" w:hAnsi="仿宋" w:eastAsia="仿宋" w:cs="仿宋"/>
                <w:color w:val="auto"/>
              </w:rPr>
            </w:pPr>
          </w:p>
        </w:tc>
        <w:tc>
          <w:tcPr>
            <w:tcW w:w="899" w:type="dxa"/>
          </w:tcPr>
          <w:p w14:paraId="0D305878">
            <w:pPr>
              <w:rPr>
                <w:rFonts w:hint="eastAsia" w:ascii="仿宋" w:hAnsi="仿宋" w:eastAsia="仿宋" w:cs="仿宋"/>
                <w:color w:val="auto"/>
              </w:rPr>
            </w:pPr>
          </w:p>
        </w:tc>
        <w:tc>
          <w:tcPr>
            <w:tcW w:w="1259" w:type="dxa"/>
          </w:tcPr>
          <w:p w14:paraId="690DEA79">
            <w:pPr>
              <w:rPr>
                <w:rFonts w:hint="eastAsia" w:ascii="仿宋" w:hAnsi="仿宋" w:eastAsia="仿宋" w:cs="仿宋"/>
                <w:color w:val="auto"/>
              </w:rPr>
            </w:pPr>
          </w:p>
        </w:tc>
        <w:tc>
          <w:tcPr>
            <w:tcW w:w="1624" w:type="dxa"/>
          </w:tcPr>
          <w:p w14:paraId="0204E72D">
            <w:pPr>
              <w:rPr>
                <w:rFonts w:hint="eastAsia" w:ascii="仿宋" w:hAnsi="仿宋" w:eastAsia="仿宋" w:cs="仿宋"/>
                <w:color w:val="auto"/>
              </w:rPr>
            </w:pPr>
          </w:p>
        </w:tc>
      </w:tr>
    </w:tbl>
    <w:p w14:paraId="05A759A0">
      <w:pPr>
        <w:spacing w:before="116" w:line="222" w:lineRule="auto"/>
        <w:ind w:left="1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2．合同价款</w:t>
      </w:r>
    </w:p>
    <w:p w14:paraId="7CFC8AE4">
      <w:pPr>
        <w:spacing w:before="180" w:line="222"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2"/>
          <w:sz w:val="24"/>
          <w:szCs w:val="24"/>
          <w:lang w:eastAsia="zh-CN"/>
        </w:rPr>
        <w:t>合同总价：人民币（大写）        元整</w:t>
      </w:r>
      <w:r>
        <w:rPr>
          <w:rFonts w:hint="eastAsia" w:ascii="仿宋" w:hAnsi="仿宋" w:eastAsia="仿宋" w:cs="仿宋"/>
          <w:color w:val="auto"/>
          <w:spacing w:val="-27"/>
          <w:sz w:val="24"/>
          <w:szCs w:val="24"/>
          <w:lang w:eastAsia="zh-CN"/>
        </w:rPr>
        <w:t>，（</w:t>
      </w:r>
      <w:r>
        <w:rPr>
          <w:rFonts w:hint="eastAsia" w:ascii="仿宋" w:hAnsi="仿宋" w:eastAsia="仿宋" w:cs="仿宋"/>
          <w:color w:val="auto"/>
          <w:spacing w:val="-2"/>
          <w:sz w:val="24"/>
          <w:szCs w:val="24"/>
          <w:lang w:eastAsia="zh-CN"/>
        </w:rPr>
        <w:t>小写）</w:t>
      </w:r>
      <w:r>
        <w:rPr>
          <w:rFonts w:hint="eastAsia" w:ascii="仿宋" w:hAnsi="仿宋" w:eastAsia="仿宋" w:cs="仿宋"/>
          <w:color w:val="auto"/>
          <w:spacing w:val="-89"/>
          <w:sz w:val="24"/>
          <w:szCs w:val="24"/>
          <w:lang w:eastAsia="zh-CN"/>
        </w:rPr>
        <w:t xml:space="preserve"> </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2"/>
          <w:sz w:val="24"/>
          <w:szCs w:val="24"/>
          <w:lang w:eastAsia="zh-CN"/>
        </w:rPr>
        <w:t>元整。</w:t>
      </w:r>
    </w:p>
    <w:p w14:paraId="5547E089">
      <w:pPr>
        <w:spacing w:before="179" w:line="223" w:lineRule="auto"/>
        <w:ind w:left="12"/>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3．交货地点、时间、方式：</w:t>
      </w:r>
    </w:p>
    <w:p w14:paraId="1DFBA272">
      <w:pPr>
        <w:spacing w:before="178" w:line="224"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3"/>
          <w:sz w:val="24"/>
          <w:szCs w:val="24"/>
          <w:lang w:eastAsia="zh-CN"/>
        </w:rPr>
        <w:t>交货地点：XXXX</w:t>
      </w:r>
    </w:p>
    <w:p w14:paraId="30CC6363">
      <w:pPr>
        <w:spacing w:line="224" w:lineRule="auto"/>
        <w:rPr>
          <w:rFonts w:hint="eastAsia" w:ascii="仿宋" w:hAnsi="仿宋" w:eastAsia="仿宋" w:cs="仿宋"/>
          <w:color w:val="auto"/>
          <w:sz w:val="24"/>
          <w:szCs w:val="24"/>
          <w:lang w:eastAsia="zh-CN"/>
        </w:rPr>
        <w:sectPr>
          <w:headerReference r:id="rId60" w:type="default"/>
          <w:footerReference r:id="rId61"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2EDF9317">
      <w:pPr>
        <w:spacing w:before="34" w:line="223" w:lineRule="auto"/>
        <w:ind w:left="91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3.2</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5"/>
          <w:sz w:val="24"/>
          <w:szCs w:val="24"/>
          <w:lang w:eastAsia="zh-CN"/>
        </w:rPr>
        <w:t>交货时间：</w:t>
      </w:r>
    </w:p>
    <w:p w14:paraId="7BFCB112">
      <w:pPr>
        <w:spacing w:before="178" w:line="223" w:lineRule="auto"/>
        <w:ind w:left="486"/>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4．付款</w:t>
      </w:r>
    </w:p>
    <w:p w14:paraId="1D21C5A7">
      <w:pPr>
        <w:spacing w:before="179" w:line="313" w:lineRule="auto"/>
        <w:ind w:left="434" w:right="71" w:firstLine="47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4.1</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1"/>
          <w:sz w:val="24"/>
          <w:szCs w:val="24"/>
          <w:lang w:eastAsia="zh-CN"/>
        </w:rPr>
        <w:t>供方交货的同时应提交下列文件：销售发票，国家有关质检机构出具的检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验报告或证书（如果有的话</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1"/>
          <w:sz w:val="24"/>
          <w:szCs w:val="24"/>
          <w:lang w:eastAsia="zh-CN"/>
        </w:rPr>
        <w:t>进口产品的报关文件（</w:t>
      </w:r>
      <w:r>
        <w:rPr>
          <w:rFonts w:hint="eastAsia" w:ascii="仿宋" w:hAnsi="仿宋" w:eastAsia="仿宋" w:cs="仿宋"/>
          <w:color w:val="auto"/>
          <w:spacing w:val="-2"/>
          <w:sz w:val="24"/>
          <w:szCs w:val="24"/>
          <w:lang w:eastAsia="zh-CN"/>
        </w:rPr>
        <w:t>如果有的话</w:t>
      </w:r>
      <w:r>
        <w:rPr>
          <w:rFonts w:hint="eastAsia" w:ascii="仿宋" w:hAnsi="仿宋" w:eastAsia="仿宋" w:cs="仿宋"/>
          <w:color w:val="auto"/>
          <w:spacing w:val="9"/>
          <w:sz w:val="24"/>
          <w:szCs w:val="24"/>
          <w:lang w:eastAsia="zh-CN"/>
        </w:rPr>
        <w:t>），</w:t>
      </w:r>
      <w:r>
        <w:rPr>
          <w:rFonts w:hint="eastAsia" w:ascii="仿宋" w:hAnsi="仿宋" w:eastAsia="仿宋" w:cs="仿宋"/>
          <w:color w:val="auto"/>
          <w:spacing w:val="-2"/>
          <w:sz w:val="24"/>
          <w:szCs w:val="24"/>
          <w:lang w:eastAsia="zh-CN"/>
        </w:rPr>
        <w:t>制造厂商出</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
          <w:sz w:val="24"/>
          <w:szCs w:val="24"/>
          <w:lang w:eastAsia="zh-CN"/>
        </w:rPr>
        <w:t>具的质量检验证书、产品合格证等。</w:t>
      </w:r>
      <w:r>
        <w:rPr>
          <w:rFonts w:hint="eastAsia" w:ascii="仿宋" w:hAnsi="仿宋" w:eastAsia="仿宋" w:cs="仿宋"/>
          <w:color w:val="auto"/>
          <w:spacing w:val="-1"/>
          <w:sz w:val="24"/>
          <w:szCs w:val="24"/>
          <w:highlight w:val="yellow"/>
          <w:lang w:eastAsia="zh-CN"/>
        </w:rPr>
        <w:t>付款总金额不超过项目财审金额。</w:t>
      </w:r>
    </w:p>
    <w:p w14:paraId="23C07714">
      <w:pPr>
        <w:spacing w:before="181" w:line="223" w:lineRule="auto"/>
        <w:ind w:left="90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4.2</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3"/>
          <w:sz w:val="24"/>
          <w:szCs w:val="24"/>
          <w:lang w:eastAsia="zh-CN"/>
        </w:rPr>
        <w:t>付款方式：</w:t>
      </w:r>
    </w:p>
    <w:p w14:paraId="760BF169">
      <w:pPr>
        <w:spacing w:before="179" w:line="337" w:lineRule="auto"/>
        <w:ind w:left="434" w:right="71" w:firstLine="47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zh-CN" w:eastAsia="zh-CN"/>
        </w:rPr>
        <w:t>采购人自行付款：采购人承诺</w:t>
      </w:r>
      <w:bookmarkStart w:id="104" w:name="EBd4d78eab23fa4f4d9ca40b93df6504e7"/>
      <w:r>
        <w:rPr>
          <w:rFonts w:hint="eastAsia" w:ascii="仿宋" w:hAnsi="仿宋" w:eastAsia="仿宋" w:cs="仿宋"/>
          <w:color w:val="auto"/>
          <w:sz w:val="24"/>
          <w:szCs w:val="24"/>
          <w:lang w:val="zh-CN" w:eastAsia="zh-CN"/>
        </w:rPr>
        <w:t>项目验收合格后15日内一次性支付。</w:t>
      </w:r>
      <w:bookmarkEnd w:id="104"/>
    </w:p>
    <w:p w14:paraId="64E33F6E">
      <w:pPr>
        <w:spacing w:before="182" w:line="223" w:lineRule="auto"/>
        <w:ind w:left="492"/>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5．验收</w:t>
      </w:r>
    </w:p>
    <w:p w14:paraId="5E95F2DD">
      <w:pPr>
        <w:spacing w:before="178" w:line="221" w:lineRule="auto"/>
        <w:ind w:left="91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验收要求详见招标文件技术规范。</w:t>
      </w:r>
    </w:p>
    <w:p w14:paraId="4E0A0175">
      <w:pPr>
        <w:spacing w:before="179" w:line="337" w:lineRule="auto"/>
        <w:ind w:left="434" w:right="71" w:firstLine="47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5.2</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1"/>
          <w:sz w:val="24"/>
          <w:szCs w:val="24"/>
          <w:lang w:eastAsia="zh-CN"/>
        </w:rPr>
        <w:t>需方根据合同的规定接收货物，在接收时对货物的品种、规</w:t>
      </w:r>
      <w:r>
        <w:rPr>
          <w:rFonts w:hint="eastAsia" w:ascii="仿宋" w:hAnsi="仿宋" w:eastAsia="仿宋" w:cs="仿宋"/>
          <w:color w:val="auto"/>
          <w:sz w:val="24"/>
          <w:szCs w:val="24"/>
          <w:lang w:eastAsia="zh-CN"/>
        </w:rPr>
        <w:t>格、性能、质 量、数量、外观以及配件等进行验收。进口产品应提交海关、商检等部</w:t>
      </w:r>
      <w:r>
        <w:rPr>
          <w:rFonts w:hint="eastAsia" w:ascii="仿宋" w:hAnsi="仿宋" w:eastAsia="仿宋" w:cs="仿宋"/>
          <w:color w:val="auto"/>
          <w:spacing w:val="-1"/>
          <w:sz w:val="24"/>
          <w:szCs w:val="24"/>
          <w:lang w:eastAsia="zh-CN"/>
        </w:rPr>
        <w:t>门相关手续</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材料，需方对货物的规格技术指标如有异议，应从验收结束之日起十（10）</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2"/>
          <w:sz w:val="24"/>
          <w:szCs w:val="24"/>
          <w:lang w:eastAsia="zh-CN"/>
        </w:rPr>
        <w:t>日内按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照合同规定的方式提出。验收通过后，需方向供方收取本合同第</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4.1</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1"/>
          <w:sz w:val="24"/>
          <w:szCs w:val="24"/>
          <w:lang w:eastAsia="zh-CN"/>
        </w:rPr>
        <w:t>款所列明的销</w:t>
      </w:r>
      <w:r>
        <w:rPr>
          <w:rFonts w:hint="eastAsia" w:ascii="仿宋" w:hAnsi="仿宋" w:eastAsia="仿宋" w:cs="仿宋"/>
          <w:color w:val="auto"/>
          <w:sz w:val="24"/>
          <w:szCs w:val="24"/>
          <w:lang w:eastAsia="zh-CN"/>
        </w:rPr>
        <w:t xml:space="preserve"> 售发票等文件并与供方共同在《吉林省省级政府采购验收报告单》上签</w:t>
      </w:r>
      <w:r>
        <w:rPr>
          <w:rFonts w:hint="eastAsia" w:ascii="仿宋" w:hAnsi="仿宋" w:eastAsia="仿宋" w:cs="仿宋"/>
          <w:color w:val="auto"/>
          <w:spacing w:val="-1"/>
          <w:sz w:val="24"/>
          <w:szCs w:val="24"/>
          <w:lang w:eastAsia="zh-CN"/>
        </w:rPr>
        <w:t>字和加盖单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位公章，作为验收合格、同意付款的依据。</w:t>
      </w:r>
    </w:p>
    <w:p w14:paraId="4193A373">
      <w:pPr>
        <w:spacing w:before="182" w:line="222" w:lineRule="auto"/>
        <w:ind w:left="489"/>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6．知识产权及有关规定</w:t>
      </w:r>
    </w:p>
    <w:p w14:paraId="1D7B6844">
      <w:pPr>
        <w:spacing w:before="180" w:line="313" w:lineRule="auto"/>
        <w:ind w:left="440" w:right="71" w:firstLine="46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 供方应保证需方在使用本合同项下的货物或其任何一部分时免受第三</w:t>
      </w:r>
      <w:r>
        <w:rPr>
          <w:rFonts w:hint="eastAsia" w:ascii="仿宋" w:hAnsi="仿宋" w:eastAsia="仿宋" w:cs="仿宋"/>
          <w:color w:val="auto"/>
          <w:spacing w:val="-1"/>
          <w:sz w:val="24"/>
          <w:szCs w:val="24"/>
          <w:lang w:eastAsia="zh-CN"/>
        </w:rPr>
        <w:t>方提</w:t>
      </w:r>
      <w:r>
        <w:rPr>
          <w:rFonts w:hint="eastAsia" w:ascii="仿宋" w:hAnsi="仿宋" w:eastAsia="仿宋" w:cs="仿宋"/>
          <w:color w:val="auto"/>
          <w:sz w:val="24"/>
          <w:szCs w:val="24"/>
          <w:lang w:eastAsia="zh-CN"/>
        </w:rPr>
        <w:t xml:space="preserve"> 出侵犯其知识产权、商标权或工业设计权的起诉。如果发</w:t>
      </w:r>
      <w:r>
        <w:rPr>
          <w:rFonts w:hint="eastAsia" w:ascii="仿宋" w:hAnsi="仿宋" w:eastAsia="仿宋" w:cs="仿宋"/>
          <w:color w:val="auto"/>
          <w:spacing w:val="-1"/>
          <w:sz w:val="24"/>
          <w:szCs w:val="24"/>
          <w:lang w:eastAsia="zh-CN"/>
        </w:rPr>
        <w:t>生此类问题，供方应负责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交涉并承担一切费用和责任。</w:t>
      </w:r>
    </w:p>
    <w:p w14:paraId="1F2420FB">
      <w:pPr>
        <w:spacing w:before="182" w:line="221" w:lineRule="auto"/>
        <w:ind w:left="90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6.2 供方应保证所供货物符合国家的有关规定。</w:t>
      </w:r>
    </w:p>
    <w:p w14:paraId="48A1DF30">
      <w:pPr>
        <w:spacing w:before="181" w:line="222" w:lineRule="auto"/>
        <w:ind w:left="493"/>
        <w:rPr>
          <w:rFonts w:hint="eastAsia" w:ascii="仿宋" w:hAnsi="仿宋" w:eastAsia="仿宋" w:cs="仿宋"/>
          <w:color w:val="auto"/>
          <w:sz w:val="24"/>
          <w:szCs w:val="24"/>
          <w:lang w:eastAsia="zh-CN"/>
        </w:rPr>
      </w:pPr>
      <w:r>
        <w:rPr>
          <w:rFonts w:hint="eastAsia" w:ascii="仿宋" w:hAnsi="仿宋" w:eastAsia="仿宋" w:cs="仿宋"/>
          <w:b/>
          <w:bCs/>
          <w:color w:val="auto"/>
          <w:spacing w:val="-5"/>
          <w:sz w:val="24"/>
          <w:szCs w:val="24"/>
          <w:lang w:eastAsia="zh-CN"/>
        </w:rPr>
        <w:t>7．包装要求</w:t>
      </w:r>
    </w:p>
    <w:p w14:paraId="2EE4AB0B">
      <w:pPr>
        <w:spacing w:before="178" w:line="314" w:lineRule="auto"/>
        <w:ind w:left="437" w:firstLine="47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7.1 除合同另有规定外，供方提供的全部货物均应按标准保</w:t>
      </w:r>
      <w:r>
        <w:rPr>
          <w:rFonts w:hint="eastAsia" w:ascii="仿宋" w:hAnsi="仿宋" w:eastAsia="仿宋" w:cs="仿宋"/>
          <w:color w:val="auto"/>
          <w:sz w:val="24"/>
          <w:szCs w:val="24"/>
          <w:lang w:eastAsia="zh-CN"/>
        </w:rPr>
        <w:t>护措施进行包装。 这类包装应适应于远距离运输、防潮、防震、防锈和防野蛮装卸</w:t>
      </w:r>
      <w:r>
        <w:rPr>
          <w:rFonts w:hint="eastAsia" w:ascii="仿宋" w:hAnsi="仿宋" w:eastAsia="仿宋" w:cs="仿宋"/>
          <w:color w:val="auto"/>
          <w:spacing w:val="-1"/>
          <w:sz w:val="24"/>
          <w:szCs w:val="24"/>
          <w:lang w:eastAsia="zh-CN"/>
        </w:rPr>
        <w:t>，以确保货物安全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无损运抵指定现场。因包装出现问题导致货物毁损的,由供方向需方直接承担责任。</w:t>
      </w:r>
    </w:p>
    <w:p w14:paraId="6232AA05">
      <w:pPr>
        <w:spacing w:before="180" w:line="221" w:lineRule="auto"/>
        <w:ind w:left="91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7.2 每一个包装箱内应附一份详细的装箱单和质量合格证书。</w:t>
      </w:r>
    </w:p>
    <w:p w14:paraId="693605BA">
      <w:pPr>
        <w:spacing w:before="182" w:line="222" w:lineRule="auto"/>
        <w:ind w:left="488"/>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8．包装标志</w:t>
      </w:r>
    </w:p>
    <w:p w14:paraId="4EB56CA7">
      <w:pPr>
        <w:spacing w:before="179" w:line="345" w:lineRule="auto"/>
        <w:ind w:left="441" w:right="73" w:firstLine="46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8.1 供方应在每一包装箱的相邻四侧用不褪色的油漆以醒目的中文字样做出下 </w:t>
      </w:r>
      <w:r>
        <w:rPr>
          <w:rFonts w:hint="eastAsia" w:ascii="仿宋" w:hAnsi="仿宋" w:eastAsia="仿宋" w:cs="仿宋"/>
          <w:color w:val="auto"/>
          <w:spacing w:val="-6"/>
          <w:sz w:val="24"/>
          <w:szCs w:val="24"/>
          <w:lang w:eastAsia="zh-CN"/>
        </w:rPr>
        <w:t>列标记：</w:t>
      </w:r>
    </w:p>
    <w:p w14:paraId="7100F9D4">
      <w:pPr>
        <w:spacing w:line="345" w:lineRule="auto"/>
        <w:rPr>
          <w:rFonts w:hint="eastAsia" w:ascii="仿宋" w:hAnsi="仿宋" w:eastAsia="仿宋" w:cs="仿宋"/>
          <w:color w:val="auto"/>
          <w:sz w:val="24"/>
          <w:szCs w:val="24"/>
          <w:lang w:eastAsia="zh-CN"/>
        </w:rPr>
        <w:sectPr>
          <w:headerReference r:id="rId62" w:type="default"/>
          <w:footerReference r:id="rId63" w:type="default"/>
          <w:pgSz w:w="11905" w:h="16839"/>
          <w:pgMar w:top="1497" w:right="1345" w:bottom="1171" w:left="1417" w:header="1053" w:footer="992" w:gutter="0"/>
          <w:pgBorders>
            <w:top w:val="none" w:sz="0" w:space="0"/>
            <w:left w:val="none" w:sz="0" w:space="0"/>
            <w:bottom w:val="none" w:sz="0" w:space="0"/>
            <w:right w:val="none" w:sz="0" w:space="0"/>
          </w:pgBorders>
          <w:cols w:space="720" w:num="1"/>
        </w:sectPr>
      </w:pPr>
    </w:p>
    <w:p w14:paraId="1059A98E">
      <w:pPr>
        <w:spacing w:before="34" w:line="346" w:lineRule="auto"/>
        <w:ind w:left="919" w:right="6670"/>
        <w:rPr>
          <w:rFonts w:hint="eastAsia" w:ascii="仿宋" w:hAnsi="仿宋" w:eastAsia="仿宋" w:cs="仿宋"/>
          <w:color w:val="auto"/>
          <w:sz w:val="24"/>
          <w:szCs w:val="24"/>
          <w:lang w:eastAsia="zh-CN"/>
        </w:rPr>
      </w:pPr>
      <w:r>
        <w:rPr>
          <w:rFonts w:hint="eastAsia" w:ascii="仿宋" w:hAnsi="仿宋" w:eastAsia="仿宋" w:cs="仿宋"/>
          <w:color w:val="auto"/>
          <w:spacing w:val="-12"/>
          <w:sz w:val="24"/>
          <w:szCs w:val="24"/>
          <w:lang w:eastAsia="zh-CN"/>
        </w:rPr>
        <w:t>（a）收货人：</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12"/>
          <w:sz w:val="24"/>
          <w:szCs w:val="24"/>
          <w:lang w:eastAsia="zh-CN"/>
        </w:rPr>
        <w:t>（b）合同号：</w:t>
      </w:r>
    </w:p>
    <w:p w14:paraId="5F51001F">
      <w:pPr>
        <w:spacing w:before="36" w:line="223" w:lineRule="auto"/>
        <w:ind w:left="91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（C）唛头：</w:t>
      </w:r>
    </w:p>
    <w:p w14:paraId="3C7DFEE1">
      <w:pPr>
        <w:spacing w:before="177" w:line="293" w:lineRule="auto"/>
        <w:ind w:left="919" w:right="6190"/>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（d）收货人代号：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2"/>
          <w:sz w:val="24"/>
          <w:szCs w:val="24"/>
          <w:lang w:eastAsia="zh-CN"/>
        </w:rPr>
        <w:t>（e）</w:t>
      </w:r>
      <w:r>
        <w:rPr>
          <w:rFonts w:hint="eastAsia" w:ascii="仿宋" w:hAnsi="仿宋" w:eastAsia="仿宋" w:cs="仿宋"/>
          <w:color w:val="auto"/>
          <w:spacing w:val="-58"/>
          <w:sz w:val="24"/>
          <w:szCs w:val="24"/>
          <w:lang w:eastAsia="zh-CN"/>
        </w:rPr>
        <w:t xml:space="preserve"> </w:t>
      </w:r>
      <w:r>
        <w:rPr>
          <w:rFonts w:hint="eastAsia" w:ascii="仿宋" w:hAnsi="仿宋" w:eastAsia="仿宋" w:cs="仿宋"/>
          <w:color w:val="auto"/>
          <w:spacing w:val="-12"/>
          <w:sz w:val="24"/>
          <w:szCs w:val="24"/>
          <w:lang w:eastAsia="zh-CN"/>
        </w:rPr>
        <w:t>目的地：</w:t>
      </w:r>
    </w:p>
    <w:p w14:paraId="0D017B76">
      <w:pPr>
        <w:spacing w:before="173" w:line="342" w:lineRule="auto"/>
        <w:ind w:left="919" w:right="4750"/>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（f）货物名称、品</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10"/>
          <w:sz w:val="24"/>
          <w:szCs w:val="24"/>
          <w:lang w:eastAsia="zh-CN"/>
        </w:rPr>
        <w:t>目号和箱号：</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（g）毛重／净重：</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110"/>
          <w:sz w:val="24"/>
          <w:szCs w:val="24"/>
          <w:lang w:eastAsia="zh-CN"/>
        </w:rPr>
        <w:t xml:space="preserve"> </w:t>
      </w:r>
      <w:r>
        <w:rPr>
          <w:rFonts w:hint="eastAsia" w:ascii="仿宋" w:hAnsi="仿宋" w:eastAsia="仿宋" w:cs="仿宋"/>
          <w:color w:val="auto"/>
          <w:spacing w:val="-2"/>
          <w:sz w:val="24"/>
          <w:szCs w:val="24"/>
          <w:lang w:eastAsia="zh-CN"/>
        </w:rPr>
        <w:t>Kg</w:t>
      </w:r>
    </w:p>
    <w:p w14:paraId="0193C51E">
      <w:pPr>
        <w:spacing w:before="48" w:line="222" w:lineRule="auto"/>
        <w:ind w:left="919"/>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（h）尺寸（长</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6"/>
          <w:sz w:val="24"/>
          <w:szCs w:val="24"/>
          <w:lang w:eastAsia="zh-CN"/>
        </w:rPr>
        <w:t>X</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6"/>
          <w:sz w:val="24"/>
          <w:szCs w:val="24"/>
          <w:lang w:eastAsia="zh-CN"/>
        </w:rPr>
        <w:t>宽</w:t>
      </w:r>
      <w:r>
        <w:rPr>
          <w:rFonts w:hint="eastAsia" w:ascii="仿宋" w:hAnsi="仿宋" w:eastAsia="仿宋" w:cs="仿宋"/>
          <w:color w:val="auto"/>
          <w:spacing w:val="-55"/>
          <w:sz w:val="24"/>
          <w:szCs w:val="24"/>
          <w:lang w:eastAsia="zh-CN"/>
        </w:rPr>
        <w:t xml:space="preserve"> </w:t>
      </w:r>
      <w:r>
        <w:rPr>
          <w:rFonts w:hint="eastAsia" w:ascii="仿宋" w:hAnsi="仿宋" w:eastAsia="仿宋" w:cs="仿宋"/>
          <w:color w:val="auto"/>
          <w:spacing w:val="-6"/>
          <w:sz w:val="24"/>
          <w:szCs w:val="24"/>
          <w:lang w:eastAsia="zh-CN"/>
        </w:rPr>
        <w:t>X</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高，以厘米或</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pacing w:val="-6"/>
          <w:sz w:val="24"/>
          <w:szCs w:val="24"/>
          <w:lang w:eastAsia="zh-CN"/>
        </w:rPr>
        <w:t>cm</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6"/>
          <w:sz w:val="24"/>
          <w:szCs w:val="24"/>
          <w:lang w:eastAsia="zh-CN"/>
        </w:rPr>
        <w:t>计</w:t>
      </w:r>
      <w:r>
        <w:rPr>
          <w:rFonts w:hint="eastAsia" w:ascii="仿宋" w:hAnsi="仿宋" w:eastAsia="仿宋" w:cs="仿宋"/>
          <w:color w:val="auto"/>
          <w:spacing w:val="5"/>
          <w:sz w:val="24"/>
          <w:szCs w:val="24"/>
          <w:lang w:eastAsia="zh-CN"/>
        </w:rPr>
        <w:t>）：</w:t>
      </w:r>
    </w:p>
    <w:p w14:paraId="2C69946A">
      <w:pPr>
        <w:spacing w:before="179" w:line="352" w:lineRule="auto"/>
        <w:ind w:left="414" w:firstLine="493"/>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8.2 如果每件包装箱重量在</w:t>
      </w:r>
      <w:r>
        <w:rPr>
          <w:rFonts w:hint="eastAsia" w:ascii="仿宋" w:hAnsi="仿宋" w:eastAsia="仿宋" w:cs="仿宋"/>
          <w:color w:val="auto"/>
          <w:spacing w:val="-46"/>
          <w:sz w:val="24"/>
          <w:szCs w:val="24"/>
          <w:lang w:eastAsia="zh-CN"/>
        </w:rPr>
        <w:t xml:space="preserve"> </w:t>
      </w:r>
      <w:r>
        <w:rPr>
          <w:rFonts w:hint="eastAsia" w:ascii="仿宋" w:hAnsi="仿宋" w:eastAsia="仿宋" w:cs="仿宋"/>
          <w:color w:val="auto"/>
          <w:spacing w:val="-2"/>
          <w:sz w:val="24"/>
          <w:szCs w:val="24"/>
          <w:lang w:eastAsia="zh-CN"/>
        </w:rPr>
        <w:t>2</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2"/>
          <w:sz w:val="24"/>
          <w:szCs w:val="24"/>
          <w:lang w:eastAsia="zh-CN"/>
        </w:rPr>
        <w:t>吨（t）或</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pacing w:val="-2"/>
          <w:sz w:val="24"/>
          <w:szCs w:val="24"/>
          <w:lang w:eastAsia="zh-CN"/>
        </w:rPr>
        <w:t>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吨（t）以上，供方应在每件包装箱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的两侧用中文作适当的运输标记，标明“重心</w:t>
      </w:r>
      <w:r>
        <w:rPr>
          <w:rFonts w:hint="eastAsia" w:ascii="仿宋" w:hAnsi="仿宋" w:eastAsia="仿宋" w:cs="仿宋"/>
          <w:color w:val="auto"/>
          <w:spacing w:val="-81"/>
          <w:sz w:val="24"/>
          <w:szCs w:val="24"/>
          <w:lang w:eastAsia="zh-CN"/>
        </w:rPr>
        <w:t xml:space="preserve"> </w:t>
      </w:r>
      <w:r>
        <w:rPr>
          <w:rFonts w:hint="eastAsia" w:ascii="仿宋" w:hAnsi="仿宋" w:eastAsia="仿宋" w:cs="仿宋"/>
          <w:color w:val="auto"/>
          <w:spacing w:val="-3"/>
          <w:sz w:val="24"/>
          <w:szCs w:val="24"/>
          <w:lang w:eastAsia="zh-CN"/>
        </w:rPr>
        <w:t>”和“</w:t>
      </w:r>
      <w:r>
        <w:rPr>
          <w:rFonts w:hint="eastAsia" w:ascii="仿宋" w:hAnsi="仿宋" w:eastAsia="仿宋" w:cs="仿宋"/>
          <w:color w:val="auto"/>
          <w:spacing w:val="-71"/>
          <w:sz w:val="24"/>
          <w:szCs w:val="24"/>
          <w:lang w:eastAsia="zh-CN"/>
        </w:rPr>
        <w:t xml:space="preserve"> </w:t>
      </w:r>
      <w:r>
        <w:rPr>
          <w:rFonts w:hint="eastAsia" w:ascii="仿宋" w:hAnsi="仿宋" w:eastAsia="仿宋" w:cs="仿宋"/>
          <w:color w:val="auto"/>
          <w:spacing w:val="-3"/>
          <w:sz w:val="24"/>
          <w:szCs w:val="24"/>
          <w:lang w:eastAsia="zh-CN"/>
        </w:rPr>
        <w:t>吊装点</w:t>
      </w:r>
      <w:r>
        <w:rPr>
          <w:rFonts w:hint="eastAsia" w:ascii="仿宋" w:hAnsi="仿宋" w:eastAsia="仿宋" w:cs="仿宋"/>
          <w:color w:val="auto"/>
          <w:spacing w:val="-85"/>
          <w:sz w:val="24"/>
          <w:szCs w:val="24"/>
          <w:lang w:eastAsia="zh-CN"/>
        </w:rPr>
        <w:t xml:space="preserve"> </w:t>
      </w:r>
      <w:r>
        <w:rPr>
          <w:rFonts w:hint="eastAsia" w:ascii="仿宋" w:hAnsi="仿宋" w:eastAsia="仿宋" w:cs="仿宋"/>
          <w:color w:val="auto"/>
          <w:spacing w:val="-3"/>
          <w:sz w:val="24"/>
          <w:szCs w:val="24"/>
          <w:lang w:eastAsia="zh-CN"/>
        </w:rPr>
        <w:t>”，以便装卸和搬运。</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根据货物的特点和运输的不同要求，供方应在包装箱上清楚地标注“小心轻放</w:t>
      </w:r>
      <w:r>
        <w:rPr>
          <w:rFonts w:hint="eastAsia" w:ascii="仿宋" w:hAnsi="仿宋" w:eastAsia="仿宋" w:cs="仿宋"/>
          <w:color w:val="auto"/>
          <w:spacing w:val="-69"/>
          <w:sz w:val="24"/>
          <w:szCs w:val="24"/>
          <w:lang w:eastAsia="zh-CN"/>
        </w:rPr>
        <w:t xml:space="preserve"> </w:t>
      </w:r>
      <w:r>
        <w:rPr>
          <w:rFonts w:hint="eastAsia" w:ascii="仿宋" w:hAnsi="仿宋" w:eastAsia="仿宋" w:cs="仿宋"/>
          <w:color w:val="auto"/>
          <w:spacing w:val="-1"/>
          <w:sz w:val="24"/>
          <w:szCs w:val="24"/>
          <w:lang w:eastAsia="zh-CN"/>
        </w:rPr>
        <w:t>”、</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“请勿倒置</w:t>
      </w:r>
      <w:r>
        <w:rPr>
          <w:rFonts w:hint="eastAsia" w:ascii="仿宋" w:hAnsi="仿宋" w:eastAsia="仿宋" w:cs="仿宋"/>
          <w:color w:val="auto"/>
          <w:spacing w:val="-89"/>
          <w:sz w:val="24"/>
          <w:szCs w:val="24"/>
          <w:lang w:eastAsia="zh-CN"/>
        </w:rPr>
        <w:t xml:space="preserve"> </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4"/>
          <w:sz w:val="24"/>
          <w:szCs w:val="24"/>
          <w:lang w:eastAsia="zh-CN"/>
        </w:rPr>
        <w:t>防潮</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4"/>
          <w:sz w:val="24"/>
          <w:szCs w:val="24"/>
          <w:lang w:eastAsia="zh-CN"/>
        </w:rPr>
        <w:t>”等字样和其他适当的标志。</w:t>
      </w:r>
    </w:p>
    <w:p w14:paraId="55B73A24">
      <w:pPr>
        <w:spacing w:before="42" w:line="222" w:lineRule="auto"/>
        <w:ind w:left="488"/>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9．伴随服务</w:t>
      </w:r>
    </w:p>
    <w:p w14:paraId="1FBD94FC">
      <w:pPr>
        <w:spacing w:before="179" w:line="290" w:lineRule="auto"/>
        <w:ind w:left="458" w:right="43" w:firstLine="45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9.1</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z w:val="24"/>
          <w:szCs w:val="24"/>
          <w:lang w:eastAsia="zh-CN"/>
        </w:rPr>
        <w:t>供方应提供所交付货物的全套技术文件资料，包括产品目录、软件备</w:t>
      </w:r>
      <w:r>
        <w:rPr>
          <w:rFonts w:hint="eastAsia" w:ascii="仿宋" w:hAnsi="仿宋" w:eastAsia="仿宋" w:cs="仿宋"/>
          <w:color w:val="auto"/>
          <w:spacing w:val="-1"/>
          <w:sz w:val="24"/>
          <w:szCs w:val="24"/>
          <w:lang w:eastAsia="zh-CN"/>
        </w:rPr>
        <w:t>份、</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图纸、操作手册、使用说明、维护手册和服务指南等。</w:t>
      </w:r>
    </w:p>
    <w:p w14:paraId="5C2D1FF3">
      <w:pPr>
        <w:spacing w:before="181" w:line="326" w:lineRule="auto"/>
        <w:ind w:left="434" w:firstLine="47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9.2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1"/>
          <w:sz w:val="24"/>
          <w:szCs w:val="24"/>
          <w:lang w:eastAsia="zh-CN"/>
        </w:rPr>
        <w:t>供方还应提供下列服务：货物的现场安装、启动和试运行；提供货物组装</w:t>
      </w:r>
      <w:r>
        <w:rPr>
          <w:rFonts w:hint="eastAsia" w:ascii="仿宋" w:hAnsi="仿宋" w:eastAsia="仿宋" w:cs="仿宋"/>
          <w:color w:val="auto"/>
          <w:sz w:val="24"/>
          <w:szCs w:val="24"/>
          <w:lang w:eastAsia="zh-CN"/>
        </w:rPr>
        <w:t xml:space="preserve"> 和维修所需的工具；在质量保证期内对所交付货物提供运行监督、维修</w:t>
      </w:r>
      <w:r>
        <w:rPr>
          <w:rFonts w:hint="eastAsia" w:ascii="仿宋" w:hAnsi="仿宋" w:eastAsia="仿宋" w:cs="仿宋"/>
          <w:color w:val="auto"/>
          <w:spacing w:val="-1"/>
          <w:sz w:val="24"/>
          <w:szCs w:val="24"/>
          <w:lang w:eastAsia="zh-CN"/>
        </w:rPr>
        <w:t>、保养等；</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在制造厂家和/或在项目现场就货物的安装、启动、</w:t>
      </w:r>
      <w:r>
        <w:rPr>
          <w:rFonts w:hint="eastAsia" w:ascii="仿宋" w:hAnsi="仿宋" w:eastAsia="仿宋" w:cs="仿宋"/>
          <w:color w:val="auto"/>
          <w:spacing w:val="-4"/>
          <w:sz w:val="24"/>
          <w:szCs w:val="24"/>
          <w:lang w:eastAsia="zh-CN"/>
        </w:rPr>
        <w:t>运行、维护等对需方人员进行培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训。</w:t>
      </w:r>
    </w:p>
    <w:p w14:paraId="35830986">
      <w:pPr>
        <w:spacing w:before="179" w:line="219" w:lineRule="auto"/>
        <w:ind w:left="90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9.3</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1"/>
          <w:sz w:val="24"/>
          <w:szCs w:val="24"/>
          <w:lang w:eastAsia="zh-CN"/>
        </w:rPr>
        <w:t>上述伴随服务的费用应包含在合同价中，不单独进行支付。</w:t>
      </w:r>
    </w:p>
    <w:p w14:paraId="2BEE4481">
      <w:pPr>
        <w:spacing w:before="182" w:line="221" w:lineRule="auto"/>
        <w:ind w:left="90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9.4</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货物的包装、储运、安装按国家信息产业部有关规定</w:t>
      </w:r>
      <w:r>
        <w:rPr>
          <w:rFonts w:hint="eastAsia" w:ascii="仿宋" w:hAnsi="仿宋" w:eastAsia="仿宋" w:cs="仿宋"/>
          <w:color w:val="auto"/>
          <w:spacing w:val="-2"/>
          <w:sz w:val="24"/>
          <w:szCs w:val="24"/>
          <w:lang w:eastAsia="zh-CN"/>
        </w:rPr>
        <w:t>执行。</w:t>
      </w:r>
    </w:p>
    <w:p w14:paraId="46425A7B">
      <w:pPr>
        <w:spacing w:before="181" w:line="221"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10．质量保证期及售后服务</w:t>
      </w:r>
    </w:p>
    <w:p w14:paraId="3F4E5EAD">
      <w:pPr>
        <w:spacing w:before="181" w:line="314" w:lineRule="auto"/>
        <w:ind w:left="437" w:firstLine="48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10.1</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3"/>
          <w:sz w:val="24"/>
          <w:szCs w:val="24"/>
          <w:lang w:eastAsia="zh-CN"/>
        </w:rPr>
        <w:t>质量保证期及售后服务：如果招标文件没有特别要求，以供方在投标文件</w:t>
      </w:r>
      <w:r>
        <w:rPr>
          <w:rFonts w:hint="eastAsia" w:ascii="仿宋" w:hAnsi="仿宋" w:eastAsia="仿宋" w:cs="仿宋"/>
          <w:color w:val="auto"/>
          <w:sz w:val="24"/>
          <w:szCs w:val="24"/>
          <w:lang w:eastAsia="zh-CN"/>
        </w:rPr>
        <w:t xml:space="preserve"> 中提交的售后服务承诺书和制造厂商的有关文件为准。如果上述</w:t>
      </w:r>
      <w:r>
        <w:rPr>
          <w:rFonts w:hint="eastAsia" w:ascii="仿宋" w:hAnsi="仿宋" w:eastAsia="仿宋" w:cs="仿宋"/>
          <w:color w:val="auto"/>
          <w:spacing w:val="-1"/>
          <w:sz w:val="24"/>
          <w:szCs w:val="24"/>
          <w:lang w:eastAsia="zh-CN"/>
        </w:rPr>
        <w:t>文件规定有不一致</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之处，以对需方有利的为准。</w:t>
      </w:r>
    </w:p>
    <w:p w14:paraId="24353D17">
      <w:pPr>
        <w:spacing w:before="179" w:line="290" w:lineRule="auto"/>
        <w:ind w:left="434" w:firstLine="49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10.2</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1"/>
          <w:sz w:val="24"/>
          <w:szCs w:val="24"/>
          <w:lang w:eastAsia="zh-CN"/>
        </w:rPr>
        <w:t>如果上述第</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1"/>
          <w:sz w:val="24"/>
          <w:szCs w:val="24"/>
          <w:lang w:eastAsia="zh-CN"/>
        </w:rPr>
        <w:t>10.1</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1"/>
          <w:sz w:val="24"/>
          <w:szCs w:val="24"/>
          <w:lang w:eastAsia="zh-CN"/>
        </w:rPr>
        <w:t>款无特别约定，本合同项下货物的质量保证期为从需方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验收合格之日起</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2"/>
          <w:sz w:val="24"/>
          <w:szCs w:val="24"/>
          <w:lang w:eastAsia="zh-CN"/>
        </w:rPr>
        <w:t>12</w:t>
      </w:r>
      <w:r>
        <w:rPr>
          <w:rFonts w:hint="eastAsia" w:ascii="仿宋" w:hAnsi="仿宋" w:eastAsia="仿宋" w:cs="仿宋"/>
          <w:color w:val="auto"/>
          <w:spacing w:val="-44"/>
          <w:sz w:val="24"/>
          <w:szCs w:val="24"/>
          <w:lang w:eastAsia="zh-CN"/>
        </w:rPr>
        <w:t xml:space="preserve"> </w:t>
      </w:r>
      <w:r>
        <w:rPr>
          <w:rFonts w:hint="eastAsia" w:ascii="仿宋" w:hAnsi="仿宋" w:eastAsia="仿宋" w:cs="仿宋"/>
          <w:color w:val="auto"/>
          <w:spacing w:val="-2"/>
          <w:sz w:val="24"/>
          <w:szCs w:val="24"/>
          <w:lang w:eastAsia="zh-CN"/>
        </w:rPr>
        <w:t>个月。</w:t>
      </w:r>
    </w:p>
    <w:p w14:paraId="0ED80917">
      <w:pPr>
        <w:spacing w:before="182" w:line="221"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11．质量保证</w:t>
      </w:r>
    </w:p>
    <w:p w14:paraId="54B5C920">
      <w:pPr>
        <w:spacing w:before="181" w:line="344" w:lineRule="auto"/>
        <w:ind w:left="448" w:firstLine="47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11.1 供方应保证所提供的货物是原制造厂商制造的、经过合法销售</w:t>
      </w:r>
      <w:r>
        <w:rPr>
          <w:rFonts w:hint="eastAsia" w:ascii="仿宋" w:hAnsi="仿宋" w:eastAsia="仿宋" w:cs="仿宋"/>
          <w:color w:val="auto"/>
          <w:spacing w:val="2"/>
          <w:sz w:val="24"/>
          <w:szCs w:val="24"/>
          <w:lang w:eastAsia="zh-CN"/>
        </w:rPr>
        <w:t>渠道取得</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的、全新的、未使用过的，并完全符合合同规定的品牌、规格型号、技术性能、配</w:t>
      </w:r>
    </w:p>
    <w:p w14:paraId="3D4114F6">
      <w:pPr>
        <w:spacing w:line="344" w:lineRule="auto"/>
        <w:rPr>
          <w:rFonts w:hint="eastAsia" w:ascii="仿宋" w:hAnsi="仿宋" w:eastAsia="仿宋" w:cs="仿宋"/>
          <w:color w:val="auto"/>
          <w:sz w:val="24"/>
          <w:szCs w:val="24"/>
          <w:lang w:eastAsia="zh-CN"/>
        </w:rPr>
        <w:sectPr>
          <w:headerReference r:id="rId64" w:type="default"/>
          <w:footerReference r:id="rId65"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E3E6EC8">
      <w:pPr>
        <w:spacing w:before="37" w:line="352" w:lineRule="auto"/>
        <w:ind w:left="433" w:firstLine="2"/>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置、质量、数量等要求。供方应保证其所提供的货物在正确安装、正</w:t>
      </w:r>
      <w:r>
        <w:rPr>
          <w:rFonts w:hint="eastAsia" w:ascii="仿宋" w:hAnsi="仿宋" w:eastAsia="仿宋" w:cs="仿宋"/>
          <w:color w:val="auto"/>
          <w:spacing w:val="-1"/>
          <w:sz w:val="24"/>
          <w:szCs w:val="24"/>
          <w:lang w:eastAsia="zh-CN"/>
        </w:rPr>
        <w:t>常使用和保养</w:t>
      </w:r>
      <w:r>
        <w:rPr>
          <w:rFonts w:hint="eastAsia" w:ascii="仿宋" w:hAnsi="仿宋" w:eastAsia="仿宋" w:cs="仿宋"/>
          <w:color w:val="auto"/>
          <w:sz w:val="24"/>
          <w:szCs w:val="24"/>
          <w:lang w:eastAsia="zh-CN"/>
        </w:rPr>
        <w:t xml:space="preserve"> 条件下，在其使用寿命期内具有满意的性能。在货物最终验收合格交付后</w:t>
      </w:r>
      <w:r>
        <w:rPr>
          <w:rFonts w:hint="eastAsia" w:ascii="仿宋" w:hAnsi="仿宋" w:eastAsia="仿宋" w:cs="仿宋"/>
          <w:color w:val="auto"/>
          <w:spacing w:val="-1"/>
          <w:sz w:val="24"/>
          <w:szCs w:val="24"/>
          <w:lang w:eastAsia="zh-CN"/>
        </w:rPr>
        <w:t>不少于本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合同第</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5"/>
          <w:sz w:val="24"/>
          <w:szCs w:val="24"/>
          <w:lang w:eastAsia="zh-CN"/>
        </w:rPr>
        <w:t>10</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5"/>
          <w:sz w:val="24"/>
          <w:szCs w:val="24"/>
          <w:lang w:eastAsia="zh-CN"/>
        </w:rPr>
        <w:t>条规定的质量保证期内，供方应对其交付的货物由于设计、工艺或材料的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缺陷而产生的故障负责。</w:t>
      </w:r>
    </w:p>
    <w:p w14:paraId="483FCF31">
      <w:pPr>
        <w:spacing w:before="38" w:line="326" w:lineRule="auto"/>
        <w:ind w:left="433" w:firstLine="49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11.2 在质量保证期内，如果货物的规格型号、配置、技术性能、原产地及制造</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z w:val="24"/>
          <w:szCs w:val="24"/>
          <w:lang w:eastAsia="zh-CN"/>
        </w:rPr>
        <w:t>厂商以及其他质量技术指标与合同约定不符，或证实货物是有缺陷的，包</w:t>
      </w:r>
      <w:r>
        <w:rPr>
          <w:rFonts w:hint="eastAsia" w:ascii="仿宋" w:hAnsi="仿宋" w:eastAsia="仿宋" w:cs="仿宋"/>
          <w:color w:val="auto"/>
          <w:spacing w:val="-1"/>
          <w:sz w:val="24"/>
          <w:szCs w:val="24"/>
          <w:lang w:eastAsia="zh-CN"/>
        </w:rPr>
        <w:t>括潜在的</w:t>
      </w:r>
      <w:r>
        <w:rPr>
          <w:rFonts w:hint="eastAsia" w:ascii="仿宋" w:hAnsi="仿宋" w:eastAsia="仿宋" w:cs="仿宋"/>
          <w:color w:val="auto"/>
          <w:sz w:val="24"/>
          <w:szCs w:val="24"/>
          <w:lang w:eastAsia="zh-CN"/>
        </w:rPr>
        <w:t xml:space="preserve"> 缺陷或使用不符合要求的材料等，需方应尽快以书面形式向供方提出本保</w:t>
      </w:r>
      <w:r>
        <w:rPr>
          <w:rFonts w:hint="eastAsia" w:ascii="仿宋" w:hAnsi="仿宋" w:eastAsia="仿宋" w:cs="仿宋"/>
          <w:color w:val="auto"/>
          <w:spacing w:val="-1"/>
          <w:sz w:val="24"/>
          <w:szCs w:val="24"/>
          <w:lang w:eastAsia="zh-CN"/>
        </w:rPr>
        <w:t>证下的索</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8"/>
          <w:sz w:val="24"/>
          <w:szCs w:val="24"/>
          <w:lang w:eastAsia="zh-CN"/>
        </w:rPr>
        <w:t>赔。</w:t>
      </w:r>
    </w:p>
    <w:p w14:paraId="4ED8F610">
      <w:pPr>
        <w:spacing w:before="178" w:line="290" w:lineRule="auto"/>
        <w:ind w:left="442" w:firstLine="48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11.3</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1"/>
          <w:sz w:val="24"/>
          <w:szCs w:val="24"/>
          <w:lang w:eastAsia="zh-CN"/>
        </w:rPr>
        <w:t>在质量保证期内，供方在接到需方的通知后，应在本合同第</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1"/>
          <w:sz w:val="24"/>
          <w:szCs w:val="24"/>
          <w:lang w:eastAsia="zh-CN"/>
        </w:rPr>
        <w:t>10</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条约定的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响应时间内,免费维修和/或更换有缺陷的货物或部件。</w:t>
      </w:r>
    </w:p>
    <w:p w14:paraId="4768559A">
      <w:pPr>
        <w:spacing w:before="179" w:line="314" w:lineRule="auto"/>
        <w:ind w:left="435" w:firstLine="48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11.4 如果供方在接到需方通知后，在本合同第</w:t>
      </w:r>
      <w:r>
        <w:rPr>
          <w:rFonts w:hint="eastAsia" w:ascii="仿宋" w:hAnsi="仿宋" w:eastAsia="仿宋" w:cs="仿宋"/>
          <w:color w:val="auto"/>
          <w:spacing w:val="-20"/>
          <w:sz w:val="24"/>
          <w:szCs w:val="24"/>
          <w:lang w:eastAsia="zh-CN"/>
        </w:rPr>
        <w:t xml:space="preserve"> </w:t>
      </w:r>
      <w:r>
        <w:rPr>
          <w:rFonts w:hint="eastAsia" w:ascii="仿宋" w:hAnsi="仿宋" w:eastAsia="仿宋" w:cs="仿宋"/>
          <w:color w:val="auto"/>
          <w:spacing w:val="-2"/>
          <w:sz w:val="24"/>
          <w:szCs w:val="24"/>
          <w:lang w:eastAsia="zh-CN"/>
        </w:rPr>
        <w:t>10</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2"/>
          <w:sz w:val="24"/>
          <w:szCs w:val="24"/>
          <w:lang w:eastAsia="zh-CN"/>
        </w:rPr>
        <w:t>条约定的响应时间内没有弥</w:t>
      </w:r>
      <w:r>
        <w:rPr>
          <w:rFonts w:hint="eastAsia" w:ascii="仿宋" w:hAnsi="仿宋" w:eastAsia="仿宋" w:cs="仿宋"/>
          <w:color w:val="auto"/>
          <w:sz w:val="24"/>
          <w:szCs w:val="24"/>
          <w:lang w:eastAsia="zh-CN"/>
        </w:rPr>
        <w:t xml:space="preserve"> 补缺陷，需方可采取必要的补救措施，但其风险和费用将由供方负担</w:t>
      </w:r>
      <w:r>
        <w:rPr>
          <w:rFonts w:hint="eastAsia" w:ascii="仿宋" w:hAnsi="仿宋" w:eastAsia="仿宋" w:cs="仿宋"/>
          <w:color w:val="auto"/>
          <w:spacing w:val="-1"/>
          <w:sz w:val="24"/>
          <w:szCs w:val="24"/>
          <w:lang w:eastAsia="zh-CN"/>
        </w:rPr>
        <w:t>，并且需方根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据合同规定对供方行使的其他权利不受影响。</w:t>
      </w:r>
    </w:p>
    <w:p w14:paraId="02C98AB7">
      <w:pPr>
        <w:spacing w:before="180" w:line="223"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12．索赔</w:t>
      </w:r>
    </w:p>
    <w:p w14:paraId="7F7FC882">
      <w:pPr>
        <w:spacing w:before="178" w:line="290" w:lineRule="auto"/>
        <w:ind w:left="434" w:firstLine="49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12.1</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3"/>
          <w:sz w:val="24"/>
          <w:szCs w:val="24"/>
          <w:lang w:eastAsia="zh-CN"/>
        </w:rPr>
        <w:t>需方有权根据当地国家技术监督局、进出口商品检验局或其他具有法定资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格的质检机构出具的检验证书向供方提出索赔。</w:t>
      </w:r>
    </w:p>
    <w:p w14:paraId="16B980AB">
      <w:pPr>
        <w:spacing w:before="183" w:line="290" w:lineRule="auto"/>
        <w:ind w:left="436" w:firstLine="488"/>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12.2</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3"/>
          <w:sz w:val="24"/>
          <w:szCs w:val="24"/>
          <w:lang w:eastAsia="zh-CN"/>
        </w:rPr>
        <w:t>如果供方对缺陷负有责任而需方提出索赔，供方应按照需方同意的下列一</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种或多种方式解决索赔事宜：</w:t>
      </w:r>
    </w:p>
    <w:p w14:paraId="4B2FD3A6">
      <w:pPr>
        <w:spacing w:before="180" w:line="314" w:lineRule="auto"/>
        <w:ind w:left="438" w:firstLine="481"/>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（1）供方同意退货并用合同规定的货币将货款退还给需方，并承担由此发生的</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z w:val="24"/>
          <w:szCs w:val="24"/>
          <w:lang w:eastAsia="zh-CN"/>
        </w:rPr>
        <w:t>一切损失和费用，包括利息、银行手续费、运费、保险费、检</w:t>
      </w:r>
      <w:r>
        <w:rPr>
          <w:rFonts w:hint="eastAsia" w:ascii="仿宋" w:hAnsi="仿宋" w:eastAsia="仿宋" w:cs="仿宋"/>
          <w:color w:val="auto"/>
          <w:spacing w:val="-1"/>
          <w:sz w:val="24"/>
          <w:szCs w:val="24"/>
          <w:lang w:eastAsia="zh-CN"/>
        </w:rPr>
        <w:t>验费、仓储费、装卸</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费以及为保护退回货物所需的其他必要费用。</w:t>
      </w:r>
    </w:p>
    <w:p w14:paraId="697CA667">
      <w:pPr>
        <w:spacing w:before="182" w:line="290" w:lineRule="auto"/>
        <w:ind w:left="435" w:firstLine="48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（2）根据货物低劣、损坏程度以及需方所遭受损失的金额，经双方商定降低货</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4"/>
          <w:sz w:val="24"/>
          <w:szCs w:val="24"/>
          <w:lang w:eastAsia="zh-CN"/>
        </w:rPr>
        <w:t>物的价格。</w:t>
      </w:r>
    </w:p>
    <w:p w14:paraId="67CB6BB2">
      <w:pPr>
        <w:spacing w:before="179" w:line="314" w:lineRule="auto"/>
        <w:ind w:left="435" w:firstLine="48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（3）用符合合同规定的规格、质量和性能要求的新零件、部件和／或设备来更</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z w:val="24"/>
          <w:szCs w:val="24"/>
          <w:lang w:eastAsia="zh-CN"/>
        </w:rPr>
        <w:t>换有缺陷的部分和／或修补缺陷部分，供方应承担一切费用和风险，</w:t>
      </w:r>
      <w:r>
        <w:rPr>
          <w:rFonts w:hint="eastAsia" w:ascii="仿宋" w:hAnsi="仿宋" w:eastAsia="仿宋" w:cs="仿宋"/>
          <w:color w:val="auto"/>
          <w:spacing w:val="-1"/>
          <w:sz w:val="24"/>
          <w:szCs w:val="24"/>
          <w:lang w:eastAsia="zh-CN"/>
        </w:rPr>
        <w:t>并负担需方蒙</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受的全部直接损失。供方应相应延长修补和／或更换件的质量保证期。</w:t>
      </w:r>
    </w:p>
    <w:p w14:paraId="0E260E54">
      <w:pPr>
        <w:spacing w:before="181" w:line="325" w:lineRule="auto"/>
        <w:ind w:left="434" w:firstLine="49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12.3</w:t>
      </w:r>
      <w:r>
        <w:rPr>
          <w:rFonts w:hint="eastAsia" w:ascii="仿宋" w:hAnsi="仿宋" w:eastAsia="仿宋" w:cs="仿宋"/>
          <w:color w:val="auto"/>
          <w:spacing w:val="-25"/>
          <w:sz w:val="24"/>
          <w:szCs w:val="24"/>
          <w:lang w:eastAsia="zh-CN"/>
        </w:rPr>
        <w:t xml:space="preserve"> </w:t>
      </w:r>
      <w:r>
        <w:rPr>
          <w:rFonts w:hint="eastAsia" w:ascii="仿宋" w:hAnsi="仿宋" w:eastAsia="仿宋" w:cs="仿宋"/>
          <w:color w:val="auto"/>
          <w:spacing w:val="-3"/>
          <w:sz w:val="24"/>
          <w:szCs w:val="24"/>
          <w:lang w:eastAsia="zh-CN"/>
        </w:rPr>
        <w:t>如果在需方发出索赔通知后十（10）天内供方未作答复，上述索赔应视为</w:t>
      </w:r>
      <w:r>
        <w:rPr>
          <w:rFonts w:hint="eastAsia" w:ascii="仿宋" w:hAnsi="仿宋" w:eastAsia="仿宋" w:cs="仿宋"/>
          <w:color w:val="auto"/>
          <w:sz w:val="24"/>
          <w:szCs w:val="24"/>
          <w:lang w:eastAsia="zh-CN"/>
        </w:rPr>
        <w:t xml:space="preserve"> 已被供方接受。如供方未能在接到需方索赔通知后十（10）天内</w:t>
      </w:r>
      <w:r>
        <w:rPr>
          <w:rFonts w:hint="eastAsia" w:ascii="仿宋" w:hAnsi="仿宋" w:eastAsia="仿宋" w:cs="仿宋"/>
          <w:color w:val="auto"/>
          <w:spacing w:val="-1"/>
          <w:sz w:val="24"/>
          <w:szCs w:val="24"/>
          <w:lang w:eastAsia="zh-CN"/>
        </w:rPr>
        <w:t>或需方同意的延长</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期限内，按照上述第</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4"/>
          <w:sz w:val="24"/>
          <w:szCs w:val="24"/>
          <w:lang w:eastAsia="zh-CN"/>
        </w:rPr>
        <w:t>12.2</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pacing w:val="-4"/>
          <w:sz w:val="24"/>
          <w:szCs w:val="24"/>
          <w:lang w:eastAsia="zh-CN"/>
        </w:rPr>
        <w:t>条规定的任何一</w:t>
      </w:r>
      <w:r>
        <w:rPr>
          <w:rFonts w:hint="eastAsia" w:ascii="仿宋" w:hAnsi="仿宋" w:eastAsia="仿宋" w:cs="仿宋"/>
          <w:color w:val="auto"/>
          <w:spacing w:val="-5"/>
          <w:sz w:val="24"/>
          <w:szCs w:val="24"/>
          <w:lang w:eastAsia="zh-CN"/>
        </w:rPr>
        <w:t>种或多种方式解决索赔事宜并征得需方同</w:t>
      </w:r>
      <w:r>
        <w:rPr>
          <w:rFonts w:hint="eastAsia" w:ascii="仿宋" w:hAnsi="仿宋" w:eastAsia="仿宋" w:cs="仿宋"/>
          <w:color w:val="auto"/>
          <w:sz w:val="24"/>
          <w:szCs w:val="24"/>
          <w:lang w:eastAsia="zh-CN"/>
        </w:rPr>
        <w:t xml:space="preserve"> 意，需方有权从应付货款或从供方提交的履约保证金中扣回索赔金额，</w:t>
      </w:r>
      <w:r>
        <w:rPr>
          <w:rFonts w:hint="eastAsia" w:ascii="仿宋" w:hAnsi="仿宋" w:eastAsia="仿宋" w:cs="仿宋"/>
          <w:color w:val="auto"/>
          <w:spacing w:val="-1"/>
          <w:sz w:val="24"/>
          <w:szCs w:val="24"/>
          <w:lang w:eastAsia="zh-CN"/>
        </w:rPr>
        <w:t>并拥有对赔</w:t>
      </w:r>
    </w:p>
    <w:p w14:paraId="39FB1CDA">
      <w:pPr>
        <w:spacing w:line="325" w:lineRule="auto"/>
        <w:rPr>
          <w:rFonts w:hint="eastAsia" w:ascii="仿宋" w:hAnsi="仿宋" w:eastAsia="仿宋" w:cs="仿宋"/>
          <w:color w:val="auto"/>
          <w:sz w:val="24"/>
          <w:szCs w:val="24"/>
          <w:lang w:eastAsia="zh-CN"/>
        </w:rPr>
        <w:sectPr>
          <w:footerReference r:id="rId66"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23C442E7">
      <w:pPr>
        <w:spacing w:before="35" w:line="222" w:lineRule="auto"/>
        <w:ind w:left="434"/>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偿不足部分进一步索赔的权利。</w:t>
      </w:r>
    </w:p>
    <w:p w14:paraId="734A3771">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13．履约延误</w:t>
      </w:r>
    </w:p>
    <w:p w14:paraId="51E3C5D0">
      <w:pPr>
        <w:spacing w:before="180" w:line="290" w:lineRule="auto"/>
        <w:ind w:left="448" w:right="65" w:firstLine="47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13.1 供方应按照合同规定的时间、地点交货和提供服务；需方应按照合同规定</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3"/>
          <w:sz w:val="24"/>
          <w:szCs w:val="24"/>
          <w:lang w:eastAsia="zh-CN"/>
        </w:rPr>
        <w:t>的时间、地点接收货物和接受服务</w:t>
      </w:r>
    </w:p>
    <w:p w14:paraId="21918F07">
      <w:pPr>
        <w:spacing w:before="180" w:line="314" w:lineRule="auto"/>
        <w:ind w:left="434" w:right="65" w:firstLine="490"/>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13.2 如果供方无正当理由拖延交货，将受到以下制裁：没收履约保证金、加收</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z w:val="24"/>
          <w:szCs w:val="24"/>
          <w:lang w:eastAsia="zh-CN"/>
        </w:rPr>
        <w:t>误期赔偿和／或违约终止合同；如果需方无正当理由拖延接收货物和接</w:t>
      </w:r>
      <w:r>
        <w:rPr>
          <w:rFonts w:hint="eastAsia" w:ascii="仿宋" w:hAnsi="仿宋" w:eastAsia="仿宋" w:cs="仿宋"/>
          <w:color w:val="auto"/>
          <w:spacing w:val="-1"/>
          <w:sz w:val="24"/>
          <w:szCs w:val="24"/>
          <w:lang w:eastAsia="zh-CN"/>
        </w:rPr>
        <w:t>受服务，应</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承担相应责任。</w:t>
      </w:r>
    </w:p>
    <w:p w14:paraId="4F222A90">
      <w:pPr>
        <w:spacing w:before="182" w:line="332" w:lineRule="auto"/>
        <w:ind w:left="435" w:right="65" w:firstLine="489"/>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13.3 在履行合同过程中，如果供方遇到可能妨碍其按时交货和提供</w:t>
      </w:r>
      <w:r>
        <w:rPr>
          <w:rFonts w:hint="eastAsia" w:ascii="仿宋" w:hAnsi="仿宋" w:eastAsia="仿宋" w:cs="仿宋"/>
          <w:color w:val="auto"/>
          <w:spacing w:val="2"/>
          <w:sz w:val="24"/>
          <w:szCs w:val="24"/>
          <w:lang w:eastAsia="zh-CN"/>
        </w:rPr>
        <w:t>服务的情</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况，或者需方遇到可能妨碍其按时接收货物</w:t>
      </w:r>
      <w:r>
        <w:rPr>
          <w:rFonts w:hint="eastAsia" w:ascii="仿宋" w:hAnsi="仿宋" w:eastAsia="仿宋" w:cs="仿宋"/>
          <w:color w:val="auto"/>
          <w:spacing w:val="-3"/>
          <w:sz w:val="24"/>
          <w:szCs w:val="24"/>
          <w:lang w:eastAsia="zh-CN"/>
        </w:rPr>
        <w:t>和接受服务的情况，</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应及时以书面形式</w:t>
      </w:r>
      <w:r>
        <w:rPr>
          <w:rFonts w:hint="eastAsia" w:ascii="仿宋" w:hAnsi="仿宋" w:eastAsia="仿宋" w:cs="仿宋"/>
          <w:color w:val="auto"/>
          <w:sz w:val="24"/>
          <w:szCs w:val="24"/>
          <w:lang w:eastAsia="zh-CN"/>
        </w:rPr>
        <w:t xml:space="preserve"> 将拖延的事实，可能拖延的期限和理由通知对方。需方（或供方）在</w:t>
      </w:r>
      <w:r>
        <w:rPr>
          <w:rFonts w:hint="eastAsia" w:ascii="仿宋" w:hAnsi="仿宋" w:eastAsia="仿宋" w:cs="仿宋"/>
          <w:color w:val="auto"/>
          <w:spacing w:val="-1"/>
          <w:sz w:val="24"/>
          <w:szCs w:val="24"/>
          <w:lang w:eastAsia="zh-CN"/>
        </w:rPr>
        <w:t>收到供方（或</w:t>
      </w:r>
      <w:r>
        <w:rPr>
          <w:rFonts w:hint="eastAsia" w:ascii="仿宋" w:hAnsi="仿宋" w:eastAsia="仿宋" w:cs="仿宋"/>
          <w:color w:val="auto"/>
          <w:sz w:val="24"/>
          <w:szCs w:val="24"/>
          <w:lang w:eastAsia="zh-CN"/>
        </w:rPr>
        <w:t xml:space="preserve"> 需方）通知后，应尽快对情况进行评估，并确定是否通过修改合同，</w:t>
      </w:r>
      <w:r>
        <w:rPr>
          <w:rFonts w:hint="eastAsia" w:ascii="仿宋" w:hAnsi="仿宋" w:eastAsia="仿宋" w:cs="仿宋"/>
          <w:color w:val="auto"/>
          <w:spacing w:val="-1"/>
          <w:sz w:val="24"/>
          <w:szCs w:val="24"/>
          <w:lang w:eastAsia="zh-CN"/>
        </w:rPr>
        <w:t>酌情延长交货</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时间和/或延期提供服务，或者终止合同。</w:t>
      </w:r>
    </w:p>
    <w:p w14:paraId="29DB9705">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14．误期赔偿</w:t>
      </w:r>
    </w:p>
    <w:p w14:paraId="2AF3767E">
      <w:pPr>
        <w:spacing w:before="179" w:line="325" w:lineRule="auto"/>
        <w:ind w:left="440" w:firstLine="48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14.1</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1"/>
          <w:sz w:val="24"/>
          <w:szCs w:val="24"/>
          <w:lang w:eastAsia="zh-CN"/>
        </w:rPr>
        <w:t>除合同第</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1"/>
          <w:sz w:val="24"/>
          <w:szCs w:val="24"/>
          <w:lang w:eastAsia="zh-CN"/>
        </w:rPr>
        <w:t>16</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
          <w:sz w:val="24"/>
          <w:szCs w:val="24"/>
          <w:lang w:eastAsia="zh-CN"/>
        </w:rPr>
        <w:t>条规定外，如果供方没有按照合同规定的时间交货和提供服</w:t>
      </w:r>
      <w:r>
        <w:rPr>
          <w:rFonts w:hint="eastAsia" w:ascii="仿宋" w:hAnsi="仿宋" w:eastAsia="仿宋" w:cs="仿宋"/>
          <w:color w:val="auto"/>
          <w:sz w:val="24"/>
          <w:szCs w:val="24"/>
          <w:lang w:eastAsia="zh-CN"/>
        </w:rPr>
        <w:t xml:space="preserve"> 务，供方应向需方支付误期赔偿费。误期赔偿费每周按迟</w:t>
      </w:r>
      <w:r>
        <w:rPr>
          <w:rFonts w:hint="eastAsia" w:ascii="仿宋" w:hAnsi="仿宋" w:eastAsia="仿宋" w:cs="仿宋"/>
          <w:color w:val="auto"/>
          <w:spacing w:val="-1"/>
          <w:sz w:val="24"/>
          <w:szCs w:val="24"/>
          <w:lang w:eastAsia="zh-CN"/>
        </w:rPr>
        <w:t>交货物的交货价或延期服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务的服务费用的百分之一（1%）计收，直至交货或提供服务为止。一周按七天计算，</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pacing w:val="-1"/>
          <w:sz w:val="24"/>
          <w:szCs w:val="24"/>
          <w:lang w:eastAsia="zh-CN"/>
        </w:rPr>
        <w:t>不足七天按一周计算。但误期赔偿费的最高限额不超过合同价的百分之五（5%）。</w:t>
      </w:r>
    </w:p>
    <w:p w14:paraId="405FC2A4">
      <w:pPr>
        <w:spacing w:before="182" w:line="221"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14.2</w:t>
      </w:r>
      <w:r>
        <w:rPr>
          <w:rFonts w:hint="eastAsia" w:ascii="仿宋" w:hAnsi="仿宋" w:eastAsia="仿宋" w:cs="仿宋"/>
          <w:color w:val="auto"/>
          <w:spacing w:val="-34"/>
          <w:sz w:val="24"/>
          <w:szCs w:val="24"/>
          <w:lang w:eastAsia="zh-CN"/>
        </w:rPr>
        <w:t xml:space="preserve"> </w:t>
      </w:r>
      <w:r>
        <w:rPr>
          <w:rFonts w:hint="eastAsia" w:ascii="仿宋" w:hAnsi="仿宋" w:eastAsia="仿宋" w:cs="仿宋"/>
          <w:color w:val="auto"/>
          <w:spacing w:val="-2"/>
          <w:sz w:val="24"/>
          <w:szCs w:val="24"/>
          <w:lang w:eastAsia="zh-CN"/>
        </w:rPr>
        <w:t>误期赔偿费可从应付货款和/或履约保证金中扣除。</w:t>
      </w:r>
    </w:p>
    <w:p w14:paraId="07C5CD7A">
      <w:pPr>
        <w:spacing w:before="180" w:line="222"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14.3</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
          <w:sz w:val="24"/>
          <w:szCs w:val="24"/>
          <w:lang w:eastAsia="zh-CN"/>
        </w:rPr>
        <w:t>收取误期赔偿费不影响需方采取合同规定的其他补救措施的权利。</w:t>
      </w:r>
    </w:p>
    <w:p w14:paraId="5E4383A8">
      <w:pPr>
        <w:spacing w:before="181" w:line="219"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14.4</w:t>
      </w:r>
      <w:r>
        <w:rPr>
          <w:rFonts w:hint="eastAsia" w:ascii="仿宋" w:hAnsi="仿宋" w:eastAsia="仿宋" w:cs="仿宋"/>
          <w:color w:val="auto"/>
          <w:spacing w:val="-32"/>
          <w:sz w:val="24"/>
          <w:szCs w:val="24"/>
          <w:lang w:eastAsia="zh-CN"/>
        </w:rPr>
        <w:t xml:space="preserve"> </w:t>
      </w:r>
      <w:r>
        <w:rPr>
          <w:rFonts w:hint="eastAsia" w:ascii="仿宋" w:hAnsi="仿宋" w:eastAsia="仿宋" w:cs="仿宋"/>
          <w:color w:val="auto"/>
          <w:spacing w:val="-2"/>
          <w:sz w:val="24"/>
          <w:szCs w:val="24"/>
          <w:lang w:eastAsia="zh-CN"/>
        </w:rPr>
        <w:t>在收取误期赔偿费期间，需方有权决定是否终止合同。</w:t>
      </w:r>
    </w:p>
    <w:p w14:paraId="3A8A86A2">
      <w:pPr>
        <w:spacing w:before="182" w:line="222"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14.5</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2"/>
          <w:sz w:val="24"/>
          <w:szCs w:val="24"/>
          <w:lang w:eastAsia="zh-CN"/>
        </w:rPr>
        <w:t>如果需方违约，应承担相应的违约责任。</w:t>
      </w:r>
    </w:p>
    <w:p w14:paraId="3E508174">
      <w:pPr>
        <w:spacing w:before="181" w:line="223"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6"/>
          <w:sz w:val="24"/>
          <w:szCs w:val="24"/>
          <w:lang w:eastAsia="zh-CN"/>
        </w:rPr>
        <w:t>15．不可抗力</w:t>
      </w:r>
    </w:p>
    <w:p w14:paraId="44F9FD93">
      <w:pPr>
        <w:spacing w:before="179" w:line="350" w:lineRule="auto"/>
        <w:ind w:left="434" w:right="65" w:firstLine="490"/>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15.1 如果供方和需方因不可抗力而导致合同实施延误或不能履行合同义务，不</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z w:val="24"/>
          <w:szCs w:val="24"/>
          <w:lang w:eastAsia="zh-CN"/>
        </w:rPr>
        <w:t>应该承担误期赔偿或不能履行合同义务的责任。因供方或需方先延误或</w:t>
      </w:r>
      <w:r>
        <w:rPr>
          <w:rFonts w:hint="eastAsia" w:ascii="仿宋" w:hAnsi="仿宋" w:eastAsia="仿宋" w:cs="仿宋"/>
          <w:color w:val="auto"/>
          <w:spacing w:val="-1"/>
          <w:sz w:val="24"/>
          <w:szCs w:val="24"/>
          <w:lang w:eastAsia="zh-CN"/>
        </w:rPr>
        <w:t>不能履行合</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同而后遇不可抗力的情形除外。</w:t>
      </w:r>
    </w:p>
    <w:p w14:paraId="74FA3C61">
      <w:pPr>
        <w:spacing w:line="350" w:lineRule="auto"/>
        <w:rPr>
          <w:rFonts w:hint="eastAsia" w:ascii="仿宋" w:hAnsi="仿宋" w:eastAsia="仿宋" w:cs="仿宋"/>
          <w:color w:val="auto"/>
          <w:sz w:val="24"/>
          <w:szCs w:val="24"/>
          <w:lang w:eastAsia="zh-CN"/>
        </w:rPr>
        <w:sectPr>
          <w:headerReference r:id="rId67" w:type="default"/>
          <w:footerReference r:id="rId68"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64CDC368">
      <w:pPr>
        <w:spacing w:before="35" w:line="314" w:lineRule="auto"/>
        <w:ind w:left="435" w:right="53" w:firstLine="489"/>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15.2 本条所述的“不可抗力</w:t>
      </w:r>
      <w:r>
        <w:rPr>
          <w:rFonts w:hint="eastAsia" w:ascii="仿宋" w:hAnsi="仿宋" w:eastAsia="仿宋" w:cs="仿宋"/>
          <w:color w:val="auto"/>
          <w:spacing w:val="-71"/>
          <w:sz w:val="24"/>
          <w:szCs w:val="24"/>
          <w:lang w:eastAsia="zh-CN"/>
        </w:rPr>
        <w:t xml:space="preserve"> </w:t>
      </w:r>
      <w:r>
        <w:rPr>
          <w:rFonts w:hint="eastAsia" w:ascii="仿宋" w:hAnsi="仿宋" w:eastAsia="仿宋" w:cs="仿宋"/>
          <w:color w:val="auto"/>
          <w:spacing w:val="-5"/>
          <w:sz w:val="24"/>
          <w:szCs w:val="24"/>
          <w:lang w:eastAsia="zh-CN"/>
        </w:rPr>
        <w:t>”系指那些双方无法控制，不可预见的事件，但不</w:t>
      </w:r>
      <w:r>
        <w:rPr>
          <w:rFonts w:hint="eastAsia" w:ascii="仿宋" w:hAnsi="仿宋" w:eastAsia="仿宋" w:cs="仿宋"/>
          <w:color w:val="auto"/>
          <w:sz w:val="24"/>
          <w:szCs w:val="24"/>
          <w:lang w:eastAsia="zh-CN"/>
        </w:rPr>
        <w:t xml:space="preserve"> 包括双方的违约或疏忽。这些事件包括但不限于：战争、严重火灾、</w:t>
      </w:r>
      <w:r>
        <w:rPr>
          <w:rFonts w:hint="eastAsia" w:ascii="仿宋" w:hAnsi="仿宋" w:eastAsia="仿宋" w:cs="仿宋"/>
          <w:color w:val="auto"/>
          <w:spacing w:val="-1"/>
          <w:sz w:val="24"/>
          <w:szCs w:val="24"/>
          <w:lang w:eastAsia="zh-CN"/>
        </w:rPr>
        <w:t>洪水、台风、</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地震以及其它双方商定的事件。</w:t>
      </w:r>
    </w:p>
    <w:p w14:paraId="61465586">
      <w:pPr>
        <w:spacing w:before="180" w:line="325" w:lineRule="auto"/>
        <w:ind w:left="436" w:right="53" w:firstLine="488"/>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15.3 在不可抗力事件发生后，当事方应尽快以书面形式将不可抗力的情况和原</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z w:val="24"/>
          <w:szCs w:val="24"/>
          <w:lang w:eastAsia="zh-CN"/>
        </w:rPr>
        <w:t>因通知对方。双方应尽实际可能继续履行合同义务，并积极寻求采</w:t>
      </w:r>
      <w:r>
        <w:rPr>
          <w:rFonts w:hint="eastAsia" w:ascii="仿宋" w:hAnsi="仿宋" w:eastAsia="仿宋" w:cs="仿宋"/>
          <w:color w:val="auto"/>
          <w:spacing w:val="-1"/>
          <w:sz w:val="24"/>
          <w:szCs w:val="24"/>
          <w:lang w:eastAsia="zh-CN"/>
        </w:rPr>
        <w:t>取合理的方案履</w:t>
      </w:r>
      <w:r>
        <w:rPr>
          <w:rFonts w:hint="eastAsia" w:ascii="仿宋" w:hAnsi="仿宋" w:eastAsia="仿宋" w:cs="仿宋"/>
          <w:color w:val="auto"/>
          <w:sz w:val="24"/>
          <w:szCs w:val="24"/>
          <w:lang w:eastAsia="zh-CN"/>
        </w:rPr>
        <w:t xml:space="preserve"> 行不受不可抗力影响的其他事项。双方应通过友好协商在合理的时</w:t>
      </w:r>
      <w:r>
        <w:rPr>
          <w:rFonts w:hint="eastAsia" w:ascii="仿宋" w:hAnsi="仿宋" w:eastAsia="仿宋" w:cs="仿宋"/>
          <w:color w:val="auto"/>
          <w:spacing w:val="-1"/>
          <w:sz w:val="24"/>
          <w:szCs w:val="24"/>
          <w:lang w:eastAsia="zh-CN"/>
        </w:rPr>
        <w:t>间内达成进一步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
          <w:sz w:val="24"/>
          <w:szCs w:val="24"/>
          <w:lang w:eastAsia="zh-CN"/>
        </w:rPr>
        <w:t>履行合同的协议。</w:t>
      </w:r>
    </w:p>
    <w:p w14:paraId="3E05B9E7">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16．税费</w:t>
      </w:r>
    </w:p>
    <w:p w14:paraId="490B4AA2">
      <w:pPr>
        <w:spacing w:before="178" w:line="221"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16.1</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2"/>
          <w:sz w:val="24"/>
          <w:szCs w:val="24"/>
          <w:lang w:eastAsia="zh-CN"/>
        </w:rPr>
        <w:t>与执行本合同有关的一切税费均由</w:t>
      </w:r>
      <w:r>
        <w:rPr>
          <w:rFonts w:hint="eastAsia" w:ascii="仿宋" w:hAnsi="仿宋" w:eastAsia="仿宋" w:cs="仿宋"/>
          <w:color w:val="auto"/>
          <w:spacing w:val="-3"/>
          <w:sz w:val="24"/>
          <w:szCs w:val="24"/>
          <w:lang w:eastAsia="zh-CN"/>
        </w:rPr>
        <w:t>供方负担。</w:t>
      </w:r>
    </w:p>
    <w:p w14:paraId="6474860E">
      <w:pPr>
        <w:spacing w:before="181" w:line="222"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5"/>
          <w:sz w:val="24"/>
          <w:szCs w:val="24"/>
          <w:lang w:eastAsia="zh-CN"/>
        </w:rPr>
        <w:t>17．争端的解决</w:t>
      </w:r>
    </w:p>
    <w:p w14:paraId="414177DF">
      <w:pPr>
        <w:spacing w:before="180" w:line="313" w:lineRule="auto"/>
        <w:ind w:left="458" w:right="53" w:firstLine="46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17.1 需方和供方应通过友好协商，解决在执行本合同过程中所发生的或与本合</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1"/>
          <w:sz w:val="24"/>
          <w:szCs w:val="24"/>
          <w:lang w:eastAsia="zh-CN"/>
        </w:rPr>
        <w:t>同有关的一切争端。如从协商开始十（10）天内仍不能解决，可向有关合同管理部</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7"/>
          <w:sz w:val="24"/>
          <w:szCs w:val="24"/>
          <w:lang w:eastAsia="zh-CN"/>
        </w:rPr>
        <w:t>门提请调解。</w:t>
      </w:r>
    </w:p>
    <w:p w14:paraId="684A7FF2">
      <w:pPr>
        <w:spacing w:before="183" w:line="290" w:lineRule="auto"/>
        <w:ind w:left="435" w:right="53" w:firstLine="489"/>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17.2 如果调解不成，双方中的任何一方可向人民法院提起诉讼。诉讼由合同签</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2"/>
          <w:sz w:val="24"/>
          <w:szCs w:val="24"/>
          <w:lang w:eastAsia="zh-CN"/>
        </w:rPr>
        <w:t>订地人民法院管辖。</w:t>
      </w:r>
    </w:p>
    <w:p w14:paraId="58914D11">
      <w:pPr>
        <w:spacing w:before="181" w:line="222"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17.3</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3"/>
          <w:sz w:val="24"/>
          <w:szCs w:val="24"/>
          <w:lang w:eastAsia="zh-CN"/>
        </w:rPr>
        <w:t>诉讼费由败诉方负担。</w:t>
      </w:r>
    </w:p>
    <w:p w14:paraId="55009AEF">
      <w:pPr>
        <w:spacing w:before="180" w:line="290" w:lineRule="auto"/>
        <w:ind w:left="441" w:right="53" w:firstLine="48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17.4 因合同部分履行引发诉讼的，在诉讼期间，除正在进行诉讼的部分外，本</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2"/>
          <w:sz w:val="24"/>
          <w:szCs w:val="24"/>
          <w:lang w:eastAsia="zh-CN"/>
        </w:rPr>
        <w:t>合同的其它部分应继续执行。</w:t>
      </w:r>
    </w:p>
    <w:p w14:paraId="2C1EC3A8">
      <w:pPr>
        <w:spacing w:before="181" w:line="224" w:lineRule="auto"/>
        <w:ind w:left="505"/>
        <w:rPr>
          <w:rFonts w:hint="eastAsia" w:ascii="仿宋" w:hAnsi="仿宋" w:eastAsia="仿宋" w:cs="仿宋"/>
          <w:color w:val="auto"/>
          <w:sz w:val="24"/>
          <w:szCs w:val="24"/>
          <w:lang w:eastAsia="zh-CN"/>
        </w:rPr>
      </w:pPr>
      <w:r>
        <w:rPr>
          <w:rFonts w:hint="eastAsia" w:ascii="仿宋" w:hAnsi="仿宋" w:eastAsia="仿宋" w:cs="仿宋"/>
          <w:b/>
          <w:bCs/>
          <w:color w:val="auto"/>
          <w:spacing w:val="-5"/>
          <w:sz w:val="24"/>
          <w:szCs w:val="24"/>
          <w:lang w:eastAsia="zh-CN"/>
        </w:rPr>
        <w:t>18．违约终止合同</w:t>
      </w:r>
    </w:p>
    <w:p w14:paraId="73443B12">
      <w:pPr>
        <w:spacing w:before="176" w:line="290" w:lineRule="auto"/>
        <w:ind w:left="444" w:firstLine="48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18.1 在需方因供方违约而按合同约定采取的任何补救措施不</w:t>
      </w:r>
      <w:r>
        <w:rPr>
          <w:rFonts w:hint="eastAsia" w:ascii="仿宋" w:hAnsi="仿宋" w:eastAsia="仿宋" w:cs="仿宋"/>
          <w:color w:val="auto"/>
          <w:spacing w:val="-3"/>
          <w:sz w:val="24"/>
          <w:szCs w:val="24"/>
          <w:lang w:eastAsia="zh-CN"/>
        </w:rPr>
        <w:t>受影响的情况下，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需方可在下列情况下向供方发出书面通知，提出终止部分或全部合同。</w:t>
      </w:r>
    </w:p>
    <w:p w14:paraId="10475EDA">
      <w:pPr>
        <w:spacing w:before="184" w:line="290" w:lineRule="auto"/>
        <w:ind w:left="434" w:right="53" w:firstLine="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（1）如果供方未能在合同规定的限期或需方同意延长的限期内提供部分或全部货物</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和服务。（2）如果供方未能履行合同规定的其它任何义务。</w:t>
      </w:r>
    </w:p>
    <w:p w14:paraId="7189129A">
      <w:pPr>
        <w:spacing w:before="181" w:line="332" w:lineRule="auto"/>
        <w:ind w:left="436" w:right="53" w:firstLine="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（3）如果供方在本合同的竞争或实施中有腐败和欺诈行为。为此，定义如下：“腐</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1"/>
          <w:sz w:val="24"/>
          <w:szCs w:val="24"/>
          <w:lang w:eastAsia="zh-CN"/>
        </w:rPr>
        <w:t>败行为</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
          <w:sz w:val="24"/>
          <w:szCs w:val="24"/>
          <w:lang w:eastAsia="zh-CN"/>
        </w:rPr>
        <w:t>”是指提供、给予、接受或索取任何有价值的东西来影响采购人员在</w:t>
      </w:r>
      <w:r>
        <w:rPr>
          <w:rFonts w:hint="eastAsia" w:ascii="仿宋" w:hAnsi="仿宋" w:eastAsia="仿宋" w:cs="仿宋"/>
          <w:color w:val="auto"/>
          <w:spacing w:val="-2"/>
          <w:sz w:val="24"/>
          <w:szCs w:val="24"/>
          <w:lang w:eastAsia="zh-CN"/>
        </w:rPr>
        <w:t>采购过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程或合同实施过程中的行为；“欺诈行为</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1"/>
          <w:sz w:val="24"/>
          <w:szCs w:val="24"/>
          <w:lang w:eastAsia="zh-CN"/>
        </w:rPr>
        <w:t>”是指为了影响采购过程或</w:t>
      </w:r>
      <w:r>
        <w:rPr>
          <w:rFonts w:hint="eastAsia" w:ascii="仿宋" w:hAnsi="仿宋" w:eastAsia="仿宋" w:cs="仿宋"/>
          <w:color w:val="auto"/>
          <w:spacing w:val="-2"/>
          <w:sz w:val="24"/>
          <w:szCs w:val="24"/>
          <w:lang w:eastAsia="zh-CN"/>
        </w:rPr>
        <w:t>合同实施过程</w:t>
      </w:r>
      <w:r>
        <w:rPr>
          <w:rFonts w:hint="eastAsia" w:ascii="仿宋" w:hAnsi="仿宋" w:eastAsia="仿宋" w:cs="仿宋"/>
          <w:color w:val="auto"/>
          <w:sz w:val="24"/>
          <w:szCs w:val="24"/>
          <w:lang w:eastAsia="zh-CN"/>
        </w:rPr>
        <w:t xml:space="preserve"> 而谎报事实，损害需方的利益，包括供货单位之间串通，人为地使</w:t>
      </w:r>
      <w:r>
        <w:rPr>
          <w:rFonts w:hint="eastAsia" w:ascii="仿宋" w:hAnsi="仿宋" w:eastAsia="仿宋" w:cs="仿宋"/>
          <w:color w:val="auto"/>
          <w:spacing w:val="-1"/>
          <w:sz w:val="24"/>
          <w:szCs w:val="24"/>
          <w:lang w:eastAsia="zh-CN"/>
        </w:rPr>
        <w:t>供货活动丧失竞</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争性，损害需方所能获得的权益。</w:t>
      </w:r>
    </w:p>
    <w:p w14:paraId="7EDF1D52">
      <w:pPr>
        <w:spacing w:before="183" w:line="290" w:lineRule="auto"/>
        <w:ind w:left="435" w:right="53" w:firstLine="48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18.2 如果需方根据上述第</w:t>
      </w:r>
      <w:r>
        <w:rPr>
          <w:rFonts w:hint="eastAsia" w:ascii="仿宋" w:hAnsi="仿宋" w:eastAsia="仿宋" w:cs="仿宋"/>
          <w:color w:val="auto"/>
          <w:spacing w:val="-15"/>
          <w:sz w:val="24"/>
          <w:szCs w:val="24"/>
          <w:lang w:eastAsia="zh-CN"/>
        </w:rPr>
        <w:t xml:space="preserve"> </w:t>
      </w:r>
      <w:r>
        <w:rPr>
          <w:rFonts w:hint="eastAsia" w:ascii="仿宋" w:hAnsi="仿宋" w:eastAsia="仿宋" w:cs="仿宋"/>
          <w:color w:val="auto"/>
          <w:spacing w:val="-2"/>
          <w:sz w:val="24"/>
          <w:szCs w:val="24"/>
          <w:lang w:eastAsia="zh-CN"/>
        </w:rPr>
        <w:t>19.1</w:t>
      </w:r>
      <w:r>
        <w:rPr>
          <w:rFonts w:hint="eastAsia" w:ascii="仿宋" w:hAnsi="仿宋" w:eastAsia="仿宋" w:cs="仿宋"/>
          <w:color w:val="auto"/>
          <w:spacing w:val="-45"/>
          <w:sz w:val="24"/>
          <w:szCs w:val="24"/>
          <w:lang w:eastAsia="zh-CN"/>
        </w:rPr>
        <w:t xml:space="preserve"> </w:t>
      </w:r>
      <w:r>
        <w:rPr>
          <w:rFonts w:hint="eastAsia" w:ascii="仿宋" w:hAnsi="仿宋" w:eastAsia="仿宋" w:cs="仿宋"/>
          <w:color w:val="auto"/>
          <w:spacing w:val="-2"/>
          <w:sz w:val="24"/>
          <w:szCs w:val="24"/>
          <w:lang w:eastAsia="zh-CN"/>
        </w:rPr>
        <w:t>款的规定，终止了全部或部分合同，需方可以</w:t>
      </w:r>
      <w:r>
        <w:rPr>
          <w:rFonts w:hint="eastAsia" w:ascii="仿宋" w:hAnsi="仿宋" w:eastAsia="仿宋" w:cs="仿宋"/>
          <w:color w:val="auto"/>
          <w:sz w:val="24"/>
          <w:szCs w:val="24"/>
          <w:lang w:eastAsia="zh-CN"/>
        </w:rPr>
        <w:t xml:space="preserve"> 依其认为适当的条件和方法购买与未交货物类似的货物，供方应对购</w:t>
      </w:r>
      <w:r>
        <w:rPr>
          <w:rFonts w:hint="eastAsia" w:ascii="仿宋" w:hAnsi="仿宋" w:eastAsia="仿宋" w:cs="仿宋"/>
          <w:color w:val="auto"/>
          <w:spacing w:val="-1"/>
          <w:sz w:val="24"/>
          <w:szCs w:val="24"/>
          <w:lang w:eastAsia="zh-CN"/>
        </w:rPr>
        <w:t>买类似货物所</w:t>
      </w:r>
    </w:p>
    <w:p w14:paraId="3463ACB2">
      <w:pPr>
        <w:spacing w:line="290" w:lineRule="auto"/>
        <w:rPr>
          <w:rFonts w:hint="eastAsia" w:ascii="仿宋" w:hAnsi="仿宋" w:eastAsia="仿宋" w:cs="仿宋"/>
          <w:color w:val="auto"/>
          <w:sz w:val="24"/>
          <w:szCs w:val="24"/>
          <w:lang w:eastAsia="zh-CN"/>
        </w:rPr>
        <w:sectPr>
          <w:headerReference r:id="rId69" w:type="default"/>
          <w:footerReference r:id="rId70" w:type="default"/>
          <w:pgSz w:w="11905" w:h="16839"/>
          <w:pgMar w:top="1497" w:right="1363" w:bottom="1171" w:left="1417" w:header="1053" w:footer="992" w:gutter="0"/>
          <w:pgBorders>
            <w:top w:val="none" w:sz="0" w:space="0"/>
            <w:left w:val="none" w:sz="0" w:space="0"/>
            <w:bottom w:val="none" w:sz="0" w:space="0"/>
            <w:right w:val="none" w:sz="0" w:space="0"/>
          </w:pgBorders>
          <w:cols w:space="720" w:num="1"/>
        </w:sectPr>
      </w:pPr>
    </w:p>
    <w:p w14:paraId="6A99A6C0">
      <w:pPr>
        <w:spacing w:before="35" w:line="344" w:lineRule="auto"/>
        <w:ind w:left="43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超出的那部分费用负责。供方提交的履约保证金将被作为需方采取上</w:t>
      </w:r>
      <w:r>
        <w:rPr>
          <w:rFonts w:hint="eastAsia" w:ascii="仿宋" w:hAnsi="仿宋" w:eastAsia="仿宋" w:cs="仿宋"/>
          <w:color w:val="auto"/>
          <w:spacing w:val="-1"/>
          <w:sz w:val="24"/>
          <w:szCs w:val="24"/>
          <w:lang w:eastAsia="zh-CN"/>
        </w:rPr>
        <w:t>述补救措施的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购买资金的一部分。并且，供方应继续履行合同中未终止的部分。</w:t>
      </w:r>
    </w:p>
    <w:p w14:paraId="4B4631C9">
      <w:pPr>
        <w:spacing w:before="40" w:line="222" w:lineRule="auto"/>
        <w:ind w:left="9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18.3</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2"/>
          <w:sz w:val="24"/>
          <w:szCs w:val="24"/>
          <w:lang w:eastAsia="zh-CN"/>
        </w:rPr>
        <w:t>如果需方违约，应承担相应的违约责任。</w:t>
      </w:r>
    </w:p>
    <w:p w14:paraId="21EA1C9E">
      <w:pPr>
        <w:spacing w:before="179" w:line="314" w:lineRule="auto"/>
        <w:ind w:left="15" w:firstLine="474"/>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19．破产终止合同：</w:t>
      </w:r>
      <w:r>
        <w:rPr>
          <w:rFonts w:hint="eastAsia" w:ascii="仿宋" w:hAnsi="仿宋" w:eastAsia="仿宋" w:cs="仿宋"/>
          <w:color w:val="auto"/>
          <w:spacing w:val="-2"/>
          <w:sz w:val="24"/>
          <w:szCs w:val="24"/>
          <w:lang w:eastAsia="zh-CN"/>
        </w:rPr>
        <w:t>如果供方破产或丧失清偿能力，需</w:t>
      </w:r>
      <w:r>
        <w:rPr>
          <w:rFonts w:hint="eastAsia" w:ascii="仿宋" w:hAnsi="仿宋" w:eastAsia="仿宋" w:cs="仿宋"/>
          <w:color w:val="auto"/>
          <w:spacing w:val="-3"/>
          <w:sz w:val="24"/>
          <w:szCs w:val="24"/>
          <w:lang w:eastAsia="zh-CN"/>
        </w:rPr>
        <w:t>方可在任何时候以书面形式</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通知供方终止合同而不给供方补偿。该终止合同将不损害或影响需方已经采取或将要采</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
          <w:sz w:val="24"/>
          <w:szCs w:val="24"/>
          <w:lang w:eastAsia="zh-CN"/>
        </w:rPr>
        <w:t>取任何补救措施的权力。</w:t>
      </w:r>
    </w:p>
    <w:p w14:paraId="259C9898">
      <w:pPr>
        <w:spacing w:before="182" w:line="325" w:lineRule="auto"/>
        <w:ind w:left="14" w:firstLine="475"/>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20．政府采购法对政府采购合同变更终止的规</w:t>
      </w:r>
      <w:r>
        <w:rPr>
          <w:rFonts w:hint="eastAsia" w:ascii="仿宋" w:hAnsi="仿宋" w:eastAsia="仿宋" w:cs="仿宋"/>
          <w:b/>
          <w:bCs/>
          <w:color w:val="auto"/>
          <w:spacing w:val="-10"/>
          <w:sz w:val="24"/>
          <w:szCs w:val="24"/>
          <w:lang w:eastAsia="zh-CN"/>
        </w:rPr>
        <w:t>定：</w:t>
      </w:r>
      <w:r>
        <w:rPr>
          <w:rFonts w:hint="eastAsia" w:ascii="仿宋" w:hAnsi="仿宋" w:eastAsia="仿宋" w:cs="仿宋"/>
          <w:color w:val="auto"/>
          <w:spacing w:val="-10"/>
          <w:sz w:val="24"/>
          <w:szCs w:val="24"/>
          <w:lang w:eastAsia="zh-CN"/>
        </w:rPr>
        <w:t>“政府采购合同的双方当事人（指</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供需双方）不得擅自变更、中止或者终止合同。政府采购合同继续履行将损害国家利益</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2"/>
          <w:sz w:val="24"/>
          <w:szCs w:val="24"/>
          <w:lang w:eastAsia="zh-CN"/>
        </w:rPr>
        <w:t>和社会公共利益的，双方当事人应当变更、中止或者终止合同。有过错的一方应当承担</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pacing w:val="3"/>
          <w:sz w:val="24"/>
          <w:szCs w:val="24"/>
          <w:lang w:eastAsia="zh-CN"/>
        </w:rPr>
        <w:t>赔偿责任，双方都有过错的，各自承担相应的责任。</w:t>
      </w:r>
      <w:r>
        <w:rPr>
          <w:rFonts w:hint="eastAsia" w:ascii="仿宋" w:hAnsi="仿宋" w:eastAsia="仿宋" w:cs="仿宋"/>
          <w:color w:val="auto"/>
          <w:spacing w:val="-89"/>
          <w:sz w:val="24"/>
          <w:szCs w:val="24"/>
          <w:lang w:eastAsia="zh-CN"/>
        </w:rPr>
        <w:t xml:space="preserve"> </w:t>
      </w:r>
      <w:r>
        <w:rPr>
          <w:rFonts w:hint="eastAsia" w:ascii="仿宋" w:hAnsi="仿宋" w:eastAsia="仿宋" w:cs="仿宋"/>
          <w:color w:val="auto"/>
          <w:spacing w:val="3"/>
          <w:sz w:val="24"/>
          <w:szCs w:val="24"/>
          <w:lang w:eastAsia="zh-CN"/>
        </w:rPr>
        <w:t>”</w:t>
      </w:r>
    </w:p>
    <w:p w14:paraId="347625DE">
      <w:pPr>
        <w:spacing w:before="181" w:line="290" w:lineRule="auto"/>
        <w:ind w:left="14" w:firstLine="476"/>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21．合同转让和分包：</w:t>
      </w:r>
      <w:r>
        <w:rPr>
          <w:rFonts w:hint="eastAsia" w:ascii="仿宋" w:hAnsi="仿宋" w:eastAsia="仿宋" w:cs="仿宋"/>
          <w:color w:val="auto"/>
          <w:spacing w:val="-2"/>
          <w:sz w:val="24"/>
          <w:szCs w:val="24"/>
          <w:lang w:eastAsia="zh-CN"/>
        </w:rPr>
        <w:t>除需方事先书面同意外，</w:t>
      </w:r>
      <w:r>
        <w:rPr>
          <w:rFonts w:hint="eastAsia" w:ascii="仿宋" w:hAnsi="仿宋" w:eastAsia="仿宋" w:cs="仿宋"/>
          <w:color w:val="auto"/>
          <w:spacing w:val="-3"/>
          <w:sz w:val="24"/>
          <w:szCs w:val="24"/>
          <w:lang w:eastAsia="zh-CN"/>
        </w:rPr>
        <w:t>供方不得部分转让和分包或全部转</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让和分包其应履行的合同义务。</w:t>
      </w:r>
    </w:p>
    <w:p w14:paraId="14467FCA">
      <w:pPr>
        <w:spacing w:before="181" w:line="291" w:lineRule="auto"/>
        <w:ind w:left="15" w:firstLine="474"/>
        <w:rPr>
          <w:rFonts w:hint="eastAsia" w:ascii="仿宋" w:hAnsi="仿宋" w:eastAsia="仿宋" w:cs="仿宋"/>
          <w:color w:val="auto"/>
          <w:sz w:val="24"/>
          <w:szCs w:val="24"/>
          <w:lang w:eastAsia="zh-CN"/>
        </w:rPr>
      </w:pPr>
      <w:r>
        <w:rPr>
          <w:rFonts w:hint="eastAsia" w:ascii="仿宋" w:hAnsi="仿宋" w:eastAsia="仿宋" w:cs="仿宋"/>
          <w:b/>
          <w:bCs/>
          <w:color w:val="auto"/>
          <w:spacing w:val="-1"/>
          <w:sz w:val="24"/>
          <w:szCs w:val="24"/>
          <w:lang w:eastAsia="zh-CN"/>
        </w:rPr>
        <w:t>22．需要补充的合同条款</w:t>
      </w:r>
      <w:r>
        <w:rPr>
          <w:rFonts w:hint="eastAsia" w:ascii="仿宋" w:hAnsi="仿宋" w:eastAsia="仿宋" w:cs="仿宋"/>
          <w:b/>
          <w:bCs/>
          <w:color w:val="auto"/>
          <w:spacing w:val="-30"/>
          <w:sz w:val="24"/>
          <w:szCs w:val="24"/>
          <w:lang w:eastAsia="zh-CN"/>
        </w:rPr>
        <w:t>：</w:t>
      </w:r>
      <w:r>
        <w:rPr>
          <w:rFonts w:hint="eastAsia" w:ascii="仿宋" w:hAnsi="仿宋" w:eastAsia="仿宋" w:cs="仿宋"/>
          <w:color w:val="auto"/>
          <w:spacing w:val="-30"/>
          <w:sz w:val="24"/>
          <w:szCs w:val="24"/>
          <w:lang w:eastAsia="zh-CN"/>
        </w:rPr>
        <w:t>（</w:t>
      </w:r>
      <w:r>
        <w:rPr>
          <w:rFonts w:hint="eastAsia" w:ascii="仿宋" w:hAnsi="仿宋" w:eastAsia="仿宋" w:cs="仿宋"/>
          <w:color w:val="auto"/>
          <w:spacing w:val="-1"/>
          <w:sz w:val="24"/>
          <w:szCs w:val="24"/>
          <w:lang w:eastAsia="zh-CN"/>
        </w:rPr>
        <w:t>根据评标过程中或者商务谈判时商定的条款和条件在</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3"/>
          <w:sz w:val="24"/>
          <w:szCs w:val="24"/>
          <w:lang w:eastAsia="zh-CN"/>
        </w:rPr>
        <w:t>订立合同时标明）</w:t>
      </w:r>
    </w:p>
    <w:p w14:paraId="78919723">
      <w:pPr>
        <w:spacing w:before="178" w:line="221" w:lineRule="auto"/>
        <w:ind w:left="490"/>
        <w:rPr>
          <w:rFonts w:hint="eastAsia" w:ascii="仿宋" w:hAnsi="仿宋" w:eastAsia="仿宋" w:cs="仿宋"/>
          <w:color w:val="auto"/>
          <w:sz w:val="24"/>
          <w:szCs w:val="24"/>
          <w:lang w:eastAsia="zh-CN"/>
        </w:rPr>
      </w:pPr>
      <w:r>
        <w:rPr>
          <w:rFonts w:hint="eastAsia" w:ascii="仿宋" w:hAnsi="仿宋" w:eastAsia="仿宋" w:cs="仿宋"/>
          <w:b/>
          <w:bCs/>
          <w:color w:val="auto"/>
          <w:spacing w:val="-1"/>
          <w:sz w:val="24"/>
          <w:szCs w:val="24"/>
          <w:lang w:eastAsia="zh-CN"/>
        </w:rPr>
        <w:t>23．适用法律：</w:t>
      </w:r>
      <w:r>
        <w:rPr>
          <w:rFonts w:hint="eastAsia" w:ascii="仿宋" w:hAnsi="仿宋" w:eastAsia="仿宋" w:cs="仿宋"/>
          <w:color w:val="auto"/>
          <w:spacing w:val="-1"/>
          <w:sz w:val="24"/>
          <w:szCs w:val="24"/>
          <w:lang w:eastAsia="zh-CN"/>
        </w:rPr>
        <w:t>本合同按照中华人民共和国的现行法律进行解释。</w:t>
      </w:r>
    </w:p>
    <w:p w14:paraId="0589B9AC">
      <w:pPr>
        <w:spacing w:before="181" w:line="223" w:lineRule="auto"/>
        <w:ind w:left="490"/>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24．合同生效</w:t>
      </w:r>
    </w:p>
    <w:p w14:paraId="778CCF8D">
      <w:pPr>
        <w:spacing w:before="179" w:line="290" w:lineRule="auto"/>
        <w:ind w:left="438" w:firstLine="47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24.1 本合同在需方、供方法定代表人或其授权代理人签</w:t>
      </w:r>
      <w:r>
        <w:rPr>
          <w:rFonts w:hint="eastAsia" w:ascii="仿宋" w:hAnsi="仿宋" w:eastAsia="仿宋" w:cs="仿宋"/>
          <w:color w:val="auto"/>
          <w:spacing w:val="-4"/>
          <w:sz w:val="24"/>
          <w:szCs w:val="24"/>
          <w:lang w:eastAsia="zh-CN"/>
        </w:rPr>
        <w:t>字和加盖公章并且采购</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人收到供方提交的履约保证金后生效。</w:t>
      </w:r>
    </w:p>
    <w:p w14:paraId="5BBBB4C8">
      <w:pPr>
        <w:spacing w:before="181" w:line="222" w:lineRule="auto"/>
        <w:ind w:left="910"/>
        <w:rPr>
          <w:rFonts w:hint="eastAsia" w:ascii="仿宋" w:hAnsi="仿宋" w:eastAsia="仿宋" w:cs="仿宋"/>
          <w:color w:val="auto"/>
          <w:sz w:val="24"/>
          <w:szCs w:val="24"/>
        </w:rPr>
      </w:pPr>
      <w:r>
        <w:rPr>
          <w:rFonts w:hint="eastAsia" w:ascii="仿宋" w:hAnsi="仿宋" w:eastAsia="仿宋" w:cs="仿宋"/>
          <w:color w:val="auto"/>
          <w:spacing w:val="-6"/>
          <w:sz w:val="24"/>
          <w:szCs w:val="24"/>
        </w:rPr>
        <w:t>2</w:t>
      </w:r>
      <w:r>
        <w:rPr>
          <w:rFonts w:hint="eastAsia" w:ascii="仿宋" w:hAnsi="仿宋" w:eastAsia="仿宋" w:cs="仿宋"/>
          <w:color w:val="auto"/>
          <w:spacing w:val="-6"/>
          <w:sz w:val="24"/>
          <w:szCs w:val="24"/>
          <w:lang w:eastAsia="zh-CN"/>
        </w:rPr>
        <w:t>4</w:t>
      </w:r>
      <w:r>
        <w:rPr>
          <w:rFonts w:hint="eastAsia" w:ascii="仿宋" w:hAnsi="仿宋" w:eastAsia="仿宋" w:cs="仿宋"/>
          <w:color w:val="auto"/>
          <w:spacing w:val="-6"/>
          <w:sz w:val="24"/>
          <w:szCs w:val="24"/>
        </w:rPr>
        <w:t>.2</w:t>
      </w:r>
      <w:r>
        <w:rPr>
          <w:rFonts w:hint="eastAsia" w:ascii="仿宋" w:hAnsi="仿宋" w:eastAsia="仿宋" w:cs="仿宋"/>
          <w:color w:val="auto"/>
          <w:spacing w:val="-39"/>
          <w:sz w:val="24"/>
          <w:szCs w:val="24"/>
        </w:rPr>
        <w:t xml:space="preserve"> </w:t>
      </w:r>
      <w:r>
        <w:rPr>
          <w:rFonts w:hint="eastAsia" w:ascii="仿宋" w:hAnsi="仿宋" w:eastAsia="仿宋" w:cs="仿宋"/>
          <w:color w:val="auto"/>
          <w:spacing w:val="-6"/>
          <w:sz w:val="24"/>
          <w:szCs w:val="24"/>
        </w:rPr>
        <w:t>本合同一式</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6"/>
          <w:sz w:val="24"/>
          <w:szCs w:val="24"/>
        </w:rPr>
        <w:t>3</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6"/>
          <w:sz w:val="24"/>
          <w:szCs w:val="24"/>
        </w:rPr>
        <w:t>份，需方</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6"/>
          <w:sz w:val="24"/>
          <w:szCs w:val="24"/>
        </w:rPr>
        <w:t>2</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6"/>
          <w:sz w:val="24"/>
          <w:szCs w:val="24"/>
        </w:rPr>
        <w:t>份、供方</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6"/>
          <w:sz w:val="24"/>
          <w:szCs w:val="24"/>
        </w:rPr>
        <w:t>1</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6"/>
          <w:sz w:val="24"/>
          <w:szCs w:val="24"/>
        </w:rPr>
        <w:t>份。</w:t>
      </w:r>
    </w:p>
    <w:p w14:paraId="361D274A">
      <w:pPr>
        <w:spacing w:before="178" w:line="292" w:lineRule="auto"/>
        <w:ind w:left="18" w:firstLine="471"/>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25．合同附件：</w:t>
      </w:r>
      <w:r>
        <w:rPr>
          <w:rFonts w:hint="eastAsia" w:ascii="仿宋" w:hAnsi="仿宋" w:eastAsia="仿宋" w:cs="仿宋"/>
          <w:color w:val="auto"/>
          <w:spacing w:val="-2"/>
          <w:sz w:val="24"/>
          <w:szCs w:val="24"/>
          <w:lang w:eastAsia="zh-CN"/>
        </w:rPr>
        <w:t>下列文件构成本合同不可分割的组成部分，与本合</w:t>
      </w:r>
      <w:r>
        <w:rPr>
          <w:rFonts w:hint="eastAsia" w:ascii="仿宋" w:hAnsi="仿宋" w:eastAsia="仿宋" w:cs="仿宋"/>
          <w:color w:val="auto"/>
          <w:spacing w:val="-3"/>
          <w:sz w:val="24"/>
          <w:szCs w:val="24"/>
          <w:lang w:eastAsia="zh-CN"/>
        </w:rPr>
        <w:t>同具有同等法律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7"/>
          <w:sz w:val="24"/>
          <w:szCs w:val="24"/>
          <w:lang w:eastAsia="zh-CN"/>
        </w:rPr>
        <w:t>效力：</w:t>
      </w:r>
    </w:p>
    <w:p w14:paraId="1714E9D2">
      <w:pPr>
        <w:spacing w:before="178" w:line="222" w:lineRule="auto"/>
        <w:ind w:left="91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25.1</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2"/>
          <w:sz w:val="24"/>
          <w:szCs w:val="24"/>
          <w:lang w:eastAsia="zh-CN"/>
        </w:rPr>
        <w:t>招标文件及澄清、补遗文件；</w:t>
      </w:r>
    </w:p>
    <w:p w14:paraId="22651FB0">
      <w:pPr>
        <w:spacing w:before="180" w:line="291" w:lineRule="auto"/>
        <w:ind w:left="441" w:firstLine="46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25.2</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2"/>
          <w:sz w:val="24"/>
          <w:szCs w:val="24"/>
          <w:lang w:eastAsia="zh-CN"/>
        </w:rPr>
        <w:t>供方的投标文件、在投标期间提交的书面澄清、说明、补正</w:t>
      </w:r>
      <w:r>
        <w:rPr>
          <w:rFonts w:hint="eastAsia" w:ascii="仿宋" w:hAnsi="仿宋" w:eastAsia="仿宋" w:cs="仿宋"/>
          <w:color w:val="auto"/>
          <w:spacing w:val="-3"/>
          <w:sz w:val="24"/>
          <w:szCs w:val="24"/>
          <w:lang w:eastAsia="zh-CN"/>
        </w:rPr>
        <w:t>文件和售后服</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务承诺书；</w:t>
      </w:r>
    </w:p>
    <w:p w14:paraId="453D878C">
      <w:pPr>
        <w:spacing w:before="180" w:line="219" w:lineRule="auto"/>
        <w:ind w:left="91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25.3</w:t>
      </w:r>
      <w:r>
        <w:rPr>
          <w:rFonts w:hint="eastAsia" w:ascii="仿宋" w:hAnsi="仿宋" w:eastAsia="仿宋" w:cs="仿宋"/>
          <w:color w:val="auto"/>
          <w:spacing w:val="-42"/>
          <w:sz w:val="24"/>
          <w:szCs w:val="24"/>
          <w:lang w:eastAsia="zh-CN"/>
        </w:rPr>
        <w:t xml:space="preserve"> </w:t>
      </w:r>
      <w:r>
        <w:rPr>
          <w:rFonts w:hint="eastAsia" w:ascii="仿宋" w:hAnsi="仿宋" w:eastAsia="仿宋" w:cs="仿宋"/>
          <w:color w:val="auto"/>
          <w:spacing w:val="-1"/>
          <w:sz w:val="24"/>
          <w:szCs w:val="24"/>
          <w:lang w:eastAsia="zh-CN"/>
        </w:rPr>
        <w:t>产品样品、说明书、图纸（与合同配置不符之处，以合同为准</w:t>
      </w:r>
      <w:r>
        <w:rPr>
          <w:rFonts w:hint="eastAsia" w:ascii="仿宋" w:hAnsi="仿宋" w:eastAsia="仿宋" w:cs="仿宋"/>
          <w:color w:val="auto"/>
          <w:sz w:val="24"/>
          <w:szCs w:val="24"/>
          <w:lang w:eastAsia="zh-CN"/>
        </w:rPr>
        <w:t>）；</w:t>
      </w:r>
    </w:p>
    <w:p w14:paraId="72DDD1E9">
      <w:pPr>
        <w:spacing w:before="183" w:line="222" w:lineRule="auto"/>
        <w:ind w:left="910"/>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eastAsia="zh-CN"/>
        </w:rPr>
        <w:t>25.4 中标通知书；</w:t>
      </w:r>
    </w:p>
    <w:p w14:paraId="2FD5DFD7">
      <w:pPr>
        <w:spacing w:before="178" w:line="221" w:lineRule="auto"/>
        <w:ind w:left="91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25.5</w:t>
      </w:r>
      <w:r>
        <w:rPr>
          <w:rFonts w:hint="eastAsia" w:ascii="仿宋" w:hAnsi="仿宋" w:eastAsia="仿宋" w:cs="仿宋"/>
          <w:color w:val="auto"/>
          <w:spacing w:val="-35"/>
          <w:sz w:val="24"/>
          <w:szCs w:val="24"/>
          <w:lang w:eastAsia="zh-CN"/>
        </w:rPr>
        <w:t xml:space="preserve"> </w:t>
      </w:r>
      <w:r>
        <w:rPr>
          <w:rFonts w:hint="eastAsia" w:ascii="仿宋" w:hAnsi="仿宋" w:eastAsia="仿宋" w:cs="仿宋"/>
          <w:color w:val="auto"/>
          <w:spacing w:val="-2"/>
          <w:sz w:val="24"/>
          <w:szCs w:val="24"/>
          <w:lang w:eastAsia="zh-CN"/>
        </w:rPr>
        <w:t>吉林省省级政府采购验收报告单；</w:t>
      </w:r>
    </w:p>
    <w:p w14:paraId="45A56D56">
      <w:pPr>
        <w:spacing w:before="181" w:line="222" w:lineRule="auto"/>
        <w:ind w:left="91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25.6</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pacing w:val="-3"/>
          <w:sz w:val="24"/>
          <w:szCs w:val="24"/>
          <w:lang w:eastAsia="zh-CN"/>
        </w:rPr>
        <w:t>合同的其他附件。</w:t>
      </w:r>
    </w:p>
    <w:p w14:paraId="780C59F7">
      <w:pPr>
        <w:spacing w:before="180" w:line="219" w:lineRule="auto"/>
        <w:ind w:left="91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上述合同附件如果有不一致之处，以</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4"/>
          <w:sz w:val="24"/>
          <w:szCs w:val="24"/>
          <w:lang w:eastAsia="zh-CN"/>
        </w:rPr>
        <w:t>日期在后的为准。</w:t>
      </w:r>
    </w:p>
    <w:p w14:paraId="16789A84">
      <w:pPr>
        <w:spacing w:before="183" w:line="220" w:lineRule="auto"/>
        <w:jc w:val="right"/>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26．合同修改：</w:t>
      </w:r>
      <w:r>
        <w:rPr>
          <w:rFonts w:hint="eastAsia" w:ascii="仿宋" w:hAnsi="仿宋" w:eastAsia="仿宋" w:cs="仿宋"/>
          <w:color w:val="auto"/>
          <w:spacing w:val="-2"/>
          <w:sz w:val="24"/>
          <w:szCs w:val="24"/>
          <w:lang w:eastAsia="zh-CN"/>
        </w:rPr>
        <w:t>除供需双方签署书面修改、补充协议，并成为本合</w:t>
      </w:r>
      <w:r>
        <w:rPr>
          <w:rFonts w:hint="eastAsia" w:ascii="仿宋" w:hAnsi="仿宋" w:eastAsia="仿宋" w:cs="仿宋"/>
          <w:color w:val="auto"/>
          <w:spacing w:val="-3"/>
          <w:sz w:val="24"/>
          <w:szCs w:val="24"/>
          <w:lang w:eastAsia="zh-CN"/>
        </w:rPr>
        <w:t>同不可分割的一</w:t>
      </w:r>
    </w:p>
    <w:p w14:paraId="31F0E4C3">
      <w:pPr>
        <w:spacing w:line="220" w:lineRule="auto"/>
        <w:rPr>
          <w:rFonts w:hint="eastAsia" w:ascii="仿宋" w:hAnsi="仿宋" w:eastAsia="仿宋" w:cs="仿宋"/>
          <w:color w:val="auto"/>
          <w:sz w:val="24"/>
          <w:szCs w:val="24"/>
          <w:lang w:eastAsia="zh-CN"/>
        </w:rPr>
        <w:sectPr>
          <w:headerReference r:id="rId71" w:type="default"/>
          <w:footerReference r:id="rId72" w:type="default"/>
          <w:pgSz w:w="11905" w:h="16839"/>
          <w:pgMar w:top="1497" w:right="1416" w:bottom="1171" w:left="1417" w:header="1053" w:footer="992" w:gutter="0"/>
          <w:pgBorders>
            <w:top w:val="none" w:sz="0" w:space="0"/>
            <w:left w:val="none" w:sz="0" w:space="0"/>
            <w:bottom w:val="none" w:sz="0" w:space="0"/>
            <w:right w:val="none" w:sz="0" w:space="0"/>
          </w:pgBorders>
          <w:cols w:space="720" w:num="1"/>
        </w:sectPr>
      </w:pPr>
    </w:p>
    <w:p w14:paraId="76C773AB">
      <w:pPr>
        <w:spacing w:before="35" w:line="222" w:lineRule="auto"/>
        <w:ind w:left="1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部分之外，本合同条件不得有任何变化或修改。</w:t>
      </w:r>
    </w:p>
    <w:p w14:paraId="5FCEA081">
      <w:pPr>
        <w:spacing w:before="177" w:line="346" w:lineRule="auto"/>
        <w:ind w:left="16" w:right="99" w:firstLine="473"/>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27．合同备案：</w:t>
      </w:r>
      <w:r>
        <w:rPr>
          <w:rFonts w:hint="eastAsia" w:ascii="仿宋" w:hAnsi="仿宋" w:eastAsia="仿宋" w:cs="仿宋"/>
          <w:color w:val="auto"/>
          <w:spacing w:val="-2"/>
          <w:sz w:val="24"/>
          <w:szCs w:val="24"/>
          <w:lang w:eastAsia="zh-CN"/>
        </w:rPr>
        <w:t>自本合同订立之日起  个工作日内，向本级政府采购监</w:t>
      </w:r>
      <w:r>
        <w:rPr>
          <w:rFonts w:hint="eastAsia" w:ascii="仿宋" w:hAnsi="仿宋" w:eastAsia="仿宋" w:cs="仿宋"/>
          <w:color w:val="auto"/>
          <w:spacing w:val="-3"/>
          <w:sz w:val="24"/>
          <w:szCs w:val="24"/>
          <w:lang w:eastAsia="zh-CN"/>
        </w:rPr>
        <w:t>督管理部门</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备案。</w:t>
      </w:r>
    </w:p>
    <w:p w14:paraId="69C90433">
      <w:pPr>
        <w:spacing w:before="36" w:line="345" w:lineRule="auto"/>
        <w:ind w:left="39" w:right="33" w:firstLine="450"/>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28．本合同（格式）中条款如与招标文件招标货物需求及技术规范要求条款有抵触，</w:t>
      </w:r>
      <w:r>
        <w:rPr>
          <w:rFonts w:hint="eastAsia" w:ascii="仿宋" w:hAnsi="仿宋" w:eastAsia="仿宋" w:cs="仿宋"/>
          <w:color w:val="auto"/>
          <w:spacing w:val="11"/>
          <w:sz w:val="24"/>
          <w:szCs w:val="24"/>
          <w:lang w:eastAsia="zh-CN"/>
        </w:rPr>
        <w:t xml:space="preserve"> </w:t>
      </w:r>
      <w:r>
        <w:rPr>
          <w:rFonts w:hint="eastAsia" w:ascii="仿宋" w:hAnsi="仿宋" w:eastAsia="仿宋" w:cs="仿宋"/>
          <w:b/>
          <w:bCs/>
          <w:color w:val="auto"/>
          <w:spacing w:val="-4"/>
          <w:sz w:val="24"/>
          <w:szCs w:val="24"/>
          <w:lang w:eastAsia="zh-CN"/>
        </w:rPr>
        <w:t>以招标货物需求及技术规范要求的条款为准。</w:t>
      </w:r>
    </w:p>
    <w:p w14:paraId="371890B7">
      <w:pPr>
        <w:pStyle w:val="8"/>
        <w:spacing w:line="427" w:lineRule="auto"/>
        <w:rPr>
          <w:rFonts w:hint="eastAsia" w:ascii="仿宋" w:hAnsi="仿宋" w:eastAsia="仿宋" w:cs="仿宋"/>
          <w:color w:val="auto"/>
          <w:lang w:eastAsia="zh-CN"/>
        </w:rPr>
      </w:pPr>
    </w:p>
    <w:p w14:paraId="02A411C9">
      <w:pPr>
        <w:spacing w:before="79" w:line="222" w:lineRule="auto"/>
        <w:ind w:left="1644"/>
        <w:rPr>
          <w:rFonts w:hint="eastAsia" w:ascii="仿宋" w:hAnsi="仿宋" w:eastAsia="仿宋" w:cs="仿宋"/>
          <w:color w:val="auto"/>
          <w:sz w:val="24"/>
          <w:szCs w:val="24"/>
        </w:rPr>
      </w:pPr>
      <w:r>
        <w:rPr>
          <w:rFonts w:hint="eastAsia" w:ascii="仿宋" w:hAnsi="仿宋" w:eastAsia="仿宋" w:cs="仿宋"/>
          <w:color w:val="auto"/>
          <w:spacing w:val="-3"/>
          <w:sz w:val="24"/>
          <w:szCs w:val="24"/>
        </w:rPr>
        <w:t xml:space="preserve">需方：                  </w:t>
      </w:r>
      <w:r>
        <w:rPr>
          <w:rFonts w:hint="eastAsia" w:ascii="仿宋" w:hAnsi="仿宋" w:eastAsia="仿宋" w:cs="仿宋"/>
          <w:color w:val="auto"/>
          <w:spacing w:val="-4"/>
          <w:sz w:val="24"/>
          <w:szCs w:val="24"/>
        </w:rPr>
        <w:t xml:space="preserve">                  供方：</w:t>
      </w:r>
    </w:p>
    <w:p w14:paraId="651F7245">
      <w:pPr>
        <w:spacing w:before="178" w:line="232" w:lineRule="auto"/>
        <w:ind w:left="1635"/>
        <w:rPr>
          <w:rFonts w:hint="eastAsia" w:ascii="仿宋" w:hAnsi="仿宋" w:eastAsia="仿宋" w:cs="仿宋"/>
          <w:color w:val="auto"/>
          <w:sz w:val="24"/>
          <w:szCs w:val="24"/>
        </w:rPr>
      </w:pPr>
      <w:r>
        <w:rPr>
          <w:rFonts w:hint="eastAsia" w:ascii="仿宋" w:hAnsi="仿宋" w:eastAsia="仿宋" w:cs="仿宋"/>
          <w:color w:val="auto"/>
          <w:spacing w:val="-6"/>
          <w:sz w:val="24"/>
          <w:szCs w:val="24"/>
        </w:rPr>
        <w:t>地址：</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地址：</w:t>
      </w:r>
    </w:p>
    <w:p w14:paraId="23295562">
      <w:pPr>
        <w:spacing w:before="166" w:line="223" w:lineRule="auto"/>
        <w:ind w:left="1642"/>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法定代表人</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法定代表人</w:t>
      </w:r>
    </w:p>
    <w:p w14:paraId="4CAB2A46">
      <w:pPr>
        <w:spacing w:before="179" w:line="222" w:lineRule="auto"/>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或授权代理人</w:t>
      </w:r>
      <w:r>
        <w:rPr>
          <w:rFonts w:hint="eastAsia" w:ascii="仿宋" w:hAnsi="仿宋" w:eastAsia="仿宋" w:cs="仿宋"/>
          <w:color w:val="auto"/>
          <w:spacing w:val="-37"/>
          <w:sz w:val="24"/>
          <w:szCs w:val="24"/>
          <w:lang w:eastAsia="zh-CN"/>
        </w:rPr>
        <w:t>：（</w:t>
      </w:r>
      <w:r>
        <w:rPr>
          <w:rFonts w:hint="eastAsia" w:ascii="仿宋" w:hAnsi="仿宋" w:eastAsia="仿宋" w:cs="仿宋"/>
          <w:color w:val="auto"/>
          <w:sz w:val="24"/>
          <w:szCs w:val="24"/>
          <w:lang w:eastAsia="zh-CN"/>
        </w:rPr>
        <w:t>签章）</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z w:val="24"/>
          <w:szCs w:val="24"/>
          <w:lang w:eastAsia="zh-CN"/>
        </w:rPr>
        <w:t>或授权代理人</w:t>
      </w:r>
      <w:r>
        <w:rPr>
          <w:rFonts w:hint="eastAsia" w:ascii="仿宋" w:hAnsi="仿宋" w:eastAsia="仿宋" w:cs="仿宋"/>
          <w:color w:val="auto"/>
          <w:spacing w:val="-37"/>
          <w:sz w:val="24"/>
          <w:szCs w:val="24"/>
          <w:lang w:eastAsia="zh-CN"/>
        </w:rPr>
        <w:t>：（</w:t>
      </w:r>
      <w:r>
        <w:rPr>
          <w:rFonts w:hint="eastAsia" w:ascii="仿宋" w:hAnsi="仿宋" w:eastAsia="仿宋" w:cs="仿宋"/>
          <w:color w:val="auto"/>
          <w:sz w:val="24"/>
          <w:szCs w:val="24"/>
          <w:lang w:eastAsia="zh-CN"/>
        </w:rPr>
        <w:t>签章）</w:t>
      </w:r>
    </w:p>
    <w:p w14:paraId="2B0DF37E">
      <w:pPr>
        <w:spacing w:before="179" w:line="223" w:lineRule="auto"/>
        <w:ind w:left="1640"/>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签字日期：</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签字日期：</w:t>
      </w:r>
    </w:p>
    <w:p w14:paraId="1D506624">
      <w:pPr>
        <w:spacing w:before="177" w:line="222" w:lineRule="auto"/>
        <w:ind w:left="165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邮政编码：                                邮政编码：</w:t>
      </w:r>
    </w:p>
    <w:p w14:paraId="1952227C">
      <w:pPr>
        <w:spacing w:before="180" w:line="223" w:lineRule="auto"/>
        <w:ind w:left="1661"/>
        <w:rPr>
          <w:rFonts w:hint="eastAsia" w:ascii="仿宋" w:hAnsi="仿宋" w:eastAsia="仿宋" w:cs="仿宋"/>
          <w:color w:val="auto"/>
          <w:sz w:val="24"/>
          <w:szCs w:val="24"/>
          <w:lang w:eastAsia="zh-CN"/>
        </w:rPr>
      </w:pPr>
      <w:r>
        <w:rPr>
          <w:rFonts w:hint="eastAsia" w:ascii="仿宋" w:hAnsi="仿宋" w:eastAsia="仿宋" w:cs="仿宋"/>
          <w:color w:val="auto"/>
          <w:spacing w:val="-15"/>
          <w:sz w:val="24"/>
          <w:szCs w:val="24"/>
          <w:lang w:eastAsia="zh-CN"/>
        </w:rPr>
        <w:t>电话：</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5"/>
          <w:sz w:val="24"/>
          <w:szCs w:val="24"/>
          <w:lang w:eastAsia="zh-CN"/>
        </w:rPr>
        <w:t>电话：</w:t>
      </w:r>
    </w:p>
    <w:p w14:paraId="06B22EC5">
      <w:pPr>
        <w:spacing w:before="178" w:line="223" w:lineRule="auto"/>
        <w:ind w:left="1637"/>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 xml:space="preserve">传真：                         </w:t>
      </w:r>
      <w:r>
        <w:rPr>
          <w:rFonts w:hint="eastAsia" w:ascii="仿宋" w:hAnsi="仿宋" w:eastAsia="仿宋" w:cs="仿宋"/>
          <w:color w:val="auto"/>
          <w:spacing w:val="-4"/>
          <w:sz w:val="24"/>
          <w:szCs w:val="24"/>
          <w:lang w:eastAsia="zh-CN"/>
        </w:rPr>
        <w:t xml:space="preserve">           传真：</w:t>
      </w:r>
    </w:p>
    <w:p w14:paraId="54D449E0">
      <w:pPr>
        <w:spacing w:before="179" w:line="224" w:lineRule="auto"/>
        <w:ind w:left="1632"/>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联系人：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联系人：</w:t>
      </w:r>
    </w:p>
    <w:p w14:paraId="4467657B">
      <w:pPr>
        <w:spacing w:before="176" w:line="221" w:lineRule="auto"/>
        <w:ind w:left="163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开户银行：</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开户银行：</w:t>
      </w:r>
    </w:p>
    <w:p w14:paraId="47A14E59">
      <w:pPr>
        <w:spacing w:before="181" w:line="224" w:lineRule="auto"/>
        <w:ind w:left="1705"/>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帐号：</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帐号：</w:t>
      </w:r>
    </w:p>
    <w:p w14:paraId="52E872E7">
      <w:pPr>
        <w:spacing w:line="224" w:lineRule="auto"/>
        <w:rPr>
          <w:rFonts w:hint="eastAsia" w:ascii="仿宋" w:hAnsi="仿宋" w:eastAsia="仿宋" w:cs="仿宋"/>
          <w:color w:val="auto"/>
          <w:sz w:val="24"/>
          <w:szCs w:val="24"/>
          <w:lang w:eastAsia="zh-CN"/>
        </w:rPr>
        <w:sectPr>
          <w:headerReference r:id="rId73" w:type="default"/>
          <w:footerReference r:id="rId74" w:type="default"/>
          <w:pgSz w:w="11905" w:h="16839"/>
          <w:pgMar w:top="1497" w:right="1317" w:bottom="1171" w:left="1417" w:header="1053" w:footer="992" w:gutter="0"/>
          <w:pgBorders>
            <w:top w:val="none" w:sz="0" w:space="0"/>
            <w:left w:val="none" w:sz="0" w:space="0"/>
            <w:bottom w:val="none" w:sz="0" w:space="0"/>
            <w:right w:val="none" w:sz="0" w:space="0"/>
          </w:pgBorders>
          <w:cols w:space="720" w:num="1"/>
        </w:sectPr>
      </w:pPr>
    </w:p>
    <w:p w14:paraId="2B6BE9B5">
      <w:pPr>
        <w:pStyle w:val="8"/>
        <w:spacing w:line="400" w:lineRule="auto"/>
        <w:rPr>
          <w:rFonts w:hint="eastAsia" w:ascii="仿宋" w:hAnsi="仿宋" w:eastAsia="仿宋" w:cs="仿宋"/>
          <w:color w:val="auto"/>
          <w:lang w:eastAsia="zh-CN"/>
        </w:rPr>
      </w:pPr>
    </w:p>
    <w:p w14:paraId="5C61FBF2">
      <w:pPr>
        <w:spacing w:before="91" w:line="223" w:lineRule="auto"/>
        <w:ind w:left="3161"/>
        <w:outlineLvl w:val="0"/>
        <w:rPr>
          <w:rFonts w:hint="eastAsia" w:ascii="仿宋" w:hAnsi="仿宋" w:eastAsia="仿宋" w:cs="仿宋"/>
          <w:color w:val="auto"/>
          <w:sz w:val="28"/>
          <w:szCs w:val="28"/>
          <w:lang w:eastAsia="zh-CN"/>
        </w:rPr>
      </w:pPr>
      <w:bookmarkStart w:id="105" w:name="bookmark107"/>
      <w:bookmarkEnd w:id="105"/>
      <w:bookmarkStart w:id="106" w:name="_Toc6932"/>
      <w:r>
        <w:rPr>
          <w:rFonts w:hint="eastAsia" w:ascii="仿宋" w:hAnsi="仿宋" w:eastAsia="仿宋" w:cs="仿宋"/>
          <w:b/>
          <w:bCs/>
          <w:color w:val="auto"/>
          <w:spacing w:val="-5"/>
          <w:sz w:val="28"/>
          <w:szCs w:val="28"/>
          <w:lang w:eastAsia="zh-CN"/>
        </w:rPr>
        <w:t>第十章</w:t>
      </w:r>
      <w:r>
        <w:rPr>
          <w:rFonts w:hint="eastAsia" w:ascii="仿宋" w:hAnsi="仿宋" w:eastAsia="仿宋" w:cs="仿宋"/>
          <w:color w:val="auto"/>
          <w:spacing w:val="-5"/>
          <w:sz w:val="28"/>
          <w:szCs w:val="28"/>
          <w:lang w:eastAsia="zh-CN"/>
        </w:rPr>
        <w:t xml:space="preserve">  </w:t>
      </w:r>
      <w:r>
        <w:rPr>
          <w:rFonts w:hint="eastAsia" w:ascii="仿宋" w:hAnsi="仿宋" w:eastAsia="仿宋" w:cs="仿宋"/>
          <w:b/>
          <w:bCs/>
          <w:color w:val="auto"/>
          <w:spacing w:val="-5"/>
          <w:sz w:val="28"/>
          <w:szCs w:val="28"/>
          <w:lang w:eastAsia="zh-CN"/>
        </w:rPr>
        <w:t>投标文件格式</w:t>
      </w:r>
      <w:bookmarkEnd w:id="106"/>
    </w:p>
    <w:p w14:paraId="72207A33">
      <w:pPr>
        <w:spacing w:line="223" w:lineRule="auto"/>
        <w:rPr>
          <w:rFonts w:hint="eastAsia" w:ascii="仿宋" w:hAnsi="仿宋" w:eastAsia="仿宋" w:cs="仿宋"/>
          <w:color w:val="auto"/>
          <w:sz w:val="28"/>
          <w:szCs w:val="28"/>
          <w:lang w:eastAsia="zh-CN"/>
        </w:rPr>
        <w:sectPr>
          <w:headerReference r:id="rId75" w:type="default"/>
          <w:footerReference r:id="rId76"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55AAAD6D">
      <w:pPr>
        <w:pStyle w:val="8"/>
        <w:spacing w:line="253" w:lineRule="auto"/>
        <w:rPr>
          <w:rFonts w:hint="eastAsia" w:ascii="仿宋" w:hAnsi="仿宋" w:eastAsia="仿宋" w:cs="仿宋"/>
          <w:color w:val="auto"/>
          <w:lang w:eastAsia="zh-CN"/>
        </w:rPr>
      </w:pPr>
    </w:p>
    <w:p w14:paraId="3FC7B0D2">
      <w:pPr>
        <w:pStyle w:val="8"/>
        <w:spacing w:line="253" w:lineRule="auto"/>
        <w:rPr>
          <w:rFonts w:hint="eastAsia" w:ascii="仿宋" w:hAnsi="仿宋" w:eastAsia="仿宋" w:cs="仿宋"/>
          <w:color w:val="auto"/>
          <w:lang w:eastAsia="zh-CN"/>
        </w:rPr>
      </w:pPr>
    </w:p>
    <w:p w14:paraId="63F98390">
      <w:pPr>
        <w:pStyle w:val="8"/>
        <w:spacing w:line="253" w:lineRule="auto"/>
        <w:rPr>
          <w:rFonts w:hint="eastAsia" w:ascii="仿宋" w:hAnsi="仿宋" w:eastAsia="仿宋" w:cs="仿宋"/>
          <w:color w:val="auto"/>
          <w:lang w:eastAsia="zh-CN"/>
        </w:rPr>
      </w:pPr>
    </w:p>
    <w:p w14:paraId="4FAFEDE1">
      <w:pPr>
        <w:pStyle w:val="8"/>
        <w:spacing w:line="253" w:lineRule="auto"/>
        <w:rPr>
          <w:rFonts w:hint="eastAsia" w:ascii="仿宋" w:hAnsi="仿宋" w:eastAsia="仿宋" w:cs="仿宋"/>
          <w:color w:val="auto"/>
          <w:lang w:eastAsia="zh-CN"/>
        </w:rPr>
      </w:pPr>
    </w:p>
    <w:p w14:paraId="130C1C0D">
      <w:pPr>
        <w:pStyle w:val="8"/>
        <w:spacing w:line="253" w:lineRule="auto"/>
        <w:rPr>
          <w:rFonts w:hint="eastAsia" w:ascii="仿宋" w:hAnsi="仿宋" w:eastAsia="仿宋" w:cs="仿宋"/>
          <w:color w:val="auto"/>
          <w:lang w:eastAsia="zh-CN"/>
        </w:rPr>
      </w:pPr>
    </w:p>
    <w:p w14:paraId="0C4515FE">
      <w:pPr>
        <w:spacing w:before="231" w:line="225" w:lineRule="auto"/>
        <w:ind w:left="3375"/>
        <w:rPr>
          <w:rFonts w:hint="eastAsia" w:ascii="仿宋" w:hAnsi="仿宋" w:eastAsia="仿宋" w:cs="仿宋"/>
          <w:color w:val="auto"/>
          <w:sz w:val="71"/>
          <w:szCs w:val="71"/>
          <w:lang w:eastAsia="zh-CN"/>
        </w:rPr>
      </w:pPr>
      <w:r>
        <w:rPr>
          <w:rFonts w:hint="eastAsia" w:ascii="仿宋" w:hAnsi="仿宋" w:eastAsia="仿宋" w:cs="仿宋"/>
          <w:b/>
          <w:bCs/>
          <w:color w:val="auto"/>
          <w:spacing w:val="-7"/>
          <w:sz w:val="71"/>
          <w:szCs w:val="71"/>
          <w:lang w:eastAsia="zh-CN"/>
        </w:rPr>
        <w:t>投标文件</w:t>
      </w:r>
    </w:p>
    <w:p w14:paraId="3C6E32B7">
      <w:pPr>
        <w:pStyle w:val="8"/>
        <w:spacing w:line="324" w:lineRule="auto"/>
        <w:rPr>
          <w:rFonts w:hint="eastAsia" w:ascii="仿宋" w:hAnsi="仿宋" w:eastAsia="仿宋" w:cs="仿宋"/>
          <w:color w:val="auto"/>
          <w:lang w:eastAsia="zh-CN"/>
        </w:rPr>
      </w:pPr>
    </w:p>
    <w:p w14:paraId="033CAEB4">
      <w:pPr>
        <w:spacing w:before="100" w:line="228" w:lineRule="auto"/>
        <w:ind w:left="4009"/>
        <w:rPr>
          <w:rFonts w:hint="eastAsia" w:ascii="仿宋" w:hAnsi="仿宋" w:eastAsia="仿宋" w:cs="仿宋"/>
          <w:color w:val="auto"/>
          <w:sz w:val="31"/>
          <w:szCs w:val="31"/>
          <w:lang w:eastAsia="zh-CN"/>
        </w:rPr>
      </w:pPr>
      <w:r>
        <w:rPr>
          <w:rFonts w:hint="eastAsia" w:ascii="仿宋" w:hAnsi="仿宋" w:eastAsia="仿宋" w:cs="仿宋"/>
          <w:color w:val="auto"/>
          <w:spacing w:val="-24"/>
          <w:sz w:val="31"/>
          <w:szCs w:val="31"/>
          <w:lang w:eastAsia="zh-CN"/>
        </w:rPr>
        <w:t>包</w:t>
      </w:r>
      <w:r>
        <w:rPr>
          <w:rFonts w:hint="eastAsia" w:ascii="仿宋" w:hAnsi="仿宋" w:eastAsia="仿宋" w:cs="仿宋"/>
          <w:color w:val="auto"/>
          <w:spacing w:val="-108"/>
          <w:sz w:val="31"/>
          <w:szCs w:val="31"/>
          <w:lang w:eastAsia="zh-CN"/>
        </w:rPr>
        <w:t xml:space="preserve"> </w:t>
      </w:r>
      <w:r>
        <w:rPr>
          <w:rFonts w:hint="eastAsia" w:ascii="仿宋" w:hAnsi="仿宋" w:eastAsia="仿宋" w:cs="仿宋"/>
          <w:color w:val="auto"/>
          <w:spacing w:val="-24"/>
          <w:sz w:val="31"/>
          <w:szCs w:val="31"/>
          <w:lang w:eastAsia="zh-CN"/>
        </w:rPr>
        <w:t>：</w:t>
      </w:r>
      <w:r>
        <w:rPr>
          <w:rFonts w:hint="eastAsia" w:ascii="仿宋" w:hAnsi="仿宋" w:eastAsia="仿宋" w:cs="仿宋"/>
          <w:color w:val="auto"/>
          <w:spacing w:val="-111"/>
          <w:sz w:val="31"/>
          <w:szCs w:val="31"/>
          <w:lang w:eastAsia="zh-CN"/>
        </w:rPr>
        <w:t xml:space="preserve"> </w:t>
      </w:r>
      <w:r>
        <w:rPr>
          <w:rFonts w:hint="eastAsia" w:ascii="仿宋" w:hAnsi="仿宋" w:eastAsia="仿宋" w:cs="仿宋"/>
          <w:color w:val="auto"/>
          <w:spacing w:val="-24"/>
          <w:sz w:val="31"/>
          <w:szCs w:val="31"/>
          <w:lang w:eastAsia="zh-CN"/>
        </w:rPr>
        <w:t>第</w:t>
      </w:r>
      <w:r>
        <w:rPr>
          <w:rFonts w:hint="eastAsia" w:ascii="仿宋" w:hAnsi="仿宋" w:eastAsia="仿宋" w:cs="仿宋"/>
          <w:color w:val="auto"/>
          <w:spacing w:val="21"/>
          <w:sz w:val="31"/>
          <w:szCs w:val="31"/>
          <w:lang w:eastAsia="zh-CN"/>
        </w:rPr>
        <w:t xml:space="preserve">  </w:t>
      </w:r>
      <w:r>
        <w:rPr>
          <w:rFonts w:hint="eastAsia" w:ascii="仿宋" w:hAnsi="仿宋" w:eastAsia="仿宋" w:cs="仿宋"/>
          <w:color w:val="auto"/>
          <w:spacing w:val="-24"/>
          <w:sz w:val="31"/>
          <w:szCs w:val="31"/>
          <w:lang w:eastAsia="zh-CN"/>
        </w:rPr>
        <w:t>包</w:t>
      </w:r>
    </w:p>
    <w:p w14:paraId="7276AD58">
      <w:pPr>
        <w:pStyle w:val="8"/>
        <w:spacing w:line="245" w:lineRule="auto"/>
        <w:rPr>
          <w:rFonts w:hint="eastAsia" w:ascii="仿宋" w:hAnsi="仿宋" w:eastAsia="仿宋" w:cs="仿宋"/>
          <w:color w:val="auto"/>
          <w:lang w:eastAsia="zh-CN"/>
        </w:rPr>
      </w:pPr>
    </w:p>
    <w:p w14:paraId="7BE39581">
      <w:pPr>
        <w:pStyle w:val="8"/>
        <w:spacing w:line="245" w:lineRule="auto"/>
        <w:rPr>
          <w:rFonts w:hint="eastAsia" w:ascii="仿宋" w:hAnsi="仿宋" w:eastAsia="仿宋" w:cs="仿宋"/>
          <w:color w:val="auto"/>
          <w:lang w:eastAsia="zh-CN"/>
        </w:rPr>
      </w:pPr>
    </w:p>
    <w:p w14:paraId="003C8DDD">
      <w:pPr>
        <w:pStyle w:val="8"/>
        <w:spacing w:line="245" w:lineRule="auto"/>
        <w:rPr>
          <w:rFonts w:hint="eastAsia" w:ascii="仿宋" w:hAnsi="仿宋" w:eastAsia="仿宋" w:cs="仿宋"/>
          <w:color w:val="auto"/>
          <w:lang w:eastAsia="zh-CN"/>
        </w:rPr>
      </w:pPr>
    </w:p>
    <w:p w14:paraId="2749BD9F">
      <w:pPr>
        <w:pStyle w:val="8"/>
        <w:spacing w:line="245" w:lineRule="auto"/>
        <w:rPr>
          <w:rFonts w:hint="eastAsia" w:ascii="仿宋" w:hAnsi="仿宋" w:eastAsia="仿宋" w:cs="仿宋"/>
          <w:color w:val="auto"/>
          <w:lang w:eastAsia="zh-CN"/>
        </w:rPr>
      </w:pPr>
    </w:p>
    <w:p w14:paraId="7F71C614">
      <w:pPr>
        <w:pStyle w:val="8"/>
        <w:spacing w:line="245" w:lineRule="auto"/>
        <w:rPr>
          <w:rFonts w:hint="eastAsia" w:ascii="仿宋" w:hAnsi="仿宋" w:eastAsia="仿宋" w:cs="仿宋"/>
          <w:color w:val="auto"/>
          <w:lang w:eastAsia="zh-CN"/>
        </w:rPr>
      </w:pPr>
    </w:p>
    <w:p w14:paraId="56D21772">
      <w:pPr>
        <w:pStyle w:val="8"/>
        <w:spacing w:line="245" w:lineRule="auto"/>
        <w:rPr>
          <w:rFonts w:hint="eastAsia" w:ascii="仿宋" w:hAnsi="仿宋" w:eastAsia="仿宋" w:cs="仿宋"/>
          <w:color w:val="auto"/>
          <w:lang w:eastAsia="zh-CN"/>
        </w:rPr>
      </w:pPr>
    </w:p>
    <w:p w14:paraId="5F1094D0">
      <w:pPr>
        <w:pStyle w:val="8"/>
        <w:spacing w:line="245" w:lineRule="auto"/>
        <w:rPr>
          <w:rFonts w:hint="eastAsia" w:ascii="仿宋" w:hAnsi="仿宋" w:eastAsia="仿宋" w:cs="仿宋"/>
          <w:color w:val="auto"/>
          <w:lang w:eastAsia="zh-CN"/>
        </w:rPr>
      </w:pPr>
    </w:p>
    <w:p w14:paraId="7FE11606">
      <w:pPr>
        <w:pStyle w:val="8"/>
        <w:spacing w:line="245" w:lineRule="auto"/>
        <w:rPr>
          <w:rFonts w:hint="eastAsia" w:ascii="仿宋" w:hAnsi="仿宋" w:eastAsia="仿宋" w:cs="仿宋"/>
          <w:color w:val="auto"/>
          <w:lang w:eastAsia="zh-CN"/>
        </w:rPr>
      </w:pPr>
    </w:p>
    <w:p w14:paraId="4CE0CB0E">
      <w:pPr>
        <w:pStyle w:val="8"/>
        <w:spacing w:line="245" w:lineRule="auto"/>
        <w:rPr>
          <w:rFonts w:hint="eastAsia" w:ascii="仿宋" w:hAnsi="仿宋" w:eastAsia="仿宋" w:cs="仿宋"/>
          <w:color w:val="auto"/>
          <w:lang w:eastAsia="zh-CN"/>
        </w:rPr>
      </w:pPr>
    </w:p>
    <w:p w14:paraId="47F3E438">
      <w:pPr>
        <w:pStyle w:val="8"/>
        <w:spacing w:line="245" w:lineRule="auto"/>
        <w:rPr>
          <w:rFonts w:hint="eastAsia" w:ascii="仿宋" w:hAnsi="仿宋" w:eastAsia="仿宋" w:cs="仿宋"/>
          <w:color w:val="auto"/>
          <w:lang w:eastAsia="zh-CN"/>
        </w:rPr>
      </w:pPr>
    </w:p>
    <w:p w14:paraId="02709BBC">
      <w:pPr>
        <w:pStyle w:val="8"/>
        <w:spacing w:line="246" w:lineRule="auto"/>
        <w:rPr>
          <w:rFonts w:hint="eastAsia" w:ascii="仿宋" w:hAnsi="仿宋" w:eastAsia="仿宋" w:cs="仿宋"/>
          <w:color w:val="auto"/>
          <w:lang w:eastAsia="zh-CN"/>
        </w:rPr>
      </w:pPr>
    </w:p>
    <w:p w14:paraId="4C835AE6">
      <w:pPr>
        <w:pStyle w:val="8"/>
        <w:spacing w:line="246" w:lineRule="auto"/>
        <w:rPr>
          <w:rFonts w:hint="eastAsia" w:ascii="仿宋" w:hAnsi="仿宋" w:eastAsia="仿宋" w:cs="仿宋"/>
          <w:color w:val="auto"/>
          <w:lang w:eastAsia="zh-CN"/>
        </w:rPr>
      </w:pPr>
    </w:p>
    <w:p w14:paraId="6CDCDBBD">
      <w:pPr>
        <w:spacing w:before="169" w:line="223" w:lineRule="auto"/>
        <w:ind w:left="3271"/>
        <w:rPr>
          <w:rFonts w:hint="eastAsia" w:ascii="仿宋" w:hAnsi="仿宋" w:eastAsia="仿宋" w:cs="仿宋"/>
          <w:color w:val="auto"/>
          <w:sz w:val="52"/>
          <w:szCs w:val="52"/>
          <w:lang w:eastAsia="zh-CN"/>
        </w:rPr>
      </w:pPr>
      <w:r>
        <w:rPr>
          <w:rFonts w:hint="eastAsia" w:ascii="仿宋" w:hAnsi="仿宋" w:eastAsia="仿宋" w:cs="仿宋"/>
          <w:b/>
          <w:bCs/>
          <w:color w:val="auto"/>
          <w:spacing w:val="-14"/>
          <w:sz w:val="52"/>
          <w:szCs w:val="52"/>
          <w:lang w:eastAsia="zh-CN"/>
        </w:rPr>
        <w:t>资格审查部分</w:t>
      </w:r>
    </w:p>
    <w:p w14:paraId="7F61D184">
      <w:pPr>
        <w:pStyle w:val="8"/>
        <w:spacing w:line="260" w:lineRule="auto"/>
        <w:rPr>
          <w:rFonts w:hint="eastAsia" w:ascii="仿宋" w:hAnsi="仿宋" w:eastAsia="仿宋" w:cs="仿宋"/>
          <w:color w:val="auto"/>
          <w:lang w:eastAsia="zh-CN"/>
        </w:rPr>
      </w:pPr>
    </w:p>
    <w:p w14:paraId="23128D41">
      <w:pPr>
        <w:pStyle w:val="8"/>
        <w:spacing w:line="260" w:lineRule="auto"/>
        <w:rPr>
          <w:rFonts w:hint="eastAsia" w:ascii="仿宋" w:hAnsi="仿宋" w:eastAsia="仿宋" w:cs="仿宋"/>
          <w:color w:val="auto"/>
          <w:lang w:eastAsia="zh-CN"/>
        </w:rPr>
      </w:pPr>
    </w:p>
    <w:p w14:paraId="5D14A536">
      <w:pPr>
        <w:pStyle w:val="8"/>
        <w:spacing w:line="260" w:lineRule="auto"/>
        <w:rPr>
          <w:rFonts w:hint="eastAsia" w:ascii="仿宋" w:hAnsi="仿宋" w:eastAsia="仿宋" w:cs="仿宋"/>
          <w:color w:val="auto"/>
          <w:lang w:eastAsia="zh-CN"/>
        </w:rPr>
      </w:pPr>
    </w:p>
    <w:p w14:paraId="37EFEE17">
      <w:pPr>
        <w:pStyle w:val="8"/>
        <w:spacing w:line="260" w:lineRule="auto"/>
        <w:rPr>
          <w:rFonts w:hint="eastAsia" w:ascii="仿宋" w:hAnsi="仿宋" w:eastAsia="仿宋" w:cs="仿宋"/>
          <w:color w:val="auto"/>
          <w:lang w:eastAsia="zh-CN"/>
        </w:rPr>
      </w:pPr>
    </w:p>
    <w:p w14:paraId="3709CC25">
      <w:pPr>
        <w:pStyle w:val="8"/>
        <w:spacing w:line="260" w:lineRule="auto"/>
        <w:rPr>
          <w:rFonts w:hint="eastAsia" w:ascii="仿宋" w:hAnsi="仿宋" w:eastAsia="仿宋" w:cs="仿宋"/>
          <w:color w:val="auto"/>
          <w:lang w:eastAsia="zh-CN"/>
        </w:rPr>
      </w:pPr>
    </w:p>
    <w:p w14:paraId="23966166">
      <w:pPr>
        <w:pStyle w:val="8"/>
        <w:spacing w:line="260" w:lineRule="auto"/>
        <w:rPr>
          <w:rFonts w:hint="eastAsia" w:ascii="仿宋" w:hAnsi="仿宋" w:eastAsia="仿宋" w:cs="仿宋"/>
          <w:color w:val="auto"/>
          <w:lang w:eastAsia="zh-CN"/>
        </w:rPr>
      </w:pPr>
    </w:p>
    <w:p w14:paraId="04E88D73">
      <w:pPr>
        <w:pStyle w:val="8"/>
        <w:spacing w:line="260" w:lineRule="auto"/>
        <w:rPr>
          <w:rFonts w:hint="eastAsia" w:ascii="仿宋" w:hAnsi="仿宋" w:eastAsia="仿宋" w:cs="仿宋"/>
          <w:color w:val="auto"/>
          <w:lang w:eastAsia="zh-CN"/>
        </w:rPr>
      </w:pPr>
    </w:p>
    <w:p w14:paraId="7593DAC9">
      <w:pPr>
        <w:pStyle w:val="8"/>
        <w:spacing w:line="260" w:lineRule="auto"/>
        <w:rPr>
          <w:rFonts w:hint="eastAsia" w:ascii="仿宋" w:hAnsi="仿宋" w:eastAsia="仿宋" w:cs="仿宋"/>
          <w:color w:val="auto"/>
          <w:lang w:eastAsia="zh-CN"/>
        </w:rPr>
      </w:pPr>
    </w:p>
    <w:p w14:paraId="2CE70D3D">
      <w:pPr>
        <w:pStyle w:val="8"/>
        <w:spacing w:line="261" w:lineRule="auto"/>
        <w:rPr>
          <w:rFonts w:hint="eastAsia" w:ascii="仿宋" w:hAnsi="仿宋" w:eastAsia="仿宋" w:cs="仿宋"/>
          <w:color w:val="auto"/>
          <w:lang w:eastAsia="zh-CN"/>
        </w:rPr>
      </w:pPr>
    </w:p>
    <w:p w14:paraId="565A7C2E">
      <w:pPr>
        <w:spacing w:before="100" w:line="357" w:lineRule="auto"/>
        <w:ind w:left="2901" w:right="4669"/>
        <w:rPr>
          <w:rFonts w:hint="eastAsia" w:ascii="仿宋" w:hAnsi="仿宋" w:eastAsia="仿宋" w:cs="仿宋"/>
          <w:color w:val="auto"/>
          <w:sz w:val="31"/>
          <w:szCs w:val="31"/>
          <w:lang w:eastAsia="zh-CN"/>
        </w:rPr>
      </w:pPr>
      <w:r>
        <w:rPr>
          <w:rFonts w:hint="eastAsia" w:ascii="仿宋" w:hAnsi="仿宋" w:eastAsia="仿宋" w:cs="仿宋"/>
          <w:color w:val="auto"/>
          <w:spacing w:val="-10"/>
          <w:sz w:val="31"/>
          <w:szCs w:val="31"/>
          <w:lang w:eastAsia="zh-CN"/>
        </w:rPr>
        <w:t>项目名称：</w:t>
      </w:r>
      <w:r>
        <w:rPr>
          <w:rFonts w:hint="eastAsia" w:ascii="仿宋" w:hAnsi="仿宋" w:eastAsia="仿宋" w:cs="仿宋"/>
          <w:color w:val="auto"/>
          <w:sz w:val="31"/>
          <w:szCs w:val="31"/>
          <w:lang w:eastAsia="zh-CN"/>
        </w:rPr>
        <w:t xml:space="preserve"> </w:t>
      </w:r>
      <w:r>
        <w:rPr>
          <w:rFonts w:hint="eastAsia" w:ascii="仿宋" w:hAnsi="仿宋" w:eastAsia="仿宋" w:cs="仿宋"/>
          <w:color w:val="auto"/>
          <w:spacing w:val="-10"/>
          <w:sz w:val="31"/>
          <w:szCs w:val="31"/>
          <w:lang w:eastAsia="zh-CN"/>
        </w:rPr>
        <w:t>项目编号：</w:t>
      </w:r>
    </w:p>
    <w:p w14:paraId="0D66A235">
      <w:pPr>
        <w:spacing w:before="51" w:line="226" w:lineRule="auto"/>
        <w:ind w:left="2899"/>
        <w:rPr>
          <w:rFonts w:hint="eastAsia" w:ascii="仿宋" w:hAnsi="仿宋" w:eastAsia="仿宋" w:cs="仿宋"/>
          <w:color w:val="auto"/>
          <w:sz w:val="31"/>
          <w:szCs w:val="31"/>
          <w:lang w:eastAsia="zh-CN"/>
        </w:rPr>
      </w:pPr>
      <w:r>
        <w:rPr>
          <w:rFonts w:hint="eastAsia" w:ascii="仿宋" w:hAnsi="仿宋" w:eastAsia="仿宋" w:cs="仿宋"/>
          <w:color w:val="auto"/>
          <w:spacing w:val="7"/>
          <w:sz w:val="31"/>
          <w:szCs w:val="31"/>
          <w:lang w:eastAsia="zh-CN"/>
        </w:rPr>
        <w:t>投标人名称（公章</w:t>
      </w:r>
      <w:r>
        <w:rPr>
          <w:rFonts w:hint="eastAsia" w:ascii="仿宋" w:hAnsi="仿宋" w:eastAsia="仿宋" w:cs="仿宋"/>
          <w:color w:val="auto"/>
          <w:sz w:val="31"/>
          <w:szCs w:val="31"/>
          <w:lang w:eastAsia="zh-CN"/>
        </w:rPr>
        <w:t>）：</w:t>
      </w:r>
    </w:p>
    <w:p w14:paraId="79C6B7CF">
      <w:pPr>
        <w:spacing w:before="243" w:line="228" w:lineRule="auto"/>
        <w:ind w:left="3071"/>
        <w:rPr>
          <w:rFonts w:hint="eastAsia" w:ascii="仿宋" w:hAnsi="仿宋" w:eastAsia="仿宋" w:cs="仿宋"/>
          <w:color w:val="auto"/>
          <w:sz w:val="31"/>
          <w:szCs w:val="31"/>
          <w:lang w:eastAsia="zh-CN"/>
        </w:rPr>
      </w:pPr>
      <w:r>
        <w:rPr>
          <w:rFonts w:hint="eastAsia" w:ascii="仿宋" w:hAnsi="仿宋" w:eastAsia="仿宋" w:cs="仿宋"/>
          <w:color w:val="auto"/>
          <w:spacing w:val="-19"/>
          <w:sz w:val="31"/>
          <w:szCs w:val="31"/>
          <w:lang w:eastAsia="zh-CN"/>
        </w:rPr>
        <w:t>二</w:t>
      </w:r>
      <w:r>
        <w:rPr>
          <w:rFonts w:hint="eastAsia" w:ascii="仿宋" w:hAnsi="仿宋" w:eastAsia="仿宋" w:cs="仿宋"/>
          <w:color w:val="auto"/>
          <w:spacing w:val="-121"/>
          <w:sz w:val="31"/>
          <w:szCs w:val="31"/>
          <w:lang w:eastAsia="zh-CN"/>
        </w:rPr>
        <w:t xml:space="preserve"> </w:t>
      </w:r>
      <w:r>
        <w:rPr>
          <w:rFonts w:hint="eastAsia" w:ascii="仿宋" w:hAnsi="仿宋" w:eastAsia="仿宋" w:cs="仿宋"/>
          <w:color w:val="auto"/>
          <w:spacing w:val="-19"/>
          <w:sz w:val="31"/>
          <w:szCs w:val="31"/>
          <w:lang w:eastAsia="zh-CN"/>
        </w:rPr>
        <w:t>〇</w:t>
      </w:r>
      <w:r>
        <w:rPr>
          <w:rFonts w:hint="eastAsia" w:ascii="仿宋" w:hAnsi="仿宋" w:eastAsia="仿宋" w:cs="仿宋"/>
          <w:color w:val="auto"/>
          <w:spacing w:val="15"/>
          <w:sz w:val="31"/>
          <w:szCs w:val="31"/>
          <w:lang w:eastAsia="zh-CN"/>
        </w:rPr>
        <w:t xml:space="preserve">   </w:t>
      </w:r>
      <w:r>
        <w:rPr>
          <w:rFonts w:hint="eastAsia" w:ascii="仿宋" w:hAnsi="仿宋" w:eastAsia="仿宋" w:cs="仿宋"/>
          <w:color w:val="auto"/>
          <w:spacing w:val="-19"/>
          <w:sz w:val="31"/>
          <w:szCs w:val="31"/>
          <w:lang w:eastAsia="zh-CN"/>
        </w:rPr>
        <w:t>年</w:t>
      </w:r>
      <w:r>
        <w:rPr>
          <w:rFonts w:hint="eastAsia" w:ascii="仿宋" w:hAnsi="仿宋" w:eastAsia="仿宋" w:cs="仿宋"/>
          <w:color w:val="auto"/>
          <w:spacing w:val="23"/>
          <w:sz w:val="31"/>
          <w:szCs w:val="31"/>
          <w:lang w:eastAsia="zh-CN"/>
        </w:rPr>
        <w:t xml:space="preserve">  </w:t>
      </w:r>
      <w:r>
        <w:rPr>
          <w:rFonts w:hint="eastAsia" w:ascii="仿宋" w:hAnsi="仿宋" w:eastAsia="仿宋" w:cs="仿宋"/>
          <w:color w:val="auto"/>
          <w:spacing w:val="-19"/>
          <w:sz w:val="31"/>
          <w:szCs w:val="31"/>
          <w:lang w:eastAsia="zh-CN"/>
        </w:rPr>
        <w:t>月</w:t>
      </w:r>
      <w:r>
        <w:rPr>
          <w:rFonts w:hint="eastAsia" w:ascii="仿宋" w:hAnsi="仿宋" w:eastAsia="仿宋" w:cs="仿宋"/>
          <w:color w:val="auto"/>
          <w:spacing w:val="50"/>
          <w:sz w:val="31"/>
          <w:szCs w:val="31"/>
          <w:lang w:eastAsia="zh-CN"/>
        </w:rPr>
        <w:t xml:space="preserve">  </w:t>
      </w:r>
      <w:r>
        <w:rPr>
          <w:rFonts w:hint="eastAsia" w:ascii="仿宋" w:hAnsi="仿宋" w:eastAsia="仿宋" w:cs="仿宋"/>
          <w:color w:val="auto"/>
          <w:spacing w:val="-19"/>
          <w:sz w:val="31"/>
          <w:szCs w:val="31"/>
          <w:lang w:eastAsia="zh-CN"/>
        </w:rPr>
        <w:t>日</w:t>
      </w:r>
    </w:p>
    <w:p w14:paraId="40D25561">
      <w:pPr>
        <w:spacing w:line="228" w:lineRule="auto"/>
        <w:rPr>
          <w:rFonts w:hint="eastAsia" w:ascii="仿宋" w:hAnsi="仿宋" w:eastAsia="仿宋" w:cs="仿宋"/>
          <w:color w:val="auto"/>
          <w:sz w:val="31"/>
          <w:szCs w:val="31"/>
          <w:lang w:eastAsia="zh-CN"/>
        </w:rPr>
        <w:sectPr>
          <w:footerReference r:id="rId77"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A96A197">
      <w:pPr>
        <w:pStyle w:val="8"/>
        <w:spacing w:line="242" w:lineRule="auto"/>
        <w:rPr>
          <w:rFonts w:hint="eastAsia" w:ascii="仿宋" w:hAnsi="仿宋" w:eastAsia="仿宋" w:cs="仿宋"/>
          <w:color w:val="auto"/>
          <w:lang w:eastAsia="zh-CN"/>
        </w:rPr>
      </w:pPr>
    </w:p>
    <w:p w14:paraId="1BA363B6">
      <w:pPr>
        <w:spacing w:before="97" w:line="222" w:lineRule="auto"/>
        <w:ind w:left="3607"/>
        <w:rPr>
          <w:rFonts w:hint="eastAsia" w:ascii="仿宋" w:hAnsi="仿宋" w:eastAsia="仿宋" w:cs="仿宋"/>
          <w:color w:val="auto"/>
          <w:sz w:val="30"/>
          <w:szCs w:val="30"/>
          <w:lang w:eastAsia="zh-CN"/>
        </w:rPr>
      </w:pPr>
      <w:r>
        <w:rPr>
          <w:rFonts w:hint="eastAsia" w:ascii="仿宋" w:hAnsi="仿宋" w:eastAsia="仿宋" w:cs="仿宋"/>
          <w:b/>
          <w:bCs/>
          <w:color w:val="auto"/>
          <w:spacing w:val="-7"/>
          <w:sz w:val="30"/>
          <w:szCs w:val="30"/>
          <w:lang w:eastAsia="zh-CN"/>
        </w:rPr>
        <w:t>资格审查文件目录</w:t>
      </w:r>
    </w:p>
    <w:p w14:paraId="3E9E5AC0">
      <w:pPr>
        <w:pStyle w:val="8"/>
        <w:spacing w:line="253" w:lineRule="auto"/>
        <w:rPr>
          <w:rFonts w:hint="eastAsia" w:ascii="仿宋" w:hAnsi="仿宋" w:eastAsia="仿宋" w:cs="仿宋"/>
          <w:color w:val="auto"/>
          <w:lang w:eastAsia="zh-CN"/>
        </w:rPr>
      </w:pPr>
    </w:p>
    <w:p w14:paraId="055A1B0D">
      <w:pPr>
        <w:pStyle w:val="8"/>
        <w:spacing w:line="254" w:lineRule="auto"/>
        <w:rPr>
          <w:rFonts w:hint="eastAsia" w:ascii="仿宋" w:hAnsi="仿宋" w:eastAsia="仿宋" w:cs="仿宋"/>
          <w:color w:val="auto"/>
          <w:lang w:eastAsia="zh-CN"/>
        </w:rPr>
      </w:pPr>
    </w:p>
    <w:p w14:paraId="50A0C0B1">
      <w:pPr>
        <w:pStyle w:val="8"/>
        <w:spacing w:line="254" w:lineRule="auto"/>
        <w:rPr>
          <w:rFonts w:hint="eastAsia" w:ascii="仿宋" w:hAnsi="仿宋" w:eastAsia="仿宋" w:cs="仿宋"/>
          <w:color w:val="auto"/>
          <w:lang w:eastAsia="zh-CN"/>
        </w:rPr>
      </w:pPr>
    </w:p>
    <w:p w14:paraId="028C76D6">
      <w:pPr>
        <w:pStyle w:val="8"/>
        <w:spacing w:line="254" w:lineRule="auto"/>
        <w:rPr>
          <w:rFonts w:hint="eastAsia" w:ascii="仿宋" w:hAnsi="仿宋" w:eastAsia="仿宋" w:cs="仿宋"/>
          <w:color w:val="auto"/>
          <w:lang w:eastAsia="zh-CN"/>
        </w:rPr>
      </w:pPr>
    </w:p>
    <w:p w14:paraId="51D10A7F">
      <w:pPr>
        <w:spacing w:before="78" w:line="222" w:lineRule="auto"/>
        <w:ind w:left="2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1、营业执照或登记证书等（第三章资格证明文件要求的内容</w:t>
      </w:r>
      <w:r>
        <w:rPr>
          <w:rFonts w:hint="eastAsia" w:ascii="仿宋" w:hAnsi="仿宋" w:eastAsia="仿宋" w:cs="仿宋"/>
          <w:color w:val="auto"/>
          <w:sz w:val="24"/>
          <w:szCs w:val="24"/>
          <w:lang w:eastAsia="zh-CN"/>
        </w:rPr>
        <w:t>）；</w:t>
      </w:r>
    </w:p>
    <w:p w14:paraId="1CDF10B6">
      <w:pPr>
        <w:spacing w:before="179" w:line="222" w:lineRule="auto"/>
        <w:ind w:left="1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2、资格证书（如有</w:t>
      </w:r>
      <w:r>
        <w:rPr>
          <w:rFonts w:hint="eastAsia" w:ascii="仿宋" w:hAnsi="仿宋" w:eastAsia="仿宋" w:cs="仿宋"/>
          <w:color w:val="auto"/>
          <w:spacing w:val="2"/>
          <w:sz w:val="24"/>
          <w:szCs w:val="24"/>
          <w:lang w:eastAsia="zh-CN"/>
        </w:rPr>
        <w:t>）；</w:t>
      </w:r>
    </w:p>
    <w:p w14:paraId="52FFE15B">
      <w:pPr>
        <w:spacing w:before="179" w:line="222" w:lineRule="auto"/>
        <w:ind w:left="12"/>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3、声明函(见第十章附件</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3"/>
          <w:sz w:val="24"/>
          <w:szCs w:val="24"/>
          <w:lang w:eastAsia="zh-CN"/>
        </w:rPr>
        <w:t>1)；</w:t>
      </w:r>
    </w:p>
    <w:p w14:paraId="0DB90B4C">
      <w:pPr>
        <w:spacing w:before="179" w:line="220" w:lineRule="auto"/>
        <w:ind w:left="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4、招标文件要求的其他资格证明材料。</w:t>
      </w:r>
    </w:p>
    <w:p w14:paraId="4E5C843D">
      <w:pPr>
        <w:spacing w:line="220" w:lineRule="auto"/>
        <w:rPr>
          <w:rFonts w:hint="eastAsia" w:ascii="仿宋" w:hAnsi="仿宋" w:eastAsia="仿宋" w:cs="仿宋"/>
          <w:color w:val="auto"/>
          <w:sz w:val="24"/>
          <w:szCs w:val="24"/>
          <w:lang w:eastAsia="zh-CN"/>
        </w:rPr>
        <w:sectPr>
          <w:footerReference r:id="rId78" w:type="default"/>
          <w:pgSz w:w="11905" w:h="16839"/>
          <w:pgMar w:top="1497" w:right="1417" w:bottom="1169" w:left="1417" w:header="1053" w:footer="992" w:gutter="0"/>
          <w:pgBorders>
            <w:top w:val="none" w:sz="0" w:space="0"/>
            <w:left w:val="none" w:sz="0" w:space="0"/>
            <w:bottom w:val="none" w:sz="0" w:space="0"/>
            <w:right w:val="none" w:sz="0" w:space="0"/>
          </w:pgBorders>
          <w:cols w:space="720" w:num="1"/>
        </w:sectPr>
      </w:pPr>
    </w:p>
    <w:p w14:paraId="3AFDA37A">
      <w:pPr>
        <w:spacing w:before="35" w:line="222"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16"/>
          <w:sz w:val="24"/>
          <w:szCs w:val="24"/>
          <w:lang w:eastAsia="zh-CN"/>
        </w:rPr>
        <w:t>附件</w:t>
      </w:r>
      <w:r>
        <w:rPr>
          <w:rFonts w:hint="eastAsia" w:ascii="仿宋" w:hAnsi="仿宋" w:eastAsia="仿宋" w:cs="仿宋"/>
          <w:color w:val="auto"/>
          <w:spacing w:val="-31"/>
          <w:sz w:val="24"/>
          <w:szCs w:val="24"/>
          <w:lang w:eastAsia="zh-CN"/>
        </w:rPr>
        <w:t xml:space="preserve"> </w:t>
      </w:r>
      <w:r>
        <w:rPr>
          <w:rFonts w:hint="eastAsia" w:ascii="仿宋" w:hAnsi="仿宋" w:eastAsia="仿宋" w:cs="仿宋"/>
          <w:b/>
          <w:bCs/>
          <w:color w:val="auto"/>
          <w:spacing w:val="-16"/>
          <w:sz w:val="24"/>
          <w:szCs w:val="24"/>
          <w:lang w:eastAsia="zh-CN"/>
        </w:rPr>
        <w:t>1：</w:t>
      </w:r>
    </w:p>
    <w:p w14:paraId="5AF2F408">
      <w:pPr>
        <w:spacing w:before="174" w:line="224" w:lineRule="auto"/>
        <w:ind w:left="4132"/>
        <w:rPr>
          <w:rFonts w:hint="eastAsia" w:ascii="仿宋" w:hAnsi="仿宋" w:eastAsia="仿宋" w:cs="仿宋"/>
          <w:color w:val="auto"/>
          <w:sz w:val="28"/>
          <w:szCs w:val="28"/>
          <w:lang w:eastAsia="zh-CN"/>
        </w:rPr>
      </w:pPr>
      <w:r>
        <w:rPr>
          <w:rFonts w:hint="eastAsia" w:ascii="仿宋" w:hAnsi="仿宋" w:eastAsia="仿宋" w:cs="仿宋"/>
          <w:b/>
          <w:bCs/>
          <w:color w:val="auto"/>
          <w:spacing w:val="-8"/>
          <w:sz w:val="28"/>
          <w:szCs w:val="28"/>
          <w:lang w:eastAsia="zh-CN"/>
        </w:rPr>
        <w:t>声明函</w:t>
      </w:r>
    </w:p>
    <w:p w14:paraId="715DD1D5">
      <w:pPr>
        <w:pStyle w:val="8"/>
        <w:spacing w:line="462" w:lineRule="auto"/>
        <w:rPr>
          <w:rFonts w:hint="eastAsia" w:ascii="仿宋" w:hAnsi="仿宋" w:eastAsia="仿宋" w:cs="仿宋"/>
          <w:color w:val="auto"/>
          <w:lang w:eastAsia="zh-CN"/>
        </w:rPr>
      </w:pPr>
    </w:p>
    <w:p w14:paraId="1B04C213">
      <w:pPr>
        <w:spacing w:before="78" w:line="291" w:lineRule="auto"/>
        <w:ind w:left="14" w:firstLine="483"/>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一、我方在参加</w:t>
      </w:r>
      <w:r>
        <w:rPr>
          <w:rFonts w:hint="eastAsia" w:ascii="仿宋" w:hAnsi="仿宋" w:eastAsia="仿宋" w:cs="仿宋"/>
          <w:color w:val="auto"/>
          <w:spacing w:val="-105"/>
          <w:sz w:val="24"/>
          <w:szCs w:val="24"/>
          <w:lang w:eastAsia="zh-CN"/>
        </w:rPr>
        <w:t xml:space="preserve"> </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lang w:eastAsia="zh-CN"/>
        </w:rPr>
        <w:t>（项目名称）政府采购活动前</w:t>
      </w:r>
      <w:r>
        <w:rPr>
          <w:rFonts w:hint="eastAsia" w:ascii="仿宋" w:hAnsi="仿宋" w:eastAsia="仿宋" w:cs="仿宋"/>
          <w:color w:val="auto"/>
          <w:spacing w:val="-47"/>
          <w:sz w:val="24"/>
          <w:szCs w:val="24"/>
          <w:lang w:eastAsia="zh-CN"/>
        </w:rPr>
        <w:t xml:space="preserve"> </w:t>
      </w:r>
      <w:r>
        <w:rPr>
          <w:rFonts w:hint="eastAsia" w:ascii="仿宋" w:hAnsi="仿宋" w:eastAsia="仿宋" w:cs="仿宋"/>
          <w:color w:val="auto"/>
          <w:sz w:val="24"/>
          <w:szCs w:val="24"/>
          <w:lang w:eastAsia="zh-CN"/>
        </w:rPr>
        <w:t>3</w:t>
      </w:r>
      <w:r>
        <w:rPr>
          <w:rFonts w:hint="eastAsia" w:ascii="仿宋" w:hAnsi="仿宋" w:eastAsia="仿宋" w:cs="仿宋"/>
          <w:color w:val="auto"/>
          <w:spacing w:val="-37"/>
          <w:sz w:val="24"/>
          <w:szCs w:val="24"/>
          <w:lang w:eastAsia="zh-CN"/>
        </w:rPr>
        <w:t xml:space="preserve"> </w:t>
      </w:r>
      <w:r>
        <w:rPr>
          <w:rFonts w:hint="eastAsia" w:ascii="仿宋" w:hAnsi="仿宋" w:eastAsia="仿宋" w:cs="仿宋"/>
          <w:color w:val="auto"/>
          <w:sz w:val="24"/>
          <w:szCs w:val="24"/>
          <w:lang w:eastAsia="zh-CN"/>
        </w:rPr>
        <w:t xml:space="preserve">年内,在 </w:t>
      </w:r>
      <w:r>
        <w:rPr>
          <w:rFonts w:hint="eastAsia" w:ascii="仿宋" w:hAnsi="仿宋" w:eastAsia="仿宋" w:cs="仿宋"/>
          <w:color w:val="auto"/>
          <w:spacing w:val="-3"/>
          <w:sz w:val="24"/>
          <w:szCs w:val="24"/>
          <w:lang w:eastAsia="zh-CN"/>
        </w:rPr>
        <w:t>经营活动中：</w:t>
      </w:r>
    </w:p>
    <w:p w14:paraId="51118406">
      <w:pPr>
        <w:spacing w:before="180" w:line="290" w:lineRule="auto"/>
        <w:ind w:left="16" w:firstLine="48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1、没有重大违法记录（重大违法记录指投标人因违法经营受到刑事处罚或者责令</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3"/>
          <w:sz w:val="24"/>
          <w:szCs w:val="24"/>
          <w:lang w:eastAsia="zh-CN"/>
        </w:rPr>
        <w:t>停产停业、</w:t>
      </w:r>
      <w:r>
        <w:rPr>
          <w:rFonts w:hint="eastAsia" w:ascii="仿宋" w:hAnsi="仿宋" w:eastAsia="仿宋" w:cs="仿宋"/>
          <w:color w:val="auto"/>
          <w:spacing w:val="-55"/>
          <w:sz w:val="24"/>
          <w:szCs w:val="24"/>
          <w:lang w:eastAsia="zh-CN"/>
        </w:rPr>
        <w:t xml:space="preserve"> </w:t>
      </w:r>
      <w:r>
        <w:rPr>
          <w:rFonts w:hint="eastAsia" w:ascii="仿宋" w:hAnsi="仿宋" w:eastAsia="仿宋" w:cs="仿宋"/>
          <w:color w:val="auto"/>
          <w:spacing w:val="-3"/>
          <w:sz w:val="24"/>
          <w:szCs w:val="24"/>
          <w:lang w:eastAsia="zh-CN"/>
        </w:rPr>
        <w:t>吊销许可证或者执照、较大数额罚款等行政处罚）。</w:t>
      </w:r>
    </w:p>
    <w:p w14:paraId="7AD46D0C">
      <w:pPr>
        <w:spacing w:before="180" w:line="221"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2、我方具有履行本项目合同所必需的设备和专业技术能力。</w:t>
      </w:r>
    </w:p>
    <w:p w14:paraId="49CA3FD5">
      <w:pPr>
        <w:spacing w:before="181" w:line="219"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3、我方在参加本次政府采购活动时，未违反以下两款规定：</w:t>
      </w:r>
    </w:p>
    <w:p w14:paraId="635966CB">
      <w:pPr>
        <w:spacing w:before="183" w:line="291" w:lineRule="auto"/>
        <w:ind w:left="15" w:firstLine="48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（1）与采购人存在利害关系可能影响采购公正性的法人、其他组织或者个人，不</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3"/>
          <w:sz w:val="24"/>
          <w:szCs w:val="24"/>
          <w:lang w:eastAsia="zh-CN"/>
        </w:rPr>
        <w:t>得参加投标；</w:t>
      </w:r>
    </w:p>
    <w:p w14:paraId="7471EBD1">
      <w:pPr>
        <w:spacing w:before="180" w:line="291" w:lineRule="auto"/>
        <w:ind w:left="43" w:firstLine="45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（2）单位负责人为同一人或者存在直接控股、管理关系的不同供应商，不得参加</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4"/>
          <w:sz w:val="24"/>
          <w:szCs w:val="24"/>
          <w:lang w:eastAsia="zh-CN"/>
        </w:rPr>
        <w:t>同一合同项下的政府采购活动。</w:t>
      </w:r>
    </w:p>
    <w:p w14:paraId="18CBCA1C">
      <w:pPr>
        <w:spacing w:before="179" w:line="222" w:lineRule="auto"/>
        <w:ind w:left="494"/>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若以上声明不实，我方自愿承担一切法律后果。</w:t>
      </w:r>
    </w:p>
    <w:p w14:paraId="5ECACC73">
      <w:pPr>
        <w:pStyle w:val="8"/>
        <w:spacing w:line="253" w:lineRule="auto"/>
        <w:rPr>
          <w:rFonts w:hint="eastAsia" w:ascii="仿宋" w:hAnsi="仿宋" w:eastAsia="仿宋" w:cs="仿宋"/>
          <w:color w:val="auto"/>
          <w:lang w:eastAsia="zh-CN"/>
        </w:rPr>
      </w:pPr>
    </w:p>
    <w:p w14:paraId="216A4A0E">
      <w:pPr>
        <w:pStyle w:val="8"/>
        <w:spacing w:line="253" w:lineRule="auto"/>
        <w:rPr>
          <w:rFonts w:hint="eastAsia" w:ascii="仿宋" w:hAnsi="仿宋" w:eastAsia="仿宋" w:cs="仿宋"/>
          <w:color w:val="auto"/>
          <w:lang w:eastAsia="zh-CN"/>
        </w:rPr>
      </w:pPr>
    </w:p>
    <w:p w14:paraId="09C57A8B">
      <w:pPr>
        <w:pStyle w:val="8"/>
        <w:spacing w:line="254" w:lineRule="auto"/>
        <w:rPr>
          <w:rFonts w:hint="eastAsia" w:ascii="仿宋" w:hAnsi="仿宋" w:eastAsia="仿宋" w:cs="仿宋"/>
          <w:color w:val="auto"/>
          <w:lang w:eastAsia="zh-CN"/>
        </w:rPr>
      </w:pPr>
    </w:p>
    <w:p w14:paraId="0F48865C">
      <w:pPr>
        <w:pStyle w:val="8"/>
        <w:spacing w:line="254" w:lineRule="auto"/>
        <w:rPr>
          <w:rFonts w:hint="eastAsia" w:ascii="仿宋" w:hAnsi="仿宋" w:eastAsia="仿宋" w:cs="仿宋"/>
          <w:color w:val="auto"/>
          <w:lang w:eastAsia="zh-CN"/>
        </w:rPr>
      </w:pPr>
    </w:p>
    <w:p w14:paraId="55EC3D5F">
      <w:pPr>
        <w:spacing w:before="79" w:line="222" w:lineRule="auto"/>
        <w:ind w:left="3974"/>
        <w:rPr>
          <w:rFonts w:hint="eastAsia" w:ascii="仿宋" w:hAnsi="仿宋" w:eastAsia="仿宋" w:cs="仿宋"/>
          <w:color w:val="auto"/>
          <w:sz w:val="24"/>
          <w:szCs w:val="24"/>
          <w:lang w:eastAsia="zh-CN"/>
        </w:rPr>
      </w:pPr>
      <w:r>
        <w:rPr>
          <w:rFonts w:hint="eastAsia" w:ascii="仿宋" w:hAnsi="仿宋" w:eastAsia="仿宋" w:cs="仿宋"/>
          <w:color w:val="auto"/>
          <w:spacing w:val="-13"/>
          <w:sz w:val="24"/>
          <w:szCs w:val="24"/>
          <w:lang w:eastAsia="zh-CN"/>
        </w:rPr>
        <w:t>投</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13"/>
          <w:sz w:val="24"/>
          <w:szCs w:val="24"/>
          <w:lang w:eastAsia="zh-CN"/>
        </w:rPr>
        <w:t>标</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13"/>
          <w:sz w:val="24"/>
          <w:szCs w:val="24"/>
          <w:lang w:eastAsia="zh-CN"/>
        </w:rPr>
        <w:t>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13"/>
          <w:sz w:val="24"/>
          <w:szCs w:val="24"/>
          <w:lang w:eastAsia="zh-CN"/>
        </w:rPr>
        <w:t>(盖章）</w:t>
      </w:r>
    </w:p>
    <w:p w14:paraId="63273BBF">
      <w:pPr>
        <w:pStyle w:val="8"/>
        <w:spacing w:line="451" w:lineRule="auto"/>
        <w:rPr>
          <w:rFonts w:hint="eastAsia" w:ascii="仿宋" w:hAnsi="仿宋" w:eastAsia="仿宋" w:cs="仿宋"/>
          <w:color w:val="auto"/>
          <w:lang w:eastAsia="zh-CN"/>
        </w:rPr>
      </w:pPr>
    </w:p>
    <w:p w14:paraId="7B1F8EB2">
      <w:pPr>
        <w:spacing w:before="78" w:line="222" w:lineRule="auto"/>
        <w:ind w:left="4025"/>
        <w:rPr>
          <w:rFonts w:hint="eastAsia" w:ascii="仿宋" w:hAnsi="仿宋" w:eastAsia="仿宋" w:cs="仿宋"/>
          <w:color w:val="auto"/>
          <w:sz w:val="24"/>
          <w:szCs w:val="24"/>
          <w:lang w:eastAsia="zh-CN"/>
        </w:rPr>
      </w:pPr>
      <w:r>
        <w:rPr>
          <w:rFonts w:hint="eastAsia" w:ascii="仿宋" w:hAnsi="仿宋" w:eastAsia="仿宋" w:cs="仿宋"/>
          <w:color w:val="auto"/>
          <w:spacing w:val="-22"/>
          <w:sz w:val="24"/>
          <w:szCs w:val="24"/>
          <w:lang w:eastAsia="zh-CN"/>
        </w:rPr>
        <w:t>日</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2"/>
          <w:sz w:val="24"/>
          <w:szCs w:val="24"/>
          <w:lang w:eastAsia="zh-CN"/>
        </w:rPr>
        <w:t>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5"/>
          <w:sz w:val="24"/>
          <w:szCs w:val="24"/>
          <w:lang w:eastAsia="zh-CN"/>
        </w:rPr>
        <w:t xml:space="preserve"> </w:t>
      </w:r>
      <w:r>
        <w:rPr>
          <w:rFonts w:hint="eastAsia" w:ascii="仿宋" w:hAnsi="仿宋" w:eastAsia="仿宋" w:cs="仿宋"/>
          <w:color w:val="auto"/>
          <w:spacing w:val="-22"/>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22"/>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22"/>
          <w:sz w:val="24"/>
          <w:szCs w:val="24"/>
          <w:lang w:eastAsia="zh-CN"/>
        </w:rPr>
        <w:t>日</w:t>
      </w:r>
    </w:p>
    <w:p w14:paraId="1CB3CC4E">
      <w:pPr>
        <w:spacing w:line="222" w:lineRule="auto"/>
        <w:rPr>
          <w:rFonts w:hint="eastAsia" w:ascii="仿宋" w:hAnsi="仿宋" w:eastAsia="仿宋" w:cs="仿宋"/>
          <w:color w:val="auto"/>
          <w:sz w:val="24"/>
          <w:szCs w:val="24"/>
          <w:lang w:eastAsia="zh-CN"/>
        </w:rPr>
        <w:sectPr>
          <w:headerReference r:id="rId79" w:type="default"/>
          <w:footerReference r:id="rId80" w:type="default"/>
          <w:pgSz w:w="11905" w:h="16839"/>
          <w:pgMar w:top="1497" w:right="1416" w:bottom="1171" w:left="1417" w:header="1053" w:footer="992" w:gutter="0"/>
          <w:pgBorders>
            <w:top w:val="none" w:sz="0" w:space="0"/>
            <w:left w:val="none" w:sz="0" w:space="0"/>
            <w:bottom w:val="none" w:sz="0" w:space="0"/>
            <w:right w:val="none" w:sz="0" w:space="0"/>
          </w:pgBorders>
          <w:cols w:space="720" w:num="1"/>
        </w:sectPr>
      </w:pPr>
    </w:p>
    <w:p w14:paraId="77E48FE0">
      <w:pPr>
        <w:pStyle w:val="8"/>
        <w:spacing w:line="277" w:lineRule="auto"/>
        <w:rPr>
          <w:rFonts w:hint="eastAsia" w:ascii="仿宋" w:hAnsi="仿宋" w:eastAsia="仿宋" w:cs="仿宋"/>
          <w:color w:val="auto"/>
          <w:lang w:eastAsia="zh-CN"/>
        </w:rPr>
      </w:pPr>
    </w:p>
    <w:p w14:paraId="172086CE">
      <w:pPr>
        <w:pStyle w:val="8"/>
        <w:spacing w:line="278" w:lineRule="auto"/>
        <w:rPr>
          <w:rFonts w:hint="eastAsia" w:ascii="仿宋" w:hAnsi="仿宋" w:eastAsia="仿宋" w:cs="仿宋"/>
          <w:color w:val="auto"/>
          <w:lang w:eastAsia="zh-CN"/>
        </w:rPr>
      </w:pPr>
    </w:p>
    <w:p w14:paraId="54E5A62A">
      <w:pPr>
        <w:pStyle w:val="8"/>
        <w:spacing w:line="278" w:lineRule="auto"/>
        <w:rPr>
          <w:rFonts w:hint="eastAsia" w:ascii="仿宋" w:hAnsi="仿宋" w:eastAsia="仿宋" w:cs="仿宋"/>
          <w:color w:val="auto"/>
          <w:lang w:eastAsia="zh-CN"/>
        </w:rPr>
      </w:pPr>
    </w:p>
    <w:p w14:paraId="4E8B07EB">
      <w:pPr>
        <w:pStyle w:val="8"/>
        <w:spacing w:line="278" w:lineRule="auto"/>
        <w:rPr>
          <w:rFonts w:hint="eastAsia" w:ascii="仿宋" w:hAnsi="仿宋" w:eastAsia="仿宋" w:cs="仿宋"/>
          <w:color w:val="auto"/>
          <w:lang w:eastAsia="zh-CN"/>
        </w:rPr>
      </w:pPr>
    </w:p>
    <w:p w14:paraId="52D4EC85">
      <w:pPr>
        <w:pStyle w:val="8"/>
        <w:spacing w:line="278" w:lineRule="auto"/>
        <w:rPr>
          <w:rFonts w:hint="eastAsia" w:ascii="仿宋" w:hAnsi="仿宋" w:eastAsia="仿宋" w:cs="仿宋"/>
          <w:color w:val="auto"/>
          <w:lang w:eastAsia="zh-CN"/>
        </w:rPr>
      </w:pPr>
    </w:p>
    <w:p w14:paraId="297C20DA">
      <w:pPr>
        <w:spacing w:before="231" w:line="225" w:lineRule="auto"/>
        <w:ind w:left="3375"/>
        <w:rPr>
          <w:rFonts w:hint="eastAsia" w:ascii="仿宋" w:hAnsi="仿宋" w:eastAsia="仿宋" w:cs="仿宋"/>
          <w:color w:val="auto"/>
          <w:sz w:val="71"/>
          <w:szCs w:val="71"/>
          <w:lang w:eastAsia="zh-CN"/>
        </w:rPr>
      </w:pPr>
      <w:r>
        <w:rPr>
          <w:rFonts w:hint="eastAsia" w:ascii="仿宋" w:hAnsi="仿宋" w:eastAsia="仿宋" w:cs="仿宋"/>
          <w:b/>
          <w:bCs/>
          <w:color w:val="auto"/>
          <w:spacing w:val="-7"/>
          <w:sz w:val="71"/>
          <w:szCs w:val="71"/>
          <w:lang w:eastAsia="zh-CN"/>
        </w:rPr>
        <w:t>投标文件</w:t>
      </w:r>
    </w:p>
    <w:p w14:paraId="03A4C2BF">
      <w:pPr>
        <w:pStyle w:val="8"/>
        <w:spacing w:line="324" w:lineRule="auto"/>
        <w:rPr>
          <w:rFonts w:hint="eastAsia" w:ascii="仿宋" w:hAnsi="仿宋" w:eastAsia="仿宋" w:cs="仿宋"/>
          <w:color w:val="auto"/>
          <w:lang w:eastAsia="zh-CN"/>
        </w:rPr>
      </w:pPr>
    </w:p>
    <w:p w14:paraId="48263CCD">
      <w:pPr>
        <w:spacing w:before="100" w:line="228" w:lineRule="auto"/>
        <w:ind w:left="4009"/>
        <w:rPr>
          <w:rFonts w:hint="eastAsia" w:ascii="仿宋" w:hAnsi="仿宋" w:eastAsia="仿宋" w:cs="仿宋"/>
          <w:color w:val="auto"/>
          <w:sz w:val="31"/>
          <w:szCs w:val="31"/>
          <w:lang w:eastAsia="zh-CN"/>
        </w:rPr>
      </w:pPr>
      <w:r>
        <w:rPr>
          <w:rFonts w:hint="eastAsia" w:ascii="仿宋" w:hAnsi="仿宋" w:eastAsia="仿宋" w:cs="仿宋"/>
          <w:color w:val="auto"/>
          <w:spacing w:val="-24"/>
          <w:sz w:val="31"/>
          <w:szCs w:val="31"/>
          <w:lang w:eastAsia="zh-CN"/>
        </w:rPr>
        <w:t>包</w:t>
      </w:r>
      <w:r>
        <w:rPr>
          <w:rFonts w:hint="eastAsia" w:ascii="仿宋" w:hAnsi="仿宋" w:eastAsia="仿宋" w:cs="仿宋"/>
          <w:color w:val="auto"/>
          <w:spacing w:val="-108"/>
          <w:sz w:val="31"/>
          <w:szCs w:val="31"/>
          <w:lang w:eastAsia="zh-CN"/>
        </w:rPr>
        <w:t xml:space="preserve"> </w:t>
      </w:r>
      <w:r>
        <w:rPr>
          <w:rFonts w:hint="eastAsia" w:ascii="仿宋" w:hAnsi="仿宋" w:eastAsia="仿宋" w:cs="仿宋"/>
          <w:color w:val="auto"/>
          <w:spacing w:val="-24"/>
          <w:sz w:val="31"/>
          <w:szCs w:val="31"/>
          <w:lang w:eastAsia="zh-CN"/>
        </w:rPr>
        <w:t>：</w:t>
      </w:r>
      <w:r>
        <w:rPr>
          <w:rFonts w:hint="eastAsia" w:ascii="仿宋" w:hAnsi="仿宋" w:eastAsia="仿宋" w:cs="仿宋"/>
          <w:color w:val="auto"/>
          <w:spacing w:val="-111"/>
          <w:sz w:val="31"/>
          <w:szCs w:val="31"/>
          <w:lang w:eastAsia="zh-CN"/>
        </w:rPr>
        <w:t xml:space="preserve"> </w:t>
      </w:r>
      <w:r>
        <w:rPr>
          <w:rFonts w:hint="eastAsia" w:ascii="仿宋" w:hAnsi="仿宋" w:eastAsia="仿宋" w:cs="仿宋"/>
          <w:color w:val="auto"/>
          <w:spacing w:val="-24"/>
          <w:sz w:val="31"/>
          <w:szCs w:val="31"/>
          <w:lang w:eastAsia="zh-CN"/>
        </w:rPr>
        <w:t>第</w:t>
      </w:r>
      <w:r>
        <w:rPr>
          <w:rFonts w:hint="eastAsia" w:ascii="仿宋" w:hAnsi="仿宋" w:eastAsia="仿宋" w:cs="仿宋"/>
          <w:color w:val="auto"/>
          <w:spacing w:val="21"/>
          <w:sz w:val="31"/>
          <w:szCs w:val="31"/>
          <w:lang w:eastAsia="zh-CN"/>
        </w:rPr>
        <w:t xml:space="preserve">  </w:t>
      </w:r>
      <w:r>
        <w:rPr>
          <w:rFonts w:hint="eastAsia" w:ascii="仿宋" w:hAnsi="仿宋" w:eastAsia="仿宋" w:cs="仿宋"/>
          <w:color w:val="auto"/>
          <w:spacing w:val="-24"/>
          <w:sz w:val="31"/>
          <w:szCs w:val="31"/>
          <w:lang w:eastAsia="zh-CN"/>
        </w:rPr>
        <w:t>包</w:t>
      </w:r>
    </w:p>
    <w:p w14:paraId="00DA8B82">
      <w:pPr>
        <w:pStyle w:val="8"/>
        <w:spacing w:line="245" w:lineRule="auto"/>
        <w:rPr>
          <w:rFonts w:hint="eastAsia" w:ascii="仿宋" w:hAnsi="仿宋" w:eastAsia="仿宋" w:cs="仿宋"/>
          <w:color w:val="auto"/>
          <w:lang w:eastAsia="zh-CN"/>
        </w:rPr>
      </w:pPr>
    </w:p>
    <w:p w14:paraId="758B6B6C">
      <w:pPr>
        <w:pStyle w:val="8"/>
        <w:spacing w:line="245" w:lineRule="auto"/>
        <w:rPr>
          <w:rFonts w:hint="eastAsia" w:ascii="仿宋" w:hAnsi="仿宋" w:eastAsia="仿宋" w:cs="仿宋"/>
          <w:color w:val="auto"/>
          <w:lang w:eastAsia="zh-CN"/>
        </w:rPr>
      </w:pPr>
    </w:p>
    <w:p w14:paraId="2029438E">
      <w:pPr>
        <w:pStyle w:val="8"/>
        <w:spacing w:line="245" w:lineRule="auto"/>
        <w:rPr>
          <w:rFonts w:hint="eastAsia" w:ascii="仿宋" w:hAnsi="仿宋" w:eastAsia="仿宋" w:cs="仿宋"/>
          <w:color w:val="auto"/>
          <w:lang w:eastAsia="zh-CN"/>
        </w:rPr>
      </w:pPr>
    </w:p>
    <w:p w14:paraId="4C36947D">
      <w:pPr>
        <w:pStyle w:val="8"/>
        <w:spacing w:line="245" w:lineRule="auto"/>
        <w:rPr>
          <w:rFonts w:hint="eastAsia" w:ascii="仿宋" w:hAnsi="仿宋" w:eastAsia="仿宋" w:cs="仿宋"/>
          <w:color w:val="auto"/>
          <w:lang w:eastAsia="zh-CN"/>
        </w:rPr>
      </w:pPr>
    </w:p>
    <w:p w14:paraId="42B3EA83">
      <w:pPr>
        <w:pStyle w:val="8"/>
        <w:spacing w:line="245" w:lineRule="auto"/>
        <w:rPr>
          <w:rFonts w:hint="eastAsia" w:ascii="仿宋" w:hAnsi="仿宋" w:eastAsia="仿宋" w:cs="仿宋"/>
          <w:color w:val="auto"/>
          <w:lang w:eastAsia="zh-CN"/>
        </w:rPr>
      </w:pPr>
    </w:p>
    <w:p w14:paraId="115B6BD1">
      <w:pPr>
        <w:pStyle w:val="8"/>
        <w:spacing w:line="245" w:lineRule="auto"/>
        <w:rPr>
          <w:rFonts w:hint="eastAsia" w:ascii="仿宋" w:hAnsi="仿宋" w:eastAsia="仿宋" w:cs="仿宋"/>
          <w:color w:val="auto"/>
          <w:lang w:eastAsia="zh-CN"/>
        </w:rPr>
      </w:pPr>
    </w:p>
    <w:p w14:paraId="025B3371">
      <w:pPr>
        <w:pStyle w:val="8"/>
        <w:spacing w:line="245" w:lineRule="auto"/>
        <w:rPr>
          <w:rFonts w:hint="eastAsia" w:ascii="仿宋" w:hAnsi="仿宋" w:eastAsia="仿宋" w:cs="仿宋"/>
          <w:color w:val="auto"/>
          <w:lang w:eastAsia="zh-CN"/>
        </w:rPr>
      </w:pPr>
    </w:p>
    <w:p w14:paraId="74795678">
      <w:pPr>
        <w:pStyle w:val="8"/>
        <w:spacing w:line="245" w:lineRule="auto"/>
        <w:rPr>
          <w:rFonts w:hint="eastAsia" w:ascii="仿宋" w:hAnsi="仿宋" w:eastAsia="仿宋" w:cs="仿宋"/>
          <w:color w:val="auto"/>
          <w:lang w:eastAsia="zh-CN"/>
        </w:rPr>
      </w:pPr>
    </w:p>
    <w:p w14:paraId="339BD752">
      <w:pPr>
        <w:pStyle w:val="8"/>
        <w:spacing w:line="245" w:lineRule="auto"/>
        <w:rPr>
          <w:rFonts w:hint="eastAsia" w:ascii="仿宋" w:hAnsi="仿宋" w:eastAsia="仿宋" w:cs="仿宋"/>
          <w:color w:val="auto"/>
          <w:lang w:eastAsia="zh-CN"/>
        </w:rPr>
      </w:pPr>
    </w:p>
    <w:p w14:paraId="24D53798">
      <w:pPr>
        <w:pStyle w:val="8"/>
        <w:spacing w:line="245" w:lineRule="auto"/>
        <w:rPr>
          <w:rFonts w:hint="eastAsia" w:ascii="仿宋" w:hAnsi="仿宋" w:eastAsia="仿宋" w:cs="仿宋"/>
          <w:color w:val="auto"/>
          <w:lang w:eastAsia="zh-CN"/>
        </w:rPr>
      </w:pPr>
    </w:p>
    <w:p w14:paraId="768A6F7D">
      <w:pPr>
        <w:pStyle w:val="8"/>
        <w:spacing w:line="246" w:lineRule="auto"/>
        <w:rPr>
          <w:rFonts w:hint="eastAsia" w:ascii="仿宋" w:hAnsi="仿宋" w:eastAsia="仿宋" w:cs="仿宋"/>
          <w:color w:val="auto"/>
          <w:lang w:eastAsia="zh-CN"/>
        </w:rPr>
      </w:pPr>
    </w:p>
    <w:p w14:paraId="560DD346">
      <w:pPr>
        <w:pStyle w:val="8"/>
        <w:spacing w:line="246" w:lineRule="auto"/>
        <w:rPr>
          <w:rFonts w:hint="eastAsia" w:ascii="仿宋" w:hAnsi="仿宋" w:eastAsia="仿宋" w:cs="仿宋"/>
          <w:color w:val="auto"/>
          <w:lang w:eastAsia="zh-CN"/>
        </w:rPr>
      </w:pPr>
    </w:p>
    <w:p w14:paraId="479B38F5">
      <w:pPr>
        <w:spacing w:before="169" w:line="223" w:lineRule="auto"/>
        <w:ind w:left="3784"/>
        <w:rPr>
          <w:rFonts w:hint="eastAsia" w:ascii="仿宋" w:hAnsi="仿宋" w:eastAsia="仿宋" w:cs="仿宋"/>
          <w:color w:val="auto"/>
          <w:sz w:val="52"/>
          <w:szCs w:val="52"/>
          <w:lang w:eastAsia="zh-CN"/>
        </w:rPr>
      </w:pPr>
      <w:r>
        <w:rPr>
          <w:rFonts w:hint="eastAsia" w:ascii="仿宋" w:hAnsi="仿宋" w:eastAsia="仿宋" w:cs="仿宋"/>
          <w:b/>
          <w:bCs/>
          <w:color w:val="auto"/>
          <w:spacing w:val="-17"/>
          <w:sz w:val="52"/>
          <w:szCs w:val="52"/>
          <w:lang w:eastAsia="zh-CN"/>
        </w:rPr>
        <w:t>商务部分</w:t>
      </w:r>
    </w:p>
    <w:p w14:paraId="39D3C9DF">
      <w:pPr>
        <w:pStyle w:val="8"/>
        <w:spacing w:line="260" w:lineRule="auto"/>
        <w:rPr>
          <w:rFonts w:hint="eastAsia" w:ascii="仿宋" w:hAnsi="仿宋" w:eastAsia="仿宋" w:cs="仿宋"/>
          <w:color w:val="auto"/>
          <w:lang w:eastAsia="zh-CN"/>
        </w:rPr>
      </w:pPr>
    </w:p>
    <w:p w14:paraId="7012DEBA">
      <w:pPr>
        <w:pStyle w:val="8"/>
        <w:spacing w:line="260" w:lineRule="auto"/>
        <w:rPr>
          <w:rFonts w:hint="eastAsia" w:ascii="仿宋" w:hAnsi="仿宋" w:eastAsia="仿宋" w:cs="仿宋"/>
          <w:color w:val="auto"/>
          <w:lang w:eastAsia="zh-CN"/>
        </w:rPr>
      </w:pPr>
    </w:p>
    <w:p w14:paraId="7C91D1EA">
      <w:pPr>
        <w:pStyle w:val="8"/>
        <w:spacing w:line="260" w:lineRule="auto"/>
        <w:rPr>
          <w:rFonts w:hint="eastAsia" w:ascii="仿宋" w:hAnsi="仿宋" w:eastAsia="仿宋" w:cs="仿宋"/>
          <w:color w:val="auto"/>
          <w:lang w:eastAsia="zh-CN"/>
        </w:rPr>
      </w:pPr>
    </w:p>
    <w:p w14:paraId="05BC8E62">
      <w:pPr>
        <w:pStyle w:val="8"/>
        <w:spacing w:line="260" w:lineRule="auto"/>
        <w:rPr>
          <w:rFonts w:hint="eastAsia" w:ascii="仿宋" w:hAnsi="仿宋" w:eastAsia="仿宋" w:cs="仿宋"/>
          <w:color w:val="auto"/>
          <w:lang w:eastAsia="zh-CN"/>
        </w:rPr>
      </w:pPr>
    </w:p>
    <w:p w14:paraId="0DC280A2">
      <w:pPr>
        <w:pStyle w:val="8"/>
        <w:spacing w:line="260" w:lineRule="auto"/>
        <w:rPr>
          <w:rFonts w:hint="eastAsia" w:ascii="仿宋" w:hAnsi="仿宋" w:eastAsia="仿宋" w:cs="仿宋"/>
          <w:color w:val="auto"/>
          <w:lang w:eastAsia="zh-CN"/>
        </w:rPr>
      </w:pPr>
    </w:p>
    <w:p w14:paraId="273FADDE">
      <w:pPr>
        <w:pStyle w:val="8"/>
        <w:spacing w:line="260" w:lineRule="auto"/>
        <w:rPr>
          <w:rFonts w:hint="eastAsia" w:ascii="仿宋" w:hAnsi="仿宋" w:eastAsia="仿宋" w:cs="仿宋"/>
          <w:color w:val="auto"/>
          <w:lang w:eastAsia="zh-CN"/>
        </w:rPr>
      </w:pPr>
    </w:p>
    <w:p w14:paraId="2AE255BA">
      <w:pPr>
        <w:pStyle w:val="8"/>
        <w:spacing w:line="260" w:lineRule="auto"/>
        <w:rPr>
          <w:rFonts w:hint="eastAsia" w:ascii="仿宋" w:hAnsi="仿宋" w:eastAsia="仿宋" w:cs="仿宋"/>
          <w:color w:val="auto"/>
          <w:lang w:eastAsia="zh-CN"/>
        </w:rPr>
      </w:pPr>
    </w:p>
    <w:p w14:paraId="2603AB9E">
      <w:pPr>
        <w:pStyle w:val="8"/>
        <w:spacing w:line="260" w:lineRule="auto"/>
        <w:rPr>
          <w:rFonts w:hint="eastAsia" w:ascii="仿宋" w:hAnsi="仿宋" w:eastAsia="仿宋" w:cs="仿宋"/>
          <w:color w:val="auto"/>
          <w:lang w:eastAsia="zh-CN"/>
        </w:rPr>
      </w:pPr>
    </w:p>
    <w:p w14:paraId="77811B35">
      <w:pPr>
        <w:pStyle w:val="8"/>
        <w:spacing w:line="261" w:lineRule="auto"/>
        <w:rPr>
          <w:rFonts w:hint="eastAsia" w:ascii="仿宋" w:hAnsi="仿宋" w:eastAsia="仿宋" w:cs="仿宋"/>
          <w:color w:val="auto"/>
          <w:lang w:eastAsia="zh-CN"/>
        </w:rPr>
      </w:pPr>
    </w:p>
    <w:p w14:paraId="6E4E81FD">
      <w:pPr>
        <w:spacing w:before="100" w:line="357" w:lineRule="auto"/>
        <w:ind w:left="2901" w:right="4669"/>
        <w:rPr>
          <w:rFonts w:hint="eastAsia" w:ascii="仿宋" w:hAnsi="仿宋" w:eastAsia="仿宋" w:cs="仿宋"/>
          <w:color w:val="auto"/>
          <w:sz w:val="31"/>
          <w:szCs w:val="31"/>
          <w:lang w:eastAsia="zh-CN"/>
        </w:rPr>
      </w:pPr>
      <w:r>
        <w:rPr>
          <w:rFonts w:hint="eastAsia" w:ascii="仿宋" w:hAnsi="仿宋" w:eastAsia="仿宋" w:cs="仿宋"/>
          <w:color w:val="auto"/>
          <w:spacing w:val="-10"/>
          <w:sz w:val="31"/>
          <w:szCs w:val="31"/>
          <w:lang w:eastAsia="zh-CN"/>
        </w:rPr>
        <w:t>项目名称：</w:t>
      </w:r>
      <w:r>
        <w:rPr>
          <w:rFonts w:hint="eastAsia" w:ascii="仿宋" w:hAnsi="仿宋" w:eastAsia="仿宋" w:cs="仿宋"/>
          <w:color w:val="auto"/>
          <w:sz w:val="31"/>
          <w:szCs w:val="31"/>
          <w:lang w:eastAsia="zh-CN"/>
        </w:rPr>
        <w:t xml:space="preserve"> </w:t>
      </w:r>
      <w:r>
        <w:rPr>
          <w:rFonts w:hint="eastAsia" w:ascii="仿宋" w:hAnsi="仿宋" w:eastAsia="仿宋" w:cs="仿宋"/>
          <w:color w:val="auto"/>
          <w:spacing w:val="-10"/>
          <w:sz w:val="31"/>
          <w:szCs w:val="31"/>
          <w:lang w:eastAsia="zh-CN"/>
        </w:rPr>
        <w:t>项目编号：</w:t>
      </w:r>
    </w:p>
    <w:p w14:paraId="68F91A9A">
      <w:pPr>
        <w:spacing w:before="51" w:line="226" w:lineRule="auto"/>
        <w:ind w:left="2899"/>
        <w:rPr>
          <w:rFonts w:hint="eastAsia" w:ascii="仿宋" w:hAnsi="仿宋" w:eastAsia="仿宋" w:cs="仿宋"/>
          <w:color w:val="auto"/>
          <w:sz w:val="31"/>
          <w:szCs w:val="31"/>
          <w:lang w:eastAsia="zh-CN"/>
        </w:rPr>
      </w:pPr>
      <w:r>
        <w:rPr>
          <w:rFonts w:hint="eastAsia" w:ascii="仿宋" w:hAnsi="仿宋" w:eastAsia="仿宋" w:cs="仿宋"/>
          <w:color w:val="auto"/>
          <w:spacing w:val="7"/>
          <w:sz w:val="31"/>
          <w:szCs w:val="31"/>
          <w:lang w:eastAsia="zh-CN"/>
        </w:rPr>
        <w:t>投标人名称（公章</w:t>
      </w:r>
      <w:r>
        <w:rPr>
          <w:rFonts w:hint="eastAsia" w:ascii="仿宋" w:hAnsi="仿宋" w:eastAsia="仿宋" w:cs="仿宋"/>
          <w:color w:val="auto"/>
          <w:sz w:val="31"/>
          <w:szCs w:val="31"/>
          <w:lang w:eastAsia="zh-CN"/>
        </w:rPr>
        <w:t>）：</w:t>
      </w:r>
    </w:p>
    <w:p w14:paraId="74ECBDEA">
      <w:pPr>
        <w:spacing w:before="243" w:line="228" w:lineRule="auto"/>
        <w:ind w:left="3071"/>
        <w:rPr>
          <w:rFonts w:hint="eastAsia" w:ascii="仿宋" w:hAnsi="仿宋" w:eastAsia="仿宋" w:cs="仿宋"/>
          <w:color w:val="auto"/>
          <w:sz w:val="31"/>
          <w:szCs w:val="31"/>
          <w:lang w:eastAsia="zh-CN"/>
        </w:rPr>
      </w:pPr>
      <w:r>
        <w:rPr>
          <w:rFonts w:hint="eastAsia" w:ascii="仿宋" w:hAnsi="仿宋" w:eastAsia="仿宋" w:cs="仿宋"/>
          <w:color w:val="auto"/>
          <w:spacing w:val="-19"/>
          <w:sz w:val="31"/>
          <w:szCs w:val="31"/>
          <w:lang w:eastAsia="zh-CN"/>
        </w:rPr>
        <w:t>二</w:t>
      </w:r>
      <w:r>
        <w:rPr>
          <w:rFonts w:hint="eastAsia" w:ascii="仿宋" w:hAnsi="仿宋" w:eastAsia="仿宋" w:cs="仿宋"/>
          <w:color w:val="auto"/>
          <w:spacing w:val="-121"/>
          <w:sz w:val="31"/>
          <w:szCs w:val="31"/>
          <w:lang w:eastAsia="zh-CN"/>
        </w:rPr>
        <w:t xml:space="preserve"> </w:t>
      </w:r>
      <w:r>
        <w:rPr>
          <w:rFonts w:hint="eastAsia" w:ascii="仿宋" w:hAnsi="仿宋" w:eastAsia="仿宋" w:cs="仿宋"/>
          <w:color w:val="auto"/>
          <w:spacing w:val="-19"/>
          <w:sz w:val="31"/>
          <w:szCs w:val="31"/>
          <w:lang w:eastAsia="zh-CN"/>
        </w:rPr>
        <w:t>〇</w:t>
      </w:r>
      <w:r>
        <w:rPr>
          <w:rFonts w:hint="eastAsia" w:ascii="仿宋" w:hAnsi="仿宋" w:eastAsia="仿宋" w:cs="仿宋"/>
          <w:color w:val="auto"/>
          <w:spacing w:val="15"/>
          <w:sz w:val="31"/>
          <w:szCs w:val="31"/>
          <w:lang w:eastAsia="zh-CN"/>
        </w:rPr>
        <w:t xml:space="preserve">   </w:t>
      </w:r>
      <w:r>
        <w:rPr>
          <w:rFonts w:hint="eastAsia" w:ascii="仿宋" w:hAnsi="仿宋" w:eastAsia="仿宋" w:cs="仿宋"/>
          <w:color w:val="auto"/>
          <w:spacing w:val="-19"/>
          <w:sz w:val="31"/>
          <w:szCs w:val="31"/>
          <w:lang w:eastAsia="zh-CN"/>
        </w:rPr>
        <w:t>年</w:t>
      </w:r>
      <w:r>
        <w:rPr>
          <w:rFonts w:hint="eastAsia" w:ascii="仿宋" w:hAnsi="仿宋" w:eastAsia="仿宋" w:cs="仿宋"/>
          <w:color w:val="auto"/>
          <w:spacing w:val="23"/>
          <w:sz w:val="31"/>
          <w:szCs w:val="31"/>
          <w:lang w:eastAsia="zh-CN"/>
        </w:rPr>
        <w:t xml:space="preserve">  </w:t>
      </w:r>
      <w:r>
        <w:rPr>
          <w:rFonts w:hint="eastAsia" w:ascii="仿宋" w:hAnsi="仿宋" w:eastAsia="仿宋" w:cs="仿宋"/>
          <w:color w:val="auto"/>
          <w:spacing w:val="-19"/>
          <w:sz w:val="31"/>
          <w:szCs w:val="31"/>
          <w:lang w:eastAsia="zh-CN"/>
        </w:rPr>
        <w:t>月</w:t>
      </w:r>
      <w:r>
        <w:rPr>
          <w:rFonts w:hint="eastAsia" w:ascii="仿宋" w:hAnsi="仿宋" w:eastAsia="仿宋" w:cs="仿宋"/>
          <w:color w:val="auto"/>
          <w:spacing w:val="50"/>
          <w:sz w:val="31"/>
          <w:szCs w:val="31"/>
          <w:lang w:eastAsia="zh-CN"/>
        </w:rPr>
        <w:t xml:space="preserve">  </w:t>
      </w:r>
      <w:r>
        <w:rPr>
          <w:rFonts w:hint="eastAsia" w:ascii="仿宋" w:hAnsi="仿宋" w:eastAsia="仿宋" w:cs="仿宋"/>
          <w:color w:val="auto"/>
          <w:spacing w:val="-19"/>
          <w:sz w:val="31"/>
          <w:szCs w:val="31"/>
          <w:lang w:eastAsia="zh-CN"/>
        </w:rPr>
        <w:t>日</w:t>
      </w:r>
    </w:p>
    <w:p w14:paraId="4554BCD3">
      <w:pPr>
        <w:spacing w:line="228" w:lineRule="auto"/>
        <w:rPr>
          <w:rFonts w:hint="eastAsia" w:ascii="仿宋" w:hAnsi="仿宋" w:eastAsia="仿宋" w:cs="仿宋"/>
          <w:color w:val="auto"/>
          <w:sz w:val="31"/>
          <w:szCs w:val="31"/>
          <w:lang w:eastAsia="zh-CN"/>
        </w:rPr>
        <w:sectPr>
          <w:headerReference r:id="rId81" w:type="default"/>
          <w:footerReference r:id="rId82" w:type="default"/>
          <w:pgSz w:w="11905" w:h="16839"/>
          <w:pgMar w:top="1497" w:right="1417" w:bottom="1169" w:left="1417" w:header="1053" w:footer="992" w:gutter="0"/>
          <w:pgBorders>
            <w:top w:val="none" w:sz="0" w:space="0"/>
            <w:left w:val="none" w:sz="0" w:space="0"/>
            <w:bottom w:val="none" w:sz="0" w:space="0"/>
            <w:right w:val="none" w:sz="0" w:space="0"/>
          </w:pgBorders>
          <w:cols w:space="720" w:num="1"/>
        </w:sectPr>
      </w:pPr>
    </w:p>
    <w:p w14:paraId="443A09D2">
      <w:pPr>
        <w:pStyle w:val="8"/>
        <w:spacing w:line="242" w:lineRule="auto"/>
        <w:rPr>
          <w:rFonts w:hint="eastAsia" w:ascii="仿宋" w:hAnsi="仿宋" w:eastAsia="仿宋" w:cs="仿宋"/>
          <w:color w:val="auto"/>
          <w:lang w:eastAsia="zh-CN"/>
        </w:rPr>
      </w:pPr>
    </w:p>
    <w:p w14:paraId="60BD5BAF">
      <w:pPr>
        <w:spacing w:before="97" w:line="222" w:lineRule="auto"/>
        <w:ind w:left="3903"/>
        <w:rPr>
          <w:rFonts w:hint="eastAsia" w:ascii="仿宋" w:hAnsi="仿宋" w:eastAsia="仿宋" w:cs="仿宋"/>
          <w:color w:val="auto"/>
          <w:sz w:val="30"/>
          <w:szCs w:val="30"/>
          <w:lang w:eastAsia="zh-CN"/>
        </w:rPr>
      </w:pPr>
      <w:r>
        <w:rPr>
          <w:rFonts w:hint="eastAsia" w:ascii="仿宋" w:hAnsi="仿宋" w:eastAsia="仿宋" w:cs="仿宋"/>
          <w:b/>
          <w:bCs/>
          <w:color w:val="auto"/>
          <w:spacing w:val="-8"/>
          <w:sz w:val="30"/>
          <w:szCs w:val="30"/>
          <w:lang w:eastAsia="zh-CN"/>
        </w:rPr>
        <w:t>商务文件目录</w:t>
      </w:r>
    </w:p>
    <w:p w14:paraId="3E595AC1">
      <w:pPr>
        <w:pStyle w:val="8"/>
        <w:spacing w:line="277" w:lineRule="auto"/>
        <w:rPr>
          <w:rFonts w:hint="eastAsia" w:ascii="仿宋" w:hAnsi="仿宋" w:eastAsia="仿宋" w:cs="仿宋"/>
          <w:color w:val="auto"/>
          <w:lang w:eastAsia="zh-CN"/>
        </w:rPr>
      </w:pPr>
    </w:p>
    <w:p w14:paraId="32FD9E0B">
      <w:pPr>
        <w:pStyle w:val="8"/>
        <w:spacing w:line="278" w:lineRule="auto"/>
        <w:rPr>
          <w:rFonts w:hint="eastAsia" w:ascii="仿宋" w:hAnsi="仿宋" w:eastAsia="仿宋" w:cs="仿宋"/>
          <w:color w:val="auto"/>
          <w:lang w:eastAsia="zh-CN"/>
        </w:rPr>
      </w:pPr>
    </w:p>
    <w:p w14:paraId="538C09C1">
      <w:pPr>
        <w:pStyle w:val="8"/>
        <w:spacing w:line="278" w:lineRule="auto"/>
        <w:rPr>
          <w:rFonts w:hint="eastAsia" w:ascii="仿宋" w:hAnsi="仿宋" w:eastAsia="仿宋" w:cs="仿宋"/>
          <w:color w:val="auto"/>
          <w:lang w:eastAsia="zh-CN"/>
        </w:rPr>
      </w:pPr>
    </w:p>
    <w:p w14:paraId="17D8D69E">
      <w:pPr>
        <w:spacing w:before="78"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1、投标函(见附件2)；</w:t>
      </w:r>
    </w:p>
    <w:p w14:paraId="43D283CF">
      <w:pPr>
        <w:spacing w:before="179" w:line="222"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2、法定代表人身份证明(见附件3)；</w:t>
      </w:r>
    </w:p>
    <w:p w14:paraId="3249B18E">
      <w:pPr>
        <w:spacing w:before="17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3、法定代表人授权委托书(见附件4)；</w:t>
      </w:r>
    </w:p>
    <w:p w14:paraId="261943B3">
      <w:pPr>
        <w:spacing w:before="180" w:line="222"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4、报价一览表(见附件5)；</w:t>
      </w:r>
    </w:p>
    <w:p w14:paraId="2C462D68">
      <w:pPr>
        <w:spacing w:before="179" w:line="222"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5、分项报价明细表(见附件</w:t>
      </w:r>
      <w:r>
        <w:rPr>
          <w:rFonts w:hint="eastAsia" w:ascii="仿宋" w:hAnsi="仿宋" w:eastAsia="仿宋" w:cs="仿宋"/>
          <w:color w:val="auto"/>
          <w:spacing w:val="-43"/>
          <w:sz w:val="24"/>
          <w:szCs w:val="24"/>
          <w:lang w:eastAsia="zh-CN"/>
        </w:rPr>
        <w:t xml:space="preserve"> </w:t>
      </w:r>
      <w:r>
        <w:rPr>
          <w:rFonts w:hint="eastAsia" w:ascii="仿宋" w:hAnsi="仿宋" w:eastAsia="仿宋" w:cs="仿宋"/>
          <w:color w:val="auto"/>
          <w:spacing w:val="-2"/>
          <w:sz w:val="24"/>
          <w:szCs w:val="24"/>
          <w:lang w:eastAsia="zh-CN"/>
        </w:rPr>
        <w:t>6)；</w:t>
      </w:r>
    </w:p>
    <w:p w14:paraId="3D240763">
      <w:pPr>
        <w:spacing w:before="179" w:line="222" w:lineRule="auto"/>
        <w:ind w:left="48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6.投标人同类项目实施情况一览表(见附件7)；</w:t>
      </w:r>
    </w:p>
    <w:p w14:paraId="780A1499">
      <w:pPr>
        <w:spacing w:before="180" w:line="220" w:lineRule="auto"/>
        <w:ind w:left="49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7、投标人同类项目业绩证明材料（若有</w:t>
      </w:r>
      <w:r>
        <w:rPr>
          <w:rFonts w:hint="eastAsia" w:ascii="仿宋" w:hAnsi="仿宋" w:eastAsia="仿宋" w:cs="仿宋"/>
          <w:color w:val="auto"/>
          <w:spacing w:val="1"/>
          <w:sz w:val="24"/>
          <w:szCs w:val="24"/>
          <w:lang w:eastAsia="zh-CN"/>
        </w:rPr>
        <w:t>）；</w:t>
      </w:r>
    </w:p>
    <w:p w14:paraId="6FA701E8">
      <w:pPr>
        <w:spacing w:before="182" w:line="222" w:lineRule="auto"/>
        <w:ind w:left="48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8、投标人或所投产品制造商产品证书一览表；</w:t>
      </w:r>
      <w:r>
        <w:rPr>
          <w:rFonts w:hint="eastAsia" w:ascii="仿宋" w:hAnsi="仿宋" w:eastAsia="仿宋" w:cs="仿宋"/>
          <w:color w:val="auto"/>
          <w:spacing w:val="-69"/>
          <w:sz w:val="24"/>
          <w:szCs w:val="24"/>
          <w:lang w:eastAsia="zh-CN"/>
        </w:rPr>
        <w:t xml:space="preserve"> </w:t>
      </w:r>
      <w:r>
        <w:rPr>
          <w:rFonts w:hint="eastAsia" w:ascii="仿宋" w:hAnsi="仿宋" w:eastAsia="仿宋" w:cs="仿宋"/>
          <w:color w:val="auto"/>
          <w:spacing w:val="-2"/>
          <w:sz w:val="24"/>
          <w:szCs w:val="24"/>
          <w:lang w:eastAsia="zh-CN"/>
        </w:rPr>
        <w:t>(见附件8</w:t>
      </w:r>
      <w:r>
        <w:rPr>
          <w:rFonts w:hint="eastAsia" w:ascii="仿宋" w:hAnsi="仿宋" w:eastAsia="仿宋" w:cs="仿宋"/>
          <w:color w:val="auto"/>
          <w:spacing w:val="-3"/>
          <w:sz w:val="24"/>
          <w:szCs w:val="24"/>
          <w:lang w:eastAsia="zh-CN"/>
        </w:rPr>
        <w:t xml:space="preserve">) </w:t>
      </w:r>
    </w:p>
    <w:p w14:paraId="7CA7319E">
      <w:pPr>
        <w:spacing w:before="179" w:line="220" w:lineRule="auto"/>
        <w:ind w:left="488"/>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9、</w:t>
      </w:r>
      <w:r>
        <w:rPr>
          <w:rFonts w:hint="eastAsia" w:ascii="仿宋" w:hAnsi="仿宋" w:eastAsia="仿宋" w:cs="仿宋"/>
          <w:color w:val="auto"/>
          <w:spacing w:val="-2"/>
          <w:sz w:val="24"/>
          <w:szCs w:val="24"/>
          <w:lang w:eastAsia="zh-CN"/>
        </w:rPr>
        <w:t>产品证书</w:t>
      </w:r>
      <w:r>
        <w:rPr>
          <w:rFonts w:hint="eastAsia" w:ascii="仿宋" w:hAnsi="仿宋" w:eastAsia="仿宋" w:cs="仿宋"/>
          <w:color w:val="auto"/>
          <w:spacing w:val="1"/>
          <w:sz w:val="24"/>
          <w:szCs w:val="24"/>
          <w:lang w:eastAsia="zh-CN"/>
        </w:rPr>
        <w:t>证明材料</w:t>
      </w:r>
      <w:r>
        <w:rPr>
          <w:rFonts w:hint="eastAsia" w:ascii="仿宋" w:hAnsi="仿宋" w:eastAsia="仿宋" w:cs="仿宋"/>
          <w:color w:val="auto"/>
          <w:spacing w:val="-15"/>
          <w:sz w:val="24"/>
          <w:szCs w:val="24"/>
          <w:lang w:eastAsia="zh-CN"/>
        </w:rPr>
        <w:t>；（</w:t>
      </w:r>
      <w:r>
        <w:rPr>
          <w:rFonts w:hint="eastAsia" w:ascii="仿宋" w:hAnsi="仿宋" w:eastAsia="仿宋" w:cs="仿宋"/>
          <w:color w:val="auto"/>
          <w:spacing w:val="1"/>
          <w:sz w:val="24"/>
          <w:szCs w:val="24"/>
          <w:lang w:eastAsia="zh-CN"/>
        </w:rPr>
        <w:t>若有）</w:t>
      </w:r>
    </w:p>
    <w:p w14:paraId="31114482">
      <w:pPr>
        <w:spacing w:before="182"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10、商务响应表(见附件9)；</w:t>
      </w:r>
    </w:p>
    <w:p w14:paraId="19FB088F">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11、联合投标协议书（若有）</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4"/>
          <w:sz w:val="24"/>
          <w:szCs w:val="24"/>
          <w:lang w:eastAsia="zh-CN"/>
        </w:rPr>
        <w:t>(见附件10)；</w:t>
      </w:r>
    </w:p>
    <w:p w14:paraId="0314DB78">
      <w:pPr>
        <w:spacing w:before="179"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12、联合投标授权委托书（若有）</w:t>
      </w:r>
      <w:r>
        <w:rPr>
          <w:rFonts w:hint="eastAsia" w:ascii="仿宋" w:hAnsi="仿宋" w:eastAsia="仿宋" w:cs="仿宋"/>
          <w:color w:val="auto"/>
          <w:spacing w:val="-52"/>
          <w:sz w:val="24"/>
          <w:szCs w:val="24"/>
          <w:lang w:eastAsia="zh-CN"/>
        </w:rPr>
        <w:t xml:space="preserve"> </w:t>
      </w:r>
      <w:r>
        <w:rPr>
          <w:rFonts w:hint="eastAsia" w:ascii="仿宋" w:hAnsi="仿宋" w:eastAsia="仿宋" w:cs="仿宋"/>
          <w:color w:val="auto"/>
          <w:spacing w:val="-4"/>
          <w:sz w:val="24"/>
          <w:szCs w:val="24"/>
          <w:lang w:eastAsia="zh-CN"/>
        </w:rPr>
        <w:t>(见附件11)；</w:t>
      </w:r>
    </w:p>
    <w:p w14:paraId="4A3F2ABF">
      <w:pPr>
        <w:spacing w:before="179" w:line="220"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13、残疾人福利性单位声明函</w:t>
      </w:r>
      <w:r>
        <w:rPr>
          <w:rFonts w:hint="eastAsia" w:ascii="仿宋" w:hAnsi="仿宋" w:eastAsia="仿宋" w:cs="仿宋"/>
          <w:color w:val="auto"/>
          <w:spacing w:val="60"/>
          <w:sz w:val="24"/>
          <w:szCs w:val="24"/>
          <w:lang w:eastAsia="zh-CN"/>
        </w:rPr>
        <w:t xml:space="preserve"> </w:t>
      </w:r>
      <w:r>
        <w:rPr>
          <w:rFonts w:hint="eastAsia" w:ascii="仿宋" w:hAnsi="仿宋" w:eastAsia="仿宋" w:cs="仿宋"/>
          <w:color w:val="auto"/>
          <w:spacing w:val="-3"/>
          <w:sz w:val="24"/>
          <w:szCs w:val="24"/>
          <w:lang w:eastAsia="zh-CN"/>
        </w:rPr>
        <w:t>（若有</w:t>
      </w:r>
      <w:r>
        <w:rPr>
          <w:rFonts w:hint="eastAsia" w:ascii="仿宋" w:hAnsi="仿宋" w:eastAsia="仿宋" w:cs="仿宋"/>
          <w:color w:val="auto"/>
          <w:spacing w:val="5"/>
          <w:sz w:val="24"/>
          <w:szCs w:val="24"/>
          <w:lang w:eastAsia="zh-CN"/>
        </w:rPr>
        <w:t>）</w:t>
      </w:r>
      <w:r>
        <w:rPr>
          <w:rFonts w:hint="eastAsia" w:ascii="仿宋" w:hAnsi="仿宋" w:eastAsia="仿宋" w:cs="仿宋"/>
          <w:color w:val="auto"/>
          <w:spacing w:val="-4"/>
          <w:sz w:val="24"/>
          <w:szCs w:val="24"/>
          <w:lang w:eastAsia="zh-CN"/>
        </w:rPr>
        <w:t>(见附件12)；</w:t>
      </w:r>
    </w:p>
    <w:p w14:paraId="24FA06EC">
      <w:pPr>
        <w:spacing w:before="180" w:line="222" w:lineRule="auto"/>
        <w:ind w:left="50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14、监狱企业的证明（若有</w:t>
      </w:r>
      <w:r>
        <w:rPr>
          <w:rFonts w:hint="eastAsia" w:ascii="仿宋" w:hAnsi="仿宋" w:eastAsia="仿宋" w:cs="仿宋"/>
          <w:color w:val="auto"/>
          <w:spacing w:val="5"/>
          <w:sz w:val="24"/>
          <w:szCs w:val="24"/>
          <w:lang w:eastAsia="zh-CN"/>
        </w:rPr>
        <w:t>）；</w:t>
      </w:r>
    </w:p>
    <w:p w14:paraId="6349D0E1">
      <w:pPr>
        <w:spacing w:line="220" w:lineRule="auto"/>
        <w:rPr>
          <w:rFonts w:hint="eastAsia" w:ascii="仿宋" w:hAnsi="仿宋" w:eastAsia="仿宋" w:cs="仿宋"/>
          <w:color w:val="auto"/>
          <w:sz w:val="24"/>
          <w:szCs w:val="24"/>
          <w:lang w:eastAsia="zh-CN"/>
        </w:rPr>
        <w:sectPr>
          <w:headerReference r:id="rId83" w:type="default"/>
          <w:footerReference r:id="rId84" w:type="default"/>
          <w:pgSz w:w="11905" w:h="16839"/>
          <w:pgMar w:top="1497" w:right="925" w:bottom="1171" w:left="1417" w:header="1053" w:footer="992" w:gutter="0"/>
          <w:pgBorders>
            <w:top w:val="none" w:sz="0" w:space="0"/>
            <w:left w:val="none" w:sz="0" w:space="0"/>
            <w:bottom w:val="none" w:sz="0" w:space="0"/>
            <w:right w:val="none" w:sz="0" w:space="0"/>
          </w:pgBorders>
          <w:cols w:space="720" w:num="1"/>
        </w:sectPr>
      </w:pPr>
    </w:p>
    <w:p w14:paraId="0BAED60C">
      <w:pPr>
        <w:spacing w:before="66" w:line="222" w:lineRule="auto"/>
        <w:ind w:left="26"/>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附件2：</w:t>
      </w:r>
    </w:p>
    <w:p w14:paraId="30E7ECCD">
      <w:pPr>
        <w:spacing w:before="234" w:line="223" w:lineRule="auto"/>
        <w:ind w:left="4373"/>
        <w:rPr>
          <w:rFonts w:hint="eastAsia" w:ascii="仿宋" w:hAnsi="仿宋" w:eastAsia="仿宋" w:cs="仿宋"/>
          <w:color w:val="auto"/>
          <w:sz w:val="28"/>
          <w:szCs w:val="28"/>
          <w:lang w:eastAsia="zh-CN"/>
        </w:rPr>
      </w:pPr>
      <w:r>
        <w:rPr>
          <w:rFonts w:hint="eastAsia" w:ascii="仿宋" w:hAnsi="仿宋" w:eastAsia="仿宋" w:cs="仿宋"/>
          <w:b/>
          <w:bCs/>
          <w:color w:val="auto"/>
          <w:spacing w:val="-8"/>
          <w:sz w:val="28"/>
          <w:szCs w:val="28"/>
          <w:lang w:eastAsia="zh-CN"/>
        </w:rPr>
        <w:t>投标函</w:t>
      </w:r>
    </w:p>
    <w:p w14:paraId="1500544A">
      <w:pPr>
        <w:pStyle w:val="8"/>
        <w:spacing w:line="292" w:lineRule="auto"/>
        <w:rPr>
          <w:rFonts w:hint="eastAsia" w:ascii="仿宋" w:hAnsi="仿宋" w:eastAsia="仿宋" w:cs="仿宋"/>
          <w:color w:val="auto"/>
          <w:lang w:eastAsia="zh-CN"/>
        </w:rPr>
      </w:pPr>
    </w:p>
    <w:p w14:paraId="42633852">
      <w:pPr>
        <w:pStyle w:val="8"/>
        <w:spacing w:line="293" w:lineRule="auto"/>
        <w:rPr>
          <w:rFonts w:hint="eastAsia" w:ascii="仿宋" w:hAnsi="仿宋" w:eastAsia="仿宋" w:cs="仿宋"/>
          <w:color w:val="auto"/>
          <w:lang w:eastAsia="zh-CN"/>
        </w:rPr>
      </w:pPr>
    </w:p>
    <w:p w14:paraId="667F2969">
      <w:pPr>
        <w:tabs>
          <w:tab w:val="left" w:pos="135"/>
        </w:tabs>
        <w:spacing w:before="78" w:line="222"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20"/>
          <w:sz w:val="24"/>
          <w:szCs w:val="24"/>
          <w:u w:val="single"/>
          <w:lang w:eastAsia="zh-CN"/>
        </w:rPr>
        <w:t>（采购代理机构</w:t>
      </w:r>
      <w:r>
        <w:rPr>
          <w:rFonts w:hint="eastAsia" w:ascii="仿宋" w:hAnsi="仿宋" w:eastAsia="仿宋" w:cs="仿宋"/>
          <w:color w:val="auto"/>
          <w:spacing w:val="2"/>
          <w:sz w:val="24"/>
          <w:szCs w:val="24"/>
          <w:u w:val="single"/>
          <w:lang w:eastAsia="zh-CN"/>
        </w:rPr>
        <w:t>）</w:t>
      </w:r>
      <w:r>
        <w:rPr>
          <w:rFonts w:hint="eastAsia" w:ascii="仿宋" w:hAnsi="仿宋" w:eastAsia="仿宋" w:cs="仿宋"/>
          <w:color w:val="auto"/>
          <w:spacing w:val="2"/>
          <w:sz w:val="24"/>
          <w:szCs w:val="24"/>
          <w:lang w:eastAsia="zh-CN"/>
        </w:rPr>
        <w:t>：</w:t>
      </w:r>
    </w:p>
    <w:p w14:paraId="14397334">
      <w:pPr>
        <w:pStyle w:val="8"/>
        <w:spacing w:line="282" w:lineRule="auto"/>
        <w:rPr>
          <w:rFonts w:hint="eastAsia" w:ascii="仿宋" w:hAnsi="仿宋" w:eastAsia="仿宋" w:cs="仿宋"/>
          <w:color w:val="auto"/>
          <w:lang w:eastAsia="zh-CN"/>
        </w:rPr>
      </w:pPr>
    </w:p>
    <w:p w14:paraId="2FD37E6C">
      <w:pPr>
        <w:pStyle w:val="8"/>
        <w:spacing w:line="283" w:lineRule="auto"/>
        <w:rPr>
          <w:rFonts w:hint="eastAsia" w:ascii="仿宋" w:hAnsi="仿宋" w:eastAsia="仿宋" w:cs="仿宋"/>
          <w:color w:val="auto"/>
          <w:lang w:eastAsia="zh-CN"/>
        </w:rPr>
      </w:pPr>
    </w:p>
    <w:p w14:paraId="5CF86ACF">
      <w:pPr>
        <w:tabs>
          <w:tab w:val="left" w:pos="615"/>
        </w:tabs>
        <w:spacing w:before="78" w:line="221" w:lineRule="auto"/>
        <w:ind w:left="480"/>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4"/>
          <w:sz w:val="24"/>
          <w:szCs w:val="24"/>
          <w:u w:val="single"/>
          <w:lang w:eastAsia="zh-CN"/>
        </w:rPr>
        <w:t>（投标人名称）</w:t>
      </w:r>
      <w:r>
        <w:rPr>
          <w:rFonts w:hint="eastAsia" w:ascii="仿宋" w:hAnsi="仿宋" w:eastAsia="仿宋" w:cs="仿宋"/>
          <w:color w:val="auto"/>
          <w:spacing w:val="-4"/>
          <w:sz w:val="24"/>
          <w:szCs w:val="24"/>
          <w:lang w:eastAsia="zh-CN"/>
        </w:rPr>
        <w:t>系中华人民共和国合法企业，经营地址</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4"/>
          <w:sz w:val="24"/>
          <w:szCs w:val="24"/>
          <w:lang w:eastAsia="zh-CN"/>
        </w:rPr>
        <w:t>。</w:t>
      </w:r>
    </w:p>
    <w:p w14:paraId="12C5E586">
      <w:pPr>
        <w:spacing w:before="181" w:line="350" w:lineRule="auto"/>
        <w:ind w:left="16" w:firstLine="48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我</w:t>
      </w:r>
      <w:r>
        <w:rPr>
          <w:rFonts w:hint="eastAsia" w:ascii="仿宋" w:hAnsi="仿宋" w:eastAsia="仿宋" w:cs="仿宋"/>
          <w:color w:val="auto"/>
          <w:spacing w:val="-2"/>
          <w:sz w:val="24"/>
          <w:szCs w:val="24"/>
          <w:u w:val="single"/>
          <w:lang w:eastAsia="zh-CN"/>
        </w:rPr>
        <w:t>（姓名）</w:t>
      </w:r>
      <w:r>
        <w:rPr>
          <w:rFonts w:hint="eastAsia" w:ascii="仿宋" w:hAnsi="仿宋" w:eastAsia="仿宋" w:cs="仿宋"/>
          <w:color w:val="auto"/>
          <w:spacing w:val="-2"/>
          <w:sz w:val="24"/>
          <w:szCs w:val="24"/>
          <w:lang w:eastAsia="zh-CN"/>
        </w:rPr>
        <w:t>系</w:t>
      </w:r>
      <w:r>
        <w:rPr>
          <w:rFonts w:hint="eastAsia" w:ascii="仿宋" w:hAnsi="仿宋" w:eastAsia="仿宋" w:cs="仿宋"/>
          <w:color w:val="auto"/>
          <w:spacing w:val="-2"/>
          <w:sz w:val="24"/>
          <w:szCs w:val="24"/>
          <w:u w:val="single"/>
          <w:lang w:eastAsia="zh-CN"/>
        </w:rPr>
        <w:t>（投标人名称）</w:t>
      </w:r>
      <w:r>
        <w:rPr>
          <w:rFonts w:hint="eastAsia" w:ascii="仿宋" w:hAnsi="仿宋" w:eastAsia="仿宋" w:cs="仿宋"/>
          <w:color w:val="auto"/>
          <w:spacing w:val="-2"/>
          <w:sz w:val="24"/>
          <w:szCs w:val="24"/>
          <w:lang w:eastAsia="zh-CN"/>
        </w:rPr>
        <w:t>的法定代表人，我方愿意参加贵方组织的</w:t>
      </w:r>
      <w:r>
        <w:rPr>
          <w:rFonts w:hint="eastAsia" w:ascii="仿宋" w:hAnsi="仿宋" w:eastAsia="仿宋" w:cs="仿宋"/>
          <w:color w:val="auto"/>
          <w:spacing w:val="-2"/>
          <w:sz w:val="24"/>
          <w:szCs w:val="24"/>
          <w:u w:val="single"/>
          <w:lang w:eastAsia="zh-CN"/>
        </w:rPr>
        <w:t>（招标</w:t>
      </w:r>
      <w:r>
        <w:rPr>
          <w:rFonts w:hint="eastAsia" w:ascii="仿宋" w:hAnsi="仿宋" w:eastAsia="仿宋" w:cs="仿宋"/>
          <w:color w:val="auto"/>
          <w:spacing w:val="-3"/>
          <w:sz w:val="24"/>
          <w:szCs w:val="24"/>
          <w:u w:val="single"/>
          <w:lang w:eastAsia="zh-CN"/>
        </w:rPr>
        <w:t>项目</w:t>
      </w:r>
      <w:r>
        <w:rPr>
          <w:rFonts w:hint="eastAsia" w:ascii="仿宋" w:hAnsi="仿宋" w:eastAsia="仿宋" w:cs="仿宋"/>
          <w:color w:val="auto"/>
          <w:sz w:val="24"/>
          <w:szCs w:val="24"/>
          <w:lang w:eastAsia="zh-CN"/>
        </w:rPr>
        <w:t xml:space="preserve"> </w:t>
      </w:r>
      <w:r>
        <w:rPr>
          <w:rFonts w:hint="eastAsia" w:ascii="仿宋" w:hAnsi="仿宋" w:eastAsia="仿宋" w:cs="仿宋"/>
          <w:color w:val="auto"/>
          <w:sz w:val="24"/>
          <w:szCs w:val="24"/>
          <w:u w:val="single"/>
          <w:lang w:eastAsia="zh-CN"/>
        </w:rPr>
        <w:t>名称</w:t>
      </w:r>
      <w:r>
        <w:rPr>
          <w:rFonts w:hint="eastAsia" w:ascii="仿宋" w:hAnsi="仿宋" w:eastAsia="仿宋" w:cs="仿宋"/>
          <w:color w:val="auto"/>
          <w:spacing w:val="-27"/>
          <w:sz w:val="24"/>
          <w:szCs w:val="24"/>
          <w:u w:val="single"/>
          <w:lang w:eastAsia="zh-CN"/>
        </w:rPr>
        <w:t>）（</w:t>
      </w:r>
      <w:r>
        <w:rPr>
          <w:rFonts w:hint="eastAsia" w:ascii="仿宋" w:hAnsi="仿宋" w:eastAsia="仿宋" w:cs="仿宋"/>
          <w:color w:val="auto"/>
          <w:sz w:val="24"/>
          <w:szCs w:val="24"/>
          <w:u w:val="single"/>
          <w:lang w:eastAsia="zh-CN"/>
        </w:rPr>
        <w:t>编号为              ）</w:t>
      </w:r>
      <w:r>
        <w:rPr>
          <w:rFonts w:hint="eastAsia" w:ascii="仿宋" w:hAnsi="仿宋" w:eastAsia="仿宋" w:cs="仿宋"/>
          <w:color w:val="auto"/>
          <w:sz w:val="24"/>
          <w:szCs w:val="24"/>
          <w:lang w:eastAsia="zh-CN"/>
        </w:rPr>
        <w:t>的投标，为此，我方就本</w:t>
      </w:r>
      <w:r>
        <w:rPr>
          <w:rFonts w:hint="eastAsia" w:ascii="仿宋" w:hAnsi="仿宋" w:eastAsia="仿宋" w:cs="仿宋"/>
          <w:color w:val="auto"/>
          <w:spacing w:val="-1"/>
          <w:sz w:val="24"/>
          <w:szCs w:val="24"/>
          <w:lang w:eastAsia="zh-CN"/>
        </w:rPr>
        <w:t>次投标有关事项郑重声明如</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下：</w:t>
      </w:r>
    </w:p>
    <w:p w14:paraId="22EBDC45">
      <w:pPr>
        <w:spacing w:before="38" w:line="221" w:lineRule="auto"/>
        <w:ind w:left="50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1、我方已详细审查全部招标文件，同意招标文件的各项要求。</w:t>
      </w:r>
    </w:p>
    <w:p w14:paraId="1D7EF294">
      <w:pPr>
        <w:spacing w:before="181" w:line="220" w:lineRule="auto"/>
        <w:ind w:left="49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2、我方向贵方提交的所有投标文件、资料都是准确的和真实的。</w:t>
      </w:r>
    </w:p>
    <w:p w14:paraId="6DF81CB4">
      <w:pPr>
        <w:spacing w:before="182" w:line="221" w:lineRule="auto"/>
        <w:ind w:left="493"/>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3、若中标，我方将按照招标文件规定履行合同责任和义务。</w:t>
      </w:r>
    </w:p>
    <w:p w14:paraId="0FAD2951">
      <w:pPr>
        <w:spacing w:before="181" w:line="291" w:lineRule="auto"/>
        <w:ind w:left="16" w:firstLine="470"/>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4、我方不是采购人的附属机构；在获知本项目采购信息后，</w:t>
      </w:r>
      <w:r>
        <w:rPr>
          <w:rFonts w:hint="eastAsia" w:ascii="仿宋" w:hAnsi="仿宋" w:eastAsia="仿宋" w:cs="仿宋"/>
          <w:color w:val="auto"/>
          <w:spacing w:val="1"/>
          <w:sz w:val="24"/>
          <w:szCs w:val="24"/>
          <w:lang w:eastAsia="zh-CN"/>
        </w:rPr>
        <w:t>与采购人聘请的为此</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项目提供咨询服务的公司以及其附属机构没有任何联系。</w:t>
      </w:r>
    </w:p>
    <w:p w14:paraId="76611492">
      <w:pPr>
        <w:spacing w:before="180" w:line="222" w:lineRule="auto"/>
        <w:ind w:left="493"/>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5、投标文件自开标日起有效期为</w:t>
      </w:r>
      <w:r>
        <w:rPr>
          <w:rFonts w:hint="eastAsia" w:ascii="仿宋" w:hAnsi="仿宋" w:eastAsia="仿宋" w:cs="仿宋"/>
          <w:color w:val="auto"/>
          <w:spacing w:val="-4"/>
          <w:sz w:val="24"/>
          <w:szCs w:val="24"/>
          <w:u w:val="single"/>
          <w:lang w:eastAsia="zh-CN"/>
        </w:rPr>
        <w:t>90</w:t>
      </w:r>
      <w:r>
        <w:rPr>
          <w:rFonts w:hint="eastAsia" w:ascii="仿宋" w:hAnsi="仿宋" w:eastAsia="仿宋" w:cs="仿宋"/>
          <w:color w:val="auto"/>
          <w:spacing w:val="-51"/>
          <w:sz w:val="24"/>
          <w:szCs w:val="24"/>
          <w:lang w:eastAsia="zh-CN"/>
        </w:rPr>
        <w:t xml:space="preserve"> </w:t>
      </w:r>
      <w:r>
        <w:rPr>
          <w:rFonts w:hint="eastAsia" w:ascii="仿宋" w:hAnsi="仿宋" w:eastAsia="仿宋" w:cs="仿宋"/>
          <w:color w:val="auto"/>
          <w:spacing w:val="-4"/>
          <w:sz w:val="24"/>
          <w:szCs w:val="24"/>
          <w:lang w:eastAsia="zh-CN"/>
        </w:rPr>
        <w:t>日历日。</w:t>
      </w:r>
    </w:p>
    <w:p w14:paraId="6F2DCB56">
      <w:pPr>
        <w:spacing w:before="179" w:line="220"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6、以上事项如有虚假或者隐瞒，我方愿意承担一切后果。</w:t>
      </w:r>
    </w:p>
    <w:p w14:paraId="126F7938">
      <w:pPr>
        <w:pStyle w:val="8"/>
        <w:spacing w:line="269" w:lineRule="auto"/>
        <w:rPr>
          <w:rFonts w:hint="eastAsia" w:ascii="仿宋" w:hAnsi="仿宋" w:eastAsia="仿宋" w:cs="仿宋"/>
          <w:color w:val="auto"/>
          <w:lang w:eastAsia="zh-CN"/>
        </w:rPr>
      </w:pPr>
    </w:p>
    <w:p w14:paraId="38525AAC">
      <w:pPr>
        <w:pStyle w:val="8"/>
        <w:spacing w:line="269" w:lineRule="auto"/>
        <w:rPr>
          <w:rFonts w:hint="eastAsia" w:ascii="仿宋" w:hAnsi="仿宋" w:eastAsia="仿宋" w:cs="仿宋"/>
          <w:color w:val="auto"/>
          <w:lang w:eastAsia="zh-CN"/>
        </w:rPr>
      </w:pPr>
    </w:p>
    <w:p w14:paraId="2CDB432B">
      <w:pPr>
        <w:pStyle w:val="8"/>
        <w:spacing w:line="270" w:lineRule="auto"/>
        <w:rPr>
          <w:rFonts w:hint="eastAsia" w:ascii="仿宋" w:hAnsi="仿宋" w:eastAsia="仿宋" w:cs="仿宋"/>
          <w:color w:val="auto"/>
          <w:lang w:eastAsia="zh-CN"/>
        </w:rPr>
      </w:pPr>
    </w:p>
    <w:p w14:paraId="4D5E2D8A">
      <w:pPr>
        <w:pStyle w:val="8"/>
        <w:spacing w:line="270" w:lineRule="auto"/>
        <w:rPr>
          <w:rFonts w:hint="eastAsia" w:ascii="仿宋" w:hAnsi="仿宋" w:eastAsia="仿宋" w:cs="仿宋"/>
          <w:color w:val="auto"/>
          <w:lang w:eastAsia="zh-CN"/>
        </w:rPr>
      </w:pPr>
    </w:p>
    <w:p w14:paraId="14612EA8">
      <w:pPr>
        <w:pStyle w:val="8"/>
        <w:spacing w:line="270" w:lineRule="auto"/>
        <w:rPr>
          <w:rFonts w:hint="eastAsia" w:ascii="仿宋" w:hAnsi="仿宋" w:eastAsia="仿宋" w:cs="仿宋"/>
          <w:color w:val="auto"/>
          <w:lang w:eastAsia="zh-CN"/>
        </w:rPr>
      </w:pPr>
    </w:p>
    <w:p w14:paraId="3F9518DA">
      <w:pPr>
        <w:pStyle w:val="8"/>
        <w:spacing w:line="270" w:lineRule="auto"/>
        <w:rPr>
          <w:rFonts w:hint="eastAsia" w:ascii="仿宋" w:hAnsi="仿宋" w:eastAsia="仿宋" w:cs="仿宋"/>
          <w:color w:val="auto"/>
          <w:lang w:eastAsia="zh-CN"/>
        </w:rPr>
      </w:pPr>
    </w:p>
    <w:p w14:paraId="6E7AA2D7">
      <w:pPr>
        <w:spacing w:before="78" w:line="222" w:lineRule="auto"/>
        <w:ind w:left="369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投标人（公章</w:t>
      </w:r>
      <w:r>
        <w:rPr>
          <w:rFonts w:hint="eastAsia" w:ascii="仿宋" w:hAnsi="仿宋" w:eastAsia="仿宋" w:cs="仿宋"/>
          <w:color w:val="auto"/>
          <w:sz w:val="24"/>
          <w:szCs w:val="24"/>
          <w:lang w:eastAsia="zh-CN"/>
        </w:rPr>
        <w:t>）：</w:t>
      </w:r>
    </w:p>
    <w:p w14:paraId="1BEF9763">
      <w:pPr>
        <w:spacing w:before="299" w:line="222" w:lineRule="auto"/>
        <w:ind w:left="370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投标人法定代表人或者授权代表（印章或签字</w:t>
      </w:r>
      <w:r>
        <w:rPr>
          <w:rFonts w:hint="eastAsia" w:ascii="仿宋" w:hAnsi="仿宋" w:eastAsia="仿宋" w:cs="仿宋"/>
          <w:color w:val="auto"/>
          <w:spacing w:val="1"/>
          <w:sz w:val="24"/>
          <w:szCs w:val="24"/>
          <w:lang w:eastAsia="zh-CN"/>
        </w:rPr>
        <w:t>）：</w:t>
      </w:r>
    </w:p>
    <w:p w14:paraId="7CA4EAF8">
      <w:pPr>
        <w:spacing w:before="230" w:line="222" w:lineRule="auto"/>
        <w:ind w:left="3750"/>
        <w:rPr>
          <w:rFonts w:hint="eastAsia" w:ascii="仿宋" w:hAnsi="仿宋" w:eastAsia="仿宋" w:cs="仿宋"/>
          <w:color w:val="auto"/>
          <w:sz w:val="24"/>
          <w:szCs w:val="24"/>
          <w:lang w:eastAsia="zh-CN"/>
        </w:rPr>
      </w:pPr>
      <w:r>
        <w:rPr>
          <w:rFonts w:hint="eastAsia" w:ascii="仿宋" w:hAnsi="仿宋" w:eastAsia="仿宋" w:cs="仿宋"/>
          <w:color w:val="auto"/>
          <w:spacing w:val="-22"/>
          <w:sz w:val="24"/>
          <w:szCs w:val="24"/>
          <w:lang w:eastAsia="zh-CN"/>
        </w:rPr>
        <w:t>日</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2"/>
          <w:sz w:val="24"/>
          <w:szCs w:val="24"/>
          <w:lang w:eastAsia="zh-CN"/>
        </w:rPr>
        <w:t>期：</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5"/>
          <w:sz w:val="24"/>
          <w:szCs w:val="24"/>
          <w:lang w:eastAsia="zh-CN"/>
        </w:rPr>
        <w:t xml:space="preserve"> </w:t>
      </w:r>
      <w:r>
        <w:rPr>
          <w:rFonts w:hint="eastAsia" w:ascii="仿宋" w:hAnsi="仿宋" w:eastAsia="仿宋" w:cs="仿宋"/>
          <w:color w:val="auto"/>
          <w:spacing w:val="-22"/>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22"/>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22"/>
          <w:sz w:val="24"/>
          <w:szCs w:val="24"/>
          <w:lang w:eastAsia="zh-CN"/>
        </w:rPr>
        <w:t>日</w:t>
      </w:r>
    </w:p>
    <w:p w14:paraId="4BDA3949">
      <w:pPr>
        <w:pStyle w:val="8"/>
        <w:spacing w:line="255" w:lineRule="auto"/>
        <w:rPr>
          <w:rFonts w:hint="eastAsia" w:ascii="仿宋" w:hAnsi="仿宋" w:eastAsia="仿宋" w:cs="仿宋"/>
          <w:color w:val="auto"/>
          <w:lang w:eastAsia="zh-CN"/>
        </w:rPr>
      </w:pPr>
    </w:p>
    <w:p w14:paraId="3AF0992C">
      <w:pPr>
        <w:pStyle w:val="8"/>
        <w:spacing w:line="255" w:lineRule="auto"/>
        <w:rPr>
          <w:rFonts w:hint="eastAsia" w:ascii="仿宋" w:hAnsi="仿宋" w:eastAsia="仿宋" w:cs="仿宋"/>
          <w:color w:val="auto"/>
          <w:lang w:eastAsia="zh-CN"/>
        </w:rPr>
      </w:pPr>
    </w:p>
    <w:p w14:paraId="405A8DB5">
      <w:pPr>
        <w:pStyle w:val="8"/>
        <w:spacing w:line="255" w:lineRule="auto"/>
        <w:rPr>
          <w:rFonts w:hint="eastAsia" w:ascii="仿宋" w:hAnsi="仿宋" w:eastAsia="仿宋" w:cs="仿宋"/>
          <w:color w:val="auto"/>
          <w:lang w:eastAsia="zh-CN"/>
        </w:rPr>
      </w:pPr>
    </w:p>
    <w:p w14:paraId="22523FF8">
      <w:pPr>
        <w:pStyle w:val="8"/>
        <w:spacing w:line="256" w:lineRule="auto"/>
        <w:rPr>
          <w:rFonts w:hint="eastAsia" w:ascii="仿宋" w:hAnsi="仿宋" w:eastAsia="仿宋" w:cs="仿宋"/>
          <w:color w:val="auto"/>
          <w:lang w:eastAsia="zh-CN"/>
        </w:rPr>
      </w:pPr>
    </w:p>
    <w:p w14:paraId="79FD09C9">
      <w:pPr>
        <w:pStyle w:val="8"/>
        <w:spacing w:line="256" w:lineRule="auto"/>
        <w:rPr>
          <w:rFonts w:hint="eastAsia" w:ascii="仿宋" w:hAnsi="仿宋" w:eastAsia="仿宋" w:cs="仿宋"/>
          <w:color w:val="auto"/>
          <w:lang w:eastAsia="zh-CN"/>
        </w:rPr>
      </w:pPr>
    </w:p>
    <w:p w14:paraId="179F33B0">
      <w:pPr>
        <w:pStyle w:val="8"/>
        <w:spacing w:line="256" w:lineRule="auto"/>
        <w:rPr>
          <w:rFonts w:hint="eastAsia" w:ascii="仿宋" w:hAnsi="仿宋" w:eastAsia="仿宋" w:cs="仿宋"/>
          <w:color w:val="auto"/>
          <w:lang w:eastAsia="zh-CN"/>
        </w:rPr>
      </w:pPr>
    </w:p>
    <w:p w14:paraId="48E4CE7C">
      <w:pPr>
        <w:pStyle w:val="8"/>
        <w:spacing w:line="256" w:lineRule="auto"/>
        <w:rPr>
          <w:rFonts w:hint="eastAsia" w:ascii="仿宋" w:hAnsi="仿宋" w:eastAsia="仿宋" w:cs="仿宋"/>
          <w:color w:val="auto"/>
          <w:lang w:eastAsia="zh-CN"/>
        </w:rPr>
      </w:pPr>
    </w:p>
    <w:p w14:paraId="4A6D3301">
      <w:pPr>
        <w:pStyle w:val="8"/>
        <w:spacing w:line="256" w:lineRule="auto"/>
        <w:rPr>
          <w:rFonts w:hint="eastAsia" w:ascii="仿宋" w:hAnsi="仿宋" w:eastAsia="仿宋" w:cs="仿宋"/>
          <w:color w:val="auto"/>
          <w:lang w:eastAsia="zh-CN"/>
        </w:rPr>
      </w:pPr>
    </w:p>
    <w:p w14:paraId="48E47007">
      <w:pPr>
        <w:pStyle w:val="8"/>
        <w:spacing w:line="256" w:lineRule="auto"/>
        <w:rPr>
          <w:rFonts w:hint="eastAsia" w:ascii="仿宋" w:hAnsi="仿宋" w:eastAsia="仿宋" w:cs="仿宋"/>
          <w:color w:val="auto"/>
          <w:lang w:eastAsia="zh-CN"/>
        </w:rPr>
      </w:pPr>
    </w:p>
    <w:p w14:paraId="79BC1D58">
      <w:pPr>
        <w:spacing w:before="79" w:line="222" w:lineRule="auto"/>
        <w:ind w:left="17"/>
        <w:rPr>
          <w:rFonts w:hint="eastAsia" w:ascii="仿宋" w:hAnsi="仿宋" w:eastAsia="仿宋" w:cs="仿宋"/>
          <w:color w:val="auto"/>
          <w:sz w:val="24"/>
          <w:szCs w:val="24"/>
          <w:lang w:eastAsia="zh-CN"/>
        </w:rPr>
      </w:pPr>
      <w:r>
        <w:rPr>
          <w:rFonts w:hint="eastAsia" w:ascii="仿宋" w:hAnsi="仿宋" w:eastAsia="仿宋" w:cs="仿宋"/>
          <w:b/>
          <w:bCs/>
          <w:color w:val="auto"/>
          <w:spacing w:val="-2"/>
          <w:sz w:val="24"/>
          <w:szCs w:val="24"/>
          <w:lang w:eastAsia="zh-CN"/>
        </w:rPr>
        <w:t>备注：本投标函由授权代表签字的，应附法定代</w:t>
      </w:r>
      <w:r>
        <w:rPr>
          <w:rFonts w:hint="eastAsia" w:ascii="仿宋" w:hAnsi="仿宋" w:eastAsia="仿宋" w:cs="仿宋"/>
          <w:b/>
          <w:bCs/>
          <w:color w:val="auto"/>
          <w:spacing w:val="-3"/>
          <w:sz w:val="24"/>
          <w:szCs w:val="24"/>
          <w:lang w:eastAsia="zh-CN"/>
        </w:rPr>
        <w:t>表人授权委托书。</w:t>
      </w:r>
    </w:p>
    <w:p w14:paraId="2E611547">
      <w:pPr>
        <w:spacing w:line="222" w:lineRule="auto"/>
        <w:rPr>
          <w:rFonts w:hint="eastAsia" w:ascii="仿宋" w:hAnsi="仿宋" w:eastAsia="仿宋" w:cs="仿宋"/>
          <w:color w:val="auto"/>
          <w:sz w:val="24"/>
          <w:szCs w:val="24"/>
          <w:lang w:eastAsia="zh-CN"/>
        </w:rPr>
        <w:sectPr>
          <w:headerReference r:id="rId85" w:type="default"/>
          <w:footerReference r:id="rId86" w:type="default"/>
          <w:pgSz w:w="11905" w:h="16839"/>
          <w:pgMar w:top="1497" w:right="1417" w:bottom="1171" w:left="1416" w:header="1053" w:footer="992" w:gutter="0"/>
          <w:pgBorders>
            <w:top w:val="none" w:sz="0" w:space="0"/>
            <w:left w:val="none" w:sz="0" w:space="0"/>
            <w:bottom w:val="none" w:sz="0" w:space="0"/>
            <w:right w:val="none" w:sz="0" w:space="0"/>
          </w:pgBorders>
          <w:cols w:space="720" w:num="1"/>
        </w:sectPr>
      </w:pPr>
    </w:p>
    <w:p w14:paraId="3BB2EAED">
      <w:pPr>
        <w:pStyle w:val="8"/>
        <w:spacing w:line="272" w:lineRule="auto"/>
        <w:rPr>
          <w:rFonts w:hint="eastAsia" w:ascii="仿宋" w:hAnsi="仿宋" w:eastAsia="仿宋" w:cs="仿宋"/>
          <w:color w:val="auto"/>
          <w:lang w:eastAsia="zh-CN"/>
        </w:rPr>
      </w:pPr>
    </w:p>
    <w:p w14:paraId="28C221F4">
      <w:pPr>
        <w:pStyle w:val="8"/>
        <w:spacing w:line="272" w:lineRule="auto"/>
        <w:rPr>
          <w:rFonts w:hint="eastAsia" w:ascii="仿宋" w:hAnsi="仿宋" w:eastAsia="仿宋" w:cs="仿宋"/>
          <w:color w:val="auto"/>
          <w:lang w:eastAsia="zh-CN"/>
        </w:rPr>
      </w:pPr>
    </w:p>
    <w:p w14:paraId="597C5DE0">
      <w:pPr>
        <w:spacing w:before="78" w:line="222"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附件3：</w:t>
      </w:r>
    </w:p>
    <w:p w14:paraId="5E436390">
      <w:pPr>
        <w:spacing w:before="237" w:line="223" w:lineRule="auto"/>
        <w:ind w:left="3297"/>
        <w:rPr>
          <w:rFonts w:hint="eastAsia" w:ascii="仿宋" w:hAnsi="仿宋" w:eastAsia="仿宋" w:cs="仿宋"/>
          <w:color w:val="auto"/>
          <w:sz w:val="28"/>
          <w:szCs w:val="28"/>
          <w:lang w:eastAsia="zh-CN"/>
        </w:rPr>
      </w:pPr>
      <w:r>
        <w:rPr>
          <w:rFonts w:hint="eastAsia" w:ascii="仿宋" w:hAnsi="仿宋" w:eastAsia="仿宋" w:cs="仿宋"/>
          <w:b/>
          <w:bCs/>
          <w:color w:val="auto"/>
          <w:spacing w:val="-5"/>
          <w:sz w:val="28"/>
          <w:szCs w:val="28"/>
          <w:lang w:eastAsia="zh-CN"/>
        </w:rPr>
        <w:t>法定代表人身份证明</w:t>
      </w:r>
    </w:p>
    <w:p w14:paraId="241B6E9C">
      <w:pPr>
        <w:pStyle w:val="8"/>
        <w:spacing w:line="311" w:lineRule="auto"/>
        <w:rPr>
          <w:rFonts w:hint="eastAsia" w:ascii="仿宋" w:hAnsi="仿宋" w:eastAsia="仿宋" w:cs="仿宋"/>
          <w:color w:val="auto"/>
          <w:lang w:eastAsia="zh-CN"/>
        </w:rPr>
      </w:pPr>
    </w:p>
    <w:p w14:paraId="243B7C3D">
      <w:pPr>
        <w:pStyle w:val="8"/>
        <w:spacing w:line="311" w:lineRule="auto"/>
        <w:rPr>
          <w:rFonts w:hint="eastAsia" w:ascii="仿宋" w:hAnsi="仿宋" w:eastAsia="仿宋" w:cs="仿宋"/>
          <w:color w:val="auto"/>
          <w:lang w:eastAsia="zh-CN"/>
        </w:rPr>
      </w:pPr>
    </w:p>
    <w:p w14:paraId="7366A18E">
      <w:pPr>
        <w:pStyle w:val="8"/>
        <w:spacing w:line="311" w:lineRule="auto"/>
        <w:rPr>
          <w:rFonts w:hint="eastAsia" w:ascii="仿宋" w:hAnsi="仿宋" w:eastAsia="仿宋" w:cs="仿宋"/>
          <w:color w:val="auto"/>
          <w:lang w:eastAsia="zh-CN"/>
        </w:rPr>
      </w:pPr>
    </w:p>
    <w:p w14:paraId="658652A0">
      <w:pPr>
        <w:spacing w:before="78" w:line="331" w:lineRule="auto"/>
        <w:ind w:left="15" w:right="4151" w:hanging="1"/>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投标人名称：</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4"/>
          <w:sz w:val="24"/>
          <w:szCs w:val="24"/>
          <w:lang w:eastAsia="zh-CN"/>
        </w:rPr>
        <w:t>单位性质：</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6"/>
          <w:sz w:val="24"/>
          <w:szCs w:val="24"/>
          <w:lang w:eastAsia="zh-CN"/>
        </w:rPr>
        <w:t>地址：</w:t>
      </w:r>
      <w:r>
        <w:rPr>
          <w:rFonts w:hint="eastAsia" w:ascii="仿宋" w:hAnsi="仿宋" w:eastAsia="仿宋" w:cs="仿宋"/>
          <w:color w:val="auto"/>
          <w:spacing w:val="3"/>
          <w:sz w:val="24"/>
          <w:szCs w:val="24"/>
          <w:u w:val="single"/>
          <w:lang w:eastAsia="zh-CN"/>
        </w:rPr>
        <w:t xml:space="preserve">                                  </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pacing w:val="-9"/>
          <w:sz w:val="24"/>
          <w:szCs w:val="24"/>
          <w:lang w:eastAsia="zh-CN"/>
        </w:rPr>
        <w:t>成立时间：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9"/>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9"/>
          <w:sz w:val="24"/>
          <w:szCs w:val="24"/>
          <w:lang w:eastAsia="zh-CN"/>
        </w:rPr>
        <w:t>月</w:t>
      </w:r>
      <w:r>
        <w:rPr>
          <w:rFonts w:hint="eastAsia" w:ascii="仿宋" w:hAnsi="仿宋" w:eastAsia="仿宋" w:cs="仿宋"/>
          <w:color w:val="auto"/>
          <w:spacing w:val="20"/>
          <w:sz w:val="24"/>
          <w:szCs w:val="24"/>
          <w:u w:val="single"/>
          <w:lang w:eastAsia="zh-CN"/>
        </w:rPr>
        <w:t xml:space="preserve">      </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9"/>
          <w:sz w:val="24"/>
          <w:szCs w:val="24"/>
          <w:lang w:eastAsia="zh-CN"/>
        </w:rPr>
        <w:t>日</w:t>
      </w:r>
    </w:p>
    <w:p w14:paraId="3EDE635B">
      <w:pPr>
        <w:spacing w:before="37" w:line="222" w:lineRule="auto"/>
        <w:ind w:left="1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经营期限：</w:t>
      </w:r>
      <w:r>
        <w:rPr>
          <w:rFonts w:hint="eastAsia" w:ascii="仿宋" w:hAnsi="仿宋" w:eastAsia="仿宋" w:cs="仿宋"/>
          <w:color w:val="auto"/>
          <w:sz w:val="24"/>
          <w:szCs w:val="24"/>
          <w:u w:val="single"/>
          <w:lang w:eastAsia="zh-CN"/>
        </w:rPr>
        <w:t xml:space="preserve">                               </w:t>
      </w:r>
    </w:p>
    <w:p w14:paraId="76DD2BE1">
      <w:pPr>
        <w:pStyle w:val="8"/>
        <w:spacing w:line="255" w:lineRule="auto"/>
        <w:rPr>
          <w:rFonts w:hint="eastAsia" w:ascii="仿宋" w:hAnsi="仿宋" w:eastAsia="仿宋" w:cs="仿宋"/>
          <w:color w:val="auto"/>
          <w:lang w:eastAsia="zh-CN"/>
        </w:rPr>
      </w:pPr>
    </w:p>
    <w:p w14:paraId="4C20DA74">
      <w:pPr>
        <w:pStyle w:val="8"/>
        <w:spacing w:line="255" w:lineRule="auto"/>
        <w:rPr>
          <w:rFonts w:hint="eastAsia" w:ascii="仿宋" w:hAnsi="仿宋" w:eastAsia="仿宋" w:cs="仿宋"/>
          <w:color w:val="auto"/>
          <w:lang w:eastAsia="zh-CN"/>
        </w:rPr>
      </w:pPr>
    </w:p>
    <w:p w14:paraId="43F920C2">
      <w:pPr>
        <w:spacing w:before="79" w:line="220" w:lineRule="auto"/>
        <w:ind w:left="1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姓名：</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4"/>
          <w:sz w:val="24"/>
          <w:szCs w:val="24"/>
          <w:lang w:eastAsia="zh-CN"/>
        </w:rPr>
        <w:t>性别：</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4"/>
          <w:sz w:val="24"/>
          <w:szCs w:val="24"/>
          <w:lang w:eastAsia="zh-CN"/>
        </w:rPr>
        <w:t>年龄：</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05"/>
          <w:sz w:val="24"/>
          <w:szCs w:val="24"/>
          <w:lang w:eastAsia="zh-CN"/>
        </w:rPr>
        <w:t xml:space="preserve"> </w:t>
      </w:r>
      <w:r>
        <w:rPr>
          <w:rFonts w:hint="eastAsia" w:ascii="仿宋" w:hAnsi="仿宋" w:eastAsia="仿宋" w:cs="仿宋"/>
          <w:color w:val="auto"/>
          <w:spacing w:val="-4"/>
          <w:sz w:val="24"/>
          <w:szCs w:val="24"/>
          <w:lang w:eastAsia="zh-CN"/>
        </w:rPr>
        <w:t>职务：</w:t>
      </w:r>
      <w:r>
        <w:rPr>
          <w:rFonts w:hint="eastAsia" w:ascii="仿宋" w:hAnsi="仿宋" w:eastAsia="仿宋" w:cs="仿宋"/>
          <w:color w:val="auto"/>
          <w:sz w:val="24"/>
          <w:szCs w:val="24"/>
          <w:u w:val="single"/>
          <w:lang w:eastAsia="zh-CN"/>
        </w:rPr>
        <w:t xml:space="preserve">        </w:t>
      </w:r>
    </w:p>
    <w:p w14:paraId="1CA64F8B">
      <w:pPr>
        <w:spacing w:before="152" w:line="324" w:lineRule="auto"/>
        <w:ind w:left="493" w:right="1908" w:hanging="46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系</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2"/>
          <w:sz w:val="24"/>
          <w:szCs w:val="24"/>
          <w:lang w:eastAsia="zh-CN"/>
        </w:rPr>
        <w:t xml:space="preserve"> （投标人名称）的法定代表人。</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特此证明。</w:t>
      </w:r>
    </w:p>
    <w:p w14:paraId="61B1D38E">
      <w:pPr>
        <w:pStyle w:val="8"/>
        <w:spacing w:line="397" w:lineRule="auto"/>
        <w:rPr>
          <w:rFonts w:hint="eastAsia" w:ascii="仿宋" w:hAnsi="仿宋" w:eastAsia="仿宋" w:cs="仿宋"/>
          <w:color w:val="auto"/>
          <w:lang w:eastAsia="zh-CN"/>
        </w:rPr>
      </w:pPr>
    </w:p>
    <w:p w14:paraId="5A34792E">
      <w:pPr>
        <w:spacing w:before="78" w:line="222" w:lineRule="auto"/>
        <w:ind w:left="2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附：法定代表人身份证复印件。</w:t>
      </w:r>
    </w:p>
    <w:p w14:paraId="22F87D51">
      <w:pPr>
        <w:spacing w:line="222" w:lineRule="auto"/>
        <w:rPr>
          <w:rFonts w:hint="eastAsia" w:ascii="仿宋" w:hAnsi="仿宋" w:eastAsia="仿宋" w:cs="仿宋"/>
          <w:color w:val="auto"/>
          <w:sz w:val="24"/>
          <w:szCs w:val="24"/>
          <w:lang w:eastAsia="zh-CN"/>
        </w:rPr>
        <w:sectPr>
          <w:headerReference r:id="rId87" w:type="default"/>
          <w:footerReference r:id="rId88"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A548C68">
      <w:pPr>
        <w:spacing w:before="66" w:line="222" w:lineRule="auto"/>
        <w:ind w:left="26"/>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附件4：</w:t>
      </w:r>
    </w:p>
    <w:p w14:paraId="68016E2E">
      <w:pPr>
        <w:spacing w:before="114" w:line="223" w:lineRule="auto"/>
        <w:ind w:left="3159"/>
        <w:rPr>
          <w:rFonts w:hint="eastAsia" w:ascii="仿宋" w:hAnsi="仿宋" w:eastAsia="仿宋" w:cs="仿宋"/>
          <w:color w:val="auto"/>
          <w:sz w:val="28"/>
          <w:szCs w:val="28"/>
          <w:lang w:eastAsia="zh-CN"/>
        </w:rPr>
      </w:pPr>
      <w:r>
        <w:rPr>
          <w:rFonts w:hint="eastAsia" w:ascii="仿宋" w:hAnsi="仿宋" w:eastAsia="仿宋" w:cs="仿宋"/>
          <w:b/>
          <w:bCs/>
          <w:color w:val="auto"/>
          <w:spacing w:val="-5"/>
          <w:sz w:val="28"/>
          <w:szCs w:val="28"/>
          <w:lang w:eastAsia="zh-CN"/>
        </w:rPr>
        <w:t>法定代表人授权委托书</w:t>
      </w:r>
    </w:p>
    <w:p w14:paraId="6FFC764A">
      <w:pPr>
        <w:pStyle w:val="8"/>
        <w:spacing w:line="248" w:lineRule="auto"/>
        <w:rPr>
          <w:rFonts w:hint="eastAsia" w:ascii="仿宋" w:hAnsi="仿宋" w:eastAsia="仿宋" w:cs="仿宋"/>
          <w:color w:val="auto"/>
          <w:lang w:eastAsia="zh-CN"/>
        </w:rPr>
      </w:pPr>
    </w:p>
    <w:p w14:paraId="4D7BE107">
      <w:pPr>
        <w:pStyle w:val="8"/>
        <w:spacing w:line="249" w:lineRule="auto"/>
        <w:rPr>
          <w:rFonts w:hint="eastAsia" w:ascii="仿宋" w:hAnsi="仿宋" w:eastAsia="仿宋" w:cs="仿宋"/>
          <w:color w:val="auto"/>
          <w:lang w:eastAsia="zh-CN"/>
        </w:rPr>
      </w:pPr>
    </w:p>
    <w:p w14:paraId="0DFCABE6">
      <w:pPr>
        <w:tabs>
          <w:tab w:val="left" w:pos="495"/>
        </w:tabs>
        <w:spacing w:before="78" w:line="222"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u w:val="single"/>
          <w:lang w:eastAsia="zh-CN"/>
        </w:rPr>
        <w:tab/>
      </w:r>
      <w:r>
        <w:rPr>
          <w:rFonts w:hint="eastAsia" w:ascii="仿宋" w:hAnsi="仿宋" w:eastAsia="仿宋" w:cs="仿宋"/>
          <w:color w:val="auto"/>
          <w:spacing w:val="-20"/>
          <w:sz w:val="24"/>
          <w:szCs w:val="24"/>
          <w:u w:val="single"/>
          <w:lang w:eastAsia="zh-CN"/>
        </w:rPr>
        <w:t>（采购代理机构</w:t>
      </w:r>
      <w:r>
        <w:rPr>
          <w:rFonts w:hint="eastAsia" w:ascii="仿宋" w:hAnsi="仿宋" w:eastAsia="仿宋" w:cs="仿宋"/>
          <w:color w:val="auto"/>
          <w:spacing w:val="2"/>
          <w:sz w:val="24"/>
          <w:szCs w:val="24"/>
          <w:u w:val="single"/>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
          <w:sz w:val="24"/>
          <w:szCs w:val="24"/>
          <w:lang w:eastAsia="zh-CN"/>
        </w:rPr>
        <w:t>：</w:t>
      </w:r>
    </w:p>
    <w:p w14:paraId="66D401C8">
      <w:pPr>
        <w:spacing w:before="151" w:line="328" w:lineRule="auto"/>
        <w:ind w:left="16" w:firstLine="48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我</w:t>
      </w:r>
      <w:r>
        <w:rPr>
          <w:rFonts w:hint="eastAsia" w:ascii="仿宋" w:hAnsi="仿宋" w:eastAsia="仿宋" w:cs="仿宋"/>
          <w:color w:val="auto"/>
          <w:spacing w:val="-2"/>
          <w:sz w:val="24"/>
          <w:szCs w:val="24"/>
          <w:u w:val="single"/>
          <w:lang w:eastAsia="zh-CN"/>
        </w:rPr>
        <w:t>（姓名）</w:t>
      </w:r>
      <w:r>
        <w:rPr>
          <w:rFonts w:hint="eastAsia" w:ascii="仿宋" w:hAnsi="仿宋" w:eastAsia="仿宋" w:cs="仿宋"/>
          <w:color w:val="auto"/>
          <w:spacing w:val="-2"/>
          <w:sz w:val="24"/>
          <w:szCs w:val="24"/>
          <w:lang w:eastAsia="zh-CN"/>
        </w:rPr>
        <w:t>系</w:t>
      </w:r>
      <w:r>
        <w:rPr>
          <w:rFonts w:hint="eastAsia" w:ascii="仿宋" w:hAnsi="仿宋" w:eastAsia="仿宋" w:cs="仿宋"/>
          <w:color w:val="auto"/>
          <w:spacing w:val="-2"/>
          <w:sz w:val="24"/>
          <w:szCs w:val="24"/>
          <w:u w:val="single"/>
          <w:lang w:eastAsia="zh-CN"/>
        </w:rPr>
        <w:t>（投标人名称）</w:t>
      </w:r>
      <w:r>
        <w:rPr>
          <w:rFonts w:hint="eastAsia" w:ascii="仿宋" w:hAnsi="仿宋" w:eastAsia="仿宋" w:cs="仿宋"/>
          <w:color w:val="auto"/>
          <w:spacing w:val="-2"/>
          <w:sz w:val="24"/>
          <w:szCs w:val="24"/>
          <w:lang w:eastAsia="zh-CN"/>
        </w:rPr>
        <w:t>法定代表人，现授权委托我公司的</w:t>
      </w:r>
      <w:r>
        <w:rPr>
          <w:rFonts w:hint="eastAsia" w:ascii="仿宋" w:hAnsi="仿宋" w:eastAsia="仿宋" w:cs="仿宋"/>
          <w:color w:val="auto"/>
          <w:spacing w:val="-2"/>
          <w:sz w:val="24"/>
          <w:szCs w:val="24"/>
          <w:u w:val="single"/>
          <w:lang w:eastAsia="zh-CN"/>
        </w:rPr>
        <w:t>（姓名）</w:t>
      </w:r>
      <w:r>
        <w:rPr>
          <w:rFonts w:hint="eastAsia" w:ascii="仿宋" w:hAnsi="仿宋" w:eastAsia="仿宋" w:cs="仿宋"/>
          <w:color w:val="auto"/>
          <w:spacing w:val="-2"/>
          <w:sz w:val="24"/>
          <w:szCs w:val="24"/>
          <w:lang w:eastAsia="zh-CN"/>
        </w:rPr>
        <w:t>为我</w:t>
      </w:r>
      <w:r>
        <w:rPr>
          <w:rFonts w:hint="eastAsia" w:ascii="仿宋" w:hAnsi="仿宋" w:eastAsia="仿宋" w:cs="仿宋"/>
          <w:color w:val="auto"/>
          <w:spacing w:val="-3"/>
          <w:sz w:val="24"/>
          <w:szCs w:val="24"/>
          <w:lang w:eastAsia="zh-CN"/>
        </w:rPr>
        <w:t>公司</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本次项目的授权代表，代表我方办理本次投标、签约等相关事宜，签署全部有关的文件、</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z w:val="24"/>
          <w:szCs w:val="24"/>
          <w:lang w:eastAsia="zh-CN"/>
        </w:rPr>
        <w:t>协议、合同并具有法律效力。授权代表联系方</w:t>
      </w:r>
      <w:r>
        <w:rPr>
          <w:rFonts w:hint="eastAsia" w:ascii="仿宋" w:hAnsi="仿宋" w:eastAsia="仿宋" w:cs="仿宋"/>
          <w:color w:val="auto"/>
          <w:spacing w:val="-1"/>
          <w:sz w:val="24"/>
          <w:szCs w:val="24"/>
          <w:lang w:eastAsia="zh-CN"/>
        </w:rPr>
        <w:t>式</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1"/>
          <w:sz w:val="24"/>
          <w:szCs w:val="24"/>
          <w:lang w:eastAsia="zh-CN"/>
        </w:rPr>
        <w:t>。</w:t>
      </w:r>
    </w:p>
    <w:p w14:paraId="2D603712">
      <w:pPr>
        <w:spacing w:before="38" w:line="324" w:lineRule="auto"/>
        <w:ind w:left="17" w:right="76" w:firstLine="480"/>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在我方未发出撤销授权委托书的书面通知以前，本授权委托</w:t>
      </w:r>
      <w:r>
        <w:rPr>
          <w:rFonts w:hint="eastAsia" w:ascii="仿宋" w:hAnsi="仿宋" w:eastAsia="仿宋" w:cs="仿宋"/>
          <w:color w:val="auto"/>
          <w:spacing w:val="-9"/>
          <w:sz w:val="24"/>
          <w:szCs w:val="24"/>
          <w:lang w:eastAsia="zh-CN"/>
        </w:rPr>
        <w:t>书一直有效。授权人（代</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表）签署的所有文件（在授权书有效期内签署的）不因授权撤销而失效。</w:t>
      </w:r>
    </w:p>
    <w:p w14:paraId="060D4A4E">
      <w:pPr>
        <w:spacing w:before="39" w:line="219" w:lineRule="auto"/>
        <w:ind w:left="495"/>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授权代表无权转让委托权。特此授权。</w:t>
      </w:r>
    </w:p>
    <w:p w14:paraId="34255371">
      <w:pPr>
        <w:spacing w:before="155" w:line="222" w:lineRule="auto"/>
        <w:ind w:left="496"/>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本授权委托书于</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88"/>
          <w:sz w:val="24"/>
          <w:szCs w:val="24"/>
          <w:lang w:eastAsia="zh-CN"/>
        </w:rPr>
        <w:t xml:space="preserve"> </w:t>
      </w:r>
      <w:r>
        <w:rPr>
          <w:rFonts w:hint="eastAsia" w:ascii="仿宋" w:hAnsi="仿宋" w:eastAsia="仿宋" w:cs="仿宋"/>
          <w:color w:val="auto"/>
          <w:spacing w:val="-4"/>
          <w:sz w:val="24"/>
          <w:szCs w:val="24"/>
          <w:lang w:eastAsia="zh-CN"/>
        </w:rPr>
        <w:t>年</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93"/>
          <w:sz w:val="24"/>
          <w:szCs w:val="24"/>
          <w:lang w:eastAsia="zh-CN"/>
        </w:rPr>
        <w:t xml:space="preserve"> </w:t>
      </w:r>
      <w:r>
        <w:rPr>
          <w:rFonts w:hint="eastAsia" w:ascii="仿宋" w:hAnsi="仿宋" w:eastAsia="仿宋" w:cs="仿宋"/>
          <w:color w:val="auto"/>
          <w:spacing w:val="-4"/>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3"/>
          <w:sz w:val="24"/>
          <w:szCs w:val="24"/>
          <w:lang w:eastAsia="zh-CN"/>
        </w:rPr>
        <w:t xml:space="preserve"> </w:t>
      </w:r>
      <w:r>
        <w:rPr>
          <w:rFonts w:hint="eastAsia" w:ascii="仿宋" w:hAnsi="仿宋" w:eastAsia="仿宋" w:cs="仿宋"/>
          <w:color w:val="auto"/>
          <w:spacing w:val="-4"/>
          <w:sz w:val="24"/>
          <w:szCs w:val="24"/>
          <w:lang w:eastAsia="zh-CN"/>
        </w:rPr>
        <w:t>日签字生效,特此声明。</w:t>
      </w:r>
    </w:p>
    <w:p w14:paraId="4DA6286A">
      <w:pPr>
        <w:pStyle w:val="8"/>
        <w:spacing w:line="255" w:lineRule="auto"/>
        <w:rPr>
          <w:rFonts w:hint="eastAsia" w:ascii="仿宋" w:hAnsi="仿宋" w:eastAsia="仿宋" w:cs="仿宋"/>
          <w:color w:val="auto"/>
          <w:lang w:eastAsia="zh-CN"/>
        </w:rPr>
      </w:pPr>
    </w:p>
    <w:p w14:paraId="3C1DE3C2">
      <w:pPr>
        <w:pStyle w:val="8"/>
        <w:spacing w:line="255" w:lineRule="auto"/>
        <w:rPr>
          <w:rFonts w:hint="eastAsia" w:ascii="仿宋" w:hAnsi="仿宋" w:eastAsia="仿宋" w:cs="仿宋"/>
          <w:color w:val="auto"/>
          <w:lang w:eastAsia="zh-CN"/>
        </w:rPr>
      </w:pPr>
    </w:p>
    <w:p w14:paraId="0EB8F261">
      <w:pPr>
        <w:spacing w:before="78" w:line="222" w:lineRule="auto"/>
        <w:ind w:left="2306"/>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(附法人代表身份证以及授权代表身份证复印件)</w:t>
      </w:r>
    </w:p>
    <w:p w14:paraId="40EF51BF">
      <w:pPr>
        <w:pStyle w:val="8"/>
        <w:spacing w:line="316" w:lineRule="auto"/>
        <w:rPr>
          <w:rFonts w:hint="eastAsia" w:ascii="仿宋" w:hAnsi="仿宋" w:eastAsia="仿宋" w:cs="仿宋"/>
          <w:color w:val="auto"/>
          <w:lang w:eastAsia="zh-CN"/>
        </w:rPr>
      </w:pPr>
    </w:p>
    <w:p w14:paraId="6259AA65">
      <w:pPr>
        <w:pStyle w:val="8"/>
        <w:spacing w:line="316" w:lineRule="auto"/>
        <w:rPr>
          <w:rFonts w:hint="eastAsia" w:ascii="仿宋" w:hAnsi="仿宋" w:eastAsia="仿宋" w:cs="仿宋"/>
          <w:color w:val="auto"/>
          <w:lang w:eastAsia="zh-CN"/>
        </w:rPr>
      </w:pPr>
    </w:p>
    <w:p w14:paraId="79441816">
      <w:pPr>
        <w:pStyle w:val="8"/>
        <w:spacing w:line="316" w:lineRule="auto"/>
        <w:rPr>
          <w:rFonts w:hint="eastAsia" w:ascii="仿宋" w:hAnsi="仿宋" w:eastAsia="仿宋" w:cs="仿宋"/>
          <w:color w:val="auto"/>
          <w:lang w:eastAsia="zh-CN"/>
        </w:rPr>
      </w:pPr>
    </w:p>
    <w:p w14:paraId="55359153">
      <w:pPr>
        <w:spacing w:before="79" w:line="220" w:lineRule="auto"/>
        <w:ind w:left="15"/>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lang w:eastAsia="zh-CN"/>
        </w:rPr>
        <w:t>授权代表姓名：</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6"/>
          <w:sz w:val="24"/>
          <w:szCs w:val="24"/>
          <w:lang w:eastAsia="zh-CN"/>
        </w:rPr>
        <w:t>性 别：</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6"/>
          <w:sz w:val="24"/>
          <w:szCs w:val="24"/>
          <w:lang w:eastAsia="zh-CN"/>
        </w:rPr>
        <w:t>年</w:t>
      </w:r>
      <w:r>
        <w:rPr>
          <w:rFonts w:hint="eastAsia" w:ascii="仿宋" w:hAnsi="仿宋" w:eastAsia="仿宋" w:cs="仿宋"/>
          <w:color w:val="auto"/>
          <w:spacing w:val="27"/>
          <w:sz w:val="24"/>
          <w:szCs w:val="24"/>
          <w:lang w:eastAsia="zh-CN"/>
        </w:rPr>
        <w:t xml:space="preserve"> </w:t>
      </w:r>
      <w:r>
        <w:rPr>
          <w:rFonts w:hint="eastAsia" w:ascii="仿宋" w:hAnsi="仿宋" w:eastAsia="仿宋" w:cs="仿宋"/>
          <w:color w:val="auto"/>
          <w:spacing w:val="-6"/>
          <w:sz w:val="24"/>
          <w:szCs w:val="24"/>
          <w:lang w:eastAsia="zh-CN"/>
        </w:rPr>
        <w:t>龄：</w:t>
      </w:r>
    </w:p>
    <w:p w14:paraId="6571594F">
      <w:pPr>
        <w:spacing w:before="153" w:line="221" w:lineRule="auto"/>
        <w:ind w:left="20"/>
        <w:rPr>
          <w:rFonts w:hint="eastAsia" w:ascii="仿宋" w:hAnsi="仿宋" w:eastAsia="仿宋" w:cs="仿宋"/>
          <w:color w:val="auto"/>
          <w:sz w:val="24"/>
          <w:szCs w:val="24"/>
          <w:lang w:eastAsia="zh-CN"/>
        </w:rPr>
      </w:pPr>
      <w:r>
        <w:rPr>
          <w:rFonts w:hint="eastAsia" w:ascii="仿宋" w:hAnsi="仿宋" w:eastAsia="仿宋" w:cs="仿宋"/>
          <w:color w:val="auto"/>
          <w:spacing w:val="-13"/>
          <w:sz w:val="24"/>
          <w:szCs w:val="24"/>
          <w:lang w:eastAsia="zh-CN"/>
        </w:rPr>
        <w:t>单</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13"/>
          <w:sz w:val="24"/>
          <w:szCs w:val="24"/>
          <w:lang w:eastAsia="zh-CN"/>
        </w:rPr>
        <w:t>位</w:t>
      </w:r>
      <w:r>
        <w:rPr>
          <w:rFonts w:hint="eastAsia" w:ascii="仿宋" w:hAnsi="仿宋" w:eastAsia="仿宋" w:cs="仿宋"/>
          <w:color w:val="auto"/>
          <w:spacing w:val="-85"/>
          <w:sz w:val="24"/>
          <w:szCs w:val="24"/>
          <w:lang w:eastAsia="zh-CN"/>
        </w:rPr>
        <w:t xml:space="preserve"> </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4"/>
          <w:sz w:val="24"/>
          <w:szCs w:val="24"/>
          <w:lang w:eastAsia="zh-CN"/>
        </w:rPr>
        <w:t xml:space="preserve">  部</w:t>
      </w:r>
      <w:r>
        <w:rPr>
          <w:rFonts w:hint="eastAsia" w:ascii="仿宋" w:hAnsi="仿宋" w:eastAsia="仿宋" w:cs="仿宋"/>
          <w:color w:val="auto"/>
          <w:spacing w:val="39"/>
          <w:sz w:val="24"/>
          <w:szCs w:val="24"/>
          <w:lang w:eastAsia="zh-CN"/>
        </w:rPr>
        <w:t xml:space="preserve"> </w:t>
      </w:r>
      <w:r>
        <w:rPr>
          <w:rFonts w:hint="eastAsia" w:ascii="仿宋" w:hAnsi="仿宋" w:eastAsia="仿宋" w:cs="仿宋"/>
          <w:color w:val="auto"/>
          <w:spacing w:val="-14"/>
          <w:sz w:val="24"/>
          <w:szCs w:val="24"/>
          <w:lang w:eastAsia="zh-CN"/>
        </w:rPr>
        <w:t>门</w:t>
      </w:r>
      <w:r>
        <w:rPr>
          <w:rFonts w:hint="eastAsia" w:ascii="仿宋" w:hAnsi="仿宋" w:eastAsia="仿宋" w:cs="仿宋"/>
          <w:color w:val="auto"/>
          <w:spacing w:val="-86"/>
          <w:sz w:val="24"/>
          <w:szCs w:val="24"/>
          <w:lang w:eastAsia="zh-CN"/>
        </w:rPr>
        <w:t xml:space="preserve"> </w:t>
      </w:r>
      <w:r>
        <w:rPr>
          <w:rFonts w:hint="eastAsia" w:ascii="仿宋" w:hAnsi="仿宋" w:eastAsia="仿宋" w:cs="仿宋"/>
          <w:color w:val="auto"/>
          <w:spacing w:val="-14"/>
          <w:sz w:val="24"/>
          <w:szCs w:val="24"/>
          <w:lang w:eastAsia="zh-CN"/>
        </w:rPr>
        <w:t>：</w:t>
      </w:r>
      <w:r>
        <w:rPr>
          <w:rFonts w:hint="eastAsia" w:ascii="仿宋" w:hAnsi="仿宋" w:eastAsia="仿宋" w:cs="仿宋"/>
          <w:color w:val="auto"/>
          <w:spacing w:val="1"/>
          <w:sz w:val="24"/>
          <w:szCs w:val="24"/>
          <w:lang w:eastAsia="zh-CN"/>
        </w:rPr>
        <w:t xml:space="preserve">              </w:t>
      </w:r>
      <w:r>
        <w:rPr>
          <w:rFonts w:hint="eastAsia" w:ascii="仿宋" w:hAnsi="仿宋" w:eastAsia="仿宋" w:cs="仿宋"/>
          <w:color w:val="auto"/>
          <w:spacing w:val="-14"/>
          <w:sz w:val="24"/>
          <w:szCs w:val="24"/>
          <w:lang w:eastAsia="zh-CN"/>
        </w:rPr>
        <w:t>职</w:t>
      </w:r>
      <w:r>
        <w:rPr>
          <w:rFonts w:hint="eastAsia" w:ascii="仿宋" w:hAnsi="仿宋" w:eastAsia="仿宋" w:cs="仿宋"/>
          <w:color w:val="auto"/>
          <w:spacing w:val="24"/>
          <w:sz w:val="24"/>
          <w:szCs w:val="24"/>
          <w:lang w:eastAsia="zh-CN"/>
        </w:rPr>
        <w:t xml:space="preserve"> </w:t>
      </w:r>
      <w:r>
        <w:rPr>
          <w:rFonts w:hint="eastAsia" w:ascii="仿宋" w:hAnsi="仿宋" w:eastAsia="仿宋" w:cs="仿宋"/>
          <w:color w:val="auto"/>
          <w:spacing w:val="-14"/>
          <w:sz w:val="24"/>
          <w:szCs w:val="24"/>
          <w:lang w:eastAsia="zh-CN"/>
        </w:rPr>
        <w:t>务：</w:t>
      </w:r>
    </w:p>
    <w:p w14:paraId="4F3CD3DC">
      <w:pPr>
        <w:pStyle w:val="8"/>
        <w:spacing w:line="316" w:lineRule="auto"/>
        <w:rPr>
          <w:rFonts w:hint="eastAsia" w:ascii="仿宋" w:hAnsi="仿宋" w:eastAsia="仿宋" w:cs="仿宋"/>
          <w:color w:val="auto"/>
          <w:lang w:eastAsia="zh-CN"/>
        </w:rPr>
      </w:pPr>
    </w:p>
    <w:p w14:paraId="3EB1C286">
      <w:pPr>
        <w:pStyle w:val="8"/>
        <w:spacing w:line="316" w:lineRule="auto"/>
        <w:rPr>
          <w:rFonts w:hint="eastAsia" w:ascii="仿宋" w:hAnsi="仿宋" w:eastAsia="仿宋" w:cs="仿宋"/>
          <w:color w:val="auto"/>
          <w:lang w:eastAsia="zh-CN"/>
        </w:rPr>
      </w:pPr>
    </w:p>
    <w:p w14:paraId="650317FF">
      <w:pPr>
        <w:pStyle w:val="8"/>
        <w:spacing w:line="317" w:lineRule="auto"/>
        <w:rPr>
          <w:rFonts w:hint="eastAsia" w:ascii="仿宋" w:hAnsi="仿宋" w:eastAsia="仿宋" w:cs="仿宋"/>
          <w:color w:val="auto"/>
          <w:lang w:eastAsia="zh-CN"/>
        </w:rPr>
      </w:pPr>
    </w:p>
    <w:p w14:paraId="10BD2DB3">
      <w:pPr>
        <w:spacing w:before="78" w:line="222" w:lineRule="auto"/>
        <w:ind w:left="4335"/>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投标人（公章</w:t>
      </w:r>
      <w:r>
        <w:rPr>
          <w:rFonts w:hint="eastAsia" w:ascii="仿宋" w:hAnsi="仿宋" w:eastAsia="仿宋" w:cs="仿宋"/>
          <w:color w:val="auto"/>
          <w:sz w:val="24"/>
          <w:szCs w:val="24"/>
          <w:lang w:eastAsia="zh-CN"/>
        </w:rPr>
        <w:t>）：</w:t>
      </w:r>
    </w:p>
    <w:p w14:paraId="2E217B31">
      <w:pPr>
        <w:pStyle w:val="8"/>
        <w:spacing w:line="315" w:lineRule="auto"/>
        <w:rPr>
          <w:rFonts w:hint="eastAsia" w:ascii="仿宋" w:hAnsi="仿宋" w:eastAsia="仿宋" w:cs="仿宋"/>
          <w:color w:val="auto"/>
          <w:lang w:eastAsia="zh-CN"/>
        </w:rPr>
      </w:pPr>
    </w:p>
    <w:p w14:paraId="58651EA1">
      <w:pPr>
        <w:pStyle w:val="8"/>
        <w:spacing w:line="315" w:lineRule="auto"/>
        <w:rPr>
          <w:rFonts w:hint="eastAsia" w:ascii="仿宋" w:hAnsi="仿宋" w:eastAsia="仿宋" w:cs="仿宋"/>
          <w:color w:val="auto"/>
          <w:lang w:eastAsia="zh-CN"/>
        </w:rPr>
      </w:pPr>
    </w:p>
    <w:p w14:paraId="6D3233A8">
      <w:pPr>
        <w:pStyle w:val="8"/>
        <w:spacing w:line="316" w:lineRule="auto"/>
        <w:rPr>
          <w:rFonts w:hint="eastAsia" w:ascii="仿宋" w:hAnsi="仿宋" w:eastAsia="仿宋" w:cs="仿宋"/>
          <w:color w:val="auto"/>
          <w:lang w:eastAsia="zh-CN"/>
        </w:rPr>
      </w:pPr>
    </w:p>
    <w:p w14:paraId="17148EA0">
      <w:pPr>
        <w:spacing w:before="79" w:line="222" w:lineRule="auto"/>
        <w:ind w:left="4343"/>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法定代表人（印章或签字</w:t>
      </w:r>
      <w:r>
        <w:rPr>
          <w:rFonts w:hint="eastAsia" w:ascii="仿宋" w:hAnsi="仿宋" w:eastAsia="仿宋" w:cs="仿宋"/>
          <w:color w:val="auto"/>
          <w:spacing w:val="4"/>
          <w:sz w:val="24"/>
          <w:szCs w:val="24"/>
          <w:lang w:eastAsia="zh-CN"/>
        </w:rPr>
        <w:t>）：</w:t>
      </w:r>
    </w:p>
    <w:p w14:paraId="26B94D08">
      <w:pPr>
        <w:pStyle w:val="8"/>
        <w:spacing w:line="316" w:lineRule="auto"/>
        <w:rPr>
          <w:rFonts w:hint="eastAsia" w:ascii="仿宋" w:hAnsi="仿宋" w:eastAsia="仿宋" w:cs="仿宋"/>
          <w:color w:val="auto"/>
          <w:lang w:eastAsia="zh-CN"/>
        </w:rPr>
      </w:pPr>
    </w:p>
    <w:p w14:paraId="3D0645CA">
      <w:pPr>
        <w:pStyle w:val="8"/>
        <w:spacing w:line="316" w:lineRule="auto"/>
        <w:rPr>
          <w:rFonts w:hint="eastAsia" w:ascii="仿宋" w:hAnsi="仿宋" w:eastAsia="仿宋" w:cs="仿宋"/>
          <w:color w:val="auto"/>
          <w:lang w:eastAsia="zh-CN"/>
        </w:rPr>
      </w:pPr>
    </w:p>
    <w:p w14:paraId="3D470E22">
      <w:pPr>
        <w:pStyle w:val="8"/>
        <w:spacing w:line="316" w:lineRule="auto"/>
        <w:rPr>
          <w:rFonts w:hint="eastAsia" w:ascii="仿宋" w:hAnsi="仿宋" w:eastAsia="仿宋" w:cs="仿宋"/>
          <w:color w:val="auto"/>
          <w:lang w:eastAsia="zh-CN"/>
        </w:rPr>
      </w:pPr>
    </w:p>
    <w:p w14:paraId="196C3D2D">
      <w:pPr>
        <w:spacing w:before="78" w:line="222" w:lineRule="auto"/>
        <w:ind w:left="5466"/>
        <w:rPr>
          <w:rFonts w:hint="eastAsia" w:ascii="仿宋" w:hAnsi="仿宋" w:eastAsia="仿宋" w:cs="仿宋"/>
          <w:color w:val="auto"/>
          <w:sz w:val="24"/>
          <w:szCs w:val="24"/>
          <w:lang w:eastAsia="zh-CN"/>
        </w:rPr>
      </w:pPr>
      <w:r>
        <w:rPr>
          <w:rFonts w:hint="eastAsia" w:ascii="仿宋" w:hAnsi="仿宋" w:eastAsia="仿宋" w:cs="仿宋"/>
          <w:color w:val="auto"/>
          <w:spacing w:val="-22"/>
          <w:sz w:val="24"/>
          <w:szCs w:val="24"/>
          <w:lang w:eastAsia="zh-CN"/>
        </w:rPr>
        <w:t>日</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22"/>
          <w:sz w:val="24"/>
          <w:szCs w:val="24"/>
          <w:lang w:eastAsia="zh-CN"/>
        </w:rPr>
        <w:t>期：</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2"/>
          <w:sz w:val="24"/>
          <w:szCs w:val="24"/>
          <w:lang w:eastAsia="zh-CN"/>
        </w:rPr>
        <w:t>年</w:t>
      </w:r>
      <w:r>
        <w:rPr>
          <w:rFonts w:hint="eastAsia" w:ascii="仿宋" w:hAnsi="仿宋" w:eastAsia="仿宋" w:cs="仿宋"/>
          <w:color w:val="auto"/>
          <w:spacing w:val="10"/>
          <w:sz w:val="24"/>
          <w:szCs w:val="24"/>
          <w:lang w:eastAsia="zh-CN"/>
        </w:rPr>
        <w:t xml:space="preserve">   </w:t>
      </w:r>
      <w:r>
        <w:rPr>
          <w:rFonts w:hint="eastAsia" w:ascii="仿宋" w:hAnsi="仿宋" w:eastAsia="仿宋" w:cs="仿宋"/>
          <w:color w:val="auto"/>
          <w:spacing w:val="-22"/>
          <w:sz w:val="24"/>
          <w:szCs w:val="24"/>
          <w:lang w:eastAsia="zh-CN"/>
        </w:rPr>
        <w:t>月</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22"/>
          <w:sz w:val="24"/>
          <w:szCs w:val="24"/>
          <w:lang w:eastAsia="zh-CN"/>
        </w:rPr>
        <w:t>日</w:t>
      </w:r>
    </w:p>
    <w:p w14:paraId="3F436674">
      <w:pPr>
        <w:spacing w:line="222" w:lineRule="auto"/>
        <w:rPr>
          <w:rFonts w:hint="eastAsia" w:ascii="仿宋" w:hAnsi="仿宋" w:eastAsia="仿宋" w:cs="仿宋"/>
          <w:color w:val="auto"/>
          <w:sz w:val="24"/>
          <w:szCs w:val="24"/>
          <w:lang w:eastAsia="zh-CN"/>
        </w:rPr>
        <w:sectPr>
          <w:headerReference r:id="rId89" w:type="default"/>
          <w:footerReference r:id="rId90" w:type="default"/>
          <w:pgSz w:w="11905" w:h="16839"/>
          <w:pgMar w:top="1497" w:right="1340" w:bottom="1171" w:left="1416" w:header="1053" w:footer="992" w:gutter="0"/>
          <w:pgBorders>
            <w:top w:val="none" w:sz="0" w:space="0"/>
            <w:left w:val="none" w:sz="0" w:space="0"/>
            <w:bottom w:val="none" w:sz="0" w:space="0"/>
            <w:right w:val="none" w:sz="0" w:space="0"/>
          </w:pgBorders>
          <w:cols w:space="720" w:num="1"/>
        </w:sectPr>
      </w:pPr>
    </w:p>
    <w:p w14:paraId="6957F0D8">
      <w:pPr>
        <w:spacing w:before="66" w:line="222" w:lineRule="auto"/>
        <w:ind w:left="181"/>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附件5：</w:t>
      </w:r>
    </w:p>
    <w:p w14:paraId="0271CB93">
      <w:pPr>
        <w:spacing w:before="83" w:line="223" w:lineRule="auto"/>
        <w:ind w:left="4247"/>
        <w:rPr>
          <w:rFonts w:hint="eastAsia" w:ascii="仿宋" w:hAnsi="仿宋" w:eastAsia="仿宋" w:cs="仿宋"/>
          <w:color w:val="auto"/>
          <w:sz w:val="28"/>
          <w:szCs w:val="28"/>
          <w:lang w:eastAsia="zh-CN"/>
        </w:rPr>
      </w:pPr>
      <w:r>
        <w:rPr>
          <w:rFonts w:hint="eastAsia" w:ascii="仿宋" w:hAnsi="仿宋" w:eastAsia="仿宋" w:cs="仿宋"/>
          <w:b/>
          <w:bCs/>
          <w:color w:val="auto"/>
          <w:spacing w:val="-6"/>
          <w:sz w:val="28"/>
          <w:szCs w:val="28"/>
          <w:lang w:eastAsia="zh-CN"/>
        </w:rPr>
        <w:t>开标一览表</w:t>
      </w:r>
    </w:p>
    <w:p w14:paraId="36C415F9">
      <w:pPr>
        <w:pStyle w:val="8"/>
        <w:spacing w:line="416" w:lineRule="auto"/>
        <w:rPr>
          <w:rFonts w:hint="eastAsia" w:ascii="仿宋" w:hAnsi="仿宋" w:eastAsia="仿宋" w:cs="仿宋"/>
          <w:color w:val="auto"/>
          <w:lang w:eastAsia="zh-CN"/>
        </w:rPr>
      </w:pPr>
    </w:p>
    <w:p w14:paraId="47BBC0E8">
      <w:pPr>
        <w:tabs>
          <w:tab w:val="left" w:pos="2915"/>
        </w:tabs>
        <w:spacing w:before="78" w:line="237" w:lineRule="auto"/>
        <w:ind w:left="410" w:right="6468"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p w14:paraId="3DBFB1C6">
      <w:pPr>
        <w:spacing w:before="55"/>
        <w:rPr>
          <w:rFonts w:hint="eastAsia" w:ascii="仿宋" w:hAnsi="仿宋" w:eastAsia="仿宋" w:cs="仿宋"/>
          <w:color w:val="auto"/>
          <w:lang w:eastAsia="zh-CN"/>
        </w:rPr>
      </w:pPr>
    </w:p>
    <w:tbl>
      <w:tblPr>
        <w:tblStyle w:val="18"/>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3004"/>
        <w:gridCol w:w="2339"/>
        <w:gridCol w:w="3063"/>
      </w:tblGrid>
      <w:tr w14:paraId="78B6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4" w:hRule="atLeast"/>
        </w:trPr>
        <w:tc>
          <w:tcPr>
            <w:tcW w:w="973" w:type="dxa"/>
          </w:tcPr>
          <w:p w14:paraId="05E064F2">
            <w:pPr>
              <w:spacing w:line="344" w:lineRule="auto"/>
              <w:rPr>
                <w:rFonts w:hint="eastAsia" w:ascii="仿宋" w:hAnsi="仿宋" w:eastAsia="仿宋" w:cs="仿宋"/>
                <w:color w:val="auto"/>
                <w:lang w:eastAsia="zh-CN"/>
              </w:rPr>
            </w:pPr>
          </w:p>
          <w:p w14:paraId="11BBDC37">
            <w:pPr>
              <w:pStyle w:val="19"/>
              <w:spacing w:before="65" w:line="231" w:lineRule="auto"/>
              <w:ind w:left="286"/>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3004" w:type="dxa"/>
          </w:tcPr>
          <w:p w14:paraId="340AFBA3">
            <w:pPr>
              <w:spacing w:line="345" w:lineRule="auto"/>
              <w:rPr>
                <w:rFonts w:hint="eastAsia" w:ascii="仿宋" w:hAnsi="仿宋" w:eastAsia="仿宋" w:cs="仿宋"/>
                <w:color w:val="auto"/>
              </w:rPr>
            </w:pPr>
          </w:p>
          <w:p w14:paraId="29A20C17">
            <w:pPr>
              <w:pStyle w:val="19"/>
              <w:spacing w:before="65" w:line="229" w:lineRule="auto"/>
              <w:ind w:left="1096"/>
              <w:rPr>
                <w:rFonts w:hint="eastAsia" w:ascii="仿宋" w:hAnsi="仿宋" w:eastAsia="仿宋" w:cs="仿宋"/>
                <w:color w:val="auto"/>
                <w:sz w:val="20"/>
                <w:szCs w:val="20"/>
              </w:rPr>
            </w:pPr>
            <w:r>
              <w:rPr>
                <w:rFonts w:hint="eastAsia" w:ascii="仿宋" w:hAnsi="仿宋" w:eastAsia="仿宋" w:cs="仿宋"/>
                <w:color w:val="auto"/>
                <w:spacing w:val="4"/>
                <w:sz w:val="20"/>
                <w:szCs w:val="20"/>
              </w:rPr>
              <w:t>货物名称</w:t>
            </w:r>
          </w:p>
        </w:tc>
        <w:tc>
          <w:tcPr>
            <w:tcW w:w="2339" w:type="dxa"/>
          </w:tcPr>
          <w:p w14:paraId="0A3F538C">
            <w:pPr>
              <w:spacing w:line="344" w:lineRule="auto"/>
              <w:rPr>
                <w:rFonts w:hint="eastAsia" w:ascii="仿宋" w:hAnsi="仿宋" w:eastAsia="仿宋" w:cs="仿宋"/>
                <w:color w:val="auto"/>
              </w:rPr>
            </w:pPr>
          </w:p>
          <w:p w14:paraId="6B6413A3">
            <w:pPr>
              <w:pStyle w:val="19"/>
              <w:spacing w:before="65" w:line="231" w:lineRule="auto"/>
              <w:ind w:left="238"/>
              <w:rPr>
                <w:rFonts w:hint="eastAsia" w:ascii="仿宋" w:hAnsi="仿宋" w:eastAsia="仿宋" w:cs="仿宋"/>
                <w:color w:val="auto"/>
                <w:sz w:val="20"/>
                <w:szCs w:val="20"/>
              </w:rPr>
            </w:pPr>
            <w:r>
              <w:rPr>
                <w:rFonts w:hint="eastAsia" w:ascii="仿宋" w:hAnsi="仿宋" w:eastAsia="仿宋" w:cs="仿宋"/>
                <w:color w:val="auto"/>
                <w:spacing w:val="6"/>
                <w:sz w:val="20"/>
                <w:szCs w:val="20"/>
              </w:rPr>
              <w:t>含税总报价（万元）</w:t>
            </w:r>
          </w:p>
        </w:tc>
        <w:tc>
          <w:tcPr>
            <w:tcW w:w="3063" w:type="dxa"/>
          </w:tcPr>
          <w:p w14:paraId="5B5A4E58">
            <w:pPr>
              <w:spacing w:line="345" w:lineRule="auto"/>
              <w:rPr>
                <w:rFonts w:hint="eastAsia" w:ascii="仿宋" w:hAnsi="仿宋" w:eastAsia="仿宋" w:cs="仿宋"/>
                <w:color w:val="auto"/>
              </w:rPr>
            </w:pPr>
          </w:p>
          <w:p w14:paraId="7734F3F1">
            <w:pPr>
              <w:pStyle w:val="19"/>
              <w:spacing w:before="65" w:line="233" w:lineRule="auto"/>
              <w:ind w:left="1333"/>
              <w:rPr>
                <w:rFonts w:hint="eastAsia" w:ascii="仿宋" w:hAnsi="仿宋" w:eastAsia="仿宋" w:cs="仿宋"/>
                <w:color w:val="auto"/>
                <w:sz w:val="20"/>
                <w:szCs w:val="20"/>
              </w:rPr>
            </w:pPr>
            <w:r>
              <w:rPr>
                <w:rFonts w:hint="eastAsia" w:ascii="仿宋" w:hAnsi="仿宋" w:eastAsia="仿宋" w:cs="仿宋"/>
                <w:color w:val="auto"/>
                <w:spacing w:val="1"/>
                <w:sz w:val="20"/>
                <w:szCs w:val="20"/>
              </w:rPr>
              <w:t>备注</w:t>
            </w:r>
          </w:p>
        </w:tc>
      </w:tr>
      <w:tr w14:paraId="78F03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3" w:type="dxa"/>
          </w:tcPr>
          <w:p w14:paraId="04456891">
            <w:pPr>
              <w:pStyle w:val="19"/>
              <w:spacing w:before="254" w:line="187" w:lineRule="auto"/>
              <w:ind w:left="454"/>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3004" w:type="dxa"/>
          </w:tcPr>
          <w:p w14:paraId="2590429E">
            <w:pPr>
              <w:rPr>
                <w:rFonts w:hint="eastAsia" w:ascii="仿宋" w:hAnsi="仿宋" w:eastAsia="仿宋" w:cs="仿宋"/>
                <w:color w:val="auto"/>
              </w:rPr>
            </w:pPr>
          </w:p>
        </w:tc>
        <w:tc>
          <w:tcPr>
            <w:tcW w:w="2339" w:type="dxa"/>
          </w:tcPr>
          <w:p w14:paraId="48F3BEF4">
            <w:pPr>
              <w:rPr>
                <w:rFonts w:hint="eastAsia" w:ascii="仿宋" w:hAnsi="仿宋" w:eastAsia="仿宋" w:cs="仿宋"/>
                <w:color w:val="auto"/>
              </w:rPr>
            </w:pPr>
          </w:p>
        </w:tc>
        <w:tc>
          <w:tcPr>
            <w:tcW w:w="3063" w:type="dxa"/>
          </w:tcPr>
          <w:p w14:paraId="636172B0">
            <w:pPr>
              <w:rPr>
                <w:rFonts w:hint="eastAsia" w:ascii="仿宋" w:hAnsi="仿宋" w:eastAsia="仿宋" w:cs="仿宋"/>
                <w:color w:val="auto"/>
              </w:rPr>
            </w:pPr>
          </w:p>
        </w:tc>
      </w:tr>
      <w:tr w14:paraId="640C1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977" w:type="dxa"/>
            <w:gridSpan w:val="2"/>
            <w:vMerge w:val="restart"/>
            <w:tcBorders>
              <w:bottom w:val="nil"/>
            </w:tcBorders>
          </w:tcPr>
          <w:p w14:paraId="4DA29EC8">
            <w:pPr>
              <w:spacing w:line="268" w:lineRule="auto"/>
              <w:rPr>
                <w:rFonts w:hint="eastAsia" w:ascii="仿宋" w:hAnsi="仿宋" w:eastAsia="仿宋" w:cs="仿宋"/>
                <w:color w:val="auto"/>
              </w:rPr>
            </w:pPr>
          </w:p>
          <w:p w14:paraId="2AB6DEC2">
            <w:pPr>
              <w:spacing w:line="269" w:lineRule="auto"/>
              <w:rPr>
                <w:rFonts w:hint="eastAsia" w:ascii="仿宋" w:hAnsi="仿宋" w:eastAsia="仿宋" w:cs="仿宋"/>
                <w:color w:val="auto"/>
              </w:rPr>
            </w:pPr>
          </w:p>
          <w:p w14:paraId="44F023FC">
            <w:pPr>
              <w:pStyle w:val="19"/>
              <w:spacing w:before="65" w:line="231" w:lineRule="auto"/>
              <w:ind w:left="1798"/>
              <w:rPr>
                <w:rFonts w:hint="eastAsia" w:ascii="仿宋" w:hAnsi="仿宋" w:eastAsia="仿宋" w:cs="仿宋"/>
                <w:color w:val="auto"/>
                <w:sz w:val="20"/>
                <w:szCs w:val="20"/>
              </w:rPr>
            </w:pPr>
            <w:r>
              <w:rPr>
                <w:rFonts w:hint="eastAsia" w:ascii="仿宋" w:hAnsi="仿宋" w:eastAsia="仿宋" w:cs="仿宋"/>
                <w:color w:val="auto"/>
                <w:spacing w:val="-3"/>
                <w:sz w:val="20"/>
                <w:szCs w:val="20"/>
              </w:rPr>
              <w:t>总计</w:t>
            </w:r>
          </w:p>
        </w:tc>
        <w:tc>
          <w:tcPr>
            <w:tcW w:w="5402" w:type="dxa"/>
            <w:gridSpan w:val="2"/>
          </w:tcPr>
          <w:p w14:paraId="5221A20B">
            <w:pPr>
              <w:pStyle w:val="19"/>
              <w:spacing w:before="294" w:line="232" w:lineRule="auto"/>
              <w:ind w:left="121"/>
              <w:rPr>
                <w:rFonts w:hint="eastAsia" w:ascii="仿宋" w:hAnsi="仿宋" w:eastAsia="仿宋" w:cs="仿宋"/>
                <w:color w:val="auto"/>
                <w:sz w:val="20"/>
                <w:szCs w:val="20"/>
              </w:rPr>
            </w:pPr>
            <w:r>
              <w:rPr>
                <w:rFonts w:hint="eastAsia" w:ascii="仿宋" w:hAnsi="仿宋" w:eastAsia="仿宋" w:cs="仿宋"/>
                <w:color w:val="auto"/>
                <w:spacing w:val="3"/>
                <w:sz w:val="20"/>
                <w:szCs w:val="20"/>
              </w:rPr>
              <w:t>大写：</w:t>
            </w:r>
            <w:r>
              <w:rPr>
                <w:rFonts w:hint="eastAsia" w:ascii="仿宋" w:hAnsi="仿宋" w:eastAsia="仿宋" w:cs="仿宋"/>
                <w:color w:val="auto"/>
                <w:spacing w:val="5"/>
                <w:sz w:val="20"/>
                <w:szCs w:val="20"/>
                <w:u w:val="single"/>
              </w:rPr>
              <w:t xml:space="preserve">          </w:t>
            </w:r>
            <w:r>
              <w:rPr>
                <w:rFonts w:hint="eastAsia" w:ascii="仿宋" w:hAnsi="仿宋" w:eastAsia="仿宋" w:cs="仿宋"/>
                <w:color w:val="auto"/>
                <w:spacing w:val="-83"/>
                <w:sz w:val="20"/>
                <w:szCs w:val="20"/>
              </w:rPr>
              <w:t xml:space="preserve"> </w:t>
            </w:r>
            <w:r>
              <w:rPr>
                <w:rFonts w:hint="eastAsia" w:ascii="仿宋" w:hAnsi="仿宋" w:eastAsia="仿宋" w:cs="仿宋"/>
                <w:color w:val="auto"/>
                <w:spacing w:val="3"/>
                <w:sz w:val="20"/>
                <w:szCs w:val="20"/>
              </w:rPr>
              <w:t>元</w:t>
            </w:r>
          </w:p>
        </w:tc>
      </w:tr>
      <w:tr w14:paraId="5186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977" w:type="dxa"/>
            <w:gridSpan w:val="2"/>
            <w:vMerge w:val="continue"/>
            <w:tcBorders>
              <w:top w:val="nil"/>
            </w:tcBorders>
          </w:tcPr>
          <w:p w14:paraId="75CD4205">
            <w:pPr>
              <w:rPr>
                <w:rFonts w:hint="eastAsia" w:ascii="仿宋" w:hAnsi="仿宋" w:eastAsia="仿宋" w:cs="仿宋"/>
                <w:color w:val="auto"/>
              </w:rPr>
            </w:pPr>
          </w:p>
        </w:tc>
        <w:tc>
          <w:tcPr>
            <w:tcW w:w="5402" w:type="dxa"/>
            <w:gridSpan w:val="2"/>
          </w:tcPr>
          <w:p w14:paraId="1F45B058">
            <w:pPr>
              <w:pStyle w:val="19"/>
              <w:spacing w:before="249" w:line="233" w:lineRule="auto"/>
              <w:ind w:left="118"/>
              <w:rPr>
                <w:rFonts w:hint="eastAsia" w:ascii="仿宋" w:hAnsi="仿宋" w:eastAsia="仿宋" w:cs="仿宋"/>
                <w:color w:val="auto"/>
                <w:sz w:val="20"/>
                <w:szCs w:val="20"/>
              </w:rPr>
            </w:pPr>
            <w:r>
              <w:rPr>
                <w:rFonts w:hint="eastAsia" w:ascii="仿宋" w:hAnsi="仿宋" w:eastAsia="仿宋" w:cs="仿宋"/>
                <w:color w:val="auto"/>
                <w:spacing w:val="3"/>
                <w:sz w:val="20"/>
                <w:szCs w:val="20"/>
              </w:rPr>
              <w:t>小写：</w:t>
            </w:r>
            <w:r>
              <w:rPr>
                <w:rFonts w:hint="eastAsia" w:ascii="仿宋" w:hAnsi="仿宋" w:eastAsia="仿宋" w:cs="仿宋"/>
                <w:color w:val="auto"/>
                <w:spacing w:val="5"/>
                <w:sz w:val="20"/>
                <w:szCs w:val="20"/>
                <w:u w:val="single"/>
              </w:rPr>
              <w:t xml:space="preserve">           </w:t>
            </w:r>
            <w:r>
              <w:rPr>
                <w:rFonts w:hint="eastAsia" w:ascii="仿宋" w:hAnsi="仿宋" w:eastAsia="仿宋" w:cs="仿宋"/>
                <w:color w:val="auto"/>
                <w:spacing w:val="-82"/>
                <w:sz w:val="20"/>
                <w:szCs w:val="20"/>
              </w:rPr>
              <w:t xml:space="preserve"> </w:t>
            </w:r>
            <w:r>
              <w:rPr>
                <w:rFonts w:hint="eastAsia" w:ascii="仿宋" w:hAnsi="仿宋" w:eastAsia="仿宋" w:cs="仿宋"/>
                <w:color w:val="auto"/>
                <w:spacing w:val="3"/>
                <w:sz w:val="20"/>
                <w:szCs w:val="20"/>
              </w:rPr>
              <w:t>万元</w:t>
            </w:r>
          </w:p>
        </w:tc>
      </w:tr>
    </w:tbl>
    <w:p w14:paraId="1C52D723">
      <w:pPr>
        <w:pStyle w:val="8"/>
        <w:spacing w:line="433" w:lineRule="auto"/>
        <w:rPr>
          <w:rFonts w:hint="eastAsia" w:ascii="仿宋" w:hAnsi="仿宋" w:eastAsia="仿宋" w:cs="仿宋"/>
          <w:color w:val="auto"/>
        </w:rPr>
      </w:pPr>
    </w:p>
    <w:p w14:paraId="735174AC">
      <w:pPr>
        <w:spacing w:before="78" w:line="294" w:lineRule="auto"/>
        <w:ind w:left="170" w:right="159" w:firstLine="7"/>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注：开标一览表一式二份，一份单独密封，单</w:t>
      </w:r>
      <w:r>
        <w:rPr>
          <w:rFonts w:hint="eastAsia" w:ascii="仿宋" w:hAnsi="仿宋" w:eastAsia="仿宋" w:cs="仿宋"/>
          <w:b/>
          <w:bCs/>
          <w:color w:val="auto"/>
          <w:spacing w:val="-5"/>
          <w:sz w:val="24"/>
          <w:szCs w:val="24"/>
          <w:lang w:eastAsia="zh-CN"/>
        </w:rPr>
        <w:t>独提交，用于唱标使用。另一份装订在投</w:t>
      </w:r>
      <w:r>
        <w:rPr>
          <w:rFonts w:hint="eastAsia" w:ascii="仿宋" w:hAnsi="仿宋" w:eastAsia="仿宋" w:cs="仿宋"/>
          <w:color w:val="auto"/>
          <w:sz w:val="24"/>
          <w:szCs w:val="24"/>
          <w:lang w:eastAsia="zh-CN"/>
        </w:rPr>
        <w:t xml:space="preserve"> </w:t>
      </w:r>
      <w:r>
        <w:rPr>
          <w:rFonts w:hint="eastAsia" w:ascii="仿宋" w:hAnsi="仿宋" w:eastAsia="仿宋" w:cs="仿宋"/>
          <w:b/>
          <w:bCs/>
          <w:color w:val="auto"/>
          <w:spacing w:val="-6"/>
          <w:sz w:val="24"/>
          <w:szCs w:val="24"/>
          <w:lang w:eastAsia="zh-CN"/>
        </w:rPr>
        <w:t>标文件中。</w:t>
      </w:r>
    </w:p>
    <w:p w14:paraId="770BA119">
      <w:pPr>
        <w:pStyle w:val="8"/>
        <w:spacing w:line="387" w:lineRule="auto"/>
        <w:rPr>
          <w:rFonts w:hint="eastAsia" w:ascii="仿宋" w:hAnsi="仿宋" w:eastAsia="仿宋" w:cs="仿宋"/>
          <w:color w:val="auto"/>
          <w:lang w:eastAsia="zh-CN"/>
        </w:rPr>
      </w:pPr>
    </w:p>
    <w:p w14:paraId="6A8407E0">
      <w:pPr>
        <w:spacing w:before="79" w:line="222" w:lineRule="auto"/>
        <w:ind w:left="4490"/>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投标人（公章</w:t>
      </w:r>
      <w:r>
        <w:rPr>
          <w:rFonts w:hint="eastAsia" w:ascii="仿宋" w:hAnsi="仿宋" w:eastAsia="仿宋" w:cs="仿宋"/>
          <w:color w:val="auto"/>
          <w:sz w:val="24"/>
          <w:szCs w:val="24"/>
          <w:lang w:eastAsia="zh-CN"/>
        </w:rPr>
        <w:t>）：</w:t>
      </w:r>
    </w:p>
    <w:p w14:paraId="0A244121">
      <w:pPr>
        <w:spacing w:before="272" w:line="222" w:lineRule="auto"/>
        <w:ind w:left="3857"/>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投标人法定代表人或者授权代表（印章或签字</w:t>
      </w:r>
      <w:r>
        <w:rPr>
          <w:rFonts w:hint="eastAsia" w:ascii="仿宋" w:hAnsi="仿宋" w:eastAsia="仿宋" w:cs="仿宋"/>
          <w:color w:val="auto"/>
          <w:spacing w:val="1"/>
          <w:sz w:val="24"/>
          <w:szCs w:val="24"/>
          <w:lang w:eastAsia="zh-CN"/>
        </w:rPr>
        <w:t>）：</w:t>
      </w:r>
    </w:p>
    <w:p w14:paraId="4DF59ED9">
      <w:pPr>
        <w:pStyle w:val="8"/>
        <w:spacing w:line="244" w:lineRule="auto"/>
        <w:rPr>
          <w:rFonts w:hint="eastAsia" w:ascii="仿宋" w:hAnsi="仿宋" w:eastAsia="仿宋" w:cs="仿宋"/>
          <w:color w:val="auto"/>
          <w:lang w:eastAsia="zh-CN"/>
        </w:rPr>
      </w:pPr>
    </w:p>
    <w:p w14:paraId="02D6E491">
      <w:pPr>
        <w:pStyle w:val="8"/>
        <w:spacing w:line="244" w:lineRule="auto"/>
        <w:rPr>
          <w:rFonts w:hint="eastAsia" w:ascii="仿宋" w:hAnsi="仿宋" w:eastAsia="仿宋" w:cs="仿宋"/>
          <w:color w:val="auto"/>
          <w:lang w:eastAsia="zh-CN"/>
        </w:rPr>
      </w:pPr>
    </w:p>
    <w:p w14:paraId="3FADC547">
      <w:pPr>
        <w:spacing w:before="78" w:line="222" w:lineRule="auto"/>
        <w:ind w:left="4028"/>
        <w:rPr>
          <w:rFonts w:hint="eastAsia" w:ascii="仿宋" w:hAnsi="仿宋" w:eastAsia="仿宋" w:cs="仿宋"/>
          <w:color w:val="auto"/>
          <w:sz w:val="24"/>
          <w:szCs w:val="24"/>
          <w:lang w:eastAsia="zh-CN"/>
        </w:rPr>
      </w:pPr>
      <w:r>
        <w:rPr>
          <w:rFonts w:hint="eastAsia" w:ascii="仿宋" w:hAnsi="仿宋" w:eastAsia="仿宋" w:cs="仿宋"/>
          <w:color w:val="auto"/>
          <w:spacing w:val="-14"/>
          <w:sz w:val="24"/>
          <w:szCs w:val="24"/>
          <w:lang w:eastAsia="zh-CN"/>
        </w:rPr>
        <w:t>时间：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8"/>
          <w:sz w:val="24"/>
          <w:szCs w:val="24"/>
          <w:lang w:eastAsia="zh-CN"/>
        </w:rPr>
        <w:t xml:space="preserve"> </w:t>
      </w:r>
      <w:r>
        <w:rPr>
          <w:rFonts w:hint="eastAsia" w:ascii="仿宋" w:hAnsi="仿宋" w:eastAsia="仿宋" w:cs="仿宋"/>
          <w:color w:val="auto"/>
          <w:spacing w:val="-14"/>
          <w:sz w:val="24"/>
          <w:szCs w:val="24"/>
          <w:lang w:eastAsia="zh-CN"/>
        </w:rPr>
        <w:t>年</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8"/>
          <w:sz w:val="24"/>
          <w:szCs w:val="24"/>
          <w:lang w:eastAsia="zh-CN"/>
        </w:rPr>
        <w:t xml:space="preserve"> </w:t>
      </w:r>
      <w:r>
        <w:rPr>
          <w:rFonts w:hint="eastAsia" w:ascii="仿宋" w:hAnsi="仿宋" w:eastAsia="仿宋" w:cs="仿宋"/>
          <w:color w:val="auto"/>
          <w:spacing w:val="-14"/>
          <w:sz w:val="24"/>
          <w:szCs w:val="24"/>
          <w:lang w:eastAsia="zh-CN"/>
        </w:rPr>
        <w:t>月</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54"/>
          <w:sz w:val="24"/>
          <w:szCs w:val="24"/>
          <w:lang w:eastAsia="zh-CN"/>
        </w:rPr>
        <w:t xml:space="preserve"> </w:t>
      </w:r>
      <w:r>
        <w:rPr>
          <w:rFonts w:hint="eastAsia" w:ascii="仿宋" w:hAnsi="仿宋" w:eastAsia="仿宋" w:cs="仿宋"/>
          <w:color w:val="auto"/>
          <w:spacing w:val="-14"/>
          <w:sz w:val="24"/>
          <w:szCs w:val="24"/>
          <w:lang w:eastAsia="zh-CN"/>
        </w:rPr>
        <w:t>日</w:t>
      </w:r>
    </w:p>
    <w:p w14:paraId="6BF4288E">
      <w:pPr>
        <w:spacing w:line="222" w:lineRule="auto"/>
        <w:rPr>
          <w:rFonts w:hint="eastAsia" w:ascii="仿宋" w:hAnsi="仿宋" w:eastAsia="仿宋" w:cs="仿宋"/>
          <w:color w:val="auto"/>
          <w:sz w:val="24"/>
          <w:szCs w:val="24"/>
          <w:lang w:eastAsia="zh-CN"/>
        </w:rPr>
        <w:sectPr>
          <w:headerReference r:id="rId91" w:type="default"/>
          <w:footerReference r:id="rId92" w:type="default"/>
          <w:pgSz w:w="11905" w:h="16839"/>
          <w:pgMar w:top="1497" w:right="1260" w:bottom="1171" w:left="1260" w:header="1053" w:footer="992" w:gutter="0"/>
          <w:pgBorders>
            <w:top w:val="none" w:sz="0" w:space="0"/>
            <w:left w:val="none" w:sz="0" w:space="0"/>
            <w:bottom w:val="none" w:sz="0" w:space="0"/>
            <w:right w:val="none" w:sz="0" w:space="0"/>
          </w:pgBorders>
          <w:cols w:space="720" w:num="1"/>
        </w:sectPr>
      </w:pPr>
    </w:p>
    <w:p w14:paraId="0EA4A334">
      <w:pPr>
        <w:spacing w:before="66" w:line="222" w:lineRule="auto"/>
        <w:ind w:left="259"/>
        <w:rPr>
          <w:rFonts w:hint="eastAsia" w:ascii="仿宋" w:hAnsi="仿宋" w:eastAsia="仿宋" w:cs="仿宋"/>
          <w:color w:val="auto"/>
          <w:sz w:val="24"/>
          <w:szCs w:val="24"/>
          <w:lang w:eastAsia="zh-CN"/>
        </w:rPr>
      </w:pPr>
      <w:r>
        <w:rPr>
          <w:rFonts w:hint="eastAsia" w:ascii="仿宋" w:hAnsi="仿宋" w:eastAsia="仿宋" w:cs="仿宋"/>
          <w:b/>
          <w:bCs/>
          <w:color w:val="auto"/>
          <w:spacing w:val="-12"/>
          <w:sz w:val="24"/>
          <w:szCs w:val="24"/>
          <w:lang w:eastAsia="zh-CN"/>
        </w:rPr>
        <w:t>附件</w:t>
      </w:r>
      <w:r>
        <w:rPr>
          <w:rFonts w:hint="eastAsia" w:ascii="仿宋" w:hAnsi="仿宋" w:eastAsia="仿宋" w:cs="仿宋"/>
          <w:color w:val="auto"/>
          <w:spacing w:val="-47"/>
          <w:sz w:val="24"/>
          <w:szCs w:val="24"/>
          <w:lang w:eastAsia="zh-CN"/>
        </w:rPr>
        <w:t xml:space="preserve"> </w:t>
      </w:r>
      <w:r>
        <w:rPr>
          <w:rFonts w:hint="eastAsia" w:ascii="仿宋" w:hAnsi="仿宋" w:eastAsia="仿宋" w:cs="仿宋"/>
          <w:b/>
          <w:bCs/>
          <w:color w:val="auto"/>
          <w:spacing w:val="-12"/>
          <w:sz w:val="24"/>
          <w:szCs w:val="24"/>
          <w:lang w:eastAsia="zh-CN"/>
        </w:rPr>
        <w:t>6：</w:t>
      </w:r>
    </w:p>
    <w:p w14:paraId="087CAEF3">
      <w:pPr>
        <w:spacing w:before="114" w:line="223" w:lineRule="auto"/>
        <w:ind w:left="3807"/>
        <w:rPr>
          <w:rFonts w:hint="eastAsia" w:ascii="仿宋" w:hAnsi="仿宋" w:eastAsia="仿宋" w:cs="仿宋"/>
          <w:color w:val="auto"/>
          <w:sz w:val="28"/>
          <w:szCs w:val="28"/>
          <w:lang w:eastAsia="zh-CN"/>
        </w:rPr>
      </w:pPr>
      <w:r>
        <w:rPr>
          <w:rFonts w:hint="eastAsia" w:ascii="仿宋" w:hAnsi="仿宋" w:eastAsia="仿宋" w:cs="仿宋"/>
          <w:b/>
          <w:bCs/>
          <w:color w:val="auto"/>
          <w:spacing w:val="-5"/>
          <w:sz w:val="28"/>
          <w:szCs w:val="28"/>
          <w:lang w:eastAsia="zh-CN"/>
        </w:rPr>
        <w:t>分项报价明细表</w:t>
      </w:r>
    </w:p>
    <w:p w14:paraId="03806184">
      <w:pPr>
        <w:pStyle w:val="8"/>
        <w:spacing w:line="423" w:lineRule="auto"/>
        <w:rPr>
          <w:rFonts w:hint="eastAsia" w:ascii="仿宋" w:hAnsi="仿宋" w:eastAsia="仿宋" w:cs="仿宋"/>
          <w:color w:val="auto"/>
          <w:lang w:eastAsia="zh-CN"/>
        </w:rPr>
      </w:pPr>
    </w:p>
    <w:p w14:paraId="6206A8CA">
      <w:pPr>
        <w:tabs>
          <w:tab w:val="left" w:pos="2992"/>
        </w:tabs>
        <w:spacing w:before="78" w:line="237" w:lineRule="auto"/>
        <w:ind w:left="488" w:right="6545"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p w14:paraId="2D407188">
      <w:pPr>
        <w:spacing w:before="59"/>
        <w:rPr>
          <w:rFonts w:hint="eastAsia" w:ascii="仿宋" w:hAnsi="仿宋" w:eastAsia="仿宋" w:cs="仿宋"/>
          <w:color w:val="auto"/>
          <w:lang w:eastAsia="zh-CN"/>
        </w:rPr>
      </w:pPr>
    </w:p>
    <w:tbl>
      <w:tblPr>
        <w:tblStyle w:val="18"/>
        <w:tblW w:w="9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225"/>
        <w:gridCol w:w="1143"/>
        <w:gridCol w:w="1004"/>
        <w:gridCol w:w="2142"/>
        <w:gridCol w:w="839"/>
        <w:gridCol w:w="1536"/>
        <w:gridCol w:w="790"/>
      </w:tblGrid>
      <w:tr w14:paraId="4C90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849" w:type="dxa"/>
          </w:tcPr>
          <w:p w14:paraId="4AB480E8">
            <w:pPr>
              <w:spacing w:line="365" w:lineRule="auto"/>
              <w:rPr>
                <w:rFonts w:hint="eastAsia" w:ascii="仿宋" w:hAnsi="仿宋" w:eastAsia="仿宋" w:cs="仿宋"/>
                <w:color w:val="auto"/>
                <w:lang w:eastAsia="zh-CN"/>
              </w:rPr>
            </w:pPr>
          </w:p>
          <w:p w14:paraId="4E3C602A">
            <w:pPr>
              <w:pStyle w:val="19"/>
              <w:spacing w:before="65" w:line="231" w:lineRule="auto"/>
              <w:ind w:left="222"/>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1225" w:type="dxa"/>
          </w:tcPr>
          <w:p w14:paraId="551A1CBE">
            <w:pPr>
              <w:spacing w:line="365" w:lineRule="auto"/>
              <w:rPr>
                <w:rFonts w:hint="eastAsia" w:ascii="仿宋" w:hAnsi="仿宋" w:eastAsia="仿宋" w:cs="仿宋"/>
                <w:color w:val="auto"/>
              </w:rPr>
            </w:pPr>
          </w:p>
          <w:p w14:paraId="6D7577EB">
            <w:pPr>
              <w:pStyle w:val="19"/>
              <w:spacing w:before="65" w:line="229" w:lineRule="auto"/>
              <w:ind w:left="200"/>
              <w:rPr>
                <w:rFonts w:hint="eastAsia" w:ascii="仿宋" w:hAnsi="仿宋" w:eastAsia="仿宋" w:cs="仿宋"/>
                <w:color w:val="auto"/>
                <w:sz w:val="20"/>
                <w:szCs w:val="20"/>
              </w:rPr>
            </w:pPr>
            <w:r>
              <w:rPr>
                <w:rFonts w:hint="eastAsia" w:ascii="仿宋" w:hAnsi="仿宋" w:eastAsia="仿宋" w:cs="仿宋"/>
                <w:color w:val="auto"/>
                <w:spacing w:val="4"/>
                <w:sz w:val="20"/>
                <w:szCs w:val="20"/>
              </w:rPr>
              <w:t>货物名称</w:t>
            </w:r>
          </w:p>
        </w:tc>
        <w:tc>
          <w:tcPr>
            <w:tcW w:w="1143" w:type="dxa"/>
          </w:tcPr>
          <w:p w14:paraId="693501DC">
            <w:pPr>
              <w:spacing w:line="365" w:lineRule="auto"/>
              <w:rPr>
                <w:rFonts w:hint="eastAsia" w:ascii="仿宋" w:hAnsi="仿宋" w:eastAsia="仿宋" w:cs="仿宋"/>
                <w:color w:val="auto"/>
              </w:rPr>
            </w:pPr>
          </w:p>
          <w:p w14:paraId="2C3365DE">
            <w:pPr>
              <w:pStyle w:val="19"/>
              <w:spacing w:before="65" w:line="231" w:lineRule="auto"/>
              <w:ind w:left="391"/>
              <w:rPr>
                <w:rFonts w:hint="eastAsia" w:ascii="仿宋" w:hAnsi="仿宋" w:eastAsia="仿宋" w:cs="仿宋"/>
                <w:color w:val="auto"/>
                <w:sz w:val="20"/>
                <w:szCs w:val="20"/>
              </w:rPr>
            </w:pPr>
            <w:r>
              <w:rPr>
                <w:rFonts w:hint="eastAsia" w:ascii="仿宋" w:hAnsi="仿宋" w:eastAsia="仿宋" w:cs="仿宋"/>
                <w:color w:val="auto"/>
                <w:spacing w:val="-10"/>
                <w:sz w:val="20"/>
                <w:szCs w:val="20"/>
              </w:rPr>
              <w:t>品牌</w:t>
            </w:r>
          </w:p>
        </w:tc>
        <w:tc>
          <w:tcPr>
            <w:tcW w:w="1004" w:type="dxa"/>
          </w:tcPr>
          <w:p w14:paraId="72A85365">
            <w:pPr>
              <w:spacing w:line="365" w:lineRule="auto"/>
              <w:rPr>
                <w:rFonts w:hint="eastAsia" w:ascii="仿宋" w:hAnsi="仿宋" w:eastAsia="仿宋" w:cs="仿宋"/>
                <w:color w:val="auto"/>
              </w:rPr>
            </w:pPr>
          </w:p>
          <w:p w14:paraId="0B576A72">
            <w:pPr>
              <w:pStyle w:val="19"/>
              <w:spacing w:before="65" w:line="232" w:lineRule="auto"/>
              <w:ind w:left="300"/>
              <w:rPr>
                <w:rFonts w:hint="eastAsia" w:ascii="仿宋" w:hAnsi="仿宋" w:eastAsia="仿宋" w:cs="仿宋"/>
                <w:color w:val="auto"/>
                <w:sz w:val="20"/>
                <w:szCs w:val="20"/>
              </w:rPr>
            </w:pPr>
            <w:r>
              <w:rPr>
                <w:rFonts w:hint="eastAsia" w:ascii="仿宋" w:hAnsi="仿宋" w:eastAsia="仿宋" w:cs="仿宋"/>
                <w:color w:val="auto"/>
                <w:spacing w:val="1"/>
                <w:sz w:val="20"/>
                <w:szCs w:val="20"/>
              </w:rPr>
              <w:t>产地</w:t>
            </w:r>
          </w:p>
        </w:tc>
        <w:tc>
          <w:tcPr>
            <w:tcW w:w="2142" w:type="dxa"/>
          </w:tcPr>
          <w:p w14:paraId="6BF83F25">
            <w:pPr>
              <w:spacing w:line="365" w:lineRule="auto"/>
              <w:rPr>
                <w:rFonts w:hint="eastAsia" w:ascii="仿宋" w:hAnsi="仿宋" w:eastAsia="仿宋" w:cs="仿宋"/>
                <w:color w:val="auto"/>
              </w:rPr>
            </w:pPr>
          </w:p>
          <w:p w14:paraId="39DEF75D">
            <w:pPr>
              <w:pStyle w:val="19"/>
              <w:spacing w:before="65" w:line="231" w:lineRule="auto"/>
              <w:ind w:left="659"/>
              <w:rPr>
                <w:rFonts w:hint="eastAsia" w:ascii="仿宋" w:hAnsi="仿宋" w:eastAsia="仿宋" w:cs="仿宋"/>
                <w:color w:val="auto"/>
                <w:sz w:val="20"/>
                <w:szCs w:val="20"/>
              </w:rPr>
            </w:pPr>
            <w:r>
              <w:rPr>
                <w:rFonts w:hint="eastAsia" w:ascii="仿宋" w:hAnsi="仿宋" w:eastAsia="仿宋" w:cs="仿宋"/>
                <w:color w:val="auto"/>
                <w:spacing w:val="6"/>
                <w:sz w:val="20"/>
                <w:szCs w:val="20"/>
              </w:rPr>
              <w:t>规格型号</w:t>
            </w:r>
          </w:p>
        </w:tc>
        <w:tc>
          <w:tcPr>
            <w:tcW w:w="839" w:type="dxa"/>
          </w:tcPr>
          <w:p w14:paraId="65152FE4">
            <w:pPr>
              <w:spacing w:line="365" w:lineRule="auto"/>
              <w:rPr>
                <w:rFonts w:hint="eastAsia" w:ascii="仿宋" w:hAnsi="仿宋" w:eastAsia="仿宋" w:cs="仿宋"/>
                <w:color w:val="auto"/>
              </w:rPr>
            </w:pPr>
          </w:p>
          <w:p w14:paraId="5C15D7DB">
            <w:pPr>
              <w:pStyle w:val="19"/>
              <w:spacing w:before="65" w:line="229" w:lineRule="auto"/>
              <w:ind w:left="223"/>
              <w:rPr>
                <w:rFonts w:hint="eastAsia" w:ascii="仿宋" w:hAnsi="仿宋" w:eastAsia="仿宋" w:cs="仿宋"/>
                <w:color w:val="auto"/>
                <w:sz w:val="20"/>
                <w:szCs w:val="20"/>
              </w:rPr>
            </w:pPr>
            <w:r>
              <w:rPr>
                <w:rFonts w:hint="eastAsia" w:ascii="仿宋" w:hAnsi="仿宋" w:eastAsia="仿宋" w:cs="仿宋"/>
                <w:color w:val="auto"/>
                <w:spacing w:val="-1"/>
                <w:sz w:val="20"/>
                <w:szCs w:val="20"/>
              </w:rPr>
              <w:t>单价</w:t>
            </w:r>
          </w:p>
        </w:tc>
        <w:tc>
          <w:tcPr>
            <w:tcW w:w="1536" w:type="dxa"/>
          </w:tcPr>
          <w:p w14:paraId="2181B3C5">
            <w:pPr>
              <w:spacing w:line="365" w:lineRule="auto"/>
              <w:rPr>
                <w:rFonts w:hint="eastAsia" w:ascii="仿宋" w:hAnsi="仿宋" w:eastAsia="仿宋" w:cs="仿宋"/>
                <w:color w:val="auto"/>
              </w:rPr>
            </w:pPr>
          </w:p>
          <w:p w14:paraId="7EFA5282">
            <w:pPr>
              <w:pStyle w:val="19"/>
              <w:spacing w:before="65" w:line="229" w:lineRule="auto"/>
              <w:ind w:left="253"/>
              <w:rPr>
                <w:rFonts w:hint="eastAsia" w:ascii="仿宋" w:hAnsi="仿宋" w:eastAsia="仿宋" w:cs="仿宋"/>
                <w:color w:val="auto"/>
                <w:sz w:val="20"/>
                <w:szCs w:val="20"/>
              </w:rPr>
            </w:pPr>
            <w:r>
              <w:rPr>
                <w:rFonts w:hint="eastAsia" w:ascii="仿宋" w:hAnsi="仿宋" w:eastAsia="仿宋" w:cs="仿宋"/>
                <w:color w:val="auto"/>
                <w:spacing w:val="7"/>
                <w:sz w:val="20"/>
                <w:szCs w:val="20"/>
              </w:rPr>
              <w:t>数量及单位</w:t>
            </w:r>
          </w:p>
        </w:tc>
        <w:tc>
          <w:tcPr>
            <w:tcW w:w="790" w:type="dxa"/>
          </w:tcPr>
          <w:p w14:paraId="587E7001">
            <w:pPr>
              <w:spacing w:line="365" w:lineRule="auto"/>
              <w:rPr>
                <w:rFonts w:hint="eastAsia" w:ascii="仿宋" w:hAnsi="仿宋" w:eastAsia="仿宋" w:cs="仿宋"/>
                <w:color w:val="auto"/>
              </w:rPr>
            </w:pPr>
          </w:p>
          <w:p w14:paraId="45E6C227">
            <w:pPr>
              <w:pStyle w:val="19"/>
              <w:spacing w:before="65" w:line="231" w:lineRule="auto"/>
              <w:ind w:left="200"/>
              <w:rPr>
                <w:rFonts w:hint="eastAsia" w:ascii="仿宋" w:hAnsi="仿宋" w:eastAsia="仿宋" w:cs="仿宋"/>
                <w:color w:val="auto"/>
                <w:sz w:val="20"/>
                <w:szCs w:val="20"/>
              </w:rPr>
            </w:pPr>
            <w:r>
              <w:rPr>
                <w:rFonts w:hint="eastAsia" w:ascii="仿宋" w:hAnsi="仿宋" w:eastAsia="仿宋" w:cs="仿宋"/>
                <w:color w:val="auto"/>
                <w:spacing w:val="-1"/>
                <w:sz w:val="20"/>
                <w:szCs w:val="20"/>
              </w:rPr>
              <w:t>合计</w:t>
            </w:r>
          </w:p>
        </w:tc>
      </w:tr>
      <w:tr w14:paraId="798E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49" w:type="dxa"/>
          </w:tcPr>
          <w:p w14:paraId="2FC96D6A">
            <w:pPr>
              <w:spacing w:line="365" w:lineRule="auto"/>
              <w:rPr>
                <w:rFonts w:hint="eastAsia" w:ascii="仿宋" w:hAnsi="仿宋" w:eastAsia="仿宋" w:cs="仿宋"/>
                <w:color w:val="auto"/>
              </w:rPr>
            </w:pPr>
          </w:p>
          <w:p w14:paraId="5ECC224A">
            <w:pPr>
              <w:pStyle w:val="19"/>
              <w:spacing w:before="65" w:line="187" w:lineRule="auto"/>
              <w:ind w:left="389"/>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1225" w:type="dxa"/>
          </w:tcPr>
          <w:p w14:paraId="176575B8">
            <w:pPr>
              <w:rPr>
                <w:rFonts w:hint="eastAsia" w:ascii="仿宋" w:hAnsi="仿宋" w:eastAsia="仿宋" w:cs="仿宋"/>
                <w:color w:val="auto"/>
              </w:rPr>
            </w:pPr>
          </w:p>
        </w:tc>
        <w:tc>
          <w:tcPr>
            <w:tcW w:w="1143" w:type="dxa"/>
          </w:tcPr>
          <w:p w14:paraId="0C2A47EB">
            <w:pPr>
              <w:rPr>
                <w:rFonts w:hint="eastAsia" w:ascii="仿宋" w:hAnsi="仿宋" w:eastAsia="仿宋" w:cs="仿宋"/>
                <w:color w:val="auto"/>
              </w:rPr>
            </w:pPr>
          </w:p>
        </w:tc>
        <w:tc>
          <w:tcPr>
            <w:tcW w:w="1004" w:type="dxa"/>
          </w:tcPr>
          <w:p w14:paraId="7DC88C8F">
            <w:pPr>
              <w:rPr>
                <w:rFonts w:hint="eastAsia" w:ascii="仿宋" w:hAnsi="仿宋" w:eastAsia="仿宋" w:cs="仿宋"/>
                <w:color w:val="auto"/>
              </w:rPr>
            </w:pPr>
          </w:p>
        </w:tc>
        <w:tc>
          <w:tcPr>
            <w:tcW w:w="2142" w:type="dxa"/>
          </w:tcPr>
          <w:p w14:paraId="2C1B8330">
            <w:pPr>
              <w:rPr>
                <w:rFonts w:hint="eastAsia" w:ascii="仿宋" w:hAnsi="仿宋" w:eastAsia="仿宋" w:cs="仿宋"/>
                <w:color w:val="auto"/>
              </w:rPr>
            </w:pPr>
          </w:p>
        </w:tc>
        <w:tc>
          <w:tcPr>
            <w:tcW w:w="839" w:type="dxa"/>
          </w:tcPr>
          <w:p w14:paraId="72EA2082">
            <w:pPr>
              <w:rPr>
                <w:rFonts w:hint="eastAsia" w:ascii="仿宋" w:hAnsi="仿宋" w:eastAsia="仿宋" w:cs="仿宋"/>
                <w:color w:val="auto"/>
              </w:rPr>
            </w:pPr>
          </w:p>
        </w:tc>
        <w:tc>
          <w:tcPr>
            <w:tcW w:w="1536" w:type="dxa"/>
          </w:tcPr>
          <w:p w14:paraId="0ABEFFC5">
            <w:pPr>
              <w:rPr>
                <w:rFonts w:hint="eastAsia" w:ascii="仿宋" w:hAnsi="仿宋" w:eastAsia="仿宋" w:cs="仿宋"/>
                <w:color w:val="auto"/>
              </w:rPr>
            </w:pPr>
          </w:p>
        </w:tc>
        <w:tc>
          <w:tcPr>
            <w:tcW w:w="790" w:type="dxa"/>
          </w:tcPr>
          <w:p w14:paraId="2491712A">
            <w:pPr>
              <w:rPr>
                <w:rFonts w:hint="eastAsia" w:ascii="仿宋" w:hAnsi="仿宋" w:eastAsia="仿宋" w:cs="仿宋"/>
                <w:color w:val="auto"/>
              </w:rPr>
            </w:pPr>
          </w:p>
        </w:tc>
      </w:tr>
      <w:tr w14:paraId="5A18E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49" w:type="dxa"/>
          </w:tcPr>
          <w:p w14:paraId="48EE975C">
            <w:pPr>
              <w:spacing w:line="286" w:lineRule="auto"/>
              <w:rPr>
                <w:rFonts w:hint="eastAsia" w:ascii="仿宋" w:hAnsi="仿宋" w:eastAsia="仿宋" w:cs="仿宋"/>
                <w:color w:val="auto"/>
              </w:rPr>
            </w:pPr>
          </w:p>
          <w:p w14:paraId="74F0CBC8">
            <w:pPr>
              <w:pStyle w:val="19"/>
              <w:spacing w:before="65" w:line="186" w:lineRule="auto"/>
              <w:ind w:left="377"/>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1225" w:type="dxa"/>
          </w:tcPr>
          <w:p w14:paraId="729F29E7">
            <w:pPr>
              <w:rPr>
                <w:rFonts w:hint="eastAsia" w:ascii="仿宋" w:hAnsi="仿宋" w:eastAsia="仿宋" w:cs="仿宋"/>
                <w:color w:val="auto"/>
              </w:rPr>
            </w:pPr>
          </w:p>
        </w:tc>
        <w:tc>
          <w:tcPr>
            <w:tcW w:w="1143" w:type="dxa"/>
          </w:tcPr>
          <w:p w14:paraId="7B051A1C">
            <w:pPr>
              <w:rPr>
                <w:rFonts w:hint="eastAsia" w:ascii="仿宋" w:hAnsi="仿宋" w:eastAsia="仿宋" w:cs="仿宋"/>
                <w:color w:val="auto"/>
              </w:rPr>
            </w:pPr>
          </w:p>
        </w:tc>
        <w:tc>
          <w:tcPr>
            <w:tcW w:w="1004" w:type="dxa"/>
          </w:tcPr>
          <w:p w14:paraId="77A7B30A">
            <w:pPr>
              <w:rPr>
                <w:rFonts w:hint="eastAsia" w:ascii="仿宋" w:hAnsi="仿宋" w:eastAsia="仿宋" w:cs="仿宋"/>
                <w:color w:val="auto"/>
              </w:rPr>
            </w:pPr>
          </w:p>
        </w:tc>
        <w:tc>
          <w:tcPr>
            <w:tcW w:w="2142" w:type="dxa"/>
          </w:tcPr>
          <w:p w14:paraId="53F4E7CD">
            <w:pPr>
              <w:rPr>
                <w:rFonts w:hint="eastAsia" w:ascii="仿宋" w:hAnsi="仿宋" w:eastAsia="仿宋" w:cs="仿宋"/>
                <w:color w:val="auto"/>
              </w:rPr>
            </w:pPr>
          </w:p>
        </w:tc>
        <w:tc>
          <w:tcPr>
            <w:tcW w:w="839" w:type="dxa"/>
          </w:tcPr>
          <w:p w14:paraId="6071390E">
            <w:pPr>
              <w:rPr>
                <w:rFonts w:hint="eastAsia" w:ascii="仿宋" w:hAnsi="仿宋" w:eastAsia="仿宋" w:cs="仿宋"/>
                <w:color w:val="auto"/>
              </w:rPr>
            </w:pPr>
          </w:p>
        </w:tc>
        <w:tc>
          <w:tcPr>
            <w:tcW w:w="1536" w:type="dxa"/>
          </w:tcPr>
          <w:p w14:paraId="60E363B8">
            <w:pPr>
              <w:rPr>
                <w:rFonts w:hint="eastAsia" w:ascii="仿宋" w:hAnsi="仿宋" w:eastAsia="仿宋" w:cs="仿宋"/>
                <w:color w:val="auto"/>
              </w:rPr>
            </w:pPr>
          </w:p>
        </w:tc>
        <w:tc>
          <w:tcPr>
            <w:tcW w:w="790" w:type="dxa"/>
          </w:tcPr>
          <w:p w14:paraId="0D86056D">
            <w:pPr>
              <w:rPr>
                <w:rFonts w:hint="eastAsia" w:ascii="仿宋" w:hAnsi="仿宋" w:eastAsia="仿宋" w:cs="仿宋"/>
                <w:color w:val="auto"/>
              </w:rPr>
            </w:pPr>
          </w:p>
        </w:tc>
      </w:tr>
      <w:tr w14:paraId="5972F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49" w:type="dxa"/>
          </w:tcPr>
          <w:p w14:paraId="47F6BE89">
            <w:pPr>
              <w:spacing w:line="280" w:lineRule="auto"/>
              <w:rPr>
                <w:rFonts w:hint="eastAsia" w:ascii="仿宋" w:hAnsi="仿宋" w:eastAsia="仿宋" w:cs="仿宋"/>
                <w:color w:val="auto"/>
              </w:rPr>
            </w:pPr>
          </w:p>
          <w:p w14:paraId="5D10AA66">
            <w:pPr>
              <w:pStyle w:val="19"/>
              <w:spacing w:before="65" w:line="186" w:lineRule="auto"/>
              <w:ind w:left="378"/>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1225" w:type="dxa"/>
          </w:tcPr>
          <w:p w14:paraId="7CA9F55A">
            <w:pPr>
              <w:rPr>
                <w:rFonts w:hint="eastAsia" w:ascii="仿宋" w:hAnsi="仿宋" w:eastAsia="仿宋" w:cs="仿宋"/>
                <w:color w:val="auto"/>
              </w:rPr>
            </w:pPr>
          </w:p>
        </w:tc>
        <w:tc>
          <w:tcPr>
            <w:tcW w:w="1143" w:type="dxa"/>
          </w:tcPr>
          <w:p w14:paraId="12F9BA0B">
            <w:pPr>
              <w:rPr>
                <w:rFonts w:hint="eastAsia" w:ascii="仿宋" w:hAnsi="仿宋" w:eastAsia="仿宋" w:cs="仿宋"/>
                <w:color w:val="auto"/>
              </w:rPr>
            </w:pPr>
          </w:p>
        </w:tc>
        <w:tc>
          <w:tcPr>
            <w:tcW w:w="1004" w:type="dxa"/>
          </w:tcPr>
          <w:p w14:paraId="764AE5F3">
            <w:pPr>
              <w:rPr>
                <w:rFonts w:hint="eastAsia" w:ascii="仿宋" w:hAnsi="仿宋" w:eastAsia="仿宋" w:cs="仿宋"/>
                <w:color w:val="auto"/>
              </w:rPr>
            </w:pPr>
          </w:p>
        </w:tc>
        <w:tc>
          <w:tcPr>
            <w:tcW w:w="2142" w:type="dxa"/>
          </w:tcPr>
          <w:p w14:paraId="732B62D3">
            <w:pPr>
              <w:rPr>
                <w:rFonts w:hint="eastAsia" w:ascii="仿宋" w:hAnsi="仿宋" w:eastAsia="仿宋" w:cs="仿宋"/>
                <w:color w:val="auto"/>
              </w:rPr>
            </w:pPr>
          </w:p>
        </w:tc>
        <w:tc>
          <w:tcPr>
            <w:tcW w:w="839" w:type="dxa"/>
          </w:tcPr>
          <w:p w14:paraId="38BF70BE">
            <w:pPr>
              <w:rPr>
                <w:rFonts w:hint="eastAsia" w:ascii="仿宋" w:hAnsi="仿宋" w:eastAsia="仿宋" w:cs="仿宋"/>
                <w:color w:val="auto"/>
              </w:rPr>
            </w:pPr>
          </w:p>
        </w:tc>
        <w:tc>
          <w:tcPr>
            <w:tcW w:w="1536" w:type="dxa"/>
          </w:tcPr>
          <w:p w14:paraId="75A15CEE">
            <w:pPr>
              <w:rPr>
                <w:rFonts w:hint="eastAsia" w:ascii="仿宋" w:hAnsi="仿宋" w:eastAsia="仿宋" w:cs="仿宋"/>
                <w:color w:val="auto"/>
              </w:rPr>
            </w:pPr>
          </w:p>
        </w:tc>
        <w:tc>
          <w:tcPr>
            <w:tcW w:w="790" w:type="dxa"/>
          </w:tcPr>
          <w:p w14:paraId="70BD9D8E">
            <w:pPr>
              <w:rPr>
                <w:rFonts w:hint="eastAsia" w:ascii="仿宋" w:hAnsi="仿宋" w:eastAsia="仿宋" w:cs="仿宋"/>
                <w:color w:val="auto"/>
              </w:rPr>
            </w:pPr>
          </w:p>
        </w:tc>
      </w:tr>
      <w:tr w14:paraId="20DE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849" w:type="dxa"/>
          </w:tcPr>
          <w:p w14:paraId="339D93C5">
            <w:pPr>
              <w:rPr>
                <w:rFonts w:hint="eastAsia" w:ascii="仿宋" w:hAnsi="仿宋" w:eastAsia="仿宋" w:cs="仿宋"/>
                <w:color w:val="auto"/>
              </w:rPr>
            </w:pPr>
          </w:p>
        </w:tc>
        <w:tc>
          <w:tcPr>
            <w:tcW w:w="1225" w:type="dxa"/>
          </w:tcPr>
          <w:p w14:paraId="645F3C78">
            <w:pPr>
              <w:spacing w:line="250" w:lineRule="auto"/>
              <w:rPr>
                <w:rFonts w:hint="eastAsia" w:ascii="仿宋" w:hAnsi="仿宋" w:eastAsia="仿宋" w:cs="仿宋"/>
                <w:color w:val="auto"/>
              </w:rPr>
            </w:pPr>
          </w:p>
          <w:p w14:paraId="447C61B9">
            <w:pPr>
              <w:pStyle w:val="19"/>
              <w:spacing w:before="65" w:line="329" w:lineRule="exact"/>
              <w:ind w:left="120"/>
              <w:rPr>
                <w:rFonts w:hint="eastAsia" w:ascii="仿宋" w:hAnsi="仿宋" w:eastAsia="仿宋" w:cs="仿宋"/>
                <w:color w:val="auto"/>
                <w:sz w:val="20"/>
                <w:szCs w:val="20"/>
              </w:rPr>
            </w:pPr>
            <w:r>
              <w:rPr>
                <w:rFonts w:hint="eastAsia" w:ascii="仿宋" w:hAnsi="仿宋" w:eastAsia="仿宋" w:cs="仿宋"/>
                <w:color w:val="auto"/>
                <w:spacing w:val="-3"/>
                <w:position w:val="3"/>
                <w:sz w:val="20"/>
                <w:szCs w:val="20"/>
              </w:rPr>
              <w:t>……</w:t>
            </w:r>
          </w:p>
        </w:tc>
        <w:tc>
          <w:tcPr>
            <w:tcW w:w="1143" w:type="dxa"/>
          </w:tcPr>
          <w:p w14:paraId="18C4B913">
            <w:pPr>
              <w:rPr>
                <w:rFonts w:hint="eastAsia" w:ascii="仿宋" w:hAnsi="仿宋" w:eastAsia="仿宋" w:cs="仿宋"/>
                <w:color w:val="auto"/>
              </w:rPr>
            </w:pPr>
          </w:p>
        </w:tc>
        <w:tc>
          <w:tcPr>
            <w:tcW w:w="1004" w:type="dxa"/>
          </w:tcPr>
          <w:p w14:paraId="2167355A">
            <w:pPr>
              <w:rPr>
                <w:rFonts w:hint="eastAsia" w:ascii="仿宋" w:hAnsi="仿宋" w:eastAsia="仿宋" w:cs="仿宋"/>
                <w:color w:val="auto"/>
              </w:rPr>
            </w:pPr>
          </w:p>
        </w:tc>
        <w:tc>
          <w:tcPr>
            <w:tcW w:w="2142" w:type="dxa"/>
          </w:tcPr>
          <w:p w14:paraId="3DE2EFDE">
            <w:pPr>
              <w:rPr>
                <w:rFonts w:hint="eastAsia" w:ascii="仿宋" w:hAnsi="仿宋" w:eastAsia="仿宋" w:cs="仿宋"/>
                <w:color w:val="auto"/>
              </w:rPr>
            </w:pPr>
          </w:p>
        </w:tc>
        <w:tc>
          <w:tcPr>
            <w:tcW w:w="839" w:type="dxa"/>
          </w:tcPr>
          <w:p w14:paraId="528022DB">
            <w:pPr>
              <w:rPr>
                <w:rFonts w:hint="eastAsia" w:ascii="仿宋" w:hAnsi="仿宋" w:eastAsia="仿宋" w:cs="仿宋"/>
                <w:color w:val="auto"/>
              </w:rPr>
            </w:pPr>
          </w:p>
        </w:tc>
        <w:tc>
          <w:tcPr>
            <w:tcW w:w="1536" w:type="dxa"/>
          </w:tcPr>
          <w:p w14:paraId="453456E3">
            <w:pPr>
              <w:rPr>
                <w:rFonts w:hint="eastAsia" w:ascii="仿宋" w:hAnsi="仿宋" w:eastAsia="仿宋" w:cs="仿宋"/>
                <w:color w:val="auto"/>
              </w:rPr>
            </w:pPr>
          </w:p>
        </w:tc>
        <w:tc>
          <w:tcPr>
            <w:tcW w:w="790" w:type="dxa"/>
          </w:tcPr>
          <w:p w14:paraId="7DDC8B34">
            <w:pPr>
              <w:rPr>
                <w:rFonts w:hint="eastAsia" w:ascii="仿宋" w:hAnsi="仿宋" w:eastAsia="仿宋" w:cs="仿宋"/>
                <w:color w:val="auto"/>
              </w:rPr>
            </w:pPr>
          </w:p>
        </w:tc>
      </w:tr>
      <w:tr w14:paraId="1DBFD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074" w:type="dxa"/>
            <w:gridSpan w:val="2"/>
          </w:tcPr>
          <w:p w14:paraId="70287B4A">
            <w:pPr>
              <w:spacing w:line="253" w:lineRule="auto"/>
              <w:rPr>
                <w:rFonts w:hint="eastAsia" w:ascii="仿宋" w:hAnsi="仿宋" w:eastAsia="仿宋" w:cs="仿宋"/>
                <w:color w:val="auto"/>
              </w:rPr>
            </w:pPr>
          </w:p>
          <w:p w14:paraId="535B2D3A">
            <w:pPr>
              <w:pStyle w:val="19"/>
              <w:spacing w:before="65" w:line="231" w:lineRule="auto"/>
              <w:ind w:left="125"/>
              <w:rPr>
                <w:rFonts w:hint="eastAsia" w:ascii="仿宋" w:hAnsi="仿宋" w:eastAsia="仿宋" w:cs="仿宋"/>
                <w:color w:val="auto"/>
                <w:sz w:val="20"/>
                <w:szCs w:val="20"/>
              </w:rPr>
            </w:pPr>
            <w:r>
              <w:rPr>
                <w:rFonts w:hint="eastAsia" w:ascii="仿宋" w:hAnsi="仿宋" w:eastAsia="仿宋" w:cs="仿宋"/>
                <w:color w:val="auto"/>
                <w:spacing w:val="6"/>
                <w:sz w:val="20"/>
                <w:szCs w:val="20"/>
              </w:rPr>
              <w:t>合计总报价（元）</w:t>
            </w:r>
          </w:p>
        </w:tc>
        <w:tc>
          <w:tcPr>
            <w:tcW w:w="7454" w:type="dxa"/>
            <w:gridSpan w:val="6"/>
          </w:tcPr>
          <w:p w14:paraId="28EC4593">
            <w:pPr>
              <w:rPr>
                <w:rFonts w:hint="eastAsia" w:ascii="仿宋" w:hAnsi="仿宋" w:eastAsia="仿宋" w:cs="仿宋"/>
                <w:color w:val="auto"/>
              </w:rPr>
            </w:pPr>
          </w:p>
        </w:tc>
      </w:tr>
    </w:tbl>
    <w:p w14:paraId="6E13CBB5">
      <w:pPr>
        <w:pStyle w:val="8"/>
        <w:spacing w:line="315" w:lineRule="auto"/>
        <w:rPr>
          <w:rFonts w:hint="eastAsia" w:ascii="仿宋" w:hAnsi="仿宋" w:eastAsia="仿宋" w:cs="仿宋"/>
          <w:color w:val="auto"/>
        </w:rPr>
      </w:pPr>
    </w:p>
    <w:p w14:paraId="12A564F2">
      <w:pPr>
        <w:pStyle w:val="8"/>
        <w:spacing w:line="315" w:lineRule="auto"/>
        <w:rPr>
          <w:rFonts w:hint="eastAsia" w:ascii="仿宋" w:hAnsi="仿宋" w:eastAsia="仿宋" w:cs="仿宋"/>
          <w:color w:val="auto"/>
        </w:rPr>
      </w:pPr>
    </w:p>
    <w:p w14:paraId="61A34000">
      <w:pPr>
        <w:pStyle w:val="8"/>
        <w:spacing w:line="315" w:lineRule="auto"/>
        <w:rPr>
          <w:rFonts w:hint="eastAsia" w:ascii="仿宋" w:hAnsi="仿宋" w:eastAsia="仿宋" w:cs="仿宋"/>
          <w:color w:val="auto"/>
        </w:rPr>
      </w:pPr>
    </w:p>
    <w:p w14:paraId="713E8EFC">
      <w:pPr>
        <w:spacing w:before="79" w:line="222" w:lineRule="auto"/>
        <w:ind w:left="5306"/>
        <w:rPr>
          <w:rFonts w:hint="eastAsia" w:ascii="仿宋" w:hAnsi="仿宋" w:eastAsia="仿宋" w:cs="仿宋"/>
          <w:color w:val="auto"/>
          <w:sz w:val="24"/>
          <w:szCs w:val="24"/>
        </w:rPr>
      </w:pPr>
      <w:r>
        <w:rPr>
          <w:rFonts w:hint="eastAsia" w:ascii="仿宋" w:hAnsi="仿宋" w:eastAsia="仿宋" w:cs="仿宋"/>
          <w:color w:val="auto"/>
          <w:spacing w:val="-14"/>
          <w:sz w:val="24"/>
          <w:szCs w:val="24"/>
        </w:rPr>
        <w:t>时间：</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4"/>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28"/>
          <w:sz w:val="24"/>
          <w:szCs w:val="24"/>
        </w:rPr>
        <w:t xml:space="preserve"> </w:t>
      </w:r>
      <w:r>
        <w:rPr>
          <w:rFonts w:hint="eastAsia" w:ascii="仿宋" w:hAnsi="仿宋" w:eastAsia="仿宋" w:cs="仿宋"/>
          <w:color w:val="auto"/>
          <w:spacing w:val="-14"/>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14"/>
          <w:sz w:val="24"/>
          <w:szCs w:val="24"/>
        </w:rPr>
        <w:t>日</w:t>
      </w:r>
    </w:p>
    <w:p w14:paraId="4A88F802">
      <w:pPr>
        <w:spacing w:line="222" w:lineRule="auto"/>
        <w:rPr>
          <w:rFonts w:hint="eastAsia" w:ascii="仿宋" w:hAnsi="仿宋" w:eastAsia="仿宋" w:cs="仿宋"/>
          <w:color w:val="auto"/>
          <w:sz w:val="24"/>
          <w:szCs w:val="24"/>
        </w:rPr>
        <w:sectPr>
          <w:headerReference r:id="rId93" w:type="default"/>
          <w:footerReference r:id="rId94" w:type="default"/>
          <w:pgSz w:w="11905" w:h="16839"/>
          <w:pgMar w:top="1497" w:right="1183" w:bottom="1171" w:left="1182" w:header="1053" w:footer="992" w:gutter="0"/>
          <w:pgBorders>
            <w:top w:val="none" w:sz="0" w:space="0"/>
            <w:left w:val="none" w:sz="0" w:space="0"/>
            <w:bottom w:val="none" w:sz="0" w:space="0"/>
            <w:right w:val="none" w:sz="0" w:space="0"/>
          </w:pgBorders>
          <w:cols w:space="720" w:num="1"/>
        </w:sectPr>
      </w:pPr>
    </w:p>
    <w:p w14:paraId="401AD93D">
      <w:pPr>
        <w:pStyle w:val="8"/>
        <w:spacing w:line="295" w:lineRule="auto"/>
        <w:rPr>
          <w:rFonts w:hint="eastAsia" w:ascii="仿宋" w:hAnsi="仿宋" w:eastAsia="仿宋" w:cs="仿宋"/>
          <w:color w:val="auto"/>
        </w:rPr>
      </w:pPr>
    </w:p>
    <w:p w14:paraId="1924E1DB">
      <w:pPr>
        <w:pStyle w:val="8"/>
        <w:spacing w:line="296" w:lineRule="auto"/>
        <w:rPr>
          <w:rFonts w:hint="eastAsia" w:ascii="仿宋" w:hAnsi="仿宋" w:eastAsia="仿宋" w:cs="仿宋"/>
          <w:color w:val="auto"/>
        </w:rPr>
      </w:pPr>
    </w:p>
    <w:p w14:paraId="0DCAD3AB">
      <w:pPr>
        <w:tabs>
          <w:tab w:val="left" w:pos="390"/>
        </w:tabs>
        <w:spacing w:before="58" w:line="259" w:lineRule="auto"/>
        <w:ind w:left="342" w:right="316" w:hanging="25"/>
        <w:rPr>
          <w:rFonts w:hint="eastAsia" w:ascii="仿宋" w:hAnsi="仿宋" w:eastAsia="仿宋" w:cs="仿宋"/>
          <w:color w:val="auto"/>
          <w:sz w:val="24"/>
          <w:szCs w:val="24"/>
        </w:rPr>
      </w:pPr>
      <w:r>
        <w:rPr>
          <w:rFonts w:hint="eastAsia" w:ascii="仿宋" w:hAnsi="仿宋" w:eastAsia="仿宋" w:cs="仿宋"/>
          <w:color w:val="auto"/>
          <w:position w:val="2"/>
          <w:sz w:val="18"/>
          <w:szCs w:val="18"/>
          <w:u w:val="single"/>
        </w:rPr>
        <w:tab/>
      </w:r>
      <w:r>
        <w:rPr>
          <w:rFonts w:hint="eastAsia" w:ascii="仿宋" w:hAnsi="仿宋" w:eastAsia="仿宋" w:cs="仿宋"/>
          <w:color w:val="auto"/>
          <w:position w:val="2"/>
          <w:sz w:val="18"/>
          <w:szCs w:val="18"/>
          <w:u w:val="single"/>
        </w:rPr>
        <w:tab/>
      </w:r>
      <w:r>
        <w:rPr>
          <w:rFonts w:hint="eastAsia" w:ascii="仿宋" w:hAnsi="仿宋" w:eastAsia="仿宋" w:cs="仿宋"/>
          <w:color w:val="auto"/>
          <w:position w:val="-22"/>
          <w:sz w:val="18"/>
          <w:szCs w:val="18"/>
          <w:lang w:eastAsia="zh-CN"/>
        </w:rPr>
        <w:drawing>
          <wp:inline distT="0" distB="0" distL="0" distR="0">
            <wp:extent cx="1691005" cy="28194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rPr>
        <w:t xml:space="preserve">                                 </w:t>
      </w:r>
      <w:r>
        <w:rPr>
          <w:rFonts w:hint="eastAsia" w:ascii="仿宋" w:hAnsi="仿宋" w:eastAsia="仿宋" w:cs="仿宋"/>
          <w:color w:val="auto"/>
          <w:position w:val="2"/>
          <w:sz w:val="18"/>
          <w:szCs w:val="18"/>
          <w:u w:val="single"/>
        </w:rPr>
        <w:t xml:space="preserve">               </w:t>
      </w:r>
      <w:r>
        <w:rPr>
          <w:rFonts w:hint="eastAsia" w:ascii="仿宋" w:hAnsi="仿宋" w:eastAsia="仿宋" w:cs="仿宋"/>
          <w:b/>
          <w:bCs/>
          <w:color w:val="auto"/>
          <w:spacing w:val="-2"/>
          <w:position w:val="2"/>
          <w:sz w:val="18"/>
          <w:szCs w:val="18"/>
          <w:u w:val="single"/>
          <w:lang w:eastAsia="zh-CN"/>
        </w:rPr>
        <w:t>货物类招标文件</w:t>
      </w:r>
      <w:r>
        <w:rPr>
          <w:rFonts w:hint="eastAsia" w:ascii="仿宋" w:hAnsi="仿宋" w:eastAsia="仿宋" w:cs="仿宋"/>
          <w:color w:val="auto"/>
          <w:spacing w:val="1"/>
          <w:position w:val="2"/>
          <w:sz w:val="18"/>
          <w:szCs w:val="18"/>
        </w:rPr>
        <w:t xml:space="preserve"> </w:t>
      </w:r>
      <w:r>
        <w:rPr>
          <w:rFonts w:hint="eastAsia" w:ascii="仿宋" w:hAnsi="仿宋" w:eastAsia="仿宋" w:cs="仿宋"/>
          <w:color w:val="auto"/>
          <w:spacing w:val="1"/>
          <w:position w:val="2"/>
          <w:sz w:val="18"/>
          <w:szCs w:val="18"/>
          <w:lang w:eastAsia="zh-CN"/>
        </w:rPr>
        <w:t xml:space="preserve">     </w:t>
      </w:r>
      <w:r>
        <w:rPr>
          <w:rFonts w:hint="eastAsia" w:ascii="仿宋" w:hAnsi="仿宋" w:eastAsia="仿宋" w:cs="仿宋"/>
          <w:b/>
          <w:bCs/>
          <w:color w:val="auto"/>
          <w:spacing w:val="-9"/>
          <w:sz w:val="24"/>
          <w:szCs w:val="24"/>
        </w:rPr>
        <w:t>附件7：</w:t>
      </w:r>
    </w:p>
    <w:p w14:paraId="50AE9580">
      <w:pPr>
        <w:spacing w:before="114" w:line="223" w:lineRule="auto"/>
        <w:ind w:firstLine="2594" w:firstLineChars="950"/>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eastAsia="zh-CN"/>
        </w:rPr>
        <w:t>投标人同类项目实施情况一览表</w:t>
      </w:r>
    </w:p>
    <w:p w14:paraId="616C32EA">
      <w:pPr>
        <w:pStyle w:val="8"/>
        <w:spacing w:line="425" w:lineRule="auto"/>
        <w:rPr>
          <w:rFonts w:hint="eastAsia" w:ascii="仿宋" w:hAnsi="仿宋" w:eastAsia="仿宋" w:cs="仿宋"/>
          <w:color w:val="auto"/>
          <w:lang w:eastAsia="zh-CN"/>
        </w:rPr>
      </w:pPr>
    </w:p>
    <w:p w14:paraId="75545C59">
      <w:pPr>
        <w:tabs>
          <w:tab w:val="left" w:pos="2836"/>
        </w:tabs>
        <w:spacing w:before="78" w:line="233" w:lineRule="auto"/>
        <w:ind w:left="331" w:right="6868"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tbl>
      <w:tblPr>
        <w:tblStyle w:val="18"/>
        <w:tblW w:w="9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2073"/>
        <w:gridCol w:w="1324"/>
        <w:gridCol w:w="1242"/>
        <w:gridCol w:w="1865"/>
        <w:gridCol w:w="1663"/>
      </w:tblGrid>
      <w:tr w14:paraId="3DBE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533" w:type="dxa"/>
          </w:tcPr>
          <w:p w14:paraId="0437103A">
            <w:pPr>
              <w:spacing w:line="396" w:lineRule="auto"/>
              <w:rPr>
                <w:rFonts w:hint="eastAsia" w:ascii="仿宋" w:hAnsi="仿宋" w:eastAsia="仿宋" w:cs="仿宋"/>
                <w:color w:val="auto"/>
                <w:lang w:eastAsia="zh-CN"/>
              </w:rPr>
            </w:pPr>
          </w:p>
          <w:p w14:paraId="72A27E18">
            <w:pPr>
              <w:pStyle w:val="19"/>
              <w:spacing w:before="65" w:line="229" w:lineRule="auto"/>
              <w:ind w:left="152"/>
              <w:rPr>
                <w:rFonts w:hint="eastAsia" w:ascii="仿宋" w:hAnsi="仿宋" w:eastAsia="仿宋" w:cs="仿宋"/>
                <w:color w:val="auto"/>
                <w:sz w:val="20"/>
                <w:szCs w:val="20"/>
              </w:rPr>
            </w:pPr>
            <w:r>
              <w:rPr>
                <w:rFonts w:hint="eastAsia" w:ascii="仿宋" w:hAnsi="仿宋" w:eastAsia="仿宋" w:cs="仿宋"/>
                <w:color w:val="auto"/>
                <w:spacing w:val="7"/>
                <w:sz w:val="20"/>
                <w:szCs w:val="20"/>
              </w:rPr>
              <w:t>采购单位名称</w:t>
            </w:r>
          </w:p>
        </w:tc>
        <w:tc>
          <w:tcPr>
            <w:tcW w:w="2073" w:type="dxa"/>
          </w:tcPr>
          <w:p w14:paraId="5DB51A02">
            <w:pPr>
              <w:spacing w:line="396" w:lineRule="auto"/>
              <w:rPr>
                <w:rFonts w:hint="eastAsia" w:ascii="仿宋" w:hAnsi="仿宋" w:eastAsia="仿宋" w:cs="仿宋"/>
                <w:color w:val="auto"/>
              </w:rPr>
            </w:pPr>
          </w:p>
          <w:p w14:paraId="506865D7">
            <w:pPr>
              <w:pStyle w:val="19"/>
              <w:spacing w:before="65" w:line="229" w:lineRule="auto"/>
              <w:ind w:left="320"/>
              <w:rPr>
                <w:rFonts w:hint="eastAsia" w:ascii="仿宋" w:hAnsi="仿宋" w:eastAsia="仿宋" w:cs="仿宋"/>
                <w:color w:val="auto"/>
                <w:sz w:val="20"/>
                <w:szCs w:val="20"/>
              </w:rPr>
            </w:pPr>
            <w:r>
              <w:rPr>
                <w:rFonts w:hint="eastAsia" w:ascii="仿宋" w:hAnsi="仿宋" w:eastAsia="仿宋" w:cs="仿宋"/>
                <w:color w:val="auto"/>
                <w:spacing w:val="7"/>
                <w:sz w:val="20"/>
                <w:szCs w:val="20"/>
              </w:rPr>
              <w:t>货物或项目名称</w:t>
            </w:r>
          </w:p>
        </w:tc>
        <w:tc>
          <w:tcPr>
            <w:tcW w:w="1324" w:type="dxa"/>
          </w:tcPr>
          <w:p w14:paraId="14CAF18C">
            <w:pPr>
              <w:spacing w:line="395" w:lineRule="auto"/>
              <w:rPr>
                <w:rFonts w:hint="eastAsia" w:ascii="仿宋" w:hAnsi="仿宋" w:eastAsia="仿宋" w:cs="仿宋"/>
                <w:color w:val="auto"/>
              </w:rPr>
            </w:pPr>
          </w:p>
          <w:p w14:paraId="5B836B7C">
            <w:pPr>
              <w:pStyle w:val="19"/>
              <w:spacing w:before="65" w:line="231" w:lineRule="auto"/>
              <w:ind w:left="258"/>
              <w:rPr>
                <w:rFonts w:hint="eastAsia" w:ascii="仿宋" w:hAnsi="仿宋" w:eastAsia="仿宋" w:cs="仿宋"/>
                <w:color w:val="auto"/>
                <w:sz w:val="20"/>
                <w:szCs w:val="20"/>
              </w:rPr>
            </w:pPr>
            <w:r>
              <w:rPr>
                <w:rFonts w:hint="eastAsia" w:ascii="仿宋" w:hAnsi="仿宋" w:eastAsia="仿宋" w:cs="仿宋"/>
                <w:color w:val="auto"/>
                <w:spacing w:val="5"/>
                <w:sz w:val="20"/>
                <w:szCs w:val="20"/>
              </w:rPr>
              <w:t>采购数量</w:t>
            </w:r>
          </w:p>
        </w:tc>
        <w:tc>
          <w:tcPr>
            <w:tcW w:w="1242" w:type="dxa"/>
          </w:tcPr>
          <w:p w14:paraId="73547D62">
            <w:pPr>
              <w:spacing w:line="396" w:lineRule="auto"/>
              <w:rPr>
                <w:rFonts w:hint="eastAsia" w:ascii="仿宋" w:hAnsi="仿宋" w:eastAsia="仿宋" w:cs="仿宋"/>
                <w:color w:val="auto"/>
              </w:rPr>
            </w:pPr>
          </w:p>
          <w:p w14:paraId="607469C9">
            <w:pPr>
              <w:pStyle w:val="19"/>
              <w:spacing w:before="65" w:line="229" w:lineRule="auto"/>
              <w:ind w:left="430"/>
              <w:rPr>
                <w:rFonts w:hint="eastAsia" w:ascii="仿宋" w:hAnsi="仿宋" w:eastAsia="仿宋" w:cs="仿宋"/>
                <w:color w:val="auto"/>
                <w:sz w:val="20"/>
                <w:szCs w:val="20"/>
              </w:rPr>
            </w:pPr>
            <w:r>
              <w:rPr>
                <w:rFonts w:hint="eastAsia" w:ascii="仿宋" w:hAnsi="仿宋" w:eastAsia="仿宋" w:cs="仿宋"/>
                <w:color w:val="auto"/>
                <w:spacing w:val="-1"/>
                <w:sz w:val="20"/>
                <w:szCs w:val="20"/>
              </w:rPr>
              <w:t>单价</w:t>
            </w:r>
          </w:p>
        </w:tc>
        <w:tc>
          <w:tcPr>
            <w:tcW w:w="1865" w:type="dxa"/>
          </w:tcPr>
          <w:p w14:paraId="67497B45">
            <w:pPr>
              <w:spacing w:line="395" w:lineRule="auto"/>
              <w:rPr>
                <w:rFonts w:hint="eastAsia" w:ascii="仿宋" w:hAnsi="仿宋" w:eastAsia="仿宋" w:cs="仿宋"/>
                <w:color w:val="auto"/>
              </w:rPr>
            </w:pPr>
          </w:p>
          <w:p w14:paraId="02ED2BEB">
            <w:pPr>
              <w:pStyle w:val="19"/>
              <w:spacing w:before="65" w:line="232" w:lineRule="auto"/>
              <w:ind w:left="125"/>
              <w:rPr>
                <w:rFonts w:hint="eastAsia" w:ascii="仿宋" w:hAnsi="仿宋" w:eastAsia="仿宋" w:cs="仿宋"/>
                <w:color w:val="auto"/>
                <w:sz w:val="20"/>
                <w:szCs w:val="20"/>
              </w:rPr>
            </w:pPr>
            <w:r>
              <w:rPr>
                <w:rFonts w:hint="eastAsia" w:ascii="仿宋" w:hAnsi="仿宋" w:eastAsia="仿宋" w:cs="仿宋"/>
                <w:color w:val="auto"/>
                <w:spacing w:val="6"/>
                <w:sz w:val="20"/>
                <w:szCs w:val="20"/>
              </w:rPr>
              <w:t>合同金额（万元）</w:t>
            </w:r>
          </w:p>
        </w:tc>
        <w:tc>
          <w:tcPr>
            <w:tcW w:w="1663" w:type="dxa"/>
          </w:tcPr>
          <w:p w14:paraId="78DE2A71">
            <w:pPr>
              <w:spacing w:line="260" w:lineRule="auto"/>
              <w:rPr>
                <w:rFonts w:hint="eastAsia" w:ascii="仿宋" w:hAnsi="仿宋" w:eastAsia="仿宋" w:cs="仿宋"/>
                <w:color w:val="auto"/>
                <w:lang w:eastAsia="zh-CN"/>
              </w:rPr>
            </w:pPr>
          </w:p>
          <w:p w14:paraId="1437C64F">
            <w:pPr>
              <w:pStyle w:val="19"/>
              <w:spacing w:before="65" w:line="242" w:lineRule="auto"/>
              <w:ind w:left="429" w:right="198" w:hanging="212"/>
              <w:rPr>
                <w:rFonts w:hint="eastAsia" w:ascii="仿宋" w:hAnsi="仿宋" w:eastAsia="仿宋" w:cs="仿宋"/>
                <w:color w:val="auto"/>
                <w:sz w:val="20"/>
                <w:szCs w:val="20"/>
                <w:lang w:eastAsia="zh-CN"/>
              </w:rPr>
            </w:pPr>
            <w:r>
              <w:rPr>
                <w:rFonts w:hint="eastAsia" w:ascii="仿宋" w:hAnsi="仿宋" w:eastAsia="仿宋" w:cs="仿宋"/>
                <w:color w:val="auto"/>
                <w:spacing w:val="7"/>
                <w:sz w:val="20"/>
                <w:szCs w:val="20"/>
                <w:lang w:eastAsia="zh-CN"/>
              </w:rPr>
              <w:t>采购单位联系</w:t>
            </w:r>
            <w:r>
              <w:rPr>
                <w:rFonts w:hint="eastAsia" w:ascii="仿宋" w:hAnsi="仿宋" w:eastAsia="仿宋" w:cs="仿宋"/>
                <w:color w:val="auto"/>
                <w:sz w:val="20"/>
                <w:szCs w:val="20"/>
                <w:lang w:eastAsia="zh-CN"/>
              </w:rPr>
              <w:t xml:space="preserve"> </w:t>
            </w:r>
            <w:r>
              <w:rPr>
                <w:rFonts w:hint="eastAsia" w:ascii="仿宋" w:hAnsi="仿宋" w:eastAsia="仿宋" w:cs="仿宋"/>
                <w:color w:val="auto"/>
                <w:spacing w:val="5"/>
                <w:sz w:val="20"/>
                <w:szCs w:val="20"/>
                <w:lang w:eastAsia="zh-CN"/>
              </w:rPr>
              <w:t>人及电话</w:t>
            </w:r>
          </w:p>
        </w:tc>
      </w:tr>
      <w:tr w14:paraId="3C68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2937C931">
            <w:pPr>
              <w:rPr>
                <w:rFonts w:hint="eastAsia" w:ascii="仿宋" w:hAnsi="仿宋" w:eastAsia="仿宋" w:cs="仿宋"/>
                <w:color w:val="auto"/>
                <w:lang w:eastAsia="zh-CN"/>
              </w:rPr>
            </w:pPr>
          </w:p>
        </w:tc>
        <w:tc>
          <w:tcPr>
            <w:tcW w:w="2073" w:type="dxa"/>
          </w:tcPr>
          <w:p w14:paraId="64DB7BAA">
            <w:pPr>
              <w:rPr>
                <w:rFonts w:hint="eastAsia" w:ascii="仿宋" w:hAnsi="仿宋" w:eastAsia="仿宋" w:cs="仿宋"/>
                <w:color w:val="auto"/>
                <w:lang w:eastAsia="zh-CN"/>
              </w:rPr>
            </w:pPr>
          </w:p>
        </w:tc>
        <w:tc>
          <w:tcPr>
            <w:tcW w:w="1324" w:type="dxa"/>
          </w:tcPr>
          <w:p w14:paraId="6FE65963">
            <w:pPr>
              <w:rPr>
                <w:rFonts w:hint="eastAsia" w:ascii="仿宋" w:hAnsi="仿宋" w:eastAsia="仿宋" w:cs="仿宋"/>
                <w:color w:val="auto"/>
                <w:lang w:eastAsia="zh-CN"/>
              </w:rPr>
            </w:pPr>
          </w:p>
        </w:tc>
        <w:tc>
          <w:tcPr>
            <w:tcW w:w="1242" w:type="dxa"/>
          </w:tcPr>
          <w:p w14:paraId="695C2131">
            <w:pPr>
              <w:rPr>
                <w:rFonts w:hint="eastAsia" w:ascii="仿宋" w:hAnsi="仿宋" w:eastAsia="仿宋" w:cs="仿宋"/>
                <w:color w:val="auto"/>
                <w:lang w:eastAsia="zh-CN"/>
              </w:rPr>
            </w:pPr>
          </w:p>
        </w:tc>
        <w:tc>
          <w:tcPr>
            <w:tcW w:w="1865" w:type="dxa"/>
          </w:tcPr>
          <w:p w14:paraId="4B6E294F">
            <w:pPr>
              <w:rPr>
                <w:rFonts w:hint="eastAsia" w:ascii="仿宋" w:hAnsi="仿宋" w:eastAsia="仿宋" w:cs="仿宋"/>
                <w:color w:val="auto"/>
                <w:lang w:eastAsia="zh-CN"/>
              </w:rPr>
            </w:pPr>
          </w:p>
        </w:tc>
        <w:tc>
          <w:tcPr>
            <w:tcW w:w="1663" w:type="dxa"/>
          </w:tcPr>
          <w:p w14:paraId="577623A8">
            <w:pPr>
              <w:rPr>
                <w:rFonts w:hint="eastAsia" w:ascii="仿宋" w:hAnsi="仿宋" w:eastAsia="仿宋" w:cs="仿宋"/>
                <w:color w:val="auto"/>
                <w:lang w:eastAsia="zh-CN"/>
              </w:rPr>
            </w:pPr>
          </w:p>
        </w:tc>
      </w:tr>
      <w:tr w14:paraId="72064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3" w:type="dxa"/>
          </w:tcPr>
          <w:p w14:paraId="501F4D6D">
            <w:pPr>
              <w:rPr>
                <w:rFonts w:hint="eastAsia" w:ascii="仿宋" w:hAnsi="仿宋" w:eastAsia="仿宋" w:cs="仿宋"/>
                <w:color w:val="auto"/>
                <w:lang w:eastAsia="zh-CN"/>
              </w:rPr>
            </w:pPr>
          </w:p>
        </w:tc>
        <w:tc>
          <w:tcPr>
            <w:tcW w:w="2073" w:type="dxa"/>
          </w:tcPr>
          <w:p w14:paraId="112D6D2E">
            <w:pPr>
              <w:rPr>
                <w:rFonts w:hint="eastAsia" w:ascii="仿宋" w:hAnsi="仿宋" w:eastAsia="仿宋" w:cs="仿宋"/>
                <w:color w:val="auto"/>
                <w:lang w:eastAsia="zh-CN"/>
              </w:rPr>
            </w:pPr>
          </w:p>
        </w:tc>
        <w:tc>
          <w:tcPr>
            <w:tcW w:w="1324" w:type="dxa"/>
          </w:tcPr>
          <w:p w14:paraId="6C033DAC">
            <w:pPr>
              <w:rPr>
                <w:rFonts w:hint="eastAsia" w:ascii="仿宋" w:hAnsi="仿宋" w:eastAsia="仿宋" w:cs="仿宋"/>
                <w:color w:val="auto"/>
                <w:lang w:eastAsia="zh-CN"/>
              </w:rPr>
            </w:pPr>
          </w:p>
        </w:tc>
        <w:tc>
          <w:tcPr>
            <w:tcW w:w="1242" w:type="dxa"/>
          </w:tcPr>
          <w:p w14:paraId="20B5A127">
            <w:pPr>
              <w:rPr>
                <w:rFonts w:hint="eastAsia" w:ascii="仿宋" w:hAnsi="仿宋" w:eastAsia="仿宋" w:cs="仿宋"/>
                <w:color w:val="auto"/>
                <w:lang w:eastAsia="zh-CN"/>
              </w:rPr>
            </w:pPr>
          </w:p>
        </w:tc>
        <w:tc>
          <w:tcPr>
            <w:tcW w:w="1865" w:type="dxa"/>
          </w:tcPr>
          <w:p w14:paraId="2F111284">
            <w:pPr>
              <w:rPr>
                <w:rFonts w:hint="eastAsia" w:ascii="仿宋" w:hAnsi="仿宋" w:eastAsia="仿宋" w:cs="仿宋"/>
                <w:color w:val="auto"/>
                <w:lang w:eastAsia="zh-CN"/>
              </w:rPr>
            </w:pPr>
          </w:p>
        </w:tc>
        <w:tc>
          <w:tcPr>
            <w:tcW w:w="1663" w:type="dxa"/>
          </w:tcPr>
          <w:p w14:paraId="7F7FE69A">
            <w:pPr>
              <w:rPr>
                <w:rFonts w:hint="eastAsia" w:ascii="仿宋" w:hAnsi="仿宋" w:eastAsia="仿宋" w:cs="仿宋"/>
                <w:color w:val="auto"/>
                <w:lang w:eastAsia="zh-CN"/>
              </w:rPr>
            </w:pPr>
          </w:p>
        </w:tc>
      </w:tr>
      <w:tr w14:paraId="5949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3" w:type="dxa"/>
          </w:tcPr>
          <w:p w14:paraId="79F5FE19">
            <w:pPr>
              <w:rPr>
                <w:rFonts w:hint="eastAsia" w:ascii="仿宋" w:hAnsi="仿宋" w:eastAsia="仿宋" w:cs="仿宋"/>
                <w:color w:val="auto"/>
                <w:lang w:eastAsia="zh-CN"/>
              </w:rPr>
            </w:pPr>
          </w:p>
        </w:tc>
        <w:tc>
          <w:tcPr>
            <w:tcW w:w="2073" w:type="dxa"/>
          </w:tcPr>
          <w:p w14:paraId="3D2033F7">
            <w:pPr>
              <w:rPr>
                <w:rFonts w:hint="eastAsia" w:ascii="仿宋" w:hAnsi="仿宋" w:eastAsia="仿宋" w:cs="仿宋"/>
                <w:color w:val="auto"/>
                <w:lang w:eastAsia="zh-CN"/>
              </w:rPr>
            </w:pPr>
          </w:p>
        </w:tc>
        <w:tc>
          <w:tcPr>
            <w:tcW w:w="1324" w:type="dxa"/>
          </w:tcPr>
          <w:p w14:paraId="3FAD9F9B">
            <w:pPr>
              <w:rPr>
                <w:rFonts w:hint="eastAsia" w:ascii="仿宋" w:hAnsi="仿宋" w:eastAsia="仿宋" w:cs="仿宋"/>
                <w:color w:val="auto"/>
                <w:lang w:eastAsia="zh-CN"/>
              </w:rPr>
            </w:pPr>
          </w:p>
        </w:tc>
        <w:tc>
          <w:tcPr>
            <w:tcW w:w="1242" w:type="dxa"/>
          </w:tcPr>
          <w:p w14:paraId="215BA8C3">
            <w:pPr>
              <w:rPr>
                <w:rFonts w:hint="eastAsia" w:ascii="仿宋" w:hAnsi="仿宋" w:eastAsia="仿宋" w:cs="仿宋"/>
                <w:color w:val="auto"/>
                <w:lang w:eastAsia="zh-CN"/>
              </w:rPr>
            </w:pPr>
          </w:p>
        </w:tc>
        <w:tc>
          <w:tcPr>
            <w:tcW w:w="1865" w:type="dxa"/>
          </w:tcPr>
          <w:p w14:paraId="3B1F1134">
            <w:pPr>
              <w:rPr>
                <w:rFonts w:hint="eastAsia" w:ascii="仿宋" w:hAnsi="仿宋" w:eastAsia="仿宋" w:cs="仿宋"/>
                <w:color w:val="auto"/>
                <w:lang w:eastAsia="zh-CN"/>
              </w:rPr>
            </w:pPr>
          </w:p>
        </w:tc>
        <w:tc>
          <w:tcPr>
            <w:tcW w:w="1663" w:type="dxa"/>
          </w:tcPr>
          <w:p w14:paraId="113900B8">
            <w:pPr>
              <w:rPr>
                <w:rFonts w:hint="eastAsia" w:ascii="仿宋" w:hAnsi="仿宋" w:eastAsia="仿宋" w:cs="仿宋"/>
                <w:color w:val="auto"/>
                <w:lang w:eastAsia="zh-CN"/>
              </w:rPr>
            </w:pPr>
          </w:p>
        </w:tc>
      </w:tr>
      <w:tr w14:paraId="15821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31B5624B">
            <w:pPr>
              <w:rPr>
                <w:rFonts w:hint="eastAsia" w:ascii="仿宋" w:hAnsi="仿宋" w:eastAsia="仿宋" w:cs="仿宋"/>
                <w:color w:val="auto"/>
                <w:lang w:eastAsia="zh-CN"/>
              </w:rPr>
            </w:pPr>
          </w:p>
        </w:tc>
        <w:tc>
          <w:tcPr>
            <w:tcW w:w="2073" w:type="dxa"/>
          </w:tcPr>
          <w:p w14:paraId="6D48D34C">
            <w:pPr>
              <w:rPr>
                <w:rFonts w:hint="eastAsia" w:ascii="仿宋" w:hAnsi="仿宋" w:eastAsia="仿宋" w:cs="仿宋"/>
                <w:color w:val="auto"/>
                <w:lang w:eastAsia="zh-CN"/>
              </w:rPr>
            </w:pPr>
          </w:p>
        </w:tc>
        <w:tc>
          <w:tcPr>
            <w:tcW w:w="1324" w:type="dxa"/>
          </w:tcPr>
          <w:p w14:paraId="157A840F">
            <w:pPr>
              <w:rPr>
                <w:rFonts w:hint="eastAsia" w:ascii="仿宋" w:hAnsi="仿宋" w:eastAsia="仿宋" w:cs="仿宋"/>
                <w:color w:val="auto"/>
                <w:lang w:eastAsia="zh-CN"/>
              </w:rPr>
            </w:pPr>
          </w:p>
        </w:tc>
        <w:tc>
          <w:tcPr>
            <w:tcW w:w="1242" w:type="dxa"/>
          </w:tcPr>
          <w:p w14:paraId="71F2F07B">
            <w:pPr>
              <w:rPr>
                <w:rFonts w:hint="eastAsia" w:ascii="仿宋" w:hAnsi="仿宋" w:eastAsia="仿宋" w:cs="仿宋"/>
                <w:color w:val="auto"/>
                <w:lang w:eastAsia="zh-CN"/>
              </w:rPr>
            </w:pPr>
          </w:p>
        </w:tc>
        <w:tc>
          <w:tcPr>
            <w:tcW w:w="1865" w:type="dxa"/>
          </w:tcPr>
          <w:p w14:paraId="4DE06995">
            <w:pPr>
              <w:rPr>
                <w:rFonts w:hint="eastAsia" w:ascii="仿宋" w:hAnsi="仿宋" w:eastAsia="仿宋" w:cs="仿宋"/>
                <w:color w:val="auto"/>
                <w:lang w:eastAsia="zh-CN"/>
              </w:rPr>
            </w:pPr>
          </w:p>
        </w:tc>
        <w:tc>
          <w:tcPr>
            <w:tcW w:w="1663" w:type="dxa"/>
          </w:tcPr>
          <w:p w14:paraId="7ACB48A1">
            <w:pPr>
              <w:rPr>
                <w:rFonts w:hint="eastAsia" w:ascii="仿宋" w:hAnsi="仿宋" w:eastAsia="仿宋" w:cs="仿宋"/>
                <w:color w:val="auto"/>
                <w:lang w:eastAsia="zh-CN"/>
              </w:rPr>
            </w:pPr>
          </w:p>
        </w:tc>
      </w:tr>
      <w:tr w14:paraId="768B2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3" w:type="dxa"/>
          </w:tcPr>
          <w:p w14:paraId="7C5F58CE">
            <w:pPr>
              <w:rPr>
                <w:rFonts w:hint="eastAsia" w:ascii="仿宋" w:hAnsi="仿宋" w:eastAsia="仿宋" w:cs="仿宋"/>
                <w:color w:val="auto"/>
                <w:lang w:eastAsia="zh-CN"/>
              </w:rPr>
            </w:pPr>
          </w:p>
        </w:tc>
        <w:tc>
          <w:tcPr>
            <w:tcW w:w="2073" w:type="dxa"/>
          </w:tcPr>
          <w:p w14:paraId="313BB3F3">
            <w:pPr>
              <w:rPr>
                <w:rFonts w:hint="eastAsia" w:ascii="仿宋" w:hAnsi="仿宋" w:eastAsia="仿宋" w:cs="仿宋"/>
                <w:color w:val="auto"/>
                <w:lang w:eastAsia="zh-CN"/>
              </w:rPr>
            </w:pPr>
          </w:p>
        </w:tc>
        <w:tc>
          <w:tcPr>
            <w:tcW w:w="1324" w:type="dxa"/>
          </w:tcPr>
          <w:p w14:paraId="07D0C0A2">
            <w:pPr>
              <w:rPr>
                <w:rFonts w:hint="eastAsia" w:ascii="仿宋" w:hAnsi="仿宋" w:eastAsia="仿宋" w:cs="仿宋"/>
                <w:color w:val="auto"/>
                <w:lang w:eastAsia="zh-CN"/>
              </w:rPr>
            </w:pPr>
          </w:p>
        </w:tc>
        <w:tc>
          <w:tcPr>
            <w:tcW w:w="1242" w:type="dxa"/>
          </w:tcPr>
          <w:p w14:paraId="2AF8E456">
            <w:pPr>
              <w:rPr>
                <w:rFonts w:hint="eastAsia" w:ascii="仿宋" w:hAnsi="仿宋" w:eastAsia="仿宋" w:cs="仿宋"/>
                <w:color w:val="auto"/>
                <w:lang w:eastAsia="zh-CN"/>
              </w:rPr>
            </w:pPr>
          </w:p>
        </w:tc>
        <w:tc>
          <w:tcPr>
            <w:tcW w:w="1865" w:type="dxa"/>
          </w:tcPr>
          <w:p w14:paraId="58A87467">
            <w:pPr>
              <w:rPr>
                <w:rFonts w:hint="eastAsia" w:ascii="仿宋" w:hAnsi="仿宋" w:eastAsia="仿宋" w:cs="仿宋"/>
                <w:color w:val="auto"/>
                <w:lang w:eastAsia="zh-CN"/>
              </w:rPr>
            </w:pPr>
          </w:p>
        </w:tc>
        <w:tc>
          <w:tcPr>
            <w:tcW w:w="1663" w:type="dxa"/>
          </w:tcPr>
          <w:p w14:paraId="49CDB33B">
            <w:pPr>
              <w:rPr>
                <w:rFonts w:hint="eastAsia" w:ascii="仿宋" w:hAnsi="仿宋" w:eastAsia="仿宋" w:cs="仿宋"/>
                <w:color w:val="auto"/>
                <w:lang w:eastAsia="zh-CN"/>
              </w:rPr>
            </w:pPr>
          </w:p>
        </w:tc>
      </w:tr>
      <w:tr w14:paraId="04AED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5075568D">
            <w:pPr>
              <w:rPr>
                <w:rFonts w:hint="eastAsia" w:ascii="仿宋" w:hAnsi="仿宋" w:eastAsia="仿宋" w:cs="仿宋"/>
                <w:color w:val="auto"/>
                <w:lang w:eastAsia="zh-CN"/>
              </w:rPr>
            </w:pPr>
          </w:p>
        </w:tc>
        <w:tc>
          <w:tcPr>
            <w:tcW w:w="2073" w:type="dxa"/>
          </w:tcPr>
          <w:p w14:paraId="4A9642DE">
            <w:pPr>
              <w:rPr>
                <w:rFonts w:hint="eastAsia" w:ascii="仿宋" w:hAnsi="仿宋" w:eastAsia="仿宋" w:cs="仿宋"/>
                <w:color w:val="auto"/>
                <w:lang w:eastAsia="zh-CN"/>
              </w:rPr>
            </w:pPr>
          </w:p>
        </w:tc>
        <w:tc>
          <w:tcPr>
            <w:tcW w:w="1324" w:type="dxa"/>
          </w:tcPr>
          <w:p w14:paraId="58889E36">
            <w:pPr>
              <w:rPr>
                <w:rFonts w:hint="eastAsia" w:ascii="仿宋" w:hAnsi="仿宋" w:eastAsia="仿宋" w:cs="仿宋"/>
                <w:color w:val="auto"/>
                <w:lang w:eastAsia="zh-CN"/>
              </w:rPr>
            </w:pPr>
          </w:p>
        </w:tc>
        <w:tc>
          <w:tcPr>
            <w:tcW w:w="1242" w:type="dxa"/>
          </w:tcPr>
          <w:p w14:paraId="41EE9D01">
            <w:pPr>
              <w:rPr>
                <w:rFonts w:hint="eastAsia" w:ascii="仿宋" w:hAnsi="仿宋" w:eastAsia="仿宋" w:cs="仿宋"/>
                <w:color w:val="auto"/>
                <w:lang w:eastAsia="zh-CN"/>
              </w:rPr>
            </w:pPr>
          </w:p>
        </w:tc>
        <w:tc>
          <w:tcPr>
            <w:tcW w:w="1865" w:type="dxa"/>
          </w:tcPr>
          <w:p w14:paraId="2CE97138">
            <w:pPr>
              <w:rPr>
                <w:rFonts w:hint="eastAsia" w:ascii="仿宋" w:hAnsi="仿宋" w:eastAsia="仿宋" w:cs="仿宋"/>
                <w:color w:val="auto"/>
                <w:lang w:eastAsia="zh-CN"/>
              </w:rPr>
            </w:pPr>
          </w:p>
        </w:tc>
        <w:tc>
          <w:tcPr>
            <w:tcW w:w="1663" w:type="dxa"/>
          </w:tcPr>
          <w:p w14:paraId="5E706A59">
            <w:pPr>
              <w:rPr>
                <w:rFonts w:hint="eastAsia" w:ascii="仿宋" w:hAnsi="仿宋" w:eastAsia="仿宋" w:cs="仿宋"/>
                <w:color w:val="auto"/>
                <w:lang w:eastAsia="zh-CN"/>
              </w:rPr>
            </w:pPr>
          </w:p>
        </w:tc>
      </w:tr>
      <w:tr w14:paraId="3D6B1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3" w:type="dxa"/>
          </w:tcPr>
          <w:p w14:paraId="08711AB7">
            <w:pPr>
              <w:rPr>
                <w:rFonts w:hint="eastAsia" w:ascii="仿宋" w:hAnsi="仿宋" w:eastAsia="仿宋" w:cs="仿宋"/>
                <w:color w:val="auto"/>
                <w:lang w:eastAsia="zh-CN"/>
              </w:rPr>
            </w:pPr>
          </w:p>
        </w:tc>
        <w:tc>
          <w:tcPr>
            <w:tcW w:w="2073" w:type="dxa"/>
          </w:tcPr>
          <w:p w14:paraId="3898738E">
            <w:pPr>
              <w:rPr>
                <w:rFonts w:hint="eastAsia" w:ascii="仿宋" w:hAnsi="仿宋" w:eastAsia="仿宋" w:cs="仿宋"/>
                <w:color w:val="auto"/>
                <w:lang w:eastAsia="zh-CN"/>
              </w:rPr>
            </w:pPr>
          </w:p>
        </w:tc>
        <w:tc>
          <w:tcPr>
            <w:tcW w:w="1324" w:type="dxa"/>
          </w:tcPr>
          <w:p w14:paraId="193D0D04">
            <w:pPr>
              <w:rPr>
                <w:rFonts w:hint="eastAsia" w:ascii="仿宋" w:hAnsi="仿宋" w:eastAsia="仿宋" w:cs="仿宋"/>
                <w:color w:val="auto"/>
                <w:lang w:eastAsia="zh-CN"/>
              </w:rPr>
            </w:pPr>
          </w:p>
        </w:tc>
        <w:tc>
          <w:tcPr>
            <w:tcW w:w="1242" w:type="dxa"/>
          </w:tcPr>
          <w:p w14:paraId="0C8294E8">
            <w:pPr>
              <w:rPr>
                <w:rFonts w:hint="eastAsia" w:ascii="仿宋" w:hAnsi="仿宋" w:eastAsia="仿宋" w:cs="仿宋"/>
                <w:color w:val="auto"/>
                <w:lang w:eastAsia="zh-CN"/>
              </w:rPr>
            </w:pPr>
          </w:p>
        </w:tc>
        <w:tc>
          <w:tcPr>
            <w:tcW w:w="1865" w:type="dxa"/>
          </w:tcPr>
          <w:p w14:paraId="1E1833A3">
            <w:pPr>
              <w:rPr>
                <w:rFonts w:hint="eastAsia" w:ascii="仿宋" w:hAnsi="仿宋" w:eastAsia="仿宋" w:cs="仿宋"/>
                <w:color w:val="auto"/>
                <w:lang w:eastAsia="zh-CN"/>
              </w:rPr>
            </w:pPr>
          </w:p>
        </w:tc>
        <w:tc>
          <w:tcPr>
            <w:tcW w:w="1663" w:type="dxa"/>
          </w:tcPr>
          <w:p w14:paraId="0D3C9F4D">
            <w:pPr>
              <w:rPr>
                <w:rFonts w:hint="eastAsia" w:ascii="仿宋" w:hAnsi="仿宋" w:eastAsia="仿宋" w:cs="仿宋"/>
                <w:color w:val="auto"/>
                <w:lang w:eastAsia="zh-CN"/>
              </w:rPr>
            </w:pPr>
          </w:p>
        </w:tc>
      </w:tr>
      <w:tr w14:paraId="259F2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3" w:type="dxa"/>
          </w:tcPr>
          <w:p w14:paraId="7103BC0C">
            <w:pPr>
              <w:rPr>
                <w:rFonts w:hint="eastAsia" w:ascii="仿宋" w:hAnsi="仿宋" w:eastAsia="仿宋" w:cs="仿宋"/>
                <w:color w:val="auto"/>
                <w:lang w:eastAsia="zh-CN"/>
              </w:rPr>
            </w:pPr>
          </w:p>
        </w:tc>
        <w:tc>
          <w:tcPr>
            <w:tcW w:w="2073" w:type="dxa"/>
          </w:tcPr>
          <w:p w14:paraId="4B2CA78E">
            <w:pPr>
              <w:rPr>
                <w:rFonts w:hint="eastAsia" w:ascii="仿宋" w:hAnsi="仿宋" w:eastAsia="仿宋" w:cs="仿宋"/>
                <w:color w:val="auto"/>
                <w:lang w:eastAsia="zh-CN"/>
              </w:rPr>
            </w:pPr>
          </w:p>
        </w:tc>
        <w:tc>
          <w:tcPr>
            <w:tcW w:w="1324" w:type="dxa"/>
          </w:tcPr>
          <w:p w14:paraId="366B5AEA">
            <w:pPr>
              <w:rPr>
                <w:rFonts w:hint="eastAsia" w:ascii="仿宋" w:hAnsi="仿宋" w:eastAsia="仿宋" w:cs="仿宋"/>
                <w:color w:val="auto"/>
                <w:lang w:eastAsia="zh-CN"/>
              </w:rPr>
            </w:pPr>
          </w:p>
        </w:tc>
        <w:tc>
          <w:tcPr>
            <w:tcW w:w="1242" w:type="dxa"/>
          </w:tcPr>
          <w:p w14:paraId="36AB20E8">
            <w:pPr>
              <w:rPr>
                <w:rFonts w:hint="eastAsia" w:ascii="仿宋" w:hAnsi="仿宋" w:eastAsia="仿宋" w:cs="仿宋"/>
                <w:color w:val="auto"/>
                <w:lang w:eastAsia="zh-CN"/>
              </w:rPr>
            </w:pPr>
          </w:p>
        </w:tc>
        <w:tc>
          <w:tcPr>
            <w:tcW w:w="1865" w:type="dxa"/>
          </w:tcPr>
          <w:p w14:paraId="1D902E05">
            <w:pPr>
              <w:rPr>
                <w:rFonts w:hint="eastAsia" w:ascii="仿宋" w:hAnsi="仿宋" w:eastAsia="仿宋" w:cs="仿宋"/>
                <w:color w:val="auto"/>
                <w:lang w:eastAsia="zh-CN"/>
              </w:rPr>
            </w:pPr>
          </w:p>
        </w:tc>
        <w:tc>
          <w:tcPr>
            <w:tcW w:w="1663" w:type="dxa"/>
          </w:tcPr>
          <w:p w14:paraId="3EEEE53E">
            <w:pPr>
              <w:rPr>
                <w:rFonts w:hint="eastAsia" w:ascii="仿宋" w:hAnsi="仿宋" w:eastAsia="仿宋" w:cs="仿宋"/>
                <w:color w:val="auto"/>
                <w:lang w:eastAsia="zh-CN"/>
              </w:rPr>
            </w:pPr>
          </w:p>
        </w:tc>
      </w:tr>
      <w:tr w14:paraId="353BF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00A33167">
            <w:pPr>
              <w:rPr>
                <w:rFonts w:hint="eastAsia" w:ascii="仿宋" w:hAnsi="仿宋" w:eastAsia="仿宋" w:cs="仿宋"/>
                <w:color w:val="auto"/>
                <w:lang w:eastAsia="zh-CN"/>
              </w:rPr>
            </w:pPr>
          </w:p>
        </w:tc>
        <w:tc>
          <w:tcPr>
            <w:tcW w:w="2073" w:type="dxa"/>
          </w:tcPr>
          <w:p w14:paraId="150181F1">
            <w:pPr>
              <w:rPr>
                <w:rFonts w:hint="eastAsia" w:ascii="仿宋" w:hAnsi="仿宋" w:eastAsia="仿宋" w:cs="仿宋"/>
                <w:color w:val="auto"/>
                <w:lang w:eastAsia="zh-CN"/>
              </w:rPr>
            </w:pPr>
          </w:p>
        </w:tc>
        <w:tc>
          <w:tcPr>
            <w:tcW w:w="1324" w:type="dxa"/>
          </w:tcPr>
          <w:p w14:paraId="659567D3">
            <w:pPr>
              <w:rPr>
                <w:rFonts w:hint="eastAsia" w:ascii="仿宋" w:hAnsi="仿宋" w:eastAsia="仿宋" w:cs="仿宋"/>
                <w:color w:val="auto"/>
                <w:lang w:eastAsia="zh-CN"/>
              </w:rPr>
            </w:pPr>
          </w:p>
        </w:tc>
        <w:tc>
          <w:tcPr>
            <w:tcW w:w="1242" w:type="dxa"/>
          </w:tcPr>
          <w:p w14:paraId="435B3DCC">
            <w:pPr>
              <w:rPr>
                <w:rFonts w:hint="eastAsia" w:ascii="仿宋" w:hAnsi="仿宋" w:eastAsia="仿宋" w:cs="仿宋"/>
                <w:color w:val="auto"/>
                <w:lang w:eastAsia="zh-CN"/>
              </w:rPr>
            </w:pPr>
          </w:p>
        </w:tc>
        <w:tc>
          <w:tcPr>
            <w:tcW w:w="1865" w:type="dxa"/>
          </w:tcPr>
          <w:p w14:paraId="24F7429E">
            <w:pPr>
              <w:rPr>
                <w:rFonts w:hint="eastAsia" w:ascii="仿宋" w:hAnsi="仿宋" w:eastAsia="仿宋" w:cs="仿宋"/>
                <w:color w:val="auto"/>
                <w:lang w:eastAsia="zh-CN"/>
              </w:rPr>
            </w:pPr>
          </w:p>
        </w:tc>
        <w:tc>
          <w:tcPr>
            <w:tcW w:w="1663" w:type="dxa"/>
          </w:tcPr>
          <w:p w14:paraId="2764C057">
            <w:pPr>
              <w:rPr>
                <w:rFonts w:hint="eastAsia" w:ascii="仿宋" w:hAnsi="仿宋" w:eastAsia="仿宋" w:cs="仿宋"/>
                <w:color w:val="auto"/>
                <w:lang w:eastAsia="zh-CN"/>
              </w:rPr>
            </w:pPr>
          </w:p>
        </w:tc>
      </w:tr>
      <w:tr w14:paraId="6F31A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3" w:type="dxa"/>
          </w:tcPr>
          <w:p w14:paraId="0DCB3AE8">
            <w:pPr>
              <w:rPr>
                <w:rFonts w:hint="eastAsia" w:ascii="仿宋" w:hAnsi="仿宋" w:eastAsia="仿宋" w:cs="仿宋"/>
                <w:color w:val="auto"/>
                <w:lang w:eastAsia="zh-CN"/>
              </w:rPr>
            </w:pPr>
          </w:p>
        </w:tc>
        <w:tc>
          <w:tcPr>
            <w:tcW w:w="2073" w:type="dxa"/>
          </w:tcPr>
          <w:p w14:paraId="5CC67036">
            <w:pPr>
              <w:rPr>
                <w:rFonts w:hint="eastAsia" w:ascii="仿宋" w:hAnsi="仿宋" w:eastAsia="仿宋" w:cs="仿宋"/>
                <w:color w:val="auto"/>
                <w:lang w:eastAsia="zh-CN"/>
              </w:rPr>
            </w:pPr>
          </w:p>
        </w:tc>
        <w:tc>
          <w:tcPr>
            <w:tcW w:w="1324" w:type="dxa"/>
          </w:tcPr>
          <w:p w14:paraId="7E2963EA">
            <w:pPr>
              <w:rPr>
                <w:rFonts w:hint="eastAsia" w:ascii="仿宋" w:hAnsi="仿宋" w:eastAsia="仿宋" w:cs="仿宋"/>
                <w:color w:val="auto"/>
                <w:lang w:eastAsia="zh-CN"/>
              </w:rPr>
            </w:pPr>
          </w:p>
        </w:tc>
        <w:tc>
          <w:tcPr>
            <w:tcW w:w="1242" w:type="dxa"/>
          </w:tcPr>
          <w:p w14:paraId="1324D5AF">
            <w:pPr>
              <w:rPr>
                <w:rFonts w:hint="eastAsia" w:ascii="仿宋" w:hAnsi="仿宋" w:eastAsia="仿宋" w:cs="仿宋"/>
                <w:color w:val="auto"/>
                <w:lang w:eastAsia="zh-CN"/>
              </w:rPr>
            </w:pPr>
          </w:p>
        </w:tc>
        <w:tc>
          <w:tcPr>
            <w:tcW w:w="1865" w:type="dxa"/>
          </w:tcPr>
          <w:p w14:paraId="41C17C38">
            <w:pPr>
              <w:rPr>
                <w:rFonts w:hint="eastAsia" w:ascii="仿宋" w:hAnsi="仿宋" w:eastAsia="仿宋" w:cs="仿宋"/>
                <w:color w:val="auto"/>
                <w:lang w:eastAsia="zh-CN"/>
              </w:rPr>
            </w:pPr>
          </w:p>
        </w:tc>
        <w:tc>
          <w:tcPr>
            <w:tcW w:w="1663" w:type="dxa"/>
          </w:tcPr>
          <w:p w14:paraId="5A37D1FA">
            <w:pPr>
              <w:rPr>
                <w:rFonts w:hint="eastAsia" w:ascii="仿宋" w:hAnsi="仿宋" w:eastAsia="仿宋" w:cs="仿宋"/>
                <w:color w:val="auto"/>
                <w:lang w:eastAsia="zh-CN"/>
              </w:rPr>
            </w:pPr>
          </w:p>
        </w:tc>
      </w:tr>
      <w:tr w14:paraId="77F1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533" w:type="dxa"/>
          </w:tcPr>
          <w:p w14:paraId="7AEB67B8">
            <w:pPr>
              <w:rPr>
                <w:rFonts w:hint="eastAsia" w:ascii="仿宋" w:hAnsi="仿宋" w:eastAsia="仿宋" w:cs="仿宋"/>
                <w:color w:val="auto"/>
                <w:lang w:eastAsia="zh-CN"/>
              </w:rPr>
            </w:pPr>
          </w:p>
        </w:tc>
        <w:tc>
          <w:tcPr>
            <w:tcW w:w="2073" w:type="dxa"/>
          </w:tcPr>
          <w:p w14:paraId="5E755D91">
            <w:pPr>
              <w:rPr>
                <w:rFonts w:hint="eastAsia" w:ascii="仿宋" w:hAnsi="仿宋" w:eastAsia="仿宋" w:cs="仿宋"/>
                <w:color w:val="auto"/>
                <w:lang w:eastAsia="zh-CN"/>
              </w:rPr>
            </w:pPr>
          </w:p>
        </w:tc>
        <w:tc>
          <w:tcPr>
            <w:tcW w:w="1324" w:type="dxa"/>
          </w:tcPr>
          <w:p w14:paraId="3694306D">
            <w:pPr>
              <w:rPr>
                <w:rFonts w:hint="eastAsia" w:ascii="仿宋" w:hAnsi="仿宋" w:eastAsia="仿宋" w:cs="仿宋"/>
                <w:color w:val="auto"/>
                <w:lang w:eastAsia="zh-CN"/>
              </w:rPr>
            </w:pPr>
          </w:p>
        </w:tc>
        <w:tc>
          <w:tcPr>
            <w:tcW w:w="1242" w:type="dxa"/>
          </w:tcPr>
          <w:p w14:paraId="0807DECE">
            <w:pPr>
              <w:rPr>
                <w:rFonts w:hint="eastAsia" w:ascii="仿宋" w:hAnsi="仿宋" w:eastAsia="仿宋" w:cs="仿宋"/>
                <w:color w:val="auto"/>
                <w:lang w:eastAsia="zh-CN"/>
              </w:rPr>
            </w:pPr>
          </w:p>
        </w:tc>
        <w:tc>
          <w:tcPr>
            <w:tcW w:w="1865" w:type="dxa"/>
          </w:tcPr>
          <w:p w14:paraId="64B4BE6C">
            <w:pPr>
              <w:rPr>
                <w:rFonts w:hint="eastAsia" w:ascii="仿宋" w:hAnsi="仿宋" w:eastAsia="仿宋" w:cs="仿宋"/>
                <w:color w:val="auto"/>
                <w:lang w:eastAsia="zh-CN"/>
              </w:rPr>
            </w:pPr>
          </w:p>
        </w:tc>
        <w:tc>
          <w:tcPr>
            <w:tcW w:w="1663" w:type="dxa"/>
          </w:tcPr>
          <w:p w14:paraId="44C38568">
            <w:pPr>
              <w:rPr>
                <w:rFonts w:hint="eastAsia" w:ascii="仿宋" w:hAnsi="仿宋" w:eastAsia="仿宋" w:cs="仿宋"/>
                <w:color w:val="auto"/>
                <w:lang w:eastAsia="zh-CN"/>
              </w:rPr>
            </w:pPr>
          </w:p>
        </w:tc>
      </w:tr>
    </w:tbl>
    <w:p w14:paraId="7A068E83">
      <w:pPr>
        <w:pStyle w:val="8"/>
        <w:rPr>
          <w:rFonts w:hint="eastAsia" w:ascii="仿宋" w:hAnsi="仿宋" w:eastAsia="仿宋" w:cs="仿宋"/>
          <w:color w:val="auto"/>
          <w:lang w:eastAsia="zh-CN"/>
        </w:rPr>
      </w:pPr>
    </w:p>
    <w:p w14:paraId="2E226017">
      <w:pPr>
        <w:rPr>
          <w:rFonts w:hint="eastAsia" w:ascii="仿宋" w:hAnsi="仿宋" w:eastAsia="仿宋" w:cs="仿宋"/>
          <w:color w:val="auto"/>
          <w:lang w:eastAsia="zh-CN"/>
        </w:rPr>
        <w:sectPr>
          <w:headerReference r:id="rId95" w:type="default"/>
          <w:footerReference r:id="rId96" w:type="default"/>
          <w:pgSz w:w="11905" w:h="16839"/>
          <w:pgMar w:top="400" w:right="1100" w:bottom="1171" w:left="1099" w:header="0" w:footer="992" w:gutter="0"/>
          <w:pgBorders>
            <w:top w:val="none" w:sz="0" w:space="0"/>
            <w:left w:val="none" w:sz="0" w:space="0"/>
            <w:bottom w:val="none" w:sz="0" w:space="0"/>
            <w:right w:val="none" w:sz="0" w:space="0"/>
          </w:pgBorders>
          <w:cols w:space="720" w:num="1"/>
        </w:sectPr>
      </w:pPr>
    </w:p>
    <w:p w14:paraId="7F1AF8DE">
      <w:pPr>
        <w:spacing w:before="35" w:line="222" w:lineRule="auto"/>
        <w:ind w:left="264"/>
        <w:rPr>
          <w:rFonts w:hint="eastAsia" w:ascii="仿宋" w:hAnsi="仿宋" w:eastAsia="仿宋" w:cs="仿宋"/>
          <w:color w:val="auto"/>
          <w:sz w:val="24"/>
          <w:szCs w:val="24"/>
          <w:lang w:eastAsia="zh-CN"/>
        </w:rPr>
      </w:pPr>
      <w:r>
        <w:rPr>
          <w:rFonts w:hint="eastAsia" w:ascii="仿宋" w:hAnsi="仿宋" w:eastAsia="仿宋" w:cs="仿宋"/>
          <w:b/>
          <w:bCs/>
          <w:color w:val="auto"/>
          <w:spacing w:val="-9"/>
          <w:sz w:val="24"/>
          <w:szCs w:val="24"/>
          <w:lang w:eastAsia="zh-CN"/>
        </w:rPr>
        <w:t>附件8：</w:t>
      </w:r>
    </w:p>
    <w:p w14:paraId="1340AC2E">
      <w:pPr>
        <w:spacing w:before="74" w:line="223" w:lineRule="auto"/>
        <w:ind w:left="3064"/>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eastAsia="zh-CN"/>
        </w:rPr>
        <w:t>投标人或所投产品制造商产品证书一览表</w:t>
      </w:r>
    </w:p>
    <w:p w14:paraId="2993A154">
      <w:pPr>
        <w:pStyle w:val="8"/>
        <w:spacing w:line="416" w:lineRule="auto"/>
        <w:rPr>
          <w:rFonts w:hint="eastAsia" w:ascii="仿宋" w:hAnsi="仿宋" w:eastAsia="仿宋" w:cs="仿宋"/>
          <w:color w:val="auto"/>
          <w:lang w:eastAsia="zh-CN"/>
        </w:rPr>
      </w:pPr>
    </w:p>
    <w:p w14:paraId="49B69E39">
      <w:pPr>
        <w:tabs>
          <w:tab w:val="left" w:pos="2997"/>
        </w:tabs>
        <w:spacing w:before="78" w:line="237" w:lineRule="auto"/>
        <w:ind w:left="493" w:right="6550"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p w14:paraId="249F8946">
      <w:pPr>
        <w:spacing w:line="21" w:lineRule="exact"/>
        <w:rPr>
          <w:rFonts w:hint="eastAsia" w:ascii="仿宋" w:hAnsi="仿宋" w:eastAsia="仿宋" w:cs="仿宋"/>
          <w:color w:val="auto"/>
          <w:lang w:eastAsia="zh-CN"/>
        </w:rPr>
      </w:pPr>
    </w:p>
    <w:tbl>
      <w:tblPr>
        <w:tblStyle w:val="18"/>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2833"/>
        <w:gridCol w:w="2530"/>
        <w:gridCol w:w="1354"/>
        <w:gridCol w:w="1477"/>
      </w:tblGrid>
      <w:tr w14:paraId="2280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350" w:type="dxa"/>
          </w:tcPr>
          <w:p w14:paraId="0CF1E335">
            <w:pPr>
              <w:spacing w:line="424" w:lineRule="auto"/>
              <w:rPr>
                <w:rFonts w:hint="eastAsia" w:ascii="仿宋" w:hAnsi="仿宋" w:eastAsia="仿宋" w:cs="仿宋"/>
                <w:color w:val="auto"/>
                <w:lang w:eastAsia="zh-CN"/>
              </w:rPr>
            </w:pPr>
          </w:p>
          <w:p w14:paraId="0925A1EA">
            <w:pPr>
              <w:pStyle w:val="19"/>
              <w:spacing w:before="78" w:line="222" w:lineRule="auto"/>
              <w:ind w:left="453"/>
              <w:rPr>
                <w:rFonts w:hint="eastAsia" w:ascii="仿宋" w:hAnsi="仿宋" w:eastAsia="仿宋" w:cs="仿宋"/>
                <w:color w:val="auto"/>
              </w:rPr>
            </w:pPr>
            <w:r>
              <w:rPr>
                <w:rFonts w:hint="eastAsia" w:ascii="仿宋" w:hAnsi="仿宋" w:eastAsia="仿宋" w:cs="仿宋"/>
                <w:color w:val="auto"/>
                <w:spacing w:val="-8"/>
              </w:rPr>
              <w:t>序号</w:t>
            </w:r>
          </w:p>
        </w:tc>
        <w:tc>
          <w:tcPr>
            <w:tcW w:w="2833" w:type="dxa"/>
          </w:tcPr>
          <w:p w14:paraId="1ACEA7A2">
            <w:pPr>
              <w:spacing w:line="424" w:lineRule="auto"/>
              <w:rPr>
                <w:rFonts w:hint="eastAsia" w:ascii="仿宋" w:hAnsi="仿宋" w:eastAsia="仿宋" w:cs="仿宋"/>
                <w:color w:val="auto"/>
              </w:rPr>
            </w:pPr>
          </w:p>
          <w:p w14:paraId="115E1286">
            <w:pPr>
              <w:pStyle w:val="19"/>
              <w:spacing w:before="78" w:line="221" w:lineRule="auto"/>
              <w:ind w:left="471"/>
              <w:rPr>
                <w:rFonts w:hint="eastAsia" w:ascii="仿宋" w:hAnsi="仿宋" w:eastAsia="仿宋" w:cs="仿宋"/>
                <w:color w:val="auto"/>
              </w:rPr>
            </w:pPr>
            <w:r>
              <w:rPr>
                <w:rFonts w:hint="eastAsia" w:ascii="仿宋" w:hAnsi="仿宋" w:eastAsia="仿宋" w:cs="仿宋"/>
                <w:color w:val="auto"/>
                <w:spacing w:val="-2"/>
                <w:lang w:eastAsia="zh-CN"/>
              </w:rPr>
              <w:t>证书</w:t>
            </w:r>
            <w:r>
              <w:rPr>
                <w:rFonts w:hint="eastAsia" w:ascii="仿宋" w:hAnsi="仿宋" w:eastAsia="仿宋" w:cs="仿宋"/>
                <w:color w:val="auto"/>
                <w:spacing w:val="-2"/>
              </w:rPr>
              <w:t>名称</w:t>
            </w:r>
          </w:p>
        </w:tc>
        <w:tc>
          <w:tcPr>
            <w:tcW w:w="2530" w:type="dxa"/>
          </w:tcPr>
          <w:p w14:paraId="6B2FB334">
            <w:pPr>
              <w:spacing w:line="424" w:lineRule="auto"/>
              <w:rPr>
                <w:rFonts w:hint="eastAsia" w:ascii="仿宋" w:hAnsi="仿宋" w:eastAsia="仿宋" w:cs="仿宋"/>
                <w:color w:val="auto"/>
              </w:rPr>
            </w:pPr>
          </w:p>
          <w:p w14:paraId="12CF3D35">
            <w:pPr>
              <w:pStyle w:val="19"/>
              <w:spacing w:before="78" w:line="222" w:lineRule="auto"/>
              <w:ind w:left="321"/>
              <w:rPr>
                <w:rFonts w:hint="eastAsia" w:ascii="仿宋" w:hAnsi="仿宋" w:eastAsia="仿宋" w:cs="仿宋"/>
                <w:color w:val="auto"/>
              </w:rPr>
            </w:pPr>
            <w:r>
              <w:rPr>
                <w:rFonts w:hint="eastAsia" w:ascii="仿宋" w:hAnsi="仿宋" w:eastAsia="仿宋" w:cs="仿宋"/>
                <w:color w:val="auto"/>
                <w:spacing w:val="-2"/>
                <w:lang w:eastAsia="zh-CN"/>
              </w:rPr>
              <w:t>证书</w:t>
            </w:r>
            <w:r>
              <w:rPr>
                <w:rFonts w:hint="eastAsia" w:ascii="仿宋" w:hAnsi="仿宋" w:eastAsia="仿宋" w:cs="仿宋"/>
                <w:color w:val="auto"/>
                <w:spacing w:val="-2"/>
              </w:rPr>
              <w:t>内容</w:t>
            </w:r>
          </w:p>
        </w:tc>
        <w:tc>
          <w:tcPr>
            <w:tcW w:w="1354" w:type="dxa"/>
          </w:tcPr>
          <w:p w14:paraId="60D3A8B0">
            <w:pPr>
              <w:spacing w:line="424" w:lineRule="auto"/>
              <w:rPr>
                <w:rFonts w:hint="eastAsia" w:ascii="仿宋" w:hAnsi="仿宋" w:eastAsia="仿宋" w:cs="仿宋"/>
                <w:color w:val="auto"/>
              </w:rPr>
            </w:pPr>
          </w:p>
          <w:p w14:paraId="0BFCB35C">
            <w:pPr>
              <w:pStyle w:val="19"/>
              <w:spacing w:before="78" w:line="222" w:lineRule="auto"/>
              <w:ind w:left="216"/>
              <w:rPr>
                <w:rFonts w:hint="eastAsia" w:ascii="仿宋" w:hAnsi="仿宋" w:eastAsia="仿宋" w:cs="仿宋"/>
                <w:color w:val="auto"/>
              </w:rPr>
            </w:pPr>
            <w:r>
              <w:rPr>
                <w:rFonts w:hint="eastAsia" w:ascii="仿宋" w:hAnsi="仿宋" w:eastAsia="仿宋" w:cs="仿宋"/>
                <w:color w:val="auto"/>
                <w:spacing w:val="-5"/>
              </w:rPr>
              <w:t>颁发机构</w:t>
            </w:r>
          </w:p>
        </w:tc>
        <w:tc>
          <w:tcPr>
            <w:tcW w:w="1477" w:type="dxa"/>
          </w:tcPr>
          <w:p w14:paraId="7B83B00A">
            <w:pPr>
              <w:spacing w:line="424" w:lineRule="auto"/>
              <w:rPr>
                <w:rFonts w:hint="eastAsia" w:ascii="仿宋" w:hAnsi="仿宋" w:eastAsia="仿宋" w:cs="仿宋"/>
                <w:color w:val="auto"/>
              </w:rPr>
            </w:pPr>
          </w:p>
          <w:p w14:paraId="37F99196">
            <w:pPr>
              <w:pStyle w:val="19"/>
              <w:spacing w:before="78" w:line="222" w:lineRule="auto"/>
              <w:ind w:left="274"/>
              <w:rPr>
                <w:rFonts w:hint="eastAsia" w:ascii="仿宋" w:hAnsi="仿宋" w:eastAsia="仿宋" w:cs="仿宋"/>
                <w:color w:val="auto"/>
              </w:rPr>
            </w:pPr>
            <w:r>
              <w:rPr>
                <w:rFonts w:hint="eastAsia" w:ascii="仿宋" w:hAnsi="仿宋" w:eastAsia="仿宋" w:cs="仿宋"/>
                <w:color w:val="auto"/>
                <w:spacing w:val="-5"/>
                <w:lang w:eastAsia="zh-CN"/>
              </w:rPr>
              <w:t>颁发</w:t>
            </w:r>
            <w:r>
              <w:rPr>
                <w:rFonts w:hint="eastAsia" w:ascii="仿宋" w:hAnsi="仿宋" w:eastAsia="仿宋" w:cs="仿宋"/>
                <w:color w:val="auto"/>
                <w:spacing w:val="-5"/>
              </w:rPr>
              <w:t>时间</w:t>
            </w:r>
          </w:p>
        </w:tc>
      </w:tr>
      <w:tr w14:paraId="20EC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50" w:type="dxa"/>
          </w:tcPr>
          <w:p w14:paraId="51C6CEA6">
            <w:pPr>
              <w:jc w:val="center"/>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2833" w:type="dxa"/>
          </w:tcPr>
          <w:p w14:paraId="211F6ACE">
            <w:pPr>
              <w:jc w:val="center"/>
              <w:rPr>
                <w:rFonts w:hint="eastAsia" w:ascii="仿宋" w:hAnsi="仿宋" w:eastAsia="仿宋" w:cs="仿宋"/>
                <w:color w:val="auto"/>
                <w:lang w:eastAsia="zh-CN"/>
              </w:rPr>
            </w:pPr>
          </w:p>
        </w:tc>
        <w:tc>
          <w:tcPr>
            <w:tcW w:w="2530" w:type="dxa"/>
          </w:tcPr>
          <w:p w14:paraId="13F39C75">
            <w:pPr>
              <w:rPr>
                <w:rFonts w:hint="eastAsia" w:ascii="仿宋" w:hAnsi="仿宋" w:eastAsia="仿宋" w:cs="仿宋"/>
                <w:color w:val="auto"/>
                <w:lang w:eastAsia="zh-CN"/>
              </w:rPr>
            </w:pPr>
          </w:p>
        </w:tc>
        <w:tc>
          <w:tcPr>
            <w:tcW w:w="1354" w:type="dxa"/>
          </w:tcPr>
          <w:p w14:paraId="46E09322">
            <w:pPr>
              <w:rPr>
                <w:rFonts w:hint="eastAsia" w:ascii="仿宋" w:hAnsi="仿宋" w:eastAsia="仿宋" w:cs="仿宋"/>
                <w:color w:val="auto"/>
                <w:lang w:eastAsia="zh-CN"/>
              </w:rPr>
            </w:pPr>
          </w:p>
        </w:tc>
        <w:tc>
          <w:tcPr>
            <w:tcW w:w="1477" w:type="dxa"/>
          </w:tcPr>
          <w:p w14:paraId="6714F50B">
            <w:pPr>
              <w:rPr>
                <w:rFonts w:hint="eastAsia" w:ascii="仿宋" w:hAnsi="仿宋" w:eastAsia="仿宋" w:cs="仿宋"/>
                <w:color w:val="auto"/>
                <w:lang w:eastAsia="zh-CN"/>
              </w:rPr>
            </w:pPr>
          </w:p>
        </w:tc>
      </w:tr>
      <w:tr w14:paraId="07ADA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50" w:type="dxa"/>
          </w:tcPr>
          <w:p w14:paraId="1E085D3D">
            <w:pPr>
              <w:jc w:val="center"/>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2833" w:type="dxa"/>
          </w:tcPr>
          <w:p w14:paraId="33D5DD65">
            <w:pPr>
              <w:jc w:val="center"/>
              <w:rPr>
                <w:rFonts w:hint="eastAsia" w:ascii="仿宋" w:hAnsi="仿宋" w:eastAsia="仿宋" w:cs="仿宋"/>
                <w:color w:val="auto"/>
                <w:lang w:eastAsia="zh-CN"/>
              </w:rPr>
            </w:pPr>
          </w:p>
        </w:tc>
        <w:tc>
          <w:tcPr>
            <w:tcW w:w="2530" w:type="dxa"/>
          </w:tcPr>
          <w:p w14:paraId="7AFE9229">
            <w:pPr>
              <w:rPr>
                <w:rFonts w:hint="eastAsia" w:ascii="仿宋" w:hAnsi="仿宋" w:eastAsia="仿宋" w:cs="仿宋"/>
                <w:color w:val="auto"/>
                <w:lang w:eastAsia="zh-CN"/>
              </w:rPr>
            </w:pPr>
          </w:p>
        </w:tc>
        <w:tc>
          <w:tcPr>
            <w:tcW w:w="1354" w:type="dxa"/>
          </w:tcPr>
          <w:p w14:paraId="4D43C6EA">
            <w:pPr>
              <w:rPr>
                <w:rFonts w:hint="eastAsia" w:ascii="仿宋" w:hAnsi="仿宋" w:eastAsia="仿宋" w:cs="仿宋"/>
                <w:color w:val="auto"/>
                <w:lang w:eastAsia="zh-CN"/>
              </w:rPr>
            </w:pPr>
          </w:p>
        </w:tc>
        <w:tc>
          <w:tcPr>
            <w:tcW w:w="1477" w:type="dxa"/>
          </w:tcPr>
          <w:p w14:paraId="53C3EF8C">
            <w:pPr>
              <w:rPr>
                <w:rFonts w:hint="eastAsia" w:ascii="仿宋" w:hAnsi="仿宋" w:eastAsia="仿宋" w:cs="仿宋"/>
                <w:color w:val="auto"/>
                <w:lang w:eastAsia="zh-CN"/>
              </w:rPr>
            </w:pPr>
          </w:p>
        </w:tc>
      </w:tr>
      <w:tr w14:paraId="130E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50" w:type="dxa"/>
          </w:tcPr>
          <w:p w14:paraId="58FE6F53">
            <w:pPr>
              <w:jc w:val="center"/>
              <w:rPr>
                <w:rFonts w:hint="eastAsia" w:ascii="仿宋" w:hAnsi="仿宋" w:eastAsia="仿宋" w:cs="仿宋"/>
                <w:color w:val="auto"/>
                <w:lang w:eastAsia="zh-CN"/>
              </w:rPr>
            </w:pPr>
            <w:r>
              <w:rPr>
                <w:rFonts w:hint="eastAsia" w:ascii="仿宋" w:hAnsi="仿宋" w:eastAsia="仿宋" w:cs="仿宋"/>
                <w:color w:val="auto"/>
                <w:lang w:eastAsia="zh-CN"/>
              </w:rPr>
              <w:t>3</w:t>
            </w:r>
          </w:p>
        </w:tc>
        <w:tc>
          <w:tcPr>
            <w:tcW w:w="2833" w:type="dxa"/>
          </w:tcPr>
          <w:p w14:paraId="51CF9BEC">
            <w:pPr>
              <w:jc w:val="center"/>
              <w:rPr>
                <w:rFonts w:hint="eastAsia" w:ascii="仿宋" w:hAnsi="仿宋" w:eastAsia="仿宋" w:cs="仿宋"/>
                <w:color w:val="auto"/>
                <w:lang w:eastAsia="zh-CN"/>
              </w:rPr>
            </w:pPr>
          </w:p>
        </w:tc>
        <w:tc>
          <w:tcPr>
            <w:tcW w:w="2530" w:type="dxa"/>
          </w:tcPr>
          <w:p w14:paraId="1E70325D">
            <w:pPr>
              <w:rPr>
                <w:rFonts w:hint="eastAsia" w:ascii="仿宋" w:hAnsi="仿宋" w:eastAsia="仿宋" w:cs="仿宋"/>
                <w:color w:val="auto"/>
                <w:lang w:eastAsia="zh-CN"/>
              </w:rPr>
            </w:pPr>
          </w:p>
        </w:tc>
        <w:tc>
          <w:tcPr>
            <w:tcW w:w="1354" w:type="dxa"/>
          </w:tcPr>
          <w:p w14:paraId="321101DF">
            <w:pPr>
              <w:rPr>
                <w:rFonts w:hint="eastAsia" w:ascii="仿宋" w:hAnsi="仿宋" w:eastAsia="仿宋" w:cs="仿宋"/>
                <w:color w:val="auto"/>
                <w:lang w:eastAsia="zh-CN"/>
              </w:rPr>
            </w:pPr>
          </w:p>
        </w:tc>
        <w:tc>
          <w:tcPr>
            <w:tcW w:w="1477" w:type="dxa"/>
          </w:tcPr>
          <w:p w14:paraId="215C107A">
            <w:pPr>
              <w:rPr>
                <w:rFonts w:hint="eastAsia" w:ascii="仿宋" w:hAnsi="仿宋" w:eastAsia="仿宋" w:cs="仿宋"/>
                <w:color w:val="auto"/>
                <w:lang w:eastAsia="zh-CN"/>
              </w:rPr>
            </w:pPr>
          </w:p>
        </w:tc>
      </w:tr>
      <w:tr w14:paraId="0545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50" w:type="dxa"/>
          </w:tcPr>
          <w:p w14:paraId="5A594702">
            <w:pPr>
              <w:jc w:val="center"/>
              <w:rPr>
                <w:rFonts w:hint="eastAsia" w:ascii="仿宋" w:hAnsi="仿宋" w:eastAsia="仿宋" w:cs="仿宋"/>
                <w:color w:val="auto"/>
                <w:lang w:eastAsia="zh-CN"/>
              </w:rPr>
            </w:pPr>
            <w:r>
              <w:rPr>
                <w:rFonts w:hint="eastAsia" w:ascii="仿宋" w:hAnsi="仿宋" w:eastAsia="仿宋" w:cs="仿宋"/>
                <w:color w:val="auto"/>
                <w:lang w:eastAsia="zh-CN"/>
              </w:rPr>
              <w:t>4</w:t>
            </w:r>
          </w:p>
        </w:tc>
        <w:tc>
          <w:tcPr>
            <w:tcW w:w="2833" w:type="dxa"/>
          </w:tcPr>
          <w:p w14:paraId="40AC7C29">
            <w:pPr>
              <w:jc w:val="center"/>
              <w:rPr>
                <w:rFonts w:hint="eastAsia" w:ascii="仿宋" w:hAnsi="仿宋" w:eastAsia="仿宋" w:cs="仿宋"/>
                <w:color w:val="auto"/>
                <w:lang w:eastAsia="zh-CN"/>
              </w:rPr>
            </w:pPr>
          </w:p>
        </w:tc>
        <w:tc>
          <w:tcPr>
            <w:tcW w:w="2530" w:type="dxa"/>
          </w:tcPr>
          <w:p w14:paraId="431696DD">
            <w:pPr>
              <w:rPr>
                <w:rFonts w:hint="eastAsia" w:ascii="仿宋" w:hAnsi="仿宋" w:eastAsia="仿宋" w:cs="仿宋"/>
                <w:color w:val="auto"/>
                <w:lang w:eastAsia="zh-CN"/>
              </w:rPr>
            </w:pPr>
          </w:p>
        </w:tc>
        <w:tc>
          <w:tcPr>
            <w:tcW w:w="1354" w:type="dxa"/>
          </w:tcPr>
          <w:p w14:paraId="7E9F5BBE">
            <w:pPr>
              <w:rPr>
                <w:rFonts w:hint="eastAsia" w:ascii="仿宋" w:hAnsi="仿宋" w:eastAsia="仿宋" w:cs="仿宋"/>
                <w:color w:val="auto"/>
                <w:lang w:eastAsia="zh-CN"/>
              </w:rPr>
            </w:pPr>
          </w:p>
        </w:tc>
        <w:tc>
          <w:tcPr>
            <w:tcW w:w="1477" w:type="dxa"/>
          </w:tcPr>
          <w:p w14:paraId="7E33A286">
            <w:pPr>
              <w:rPr>
                <w:rFonts w:hint="eastAsia" w:ascii="仿宋" w:hAnsi="仿宋" w:eastAsia="仿宋" w:cs="仿宋"/>
                <w:color w:val="auto"/>
                <w:lang w:eastAsia="zh-CN"/>
              </w:rPr>
            </w:pPr>
          </w:p>
        </w:tc>
      </w:tr>
      <w:tr w14:paraId="10607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50" w:type="dxa"/>
          </w:tcPr>
          <w:p w14:paraId="2ED1263D">
            <w:pPr>
              <w:jc w:val="center"/>
              <w:rPr>
                <w:rFonts w:hint="eastAsia" w:ascii="仿宋" w:hAnsi="仿宋" w:eastAsia="仿宋" w:cs="仿宋"/>
                <w:color w:val="auto"/>
                <w:lang w:eastAsia="zh-CN"/>
              </w:rPr>
            </w:pPr>
            <w:r>
              <w:rPr>
                <w:rFonts w:hint="eastAsia" w:ascii="仿宋" w:hAnsi="仿宋" w:eastAsia="仿宋" w:cs="仿宋"/>
                <w:color w:val="auto"/>
                <w:lang w:eastAsia="zh-CN"/>
              </w:rPr>
              <w:t>5</w:t>
            </w:r>
          </w:p>
        </w:tc>
        <w:tc>
          <w:tcPr>
            <w:tcW w:w="2833" w:type="dxa"/>
          </w:tcPr>
          <w:p w14:paraId="7276BF72">
            <w:pPr>
              <w:jc w:val="center"/>
              <w:rPr>
                <w:rFonts w:hint="eastAsia" w:ascii="仿宋" w:hAnsi="仿宋" w:eastAsia="仿宋" w:cs="仿宋"/>
                <w:color w:val="auto"/>
                <w:lang w:eastAsia="zh-CN"/>
              </w:rPr>
            </w:pPr>
          </w:p>
        </w:tc>
        <w:tc>
          <w:tcPr>
            <w:tcW w:w="2530" w:type="dxa"/>
          </w:tcPr>
          <w:p w14:paraId="06F18484">
            <w:pPr>
              <w:rPr>
                <w:rFonts w:hint="eastAsia" w:ascii="仿宋" w:hAnsi="仿宋" w:eastAsia="仿宋" w:cs="仿宋"/>
                <w:color w:val="auto"/>
                <w:lang w:eastAsia="zh-CN"/>
              </w:rPr>
            </w:pPr>
          </w:p>
        </w:tc>
        <w:tc>
          <w:tcPr>
            <w:tcW w:w="1354" w:type="dxa"/>
          </w:tcPr>
          <w:p w14:paraId="11920E33">
            <w:pPr>
              <w:rPr>
                <w:rFonts w:hint="eastAsia" w:ascii="仿宋" w:hAnsi="仿宋" w:eastAsia="仿宋" w:cs="仿宋"/>
                <w:color w:val="auto"/>
                <w:lang w:eastAsia="zh-CN"/>
              </w:rPr>
            </w:pPr>
          </w:p>
        </w:tc>
        <w:tc>
          <w:tcPr>
            <w:tcW w:w="1477" w:type="dxa"/>
          </w:tcPr>
          <w:p w14:paraId="2431EFEE">
            <w:pPr>
              <w:rPr>
                <w:rFonts w:hint="eastAsia" w:ascii="仿宋" w:hAnsi="仿宋" w:eastAsia="仿宋" w:cs="仿宋"/>
                <w:color w:val="auto"/>
                <w:lang w:eastAsia="zh-CN"/>
              </w:rPr>
            </w:pPr>
          </w:p>
        </w:tc>
      </w:tr>
    </w:tbl>
    <w:p w14:paraId="2B04BD65">
      <w:pPr>
        <w:pStyle w:val="8"/>
        <w:rPr>
          <w:rFonts w:hint="eastAsia" w:ascii="仿宋" w:hAnsi="仿宋" w:eastAsia="仿宋" w:cs="仿宋"/>
          <w:color w:val="auto"/>
          <w:lang w:eastAsia="zh-CN"/>
        </w:rPr>
      </w:pPr>
    </w:p>
    <w:p w14:paraId="1A2739A5">
      <w:pPr>
        <w:rPr>
          <w:rFonts w:hint="eastAsia" w:ascii="仿宋" w:hAnsi="仿宋" w:eastAsia="仿宋" w:cs="仿宋"/>
          <w:color w:val="auto"/>
          <w:lang w:eastAsia="zh-CN"/>
        </w:rPr>
        <w:sectPr>
          <w:headerReference r:id="rId97" w:type="default"/>
          <w:footerReference r:id="rId98" w:type="default"/>
          <w:pgSz w:w="11905" w:h="16839"/>
          <w:pgMar w:top="1497" w:right="1178" w:bottom="1171" w:left="1177" w:header="1053" w:footer="992" w:gutter="0"/>
          <w:pgBorders>
            <w:top w:val="none" w:sz="0" w:space="0"/>
            <w:left w:val="none" w:sz="0" w:space="0"/>
            <w:bottom w:val="none" w:sz="0" w:space="0"/>
            <w:right w:val="none" w:sz="0" w:space="0"/>
          </w:pgBorders>
          <w:cols w:space="720" w:num="1"/>
        </w:sectPr>
      </w:pPr>
    </w:p>
    <w:p w14:paraId="24448BB7">
      <w:pPr>
        <w:pStyle w:val="8"/>
        <w:spacing w:line="295" w:lineRule="auto"/>
        <w:rPr>
          <w:rFonts w:hint="eastAsia" w:ascii="仿宋" w:hAnsi="仿宋" w:eastAsia="仿宋" w:cs="仿宋"/>
          <w:color w:val="auto"/>
          <w:lang w:eastAsia="zh-CN"/>
        </w:rPr>
      </w:pPr>
    </w:p>
    <w:p w14:paraId="51563FF7">
      <w:pPr>
        <w:pStyle w:val="8"/>
        <w:spacing w:line="296" w:lineRule="auto"/>
        <w:rPr>
          <w:rFonts w:hint="eastAsia" w:ascii="仿宋" w:hAnsi="仿宋" w:eastAsia="仿宋" w:cs="仿宋"/>
          <w:color w:val="auto"/>
          <w:lang w:eastAsia="zh-CN"/>
        </w:rPr>
      </w:pPr>
    </w:p>
    <w:p w14:paraId="5C8C903B">
      <w:pPr>
        <w:tabs>
          <w:tab w:val="left" w:pos="352"/>
        </w:tabs>
        <w:spacing w:before="58" w:line="259" w:lineRule="auto"/>
        <w:ind w:left="303" w:right="278" w:hanging="25"/>
        <w:rPr>
          <w:rFonts w:hint="eastAsia" w:ascii="仿宋" w:hAnsi="仿宋" w:eastAsia="仿宋" w:cs="仿宋"/>
          <w:color w:val="auto"/>
          <w:sz w:val="24"/>
          <w:szCs w:val="24"/>
          <w:lang w:eastAsia="zh-CN"/>
        </w:rPr>
      </w:pP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2"/>
          <w:sz w:val="18"/>
          <w:szCs w:val="18"/>
          <w:lang w:eastAsia="zh-CN"/>
        </w:rPr>
        <w:drawing>
          <wp:inline distT="0" distB="0" distL="0" distR="0">
            <wp:extent cx="1691005" cy="28194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r>
        <w:rPr>
          <w:rFonts w:hint="eastAsia" w:ascii="仿宋" w:hAnsi="仿宋" w:eastAsia="仿宋" w:cs="仿宋"/>
          <w:color w:val="auto"/>
          <w:spacing w:val="1"/>
          <w:position w:val="2"/>
          <w:sz w:val="18"/>
          <w:szCs w:val="18"/>
          <w:lang w:eastAsia="zh-CN"/>
        </w:rPr>
        <w:t xml:space="preserve">      </w:t>
      </w:r>
      <w:r>
        <w:rPr>
          <w:rFonts w:hint="eastAsia" w:ascii="仿宋" w:hAnsi="仿宋" w:eastAsia="仿宋" w:cs="仿宋"/>
          <w:b/>
          <w:bCs/>
          <w:color w:val="auto"/>
          <w:spacing w:val="-9"/>
          <w:sz w:val="24"/>
          <w:szCs w:val="24"/>
          <w:lang w:eastAsia="zh-CN"/>
        </w:rPr>
        <w:t>附件9：</w:t>
      </w:r>
    </w:p>
    <w:p w14:paraId="68E3E392">
      <w:pPr>
        <w:spacing w:before="234" w:line="224" w:lineRule="auto"/>
        <w:ind w:left="4379"/>
        <w:rPr>
          <w:rFonts w:hint="eastAsia" w:ascii="仿宋" w:hAnsi="仿宋" w:eastAsia="仿宋" w:cs="仿宋"/>
          <w:color w:val="auto"/>
          <w:sz w:val="28"/>
          <w:szCs w:val="28"/>
          <w:lang w:eastAsia="zh-CN"/>
        </w:rPr>
      </w:pPr>
      <w:r>
        <w:rPr>
          <w:rFonts w:hint="eastAsia" w:ascii="仿宋" w:hAnsi="仿宋" w:eastAsia="仿宋" w:cs="仿宋"/>
          <w:b/>
          <w:bCs/>
          <w:color w:val="auto"/>
          <w:spacing w:val="-8"/>
          <w:sz w:val="28"/>
          <w:szCs w:val="28"/>
          <w:lang w:eastAsia="zh-CN"/>
        </w:rPr>
        <w:t>商务响应表</w:t>
      </w:r>
    </w:p>
    <w:p w14:paraId="2CFC99F9">
      <w:pPr>
        <w:tabs>
          <w:tab w:val="left" w:pos="3037"/>
        </w:tabs>
        <w:spacing w:before="225" w:line="233" w:lineRule="auto"/>
        <w:ind w:left="532" w:right="6590"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tbl>
      <w:tblPr>
        <w:tblStyle w:val="1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73"/>
        <w:gridCol w:w="2343"/>
        <w:gridCol w:w="3717"/>
      </w:tblGrid>
      <w:tr w14:paraId="626F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854" w:type="pct"/>
          </w:tcPr>
          <w:p w14:paraId="2D4B4C82">
            <w:pPr>
              <w:spacing w:line="383" w:lineRule="auto"/>
              <w:rPr>
                <w:rFonts w:hint="eastAsia" w:ascii="仿宋" w:hAnsi="仿宋" w:eastAsia="仿宋" w:cs="仿宋"/>
                <w:color w:val="auto"/>
                <w:lang w:eastAsia="zh-CN"/>
              </w:rPr>
            </w:pPr>
          </w:p>
          <w:p w14:paraId="2C3CB9C3">
            <w:pPr>
              <w:pStyle w:val="19"/>
              <w:spacing w:before="65" w:line="232" w:lineRule="auto"/>
              <w:ind w:left="1163"/>
              <w:rPr>
                <w:rFonts w:hint="eastAsia" w:ascii="仿宋" w:hAnsi="仿宋" w:eastAsia="仿宋" w:cs="仿宋"/>
                <w:color w:val="auto"/>
                <w:sz w:val="20"/>
                <w:szCs w:val="20"/>
              </w:rPr>
            </w:pPr>
            <w:r>
              <w:rPr>
                <w:rFonts w:hint="eastAsia" w:ascii="仿宋" w:hAnsi="仿宋" w:eastAsia="仿宋" w:cs="仿宋"/>
                <w:color w:val="auto"/>
                <w:spacing w:val="1"/>
                <w:sz w:val="20"/>
                <w:szCs w:val="20"/>
              </w:rPr>
              <w:t>项目</w:t>
            </w:r>
          </w:p>
        </w:tc>
        <w:tc>
          <w:tcPr>
            <w:tcW w:w="1216" w:type="pct"/>
          </w:tcPr>
          <w:p w14:paraId="69D297EC">
            <w:pPr>
              <w:spacing w:line="382" w:lineRule="auto"/>
              <w:rPr>
                <w:rFonts w:hint="eastAsia" w:ascii="仿宋" w:hAnsi="仿宋" w:eastAsia="仿宋" w:cs="仿宋"/>
                <w:color w:val="auto"/>
              </w:rPr>
            </w:pPr>
          </w:p>
          <w:p w14:paraId="6F1E6D19">
            <w:pPr>
              <w:pStyle w:val="19"/>
              <w:spacing w:before="65" w:line="232" w:lineRule="auto"/>
              <w:ind w:left="488"/>
              <w:rPr>
                <w:rFonts w:hint="eastAsia" w:ascii="仿宋" w:hAnsi="仿宋" w:eastAsia="仿宋" w:cs="仿宋"/>
                <w:color w:val="auto"/>
                <w:sz w:val="20"/>
                <w:szCs w:val="20"/>
              </w:rPr>
            </w:pPr>
            <w:r>
              <w:rPr>
                <w:rFonts w:hint="eastAsia" w:ascii="仿宋" w:hAnsi="仿宋" w:eastAsia="仿宋" w:cs="仿宋"/>
                <w:color w:val="auto"/>
                <w:spacing w:val="5"/>
                <w:sz w:val="20"/>
                <w:szCs w:val="20"/>
              </w:rPr>
              <w:t>是否响应</w:t>
            </w:r>
          </w:p>
        </w:tc>
        <w:tc>
          <w:tcPr>
            <w:tcW w:w="1929" w:type="pct"/>
          </w:tcPr>
          <w:p w14:paraId="51832CFB">
            <w:pPr>
              <w:spacing w:line="383" w:lineRule="auto"/>
              <w:rPr>
                <w:rFonts w:hint="eastAsia" w:ascii="仿宋" w:hAnsi="仿宋" w:eastAsia="仿宋" w:cs="仿宋"/>
                <w:color w:val="auto"/>
                <w:lang w:eastAsia="zh-CN"/>
              </w:rPr>
            </w:pPr>
          </w:p>
          <w:p w14:paraId="11255012">
            <w:pPr>
              <w:pStyle w:val="19"/>
              <w:spacing w:before="65" w:line="231" w:lineRule="auto"/>
              <w:ind w:left="375"/>
              <w:rPr>
                <w:rFonts w:hint="eastAsia" w:ascii="仿宋" w:hAnsi="仿宋" w:eastAsia="仿宋" w:cs="仿宋"/>
                <w:color w:val="auto"/>
                <w:sz w:val="20"/>
                <w:szCs w:val="20"/>
                <w:lang w:eastAsia="zh-CN"/>
              </w:rPr>
            </w:pPr>
            <w:r>
              <w:rPr>
                <w:rFonts w:hint="eastAsia" w:ascii="仿宋" w:hAnsi="仿宋" w:eastAsia="仿宋" w:cs="仿宋"/>
                <w:color w:val="auto"/>
                <w:spacing w:val="8"/>
                <w:sz w:val="20"/>
                <w:szCs w:val="20"/>
                <w:lang w:eastAsia="zh-CN"/>
              </w:rPr>
              <w:t>投标人的承诺或者说明</w:t>
            </w:r>
          </w:p>
        </w:tc>
      </w:tr>
      <w:tr w14:paraId="54FD4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54" w:type="pct"/>
          </w:tcPr>
          <w:p w14:paraId="19C6BE15">
            <w:pPr>
              <w:pStyle w:val="19"/>
              <w:spacing w:before="65" w:line="229" w:lineRule="auto"/>
              <w:ind w:left="132"/>
              <w:rPr>
                <w:rFonts w:hint="eastAsia" w:ascii="仿宋" w:hAnsi="仿宋" w:eastAsia="仿宋" w:cs="仿宋"/>
                <w:color w:val="auto"/>
                <w:sz w:val="20"/>
                <w:szCs w:val="20"/>
              </w:rPr>
            </w:pPr>
          </w:p>
        </w:tc>
        <w:tc>
          <w:tcPr>
            <w:tcW w:w="1216" w:type="pct"/>
          </w:tcPr>
          <w:p w14:paraId="2F759804">
            <w:pPr>
              <w:rPr>
                <w:rFonts w:hint="eastAsia" w:ascii="仿宋" w:hAnsi="仿宋" w:eastAsia="仿宋" w:cs="仿宋"/>
                <w:color w:val="auto"/>
              </w:rPr>
            </w:pPr>
          </w:p>
        </w:tc>
        <w:tc>
          <w:tcPr>
            <w:tcW w:w="1929" w:type="pct"/>
          </w:tcPr>
          <w:p w14:paraId="04C0C086">
            <w:pPr>
              <w:rPr>
                <w:rFonts w:hint="eastAsia" w:ascii="仿宋" w:hAnsi="仿宋" w:eastAsia="仿宋" w:cs="仿宋"/>
                <w:color w:val="auto"/>
              </w:rPr>
            </w:pPr>
          </w:p>
        </w:tc>
      </w:tr>
      <w:tr w14:paraId="0361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54" w:type="pct"/>
          </w:tcPr>
          <w:p w14:paraId="65C244CF">
            <w:pPr>
              <w:pStyle w:val="19"/>
              <w:spacing w:before="65" w:line="231" w:lineRule="auto"/>
              <w:ind w:left="122"/>
              <w:rPr>
                <w:rFonts w:hint="eastAsia" w:ascii="仿宋" w:hAnsi="仿宋" w:eastAsia="仿宋" w:cs="仿宋"/>
                <w:color w:val="auto"/>
                <w:sz w:val="20"/>
                <w:szCs w:val="20"/>
              </w:rPr>
            </w:pPr>
          </w:p>
        </w:tc>
        <w:tc>
          <w:tcPr>
            <w:tcW w:w="1216" w:type="pct"/>
          </w:tcPr>
          <w:p w14:paraId="46D66B43">
            <w:pPr>
              <w:rPr>
                <w:rFonts w:hint="eastAsia" w:ascii="仿宋" w:hAnsi="仿宋" w:eastAsia="仿宋" w:cs="仿宋"/>
                <w:color w:val="auto"/>
              </w:rPr>
            </w:pPr>
          </w:p>
        </w:tc>
        <w:tc>
          <w:tcPr>
            <w:tcW w:w="1929" w:type="pct"/>
          </w:tcPr>
          <w:p w14:paraId="171FB570">
            <w:pPr>
              <w:rPr>
                <w:rFonts w:hint="eastAsia" w:ascii="仿宋" w:hAnsi="仿宋" w:eastAsia="仿宋" w:cs="仿宋"/>
                <w:color w:val="auto"/>
              </w:rPr>
            </w:pPr>
          </w:p>
        </w:tc>
      </w:tr>
      <w:tr w14:paraId="60E79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54" w:type="pct"/>
          </w:tcPr>
          <w:p w14:paraId="394F663B">
            <w:pPr>
              <w:pStyle w:val="19"/>
              <w:spacing w:before="65" w:line="229" w:lineRule="auto"/>
              <w:ind w:left="126"/>
              <w:rPr>
                <w:rFonts w:hint="eastAsia" w:ascii="仿宋" w:hAnsi="仿宋" w:eastAsia="仿宋" w:cs="仿宋"/>
                <w:color w:val="auto"/>
                <w:sz w:val="20"/>
                <w:szCs w:val="20"/>
              </w:rPr>
            </w:pPr>
          </w:p>
        </w:tc>
        <w:tc>
          <w:tcPr>
            <w:tcW w:w="1216" w:type="pct"/>
          </w:tcPr>
          <w:p w14:paraId="10738A7C">
            <w:pPr>
              <w:rPr>
                <w:rFonts w:hint="eastAsia" w:ascii="仿宋" w:hAnsi="仿宋" w:eastAsia="仿宋" w:cs="仿宋"/>
                <w:color w:val="auto"/>
              </w:rPr>
            </w:pPr>
          </w:p>
        </w:tc>
        <w:tc>
          <w:tcPr>
            <w:tcW w:w="1929" w:type="pct"/>
          </w:tcPr>
          <w:p w14:paraId="67479FA3">
            <w:pPr>
              <w:rPr>
                <w:rFonts w:hint="eastAsia" w:ascii="仿宋" w:hAnsi="仿宋" w:eastAsia="仿宋" w:cs="仿宋"/>
                <w:color w:val="auto"/>
              </w:rPr>
            </w:pPr>
          </w:p>
        </w:tc>
      </w:tr>
      <w:tr w14:paraId="13BB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54" w:type="pct"/>
          </w:tcPr>
          <w:p w14:paraId="3971B19A">
            <w:pPr>
              <w:pStyle w:val="19"/>
              <w:spacing w:before="65" w:line="232" w:lineRule="auto"/>
              <w:ind w:left="126"/>
              <w:rPr>
                <w:rFonts w:hint="eastAsia" w:ascii="仿宋" w:hAnsi="仿宋" w:eastAsia="仿宋" w:cs="仿宋"/>
                <w:color w:val="auto"/>
                <w:sz w:val="20"/>
                <w:szCs w:val="20"/>
              </w:rPr>
            </w:pPr>
          </w:p>
        </w:tc>
        <w:tc>
          <w:tcPr>
            <w:tcW w:w="1216" w:type="pct"/>
          </w:tcPr>
          <w:p w14:paraId="75C425F6">
            <w:pPr>
              <w:rPr>
                <w:rFonts w:hint="eastAsia" w:ascii="仿宋" w:hAnsi="仿宋" w:eastAsia="仿宋" w:cs="仿宋"/>
                <w:color w:val="auto"/>
              </w:rPr>
            </w:pPr>
          </w:p>
        </w:tc>
        <w:tc>
          <w:tcPr>
            <w:tcW w:w="1929" w:type="pct"/>
          </w:tcPr>
          <w:p w14:paraId="41A1299D">
            <w:pPr>
              <w:rPr>
                <w:rFonts w:hint="eastAsia" w:ascii="仿宋" w:hAnsi="仿宋" w:eastAsia="仿宋" w:cs="仿宋"/>
                <w:color w:val="auto"/>
              </w:rPr>
            </w:pPr>
          </w:p>
        </w:tc>
      </w:tr>
      <w:tr w14:paraId="37631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54" w:type="pct"/>
          </w:tcPr>
          <w:p w14:paraId="269725C9">
            <w:pPr>
              <w:pStyle w:val="19"/>
              <w:spacing w:before="65" w:line="231" w:lineRule="auto"/>
              <w:ind w:left="120"/>
              <w:rPr>
                <w:rFonts w:hint="eastAsia" w:ascii="仿宋" w:hAnsi="仿宋" w:eastAsia="仿宋" w:cs="仿宋"/>
                <w:color w:val="auto"/>
                <w:sz w:val="20"/>
                <w:szCs w:val="20"/>
              </w:rPr>
            </w:pPr>
          </w:p>
        </w:tc>
        <w:tc>
          <w:tcPr>
            <w:tcW w:w="1216" w:type="pct"/>
          </w:tcPr>
          <w:p w14:paraId="562A16AA">
            <w:pPr>
              <w:rPr>
                <w:rFonts w:hint="eastAsia" w:ascii="仿宋" w:hAnsi="仿宋" w:eastAsia="仿宋" w:cs="仿宋"/>
                <w:color w:val="auto"/>
              </w:rPr>
            </w:pPr>
          </w:p>
        </w:tc>
        <w:tc>
          <w:tcPr>
            <w:tcW w:w="1929" w:type="pct"/>
          </w:tcPr>
          <w:p w14:paraId="4220F93D">
            <w:pPr>
              <w:rPr>
                <w:rFonts w:hint="eastAsia" w:ascii="仿宋" w:hAnsi="仿宋" w:eastAsia="仿宋" w:cs="仿宋"/>
                <w:color w:val="auto"/>
              </w:rPr>
            </w:pPr>
          </w:p>
        </w:tc>
      </w:tr>
      <w:tr w14:paraId="61A3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54" w:type="pct"/>
          </w:tcPr>
          <w:p w14:paraId="255213F9">
            <w:pPr>
              <w:pStyle w:val="19"/>
              <w:spacing w:before="65" w:line="328" w:lineRule="exact"/>
              <w:ind w:left="129"/>
              <w:rPr>
                <w:rFonts w:hint="eastAsia" w:ascii="仿宋" w:hAnsi="仿宋" w:eastAsia="仿宋" w:cs="仿宋"/>
                <w:color w:val="auto"/>
                <w:sz w:val="20"/>
                <w:szCs w:val="20"/>
              </w:rPr>
            </w:pPr>
          </w:p>
        </w:tc>
        <w:tc>
          <w:tcPr>
            <w:tcW w:w="1216" w:type="pct"/>
          </w:tcPr>
          <w:p w14:paraId="33CC0FA7">
            <w:pPr>
              <w:rPr>
                <w:rFonts w:hint="eastAsia" w:ascii="仿宋" w:hAnsi="仿宋" w:eastAsia="仿宋" w:cs="仿宋"/>
                <w:color w:val="auto"/>
              </w:rPr>
            </w:pPr>
          </w:p>
        </w:tc>
        <w:tc>
          <w:tcPr>
            <w:tcW w:w="1929" w:type="pct"/>
          </w:tcPr>
          <w:p w14:paraId="0C8098FB">
            <w:pPr>
              <w:rPr>
                <w:rFonts w:hint="eastAsia" w:ascii="仿宋" w:hAnsi="仿宋" w:eastAsia="仿宋" w:cs="仿宋"/>
                <w:color w:val="auto"/>
              </w:rPr>
            </w:pPr>
          </w:p>
        </w:tc>
      </w:tr>
    </w:tbl>
    <w:p w14:paraId="00D51E8A">
      <w:pPr>
        <w:pStyle w:val="8"/>
        <w:rPr>
          <w:rFonts w:hint="eastAsia" w:ascii="仿宋" w:hAnsi="仿宋" w:eastAsia="仿宋" w:cs="仿宋"/>
          <w:color w:val="auto"/>
        </w:rPr>
      </w:pPr>
    </w:p>
    <w:p w14:paraId="2133B59D">
      <w:pPr>
        <w:rPr>
          <w:rFonts w:hint="eastAsia" w:ascii="仿宋" w:hAnsi="仿宋" w:eastAsia="仿宋" w:cs="仿宋"/>
          <w:color w:val="auto"/>
          <w:lang w:eastAsia="zh-CN"/>
        </w:rPr>
        <w:sectPr>
          <w:headerReference r:id="rId99" w:type="default"/>
          <w:footerReference r:id="rId100" w:type="default"/>
          <w:pgSz w:w="11905" w:h="16839"/>
          <w:pgMar w:top="400" w:right="1138" w:bottom="1171" w:left="1138" w:header="0" w:footer="992" w:gutter="0"/>
          <w:pgBorders>
            <w:top w:val="none" w:sz="0" w:space="0"/>
            <w:left w:val="none" w:sz="0" w:space="0"/>
            <w:bottom w:val="none" w:sz="0" w:space="0"/>
            <w:right w:val="none" w:sz="0" w:space="0"/>
          </w:pgBorders>
          <w:cols w:space="720" w:num="1"/>
        </w:sectPr>
      </w:pPr>
    </w:p>
    <w:p w14:paraId="274BD3D9">
      <w:pPr>
        <w:spacing w:before="66" w:line="222"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附件10：</w:t>
      </w:r>
    </w:p>
    <w:p w14:paraId="169588BF">
      <w:pPr>
        <w:spacing w:before="114" w:line="223" w:lineRule="auto"/>
        <w:ind w:left="3880"/>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eastAsia="zh-CN"/>
        </w:rPr>
        <w:t>联合投标协议书</w:t>
      </w:r>
    </w:p>
    <w:p w14:paraId="11F7A9CD">
      <w:pPr>
        <w:spacing w:before="139" w:line="324" w:lineRule="auto"/>
        <w:ind w:left="271" w:right="8269" w:firstLine="14"/>
        <w:rPr>
          <w:rFonts w:hint="eastAsia" w:ascii="仿宋" w:hAnsi="仿宋" w:eastAsia="仿宋" w:cs="仿宋"/>
          <w:color w:val="auto"/>
          <w:sz w:val="24"/>
          <w:szCs w:val="24"/>
          <w:lang w:eastAsia="zh-CN"/>
        </w:rPr>
      </w:pPr>
      <w:r>
        <w:rPr>
          <w:rFonts w:hint="eastAsia" w:ascii="仿宋" w:hAnsi="仿宋" w:eastAsia="仿宋" w:cs="仿宋"/>
          <w:color w:val="auto"/>
          <w:spacing w:val="-36"/>
          <w:sz w:val="24"/>
          <w:szCs w:val="24"/>
          <w:lang w:eastAsia="zh-CN"/>
        </w:rPr>
        <w:t>甲方：</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31"/>
          <w:sz w:val="24"/>
          <w:szCs w:val="24"/>
          <w:lang w:eastAsia="zh-CN"/>
        </w:rPr>
        <w:t>乙方：</w:t>
      </w:r>
    </w:p>
    <w:p w14:paraId="4C887E07">
      <w:pPr>
        <w:spacing w:before="35" w:line="325" w:lineRule="auto"/>
        <w:ind w:left="14" w:right="99" w:firstLine="245"/>
        <w:rPr>
          <w:rFonts w:hint="eastAsia" w:ascii="仿宋" w:hAnsi="仿宋" w:eastAsia="仿宋" w:cs="仿宋"/>
          <w:color w:val="auto"/>
          <w:sz w:val="24"/>
          <w:szCs w:val="24"/>
          <w:lang w:eastAsia="zh-CN"/>
        </w:rPr>
      </w:pPr>
      <w:r>
        <w:rPr>
          <w:rFonts w:hint="eastAsia" w:ascii="仿宋" w:hAnsi="仿宋" w:eastAsia="仿宋" w:cs="仿宋"/>
          <w:color w:val="auto"/>
          <w:spacing w:val="-8"/>
          <w:sz w:val="24"/>
          <w:szCs w:val="24"/>
          <w:lang w:eastAsia="zh-CN"/>
        </w:rPr>
        <w:t>（如果两个以上的自然人、法人或者其他组织组成一个联合，可按照甲、</w:t>
      </w:r>
      <w:r>
        <w:rPr>
          <w:rFonts w:hint="eastAsia" w:ascii="仿宋" w:hAnsi="仿宋" w:eastAsia="仿宋" w:cs="仿宋"/>
          <w:color w:val="auto"/>
          <w:spacing w:val="-9"/>
          <w:sz w:val="24"/>
          <w:szCs w:val="24"/>
          <w:lang w:eastAsia="zh-CN"/>
        </w:rPr>
        <w:t>乙、丙、丁…</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序列增加）</w:t>
      </w:r>
    </w:p>
    <w:p w14:paraId="2BFA1A44">
      <w:pPr>
        <w:spacing w:before="36" w:line="322" w:lineRule="auto"/>
        <w:ind w:left="14" w:right="99" w:firstLine="238"/>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联合体各方经协商，就响应</w:t>
      </w:r>
      <w:r>
        <w:rPr>
          <w:rFonts w:hint="eastAsia" w:ascii="仿宋" w:hAnsi="仿宋" w:eastAsia="仿宋" w:cs="仿宋"/>
          <w:color w:val="auto"/>
          <w:sz w:val="24"/>
          <w:szCs w:val="24"/>
          <w:u w:val="single"/>
          <w:lang w:eastAsia="zh-CN"/>
        </w:rPr>
        <w:t>（采购人名称）</w:t>
      </w:r>
      <w:r>
        <w:rPr>
          <w:rFonts w:hint="eastAsia" w:ascii="仿宋" w:hAnsi="仿宋" w:eastAsia="仿宋" w:cs="仿宋"/>
          <w:color w:val="auto"/>
          <w:sz w:val="24"/>
          <w:szCs w:val="24"/>
          <w:lang w:eastAsia="zh-CN"/>
        </w:rPr>
        <w:t>组织实</w:t>
      </w:r>
      <w:r>
        <w:rPr>
          <w:rFonts w:hint="eastAsia" w:ascii="仿宋" w:hAnsi="仿宋" w:eastAsia="仿宋" w:cs="仿宋"/>
          <w:color w:val="auto"/>
          <w:spacing w:val="-1"/>
          <w:sz w:val="24"/>
          <w:szCs w:val="24"/>
          <w:lang w:eastAsia="zh-CN"/>
        </w:rPr>
        <w:t>施</w:t>
      </w:r>
      <w:r>
        <w:rPr>
          <w:rFonts w:hint="eastAsia" w:ascii="仿宋" w:hAnsi="仿宋" w:eastAsia="仿宋" w:cs="仿宋"/>
          <w:color w:val="auto"/>
          <w:spacing w:val="-1"/>
          <w:sz w:val="24"/>
          <w:szCs w:val="24"/>
          <w:u w:val="single"/>
          <w:lang w:eastAsia="zh-CN"/>
        </w:rPr>
        <w:t>（项目名称</w:t>
      </w:r>
      <w:r>
        <w:rPr>
          <w:rFonts w:hint="eastAsia" w:ascii="仿宋" w:hAnsi="仿宋" w:eastAsia="仿宋" w:cs="仿宋"/>
          <w:color w:val="auto"/>
          <w:spacing w:val="-25"/>
          <w:sz w:val="24"/>
          <w:szCs w:val="24"/>
          <w:u w:val="single"/>
          <w:lang w:eastAsia="zh-CN"/>
        </w:rPr>
        <w:t>）（</w:t>
      </w:r>
      <w:r>
        <w:rPr>
          <w:rFonts w:hint="eastAsia" w:ascii="仿宋" w:hAnsi="仿宋" w:eastAsia="仿宋" w:cs="仿宋"/>
          <w:color w:val="auto"/>
          <w:spacing w:val="-1"/>
          <w:sz w:val="24"/>
          <w:szCs w:val="24"/>
          <w:u w:val="single"/>
          <w:lang w:eastAsia="zh-CN"/>
        </w:rPr>
        <w:t>项目编号）</w:t>
      </w:r>
      <w:r>
        <w:rPr>
          <w:rFonts w:hint="eastAsia" w:ascii="仿宋" w:hAnsi="仿宋" w:eastAsia="仿宋" w:cs="仿宋"/>
          <w:color w:val="auto"/>
          <w:spacing w:val="-1"/>
          <w:sz w:val="24"/>
          <w:szCs w:val="24"/>
          <w:lang w:eastAsia="zh-CN"/>
        </w:rPr>
        <w:t>的招</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
          <w:sz w:val="24"/>
          <w:szCs w:val="24"/>
          <w:lang w:eastAsia="zh-CN"/>
        </w:rPr>
        <w:t>标活动联合进行投标之事宜，达成如下协议：</w:t>
      </w:r>
    </w:p>
    <w:p w14:paraId="69EAA62B">
      <w:pPr>
        <w:spacing w:before="43" w:line="280" w:lineRule="auto"/>
        <w:ind w:left="17" w:right="99" w:firstLine="48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 xml:space="preserve">一、联合体各方一致决定，以 </w:t>
      </w:r>
      <w:r>
        <w:rPr>
          <w:rFonts w:hint="eastAsia" w:ascii="仿宋" w:hAnsi="仿宋" w:eastAsia="仿宋" w:cs="仿宋"/>
          <w:color w:val="auto"/>
          <w:spacing w:val="1"/>
          <w:sz w:val="24"/>
          <w:szCs w:val="24"/>
          <w:u w:val="single"/>
          <w:lang w:eastAsia="zh-CN"/>
        </w:rPr>
        <w:t xml:space="preserve">      为</w:t>
      </w:r>
      <w:r>
        <w:rPr>
          <w:rFonts w:hint="eastAsia" w:ascii="仿宋" w:hAnsi="仿宋" w:eastAsia="仿宋" w:cs="仿宋"/>
          <w:color w:val="auto"/>
          <w:spacing w:val="1"/>
          <w:sz w:val="24"/>
          <w:szCs w:val="24"/>
          <w:lang w:eastAsia="zh-CN"/>
        </w:rPr>
        <w:t>主办人进行投标，并按照招标文件的规定</w:t>
      </w:r>
      <w:r>
        <w:rPr>
          <w:rFonts w:hint="eastAsia" w:ascii="仿宋" w:hAnsi="仿宋" w:eastAsia="仿宋" w:cs="仿宋"/>
          <w:color w:val="auto"/>
          <w:spacing w:val="12"/>
          <w:sz w:val="24"/>
          <w:szCs w:val="24"/>
          <w:lang w:eastAsia="zh-CN"/>
        </w:rPr>
        <w:t xml:space="preserve"> </w:t>
      </w:r>
      <w:r>
        <w:rPr>
          <w:rFonts w:hint="eastAsia" w:ascii="仿宋" w:hAnsi="仿宋" w:eastAsia="仿宋" w:cs="仿宋"/>
          <w:color w:val="auto"/>
          <w:spacing w:val="-3"/>
          <w:sz w:val="24"/>
          <w:szCs w:val="24"/>
          <w:lang w:eastAsia="zh-CN"/>
        </w:rPr>
        <w:t>分别提交资格文件。</w:t>
      </w:r>
    </w:p>
    <w:p w14:paraId="23DDD7F9">
      <w:pPr>
        <w:spacing w:before="150" w:line="309" w:lineRule="auto"/>
        <w:ind w:left="16" w:right="99" w:firstLine="485"/>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二、在本次投标过程中，主办人的法定代表人或者授权代理人根据招标文件规定以</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及投标内容对采购人所作的任何合法承诺，包括书面澄清以及响应等对联合体各方均有</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2"/>
          <w:sz w:val="24"/>
          <w:szCs w:val="24"/>
          <w:lang w:eastAsia="zh-CN"/>
        </w:rPr>
        <w:t>约束力。如果中标并签订合同，则联合体各方将共同履行对采购人或者采购代理机构所</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1"/>
          <w:sz w:val="24"/>
          <w:szCs w:val="24"/>
          <w:lang w:eastAsia="zh-CN"/>
        </w:rPr>
        <w:t>负有的全部义务，并就采购合同约定的事项对采购人承担连带责任。</w:t>
      </w:r>
    </w:p>
    <w:p w14:paraId="71DD33CF">
      <w:pPr>
        <w:spacing w:before="156" w:line="279" w:lineRule="auto"/>
        <w:ind w:left="14" w:right="99" w:firstLine="487"/>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三、联合体各方保证对主办人为响应本次招标而提供的产品和服务提供全部质量保</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证以及售后服务支持。</w:t>
      </w:r>
    </w:p>
    <w:p w14:paraId="02858FC6">
      <w:pPr>
        <w:spacing w:before="152" w:line="280" w:lineRule="auto"/>
        <w:ind w:left="526" w:right="2989" w:hanging="3"/>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四、本次联合投标中，联合体各方承担的工作和义务：</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4"/>
          <w:sz w:val="24"/>
          <w:szCs w:val="24"/>
          <w:lang w:eastAsia="zh-CN"/>
        </w:rPr>
        <w:t>甲方承担的工作和义务为：</w:t>
      </w:r>
    </w:p>
    <w:p w14:paraId="1D9F8C35">
      <w:pPr>
        <w:spacing w:before="153" w:line="220" w:lineRule="auto"/>
        <w:ind w:left="511"/>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乙方承担的工作和义务为：</w:t>
      </w:r>
    </w:p>
    <w:p w14:paraId="1D8DE498">
      <w:pPr>
        <w:spacing w:before="153" w:line="222" w:lineRule="auto"/>
        <w:ind w:left="498"/>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五、有关本次联合投标的其他事宜：</w:t>
      </w:r>
    </w:p>
    <w:p w14:paraId="2F8004F1">
      <w:pPr>
        <w:spacing w:before="154" w:line="222" w:lineRule="auto"/>
        <w:ind w:left="499"/>
        <w:rPr>
          <w:rFonts w:hint="eastAsia" w:ascii="仿宋" w:hAnsi="仿宋" w:eastAsia="仿宋" w:cs="仿宋"/>
          <w:color w:val="auto"/>
          <w:sz w:val="24"/>
          <w:szCs w:val="24"/>
        </w:rPr>
      </w:pPr>
      <w:r>
        <w:rPr>
          <w:rFonts w:hint="eastAsia" w:ascii="仿宋" w:hAnsi="仿宋" w:eastAsia="仿宋" w:cs="仿宋"/>
          <w:color w:val="auto"/>
          <w:spacing w:val="-1"/>
          <w:sz w:val="24"/>
          <w:szCs w:val="24"/>
          <w:lang w:eastAsia="zh-CN"/>
        </w:rPr>
        <w:t>（注：联合体涉及中小微企业的，应明确各自承担的比例。</w:t>
      </w:r>
      <w:r>
        <w:rPr>
          <w:rFonts w:hint="eastAsia" w:ascii="仿宋" w:hAnsi="仿宋" w:eastAsia="仿宋" w:cs="仿宋"/>
          <w:color w:val="auto"/>
          <w:spacing w:val="-1"/>
          <w:sz w:val="24"/>
          <w:szCs w:val="24"/>
        </w:rPr>
        <w:t>）</w:t>
      </w:r>
    </w:p>
    <w:p w14:paraId="0213FF90">
      <w:pPr>
        <w:spacing w:before="151" w:line="322" w:lineRule="auto"/>
        <w:ind w:left="20" w:right="99" w:firstLine="47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六、本协议提交采购人或者采购代理机构后，联合体各方不得以任何形式对上述实</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pacing w:val="-2"/>
          <w:sz w:val="24"/>
          <w:szCs w:val="24"/>
          <w:lang w:eastAsia="zh-CN"/>
        </w:rPr>
        <w:t>质内容进行修改或者撤销。</w:t>
      </w:r>
    </w:p>
    <w:p w14:paraId="58C9B99B">
      <w:pPr>
        <w:spacing w:before="43" w:line="220" w:lineRule="auto"/>
        <w:ind w:left="1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七、本协议共份，联合体各方各持一份，并作为投标文件的一部分。</w:t>
      </w:r>
    </w:p>
    <w:p w14:paraId="76C127C9">
      <w:pPr>
        <w:spacing w:before="30"/>
        <w:rPr>
          <w:rFonts w:hint="eastAsia" w:ascii="仿宋" w:hAnsi="仿宋" w:eastAsia="仿宋" w:cs="仿宋"/>
          <w:color w:val="auto"/>
          <w:lang w:eastAsia="zh-CN"/>
        </w:rPr>
      </w:pPr>
    </w:p>
    <w:p w14:paraId="2CF21F9E">
      <w:pPr>
        <w:spacing w:before="30"/>
        <w:rPr>
          <w:rFonts w:hint="eastAsia" w:ascii="仿宋" w:hAnsi="仿宋" w:eastAsia="仿宋" w:cs="仿宋"/>
          <w:color w:val="auto"/>
          <w:lang w:eastAsia="zh-CN"/>
        </w:rPr>
      </w:pPr>
    </w:p>
    <w:p w14:paraId="243B98A1">
      <w:pPr>
        <w:rPr>
          <w:rFonts w:hint="eastAsia" w:ascii="仿宋" w:hAnsi="仿宋" w:eastAsia="仿宋" w:cs="仿宋"/>
          <w:color w:val="auto"/>
          <w:lang w:eastAsia="zh-CN"/>
        </w:rPr>
        <w:sectPr>
          <w:headerReference r:id="rId101" w:type="default"/>
          <w:footerReference r:id="rId102" w:type="default"/>
          <w:pgSz w:w="11905" w:h="16839"/>
          <w:pgMar w:top="1497" w:right="1317" w:bottom="1171" w:left="1417" w:header="1053" w:footer="992" w:gutter="0"/>
          <w:pgBorders>
            <w:top w:val="none" w:sz="0" w:space="0"/>
            <w:left w:val="none" w:sz="0" w:space="0"/>
            <w:bottom w:val="none" w:sz="0" w:space="0"/>
            <w:right w:val="none" w:sz="0" w:space="0"/>
          </w:pgBorders>
          <w:cols w:equalWidth="0" w:num="1">
            <w:col w:w="9171"/>
          </w:cols>
        </w:sectPr>
      </w:pPr>
    </w:p>
    <w:p w14:paraId="5A2968F4">
      <w:pPr>
        <w:spacing w:before="49" w:line="221" w:lineRule="auto"/>
        <w:ind w:left="136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甲方单位</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2"/>
          <w:sz w:val="24"/>
          <w:szCs w:val="24"/>
          <w:lang w:eastAsia="zh-CN"/>
        </w:rPr>
        <w:t>公章）</w:t>
      </w:r>
    </w:p>
    <w:p w14:paraId="346D0556">
      <w:pPr>
        <w:spacing w:before="154" w:line="189" w:lineRule="auto"/>
        <w:ind w:left="134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法定代表人</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1"/>
          <w:sz w:val="24"/>
          <w:szCs w:val="24"/>
          <w:lang w:eastAsia="zh-CN"/>
        </w:rPr>
        <w:t>印章）</w:t>
      </w:r>
    </w:p>
    <w:p w14:paraId="3D8C895F">
      <w:pPr>
        <w:pStyle w:val="8"/>
        <w:spacing w:line="14" w:lineRule="auto"/>
        <w:rPr>
          <w:rFonts w:hint="eastAsia" w:ascii="仿宋" w:hAnsi="仿宋" w:eastAsia="仿宋" w:cs="仿宋"/>
          <w:color w:val="auto"/>
          <w:sz w:val="2"/>
          <w:lang w:eastAsia="zh-CN"/>
        </w:rPr>
      </w:pPr>
      <w:r>
        <w:rPr>
          <w:rFonts w:hint="eastAsia" w:ascii="仿宋" w:hAnsi="仿宋" w:eastAsia="仿宋" w:cs="仿宋"/>
          <w:color w:val="auto"/>
          <w:sz w:val="2"/>
          <w:szCs w:val="2"/>
          <w:lang w:eastAsia="zh-CN"/>
        </w:rPr>
        <w:br w:type="column"/>
      </w:r>
    </w:p>
    <w:p w14:paraId="22E3FF02">
      <w:pPr>
        <w:spacing w:before="47" w:line="221"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eastAsia="zh-CN"/>
        </w:rPr>
        <w:t>乙方单位</w:t>
      </w:r>
      <w:r>
        <w:rPr>
          <w:rFonts w:hint="eastAsia" w:ascii="仿宋" w:hAnsi="仿宋" w:eastAsia="仿宋" w:cs="仿宋"/>
          <w:color w:val="auto"/>
          <w:spacing w:val="-17"/>
          <w:sz w:val="24"/>
          <w:szCs w:val="24"/>
          <w:lang w:eastAsia="zh-CN"/>
        </w:rPr>
        <w:t>：</w:t>
      </w:r>
      <w:r>
        <w:rPr>
          <w:rFonts w:hint="eastAsia" w:ascii="仿宋" w:hAnsi="仿宋" w:eastAsia="仿宋" w:cs="仿宋"/>
          <w:color w:val="auto"/>
          <w:spacing w:val="16"/>
          <w:sz w:val="24"/>
          <w:szCs w:val="24"/>
          <w:lang w:eastAsia="zh-CN"/>
        </w:rPr>
        <w:t xml:space="preserve">      </w:t>
      </w:r>
      <w:r>
        <w:rPr>
          <w:rFonts w:hint="eastAsia" w:ascii="仿宋" w:hAnsi="仿宋" w:eastAsia="仿宋" w:cs="仿宋"/>
          <w:color w:val="auto"/>
          <w:spacing w:val="-17"/>
          <w:sz w:val="24"/>
          <w:szCs w:val="24"/>
          <w:lang w:eastAsia="zh-CN"/>
        </w:rPr>
        <w:t>（</w:t>
      </w:r>
      <w:r>
        <w:rPr>
          <w:rFonts w:hint="eastAsia" w:ascii="仿宋" w:hAnsi="仿宋" w:eastAsia="仿宋" w:cs="仿宋"/>
          <w:color w:val="auto"/>
          <w:spacing w:val="-3"/>
          <w:sz w:val="24"/>
          <w:szCs w:val="24"/>
          <w:lang w:eastAsia="zh-CN"/>
        </w:rPr>
        <w:t>公章）</w:t>
      </w:r>
    </w:p>
    <w:p w14:paraId="6E31816F">
      <w:pPr>
        <w:spacing w:before="155" w:line="189"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法定代表人</w:t>
      </w:r>
      <w:r>
        <w:rPr>
          <w:rFonts w:hint="eastAsia" w:ascii="仿宋" w:hAnsi="仿宋" w:eastAsia="仿宋" w:cs="仿宋"/>
          <w:color w:val="auto"/>
          <w:spacing w:val="-15"/>
          <w:sz w:val="24"/>
          <w:szCs w:val="24"/>
          <w:lang w:eastAsia="zh-CN"/>
        </w:rPr>
        <w:t>：</w:t>
      </w:r>
      <w:r>
        <w:rPr>
          <w:rFonts w:hint="eastAsia" w:ascii="仿宋" w:hAnsi="仿宋" w:eastAsia="仿宋" w:cs="仿宋"/>
          <w:color w:val="auto"/>
          <w:spacing w:val="8"/>
          <w:sz w:val="24"/>
          <w:szCs w:val="24"/>
          <w:lang w:eastAsia="zh-CN"/>
        </w:rPr>
        <w:t xml:space="preserve">      </w:t>
      </w:r>
      <w:r>
        <w:rPr>
          <w:rFonts w:hint="eastAsia" w:ascii="仿宋" w:hAnsi="仿宋" w:eastAsia="仿宋" w:cs="仿宋"/>
          <w:color w:val="auto"/>
          <w:spacing w:val="-15"/>
          <w:sz w:val="24"/>
          <w:szCs w:val="24"/>
          <w:lang w:eastAsia="zh-CN"/>
        </w:rPr>
        <w:t>（</w:t>
      </w:r>
      <w:r>
        <w:rPr>
          <w:rFonts w:hint="eastAsia" w:ascii="仿宋" w:hAnsi="仿宋" w:eastAsia="仿宋" w:cs="仿宋"/>
          <w:color w:val="auto"/>
          <w:spacing w:val="-2"/>
          <w:sz w:val="24"/>
          <w:szCs w:val="24"/>
          <w:lang w:eastAsia="zh-CN"/>
        </w:rPr>
        <w:t>印章）</w:t>
      </w:r>
    </w:p>
    <w:p w14:paraId="55639238">
      <w:pPr>
        <w:spacing w:line="189" w:lineRule="auto"/>
        <w:rPr>
          <w:rFonts w:hint="eastAsia" w:ascii="仿宋" w:hAnsi="仿宋" w:eastAsia="仿宋" w:cs="仿宋"/>
          <w:color w:val="auto"/>
          <w:sz w:val="24"/>
          <w:szCs w:val="24"/>
          <w:lang w:eastAsia="zh-CN"/>
        </w:rPr>
        <w:sectPr>
          <w:type w:val="continuous"/>
          <w:pgSz w:w="11905" w:h="16839"/>
          <w:pgMar w:top="1497" w:right="1317" w:bottom="1171" w:left="1417" w:header="1053" w:footer="992" w:gutter="0"/>
          <w:pgBorders>
            <w:top w:val="none" w:sz="0" w:space="0"/>
            <w:left w:val="none" w:sz="0" w:space="0"/>
            <w:bottom w:val="none" w:sz="0" w:space="0"/>
            <w:right w:val="none" w:sz="0" w:space="0"/>
          </w:pgBorders>
          <w:cols w:equalWidth="0" w:num="2">
            <w:col w:w="5942" w:space="100"/>
            <w:col w:w="3129"/>
          </w:cols>
        </w:sectPr>
      </w:pPr>
    </w:p>
    <w:p w14:paraId="725D250A">
      <w:pPr>
        <w:pStyle w:val="8"/>
        <w:spacing w:line="275" w:lineRule="auto"/>
        <w:rPr>
          <w:rFonts w:hint="eastAsia" w:ascii="仿宋" w:hAnsi="仿宋" w:eastAsia="仿宋" w:cs="仿宋"/>
          <w:color w:val="auto"/>
          <w:lang w:eastAsia="zh-CN"/>
        </w:rPr>
      </w:pPr>
    </w:p>
    <w:p w14:paraId="5B75A490">
      <w:pPr>
        <w:pStyle w:val="8"/>
        <w:spacing w:line="276" w:lineRule="auto"/>
        <w:rPr>
          <w:rFonts w:hint="eastAsia" w:ascii="仿宋" w:hAnsi="仿宋" w:eastAsia="仿宋" w:cs="仿宋"/>
          <w:color w:val="auto"/>
          <w:lang w:eastAsia="zh-CN"/>
        </w:rPr>
      </w:pPr>
    </w:p>
    <w:p w14:paraId="1B4B833B">
      <w:pPr>
        <w:spacing w:before="78" w:line="189" w:lineRule="auto"/>
        <w:ind w:left="1025"/>
        <w:rPr>
          <w:rFonts w:hint="eastAsia" w:ascii="仿宋" w:hAnsi="仿宋" w:eastAsia="仿宋" w:cs="仿宋"/>
          <w:color w:val="auto"/>
          <w:sz w:val="24"/>
          <w:szCs w:val="24"/>
        </w:rPr>
      </w:pPr>
      <w:r>
        <w:rPr>
          <w:rFonts w:hint="eastAsia" w:ascii="仿宋" w:hAnsi="仿宋" w:eastAsia="仿宋" w:cs="仿宋"/>
          <w:color w:val="auto"/>
          <w:spacing w:val="-21"/>
          <w:sz w:val="24"/>
          <w:szCs w:val="24"/>
        </w:rPr>
        <w:t>日期：</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21"/>
          <w:sz w:val="24"/>
          <w:szCs w:val="24"/>
        </w:rPr>
        <w:t>年</w:t>
      </w:r>
      <w:r>
        <w:rPr>
          <w:rFonts w:hint="eastAsia" w:ascii="仿宋" w:hAnsi="仿宋" w:eastAsia="仿宋" w:cs="仿宋"/>
          <w:color w:val="auto"/>
          <w:spacing w:val="9"/>
          <w:sz w:val="24"/>
          <w:szCs w:val="24"/>
        </w:rPr>
        <w:t xml:space="preserve">   </w:t>
      </w:r>
      <w:r>
        <w:rPr>
          <w:rFonts w:hint="eastAsia" w:ascii="仿宋" w:hAnsi="仿宋" w:eastAsia="仿宋" w:cs="仿宋"/>
          <w:color w:val="auto"/>
          <w:spacing w:val="-21"/>
          <w:sz w:val="24"/>
          <w:szCs w:val="24"/>
        </w:rPr>
        <w:t>月</w:t>
      </w:r>
      <w:r>
        <w:rPr>
          <w:rFonts w:hint="eastAsia" w:ascii="仿宋" w:hAnsi="仿宋" w:eastAsia="仿宋" w:cs="仿宋"/>
          <w:color w:val="auto"/>
          <w:spacing w:val="22"/>
          <w:sz w:val="24"/>
          <w:szCs w:val="24"/>
        </w:rPr>
        <w:t xml:space="preserve">   </w:t>
      </w:r>
      <w:r>
        <w:rPr>
          <w:rFonts w:hint="eastAsia" w:ascii="仿宋" w:hAnsi="仿宋" w:eastAsia="仿宋" w:cs="仿宋"/>
          <w:color w:val="auto"/>
          <w:spacing w:val="-21"/>
          <w:sz w:val="24"/>
          <w:szCs w:val="24"/>
        </w:rPr>
        <w:t>日</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21"/>
          <w:sz w:val="24"/>
          <w:szCs w:val="24"/>
        </w:rPr>
        <w:t>日期：年月日</w:t>
      </w:r>
    </w:p>
    <w:p w14:paraId="3DD542D7">
      <w:pPr>
        <w:spacing w:line="189" w:lineRule="auto"/>
        <w:rPr>
          <w:rFonts w:hint="eastAsia" w:ascii="仿宋" w:hAnsi="仿宋" w:eastAsia="仿宋" w:cs="仿宋"/>
          <w:color w:val="auto"/>
          <w:sz w:val="24"/>
          <w:szCs w:val="24"/>
        </w:rPr>
        <w:sectPr>
          <w:type w:val="continuous"/>
          <w:pgSz w:w="11905" w:h="16839"/>
          <w:pgMar w:top="1497" w:right="1317" w:bottom="1171" w:left="1417" w:header="1053" w:footer="992" w:gutter="0"/>
          <w:pgBorders>
            <w:top w:val="none" w:sz="0" w:space="0"/>
            <w:left w:val="none" w:sz="0" w:space="0"/>
            <w:bottom w:val="none" w:sz="0" w:space="0"/>
            <w:right w:val="none" w:sz="0" w:space="0"/>
          </w:pgBorders>
          <w:cols w:equalWidth="0" w:num="1">
            <w:col w:w="9171"/>
          </w:cols>
        </w:sectPr>
      </w:pPr>
    </w:p>
    <w:p w14:paraId="685D72DA">
      <w:pPr>
        <w:spacing w:before="66" w:line="222"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附件11：</w:t>
      </w:r>
    </w:p>
    <w:p w14:paraId="4D3CC643">
      <w:pPr>
        <w:spacing w:before="150" w:line="222" w:lineRule="auto"/>
        <w:ind w:left="3780"/>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联合投标授权委托书</w:t>
      </w:r>
    </w:p>
    <w:p w14:paraId="502B4751">
      <w:pPr>
        <w:pStyle w:val="8"/>
        <w:spacing w:line="255" w:lineRule="auto"/>
        <w:rPr>
          <w:rFonts w:hint="eastAsia" w:ascii="仿宋" w:hAnsi="仿宋" w:eastAsia="仿宋" w:cs="仿宋"/>
          <w:color w:val="auto"/>
          <w:lang w:eastAsia="zh-CN"/>
        </w:rPr>
      </w:pPr>
    </w:p>
    <w:p w14:paraId="7936FED9">
      <w:pPr>
        <w:pStyle w:val="8"/>
        <w:spacing w:line="255" w:lineRule="auto"/>
        <w:rPr>
          <w:rFonts w:hint="eastAsia" w:ascii="仿宋" w:hAnsi="仿宋" w:eastAsia="仿宋" w:cs="仿宋"/>
          <w:color w:val="auto"/>
          <w:lang w:eastAsia="zh-CN"/>
        </w:rPr>
      </w:pPr>
    </w:p>
    <w:p w14:paraId="1626C6D9">
      <w:pPr>
        <w:spacing w:before="78" w:line="323" w:lineRule="auto"/>
        <w:ind w:left="23" w:right="20" w:firstLine="512"/>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（如果两个以上的自然人、法人或者其他组织组成一个联合，可按照甲、乙、丙、</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4"/>
          <w:sz w:val="24"/>
          <w:szCs w:val="24"/>
          <w:lang w:eastAsia="zh-CN"/>
        </w:rPr>
        <w:t>丁…序列增加）</w:t>
      </w:r>
    </w:p>
    <w:p w14:paraId="6D51B7C0">
      <w:pPr>
        <w:spacing w:before="38" w:line="331" w:lineRule="auto"/>
        <w:ind w:left="12" w:right="61" w:firstLine="483"/>
        <w:jc w:val="both"/>
        <w:rPr>
          <w:rFonts w:hint="eastAsia" w:ascii="仿宋" w:hAnsi="仿宋" w:eastAsia="仿宋" w:cs="仿宋"/>
          <w:color w:val="auto"/>
          <w:sz w:val="24"/>
          <w:szCs w:val="24"/>
          <w:lang w:eastAsia="zh-CN"/>
        </w:rPr>
      </w:pPr>
      <w:r>
        <w:rPr>
          <w:rFonts w:hint="eastAsia" w:ascii="仿宋" w:hAnsi="仿宋" w:eastAsia="仿宋" w:cs="仿宋"/>
          <w:color w:val="auto"/>
          <w:spacing w:val="-9"/>
          <w:sz w:val="24"/>
          <w:szCs w:val="24"/>
          <w:lang w:eastAsia="zh-CN"/>
        </w:rPr>
        <w:t>本授权委托书声明：根据</w:t>
      </w:r>
      <w:r>
        <w:rPr>
          <w:rFonts w:hint="eastAsia" w:ascii="仿宋" w:hAnsi="仿宋" w:eastAsia="仿宋" w:cs="仿宋"/>
          <w:color w:val="auto"/>
          <w:spacing w:val="-9"/>
          <w:sz w:val="24"/>
          <w:szCs w:val="24"/>
          <w:u w:val="single"/>
          <w:lang w:eastAsia="zh-CN"/>
        </w:rPr>
        <w:t xml:space="preserve">       </w:t>
      </w:r>
      <w:r>
        <w:rPr>
          <w:rFonts w:hint="eastAsia" w:ascii="仿宋" w:hAnsi="仿宋" w:eastAsia="仿宋" w:cs="仿宋"/>
          <w:color w:val="auto"/>
          <w:spacing w:val="-9"/>
          <w:sz w:val="24"/>
          <w:szCs w:val="24"/>
          <w:lang w:eastAsia="zh-CN"/>
        </w:rPr>
        <w:t>（甲方名称）与</w:t>
      </w:r>
      <w:r>
        <w:rPr>
          <w:rFonts w:hint="eastAsia" w:ascii="仿宋" w:hAnsi="仿宋" w:eastAsia="仿宋" w:cs="仿宋"/>
          <w:color w:val="auto"/>
          <w:spacing w:val="17"/>
          <w:sz w:val="24"/>
          <w:szCs w:val="24"/>
          <w:u w:val="single"/>
          <w:lang w:eastAsia="zh-CN"/>
        </w:rPr>
        <w:t xml:space="preserve">        </w:t>
      </w:r>
      <w:r>
        <w:rPr>
          <w:rFonts w:hint="eastAsia" w:ascii="仿宋" w:hAnsi="仿宋" w:eastAsia="仿宋" w:cs="仿宋"/>
          <w:color w:val="auto"/>
          <w:spacing w:val="-9"/>
          <w:sz w:val="24"/>
          <w:szCs w:val="24"/>
          <w:lang w:eastAsia="zh-CN"/>
        </w:rPr>
        <w:t>（乙方名称）签订的《联</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1"/>
          <w:sz w:val="24"/>
          <w:szCs w:val="24"/>
          <w:lang w:eastAsia="zh-CN"/>
        </w:rPr>
        <w:t>合投标协议书》的内容，主办人</w:t>
      </w:r>
      <w:r>
        <w:rPr>
          <w:rFonts w:hint="eastAsia" w:ascii="仿宋" w:hAnsi="仿宋" w:eastAsia="仿宋" w:cs="仿宋"/>
          <w:color w:val="auto"/>
          <w:spacing w:val="-118"/>
          <w:sz w:val="24"/>
          <w:szCs w:val="24"/>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1"/>
          <w:sz w:val="24"/>
          <w:szCs w:val="24"/>
          <w:lang w:eastAsia="zh-CN"/>
        </w:rPr>
        <w:t>的法定代表人</w:t>
      </w:r>
      <w:r>
        <w:rPr>
          <w:rFonts w:hint="eastAsia" w:ascii="仿宋" w:hAnsi="仿宋" w:eastAsia="仿宋" w:cs="仿宋"/>
          <w:color w:val="auto"/>
          <w:spacing w:val="-118"/>
          <w:sz w:val="24"/>
          <w:szCs w:val="24"/>
          <w:lang w:eastAsia="zh-CN"/>
        </w:rPr>
        <w:t xml:space="preserve"> </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99"/>
          <w:sz w:val="24"/>
          <w:szCs w:val="24"/>
          <w:lang w:eastAsia="zh-CN"/>
        </w:rPr>
        <w:t xml:space="preserve"> </w:t>
      </w:r>
      <w:r>
        <w:rPr>
          <w:rFonts w:hint="eastAsia" w:ascii="仿宋" w:hAnsi="仿宋" w:eastAsia="仿宋" w:cs="仿宋"/>
          <w:color w:val="auto"/>
          <w:spacing w:val="-1"/>
          <w:sz w:val="24"/>
          <w:szCs w:val="24"/>
          <w:lang w:eastAsia="zh-CN"/>
        </w:rPr>
        <w:t>现授权</w:t>
      </w:r>
      <w:r>
        <w:rPr>
          <w:rFonts w:hint="eastAsia" w:ascii="仿宋" w:hAnsi="仿宋" w:eastAsia="仿宋" w:cs="仿宋"/>
          <w:color w:val="auto"/>
          <w:spacing w:val="-1"/>
          <w:sz w:val="24"/>
          <w:szCs w:val="24"/>
          <w:u w:val="single"/>
          <w:lang w:eastAsia="zh-CN"/>
        </w:rPr>
        <w:t xml:space="preserve">      </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96"/>
          <w:sz w:val="24"/>
          <w:szCs w:val="24"/>
          <w:lang w:eastAsia="zh-CN"/>
        </w:rPr>
        <w:t xml:space="preserve"> </w:t>
      </w:r>
      <w:r>
        <w:rPr>
          <w:rFonts w:hint="eastAsia" w:ascii="仿宋" w:hAnsi="仿宋" w:eastAsia="仿宋" w:cs="仿宋"/>
          <w:color w:val="auto"/>
          <w:spacing w:val="-2"/>
          <w:sz w:val="24"/>
          <w:szCs w:val="24"/>
          <w:lang w:eastAsia="zh-CN"/>
        </w:rPr>
        <w:t>为联合投</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2"/>
          <w:sz w:val="24"/>
          <w:szCs w:val="24"/>
          <w:lang w:eastAsia="zh-CN"/>
        </w:rPr>
        <w:t>标代理人，代理人在投标、开标、评标、合同谈判过程中所签署的一切文件和处理与这</w:t>
      </w:r>
      <w:r>
        <w:rPr>
          <w:rFonts w:hint="eastAsia" w:ascii="仿宋" w:hAnsi="仿宋" w:eastAsia="仿宋" w:cs="仿宋"/>
          <w:color w:val="auto"/>
          <w:spacing w:val="13"/>
          <w:sz w:val="24"/>
          <w:szCs w:val="24"/>
          <w:lang w:eastAsia="zh-CN"/>
        </w:rPr>
        <w:t xml:space="preserve"> </w:t>
      </w:r>
      <w:r>
        <w:rPr>
          <w:rFonts w:hint="eastAsia" w:ascii="仿宋" w:hAnsi="仿宋" w:eastAsia="仿宋" w:cs="仿宋"/>
          <w:color w:val="auto"/>
          <w:spacing w:val="-1"/>
          <w:sz w:val="24"/>
          <w:szCs w:val="24"/>
          <w:lang w:eastAsia="zh-CN"/>
        </w:rPr>
        <w:t>有关的一切事务，联合投标各方均予以认可并遵守。</w:t>
      </w:r>
    </w:p>
    <w:p w14:paraId="78848622">
      <w:pPr>
        <w:spacing w:before="40" w:line="223" w:lineRule="auto"/>
        <w:ind w:left="494"/>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特此委托。</w:t>
      </w:r>
    </w:p>
    <w:p w14:paraId="1FD219EA">
      <w:pPr>
        <w:pStyle w:val="8"/>
        <w:spacing w:line="276" w:lineRule="auto"/>
        <w:rPr>
          <w:rFonts w:hint="eastAsia" w:ascii="仿宋" w:hAnsi="仿宋" w:eastAsia="仿宋" w:cs="仿宋"/>
          <w:color w:val="auto"/>
          <w:lang w:eastAsia="zh-CN"/>
        </w:rPr>
      </w:pPr>
    </w:p>
    <w:p w14:paraId="390425F7">
      <w:pPr>
        <w:pStyle w:val="8"/>
        <w:spacing w:line="276" w:lineRule="auto"/>
        <w:rPr>
          <w:rFonts w:hint="eastAsia" w:ascii="仿宋" w:hAnsi="仿宋" w:eastAsia="仿宋" w:cs="仿宋"/>
          <w:color w:val="auto"/>
          <w:lang w:eastAsia="zh-CN"/>
        </w:rPr>
      </w:pPr>
    </w:p>
    <w:p w14:paraId="4E3A6416">
      <w:pPr>
        <w:pStyle w:val="8"/>
        <w:spacing w:line="276" w:lineRule="auto"/>
        <w:rPr>
          <w:rFonts w:hint="eastAsia" w:ascii="仿宋" w:hAnsi="仿宋" w:eastAsia="仿宋" w:cs="仿宋"/>
          <w:color w:val="auto"/>
          <w:lang w:eastAsia="zh-CN"/>
        </w:rPr>
      </w:pPr>
    </w:p>
    <w:p w14:paraId="73F5707F">
      <w:pPr>
        <w:pStyle w:val="8"/>
        <w:spacing w:line="277" w:lineRule="auto"/>
        <w:rPr>
          <w:rFonts w:hint="eastAsia" w:ascii="仿宋" w:hAnsi="仿宋" w:eastAsia="仿宋" w:cs="仿宋"/>
          <w:color w:val="auto"/>
          <w:lang w:eastAsia="zh-CN"/>
        </w:rPr>
      </w:pPr>
    </w:p>
    <w:p w14:paraId="70520F52">
      <w:pPr>
        <w:pStyle w:val="8"/>
        <w:spacing w:line="277" w:lineRule="auto"/>
        <w:rPr>
          <w:rFonts w:hint="eastAsia" w:ascii="仿宋" w:hAnsi="仿宋" w:eastAsia="仿宋" w:cs="仿宋"/>
          <w:color w:val="auto"/>
          <w:lang w:eastAsia="zh-CN"/>
        </w:rPr>
      </w:pPr>
    </w:p>
    <w:p w14:paraId="5303FAC3">
      <w:pPr>
        <w:spacing w:before="78" w:line="222" w:lineRule="auto"/>
        <w:jc w:val="right"/>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主办人的法定代表人</w:t>
      </w:r>
      <w:r>
        <w:rPr>
          <w:rFonts w:hint="eastAsia" w:ascii="仿宋" w:hAnsi="仿宋" w:eastAsia="仿宋" w:cs="仿宋"/>
          <w:color w:val="auto"/>
          <w:spacing w:val="-23"/>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3"/>
          <w:sz w:val="24"/>
          <w:szCs w:val="24"/>
          <w:lang w:eastAsia="zh-CN"/>
        </w:rPr>
        <w:t>（</w:t>
      </w:r>
      <w:r>
        <w:rPr>
          <w:rFonts w:hint="eastAsia" w:ascii="仿宋" w:hAnsi="仿宋" w:eastAsia="仿宋" w:cs="仿宋"/>
          <w:color w:val="auto"/>
          <w:spacing w:val="1"/>
          <w:sz w:val="24"/>
          <w:szCs w:val="24"/>
          <w:lang w:eastAsia="zh-CN"/>
        </w:rPr>
        <w:t>印章）     职合投标代理人</w:t>
      </w:r>
      <w:r>
        <w:rPr>
          <w:rFonts w:hint="eastAsia" w:ascii="仿宋" w:hAnsi="仿宋" w:eastAsia="仿宋" w:cs="仿宋"/>
          <w:color w:val="auto"/>
          <w:spacing w:val="-23"/>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23"/>
          <w:sz w:val="24"/>
          <w:szCs w:val="24"/>
          <w:lang w:eastAsia="zh-CN"/>
        </w:rPr>
        <w:t>（</w:t>
      </w:r>
      <w:r>
        <w:rPr>
          <w:rFonts w:hint="eastAsia" w:ascii="仿宋" w:hAnsi="仿宋" w:eastAsia="仿宋" w:cs="仿宋"/>
          <w:color w:val="auto"/>
          <w:spacing w:val="1"/>
          <w:sz w:val="24"/>
          <w:szCs w:val="24"/>
          <w:lang w:eastAsia="zh-CN"/>
        </w:rPr>
        <w:t>印章</w:t>
      </w:r>
      <w:r>
        <w:rPr>
          <w:rFonts w:hint="eastAsia" w:ascii="仿宋" w:hAnsi="仿宋" w:eastAsia="仿宋" w:cs="仿宋"/>
          <w:color w:val="auto"/>
          <w:spacing w:val="-23"/>
          <w:sz w:val="24"/>
          <w:szCs w:val="24"/>
          <w:lang w:eastAsia="zh-CN"/>
        </w:rPr>
        <w:t>）：</w:t>
      </w:r>
    </w:p>
    <w:p w14:paraId="7813A429">
      <w:pPr>
        <w:spacing w:before="154" w:line="222" w:lineRule="auto"/>
        <w:ind w:left="1985"/>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日期：年月日                             </w:t>
      </w:r>
      <w:r>
        <w:rPr>
          <w:rFonts w:hint="eastAsia" w:ascii="仿宋" w:hAnsi="仿宋" w:eastAsia="仿宋" w:cs="仿宋"/>
          <w:color w:val="auto"/>
          <w:spacing w:val="-7"/>
          <w:sz w:val="24"/>
          <w:szCs w:val="24"/>
        </w:rPr>
        <w:t xml:space="preserve">        日期：年月日</w:t>
      </w:r>
    </w:p>
    <w:p w14:paraId="11A7C7D7">
      <w:pPr>
        <w:pStyle w:val="8"/>
        <w:spacing w:line="315" w:lineRule="auto"/>
        <w:rPr>
          <w:rFonts w:hint="eastAsia" w:ascii="仿宋" w:hAnsi="仿宋" w:eastAsia="仿宋" w:cs="仿宋"/>
          <w:color w:val="auto"/>
        </w:rPr>
      </w:pPr>
    </w:p>
    <w:p w14:paraId="45FB4A9E">
      <w:pPr>
        <w:pStyle w:val="8"/>
        <w:spacing w:line="315" w:lineRule="auto"/>
        <w:rPr>
          <w:rFonts w:hint="eastAsia" w:ascii="仿宋" w:hAnsi="仿宋" w:eastAsia="仿宋" w:cs="仿宋"/>
          <w:color w:val="auto"/>
        </w:rPr>
      </w:pPr>
    </w:p>
    <w:p w14:paraId="4C4F41AA">
      <w:pPr>
        <w:pStyle w:val="8"/>
        <w:spacing w:line="316" w:lineRule="auto"/>
        <w:rPr>
          <w:rFonts w:hint="eastAsia" w:ascii="仿宋" w:hAnsi="仿宋" w:eastAsia="仿宋" w:cs="仿宋"/>
          <w:color w:val="auto"/>
        </w:rPr>
      </w:pPr>
    </w:p>
    <w:p w14:paraId="30841CF2">
      <w:pPr>
        <w:spacing w:before="79" w:line="221" w:lineRule="auto"/>
        <w:ind w:left="1366"/>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甲方单位</w:t>
      </w:r>
      <w:r>
        <w:rPr>
          <w:rFonts w:hint="eastAsia" w:ascii="仿宋" w:hAnsi="仿宋" w:eastAsia="仿宋" w:cs="仿宋"/>
          <w:color w:val="auto"/>
          <w:spacing w:val="-18"/>
          <w:sz w:val="24"/>
          <w:szCs w:val="24"/>
          <w:lang w:eastAsia="zh-CN"/>
        </w:rPr>
        <w:t>：</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18"/>
          <w:sz w:val="24"/>
          <w:szCs w:val="24"/>
          <w:lang w:eastAsia="zh-CN"/>
        </w:rPr>
        <w:t>（</w:t>
      </w:r>
      <w:r>
        <w:rPr>
          <w:rFonts w:hint="eastAsia" w:ascii="仿宋" w:hAnsi="仿宋" w:eastAsia="仿宋" w:cs="仿宋"/>
          <w:color w:val="auto"/>
          <w:spacing w:val="-2"/>
          <w:sz w:val="24"/>
          <w:szCs w:val="24"/>
          <w:lang w:eastAsia="zh-CN"/>
        </w:rPr>
        <w:t>公章）</w:t>
      </w:r>
      <w:r>
        <w:rPr>
          <w:rFonts w:hint="eastAsia" w:ascii="仿宋" w:hAnsi="仿宋" w:eastAsia="仿宋" w:cs="仿宋"/>
          <w:color w:val="auto"/>
          <w:spacing w:val="2"/>
          <w:sz w:val="24"/>
          <w:szCs w:val="24"/>
          <w:lang w:eastAsia="zh-CN"/>
        </w:rPr>
        <w:t xml:space="preserve">             </w:t>
      </w:r>
      <w:r>
        <w:rPr>
          <w:rFonts w:hint="eastAsia" w:ascii="仿宋" w:hAnsi="仿宋" w:eastAsia="仿宋" w:cs="仿宋"/>
          <w:color w:val="auto"/>
          <w:spacing w:val="-2"/>
          <w:sz w:val="24"/>
          <w:szCs w:val="24"/>
          <w:lang w:eastAsia="zh-CN"/>
        </w:rPr>
        <w:t>乙方单位</w:t>
      </w:r>
      <w:r>
        <w:rPr>
          <w:rFonts w:hint="eastAsia" w:ascii="仿宋" w:hAnsi="仿宋" w:eastAsia="仿宋" w:cs="仿宋"/>
          <w:color w:val="auto"/>
          <w:spacing w:val="-2"/>
          <w:sz w:val="24"/>
          <w:szCs w:val="24"/>
          <w:u w:val="single"/>
          <w:lang w:eastAsia="zh-CN"/>
        </w:rPr>
        <w:t xml:space="preserve">       </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3"/>
          <w:sz w:val="24"/>
          <w:szCs w:val="24"/>
          <w:lang w:eastAsia="zh-CN"/>
        </w:rPr>
        <w:t>公章）</w:t>
      </w:r>
    </w:p>
    <w:p w14:paraId="590C4C5F">
      <w:pPr>
        <w:spacing w:before="152" w:line="222" w:lineRule="auto"/>
        <w:ind w:left="1342"/>
        <w:rPr>
          <w:rFonts w:hint="eastAsia" w:ascii="仿宋" w:hAnsi="仿宋" w:eastAsia="仿宋" w:cs="仿宋"/>
          <w:color w:val="auto"/>
          <w:sz w:val="24"/>
          <w:szCs w:val="24"/>
        </w:rPr>
      </w:pPr>
      <w:r>
        <w:rPr>
          <w:rFonts w:hint="eastAsia" w:ascii="仿宋" w:hAnsi="仿宋" w:eastAsia="仿宋" w:cs="仿宋"/>
          <w:color w:val="auto"/>
          <w:spacing w:val="2"/>
          <w:sz w:val="24"/>
          <w:szCs w:val="24"/>
        </w:rPr>
        <w:t>法定代表人</w:t>
      </w:r>
      <w:r>
        <w:rPr>
          <w:rFonts w:hint="eastAsia" w:ascii="仿宋" w:hAnsi="仿宋" w:eastAsia="仿宋" w:cs="仿宋"/>
          <w:color w:val="auto"/>
          <w:spacing w:val="-18"/>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18"/>
          <w:sz w:val="24"/>
          <w:szCs w:val="24"/>
        </w:rPr>
        <w:t>（</w:t>
      </w:r>
      <w:r>
        <w:rPr>
          <w:rFonts w:hint="eastAsia" w:ascii="仿宋" w:hAnsi="仿宋" w:eastAsia="仿宋" w:cs="仿宋"/>
          <w:color w:val="auto"/>
          <w:spacing w:val="2"/>
          <w:sz w:val="24"/>
          <w:szCs w:val="24"/>
        </w:rPr>
        <w:t>印章）        法定代表人</w:t>
      </w:r>
      <w:r>
        <w:rPr>
          <w:rFonts w:hint="eastAsia" w:ascii="仿宋" w:hAnsi="仿宋" w:eastAsia="仿宋" w:cs="仿宋"/>
          <w:color w:val="auto"/>
          <w:spacing w:val="-18"/>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18"/>
          <w:sz w:val="24"/>
          <w:szCs w:val="24"/>
        </w:rPr>
        <w:t>（</w:t>
      </w:r>
      <w:r>
        <w:rPr>
          <w:rFonts w:hint="eastAsia" w:ascii="仿宋" w:hAnsi="仿宋" w:eastAsia="仿宋" w:cs="仿宋"/>
          <w:color w:val="auto"/>
          <w:spacing w:val="1"/>
          <w:sz w:val="24"/>
          <w:szCs w:val="24"/>
        </w:rPr>
        <w:t>印章）</w:t>
      </w:r>
    </w:p>
    <w:p w14:paraId="10E3C699">
      <w:pPr>
        <w:spacing w:before="151" w:line="222" w:lineRule="auto"/>
        <w:ind w:left="1865"/>
        <w:rPr>
          <w:rFonts w:hint="eastAsia" w:ascii="仿宋" w:hAnsi="仿宋" w:eastAsia="仿宋" w:cs="仿宋"/>
          <w:color w:val="auto"/>
          <w:sz w:val="24"/>
          <w:szCs w:val="24"/>
        </w:rPr>
      </w:pPr>
      <w:r>
        <w:rPr>
          <w:rFonts w:hint="eastAsia" w:ascii="仿宋" w:hAnsi="仿宋" w:eastAsia="仿宋" w:cs="仿宋"/>
          <w:color w:val="auto"/>
          <w:spacing w:val="-6"/>
          <w:sz w:val="24"/>
          <w:szCs w:val="24"/>
        </w:rPr>
        <w:t xml:space="preserve">日期：年月日               </w:t>
      </w:r>
      <w:r>
        <w:rPr>
          <w:rFonts w:hint="eastAsia" w:ascii="仿宋" w:hAnsi="仿宋" w:eastAsia="仿宋" w:cs="仿宋"/>
          <w:color w:val="auto"/>
          <w:spacing w:val="-7"/>
          <w:sz w:val="24"/>
          <w:szCs w:val="24"/>
        </w:rPr>
        <w:t xml:space="preserve">                    日期：年月日</w:t>
      </w:r>
    </w:p>
    <w:p w14:paraId="78E57F4F">
      <w:pPr>
        <w:spacing w:line="222" w:lineRule="auto"/>
        <w:rPr>
          <w:rFonts w:hint="eastAsia" w:ascii="仿宋" w:hAnsi="仿宋" w:eastAsia="仿宋" w:cs="仿宋"/>
          <w:color w:val="auto"/>
          <w:sz w:val="24"/>
          <w:szCs w:val="24"/>
        </w:rPr>
        <w:sectPr>
          <w:headerReference r:id="rId103" w:type="default"/>
          <w:footerReference r:id="rId104" w:type="default"/>
          <w:pgSz w:w="11905" w:h="16839"/>
          <w:pgMar w:top="1497" w:right="1355" w:bottom="1171" w:left="1417" w:header="1053" w:footer="992" w:gutter="0"/>
          <w:pgBorders>
            <w:top w:val="none" w:sz="0" w:space="0"/>
            <w:left w:val="none" w:sz="0" w:space="0"/>
            <w:bottom w:val="none" w:sz="0" w:space="0"/>
            <w:right w:val="none" w:sz="0" w:space="0"/>
          </w:pgBorders>
          <w:cols w:space="720" w:num="1"/>
        </w:sectPr>
      </w:pPr>
    </w:p>
    <w:p w14:paraId="039823BF">
      <w:pPr>
        <w:spacing w:before="66" w:line="222"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附件12：</w:t>
      </w:r>
    </w:p>
    <w:p w14:paraId="2C07F462">
      <w:pPr>
        <w:spacing w:before="234" w:line="221" w:lineRule="auto"/>
        <w:ind w:left="2941"/>
        <w:rPr>
          <w:rFonts w:hint="eastAsia" w:ascii="仿宋" w:hAnsi="仿宋" w:eastAsia="仿宋" w:cs="仿宋"/>
          <w:color w:val="auto"/>
          <w:sz w:val="28"/>
          <w:szCs w:val="28"/>
          <w:lang w:eastAsia="zh-CN"/>
        </w:rPr>
      </w:pPr>
      <w:r>
        <w:rPr>
          <w:rFonts w:hint="eastAsia" w:ascii="仿宋" w:hAnsi="仿宋" w:eastAsia="仿宋" w:cs="仿宋"/>
          <w:b/>
          <w:bCs/>
          <w:color w:val="auto"/>
          <w:spacing w:val="7"/>
          <w:sz w:val="28"/>
          <w:szCs w:val="28"/>
          <w:lang w:eastAsia="zh-CN"/>
        </w:rPr>
        <w:t>残疾人福利性单位声明函</w:t>
      </w:r>
    </w:p>
    <w:p w14:paraId="50544FBE">
      <w:pPr>
        <w:pStyle w:val="8"/>
        <w:spacing w:line="320" w:lineRule="auto"/>
        <w:rPr>
          <w:rFonts w:hint="eastAsia" w:ascii="仿宋" w:hAnsi="仿宋" w:eastAsia="仿宋" w:cs="仿宋"/>
          <w:color w:val="auto"/>
          <w:lang w:eastAsia="zh-CN"/>
        </w:rPr>
      </w:pPr>
    </w:p>
    <w:p w14:paraId="3C701B56">
      <w:pPr>
        <w:pStyle w:val="8"/>
        <w:spacing w:line="320" w:lineRule="auto"/>
        <w:rPr>
          <w:rFonts w:hint="eastAsia" w:ascii="仿宋" w:hAnsi="仿宋" w:eastAsia="仿宋" w:cs="仿宋"/>
          <w:color w:val="auto"/>
          <w:lang w:eastAsia="zh-CN"/>
        </w:rPr>
      </w:pPr>
    </w:p>
    <w:p w14:paraId="09AC37CA">
      <w:pPr>
        <w:spacing w:before="78" w:line="354" w:lineRule="auto"/>
        <w:ind w:left="14" w:right="11" w:firstLine="504"/>
        <w:jc w:val="both"/>
        <w:rPr>
          <w:rFonts w:hint="eastAsia" w:ascii="仿宋" w:hAnsi="仿宋" w:eastAsia="仿宋" w:cs="仿宋"/>
          <w:color w:val="auto"/>
          <w:sz w:val="24"/>
          <w:szCs w:val="24"/>
          <w:lang w:eastAsia="zh-CN"/>
        </w:rPr>
      </w:pPr>
      <w:r>
        <w:rPr>
          <w:rFonts w:hint="eastAsia" w:ascii="仿宋" w:hAnsi="仿宋" w:eastAsia="仿宋" w:cs="仿宋"/>
          <w:color w:val="auto"/>
          <w:spacing w:val="5"/>
          <w:sz w:val="24"/>
          <w:szCs w:val="24"/>
          <w:lang w:eastAsia="zh-CN"/>
        </w:rPr>
        <w:t>本单位郑重声明，根据《财政部</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5"/>
          <w:sz w:val="24"/>
          <w:szCs w:val="24"/>
          <w:lang w:eastAsia="zh-CN"/>
        </w:rPr>
        <w:t>民政部</w:t>
      </w:r>
      <w:r>
        <w:rPr>
          <w:rFonts w:hint="eastAsia" w:ascii="仿宋" w:hAnsi="仿宋" w:eastAsia="仿宋" w:cs="仿宋"/>
          <w:color w:val="auto"/>
          <w:spacing w:val="70"/>
          <w:sz w:val="24"/>
          <w:szCs w:val="24"/>
          <w:lang w:eastAsia="zh-CN"/>
        </w:rPr>
        <w:t xml:space="preserve"> </w:t>
      </w:r>
      <w:r>
        <w:rPr>
          <w:rFonts w:hint="eastAsia" w:ascii="仿宋" w:hAnsi="仿宋" w:eastAsia="仿宋" w:cs="仿宋"/>
          <w:color w:val="auto"/>
          <w:spacing w:val="5"/>
          <w:sz w:val="24"/>
          <w:szCs w:val="24"/>
          <w:lang w:eastAsia="zh-CN"/>
        </w:rPr>
        <w:t>中</w:t>
      </w:r>
      <w:r>
        <w:rPr>
          <w:rFonts w:hint="eastAsia" w:ascii="仿宋" w:hAnsi="仿宋" w:eastAsia="仿宋" w:cs="仿宋"/>
          <w:color w:val="auto"/>
          <w:spacing w:val="-64"/>
          <w:sz w:val="24"/>
          <w:szCs w:val="24"/>
          <w:lang w:eastAsia="zh-CN"/>
        </w:rPr>
        <w:t xml:space="preserve"> </w:t>
      </w:r>
      <w:r>
        <w:rPr>
          <w:rFonts w:hint="eastAsia" w:ascii="仿宋" w:hAnsi="仿宋" w:eastAsia="仿宋" w:cs="仿宋"/>
          <w:color w:val="auto"/>
          <w:spacing w:val="5"/>
          <w:sz w:val="24"/>
          <w:szCs w:val="24"/>
          <w:lang w:eastAsia="zh-CN"/>
        </w:rPr>
        <w:t>国残疾人联合会关于促进残疾人就</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6"/>
          <w:sz w:val="24"/>
          <w:szCs w:val="24"/>
          <w:lang w:eastAsia="zh-CN"/>
        </w:rPr>
        <w:t>业政府采购政策的通知》</w:t>
      </w:r>
      <w:r>
        <w:rPr>
          <w:rFonts w:hint="eastAsia" w:ascii="仿宋" w:hAnsi="仿宋" w:eastAsia="仿宋" w:cs="仿宋"/>
          <w:color w:val="auto"/>
          <w:spacing w:val="-95"/>
          <w:sz w:val="24"/>
          <w:szCs w:val="24"/>
          <w:lang w:eastAsia="zh-CN"/>
        </w:rPr>
        <w:t xml:space="preserve"> </w:t>
      </w:r>
      <w:r>
        <w:rPr>
          <w:rFonts w:hint="eastAsia" w:ascii="仿宋" w:hAnsi="仿宋" w:eastAsia="仿宋" w:cs="仿宋"/>
          <w:color w:val="auto"/>
          <w:spacing w:val="6"/>
          <w:sz w:val="24"/>
          <w:szCs w:val="24"/>
          <w:lang w:eastAsia="zh-CN"/>
        </w:rPr>
        <w:t>（财库〔2017〕 141</w:t>
      </w:r>
      <w:r>
        <w:rPr>
          <w:rFonts w:hint="eastAsia" w:ascii="仿宋" w:hAnsi="仿宋" w:eastAsia="仿宋" w:cs="仿宋"/>
          <w:color w:val="auto"/>
          <w:spacing w:val="-36"/>
          <w:sz w:val="24"/>
          <w:szCs w:val="24"/>
          <w:lang w:eastAsia="zh-CN"/>
        </w:rPr>
        <w:t xml:space="preserve"> </w:t>
      </w:r>
      <w:r>
        <w:rPr>
          <w:rFonts w:hint="eastAsia" w:ascii="仿宋" w:hAnsi="仿宋" w:eastAsia="仿宋" w:cs="仿宋"/>
          <w:color w:val="auto"/>
          <w:spacing w:val="6"/>
          <w:sz w:val="24"/>
          <w:szCs w:val="24"/>
          <w:lang w:eastAsia="zh-CN"/>
        </w:rPr>
        <w:t>号）</w:t>
      </w:r>
      <w:r>
        <w:rPr>
          <w:rFonts w:hint="eastAsia" w:ascii="仿宋" w:hAnsi="仿宋" w:eastAsia="仿宋" w:cs="仿宋"/>
          <w:color w:val="auto"/>
          <w:spacing w:val="-66"/>
          <w:sz w:val="24"/>
          <w:szCs w:val="24"/>
          <w:lang w:eastAsia="zh-CN"/>
        </w:rPr>
        <w:t xml:space="preserve"> </w:t>
      </w:r>
      <w:r>
        <w:rPr>
          <w:rFonts w:hint="eastAsia" w:ascii="仿宋" w:hAnsi="仿宋" w:eastAsia="仿宋" w:cs="仿宋"/>
          <w:color w:val="auto"/>
          <w:spacing w:val="6"/>
          <w:sz w:val="24"/>
          <w:szCs w:val="24"/>
          <w:lang w:eastAsia="zh-CN"/>
        </w:rPr>
        <w:t>的规定，本单位为符合条件的残</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9"/>
          <w:sz w:val="24"/>
          <w:szCs w:val="24"/>
          <w:lang w:eastAsia="zh-CN"/>
        </w:rPr>
        <w:t>疾人福利性单位，且本单位参加</w:t>
      </w:r>
      <w:r>
        <w:rPr>
          <w:rFonts w:hint="eastAsia" w:ascii="仿宋" w:hAnsi="仿宋" w:eastAsia="仿宋" w:cs="仿宋"/>
          <w:color w:val="auto"/>
          <w:spacing w:val="-109"/>
          <w:sz w:val="24"/>
          <w:szCs w:val="24"/>
          <w:lang w:eastAsia="zh-CN"/>
        </w:rPr>
        <w:t xml:space="preserve"> </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87"/>
          <w:sz w:val="24"/>
          <w:szCs w:val="24"/>
          <w:lang w:eastAsia="zh-CN"/>
        </w:rPr>
        <w:t xml:space="preserve"> </w:t>
      </w:r>
      <w:r>
        <w:rPr>
          <w:rFonts w:hint="eastAsia" w:ascii="仿宋" w:hAnsi="仿宋" w:eastAsia="仿宋" w:cs="仿宋"/>
          <w:color w:val="auto"/>
          <w:spacing w:val="9"/>
          <w:sz w:val="24"/>
          <w:szCs w:val="24"/>
          <w:lang w:eastAsia="zh-CN"/>
        </w:rPr>
        <w:t>单位的</w:t>
      </w:r>
      <w:r>
        <w:rPr>
          <w:rFonts w:hint="eastAsia" w:ascii="仿宋" w:hAnsi="仿宋" w:eastAsia="仿宋" w:cs="仿宋"/>
          <w:color w:val="auto"/>
          <w:spacing w:val="-108"/>
          <w:sz w:val="24"/>
          <w:szCs w:val="24"/>
          <w:lang w:eastAsia="zh-CN"/>
        </w:rPr>
        <w:t xml:space="preserve"> </w:t>
      </w:r>
      <w:r>
        <w:rPr>
          <w:rFonts w:hint="eastAsia" w:ascii="仿宋" w:hAnsi="仿宋" w:eastAsia="仿宋" w:cs="仿宋"/>
          <w:color w:val="auto"/>
          <w:spacing w:val="4"/>
          <w:sz w:val="24"/>
          <w:szCs w:val="24"/>
          <w:u w:val="single"/>
          <w:lang w:eastAsia="zh-CN"/>
        </w:rPr>
        <w:t xml:space="preserve">      </w:t>
      </w:r>
      <w:r>
        <w:rPr>
          <w:rFonts w:hint="eastAsia" w:ascii="仿宋" w:hAnsi="仿宋" w:eastAsia="仿宋" w:cs="仿宋"/>
          <w:color w:val="auto"/>
          <w:spacing w:val="-91"/>
          <w:sz w:val="24"/>
          <w:szCs w:val="24"/>
          <w:lang w:eastAsia="zh-CN"/>
        </w:rPr>
        <w:t xml:space="preserve"> </w:t>
      </w:r>
      <w:r>
        <w:rPr>
          <w:rFonts w:hint="eastAsia" w:ascii="仿宋" w:hAnsi="仿宋" w:eastAsia="仿宋" w:cs="仿宋"/>
          <w:color w:val="auto"/>
          <w:spacing w:val="9"/>
          <w:sz w:val="24"/>
          <w:szCs w:val="24"/>
          <w:lang w:eastAsia="zh-CN"/>
        </w:rPr>
        <w:t>项目采购活动提供本单位制造</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0"/>
          <w:sz w:val="24"/>
          <w:szCs w:val="24"/>
          <w:lang w:eastAsia="zh-CN"/>
        </w:rPr>
        <w:t>的货物（</w:t>
      </w:r>
      <w:r>
        <w:rPr>
          <w:rFonts w:hint="eastAsia" w:ascii="仿宋" w:hAnsi="仿宋" w:eastAsia="仿宋" w:cs="仿宋"/>
          <w:color w:val="auto"/>
          <w:spacing w:val="-22"/>
          <w:sz w:val="24"/>
          <w:szCs w:val="24"/>
          <w:lang w:eastAsia="zh-CN"/>
        </w:rPr>
        <w:t xml:space="preserve"> </w:t>
      </w:r>
      <w:r>
        <w:rPr>
          <w:rFonts w:hint="eastAsia" w:ascii="仿宋" w:hAnsi="仿宋" w:eastAsia="仿宋" w:cs="仿宋"/>
          <w:color w:val="auto"/>
          <w:spacing w:val="10"/>
          <w:sz w:val="24"/>
          <w:szCs w:val="24"/>
          <w:lang w:eastAsia="zh-CN"/>
        </w:rPr>
        <w:t>由本单位承担工程/提供服务）</w:t>
      </w:r>
      <w:r>
        <w:rPr>
          <w:rFonts w:hint="eastAsia" w:ascii="仿宋" w:hAnsi="仿宋" w:eastAsia="仿宋" w:cs="仿宋"/>
          <w:color w:val="auto"/>
          <w:spacing w:val="-55"/>
          <w:sz w:val="24"/>
          <w:szCs w:val="24"/>
          <w:lang w:eastAsia="zh-CN"/>
        </w:rPr>
        <w:t xml:space="preserve"> </w:t>
      </w:r>
      <w:r>
        <w:rPr>
          <w:rFonts w:hint="eastAsia" w:ascii="仿宋" w:hAnsi="仿宋" w:eastAsia="仿宋" w:cs="仿宋"/>
          <w:color w:val="auto"/>
          <w:spacing w:val="10"/>
          <w:sz w:val="24"/>
          <w:szCs w:val="24"/>
          <w:lang w:eastAsia="zh-CN"/>
        </w:rPr>
        <w:t>，或者提供其他残疾人福利性单位制造的</w:t>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11"/>
          <w:sz w:val="24"/>
          <w:szCs w:val="24"/>
          <w:lang w:eastAsia="zh-CN"/>
        </w:rPr>
        <w:t>货物（不包括使用非残疾人福利性单位注册商标的货</w:t>
      </w:r>
      <w:r>
        <w:rPr>
          <w:rFonts w:hint="eastAsia" w:ascii="仿宋" w:hAnsi="仿宋" w:eastAsia="仿宋" w:cs="仿宋"/>
          <w:color w:val="auto"/>
          <w:spacing w:val="10"/>
          <w:sz w:val="24"/>
          <w:szCs w:val="24"/>
          <w:lang w:eastAsia="zh-CN"/>
        </w:rPr>
        <w:t>物）。</w:t>
      </w:r>
    </w:p>
    <w:p w14:paraId="2A449230">
      <w:pPr>
        <w:spacing w:before="41" w:line="220" w:lineRule="auto"/>
        <w:ind w:left="519"/>
        <w:rPr>
          <w:rFonts w:hint="eastAsia" w:ascii="仿宋" w:hAnsi="仿宋" w:eastAsia="仿宋" w:cs="仿宋"/>
          <w:color w:val="auto"/>
          <w:sz w:val="24"/>
          <w:szCs w:val="24"/>
          <w:lang w:eastAsia="zh-CN"/>
        </w:rPr>
      </w:pPr>
      <w:r>
        <w:rPr>
          <w:rFonts w:hint="eastAsia" w:ascii="仿宋" w:hAnsi="仿宋" w:eastAsia="仿宋" w:cs="仿宋"/>
          <w:color w:val="auto"/>
          <w:spacing w:val="10"/>
          <w:sz w:val="24"/>
          <w:szCs w:val="24"/>
          <w:lang w:eastAsia="zh-CN"/>
        </w:rPr>
        <w:t>本单位对上述声明的真实性负责。如有虚假，将依法承担相应责任。</w:t>
      </w:r>
    </w:p>
    <w:p w14:paraId="7A1FFB9A">
      <w:pPr>
        <w:pStyle w:val="8"/>
        <w:spacing w:line="283" w:lineRule="auto"/>
        <w:rPr>
          <w:rFonts w:hint="eastAsia" w:ascii="仿宋" w:hAnsi="仿宋" w:eastAsia="仿宋" w:cs="仿宋"/>
          <w:color w:val="auto"/>
          <w:lang w:eastAsia="zh-CN"/>
        </w:rPr>
      </w:pPr>
    </w:p>
    <w:p w14:paraId="2D3D3030">
      <w:pPr>
        <w:pStyle w:val="8"/>
        <w:spacing w:line="284" w:lineRule="auto"/>
        <w:rPr>
          <w:rFonts w:hint="eastAsia" w:ascii="仿宋" w:hAnsi="仿宋" w:eastAsia="仿宋" w:cs="仿宋"/>
          <w:color w:val="auto"/>
          <w:lang w:eastAsia="zh-CN"/>
        </w:rPr>
      </w:pPr>
    </w:p>
    <w:p w14:paraId="4175A274">
      <w:pPr>
        <w:spacing w:before="78" w:line="346" w:lineRule="auto"/>
        <w:ind w:left="3562" w:right="3886" w:firstLine="255"/>
        <w:rPr>
          <w:rFonts w:hint="eastAsia" w:ascii="仿宋" w:hAnsi="仿宋" w:eastAsia="仿宋" w:cs="仿宋"/>
          <w:color w:val="auto"/>
          <w:sz w:val="24"/>
          <w:szCs w:val="24"/>
          <w:lang w:eastAsia="zh-CN"/>
        </w:rPr>
      </w:pPr>
      <w:r>
        <w:rPr>
          <w:rFonts w:hint="eastAsia" w:ascii="仿宋" w:hAnsi="仿宋" w:eastAsia="仿宋" w:cs="仿宋"/>
          <w:color w:val="auto"/>
          <w:spacing w:val="-13"/>
          <w:sz w:val="24"/>
          <w:szCs w:val="24"/>
          <w:lang w:eastAsia="zh-CN"/>
        </w:rPr>
        <w:t>投标人名称：</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pacing w:val="-28"/>
          <w:sz w:val="24"/>
          <w:szCs w:val="24"/>
          <w:lang w:eastAsia="zh-CN"/>
        </w:rPr>
        <w:t>日</w:t>
      </w:r>
      <w:r>
        <w:rPr>
          <w:rFonts w:hint="eastAsia" w:ascii="仿宋" w:hAnsi="仿宋" w:eastAsia="仿宋" w:cs="仿宋"/>
          <w:color w:val="auto"/>
          <w:spacing w:val="26"/>
          <w:sz w:val="24"/>
          <w:szCs w:val="24"/>
          <w:lang w:eastAsia="zh-CN"/>
        </w:rPr>
        <w:t xml:space="preserve">  </w:t>
      </w:r>
      <w:r>
        <w:rPr>
          <w:rFonts w:hint="eastAsia" w:ascii="仿宋" w:hAnsi="仿宋" w:eastAsia="仿宋" w:cs="仿宋"/>
          <w:color w:val="auto"/>
          <w:spacing w:val="-28"/>
          <w:sz w:val="24"/>
          <w:szCs w:val="24"/>
          <w:lang w:eastAsia="zh-CN"/>
        </w:rPr>
        <w:t>期：</w:t>
      </w:r>
    </w:p>
    <w:p w14:paraId="2AC01919">
      <w:pPr>
        <w:spacing w:line="346" w:lineRule="auto"/>
        <w:rPr>
          <w:rFonts w:hint="eastAsia" w:ascii="仿宋" w:hAnsi="仿宋" w:eastAsia="仿宋" w:cs="仿宋"/>
          <w:color w:val="auto"/>
          <w:sz w:val="24"/>
          <w:szCs w:val="24"/>
          <w:lang w:eastAsia="zh-CN"/>
        </w:rPr>
        <w:sectPr>
          <w:headerReference r:id="rId105" w:type="default"/>
          <w:footerReference r:id="rId106"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59F98620">
      <w:pPr>
        <w:pStyle w:val="8"/>
        <w:spacing w:line="298" w:lineRule="auto"/>
        <w:rPr>
          <w:rFonts w:hint="eastAsia" w:ascii="仿宋" w:hAnsi="仿宋" w:eastAsia="仿宋" w:cs="仿宋"/>
          <w:color w:val="auto"/>
          <w:lang w:eastAsia="zh-CN"/>
        </w:rPr>
      </w:pPr>
    </w:p>
    <w:p w14:paraId="06C946DE">
      <w:pPr>
        <w:pStyle w:val="8"/>
        <w:spacing w:line="298" w:lineRule="auto"/>
        <w:rPr>
          <w:rFonts w:hint="eastAsia" w:ascii="仿宋" w:hAnsi="仿宋" w:eastAsia="仿宋" w:cs="仿宋"/>
          <w:color w:val="auto"/>
          <w:lang w:eastAsia="zh-CN"/>
        </w:rPr>
      </w:pPr>
    </w:p>
    <w:p w14:paraId="059FFFFC">
      <w:pPr>
        <w:pStyle w:val="8"/>
        <w:spacing w:line="298" w:lineRule="auto"/>
        <w:rPr>
          <w:rFonts w:hint="eastAsia" w:ascii="仿宋" w:hAnsi="仿宋" w:eastAsia="仿宋" w:cs="仿宋"/>
          <w:color w:val="auto"/>
          <w:lang w:eastAsia="zh-CN"/>
        </w:rPr>
      </w:pPr>
    </w:p>
    <w:p w14:paraId="221809EB">
      <w:pPr>
        <w:pStyle w:val="8"/>
        <w:spacing w:line="299" w:lineRule="auto"/>
        <w:rPr>
          <w:rFonts w:hint="eastAsia" w:ascii="仿宋" w:hAnsi="仿宋" w:eastAsia="仿宋" w:cs="仿宋"/>
          <w:color w:val="auto"/>
          <w:lang w:eastAsia="zh-CN"/>
        </w:rPr>
      </w:pPr>
    </w:p>
    <w:p w14:paraId="06069557">
      <w:pPr>
        <w:spacing w:before="231" w:line="225" w:lineRule="auto"/>
        <w:ind w:left="3375"/>
        <w:rPr>
          <w:rFonts w:hint="eastAsia" w:ascii="仿宋" w:hAnsi="仿宋" w:eastAsia="仿宋" w:cs="仿宋"/>
          <w:color w:val="auto"/>
          <w:sz w:val="71"/>
          <w:szCs w:val="71"/>
          <w:lang w:eastAsia="zh-CN"/>
        </w:rPr>
      </w:pPr>
      <w:r>
        <w:rPr>
          <w:rFonts w:hint="eastAsia" w:ascii="仿宋" w:hAnsi="仿宋" w:eastAsia="仿宋" w:cs="仿宋"/>
          <w:b/>
          <w:bCs/>
          <w:color w:val="auto"/>
          <w:spacing w:val="-7"/>
          <w:sz w:val="71"/>
          <w:szCs w:val="71"/>
          <w:lang w:eastAsia="zh-CN"/>
        </w:rPr>
        <w:t>投标文件</w:t>
      </w:r>
    </w:p>
    <w:p w14:paraId="5A320A3A">
      <w:pPr>
        <w:pStyle w:val="8"/>
        <w:spacing w:line="324" w:lineRule="auto"/>
        <w:rPr>
          <w:rFonts w:hint="eastAsia" w:ascii="仿宋" w:hAnsi="仿宋" w:eastAsia="仿宋" w:cs="仿宋"/>
          <w:color w:val="auto"/>
          <w:lang w:eastAsia="zh-CN"/>
        </w:rPr>
      </w:pPr>
    </w:p>
    <w:p w14:paraId="691BB278">
      <w:pPr>
        <w:spacing w:before="100" w:line="228" w:lineRule="auto"/>
        <w:ind w:left="4009"/>
        <w:rPr>
          <w:rFonts w:hint="eastAsia" w:ascii="仿宋" w:hAnsi="仿宋" w:eastAsia="仿宋" w:cs="仿宋"/>
          <w:color w:val="auto"/>
          <w:sz w:val="31"/>
          <w:szCs w:val="31"/>
          <w:lang w:eastAsia="zh-CN"/>
        </w:rPr>
      </w:pPr>
      <w:r>
        <w:rPr>
          <w:rFonts w:hint="eastAsia" w:ascii="仿宋" w:hAnsi="仿宋" w:eastAsia="仿宋" w:cs="仿宋"/>
          <w:color w:val="auto"/>
          <w:spacing w:val="-24"/>
          <w:sz w:val="31"/>
          <w:szCs w:val="31"/>
          <w:lang w:eastAsia="zh-CN"/>
        </w:rPr>
        <w:t>包</w:t>
      </w:r>
      <w:r>
        <w:rPr>
          <w:rFonts w:hint="eastAsia" w:ascii="仿宋" w:hAnsi="仿宋" w:eastAsia="仿宋" w:cs="仿宋"/>
          <w:color w:val="auto"/>
          <w:spacing w:val="-108"/>
          <w:sz w:val="31"/>
          <w:szCs w:val="31"/>
          <w:lang w:eastAsia="zh-CN"/>
        </w:rPr>
        <w:t xml:space="preserve"> </w:t>
      </w:r>
      <w:r>
        <w:rPr>
          <w:rFonts w:hint="eastAsia" w:ascii="仿宋" w:hAnsi="仿宋" w:eastAsia="仿宋" w:cs="仿宋"/>
          <w:color w:val="auto"/>
          <w:spacing w:val="-24"/>
          <w:sz w:val="31"/>
          <w:szCs w:val="31"/>
          <w:lang w:eastAsia="zh-CN"/>
        </w:rPr>
        <w:t>：</w:t>
      </w:r>
      <w:r>
        <w:rPr>
          <w:rFonts w:hint="eastAsia" w:ascii="仿宋" w:hAnsi="仿宋" w:eastAsia="仿宋" w:cs="仿宋"/>
          <w:color w:val="auto"/>
          <w:spacing w:val="-111"/>
          <w:sz w:val="31"/>
          <w:szCs w:val="31"/>
          <w:lang w:eastAsia="zh-CN"/>
        </w:rPr>
        <w:t xml:space="preserve"> </w:t>
      </w:r>
      <w:r>
        <w:rPr>
          <w:rFonts w:hint="eastAsia" w:ascii="仿宋" w:hAnsi="仿宋" w:eastAsia="仿宋" w:cs="仿宋"/>
          <w:color w:val="auto"/>
          <w:spacing w:val="-24"/>
          <w:sz w:val="31"/>
          <w:szCs w:val="31"/>
          <w:lang w:eastAsia="zh-CN"/>
        </w:rPr>
        <w:t>第</w:t>
      </w:r>
      <w:r>
        <w:rPr>
          <w:rFonts w:hint="eastAsia" w:ascii="仿宋" w:hAnsi="仿宋" w:eastAsia="仿宋" w:cs="仿宋"/>
          <w:color w:val="auto"/>
          <w:spacing w:val="21"/>
          <w:sz w:val="31"/>
          <w:szCs w:val="31"/>
          <w:lang w:eastAsia="zh-CN"/>
        </w:rPr>
        <w:t xml:space="preserve">  </w:t>
      </w:r>
      <w:r>
        <w:rPr>
          <w:rFonts w:hint="eastAsia" w:ascii="仿宋" w:hAnsi="仿宋" w:eastAsia="仿宋" w:cs="仿宋"/>
          <w:color w:val="auto"/>
          <w:spacing w:val="-24"/>
          <w:sz w:val="31"/>
          <w:szCs w:val="31"/>
          <w:lang w:eastAsia="zh-CN"/>
        </w:rPr>
        <w:t>包</w:t>
      </w:r>
    </w:p>
    <w:p w14:paraId="017B6BA8">
      <w:pPr>
        <w:pStyle w:val="8"/>
        <w:spacing w:line="243" w:lineRule="auto"/>
        <w:rPr>
          <w:rFonts w:hint="eastAsia" w:ascii="仿宋" w:hAnsi="仿宋" w:eastAsia="仿宋" w:cs="仿宋"/>
          <w:color w:val="auto"/>
          <w:lang w:eastAsia="zh-CN"/>
        </w:rPr>
      </w:pPr>
    </w:p>
    <w:p w14:paraId="6FA30045">
      <w:pPr>
        <w:pStyle w:val="8"/>
        <w:spacing w:line="243" w:lineRule="auto"/>
        <w:rPr>
          <w:rFonts w:hint="eastAsia" w:ascii="仿宋" w:hAnsi="仿宋" w:eastAsia="仿宋" w:cs="仿宋"/>
          <w:color w:val="auto"/>
          <w:lang w:eastAsia="zh-CN"/>
        </w:rPr>
      </w:pPr>
    </w:p>
    <w:p w14:paraId="256FD36E">
      <w:pPr>
        <w:pStyle w:val="8"/>
        <w:spacing w:line="243" w:lineRule="auto"/>
        <w:rPr>
          <w:rFonts w:hint="eastAsia" w:ascii="仿宋" w:hAnsi="仿宋" w:eastAsia="仿宋" w:cs="仿宋"/>
          <w:color w:val="auto"/>
          <w:lang w:eastAsia="zh-CN"/>
        </w:rPr>
      </w:pPr>
    </w:p>
    <w:p w14:paraId="74A116CF">
      <w:pPr>
        <w:pStyle w:val="8"/>
        <w:spacing w:line="243" w:lineRule="auto"/>
        <w:rPr>
          <w:rFonts w:hint="eastAsia" w:ascii="仿宋" w:hAnsi="仿宋" w:eastAsia="仿宋" w:cs="仿宋"/>
          <w:color w:val="auto"/>
          <w:lang w:eastAsia="zh-CN"/>
        </w:rPr>
      </w:pPr>
    </w:p>
    <w:p w14:paraId="7D170506">
      <w:pPr>
        <w:pStyle w:val="8"/>
        <w:spacing w:line="243" w:lineRule="auto"/>
        <w:rPr>
          <w:rFonts w:hint="eastAsia" w:ascii="仿宋" w:hAnsi="仿宋" w:eastAsia="仿宋" w:cs="仿宋"/>
          <w:color w:val="auto"/>
          <w:lang w:eastAsia="zh-CN"/>
        </w:rPr>
      </w:pPr>
    </w:p>
    <w:p w14:paraId="15EDC844">
      <w:pPr>
        <w:pStyle w:val="8"/>
        <w:spacing w:line="243" w:lineRule="auto"/>
        <w:rPr>
          <w:rFonts w:hint="eastAsia" w:ascii="仿宋" w:hAnsi="仿宋" w:eastAsia="仿宋" w:cs="仿宋"/>
          <w:color w:val="auto"/>
          <w:lang w:eastAsia="zh-CN"/>
        </w:rPr>
      </w:pPr>
    </w:p>
    <w:p w14:paraId="5253482D">
      <w:pPr>
        <w:pStyle w:val="8"/>
        <w:spacing w:line="244" w:lineRule="auto"/>
        <w:rPr>
          <w:rFonts w:hint="eastAsia" w:ascii="仿宋" w:hAnsi="仿宋" w:eastAsia="仿宋" w:cs="仿宋"/>
          <w:color w:val="auto"/>
          <w:lang w:eastAsia="zh-CN"/>
        </w:rPr>
      </w:pPr>
    </w:p>
    <w:p w14:paraId="78043209">
      <w:pPr>
        <w:spacing w:before="169" w:line="223" w:lineRule="auto"/>
        <w:ind w:left="3767"/>
        <w:rPr>
          <w:rFonts w:hint="eastAsia" w:ascii="仿宋" w:hAnsi="仿宋" w:eastAsia="仿宋" w:cs="仿宋"/>
          <w:color w:val="auto"/>
          <w:sz w:val="52"/>
          <w:szCs w:val="52"/>
          <w:lang w:eastAsia="zh-CN"/>
        </w:rPr>
      </w:pPr>
      <w:r>
        <w:rPr>
          <w:rFonts w:hint="eastAsia" w:ascii="仿宋" w:hAnsi="仿宋" w:eastAsia="仿宋" w:cs="仿宋"/>
          <w:b/>
          <w:bCs/>
          <w:color w:val="auto"/>
          <w:spacing w:val="-13"/>
          <w:sz w:val="52"/>
          <w:szCs w:val="52"/>
          <w:lang w:eastAsia="zh-CN"/>
        </w:rPr>
        <w:t>技术部分</w:t>
      </w:r>
    </w:p>
    <w:p w14:paraId="621A650F">
      <w:pPr>
        <w:pStyle w:val="8"/>
        <w:spacing w:line="255" w:lineRule="auto"/>
        <w:rPr>
          <w:rFonts w:hint="eastAsia" w:ascii="仿宋" w:hAnsi="仿宋" w:eastAsia="仿宋" w:cs="仿宋"/>
          <w:color w:val="auto"/>
          <w:lang w:eastAsia="zh-CN"/>
        </w:rPr>
      </w:pPr>
    </w:p>
    <w:p w14:paraId="46E81362">
      <w:pPr>
        <w:pStyle w:val="8"/>
        <w:spacing w:line="255" w:lineRule="auto"/>
        <w:rPr>
          <w:rFonts w:hint="eastAsia" w:ascii="仿宋" w:hAnsi="仿宋" w:eastAsia="仿宋" w:cs="仿宋"/>
          <w:color w:val="auto"/>
          <w:lang w:eastAsia="zh-CN"/>
        </w:rPr>
      </w:pPr>
    </w:p>
    <w:p w14:paraId="280D816B">
      <w:pPr>
        <w:pStyle w:val="8"/>
        <w:spacing w:line="255" w:lineRule="auto"/>
        <w:rPr>
          <w:rFonts w:hint="eastAsia" w:ascii="仿宋" w:hAnsi="仿宋" w:eastAsia="仿宋" w:cs="仿宋"/>
          <w:color w:val="auto"/>
          <w:lang w:eastAsia="zh-CN"/>
        </w:rPr>
      </w:pPr>
    </w:p>
    <w:p w14:paraId="2EC0590B">
      <w:pPr>
        <w:pStyle w:val="8"/>
        <w:spacing w:line="256" w:lineRule="auto"/>
        <w:rPr>
          <w:rFonts w:hint="eastAsia" w:ascii="仿宋" w:hAnsi="仿宋" w:eastAsia="仿宋" w:cs="仿宋"/>
          <w:color w:val="auto"/>
          <w:lang w:eastAsia="zh-CN"/>
        </w:rPr>
      </w:pPr>
    </w:p>
    <w:p w14:paraId="23BAED8F">
      <w:pPr>
        <w:pStyle w:val="8"/>
        <w:spacing w:line="256" w:lineRule="auto"/>
        <w:rPr>
          <w:rFonts w:hint="eastAsia" w:ascii="仿宋" w:hAnsi="仿宋" w:eastAsia="仿宋" w:cs="仿宋"/>
          <w:color w:val="auto"/>
          <w:lang w:eastAsia="zh-CN"/>
        </w:rPr>
      </w:pPr>
    </w:p>
    <w:p w14:paraId="119CFDD1">
      <w:pPr>
        <w:pStyle w:val="8"/>
        <w:spacing w:line="256" w:lineRule="auto"/>
        <w:rPr>
          <w:rFonts w:hint="eastAsia" w:ascii="仿宋" w:hAnsi="仿宋" w:eastAsia="仿宋" w:cs="仿宋"/>
          <w:color w:val="auto"/>
          <w:lang w:eastAsia="zh-CN"/>
        </w:rPr>
      </w:pPr>
    </w:p>
    <w:p w14:paraId="32AEEAC7">
      <w:pPr>
        <w:pStyle w:val="8"/>
        <w:spacing w:line="256" w:lineRule="auto"/>
        <w:rPr>
          <w:rFonts w:hint="eastAsia" w:ascii="仿宋" w:hAnsi="仿宋" w:eastAsia="仿宋" w:cs="仿宋"/>
          <w:color w:val="auto"/>
          <w:lang w:eastAsia="zh-CN"/>
        </w:rPr>
      </w:pPr>
    </w:p>
    <w:p w14:paraId="1BB855BB">
      <w:pPr>
        <w:pStyle w:val="8"/>
        <w:spacing w:line="256" w:lineRule="auto"/>
        <w:rPr>
          <w:rFonts w:hint="eastAsia" w:ascii="仿宋" w:hAnsi="仿宋" w:eastAsia="仿宋" w:cs="仿宋"/>
          <w:color w:val="auto"/>
          <w:lang w:eastAsia="zh-CN"/>
        </w:rPr>
      </w:pPr>
    </w:p>
    <w:p w14:paraId="06969446">
      <w:pPr>
        <w:pStyle w:val="8"/>
        <w:spacing w:line="256" w:lineRule="auto"/>
        <w:rPr>
          <w:rFonts w:hint="eastAsia" w:ascii="仿宋" w:hAnsi="仿宋" w:eastAsia="仿宋" w:cs="仿宋"/>
          <w:color w:val="auto"/>
          <w:lang w:eastAsia="zh-CN"/>
        </w:rPr>
      </w:pPr>
    </w:p>
    <w:p w14:paraId="0CD597FF">
      <w:pPr>
        <w:pStyle w:val="8"/>
        <w:spacing w:line="256" w:lineRule="auto"/>
        <w:rPr>
          <w:rFonts w:hint="eastAsia" w:ascii="仿宋" w:hAnsi="仿宋" w:eastAsia="仿宋" w:cs="仿宋"/>
          <w:color w:val="auto"/>
          <w:lang w:eastAsia="zh-CN"/>
        </w:rPr>
      </w:pPr>
    </w:p>
    <w:p w14:paraId="00940DF7">
      <w:pPr>
        <w:pStyle w:val="8"/>
        <w:spacing w:line="256" w:lineRule="auto"/>
        <w:rPr>
          <w:rFonts w:hint="eastAsia" w:ascii="仿宋" w:hAnsi="仿宋" w:eastAsia="仿宋" w:cs="仿宋"/>
          <w:color w:val="auto"/>
          <w:lang w:eastAsia="zh-CN"/>
        </w:rPr>
      </w:pPr>
    </w:p>
    <w:p w14:paraId="221A743F">
      <w:pPr>
        <w:pStyle w:val="8"/>
        <w:spacing w:line="256" w:lineRule="auto"/>
        <w:rPr>
          <w:rFonts w:hint="eastAsia" w:ascii="仿宋" w:hAnsi="仿宋" w:eastAsia="仿宋" w:cs="仿宋"/>
          <w:color w:val="auto"/>
          <w:lang w:eastAsia="zh-CN"/>
        </w:rPr>
      </w:pPr>
    </w:p>
    <w:p w14:paraId="24A04744">
      <w:pPr>
        <w:pStyle w:val="8"/>
        <w:spacing w:line="256" w:lineRule="auto"/>
        <w:rPr>
          <w:rFonts w:hint="eastAsia" w:ascii="仿宋" w:hAnsi="仿宋" w:eastAsia="仿宋" w:cs="仿宋"/>
          <w:color w:val="auto"/>
          <w:lang w:eastAsia="zh-CN"/>
        </w:rPr>
      </w:pPr>
    </w:p>
    <w:p w14:paraId="08BE14DF">
      <w:pPr>
        <w:pStyle w:val="8"/>
        <w:spacing w:line="256" w:lineRule="auto"/>
        <w:rPr>
          <w:rFonts w:hint="eastAsia" w:ascii="仿宋" w:hAnsi="仿宋" w:eastAsia="仿宋" w:cs="仿宋"/>
          <w:color w:val="auto"/>
          <w:lang w:eastAsia="zh-CN"/>
        </w:rPr>
      </w:pPr>
    </w:p>
    <w:p w14:paraId="759A65A8">
      <w:pPr>
        <w:spacing w:before="101" w:line="357" w:lineRule="auto"/>
        <w:ind w:left="2901" w:right="4669"/>
        <w:rPr>
          <w:rFonts w:hint="eastAsia" w:ascii="仿宋" w:hAnsi="仿宋" w:eastAsia="仿宋" w:cs="仿宋"/>
          <w:color w:val="auto"/>
          <w:sz w:val="31"/>
          <w:szCs w:val="31"/>
          <w:lang w:eastAsia="zh-CN"/>
        </w:rPr>
      </w:pPr>
      <w:r>
        <w:rPr>
          <w:rFonts w:hint="eastAsia" w:ascii="仿宋" w:hAnsi="仿宋" w:eastAsia="仿宋" w:cs="仿宋"/>
          <w:color w:val="auto"/>
          <w:spacing w:val="-10"/>
          <w:sz w:val="31"/>
          <w:szCs w:val="31"/>
          <w:lang w:eastAsia="zh-CN"/>
        </w:rPr>
        <w:t>项目名称：</w:t>
      </w:r>
      <w:r>
        <w:rPr>
          <w:rFonts w:hint="eastAsia" w:ascii="仿宋" w:hAnsi="仿宋" w:eastAsia="仿宋" w:cs="仿宋"/>
          <w:color w:val="auto"/>
          <w:sz w:val="31"/>
          <w:szCs w:val="31"/>
          <w:lang w:eastAsia="zh-CN"/>
        </w:rPr>
        <w:t xml:space="preserve"> </w:t>
      </w:r>
      <w:r>
        <w:rPr>
          <w:rFonts w:hint="eastAsia" w:ascii="仿宋" w:hAnsi="仿宋" w:eastAsia="仿宋" w:cs="仿宋"/>
          <w:color w:val="auto"/>
          <w:spacing w:val="-10"/>
          <w:sz w:val="31"/>
          <w:szCs w:val="31"/>
          <w:lang w:eastAsia="zh-CN"/>
        </w:rPr>
        <w:t>项目编号：</w:t>
      </w:r>
    </w:p>
    <w:p w14:paraId="799759C2">
      <w:pPr>
        <w:spacing w:before="50" w:line="356" w:lineRule="auto"/>
        <w:ind w:left="2910" w:right="3068" w:hanging="11"/>
        <w:rPr>
          <w:rFonts w:hint="eastAsia" w:ascii="仿宋" w:hAnsi="仿宋" w:eastAsia="仿宋" w:cs="仿宋"/>
          <w:color w:val="auto"/>
          <w:sz w:val="31"/>
          <w:szCs w:val="31"/>
          <w:lang w:eastAsia="zh-CN"/>
        </w:rPr>
      </w:pPr>
      <w:r>
        <w:rPr>
          <w:rFonts w:hint="eastAsia" w:ascii="仿宋" w:hAnsi="仿宋" w:eastAsia="仿宋" w:cs="仿宋"/>
          <w:color w:val="auto"/>
          <w:spacing w:val="7"/>
          <w:sz w:val="31"/>
          <w:szCs w:val="31"/>
          <w:lang w:eastAsia="zh-CN"/>
        </w:rPr>
        <w:t>投标人名称（公章</w:t>
      </w:r>
      <w:r>
        <w:rPr>
          <w:rFonts w:hint="eastAsia" w:ascii="仿宋" w:hAnsi="仿宋" w:eastAsia="仿宋" w:cs="仿宋"/>
          <w:color w:val="auto"/>
          <w:spacing w:val="-27"/>
          <w:sz w:val="31"/>
          <w:szCs w:val="31"/>
          <w:lang w:eastAsia="zh-CN"/>
        </w:rPr>
        <w:t>）：</w:t>
      </w:r>
      <w:r>
        <w:rPr>
          <w:rFonts w:hint="eastAsia" w:ascii="仿宋" w:hAnsi="仿宋" w:eastAsia="仿宋" w:cs="仿宋"/>
          <w:color w:val="auto"/>
          <w:sz w:val="31"/>
          <w:szCs w:val="31"/>
          <w:lang w:eastAsia="zh-CN"/>
        </w:rPr>
        <w:t xml:space="preserve"> </w:t>
      </w:r>
      <w:r>
        <w:rPr>
          <w:rFonts w:hint="eastAsia" w:ascii="仿宋" w:hAnsi="仿宋" w:eastAsia="仿宋" w:cs="仿宋"/>
          <w:color w:val="auto"/>
          <w:spacing w:val="-19"/>
          <w:sz w:val="31"/>
          <w:szCs w:val="31"/>
          <w:lang w:eastAsia="zh-CN"/>
        </w:rPr>
        <w:t>二</w:t>
      </w:r>
      <w:r>
        <w:rPr>
          <w:rFonts w:hint="eastAsia" w:ascii="仿宋" w:hAnsi="仿宋" w:eastAsia="仿宋" w:cs="仿宋"/>
          <w:color w:val="auto"/>
          <w:spacing w:val="-121"/>
          <w:sz w:val="31"/>
          <w:szCs w:val="31"/>
          <w:lang w:eastAsia="zh-CN"/>
        </w:rPr>
        <w:t xml:space="preserve"> </w:t>
      </w:r>
      <w:r>
        <w:rPr>
          <w:rFonts w:hint="eastAsia" w:ascii="仿宋" w:hAnsi="仿宋" w:eastAsia="仿宋" w:cs="仿宋"/>
          <w:color w:val="auto"/>
          <w:spacing w:val="-19"/>
          <w:sz w:val="31"/>
          <w:szCs w:val="31"/>
          <w:lang w:eastAsia="zh-CN"/>
        </w:rPr>
        <w:t>〇</w:t>
      </w:r>
      <w:r>
        <w:rPr>
          <w:rFonts w:hint="eastAsia" w:ascii="仿宋" w:hAnsi="仿宋" w:eastAsia="仿宋" w:cs="仿宋"/>
          <w:color w:val="auto"/>
          <w:spacing w:val="15"/>
          <w:sz w:val="31"/>
          <w:szCs w:val="31"/>
          <w:lang w:eastAsia="zh-CN"/>
        </w:rPr>
        <w:t xml:space="preserve">   </w:t>
      </w:r>
      <w:r>
        <w:rPr>
          <w:rFonts w:hint="eastAsia" w:ascii="仿宋" w:hAnsi="仿宋" w:eastAsia="仿宋" w:cs="仿宋"/>
          <w:color w:val="auto"/>
          <w:spacing w:val="-19"/>
          <w:sz w:val="31"/>
          <w:szCs w:val="31"/>
          <w:lang w:eastAsia="zh-CN"/>
        </w:rPr>
        <w:t>年</w:t>
      </w:r>
      <w:r>
        <w:rPr>
          <w:rFonts w:hint="eastAsia" w:ascii="仿宋" w:hAnsi="仿宋" w:eastAsia="仿宋" w:cs="仿宋"/>
          <w:color w:val="auto"/>
          <w:spacing w:val="24"/>
          <w:sz w:val="31"/>
          <w:szCs w:val="31"/>
          <w:lang w:eastAsia="zh-CN"/>
        </w:rPr>
        <w:t xml:space="preserve">  </w:t>
      </w:r>
      <w:r>
        <w:rPr>
          <w:rFonts w:hint="eastAsia" w:ascii="仿宋" w:hAnsi="仿宋" w:eastAsia="仿宋" w:cs="仿宋"/>
          <w:color w:val="auto"/>
          <w:spacing w:val="-19"/>
          <w:sz w:val="31"/>
          <w:szCs w:val="31"/>
          <w:lang w:eastAsia="zh-CN"/>
        </w:rPr>
        <w:t>月</w:t>
      </w:r>
      <w:r>
        <w:rPr>
          <w:rFonts w:hint="eastAsia" w:ascii="仿宋" w:hAnsi="仿宋" w:eastAsia="仿宋" w:cs="仿宋"/>
          <w:color w:val="auto"/>
          <w:spacing w:val="49"/>
          <w:sz w:val="31"/>
          <w:szCs w:val="31"/>
          <w:lang w:eastAsia="zh-CN"/>
        </w:rPr>
        <w:t xml:space="preserve">  </w:t>
      </w:r>
      <w:r>
        <w:rPr>
          <w:rFonts w:hint="eastAsia" w:ascii="仿宋" w:hAnsi="仿宋" w:eastAsia="仿宋" w:cs="仿宋"/>
          <w:color w:val="auto"/>
          <w:spacing w:val="-19"/>
          <w:sz w:val="31"/>
          <w:szCs w:val="31"/>
          <w:lang w:eastAsia="zh-CN"/>
        </w:rPr>
        <w:t>日</w:t>
      </w:r>
    </w:p>
    <w:p w14:paraId="66E52AA3">
      <w:pPr>
        <w:spacing w:line="356" w:lineRule="auto"/>
        <w:rPr>
          <w:rFonts w:hint="eastAsia" w:ascii="仿宋" w:hAnsi="仿宋" w:eastAsia="仿宋" w:cs="仿宋"/>
          <w:color w:val="auto"/>
          <w:sz w:val="31"/>
          <w:szCs w:val="31"/>
          <w:lang w:eastAsia="zh-CN"/>
        </w:rPr>
        <w:sectPr>
          <w:headerReference r:id="rId107" w:type="default"/>
          <w:footerReference r:id="rId108"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7257E4B7">
      <w:pPr>
        <w:pStyle w:val="8"/>
        <w:spacing w:line="261" w:lineRule="auto"/>
        <w:rPr>
          <w:rFonts w:hint="eastAsia" w:ascii="仿宋" w:hAnsi="仿宋" w:eastAsia="仿宋" w:cs="仿宋"/>
          <w:color w:val="auto"/>
          <w:lang w:eastAsia="zh-CN"/>
        </w:rPr>
      </w:pPr>
    </w:p>
    <w:p w14:paraId="094A90FC">
      <w:pPr>
        <w:pStyle w:val="8"/>
        <w:spacing w:line="261" w:lineRule="auto"/>
        <w:rPr>
          <w:rFonts w:hint="eastAsia" w:ascii="仿宋" w:hAnsi="仿宋" w:eastAsia="仿宋" w:cs="仿宋"/>
          <w:color w:val="auto"/>
          <w:lang w:eastAsia="zh-CN"/>
        </w:rPr>
      </w:pPr>
    </w:p>
    <w:p w14:paraId="28D567BC">
      <w:pPr>
        <w:pStyle w:val="8"/>
        <w:spacing w:line="262" w:lineRule="auto"/>
        <w:rPr>
          <w:rFonts w:hint="eastAsia" w:ascii="仿宋" w:hAnsi="仿宋" w:eastAsia="仿宋" w:cs="仿宋"/>
          <w:color w:val="auto"/>
          <w:lang w:eastAsia="zh-CN"/>
        </w:rPr>
      </w:pPr>
    </w:p>
    <w:p w14:paraId="33ADDB5C">
      <w:pPr>
        <w:pStyle w:val="8"/>
        <w:spacing w:line="262" w:lineRule="auto"/>
        <w:rPr>
          <w:rFonts w:hint="eastAsia" w:ascii="仿宋" w:hAnsi="仿宋" w:eastAsia="仿宋" w:cs="仿宋"/>
          <w:color w:val="auto"/>
          <w:lang w:eastAsia="zh-CN"/>
        </w:rPr>
      </w:pPr>
    </w:p>
    <w:p w14:paraId="0B2F29FC">
      <w:pPr>
        <w:pStyle w:val="8"/>
        <w:spacing w:line="262" w:lineRule="auto"/>
        <w:rPr>
          <w:rFonts w:hint="eastAsia" w:ascii="仿宋" w:hAnsi="仿宋" w:eastAsia="仿宋" w:cs="仿宋"/>
          <w:color w:val="auto"/>
          <w:lang w:eastAsia="zh-CN"/>
        </w:rPr>
      </w:pPr>
    </w:p>
    <w:p w14:paraId="035D8211">
      <w:pPr>
        <w:spacing w:before="98" w:line="222" w:lineRule="auto"/>
        <w:ind w:left="3533"/>
        <w:rPr>
          <w:rFonts w:hint="eastAsia" w:ascii="仿宋" w:hAnsi="仿宋" w:eastAsia="仿宋" w:cs="仿宋"/>
          <w:color w:val="auto"/>
          <w:sz w:val="30"/>
          <w:szCs w:val="30"/>
          <w:lang w:eastAsia="zh-CN"/>
        </w:rPr>
      </w:pPr>
      <w:r>
        <w:rPr>
          <w:rFonts w:hint="eastAsia" w:ascii="仿宋" w:hAnsi="仿宋" w:eastAsia="仿宋" w:cs="仿宋"/>
          <w:b/>
          <w:bCs/>
          <w:color w:val="auto"/>
          <w:spacing w:val="-6"/>
          <w:sz w:val="30"/>
          <w:szCs w:val="30"/>
          <w:lang w:eastAsia="zh-CN"/>
        </w:rPr>
        <w:t>技术文件目录</w:t>
      </w:r>
    </w:p>
    <w:p w14:paraId="1FCFB32C">
      <w:pPr>
        <w:pStyle w:val="8"/>
        <w:spacing w:line="358" w:lineRule="auto"/>
        <w:rPr>
          <w:rFonts w:hint="eastAsia" w:ascii="仿宋" w:hAnsi="仿宋" w:eastAsia="仿宋" w:cs="仿宋"/>
          <w:color w:val="auto"/>
          <w:lang w:eastAsia="zh-CN"/>
        </w:rPr>
      </w:pPr>
    </w:p>
    <w:p w14:paraId="7994BD98">
      <w:pPr>
        <w:pStyle w:val="8"/>
        <w:spacing w:line="359" w:lineRule="auto"/>
        <w:rPr>
          <w:rFonts w:hint="eastAsia" w:ascii="仿宋" w:hAnsi="仿宋" w:eastAsia="仿宋" w:cs="仿宋"/>
          <w:color w:val="auto"/>
          <w:lang w:eastAsia="zh-CN"/>
        </w:rPr>
      </w:pPr>
    </w:p>
    <w:p w14:paraId="3FD19945">
      <w:pPr>
        <w:spacing w:before="78" w:line="222" w:lineRule="auto"/>
        <w:ind w:left="505"/>
        <w:rPr>
          <w:rFonts w:hint="eastAsia" w:ascii="仿宋" w:hAnsi="仿宋" w:eastAsia="仿宋" w:cs="仿宋"/>
          <w:color w:val="auto"/>
          <w:sz w:val="24"/>
          <w:szCs w:val="24"/>
          <w:lang w:eastAsia="zh-CN"/>
        </w:rPr>
      </w:pPr>
    </w:p>
    <w:p w14:paraId="4B00BBC4">
      <w:pPr>
        <w:spacing w:before="178" w:line="221" w:lineRule="auto"/>
        <w:ind w:left="490"/>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1、货物清单（见附件14</w:t>
      </w:r>
      <w:r>
        <w:rPr>
          <w:rFonts w:hint="eastAsia" w:ascii="仿宋" w:hAnsi="仿宋" w:eastAsia="仿宋" w:cs="仿宋"/>
          <w:color w:val="auto"/>
          <w:sz w:val="24"/>
          <w:szCs w:val="24"/>
          <w:lang w:eastAsia="zh-CN"/>
        </w:rPr>
        <w:t>）；</w:t>
      </w:r>
    </w:p>
    <w:p w14:paraId="132E1C88">
      <w:pPr>
        <w:spacing w:before="179"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2、技术响应表（见附件15）以及产品彩</w:t>
      </w:r>
      <w:r>
        <w:rPr>
          <w:rFonts w:hint="eastAsia" w:ascii="仿宋" w:hAnsi="仿宋" w:eastAsia="仿宋" w:cs="仿宋"/>
          <w:color w:val="auto"/>
          <w:spacing w:val="-1"/>
          <w:sz w:val="24"/>
          <w:szCs w:val="24"/>
          <w:lang w:eastAsia="zh-CN"/>
        </w:rPr>
        <w:t>页等图片介绍资料；</w:t>
      </w:r>
    </w:p>
    <w:p w14:paraId="34848E10">
      <w:pPr>
        <w:spacing w:before="181" w:line="221" w:lineRule="auto"/>
        <w:ind w:left="492"/>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3、质量保证措施</w:t>
      </w:r>
      <w:r>
        <w:rPr>
          <w:rFonts w:hint="eastAsia" w:ascii="仿宋" w:hAnsi="仿宋" w:eastAsia="仿宋" w:cs="仿宋"/>
          <w:color w:val="auto"/>
          <w:spacing w:val="-9"/>
          <w:sz w:val="24"/>
          <w:szCs w:val="24"/>
          <w:lang w:eastAsia="zh-CN"/>
        </w:rPr>
        <w:t>（</w:t>
      </w:r>
      <w:r>
        <w:rPr>
          <w:rFonts w:hint="eastAsia" w:ascii="仿宋" w:hAnsi="仿宋" w:eastAsia="仿宋" w:cs="仿宋"/>
          <w:color w:val="auto"/>
          <w:sz w:val="24"/>
          <w:szCs w:val="24"/>
          <w:lang w:eastAsia="zh-CN"/>
        </w:rPr>
        <w:t>见附件16</w:t>
      </w:r>
      <w:r>
        <w:rPr>
          <w:rFonts w:hint="eastAsia" w:ascii="仿宋" w:hAnsi="仿宋" w:eastAsia="仿宋" w:cs="仿宋"/>
          <w:color w:val="auto"/>
          <w:spacing w:val="-9"/>
          <w:sz w:val="24"/>
          <w:szCs w:val="24"/>
          <w:lang w:eastAsia="zh-CN"/>
        </w:rPr>
        <w:t>）；</w:t>
      </w:r>
    </w:p>
    <w:p w14:paraId="7CEE2A3F">
      <w:pPr>
        <w:spacing w:before="179"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lang w:eastAsia="zh-CN"/>
        </w:rPr>
        <w:t>4、</w:t>
      </w:r>
      <w:r>
        <w:rPr>
          <w:rFonts w:hint="eastAsia" w:ascii="仿宋" w:hAnsi="仿宋" w:eastAsia="仿宋" w:cs="仿宋"/>
          <w:color w:val="auto"/>
          <w:spacing w:val="-2"/>
          <w:sz w:val="24"/>
          <w:szCs w:val="24"/>
          <w:lang w:val="en-US" w:eastAsia="zh-CN"/>
        </w:rPr>
        <w:t>实施方案</w:t>
      </w:r>
      <w:r>
        <w:rPr>
          <w:rFonts w:hint="eastAsia" w:ascii="仿宋" w:hAnsi="仿宋" w:eastAsia="仿宋" w:cs="仿宋"/>
          <w:color w:val="auto"/>
          <w:spacing w:val="-23"/>
          <w:sz w:val="24"/>
          <w:szCs w:val="24"/>
          <w:lang w:eastAsia="zh-CN"/>
        </w:rPr>
        <w:t>（</w:t>
      </w:r>
      <w:r>
        <w:rPr>
          <w:rFonts w:hint="eastAsia" w:ascii="仿宋" w:hAnsi="仿宋" w:eastAsia="仿宋" w:cs="仿宋"/>
          <w:color w:val="auto"/>
          <w:sz w:val="24"/>
          <w:szCs w:val="24"/>
          <w:lang w:eastAsia="zh-CN"/>
        </w:rPr>
        <w:t>见附件17）；</w:t>
      </w:r>
    </w:p>
    <w:p w14:paraId="1F5C0ED0">
      <w:pPr>
        <w:spacing w:before="179"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lang w:val="en-US" w:eastAsia="zh-CN"/>
        </w:rPr>
        <w:t>实施进度</w:t>
      </w:r>
      <w:r>
        <w:rPr>
          <w:rFonts w:hint="eastAsia" w:ascii="仿宋" w:hAnsi="仿宋" w:eastAsia="仿宋" w:cs="仿宋"/>
          <w:color w:val="auto"/>
          <w:sz w:val="24"/>
          <w:szCs w:val="24"/>
          <w:lang w:eastAsia="zh-CN"/>
        </w:rPr>
        <w:t>（见附件18）；</w:t>
      </w:r>
    </w:p>
    <w:p w14:paraId="426E3FBD">
      <w:pPr>
        <w:spacing w:before="179"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6、产品质量保用说明（见附件19）</w:t>
      </w:r>
    </w:p>
    <w:p w14:paraId="663C6B72">
      <w:pPr>
        <w:spacing w:before="179" w:line="220" w:lineRule="auto"/>
        <w:ind w:left="486"/>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7、针对本项目的服务承诺（见附件20</w:t>
      </w:r>
      <w:r>
        <w:rPr>
          <w:rFonts w:hint="eastAsia" w:ascii="仿宋" w:hAnsi="仿宋" w:eastAsia="仿宋" w:cs="仿宋"/>
          <w:color w:val="auto"/>
          <w:spacing w:val="-23"/>
          <w:sz w:val="24"/>
          <w:szCs w:val="24"/>
          <w:lang w:eastAsia="zh-CN"/>
        </w:rPr>
        <w:t>）</w:t>
      </w:r>
      <w:r>
        <w:rPr>
          <w:rFonts w:hint="eastAsia" w:ascii="仿宋" w:hAnsi="仿宋" w:eastAsia="仿宋" w:cs="仿宋"/>
          <w:color w:val="auto"/>
          <w:spacing w:val="-1"/>
          <w:sz w:val="24"/>
          <w:szCs w:val="24"/>
          <w:lang w:eastAsia="zh-CN"/>
        </w:rPr>
        <w:t>；</w:t>
      </w:r>
    </w:p>
    <w:p w14:paraId="5FA8ED3F">
      <w:pPr>
        <w:spacing w:line="222" w:lineRule="auto"/>
        <w:rPr>
          <w:rFonts w:hint="eastAsia" w:ascii="仿宋" w:hAnsi="仿宋" w:eastAsia="仿宋" w:cs="仿宋"/>
          <w:color w:val="auto"/>
          <w:sz w:val="24"/>
          <w:szCs w:val="24"/>
          <w:lang w:eastAsia="zh-CN"/>
        </w:rPr>
        <w:sectPr>
          <w:headerReference r:id="rId109" w:type="default"/>
          <w:footerReference r:id="rId110" w:type="default"/>
          <w:pgSz w:w="11905" w:h="16839"/>
          <w:pgMar w:top="1497" w:right="1306" w:bottom="1169" w:left="1417" w:header="1053" w:footer="992" w:gutter="0"/>
          <w:pgBorders>
            <w:top w:val="none" w:sz="0" w:space="0"/>
            <w:left w:val="none" w:sz="0" w:space="0"/>
            <w:bottom w:val="none" w:sz="0" w:space="0"/>
            <w:right w:val="none" w:sz="0" w:space="0"/>
          </w:pgBorders>
          <w:cols w:space="720" w:num="1"/>
        </w:sectPr>
      </w:pPr>
    </w:p>
    <w:p w14:paraId="7A656EC8">
      <w:pPr>
        <w:spacing w:before="66" w:line="222" w:lineRule="auto"/>
        <w:ind w:left="25"/>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附件14：</w:t>
      </w:r>
    </w:p>
    <w:p w14:paraId="38A574DB">
      <w:pPr>
        <w:spacing w:before="234" w:line="222" w:lineRule="auto"/>
        <w:ind w:left="4237"/>
        <w:rPr>
          <w:rFonts w:hint="eastAsia" w:ascii="仿宋" w:hAnsi="仿宋" w:eastAsia="仿宋" w:cs="仿宋"/>
          <w:color w:val="auto"/>
          <w:sz w:val="28"/>
          <w:szCs w:val="28"/>
          <w:lang w:eastAsia="zh-CN"/>
        </w:rPr>
      </w:pPr>
      <w:r>
        <w:rPr>
          <w:rFonts w:hint="eastAsia" w:ascii="仿宋" w:hAnsi="仿宋" w:eastAsia="仿宋" w:cs="仿宋"/>
          <w:b/>
          <w:bCs/>
          <w:color w:val="auto"/>
          <w:spacing w:val="-9"/>
          <w:sz w:val="28"/>
          <w:szCs w:val="28"/>
          <w:lang w:eastAsia="zh-CN"/>
        </w:rPr>
        <w:t>货物清单</w:t>
      </w:r>
    </w:p>
    <w:p w14:paraId="6DC9A3AD">
      <w:pPr>
        <w:pStyle w:val="8"/>
        <w:spacing w:line="352" w:lineRule="auto"/>
        <w:rPr>
          <w:rFonts w:hint="eastAsia" w:ascii="仿宋" w:hAnsi="仿宋" w:eastAsia="仿宋" w:cs="仿宋"/>
          <w:color w:val="auto"/>
          <w:lang w:eastAsia="zh-CN"/>
        </w:rPr>
      </w:pPr>
    </w:p>
    <w:p w14:paraId="33B0765C">
      <w:pPr>
        <w:pStyle w:val="8"/>
        <w:spacing w:line="353" w:lineRule="auto"/>
        <w:rPr>
          <w:rFonts w:hint="eastAsia" w:ascii="仿宋" w:hAnsi="仿宋" w:eastAsia="仿宋" w:cs="仿宋"/>
          <w:color w:val="auto"/>
          <w:lang w:eastAsia="zh-CN"/>
        </w:rPr>
      </w:pPr>
    </w:p>
    <w:p w14:paraId="4243E547">
      <w:pPr>
        <w:tabs>
          <w:tab w:val="left" w:pos="2757"/>
        </w:tabs>
        <w:spacing w:before="78" w:line="320" w:lineRule="auto"/>
        <w:ind w:left="254" w:right="6311"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p w14:paraId="23D5F718">
      <w:pPr>
        <w:spacing w:before="1"/>
        <w:rPr>
          <w:rFonts w:hint="eastAsia" w:ascii="仿宋" w:hAnsi="仿宋" w:eastAsia="仿宋" w:cs="仿宋"/>
          <w:color w:val="auto"/>
          <w:lang w:eastAsia="zh-CN"/>
        </w:rPr>
      </w:pPr>
    </w:p>
    <w:p w14:paraId="75F2C7A9">
      <w:pPr>
        <w:spacing w:before="1"/>
        <w:rPr>
          <w:rFonts w:hint="eastAsia" w:ascii="仿宋" w:hAnsi="仿宋" w:eastAsia="仿宋" w:cs="仿宋"/>
          <w:color w:val="auto"/>
          <w:lang w:eastAsia="zh-CN"/>
        </w:rPr>
      </w:pPr>
    </w:p>
    <w:tbl>
      <w:tblPr>
        <w:tblStyle w:val="18"/>
        <w:tblW w:w="8901"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900"/>
        <w:gridCol w:w="1079"/>
        <w:gridCol w:w="2224"/>
        <w:gridCol w:w="2535"/>
      </w:tblGrid>
      <w:tr w14:paraId="3293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24" w:type="dxa"/>
          </w:tcPr>
          <w:p w14:paraId="6AD2789C">
            <w:pPr>
              <w:pStyle w:val="19"/>
              <w:spacing w:before="302" w:line="222" w:lineRule="auto"/>
              <w:ind w:left="124"/>
              <w:rPr>
                <w:rFonts w:hint="eastAsia" w:ascii="仿宋" w:hAnsi="仿宋" w:eastAsia="仿宋" w:cs="仿宋"/>
                <w:color w:val="auto"/>
              </w:rPr>
            </w:pPr>
            <w:r>
              <w:rPr>
                <w:rFonts w:hint="eastAsia" w:ascii="仿宋" w:hAnsi="仿宋" w:eastAsia="仿宋" w:cs="仿宋"/>
                <w:color w:val="auto"/>
                <w:spacing w:val="-8"/>
              </w:rPr>
              <w:t>序号</w:t>
            </w:r>
          </w:p>
        </w:tc>
        <w:tc>
          <w:tcPr>
            <w:tcW w:w="1439" w:type="dxa"/>
          </w:tcPr>
          <w:p w14:paraId="380958BF">
            <w:pPr>
              <w:pStyle w:val="19"/>
              <w:spacing w:before="302" w:line="221" w:lineRule="auto"/>
              <w:ind w:left="259"/>
              <w:rPr>
                <w:rFonts w:hint="eastAsia" w:ascii="仿宋" w:hAnsi="仿宋" w:eastAsia="仿宋" w:cs="仿宋"/>
                <w:color w:val="auto"/>
              </w:rPr>
            </w:pPr>
            <w:r>
              <w:rPr>
                <w:rFonts w:hint="eastAsia" w:ascii="仿宋" w:hAnsi="仿宋" w:eastAsia="仿宋" w:cs="仿宋"/>
                <w:color w:val="auto"/>
                <w:spacing w:val="-6"/>
              </w:rPr>
              <w:t>货物名称</w:t>
            </w:r>
          </w:p>
        </w:tc>
        <w:tc>
          <w:tcPr>
            <w:tcW w:w="900" w:type="dxa"/>
          </w:tcPr>
          <w:p w14:paraId="6CDE3CCC">
            <w:pPr>
              <w:pStyle w:val="19"/>
              <w:spacing w:before="302" w:line="222" w:lineRule="auto"/>
              <w:ind w:left="253"/>
              <w:rPr>
                <w:rFonts w:hint="eastAsia" w:ascii="仿宋" w:hAnsi="仿宋" w:eastAsia="仿宋" w:cs="仿宋"/>
                <w:color w:val="auto"/>
              </w:rPr>
            </w:pPr>
            <w:r>
              <w:rPr>
                <w:rFonts w:hint="eastAsia" w:ascii="仿宋" w:hAnsi="仿宋" w:eastAsia="仿宋" w:cs="仿宋"/>
                <w:color w:val="auto"/>
                <w:spacing w:val="-22"/>
              </w:rPr>
              <w:t>品牌</w:t>
            </w:r>
          </w:p>
        </w:tc>
        <w:tc>
          <w:tcPr>
            <w:tcW w:w="1079" w:type="dxa"/>
          </w:tcPr>
          <w:p w14:paraId="5B072D20">
            <w:pPr>
              <w:pStyle w:val="19"/>
              <w:spacing w:before="302" w:line="224" w:lineRule="auto"/>
              <w:ind w:left="317"/>
              <w:rPr>
                <w:rFonts w:hint="eastAsia" w:ascii="仿宋" w:hAnsi="仿宋" w:eastAsia="仿宋" w:cs="仿宋"/>
                <w:color w:val="auto"/>
              </w:rPr>
            </w:pPr>
            <w:r>
              <w:rPr>
                <w:rFonts w:hint="eastAsia" w:ascii="仿宋" w:hAnsi="仿宋" w:eastAsia="仿宋" w:cs="仿宋"/>
                <w:color w:val="auto"/>
                <w:spacing w:val="-9"/>
              </w:rPr>
              <w:t>产地</w:t>
            </w:r>
          </w:p>
        </w:tc>
        <w:tc>
          <w:tcPr>
            <w:tcW w:w="2224" w:type="dxa"/>
          </w:tcPr>
          <w:p w14:paraId="3139BC80">
            <w:pPr>
              <w:pStyle w:val="19"/>
              <w:spacing w:before="302" w:line="222" w:lineRule="auto"/>
              <w:ind w:left="649"/>
              <w:rPr>
                <w:rFonts w:hint="eastAsia" w:ascii="仿宋" w:hAnsi="仿宋" w:eastAsia="仿宋" w:cs="仿宋"/>
                <w:color w:val="auto"/>
              </w:rPr>
            </w:pPr>
            <w:r>
              <w:rPr>
                <w:rFonts w:hint="eastAsia" w:ascii="仿宋" w:hAnsi="仿宋" w:eastAsia="仿宋" w:cs="仿宋"/>
                <w:color w:val="auto"/>
                <w:spacing w:val="-4"/>
              </w:rPr>
              <w:t>规格型号</w:t>
            </w:r>
          </w:p>
        </w:tc>
        <w:tc>
          <w:tcPr>
            <w:tcW w:w="2535" w:type="dxa"/>
          </w:tcPr>
          <w:p w14:paraId="12D7B126">
            <w:pPr>
              <w:pStyle w:val="19"/>
              <w:spacing w:before="302" w:line="220" w:lineRule="auto"/>
              <w:ind w:left="568"/>
              <w:rPr>
                <w:rFonts w:hint="eastAsia" w:ascii="仿宋" w:hAnsi="仿宋" w:eastAsia="仿宋" w:cs="仿宋"/>
                <w:color w:val="auto"/>
              </w:rPr>
            </w:pPr>
            <w:r>
              <w:rPr>
                <w:rFonts w:hint="eastAsia" w:ascii="仿宋" w:hAnsi="仿宋" w:eastAsia="仿宋" w:cs="仿宋"/>
                <w:color w:val="auto"/>
                <w:spacing w:val="-4"/>
              </w:rPr>
              <w:t>性能以及指标</w:t>
            </w:r>
          </w:p>
        </w:tc>
      </w:tr>
      <w:tr w14:paraId="334BF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3736ED93">
            <w:pPr>
              <w:spacing w:line="259" w:lineRule="auto"/>
              <w:rPr>
                <w:rFonts w:hint="eastAsia" w:ascii="仿宋" w:hAnsi="仿宋" w:eastAsia="仿宋" w:cs="仿宋"/>
                <w:color w:val="auto"/>
              </w:rPr>
            </w:pPr>
          </w:p>
          <w:p w14:paraId="4BCD0B57">
            <w:pPr>
              <w:pStyle w:val="19"/>
              <w:spacing w:before="78" w:line="181" w:lineRule="auto"/>
              <w:ind w:left="329"/>
              <w:rPr>
                <w:rFonts w:hint="eastAsia" w:ascii="仿宋" w:hAnsi="仿宋" w:eastAsia="仿宋" w:cs="仿宋"/>
                <w:color w:val="auto"/>
              </w:rPr>
            </w:pPr>
            <w:r>
              <w:rPr>
                <w:rFonts w:hint="eastAsia" w:ascii="仿宋" w:hAnsi="仿宋" w:eastAsia="仿宋" w:cs="仿宋"/>
                <w:color w:val="auto"/>
              </w:rPr>
              <w:t>1</w:t>
            </w:r>
          </w:p>
        </w:tc>
        <w:tc>
          <w:tcPr>
            <w:tcW w:w="1439" w:type="dxa"/>
          </w:tcPr>
          <w:p w14:paraId="3623F1DF">
            <w:pPr>
              <w:rPr>
                <w:rFonts w:hint="eastAsia" w:ascii="仿宋" w:hAnsi="仿宋" w:eastAsia="仿宋" w:cs="仿宋"/>
                <w:color w:val="auto"/>
              </w:rPr>
            </w:pPr>
          </w:p>
        </w:tc>
        <w:tc>
          <w:tcPr>
            <w:tcW w:w="900" w:type="dxa"/>
          </w:tcPr>
          <w:p w14:paraId="44239205">
            <w:pPr>
              <w:rPr>
                <w:rFonts w:hint="eastAsia" w:ascii="仿宋" w:hAnsi="仿宋" w:eastAsia="仿宋" w:cs="仿宋"/>
                <w:color w:val="auto"/>
              </w:rPr>
            </w:pPr>
          </w:p>
        </w:tc>
        <w:tc>
          <w:tcPr>
            <w:tcW w:w="1079" w:type="dxa"/>
          </w:tcPr>
          <w:p w14:paraId="571A6A5A">
            <w:pPr>
              <w:rPr>
                <w:rFonts w:hint="eastAsia" w:ascii="仿宋" w:hAnsi="仿宋" w:eastAsia="仿宋" w:cs="仿宋"/>
                <w:color w:val="auto"/>
              </w:rPr>
            </w:pPr>
          </w:p>
        </w:tc>
        <w:tc>
          <w:tcPr>
            <w:tcW w:w="2224" w:type="dxa"/>
          </w:tcPr>
          <w:p w14:paraId="55DB15CF">
            <w:pPr>
              <w:rPr>
                <w:rFonts w:hint="eastAsia" w:ascii="仿宋" w:hAnsi="仿宋" w:eastAsia="仿宋" w:cs="仿宋"/>
                <w:color w:val="auto"/>
              </w:rPr>
            </w:pPr>
          </w:p>
        </w:tc>
        <w:tc>
          <w:tcPr>
            <w:tcW w:w="2535" w:type="dxa"/>
          </w:tcPr>
          <w:p w14:paraId="60F35EE5">
            <w:pPr>
              <w:rPr>
                <w:rFonts w:hint="eastAsia" w:ascii="仿宋" w:hAnsi="仿宋" w:eastAsia="仿宋" w:cs="仿宋"/>
                <w:color w:val="auto"/>
              </w:rPr>
            </w:pPr>
          </w:p>
        </w:tc>
      </w:tr>
      <w:tr w14:paraId="04EEA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15E2ED3F">
            <w:pPr>
              <w:spacing w:line="260" w:lineRule="auto"/>
              <w:rPr>
                <w:rFonts w:hint="eastAsia" w:ascii="仿宋" w:hAnsi="仿宋" w:eastAsia="仿宋" w:cs="仿宋"/>
                <w:color w:val="auto"/>
              </w:rPr>
            </w:pPr>
          </w:p>
          <w:p w14:paraId="1CAAA0C8">
            <w:pPr>
              <w:pStyle w:val="19"/>
              <w:spacing w:before="78" w:line="180" w:lineRule="auto"/>
              <w:ind w:left="314"/>
              <w:rPr>
                <w:rFonts w:hint="eastAsia" w:ascii="仿宋" w:hAnsi="仿宋" w:eastAsia="仿宋" w:cs="仿宋"/>
                <w:color w:val="auto"/>
              </w:rPr>
            </w:pPr>
            <w:r>
              <w:rPr>
                <w:rFonts w:hint="eastAsia" w:ascii="仿宋" w:hAnsi="仿宋" w:eastAsia="仿宋" w:cs="仿宋"/>
                <w:color w:val="auto"/>
              </w:rPr>
              <w:t>2</w:t>
            </w:r>
          </w:p>
        </w:tc>
        <w:tc>
          <w:tcPr>
            <w:tcW w:w="1439" w:type="dxa"/>
          </w:tcPr>
          <w:p w14:paraId="72CC4B14">
            <w:pPr>
              <w:rPr>
                <w:rFonts w:hint="eastAsia" w:ascii="仿宋" w:hAnsi="仿宋" w:eastAsia="仿宋" w:cs="仿宋"/>
                <w:color w:val="auto"/>
              </w:rPr>
            </w:pPr>
          </w:p>
        </w:tc>
        <w:tc>
          <w:tcPr>
            <w:tcW w:w="900" w:type="dxa"/>
          </w:tcPr>
          <w:p w14:paraId="2682BAF6">
            <w:pPr>
              <w:rPr>
                <w:rFonts w:hint="eastAsia" w:ascii="仿宋" w:hAnsi="仿宋" w:eastAsia="仿宋" w:cs="仿宋"/>
                <w:color w:val="auto"/>
              </w:rPr>
            </w:pPr>
          </w:p>
        </w:tc>
        <w:tc>
          <w:tcPr>
            <w:tcW w:w="1079" w:type="dxa"/>
          </w:tcPr>
          <w:p w14:paraId="59E4E5D4">
            <w:pPr>
              <w:rPr>
                <w:rFonts w:hint="eastAsia" w:ascii="仿宋" w:hAnsi="仿宋" w:eastAsia="仿宋" w:cs="仿宋"/>
                <w:color w:val="auto"/>
              </w:rPr>
            </w:pPr>
          </w:p>
        </w:tc>
        <w:tc>
          <w:tcPr>
            <w:tcW w:w="2224" w:type="dxa"/>
          </w:tcPr>
          <w:p w14:paraId="25FDEDFB">
            <w:pPr>
              <w:rPr>
                <w:rFonts w:hint="eastAsia" w:ascii="仿宋" w:hAnsi="仿宋" w:eastAsia="仿宋" w:cs="仿宋"/>
                <w:color w:val="auto"/>
              </w:rPr>
            </w:pPr>
          </w:p>
        </w:tc>
        <w:tc>
          <w:tcPr>
            <w:tcW w:w="2535" w:type="dxa"/>
          </w:tcPr>
          <w:p w14:paraId="59ABEBFB">
            <w:pPr>
              <w:rPr>
                <w:rFonts w:hint="eastAsia" w:ascii="仿宋" w:hAnsi="仿宋" w:eastAsia="仿宋" w:cs="仿宋"/>
                <w:color w:val="auto"/>
              </w:rPr>
            </w:pPr>
          </w:p>
        </w:tc>
      </w:tr>
      <w:tr w14:paraId="162D1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3E03F56B">
            <w:pPr>
              <w:spacing w:line="261" w:lineRule="auto"/>
              <w:rPr>
                <w:rFonts w:hint="eastAsia" w:ascii="仿宋" w:hAnsi="仿宋" w:eastAsia="仿宋" w:cs="仿宋"/>
                <w:color w:val="auto"/>
              </w:rPr>
            </w:pPr>
          </w:p>
          <w:p w14:paraId="1B00BA6B">
            <w:pPr>
              <w:pStyle w:val="19"/>
              <w:spacing w:before="78" w:line="180" w:lineRule="auto"/>
              <w:ind w:left="316"/>
              <w:rPr>
                <w:rFonts w:hint="eastAsia" w:ascii="仿宋" w:hAnsi="仿宋" w:eastAsia="仿宋" w:cs="仿宋"/>
                <w:color w:val="auto"/>
              </w:rPr>
            </w:pPr>
            <w:r>
              <w:rPr>
                <w:rFonts w:hint="eastAsia" w:ascii="仿宋" w:hAnsi="仿宋" w:eastAsia="仿宋" w:cs="仿宋"/>
                <w:color w:val="auto"/>
              </w:rPr>
              <w:t>3</w:t>
            </w:r>
          </w:p>
        </w:tc>
        <w:tc>
          <w:tcPr>
            <w:tcW w:w="1439" w:type="dxa"/>
          </w:tcPr>
          <w:p w14:paraId="6DE6507B">
            <w:pPr>
              <w:rPr>
                <w:rFonts w:hint="eastAsia" w:ascii="仿宋" w:hAnsi="仿宋" w:eastAsia="仿宋" w:cs="仿宋"/>
                <w:color w:val="auto"/>
              </w:rPr>
            </w:pPr>
          </w:p>
        </w:tc>
        <w:tc>
          <w:tcPr>
            <w:tcW w:w="900" w:type="dxa"/>
          </w:tcPr>
          <w:p w14:paraId="7C950407">
            <w:pPr>
              <w:rPr>
                <w:rFonts w:hint="eastAsia" w:ascii="仿宋" w:hAnsi="仿宋" w:eastAsia="仿宋" w:cs="仿宋"/>
                <w:color w:val="auto"/>
              </w:rPr>
            </w:pPr>
          </w:p>
        </w:tc>
        <w:tc>
          <w:tcPr>
            <w:tcW w:w="1079" w:type="dxa"/>
          </w:tcPr>
          <w:p w14:paraId="3CC6270D">
            <w:pPr>
              <w:rPr>
                <w:rFonts w:hint="eastAsia" w:ascii="仿宋" w:hAnsi="仿宋" w:eastAsia="仿宋" w:cs="仿宋"/>
                <w:color w:val="auto"/>
              </w:rPr>
            </w:pPr>
          </w:p>
        </w:tc>
        <w:tc>
          <w:tcPr>
            <w:tcW w:w="2224" w:type="dxa"/>
          </w:tcPr>
          <w:p w14:paraId="57FB19A0">
            <w:pPr>
              <w:rPr>
                <w:rFonts w:hint="eastAsia" w:ascii="仿宋" w:hAnsi="仿宋" w:eastAsia="仿宋" w:cs="仿宋"/>
                <w:color w:val="auto"/>
              </w:rPr>
            </w:pPr>
          </w:p>
        </w:tc>
        <w:tc>
          <w:tcPr>
            <w:tcW w:w="2535" w:type="dxa"/>
          </w:tcPr>
          <w:p w14:paraId="1FAAD896">
            <w:pPr>
              <w:rPr>
                <w:rFonts w:hint="eastAsia" w:ascii="仿宋" w:hAnsi="仿宋" w:eastAsia="仿宋" w:cs="仿宋"/>
                <w:color w:val="auto"/>
              </w:rPr>
            </w:pPr>
          </w:p>
        </w:tc>
      </w:tr>
      <w:tr w14:paraId="21A92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7DEE4875">
            <w:pPr>
              <w:spacing w:line="262" w:lineRule="auto"/>
              <w:rPr>
                <w:rFonts w:hint="eastAsia" w:ascii="仿宋" w:hAnsi="仿宋" w:eastAsia="仿宋" w:cs="仿宋"/>
                <w:color w:val="auto"/>
              </w:rPr>
            </w:pPr>
          </w:p>
          <w:p w14:paraId="421E41A9">
            <w:pPr>
              <w:pStyle w:val="19"/>
              <w:spacing w:before="78" w:line="180" w:lineRule="auto"/>
              <w:ind w:left="310"/>
              <w:rPr>
                <w:rFonts w:hint="eastAsia" w:ascii="仿宋" w:hAnsi="仿宋" w:eastAsia="仿宋" w:cs="仿宋"/>
                <w:color w:val="auto"/>
              </w:rPr>
            </w:pPr>
            <w:r>
              <w:rPr>
                <w:rFonts w:hint="eastAsia" w:ascii="仿宋" w:hAnsi="仿宋" w:eastAsia="仿宋" w:cs="仿宋"/>
                <w:color w:val="auto"/>
              </w:rPr>
              <w:t>4</w:t>
            </w:r>
          </w:p>
        </w:tc>
        <w:tc>
          <w:tcPr>
            <w:tcW w:w="1439" w:type="dxa"/>
          </w:tcPr>
          <w:p w14:paraId="27E93F65">
            <w:pPr>
              <w:rPr>
                <w:rFonts w:hint="eastAsia" w:ascii="仿宋" w:hAnsi="仿宋" w:eastAsia="仿宋" w:cs="仿宋"/>
                <w:color w:val="auto"/>
              </w:rPr>
            </w:pPr>
          </w:p>
        </w:tc>
        <w:tc>
          <w:tcPr>
            <w:tcW w:w="900" w:type="dxa"/>
          </w:tcPr>
          <w:p w14:paraId="7015FA56">
            <w:pPr>
              <w:rPr>
                <w:rFonts w:hint="eastAsia" w:ascii="仿宋" w:hAnsi="仿宋" w:eastAsia="仿宋" w:cs="仿宋"/>
                <w:color w:val="auto"/>
              </w:rPr>
            </w:pPr>
          </w:p>
        </w:tc>
        <w:tc>
          <w:tcPr>
            <w:tcW w:w="1079" w:type="dxa"/>
          </w:tcPr>
          <w:p w14:paraId="42C7856B">
            <w:pPr>
              <w:rPr>
                <w:rFonts w:hint="eastAsia" w:ascii="仿宋" w:hAnsi="仿宋" w:eastAsia="仿宋" w:cs="仿宋"/>
                <w:color w:val="auto"/>
              </w:rPr>
            </w:pPr>
          </w:p>
        </w:tc>
        <w:tc>
          <w:tcPr>
            <w:tcW w:w="2224" w:type="dxa"/>
          </w:tcPr>
          <w:p w14:paraId="6F96015A">
            <w:pPr>
              <w:rPr>
                <w:rFonts w:hint="eastAsia" w:ascii="仿宋" w:hAnsi="仿宋" w:eastAsia="仿宋" w:cs="仿宋"/>
                <w:color w:val="auto"/>
              </w:rPr>
            </w:pPr>
          </w:p>
        </w:tc>
        <w:tc>
          <w:tcPr>
            <w:tcW w:w="2535" w:type="dxa"/>
          </w:tcPr>
          <w:p w14:paraId="7F1819F1">
            <w:pPr>
              <w:rPr>
                <w:rFonts w:hint="eastAsia" w:ascii="仿宋" w:hAnsi="仿宋" w:eastAsia="仿宋" w:cs="仿宋"/>
                <w:color w:val="auto"/>
              </w:rPr>
            </w:pPr>
          </w:p>
        </w:tc>
      </w:tr>
      <w:tr w14:paraId="1DD5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24" w:type="dxa"/>
          </w:tcPr>
          <w:p w14:paraId="14F40FA3">
            <w:pPr>
              <w:spacing w:line="265" w:lineRule="auto"/>
              <w:rPr>
                <w:rFonts w:hint="eastAsia" w:ascii="仿宋" w:hAnsi="仿宋" w:eastAsia="仿宋" w:cs="仿宋"/>
                <w:color w:val="auto"/>
              </w:rPr>
            </w:pPr>
          </w:p>
          <w:p w14:paraId="0F19D3EC">
            <w:pPr>
              <w:pStyle w:val="19"/>
              <w:spacing w:before="78" w:line="179" w:lineRule="auto"/>
              <w:ind w:left="316"/>
              <w:rPr>
                <w:rFonts w:hint="eastAsia" w:ascii="仿宋" w:hAnsi="仿宋" w:eastAsia="仿宋" w:cs="仿宋"/>
                <w:color w:val="auto"/>
              </w:rPr>
            </w:pPr>
            <w:r>
              <w:rPr>
                <w:rFonts w:hint="eastAsia" w:ascii="仿宋" w:hAnsi="仿宋" w:eastAsia="仿宋" w:cs="仿宋"/>
                <w:color w:val="auto"/>
              </w:rPr>
              <w:t>5</w:t>
            </w:r>
          </w:p>
        </w:tc>
        <w:tc>
          <w:tcPr>
            <w:tcW w:w="1439" w:type="dxa"/>
          </w:tcPr>
          <w:p w14:paraId="69682264">
            <w:pPr>
              <w:rPr>
                <w:rFonts w:hint="eastAsia" w:ascii="仿宋" w:hAnsi="仿宋" w:eastAsia="仿宋" w:cs="仿宋"/>
                <w:color w:val="auto"/>
              </w:rPr>
            </w:pPr>
          </w:p>
        </w:tc>
        <w:tc>
          <w:tcPr>
            <w:tcW w:w="900" w:type="dxa"/>
          </w:tcPr>
          <w:p w14:paraId="4479133A">
            <w:pPr>
              <w:rPr>
                <w:rFonts w:hint="eastAsia" w:ascii="仿宋" w:hAnsi="仿宋" w:eastAsia="仿宋" w:cs="仿宋"/>
                <w:color w:val="auto"/>
              </w:rPr>
            </w:pPr>
          </w:p>
        </w:tc>
        <w:tc>
          <w:tcPr>
            <w:tcW w:w="1079" w:type="dxa"/>
          </w:tcPr>
          <w:p w14:paraId="7EEC83F0">
            <w:pPr>
              <w:rPr>
                <w:rFonts w:hint="eastAsia" w:ascii="仿宋" w:hAnsi="仿宋" w:eastAsia="仿宋" w:cs="仿宋"/>
                <w:color w:val="auto"/>
              </w:rPr>
            </w:pPr>
          </w:p>
        </w:tc>
        <w:tc>
          <w:tcPr>
            <w:tcW w:w="2224" w:type="dxa"/>
          </w:tcPr>
          <w:p w14:paraId="4E0FB5CC">
            <w:pPr>
              <w:rPr>
                <w:rFonts w:hint="eastAsia" w:ascii="仿宋" w:hAnsi="仿宋" w:eastAsia="仿宋" w:cs="仿宋"/>
                <w:color w:val="auto"/>
              </w:rPr>
            </w:pPr>
          </w:p>
        </w:tc>
        <w:tc>
          <w:tcPr>
            <w:tcW w:w="2535" w:type="dxa"/>
          </w:tcPr>
          <w:p w14:paraId="7A2BB9C6">
            <w:pPr>
              <w:rPr>
                <w:rFonts w:hint="eastAsia" w:ascii="仿宋" w:hAnsi="仿宋" w:eastAsia="仿宋" w:cs="仿宋"/>
                <w:color w:val="auto"/>
              </w:rPr>
            </w:pPr>
          </w:p>
        </w:tc>
      </w:tr>
      <w:tr w14:paraId="378E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24" w:type="dxa"/>
          </w:tcPr>
          <w:p w14:paraId="23ACCA3F">
            <w:pPr>
              <w:spacing w:line="264" w:lineRule="auto"/>
              <w:rPr>
                <w:rFonts w:hint="eastAsia" w:ascii="仿宋" w:hAnsi="仿宋" w:eastAsia="仿宋" w:cs="仿宋"/>
                <w:color w:val="auto"/>
              </w:rPr>
            </w:pPr>
          </w:p>
          <w:p w14:paraId="6B568B36">
            <w:pPr>
              <w:pStyle w:val="19"/>
              <w:spacing w:before="78" w:line="180" w:lineRule="auto"/>
              <w:ind w:left="313"/>
              <w:rPr>
                <w:rFonts w:hint="eastAsia" w:ascii="仿宋" w:hAnsi="仿宋" w:eastAsia="仿宋" w:cs="仿宋"/>
                <w:color w:val="auto"/>
              </w:rPr>
            </w:pPr>
            <w:r>
              <w:rPr>
                <w:rFonts w:hint="eastAsia" w:ascii="仿宋" w:hAnsi="仿宋" w:eastAsia="仿宋" w:cs="仿宋"/>
                <w:color w:val="auto"/>
              </w:rPr>
              <w:t>6</w:t>
            </w:r>
          </w:p>
        </w:tc>
        <w:tc>
          <w:tcPr>
            <w:tcW w:w="1439" w:type="dxa"/>
          </w:tcPr>
          <w:p w14:paraId="6BBCCE20">
            <w:pPr>
              <w:rPr>
                <w:rFonts w:hint="eastAsia" w:ascii="仿宋" w:hAnsi="仿宋" w:eastAsia="仿宋" w:cs="仿宋"/>
                <w:color w:val="auto"/>
              </w:rPr>
            </w:pPr>
          </w:p>
        </w:tc>
        <w:tc>
          <w:tcPr>
            <w:tcW w:w="900" w:type="dxa"/>
          </w:tcPr>
          <w:p w14:paraId="456239C0">
            <w:pPr>
              <w:rPr>
                <w:rFonts w:hint="eastAsia" w:ascii="仿宋" w:hAnsi="仿宋" w:eastAsia="仿宋" w:cs="仿宋"/>
                <w:color w:val="auto"/>
              </w:rPr>
            </w:pPr>
          </w:p>
        </w:tc>
        <w:tc>
          <w:tcPr>
            <w:tcW w:w="1079" w:type="dxa"/>
          </w:tcPr>
          <w:p w14:paraId="6B7A7481">
            <w:pPr>
              <w:rPr>
                <w:rFonts w:hint="eastAsia" w:ascii="仿宋" w:hAnsi="仿宋" w:eastAsia="仿宋" w:cs="仿宋"/>
                <w:color w:val="auto"/>
              </w:rPr>
            </w:pPr>
          </w:p>
        </w:tc>
        <w:tc>
          <w:tcPr>
            <w:tcW w:w="2224" w:type="dxa"/>
          </w:tcPr>
          <w:p w14:paraId="1B51C2DF">
            <w:pPr>
              <w:rPr>
                <w:rFonts w:hint="eastAsia" w:ascii="仿宋" w:hAnsi="仿宋" w:eastAsia="仿宋" w:cs="仿宋"/>
                <w:color w:val="auto"/>
              </w:rPr>
            </w:pPr>
          </w:p>
        </w:tc>
        <w:tc>
          <w:tcPr>
            <w:tcW w:w="2535" w:type="dxa"/>
          </w:tcPr>
          <w:p w14:paraId="0AAA3BD2">
            <w:pPr>
              <w:rPr>
                <w:rFonts w:hint="eastAsia" w:ascii="仿宋" w:hAnsi="仿宋" w:eastAsia="仿宋" w:cs="仿宋"/>
                <w:color w:val="auto"/>
              </w:rPr>
            </w:pPr>
          </w:p>
        </w:tc>
      </w:tr>
    </w:tbl>
    <w:p w14:paraId="4936CD08">
      <w:pPr>
        <w:pStyle w:val="8"/>
        <w:rPr>
          <w:rFonts w:hint="eastAsia" w:ascii="仿宋" w:hAnsi="仿宋" w:eastAsia="仿宋" w:cs="仿宋"/>
          <w:color w:val="auto"/>
        </w:rPr>
      </w:pPr>
    </w:p>
    <w:p w14:paraId="04237DDA">
      <w:pPr>
        <w:rPr>
          <w:rFonts w:hint="eastAsia" w:ascii="仿宋" w:hAnsi="仿宋" w:eastAsia="仿宋" w:cs="仿宋"/>
          <w:color w:val="auto"/>
        </w:rPr>
        <w:sectPr>
          <w:headerReference r:id="rId111" w:type="default"/>
          <w:footerReference r:id="rId112" w:type="default"/>
          <w:pgSz w:w="11905" w:h="16839"/>
          <w:pgMar w:top="1497" w:right="1417" w:bottom="1157" w:left="1417" w:header="1053" w:footer="992" w:gutter="0"/>
          <w:pgBorders>
            <w:top w:val="none" w:sz="0" w:space="0"/>
            <w:left w:val="none" w:sz="0" w:space="0"/>
            <w:bottom w:val="none" w:sz="0" w:space="0"/>
            <w:right w:val="none" w:sz="0" w:space="0"/>
          </w:pgBorders>
          <w:cols w:space="720" w:num="1"/>
        </w:sectPr>
      </w:pPr>
    </w:p>
    <w:p w14:paraId="336BF1E2">
      <w:pPr>
        <w:pStyle w:val="8"/>
        <w:spacing w:line="295" w:lineRule="auto"/>
        <w:rPr>
          <w:rFonts w:hint="eastAsia" w:ascii="仿宋" w:hAnsi="仿宋" w:eastAsia="仿宋" w:cs="仿宋"/>
          <w:color w:val="auto"/>
        </w:rPr>
      </w:pPr>
    </w:p>
    <w:p w14:paraId="2CD38C0C">
      <w:pPr>
        <w:pStyle w:val="8"/>
        <w:spacing w:line="296" w:lineRule="auto"/>
        <w:rPr>
          <w:rFonts w:hint="eastAsia" w:ascii="仿宋" w:hAnsi="仿宋" w:eastAsia="仿宋" w:cs="仿宋"/>
          <w:color w:val="auto"/>
        </w:rPr>
      </w:pPr>
    </w:p>
    <w:p w14:paraId="69FA4D5A">
      <w:pPr>
        <w:tabs>
          <w:tab w:val="left" w:pos="186"/>
        </w:tabs>
        <w:spacing w:before="58" w:line="259" w:lineRule="auto"/>
        <w:ind w:left="137" w:right="714" w:hanging="25"/>
        <w:rPr>
          <w:rFonts w:hint="eastAsia" w:ascii="仿宋" w:hAnsi="仿宋" w:eastAsia="仿宋" w:cs="仿宋"/>
          <w:color w:val="auto"/>
          <w:sz w:val="24"/>
          <w:szCs w:val="24"/>
          <w:lang w:eastAsia="zh-CN"/>
        </w:rPr>
      </w:pP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2"/>
          <w:sz w:val="18"/>
          <w:szCs w:val="18"/>
          <w:lang w:eastAsia="zh-CN"/>
        </w:rPr>
        <w:drawing>
          <wp:inline distT="0" distB="0" distL="0" distR="0">
            <wp:extent cx="1691005" cy="28194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r>
        <w:rPr>
          <w:rFonts w:hint="eastAsia" w:ascii="仿宋" w:hAnsi="仿宋" w:eastAsia="仿宋" w:cs="仿宋"/>
          <w:color w:val="auto"/>
          <w:spacing w:val="1"/>
          <w:position w:val="2"/>
          <w:sz w:val="18"/>
          <w:szCs w:val="18"/>
          <w:lang w:eastAsia="zh-CN"/>
        </w:rPr>
        <w:t xml:space="preserve"> </w:t>
      </w:r>
      <w:r>
        <w:rPr>
          <w:rFonts w:hint="eastAsia" w:ascii="仿宋" w:hAnsi="仿宋" w:eastAsia="仿宋" w:cs="仿宋"/>
          <w:b/>
          <w:bCs/>
          <w:color w:val="auto"/>
          <w:spacing w:val="-7"/>
          <w:sz w:val="24"/>
          <w:szCs w:val="24"/>
          <w:lang w:eastAsia="zh-CN"/>
        </w:rPr>
        <w:t>附件附件15：</w:t>
      </w:r>
    </w:p>
    <w:p w14:paraId="1D27C071">
      <w:pPr>
        <w:spacing w:before="234" w:line="223" w:lineRule="auto"/>
        <w:ind w:left="4204"/>
        <w:rPr>
          <w:rFonts w:hint="eastAsia" w:ascii="仿宋" w:hAnsi="仿宋" w:eastAsia="仿宋" w:cs="仿宋"/>
          <w:color w:val="auto"/>
          <w:sz w:val="28"/>
          <w:szCs w:val="28"/>
          <w:lang w:eastAsia="zh-CN"/>
        </w:rPr>
      </w:pPr>
      <w:r>
        <w:rPr>
          <w:rFonts w:hint="eastAsia" w:ascii="仿宋" w:hAnsi="仿宋" w:eastAsia="仿宋" w:cs="仿宋"/>
          <w:b/>
          <w:bCs/>
          <w:color w:val="auto"/>
          <w:spacing w:val="-7"/>
          <w:sz w:val="28"/>
          <w:szCs w:val="28"/>
          <w:lang w:eastAsia="zh-CN"/>
        </w:rPr>
        <w:t>技术响应表</w:t>
      </w:r>
    </w:p>
    <w:p w14:paraId="6F377A0D">
      <w:pPr>
        <w:tabs>
          <w:tab w:val="left" w:pos="2631"/>
        </w:tabs>
        <w:spacing w:before="224" w:line="291" w:lineRule="auto"/>
        <w:ind w:left="126" w:right="7266" w:firstLine="1"/>
        <w:jc w:val="both"/>
        <w:rPr>
          <w:rFonts w:hint="eastAsia" w:ascii="仿宋" w:hAnsi="仿宋" w:eastAsia="仿宋" w:cs="仿宋"/>
          <w:color w:val="auto"/>
          <w:sz w:val="24"/>
          <w:szCs w:val="24"/>
          <w:lang w:eastAsia="zh-CN"/>
        </w:rPr>
      </w:pPr>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p>
    <w:tbl>
      <w:tblPr>
        <w:tblStyle w:val="18"/>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90"/>
        <w:gridCol w:w="2861"/>
        <w:gridCol w:w="3121"/>
      </w:tblGrid>
      <w:tr w14:paraId="5509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21" w:type="dxa"/>
          </w:tcPr>
          <w:p w14:paraId="09A3E276">
            <w:pPr>
              <w:pStyle w:val="19"/>
              <w:spacing w:before="276" w:line="231" w:lineRule="auto"/>
              <w:ind w:left="216"/>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3090" w:type="dxa"/>
          </w:tcPr>
          <w:p w14:paraId="7FB10E0B">
            <w:pPr>
              <w:pStyle w:val="19"/>
              <w:spacing w:before="276" w:line="231" w:lineRule="auto"/>
              <w:ind w:left="928"/>
              <w:rPr>
                <w:rFonts w:hint="eastAsia" w:ascii="仿宋" w:hAnsi="仿宋" w:eastAsia="仿宋" w:cs="仿宋"/>
                <w:color w:val="auto"/>
                <w:sz w:val="20"/>
                <w:szCs w:val="20"/>
              </w:rPr>
            </w:pPr>
            <w:r>
              <w:rPr>
                <w:rFonts w:hint="eastAsia" w:ascii="仿宋" w:hAnsi="仿宋" w:eastAsia="仿宋" w:cs="仿宋"/>
                <w:color w:val="auto"/>
                <w:spacing w:val="7"/>
                <w:sz w:val="20"/>
                <w:szCs w:val="20"/>
              </w:rPr>
              <w:t>招标文件要求</w:t>
            </w:r>
          </w:p>
        </w:tc>
        <w:tc>
          <w:tcPr>
            <w:tcW w:w="2861" w:type="dxa"/>
          </w:tcPr>
          <w:p w14:paraId="69ED1D74">
            <w:pPr>
              <w:pStyle w:val="19"/>
              <w:spacing w:before="276" w:line="231" w:lineRule="auto"/>
              <w:ind w:left="816"/>
              <w:rPr>
                <w:rFonts w:hint="eastAsia" w:ascii="仿宋" w:hAnsi="仿宋" w:eastAsia="仿宋" w:cs="仿宋"/>
                <w:color w:val="auto"/>
                <w:sz w:val="20"/>
                <w:szCs w:val="20"/>
              </w:rPr>
            </w:pPr>
            <w:r>
              <w:rPr>
                <w:rFonts w:hint="eastAsia" w:ascii="仿宋" w:hAnsi="仿宋" w:eastAsia="仿宋" w:cs="仿宋"/>
                <w:color w:val="auto"/>
                <w:spacing w:val="7"/>
                <w:sz w:val="20"/>
                <w:szCs w:val="20"/>
              </w:rPr>
              <w:t>投标文件响应</w:t>
            </w:r>
          </w:p>
        </w:tc>
        <w:tc>
          <w:tcPr>
            <w:tcW w:w="3121" w:type="dxa"/>
          </w:tcPr>
          <w:p w14:paraId="48DA885B">
            <w:pPr>
              <w:pStyle w:val="19"/>
              <w:spacing w:before="276" w:line="231" w:lineRule="auto"/>
              <w:ind w:left="1156"/>
              <w:rPr>
                <w:rFonts w:hint="eastAsia" w:ascii="仿宋" w:hAnsi="仿宋" w:eastAsia="仿宋" w:cs="仿宋"/>
                <w:color w:val="auto"/>
                <w:sz w:val="20"/>
                <w:szCs w:val="20"/>
              </w:rPr>
            </w:pPr>
            <w:r>
              <w:rPr>
                <w:rFonts w:hint="eastAsia" w:ascii="仿宋" w:hAnsi="仿宋" w:eastAsia="仿宋" w:cs="仿宋"/>
                <w:color w:val="auto"/>
                <w:spacing w:val="5"/>
                <w:sz w:val="20"/>
                <w:szCs w:val="20"/>
              </w:rPr>
              <w:t>偏离情况</w:t>
            </w:r>
          </w:p>
        </w:tc>
      </w:tr>
      <w:tr w14:paraId="00FF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28A305D6">
            <w:pPr>
              <w:spacing w:line="266" w:lineRule="auto"/>
              <w:rPr>
                <w:rFonts w:hint="eastAsia" w:ascii="仿宋" w:hAnsi="仿宋" w:eastAsia="仿宋" w:cs="仿宋"/>
                <w:color w:val="auto"/>
              </w:rPr>
            </w:pPr>
          </w:p>
          <w:p w14:paraId="03B4EE3D">
            <w:pPr>
              <w:spacing w:line="267" w:lineRule="auto"/>
              <w:rPr>
                <w:rFonts w:hint="eastAsia" w:ascii="仿宋" w:hAnsi="仿宋" w:eastAsia="仿宋" w:cs="仿宋"/>
                <w:color w:val="auto"/>
              </w:rPr>
            </w:pPr>
          </w:p>
          <w:p w14:paraId="2217A620">
            <w:pPr>
              <w:pStyle w:val="19"/>
              <w:spacing w:before="65" w:line="187" w:lineRule="auto"/>
              <w:ind w:left="381"/>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3090" w:type="dxa"/>
          </w:tcPr>
          <w:p w14:paraId="44B67E36">
            <w:pPr>
              <w:rPr>
                <w:rFonts w:hint="eastAsia" w:ascii="仿宋" w:hAnsi="仿宋" w:eastAsia="仿宋" w:cs="仿宋"/>
                <w:color w:val="auto"/>
              </w:rPr>
            </w:pPr>
          </w:p>
        </w:tc>
        <w:tc>
          <w:tcPr>
            <w:tcW w:w="2861" w:type="dxa"/>
          </w:tcPr>
          <w:p w14:paraId="56EEF5C7">
            <w:pPr>
              <w:rPr>
                <w:rFonts w:hint="eastAsia" w:ascii="仿宋" w:hAnsi="仿宋" w:eastAsia="仿宋" w:cs="仿宋"/>
                <w:color w:val="auto"/>
              </w:rPr>
            </w:pPr>
          </w:p>
        </w:tc>
        <w:tc>
          <w:tcPr>
            <w:tcW w:w="3121" w:type="dxa"/>
          </w:tcPr>
          <w:p w14:paraId="4839894F">
            <w:pPr>
              <w:rPr>
                <w:rFonts w:hint="eastAsia" w:ascii="仿宋" w:hAnsi="仿宋" w:eastAsia="仿宋" w:cs="仿宋"/>
                <w:color w:val="auto"/>
              </w:rPr>
            </w:pPr>
          </w:p>
        </w:tc>
      </w:tr>
      <w:tr w14:paraId="2FE25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3B166CE6">
            <w:pPr>
              <w:spacing w:line="267" w:lineRule="auto"/>
              <w:rPr>
                <w:rFonts w:hint="eastAsia" w:ascii="仿宋" w:hAnsi="仿宋" w:eastAsia="仿宋" w:cs="仿宋"/>
                <w:color w:val="auto"/>
              </w:rPr>
            </w:pPr>
          </w:p>
          <w:p w14:paraId="45CB4F0A">
            <w:pPr>
              <w:spacing w:line="268" w:lineRule="auto"/>
              <w:rPr>
                <w:rFonts w:hint="eastAsia" w:ascii="仿宋" w:hAnsi="仿宋" w:eastAsia="仿宋" w:cs="仿宋"/>
                <w:color w:val="auto"/>
              </w:rPr>
            </w:pPr>
          </w:p>
          <w:p w14:paraId="35803D33">
            <w:pPr>
              <w:pStyle w:val="19"/>
              <w:spacing w:before="65" w:line="186" w:lineRule="auto"/>
              <w:ind w:left="368"/>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3090" w:type="dxa"/>
          </w:tcPr>
          <w:p w14:paraId="31AF192C">
            <w:pPr>
              <w:rPr>
                <w:rFonts w:hint="eastAsia" w:ascii="仿宋" w:hAnsi="仿宋" w:eastAsia="仿宋" w:cs="仿宋"/>
                <w:color w:val="auto"/>
              </w:rPr>
            </w:pPr>
          </w:p>
        </w:tc>
        <w:tc>
          <w:tcPr>
            <w:tcW w:w="2861" w:type="dxa"/>
          </w:tcPr>
          <w:p w14:paraId="67895A39">
            <w:pPr>
              <w:rPr>
                <w:rFonts w:hint="eastAsia" w:ascii="仿宋" w:hAnsi="仿宋" w:eastAsia="仿宋" w:cs="仿宋"/>
                <w:color w:val="auto"/>
              </w:rPr>
            </w:pPr>
          </w:p>
        </w:tc>
        <w:tc>
          <w:tcPr>
            <w:tcW w:w="3121" w:type="dxa"/>
          </w:tcPr>
          <w:p w14:paraId="494C4BC7">
            <w:pPr>
              <w:rPr>
                <w:rFonts w:hint="eastAsia" w:ascii="仿宋" w:hAnsi="仿宋" w:eastAsia="仿宋" w:cs="仿宋"/>
                <w:color w:val="auto"/>
              </w:rPr>
            </w:pPr>
          </w:p>
        </w:tc>
      </w:tr>
      <w:tr w14:paraId="30E54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516DFEF5">
            <w:pPr>
              <w:spacing w:line="268" w:lineRule="auto"/>
              <w:rPr>
                <w:rFonts w:hint="eastAsia" w:ascii="仿宋" w:hAnsi="仿宋" w:eastAsia="仿宋" w:cs="仿宋"/>
                <w:color w:val="auto"/>
              </w:rPr>
            </w:pPr>
          </w:p>
          <w:p w14:paraId="1AD8BCEF">
            <w:pPr>
              <w:spacing w:line="268" w:lineRule="auto"/>
              <w:rPr>
                <w:rFonts w:hint="eastAsia" w:ascii="仿宋" w:hAnsi="仿宋" w:eastAsia="仿宋" w:cs="仿宋"/>
                <w:color w:val="auto"/>
              </w:rPr>
            </w:pPr>
          </w:p>
          <w:p w14:paraId="375964A9">
            <w:pPr>
              <w:pStyle w:val="19"/>
              <w:spacing w:before="65" w:line="186" w:lineRule="auto"/>
              <w:ind w:left="370"/>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3090" w:type="dxa"/>
          </w:tcPr>
          <w:p w14:paraId="686BD367">
            <w:pPr>
              <w:rPr>
                <w:rFonts w:hint="eastAsia" w:ascii="仿宋" w:hAnsi="仿宋" w:eastAsia="仿宋" w:cs="仿宋"/>
                <w:color w:val="auto"/>
              </w:rPr>
            </w:pPr>
          </w:p>
        </w:tc>
        <w:tc>
          <w:tcPr>
            <w:tcW w:w="2861" w:type="dxa"/>
          </w:tcPr>
          <w:p w14:paraId="451697E7">
            <w:pPr>
              <w:rPr>
                <w:rFonts w:hint="eastAsia" w:ascii="仿宋" w:hAnsi="仿宋" w:eastAsia="仿宋" w:cs="仿宋"/>
                <w:color w:val="auto"/>
              </w:rPr>
            </w:pPr>
          </w:p>
        </w:tc>
        <w:tc>
          <w:tcPr>
            <w:tcW w:w="3121" w:type="dxa"/>
          </w:tcPr>
          <w:p w14:paraId="4948B3F0">
            <w:pPr>
              <w:rPr>
                <w:rFonts w:hint="eastAsia" w:ascii="仿宋" w:hAnsi="仿宋" w:eastAsia="仿宋" w:cs="仿宋"/>
                <w:color w:val="auto"/>
              </w:rPr>
            </w:pPr>
          </w:p>
        </w:tc>
      </w:tr>
      <w:tr w14:paraId="6CC0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4A08366F">
            <w:pPr>
              <w:spacing w:line="268" w:lineRule="auto"/>
              <w:rPr>
                <w:rFonts w:hint="eastAsia" w:ascii="仿宋" w:hAnsi="仿宋" w:eastAsia="仿宋" w:cs="仿宋"/>
                <w:color w:val="auto"/>
              </w:rPr>
            </w:pPr>
          </w:p>
          <w:p w14:paraId="12D94A13">
            <w:pPr>
              <w:spacing w:line="269" w:lineRule="auto"/>
              <w:rPr>
                <w:rFonts w:hint="eastAsia" w:ascii="仿宋" w:hAnsi="仿宋" w:eastAsia="仿宋" w:cs="仿宋"/>
                <w:color w:val="auto"/>
              </w:rPr>
            </w:pPr>
          </w:p>
          <w:p w14:paraId="7DB77692">
            <w:pPr>
              <w:pStyle w:val="19"/>
              <w:spacing w:before="65" w:line="186" w:lineRule="auto"/>
              <w:ind w:left="365"/>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3090" w:type="dxa"/>
          </w:tcPr>
          <w:p w14:paraId="6FF36A64">
            <w:pPr>
              <w:rPr>
                <w:rFonts w:hint="eastAsia" w:ascii="仿宋" w:hAnsi="仿宋" w:eastAsia="仿宋" w:cs="仿宋"/>
                <w:color w:val="auto"/>
              </w:rPr>
            </w:pPr>
          </w:p>
        </w:tc>
        <w:tc>
          <w:tcPr>
            <w:tcW w:w="2861" w:type="dxa"/>
          </w:tcPr>
          <w:p w14:paraId="54348EFA">
            <w:pPr>
              <w:rPr>
                <w:rFonts w:hint="eastAsia" w:ascii="仿宋" w:hAnsi="仿宋" w:eastAsia="仿宋" w:cs="仿宋"/>
                <w:color w:val="auto"/>
              </w:rPr>
            </w:pPr>
          </w:p>
        </w:tc>
        <w:tc>
          <w:tcPr>
            <w:tcW w:w="3121" w:type="dxa"/>
          </w:tcPr>
          <w:p w14:paraId="4EC2DD50">
            <w:pPr>
              <w:rPr>
                <w:rFonts w:hint="eastAsia" w:ascii="仿宋" w:hAnsi="仿宋" w:eastAsia="仿宋" w:cs="仿宋"/>
                <w:color w:val="auto"/>
              </w:rPr>
            </w:pPr>
          </w:p>
        </w:tc>
      </w:tr>
      <w:tr w14:paraId="30F7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56E20932">
            <w:pPr>
              <w:spacing w:line="270" w:lineRule="auto"/>
              <w:rPr>
                <w:rFonts w:hint="eastAsia" w:ascii="仿宋" w:hAnsi="仿宋" w:eastAsia="仿宋" w:cs="仿宋"/>
                <w:color w:val="auto"/>
              </w:rPr>
            </w:pPr>
          </w:p>
          <w:p w14:paraId="72C36855">
            <w:pPr>
              <w:spacing w:line="270" w:lineRule="auto"/>
              <w:rPr>
                <w:rFonts w:hint="eastAsia" w:ascii="仿宋" w:hAnsi="仿宋" w:eastAsia="仿宋" w:cs="仿宋"/>
                <w:color w:val="auto"/>
              </w:rPr>
            </w:pPr>
          </w:p>
          <w:p w14:paraId="5B4BB008">
            <w:pPr>
              <w:pStyle w:val="19"/>
              <w:spacing w:before="65" w:line="184" w:lineRule="auto"/>
              <w:ind w:left="370"/>
              <w:rPr>
                <w:rFonts w:hint="eastAsia" w:ascii="仿宋" w:hAnsi="仿宋" w:eastAsia="仿宋" w:cs="仿宋"/>
                <w:color w:val="auto"/>
                <w:sz w:val="20"/>
                <w:szCs w:val="20"/>
              </w:rPr>
            </w:pPr>
            <w:r>
              <w:rPr>
                <w:rFonts w:hint="eastAsia" w:ascii="仿宋" w:hAnsi="仿宋" w:eastAsia="仿宋" w:cs="仿宋"/>
                <w:color w:val="auto"/>
                <w:sz w:val="20"/>
                <w:szCs w:val="20"/>
              </w:rPr>
              <w:t>5</w:t>
            </w:r>
          </w:p>
        </w:tc>
        <w:tc>
          <w:tcPr>
            <w:tcW w:w="3090" w:type="dxa"/>
          </w:tcPr>
          <w:p w14:paraId="17A705C9">
            <w:pPr>
              <w:rPr>
                <w:rFonts w:hint="eastAsia" w:ascii="仿宋" w:hAnsi="仿宋" w:eastAsia="仿宋" w:cs="仿宋"/>
                <w:color w:val="auto"/>
              </w:rPr>
            </w:pPr>
          </w:p>
        </w:tc>
        <w:tc>
          <w:tcPr>
            <w:tcW w:w="2861" w:type="dxa"/>
          </w:tcPr>
          <w:p w14:paraId="5E6DE6E7">
            <w:pPr>
              <w:rPr>
                <w:rFonts w:hint="eastAsia" w:ascii="仿宋" w:hAnsi="仿宋" w:eastAsia="仿宋" w:cs="仿宋"/>
                <w:color w:val="auto"/>
              </w:rPr>
            </w:pPr>
          </w:p>
        </w:tc>
        <w:tc>
          <w:tcPr>
            <w:tcW w:w="3121" w:type="dxa"/>
          </w:tcPr>
          <w:p w14:paraId="059A14CD">
            <w:pPr>
              <w:rPr>
                <w:rFonts w:hint="eastAsia" w:ascii="仿宋" w:hAnsi="仿宋" w:eastAsia="仿宋" w:cs="仿宋"/>
                <w:color w:val="auto"/>
              </w:rPr>
            </w:pPr>
          </w:p>
        </w:tc>
      </w:tr>
      <w:tr w14:paraId="18446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21" w:type="dxa"/>
          </w:tcPr>
          <w:p w14:paraId="480876B8">
            <w:pPr>
              <w:spacing w:line="269" w:lineRule="auto"/>
              <w:rPr>
                <w:rFonts w:hint="eastAsia" w:ascii="仿宋" w:hAnsi="仿宋" w:eastAsia="仿宋" w:cs="仿宋"/>
                <w:color w:val="auto"/>
              </w:rPr>
            </w:pPr>
          </w:p>
          <w:p w14:paraId="6F578D5B">
            <w:pPr>
              <w:spacing w:line="270" w:lineRule="auto"/>
              <w:rPr>
                <w:rFonts w:hint="eastAsia" w:ascii="仿宋" w:hAnsi="仿宋" w:eastAsia="仿宋" w:cs="仿宋"/>
                <w:color w:val="auto"/>
              </w:rPr>
            </w:pPr>
          </w:p>
          <w:p w14:paraId="677A21CF">
            <w:pPr>
              <w:pStyle w:val="19"/>
              <w:spacing w:before="65" w:line="186" w:lineRule="auto"/>
              <w:ind w:left="367"/>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3090" w:type="dxa"/>
          </w:tcPr>
          <w:p w14:paraId="70CDF4D1">
            <w:pPr>
              <w:rPr>
                <w:rFonts w:hint="eastAsia" w:ascii="仿宋" w:hAnsi="仿宋" w:eastAsia="仿宋" w:cs="仿宋"/>
                <w:color w:val="auto"/>
              </w:rPr>
            </w:pPr>
          </w:p>
        </w:tc>
        <w:tc>
          <w:tcPr>
            <w:tcW w:w="2861" w:type="dxa"/>
          </w:tcPr>
          <w:p w14:paraId="443492EF">
            <w:pPr>
              <w:rPr>
                <w:rFonts w:hint="eastAsia" w:ascii="仿宋" w:hAnsi="仿宋" w:eastAsia="仿宋" w:cs="仿宋"/>
                <w:color w:val="auto"/>
              </w:rPr>
            </w:pPr>
          </w:p>
        </w:tc>
        <w:tc>
          <w:tcPr>
            <w:tcW w:w="3121" w:type="dxa"/>
          </w:tcPr>
          <w:p w14:paraId="70CCF57C">
            <w:pPr>
              <w:rPr>
                <w:rFonts w:hint="eastAsia" w:ascii="仿宋" w:hAnsi="仿宋" w:eastAsia="仿宋" w:cs="仿宋"/>
                <w:color w:val="auto"/>
              </w:rPr>
            </w:pPr>
          </w:p>
        </w:tc>
      </w:tr>
    </w:tbl>
    <w:p w14:paraId="4202B23D">
      <w:pPr>
        <w:spacing w:before="147" w:line="230" w:lineRule="auto"/>
        <w:ind w:left="134"/>
        <w:rPr>
          <w:rFonts w:hint="eastAsia" w:ascii="仿宋" w:hAnsi="仿宋" w:eastAsia="仿宋" w:cs="仿宋"/>
          <w:color w:val="auto"/>
          <w:sz w:val="24"/>
          <w:szCs w:val="24"/>
        </w:rPr>
      </w:pPr>
      <w:r>
        <w:rPr>
          <w:rFonts w:hint="eastAsia" w:ascii="仿宋" w:hAnsi="仿宋" w:eastAsia="仿宋" w:cs="仿宋"/>
          <w:b/>
          <w:bCs/>
          <w:color w:val="auto"/>
          <w:spacing w:val="-14"/>
          <w:sz w:val="24"/>
          <w:szCs w:val="24"/>
        </w:rPr>
        <w:t>注：</w:t>
      </w:r>
    </w:p>
    <w:p w14:paraId="5A17E5AF">
      <w:pPr>
        <w:spacing w:before="139" w:line="329" w:lineRule="auto"/>
        <w:ind w:left="129" w:right="698" w:firstLine="488"/>
        <w:jc w:val="both"/>
        <w:rPr>
          <w:rFonts w:hint="eastAsia" w:ascii="仿宋" w:hAnsi="仿宋" w:eastAsia="仿宋" w:cs="仿宋"/>
          <w:color w:val="auto"/>
          <w:sz w:val="24"/>
          <w:szCs w:val="24"/>
          <w:lang w:eastAsia="zh-CN"/>
        </w:rPr>
      </w:pPr>
      <w:r>
        <w:rPr>
          <w:rFonts w:hint="eastAsia" w:ascii="仿宋" w:hAnsi="仿宋" w:eastAsia="仿宋" w:cs="仿宋"/>
          <w:b/>
          <w:bCs/>
          <w:color w:val="auto"/>
          <w:spacing w:val="-4"/>
          <w:sz w:val="24"/>
          <w:szCs w:val="24"/>
          <w:lang w:eastAsia="zh-CN"/>
        </w:rPr>
        <w:t>1、投标人应根据投标货物的性能指标,对照招标文件技术指标要求，如实</w:t>
      </w:r>
      <w:r>
        <w:rPr>
          <w:rFonts w:hint="eastAsia" w:ascii="仿宋" w:hAnsi="仿宋" w:eastAsia="仿宋" w:cs="仿宋"/>
          <w:b/>
          <w:bCs/>
          <w:color w:val="auto"/>
          <w:spacing w:val="-5"/>
          <w:sz w:val="24"/>
          <w:szCs w:val="24"/>
          <w:lang w:eastAsia="zh-CN"/>
        </w:rPr>
        <w:t>逐条一一</w:t>
      </w:r>
      <w:r>
        <w:rPr>
          <w:rFonts w:hint="eastAsia" w:ascii="仿宋" w:hAnsi="仿宋" w:eastAsia="仿宋" w:cs="仿宋"/>
          <w:color w:val="auto"/>
          <w:sz w:val="24"/>
          <w:szCs w:val="24"/>
          <w:lang w:eastAsia="zh-CN"/>
        </w:rPr>
        <w:t xml:space="preserve"> </w:t>
      </w:r>
      <w:r>
        <w:rPr>
          <w:rFonts w:hint="eastAsia" w:ascii="仿宋" w:hAnsi="仿宋" w:eastAsia="仿宋" w:cs="仿宋"/>
          <w:b/>
          <w:bCs/>
          <w:color w:val="auto"/>
          <w:spacing w:val="-1"/>
          <w:sz w:val="24"/>
          <w:szCs w:val="24"/>
          <w:lang w:eastAsia="zh-CN"/>
        </w:rPr>
        <w:t>对应填写实质性响应情况,非实质性技术指标如有未响应，评标委员会有权视其为负偏</w:t>
      </w:r>
      <w:r>
        <w:rPr>
          <w:rFonts w:hint="eastAsia" w:ascii="仿宋" w:hAnsi="仿宋" w:eastAsia="仿宋" w:cs="仿宋"/>
          <w:color w:val="auto"/>
          <w:spacing w:val="12"/>
          <w:sz w:val="24"/>
          <w:szCs w:val="24"/>
          <w:lang w:eastAsia="zh-CN"/>
        </w:rPr>
        <w:t xml:space="preserve"> </w:t>
      </w:r>
      <w:r>
        <w:rPr>
          <w:rFonts w:hint="eastAsia" w:ascii="仿宋" w:hAnsi="仿宋" w:eastAsia="仿宋" w:cs="仿宋"/>
          <w:b/>
          <w:bCs/>
          <w:color w:val="auto"/>
          <w:spacing w:val="-12"/>
          <w:sz w:val="24"/>
          <w:szCs w:val="24"/>
          <w:lang w:eastAsia="zh-CN"/>
        </w:rPr>
        <w:t>离；</w:t>
      </w:r>
    </w:p>
    <w:p w14:paraId="565B131C">
      <w:pPr>
        <w:spacing w:before="88" w:line="325" w:lineRule="auto"/>
        <w:ind w:left="128" w:right="698" w:firstLine="474"/>
        <w:rPr>
          <w:rFonts w:hint="eastAsia" w:ascii="仿宋" w:hAnsi="仿宋" w:eastAsia="仿宋" w:cs="仿宋"/>
          <w:color w:val="auto"/>
          <w:sz w:val="24"/>
          <w:szCs w:val="24"/>
          <w:lang w:eastAsia="zh-CN"/>
        </w:rPr>
      </w:pPr>
      <w:r>
        <w:rPr>
          <w:rFonts w:hint="eastAsia" w:ascii="仿宋" w:hAnsi="仿宋" w:eastAsia="仿宋" w:cs="仿宋"/>
          <w:b/>
          <w:bCs/>
          <w:color w:val="auto"/>
          <w:spacing w:val="-1"/>
          <w:sz w:val="24"/>
          <w:szCs w:val="24"/>
          <w:lang w:eastAsia="zh-CN"/>
        </w:rPr>
        <w:t>2、请投标人在“偏离情况</w:t>
      </w:r>
      <w:r>
        <w:rPr>
          <w:rFonts w:hint="eastAsia" w:ascii="仿宋" w:hAnsi="仿宋" w:eastAsia="仿宋" w:cs="仿宋"/>
          <w:color w:val="auto"/>
          <w:spacing w:val="-86"/>
          <w:sz w:val="24"/>
          <w:szCs w:val="24"/>
          <w:lang w:eastAsia="zh-CN"/>
        </w:rPr>
        <w:t xml:space="preserve"> </w:t>
      </w:r>
      <w:r>
        <w:rPr>
          <w:rFonts w:hint="eastAsia" w:ascii="仿宋" w:hAnsi="仿宋" w:eastAsia="仿宋" w:cs="仿宋"/>
          <w:b/>
          <w:bCs/>
          <w:color w:val="auto"/>
          <w:spacing w:val="-1"/>
          <w:sz w:val="24"/>
          <w:szCs w:val="24"/>
          <w:lang w:eastAsia="zh-CN"/>
        </w:rPr>
        <w:t>”一栏详细描述存在正偏</w:t>
      </w:r>
      <w:r>
        <w:rPr>
          <w:rFonts w:hint="eastAsia" w:ascii="仿宋" w:hAnsi="仿宋" w:eastAsia="仿宋" w:cs="仿宋"/>
          <w:b/>
          <w:bCs/>
          <w:color w:val="auto"/>
          <w:spacing w:val="-2"/>
          <w:sz w:val="24"/>
          <w:szCs w:val="24"/>
          <w:lang w:eastAsia="zh-CN"/>
        </w:rPr>
        <w:t>离或负偏离技术指标，并标明</w:t>
      </w:r>
      <w:r>
        <w:rPr>
          <w:rFonts w:hint="eastAsia" w:ascii="仿宋" w:hAnsi="仿宋" w:eastAsia="仿宋" w:cs="仿宋"/>
          <w:color w:val="auto"/>
          <w:sz w:val="24"/>
          <w:szCs w:val="24"/>
          <w:lang w:eastAsia="zh-CN"/>
        </w:rPr>
        <w:t xml:space="preserve"> </w:t>
      </w:r>
      <w:r>
        <w:rPr>
          <w:rFonts w:hint="eastAsia" w:ascii="仿宋" w:hAnsi="仿宋" w:eastAsia="仿宋" w:cs="仿宋"/>
          <w:b/>
          <w:bCs/>
          <w:color w:val="auto"/>
          <w:spacing w:val="-6"/>
          <w:sz w:val="24"/>
          <w:szCs w:val="24"/>
          <w:lang w:eastAsia="zh-CN"/>
        </w:rPr>
        <w:t>偏离情况；</w:t>
      </w:r>
    </w:p>
    <w:p w14:paraId="5BE3E848">
      <w:pPr>
        <w:spacing w:before="87" w:line="222" w:lineRule="auto"/>
        <w:ind w:left="605"/>
        <w:rPr>
          <w:rFonts w:hint="eastAsia" w:ascii="仿宋" w:hAnsi="仿宋" w:eastAsia="仿宋" w:cs="仿宋"/>
          <w:color w:val="auto"/>
          <w:sz w:val="24"/>
          <w:szCs w:val="24"/>
          <w:lang w:eastAsia="zh-CN"/>
        </w:rPr>
      </w:pPr>
      <w:r>
        <w:rPr>
          <w:rFonts w:hint="eastAsia" w:ascii="仿宋" w:hAnsi="仿宋" w:eastAsia="仿宋" w:cs="仿宋"/>
          <w:b/>
          <w:bCs/>
          <w:color w:val="auto"/>
          <w:spacing w:val="-3"/>
          <w:sz w:val="24"/>
          <w:szCs w:val="24"/>
          <w:lang w:eastAsia="zh-CN"/>
        </w:rPr>
        <w:t>3、招标文件技术指标未做要求的，不视为正偏离。</w:t>
      </w:r>
    </w:p>
    <w:p w14:paraId="04B40671">
      <w:pPr>
        <w:spacing w:line="222" w:lineRule="auto"/>
        <w:rPr>
          <w:rFonts w:hint="eastAsia" w:ascii="仿宋" w:hAnsi="仿宋" w:eastAsia="仿宋" w:cs="仿宋"/>
          <w:color w:val="auto"/>
          <w:sz w:val="24"/>
          <w:szCs w:val="24"/>
          <w:lang w:eastAsia="zh-CN"/>
        </w:rPr>
        <w:sectPr>
          <w:headerReference r:id="rId113" w:type="default"/>
          <w:footerReference r:id="rId114" w:type="default"/>
          <w:pgSz w:w="11905" w:h="16839"/>
          <w:pgMar w:top="400" w:right="702" w:bottom="1155" w:left="1304" w:header="0" w:footer="992" w:gutter="0"/>
          <w:pgBorders>
            <w:top w:val="none" w:sz="0" w:space="0"/>
            <w:left w:val="none" w:sz="0" w:space="0"/>
            <w:bottom w:val="none" w:sz="0" w:space="0"/>
            <w:right w:val="none" w:sz="0" w:space="0"/>
          </w:pgBorders>
          <w:cols w:space="720" w:num="1"/>
        </w:sectPr>
      </w:pPr>
    </w:p>
    <w:p w14:paraId="4A561790">
      <w:pPr>
        <w:spacing w:before="200" w:line="222" w:lineRule="auto"/>
        <w:ind w:left="137"/>
        <w:rPr>
          <w:rFonts w:hint="eastAsia" w:ascii="仿宋" w:hAnsi="仿宋" w:eastAsia="仿宋" w:cs="仿宋"/>
          <w:color w:val="auto"/>
          <w:sz w:val="24"/>
          <w:szCs w:val="24"/>
          <w:lang w:eastAsia="zh-CN"/>
        </w:rPr>
      </w:pPr>
      <w:r>
        <w:rPr>
          <w:rFonts w:hint="eastAsia" w:ascii="仿宋" w:hAnsi="仿宋" w:eastAsia="仿宋" w:cs="仿宋"/>
          <w:b/>
          <w:bCs/>
          <w:color w:val="auto"/>
          <w:spacing w:val="-7"/>
          <w:sz w:val="24"/>
          <w:szCs w:val="24"/>
          <w:lang w:eastAsia="zh-CN"/>
        </w:rPr>
        <w:t>附件16：</w:t>
      </w:r>
    </w:p>
    <w:p w14:paraId="6427DEA8">
      <w:pPr>
        <w:pStyle w:val="8"/>
        <w:spacing w:line="299" w:lineRule="auto"/>
        <w:rPr>
          <w:rFonts w:hint="eastAsia" w:ascii="仿宋" w:hAnsi="仿宋" w:eastAsia="仿宋" w:cs="仿宋"/>
          <w:color w:val="auto"/>
          <w:lang w:eastAsia="zh-CN"/>
        </w:rPr>
      </w:pPr>
    </w:p>
    <w:p w14:paraId="7082A1C3">
      <w:pPr>
        <w:spacing w:before="91" w:line="222" w:lineRule="auto"/>
        <w:ind w:left="2099"/>
        <w:jc w:val="center"/>
        <w:outlineLvl w:val="0"/>
        <w:rPr>
          <w:rFonts w:hint="eastAsia" w:ascii="仿宋" w:hAnsi="仿宋" w:eastAsia="仿宋" w:cs="仿宋"/>
          <w:color w:val="auto"/>
          <w:sz w:val="28"/>
          <w:szCs w:val="28"/>
          <w:lang w:eastAsia="zh-CN"/>
        </w:rPr>
      </w:pPr>
      <w:r>
        <w:rPr>
          <w:rFonts w:hint="eastAsia" w:ascii="仿宋" w:hAnsi="仿宋" w:eastAsia="仿宋" w:cs="仿宋"/>
          <w:b/>
          <w:bCs/>
          <w:color w:val="auto"/>
          <w:spacing w:val="-4"/>
          <w:sz w:val="28"/>
          <w:szCs w:val="28"/>
          <w:lang w:eastAsia="zh-CN"/>
        </w:rPr>
        <w:t>质量保证措施</w:t>
      </w:r>
    </w:p>
    <w:p w14:paraId="3B162845">
      <w:pPr>
        <w:pStyle w:val="8"/>
        <w:spacing w:line="351" w:lineRule="auto"/>
        <w:rPr>
          <w:rFonts w:hint="eastAsia" w:ascii="仿宋" w:hAnsi="仿宋" w:eastAsia="仿宋" w:cs="仿宋"/>
          <w:color w:val="auto"/>
          <w:lang w:eastAsia="zh-CN"/>
        </w:rPr>
      </w:pPr>
    </w:p>
    <w:p w14:paraId="68049E3A">
      <w:pPr>
        <w:pStyle w:val="8"/>
        <w:spacing w:line="352" w:lineRule="auto"/>
        <w:rPr>
          <w:rFonts w:hint="eastAsia" w:ascii="仿宋" w:hAnsi="仿宋" w:eastAsia="仿宋" w:cs="仿宋"/>
          <w:color w:val="auto"/>
          <w:lang w:eastAsia="zh-CN"/>
        </w:rPr>
      </w:pPr>
    </w:p>
    <w:p w14:paraId="32213514">
      <w:pPr>
        <w:tabs>
          <w:tab w:val="left" w:pos="2631"/>
        </w:tabs>
        <w:spacing w:before="78" w:line="291" w:lineRule="auto"/>
        <w:ind w:left="126" w:right="6551" w:firstLine="1"/>
        <w:jc w:val="both"/>
        <w:outlineLvl w:val="0"/>
        <w:rPr>
          <w:rFonts w:hint="eastAsia" w:ascii="仿宋" w:hAnsi="仿宋" w:eastAsia="仿宋" w:cs="仿宋"/>
          <w:color w:val="auto"/>
          <w:sz w:val="24"/>
          <w:szCs w:val="24"/>
          <w:lang w:eastAsia="zh-CN"/>
        </w:rPr>
      </w:pPr>
      <w:bookmarkStart w:id="107" w:name="_Toc8001"/>
      <w:r>
        <w:rPr>
          <w:rFonts w:hint="eastAsia" w:ascii="仿宋" w:hAnsi="仿宋" w:eastAsia="仿宋" w:cs="仿宋"/>
          <w:color w:val="auto"/>
          <w:spacing w:val="-4"/>
          <w:sz w:val="24"/>
          <w:szCs w:val="24"/>
          <w:lang w:eastAsia="zh-CN"/>
        </w:rPr>
        <w:t>项目名称：</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4"/>
          <w:sz w:val="24"/>
          <w:szCs w:val="24"/>
          <w:lang w:eastAsia="zh-CN"/>
        </w:rPr>
        <w:t>招标编号：</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 xml:space="preserve"> </w:t>
      </w:r>
      <w:r>
        <w:rPr>
          <w:rFonts w:hint="eastAsia" w:ascii="仿宋" w:hAnsi="仿宋" w:eastAsia="仿宋" w:cs="仿宋"/>
          <w:color w:val="auto"/>
          <w:spacing w:val="5"/>
          <w:sz w:val="24"/>
          <w:szCs w:val="24"/>
          <w:lang w:eastAsia="zh-CN"/>
        </w:rPr>
        <w:t>第</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pacing w:val="-94"/>
          <w:sz w:val="24"/>
          <w:szCs w:val="24"/>
          <w:lang w:eastAsia="zh-CN"/>
        </w:rPr>
        <w:t xml:space="preserve"> </w:t>
      </w:r>
      <w:r>
        <w:rPr>
          <w:rFonts w:hint="eastAsia" w:ascii="仿宋" w:hAnsi="仿宋" w:eastAsia="仿宋" w:cs="仿宋"/>
          <w:color w:val="auto"/>
          <w:spacing w:val="5"/>
          <w:sz w:val="24"/>
          <w:szCs w:val="24"/>
          <w:lang w:eastAsia="zh-CN"/>
        </w:rPr>
        <w:t>包</w:t>
      </w:r>
      <w:r>
        <w:rPr>
          <w:rFonts w:hint="eastAsia" w:ascii="仿宋" w:hAnsi="仿宋" w:eastAsia="仿宋" w:cs="仿宋"/>
          <w:color w:val="auto"/>
          <w:spacing w:val="-34"/>
          <w:sz w:val="24"/>
          <w:szCs w:val="24"/>
          <w:lang w:eastAsia="zh-CN"/>
        </w:rPr>
        <w:t>：（</w:t>
      </w:r>
      <w:r>
        <w:rPr>
          <w:rFonts w:hint="eastAsia" w:ascii="仿宋" w:hAnsi="仿宋" w:eastAsia="仿宋" w:cs="仿宋"/>
          <w:color w:val="auto"/>
          <w:spacing w:val="5"/>
          <w:sz w:val="24"/>
          <w:szCs w:val="24"/>
          <w:lang w:eastAsia="zh-CN"/>
        </w:rPr>
        <w:t>若有）</w:t>
      </w:r>
      <w:bookmarkEnd w:id="107"/>
    </w:p>
    <w:tbl>
      <w:tblPr>
        <w:tblStyle w:val="18"/>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25"/>
        <w:gridCol w:w="3594"/>
        <w:gridCol w:w="3367"/>
      </w:tblGrid>
      <w:tr w14:paraId="66DF6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11" w:type="pct"/>
          </w:tcPr>
          <w:p w14:paraId="31E49362">
            <w:pPr>
              <w:spacing w:line="251" w:lineRule="auto"/>
              <w:rPr>
                <w:rFonts w:hint="eastAsia" w:ascii="仿宋" w:hAnsi="仿宋" w:eastAsia="仿宋" w:cs="仿宋"/>
                <w:color w:val="auto"/>
                <w:lang w:eastAsia="zh-CN"/>
              </w:rPr>
            </w:pPr>
          </w:p>
          <w:p w14:paraId="0804FFEA">
            <w:pPr>
              <w:spacing w:line="252" w:lineRule="auto"/>
              <w:rPr>
                <w:rFonts w:hint="eastAsia" w:ascii="仿宋" w:hAnsi="仿宋" w:eastAsia="仿宋" w:cs="仿宋"/>
                <w:color w:val="auto"/>
                <w:lang w:eastAsia="zh-CN"/>
              </w:rPr>
            </w:pPr>
          </w:p>
          <w:p w14:paraId="458ADCE0">
            <w:pPr>
              <w:pStyle w:val="19"/>
              <w:spacing w:before="65" w:line="231" w:lineRule="auto"/>
              <w:ind w:left="533"/>
              <w:rPr>
                <w:rFonts w:hint="eastAsia" w:ascii="仿宋" w:hAnsi="仿宋" w:eastAsia="仿宋" w:cs="仿宋"/>
                <w:color w:val="auto"/>
                <w:sz w:val="20"/>
                <w:szCs w:val="20"/>
              </w:rPr>
            </w:pPr>
            <w:r>
              <w:rPr>
                <w:rFonts w:hint="eastAsia" w:ascii="仿宋" w:hAnsi="仿宋" w:eastAsia="仿宋" w:cs="仿宋"/>
                <w:color w:val="auto"/>
                <w:spacing w:val="2"/>
                <w:sz w:val="20"/>
                <w:szCs w:val="20"/>
              </w:rPr>
              <w:t>序号</w:t>
            </w:r>
          </w:p>
        </w:tc>
        <w:tc>
          <w:tcPr>
            <w:tcW w:w="1956" w:type="pct"/>
          </w:tcPr>
          <w:p w14:paraId="75AE376D">
            <w:pPr>
              <w:spacing w:line="251" w:lineRule="auto"/>
              <w:jc w:val="center"/>
              <w:rPr>
                <w:rFonts w:hint="eastAsia" w:ascii="仿宋" w:hAnsi="仿宋" w:eastAsia="仿宋" w:cs="仿宋"/>
                <w:color w:val="auto"/>
              </w:rPr>
            </w:pPr>
          </w:p>
          <w:p w14:paraId="6E992367">
            <w:pPr>
              <w:spacing w:line="252" w:lineRule="auto"/>
              <w:jc w:val="center"/>
              <w:rPr>
                <w:rFonts w:hint="eastAsia" w:ascii="仿宋" w:hAnsi="仿宋" w:eastAsia="仿宋" w:cs="仿宋"/>
                <w:color w:val="auto"/>
              </w:rPr>
            </w:pPr>
          </w:p>
          <w:p w14:paraId="7CC092D7">
            <w:pPr>
              <w:pStyle w:val="19"/>
              <w:spacing w:before="65" w:line="231" w:lineRule="auto"/>
              <w:ind w:left="605"/>
              <w:jc w:val="center"/>
              <w:rPr>
                <w:rFonts w:hint="eastAsia" w:ascii="仿宋" w:hAnsi="仿宋" w:eastAsia="仿宋" w:cs="仿宋"/>
                <w:color w:val="auto"/>
                <w:sz w:val="20"/>
                <w:szCs w:val="20"/>
              </w:rPr>
            </w:pPr>
            <w:r>
              <w:rPr>
                <w:rFonts w:hint="eastAsia" w:ascii="仿宋" w:hAnsi="仿宋" w:eastAsia="仿宋" w:cs="仿宋"/>
                <w:color w:val="auto"/>
                <w:spacing w:val="5"/>
                <w:sz w:val="20"/>
                <w:szCs w:val="20"/>
                <w:lang w:eastAsia="zh-CN"/>
              </w:rPr>
              <w:t>措施</w:t>
            </w:r>
            <w:r>
              <w:rPr>
                <w:rFonts w:hint="eastAsia" w:ascii="仿宋" w:hAnsi="仿宋" w:eastAsia="仿宋" w:cs="仿宋"/>
                <w:color w:val="auto"/>
                <w:spacing w:val="5"/>
                <w:sz w:val="20"/>
                <w:szCs w:val="20"/>
              </w:rPr>
              <w:t>内容</w:t>
            </w:r>
          </w:p>
        </w:tc>
        <w:tc>
          <w:tcPr>
            <w:tcW w:w="1832" w:type="pct"/>
            <w:vAlign w:val="center"/>
          </w:tcPr>
          <w:p w14:paraId="2172FC62">
            <w:pPr>
              <w:spacing w:line="252" w:lineRule="auto"/>
              <w:jc w:val="center"/>
              <w:rPr>
                <w:rFonts w:hint="eastAsia" w:ascii="仿宋" w:hAnsi="仿宋" w:eastAsia="仿宋" w:cs="仿宋"/>
                <w:color w:val="auto"/>
              </w:rPr>
            </w:pPr>
          </w:p>
          <w:p w14:paraId="7727C1F7">
            <w:pPr>
              <w:spacing w:line="252" w:lineRule="auto"/>
              <w:jc w:val="center"/>
              <w:rPr>
                <w:rFonts w:hint="eastAsia" w:ascii="仿宋" w:hAnsi="仿宋" w:eastAsia="仿宋" w:cs="仿宋"/>
                <w:color w:val="auto"/>
              </w:rPr>
            </w:pPr>
          </w:p>
          <w:p w14:paraId="33C4704D">
            <w:pPr>
              <w:pStyle w:val="19"/>
              <w:spacing w:before="65" w:line="233" w:lineRule="auto"/>
              <w:ind w:left="814"/>
              <w:jc w:val="center"/>
              <w:rPr>
                <w:rFonts w:hint="eastAsia" w:ascii="仿宋" w:hAnsi="仿宋" w:eastAsia="仿宋" w:cs="仿宋"/>
                <w:color w:val="auto"/>
                <w:sz w:val="20"/>
                <w:szCs w:val="20"/>
              </w:rPr>
            </w:pPr>
            <w:r>
              <w:rPr>
                <w:rFonts w:hint="eastAsia" w:ascii="仿宋" w:hAnsi="仿宋" w:eastAsia="仿宋" w:cs="仿宋"/>
                <w:color w:val="auto"/>
                <w:spacing w:val="-4"/>
                <w:sz w:val="20"/>
                <w:szCs w:val="20"/>
              </w:rPr>
              <w:t>备</w:t>
            </w:r>
            <w:r>
              <w:rPr>
                <w:rFonts w:hint="eastAsia" w:ascii="仿宋" w:hAnsi="仿宋" w:eastAsia="仿宋" w:cs="仿宋"/>
                <w:color w:val="auto"/>
                <w:spacing w:val="9"/>
                <w:sz w:val="20"/>
                <w:szCs w:val="20"/>
              </w:rPr>
              <w:t xml:space="preserve">     </w:t>
            </w:r>
            <w:r>
              <w:rPr>
                <w:rFonts w:hint="eastAsia" w:ascii="仿宋" w:hAnsi="仿宋" w:eastAsia="仿宋" w:cs="仿宋"/>
                <w:color w:val="auto"/>
                <w:spacing w:val="-4"/>
                <w:sz w:val="20"/>
                <w:szCs w:val="20"/>
              </w:rPr>
              <w:t>注</w:t>
            </w:r>
          </w:p>
        </w:tc>
      </w:tr>
      <w:tr w14:paraId="03D1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11" w:type="pct"/>
          </w:tcPr>
          <w:p w14:paraId="6A48F960">
            <w:pPr>
              <w:spacing w:line="267" w:lineRule="auto"/>
              <w:rPr>
                <w:rFonts w:hint="eastAsia" w:ascii="仿宋" w:hAnsi="仿宋" w:eastAsia="仿宋" w:cs="仿宋"/>
                <w:color w:val="auto"/>
              </w:rPr>
            </w:pPr>
          </w:p>
          <w:p w14:paraId="585C0A51">
            <w:pPr>
              <w:spacing w:line="268" w:lineRule="auto"/>
              <w:rPr>
                <w:rFonts w:hint="eastAsia" w:ascii="仿宋" w:hAnsi="仿宋" w:eastAsia="仿宋" w:cs="仿宋"/>
                <w:color w:val="auto"/>
              </w:rPr>
            </w:pPr>
          </w:p>
          <w:p w14:paraId="20338696">
            <w:pPr>
              <w:pStyle w:val="19"/>
              <w:spacing w:before="65" w:line="187" w:lineRule="auto"/>
              <w:ind w:left="700"/>
              <w:rPr>
                <w:rFonts w:hint="eastAsia" w:ascii="仿宋" w:hAnsi="仿宋" w:eastAsia="仿宋" w:cs="仿宋"/>
                <w:color w:val="auto"/>
                <w:sz w:val="20"/>
                <w:szCs w:val="20"/>
              </w:rPr>
            </w:pPr>
            <w:r>
              <w:rPr>
                <w:rFonts w:hint="eastAsia" w:ascii="仿宋" w:hAnsi="仿宋" w:eastAsia="仿宋" w:cs="仿宋"/>
                <w:color w:val="auto"/>
                <w:sz w:val="20"/>
                <w:szCs w:val="20"/>
              </w:rPr>
              <w:t>1</w:t>
            </w:r>
          </w:p>
        </w:tc>
        <w:tc>
          <w:tcPr>
            <w:tcW w:w="1956" w:type="pct"/>
            <w:vAlign w:val="center"/>
          </w:tcPr>
          <w:p w14:paraId="0C1D6833">
            <w:pPr>
              <w:jc w:val="center"/>
              <w:rPr>
                <w:rFonts w:hint="eastAsia" w:ascii="仿宋" w:hAnsi="仿宋" w:eastAsia="仿宋" w:cs="仿宋"/>
                <w:color w:val="auto"/>
              </w:rPr>
            </w:pPr>
            <w:r>
              <w:rPr>
                <w:rFonts w:hint="eastAsia" w:ascii="仿宋" w:hAnsi="仿宋" w:eastAsia="仿宋" w:cs="仿宋"/>
                <w:color w:val="auto"/>
                <w:lang w:eastAsia="zh-CN"/>
              </w:rPr>
              <w:t>技术性能要求</w:t>
            </w:r>
          </w:p>
        </w:tc>
        <w:tc>
          <w:tcPr>
            <w:tcW w:w="1832" w:type="pct"/>
            <w:vAlign w:val="center"/>
          </w:tcPr>
          <w:p w14:paraId="4815F7E1">
            <w:pPr>
              <w:jc w:val="center"/>
              <w:rPr>
                <w:rFonts w:hint="eastAsia" w:ascii="仿宋" w:hAnsi="仿宋" w:eastAsia="仿宋" w:cs="仿宋"/>
                <w:color w:val="auto"/>
                <w:lang w:eastAsia="zh-CN"/>
              </w:rPr>
            </w:pPr>
            <w:r>
              <w:rPr>
                <w:rFonts w:hint="eastAsia" w:ascii="仿宋" w:hAnsi="仿宋" w:eastAsia="仿宋" w:cs="仿宋"/>
                <w:color w:val="auto"/>
                <w:lang w:eastAsia="zh-CN"/>
              </w:rPr>
              <w:t>可附页说明</w:t>
            </w:r>
          </w:p>
        </w:tc>
      </w:tr>
      <w:tr w14:paraId="60C4F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11" w:type="pct"/>
          </w:tcPr>
          <w:p w14:paraId="711845BA">
            <w:pPr>
              <w:spacing w:line="268" w:lineRule="auto"/>
              <w:rPr>
                <w:rFonts w:hint="eastAsia" w:ascii="仿宋" w:hAnsi="仿宋" w:eastAsia="仿宋" w:cs="仿宋"/>
                <w:color w:val="auto"/>
              </w:rPr>
            </w:pPr>
          </w:p>
          <w:p w14:paraId="3A8113E8">
            <w:pPr>
              <w:spacing w:line="269" w:lineRule="auto"/>
              <w:rPr>
                <w:rFonts w:hint="eastAsia" w:ascii="仿宋" w:hAnsi="仿宋" w:eastAsia="仿宋" w:cs="仿宋"/>
                <w:color w:val="auto"/>
              </w:rPr>
            </w:pPr>
          </w:p>
          <w:p w14:paraId="2018A054">
            <w:pPr>
              <w:pStyle w:val="19"/>
              <w:spacing w:before="65" w:line="186" w:lineRule="auto"/>
              <w:ind w:left="687"/>
              <w:rPr>
                <w:rFonts w:hint="eastAsia" w:ascii="仿宋" w:hAnsi="仿宋" w:eastAsia="仿宋" w:cs="仿宋"/>
                <w:color w:val="auto"/>
                <w:sz w:val="20"/>
                <w:szCs w:val="20"/>
              </w:rPr>
            </w:pPr>
            <w:r>
              <w:rPr>
                <w:rFonts w:hint="eastAsia" w:ascii="仿宋" w:hAnsi="仿宋" w:eastAsia="仿宋" w:cs="仿宋"/>
                <w:color w:val="auto"/>
                <w:sz w:val="20"/>
                <w:szCs w:val="20"/>
              </w:rPr>
              <w:t>2</w:t>
            </w:r>
          </w:p>
        </w:tc>
        <w:tc>
          <w:tcPr>
            <w:tcW w:w="1956" w:type="pct"/>
            <w:vAlign w:val="center"/>
          </w:tcPr>
          <w:p w14:paraId="3BAC656B">
            <w:pPr>
              <w:jc w:val="center"/>
              <w:rPr>
                <w:rFonts w:hint="eastAsia" w:ascii="仿宋" w:hAnsi="仿宋" w:eastAsia="仿宋" w:cs="仿宋"/>
                <w:color w:val="auto"/>
              </w:rPr>
            </w:pPr>
            <w:r>
              <w:rPr>
                <w:rFonts w:hint="eastAsia" w:ascii="仿宋" w:hAnsi="仿宋" w:eastAsia="仿宋" w:cs="仿宋"/>
                <w:color w:val="auto"/>
                <w:lang w:eastAsia="zh-CN"/>
              </w:rPr>
              <w:t>制造包装程序说明</w:t>
            </w:r>
          </w:p>
        </w:tc>
        <w:tc>
          <w:tcPr>
            <w:tcW w:w="1832" w:type="pct"/>
            <w:vAlign w:val="center"/>
          </w:tcPr>
          <w:p w14:paraId="2CA591FB">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r w14:paraId="2335C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211" w:type="pct"/>
          </w:tcPr>
          <w:p w14:paraId="5B81B625">
            <w:pPr>
              <w:spacing w:line="269" w:lineRule="auto"/>
              <w:rPr>
                <w:rFonts w:hint="eastAsia" w:ascii="仿宋" w:hAnsi="仿宋" w:eastAsia="仿宋" w:cs="仿宋"/>
                <w:color w:val="auto"/>
              </w:rPr>
            </w:pPr>
          </w:p>
          <w:p w14:paraId="6173190D">
            <w:pPr>
              <w:spacing w:line="269" w:lineRule="auto"/>
              <w:rPr>
                <w:rFonts w:hint="eastAsia" w:ascii="仿宋" w:hAnsi="仿宋" w:eastAsia="仿宋" w:cs="仿宋"/>
                <w:color w:val="auto"/>
              </w:rPr>
            </w:pPr>
          </w:p>
          <w:p w14:paraId="7D992774">
            <w:pPr>
              <w:pStyle w:val="19"/>
              <w:spacing w:before="65" w:line="186" w:lineRule="auto"/>
              <w:ind w:left="689"/>
              <w:rPr>
                <w:rFonts w:hint="eastAsia" w:ascii="仿宋" w:hAnsi="仿宋" w:eastAsia="仿宋" w:cs="仿宋"/>
                <w:color w:val="auto"/>
                <w:sz w:val="20"/>
                <w:szCs w:val="20"/>
              </w:rPr>
            </w:pPr>
            <w:r>
              <w:rPr>
                <w:rFonts w:hint="eastAsia" w:ascii="仿宋" w:hAnsi="仿宋" w:eastAsia="仿宋" w:cs="仿宋"/>
                <w:color w:val="auto"/>
                <w:sz w:val="20"/>
                <w:szCs w:val="20"/>
              </w:rPr>
              <w:t>3</w:t>
            </w:r>
          </w:p>
        </w:tc>
        <w:tc>
          <w:tcPr>
            <w:tcW w:w="1956" w:type="pct"/>
            <w:vAlign w:val="center"/>
          </w:tcPr>
          <w:p w14:paraId="32F53756">
            <w:pPr>
              <w:jc w:val="center"/>
              <w:rPr>
                <w:rFonts w:hint="eastAsia" w:ascii="仿宋" w:hAnsi="仿宋" w:eastAsia="仿宋" w:cs="仿宋"/>
                <w:color w:val="auto"/>
              </w:rPr>
            </w:pPr>
            <w:r>
              <w:rPr>
                <w:rFonts w:hint="eastAsia" w:ascii="仿宋" w:hAnsi="仿宋" w:eastAsia="仿宋" w:cs="仿宋"/>
                <w:color w:val="auto"/>
                <w:lang w:eastAsia="zh-CN"/>
              </w:rPr>
              <w:t>装运管理</w:t>
            </w:r>
          </w:p>
        </w:tc>
        <w:tc>
          <w:tcPr>
            <w:tcW w:w="1832" w:type="pct"/>
            <w:vAlign w:val="center"/>
          </w:tcPr>
          <w:p w14:paraId="307B30E7">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r w14:paraId="6024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211" w:type="pct"/>
          </w:tcPr>
          <w:p w14:paraId="466A6D20">
            <w:pPr>
              <w:spacing w:line="269" w:lineRule="auto"/>
              <w:rPr>
                <w:rFonts w:hint="eastAsia" w:ascii="仿宋" w:hAnsi="仿宋" w:eastAsia="仿宋" w:cs="仿宋"/>
                <w:color w:val="auto"/>
              </w:rPr>
            </w:pPr>
          </w:p>
          <w:p w14:paraId="7D839670">
            <w:pPr>
              <w:spacing w:line="270" w:lineRule="auto"/>
              <w:rPr>
                <w:rFonts w:hint="eastAsia" w:ascii="仿宋" w:hAnsi="仿宋" w:eastAsia="仿宋" w:cs="仿宋"/>
                <w:color w:val="auto"/>
              </w:rPr>
            </w:pPr>
          </w:p>
          <w:p w14:paraId="63FD99EE">
            <w:pPr>
              <w:pStyle w:val="19"/>
              <w:spacing w:before="65" w:line="186" w:lineRule="auto"/>
              <w:ind w:left="684"/>
              <w:rPr>
                <w:rFonts w:hint="eastAsia" w:ascii="仿宋" w:hAnsi="仿宋" w:eastAsia="仿宋" w:cs="仿宋"/>
                <w:color w:val="auto"/>
                <w:sz w:val="20"/>
                <w:szCs w:val="20"/>
              </w:rPr>
            </w:pPr>
            <w:r>
              <w:rPr>
                <w:rFonts w:hint="eastAsia" w:ascii="仿宋" w:hAnsi="仿宋" w:eastAsia="仿宋" w:cs="仿宋"/>
                <w:color w:val="auto"/>
                <w:sz w:val="20"/>
                <w:szCs w:val="20"/>
              </w:rPr>
              <w:t>4</w:t>
            </w:r>
          </w:p>
        </w:tc>
        <w:tc>
          <w:tcPr>
            <w:tcW w:w="1956" w:type="pct"/>
            <w:vAlign w:val="center"/>
          </w:tcPr>
          <w:p w14:paraId="7D98D4AD">
            <w:pPr>
              <w:jc w:val="center"/>
              <w:rPr>
                <w:rFonts w:hint="eastAsia" w:ascii="仿宋" w:hAnsi="仿宋" w:eastAsia="仿宋" w:cs="仿宋"/>
                <w:color w:val="auto"/>
              </w:rPr>
            </w:pPr>
            <w:r>
              <w:rPr>
                <w:rFonts w:hint="eastAsia" w:ascii="仿宋" w:hAnsi="仿宋" w:eastAsia="仿宋" w:cs="仿宋"/>
                <w:color w:val="auto"/>
                <w:lang w:eastAsia="zh-CN"/>
              </w:rPr>
              <w:t>安装管理</w:t>
            </w:r>
          </w:p>
        </w:tc>
        <w:tc>
          <w:tcPr>
            <w:tcW w:w="1832" w:type="pct"/>
            <w:vAlign w:val="center"/>
          </w:tcPr>
          <w:p w14:paraId="718680D3">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r w14:paraId="44828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211" w:type="pct"/>
          </w:tcPr>
          <w:p w14:paraId="1402D958">
            <w:pPr>
              <w:spacing w:line="270" w:lineRule="auto"/>
              <w:rPr>
                <w:rFonts w:hint="eastAsia" w:ascii="仿宋" w:hAnsi="仿宋" w:eastAsia="仿宋" w:cs="仿宋"/>
                <w:color w:val="auto"/>
              </w:rPr>
            </w:pPr>
          </w:p>
          <w:p w14:paraId="04A79F43">
            <w:pPr>
              <w:spacing w:line="271" w:lineRule="auto"/>
              <w:rPr>
                <w:rFonts w:hint="eastAsia" w:ascii="仿宋" w:hAnsi="仿宋" w:eastAsia="仿宋" w:cs="仿宋"/>
                <w:color w:val="auto"/>
              </w:rPr>
            </w:pPr>
          </w:p>
          <w:p w14:paraId="5FA31BEF">
            <w:pPr>
              <w:pStyle w:val="19"/>
              <w:spacing w:before="65" w:line="184" w:lineRule="auto"/>
              <w:ind w:left="689"/>
              <w:rPr>
                <w:rFonts w:hint="eastAsia" w:ascii="仿宋" w:hAnsi="仿宋" w:eastAsia="仿宋" w:cs="仿宋"/>
                <w:color w:val="auto"/>
                <w:sz w:val="20"/>
                <w:szCs w:val="20"/>
              </w:rPr>
            </w:pPr>
            <w:r>
              <w:rPr>
                <w:rFonts w:hint="eastAsia" w:ascii="仿宋" w:hAnsi="仿宋" w:eastAsia="仿宋" w:cs="仿宋"/>
                <w:color w:val="auto"/>
                <w:sz w:val="20"/>
                <w:szCs w:val="20"/>
              </w:rPr>
              <w:t>5</w:t>
            </w:r>
          </w:p>
        </w:tc>
        <w:tc>
          <w:tcPr>
            <w:tcW w:w="1956" w:type="pct"/>
            <w:vAlign w:val="center"/>
          </w:tcPr>
          <w:p w14:paraId="75269B6A">
            <w:pPr>
              <w:jc w:val="center"/>
              <w:rPr>
                <w:rFonts w:hint="eastAsia" w:ascii="仿宋" w:hAnsi="仿宋" w:eastAsia="仿宋" w:cs="仿宋"/>
                <w:color w:val="auto"/>
                <w:lang w:eastAsia="zh-CN"/>
              </w:rPr>
            </w:pPr>
            <w:r>
              <w:rPr>
                <w:rFonts w:hint="eastAsia" w:ascii="仿宋" w:hAnsi="仿宋" w:eastAsia="仿宋" w:cs="仿宋"/>
                <w:color w:val="auto"/>
                <w:lang w:eastAsia="zh-CN"/>
              </w:rPr>
              <w:t>质量管理措施及实施情况</w:t>
            </w:r>
          </w:p>
        </w:tc>
        <w:tc>
          <w:tcPr>
            <w:tcW w:w="1832" w:type="pct"/>
            <w:vAlign w:val="center"/>
          </w:tcPr>
          <w:p w14:paraId="417E1264">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r w14:paraId="6845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211" w:type="pct"/>
          </w:tcPr>
          <w:p w14:paraId="3E019DF6">
            <w:pPr>
              <w:spacing w:line="269" w:lineRule="auto"/>
              <w:rPr>
                <w:rFonts w:hint="eastAsia" w:ascii="仿宋" w:hAnsi="仿宋" w:eastAsia="仿宋" w:cs="仿宋"/>
                <w:color w:val="auto"/>
              </w:rPr>
            </w:pPr>
          </w:p>
          <w:p w14:paraId="52E13FC8">
            <w:pPr>
              <w:spacing w:line="270" w:lineRule="auto"/>
              <w:rPr>
                <w:rFonts w:hint="eastAsia" w:ascii="仿宋" w:hAnsi="仿宋" w:eastAsia="仿宋" w:cs="仿宋"/>
                <w:color w:val="auto"/>
              </w:rPr>
            </w:pPr>
          </w:p>
          <w:p w14:paraId="1EC908EF">
            <w:pPr>
              <w:pStyle w:val="19"/>
              <w:spacing w:before="66" w:line="186" w:lineRule="auto"/>
              <w:ind w:left="686"/>
              <w:rPr>
                <w:rFonts w:hint="eastAsia" w:ascii="仿宋" w:hAnsi="仿宋" w:eastAsia="仿宋" w:cs="仿宋"/>
                <w:color w:val="auto"/>
                <w:sz w:val="20"/>
                <w:szCs w:val="20"/>
              </w:rPr>
            </w:pPr>
            <w:r>
              <w:rPr>
                <w:rFonts w:hint="eastAsia" w:ascii="仿宋" w:hAnsi="仿宋" w:eastAsia="仿宋" w:cs="仿宋"/>
                <w:color w:val="auto"/>
                <w:sz w:val="20"/>
                <w:szCs w:val="20"/>
              </w:rPr>
              <w:t>6</w:t>
            </w:r>
          </w:p>
        </w:tc>
        <w:tc>
          <w:tcPr>
            <w:tcW w:w="1956" w:type="pct"/>
            <w:vAlign w:val="center"/>
          </w:tcPr>
          <w:p w14:paraId="776A047D">
            <w:pPr>
              <w:jc w:val="center"/>
              <w:rPr>
                <w:rFonts w:hint="eastAsia" w:ascii="仿宋" w:hAnsi="仿宋" w:eastAsia="仿宋" w:cs="仿宋"/>
                <w:color w:val="auto"/>
              </w:rPr>
            </w:pPr>
            <w:r>
              <w:rPr>
                <w:rFonts w:hint="eastAsia" w:ascii="仿宋" w:hAnsi="仿宋" w:eastAsia="仿宋" w:cs="仿宋"/>
                <w:color w:val="auto"/>
                <w:lang w:eastAsia="zh-CN"/>
              </w:rPr>
              <w:t>防潮防霉措施</w:t>
            </w:r>
          </w:p>
        </w:tc>
        <w:tc>
          <w:tcPr>
            <w:tcW w:w="1832" w:type="pct"/>
            <w:vAlign w:val="center"/>
          </w:tcPr>
          <w:p w14:paraId="7CCB61DE">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r w14:paraId="0C0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11" w:type="pct"/>
          </w:tcPr>
          <w:p w14:paraId="402374DE">
            <w:pPr>
              <w:pStyle w:val="19"/>
              <w:spacing w:before="66" w:line="186" w:lineRule="auto"/>
              <w:ind w:left="686"/>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7</w:t>
            </w:r>
          </w:p>
        </w:tc>
        <w:tc>
          <w:tcPr>
            <w:tcW w:w="1956" w:type="pct"/>
            <w:vAlign w:val="center"/>
          </w:tcPr>
          <w:p w14:paraId="3D34CE4A">
            <w:pPr>
              <w:jc w:val="center"/>
              <w:rPr>
                <w:rFonts w:hint="eastAsia" w:ascii="仿宋" w:hAnsi="仿宋" w:eastAsia="仿宋" w:cs="仿宋"/>
                <w:color w:val="auto"/>
                <w:lang w:eastAsia="zh-CN"/>
              </w:rPr>
            </w:pPr>
            <w:r>
              <w:rPr>
                <w:rFonts w:hint="eastAsia" w:ascii="仿宋" w:hAnsi="仿宋" w:eastAsia="仿宋" w:cs="仿宋"/>
                <w:color w:val="auto"/>
                <w:lang w:eastAsia="zh-CN"/>
              </w:rPr>
              <w:t>货物性能及参数证明</w:t>
            </w:r>
          </w:p>
        </w:tc>
        <w:tc>
          <w:tcPr>
            <w:tcW w:w="1832" w:type="pct"/>
            <w:vAlign w:val="center"/>
          </w:tcPr>
          <w:p w14:paraId="74C017CD">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r w14:paraId="40E7C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11" w:type="pct"/>
          </w:tcPr>
          <w:p w14:paraId="7919EAFA">
            <w:pPr>
              <w:pStyle w:val="19"/>
              <w:spacing w:before="66" w:line="186" w:lineRule="auto"/>
              <w:ind w:left="686"/>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8</w:t>
            </w:r>
          </w:p>
        </w:tc>
        <w:tc>
          <w:tcPr>
            <w:tcW w:w="1956" w:type="pct"/>
            <w:vAlign w:val="center"/>
          </w:tcPr>
          <w:p w14:paraId="0128C7B3">
            <w:pPr>
              <w:jc w:val="center"/>
              <w:rPr>
                <w:rFonts w:hint="eastAsia" w:ascii="仿宋" w:hAnsi="仿宋" w:eastAsia="仿宋" w:cs="仿宋"/>
                <w:color w:val="auto"/>
                <w:lang w:eastAsia="zh-CN"/>
              </w:rPr>
            </w:pPr>
            <w:r>
              <w:rPr>
                <w:rFonts w:hint="eastAsia" w:ascii="仿宋" w:hAnsi="仿宋" w:eastAsia="仿宋" w:cs="仿宋"/>
                <w:color w:val="auto"/>
                <w:lang w:eastAsia="zh-CN"/>
              </w:rPr>
              <w:t>产品保养说明</w:t>
            </w:r>
          </w:p>
        </w:tc>
        <w:tc>
          <w:tcPr>
            <w:tcW w:w="1832" w:type="pct"/>
            <w:vAlign w:val="center"/>
          </w:tcPr>
          <w:p w14:paraId="3A4B58F8">
            <w:pPr>
              <w:jc w:val="center"/>
              <w:rPr>
                <w:rFonts w:hint="eastAsia" w:ascii="仿宋" w:hAnsi="仿宋" w:eastAsia="仿宋" w:cs="仿宋"/>
                <w:color w:val="auto"/>
              </w:rPr>
            </w:pPr>
            <w:r>
              <w:rPr>
                <w:rFonts w:hint="eastAsia" w:ascii="仿宋" w:hAnsi="仿宋" w:eastAsia="仿宋" w:cs="仿宋"/>
                <w:color w:val="auto"/>
                <w:lang w:eastAsia="zh-CN"/>
              </w:rPr>
              <w:t>可附页说明</w:t>
            </w:r>
          </w:p>
        </w:tc>
      </w:tr>
    </w:tbl>
    <w:p w14:paraId="712455BF">
      <w:pPr>
        <w:pStyle w:val="8"/>
        <w:rPr>
          <w:rFonts w:hint="eastAsia" w:ascii="仿宋" w:hAnsi="仿宋" w:eastAsia="仿宋" w:cs="仿宋"/>
          <w:color w:val="auto"/>
        </w:rPr>
      </w:pPr>
    </w:p>
    <w:p w14:paraId="39E8FE45">
      <w:pPr>
        <w:rPr>
          <w:rFonts w:hint="eastAsia" w:ascii="仿宋" w:hAnsi="仿宋" w:eastAsia="仿宋" w:cs="仿宋"/>
          <w:color w:val="auto"/>
          <w:lang w:eastAsia="zh-CN"/>
        </w:rPr>
        <w:sectPr>
          <w:headerReference r:id="rId115" w:type="default"/>
          <w:footerReference r:id="rId116" w:type="default"/>
          <w:pgSz w:w="11905" w:h="16839"/>
          <w:pgMar w:top="1497" w:right="1417" w:bottom="1157" w:left="1304" w:header="1053" w:footer="992"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lang w:eastAsia="zh-CN"/>
        </w:rPr>
        <w:t>注：以上情况需附件说明</w:t>
      </w:r>
    </w:p>
    <w:p w14:paraId="4EC04318">
      <w:pPr>
        <w:pStyle w:val="8"/>
        <w:spacing w:line="295" w:lineRule="auto"/>
        <w:rPr>
          <w:rFonts w:hint="eastAsia" w:ascii="仿宋" w:hAnsi="仿宋" w:eastAsia="仿宋" w:cs="仿宋"/>
          <w:color w:val="auto"/>
          <w:lang w:eastAsia="zh-CN"/>
        </w:rPr>
      </w:pPr>
    </w:p>
    <w:p w14:paraId="4C42DEE6">
      <w:pPr>
        <w:pStyle w:val="8"/>
        <w:spacing w:line="296" w:lineRule="auto"/>
        <w:rPr>
          <w:rFonts w:hint="eastAsia" w:ascii="仿宋" w:hAnsi="仿宋" w:eastAsia="仿宋" w:cs="仿宋"/>
          <w:color w:val="auto"/>
          <w:lang w:eastAsia="zh-CN"/>
        </w:rPr>
      </w:pPr>
    </w:p>
    <w:p w14:paraId="3A0C2FB4">
      <w:pPr>
        <w:tabs>
          <w:tab w:val="left" w:pos="262"/>
        </w:tabs>
        <w:spacing w:before="58" w:line="259" w:lineRule="auto"/>
        <w:ind w:left="213" w:right="187" w:hanging="25"/>
        <w:rPr>
          <w:rFonts w:hint="eastAsia" w:ascii="仿宋" w:hAnsi="仿宋" w:eastAsia="仿宋" w:cs="仿宋"/>
          <w:color w:val="auto"/>
          <w:sz w:val="24"/>
          <w:szCs w:val="24"/>
          <w:lang w:eastAsia="zh-CN"/>
        </w:rPr>
      </w:pP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
          <w:sz w:val="18"/>
          <w:szCs w:val="18"/>
          <w:u w:val="single"/>
          <w:lang w:eastAsia="zh-CN"/>
        </w:rPr>
        <w:tab/>
      </w:r>
      <w:r>
        <w:rPr>
          <w:rFonts w:hint="eastAsia" w:ascii="仿宋" w:hAnsi="仿宋" w:eastAsia="仿宋" w:cs="仿宋"/>
          <w:color w:val="auto"/>
          <w:position w:val="-22"/>
          <w:sz w:val="18"/>
          <w:szCs w:val="18"/>
          <w:lang w:eastAsia="zh-CN"/>
        </w:rPr>
        <w:drawing>
          <wp:inline distT="0" distB="0" distL="0" distR="0">
            <wp:extent cx="1691005" cy="28194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r>
        <w:rPr>
          <w:rFonts w:hint="eastAsia" w:ascii="仿宋" w:hAnsi="仿宋" w:eastAsia="仿宋" w:cs="仿宋"/>
          <w:color w:val="auto"/>
          <w:spacing w:val="1"/>
          <w:position w:val="2"/>
          <w:sz w:val="18"/>
          <w:szCs w:val="18"/>
          <w:lang w:eastAsia="zh-CN"/>
        </w:rPr>
        <w:t xml:space="preserve"> </w:t>
      </w:r>
      <w:r>
        <w:rPr>
          <w:rFonts w:hint="eastAsia" w:ascii="仿宋" w:hAnsi="仿宋" w:eastAsia="仿宋" w:cs="仿宋"/>
          <w:b/>
          <w:bCs/>
          <w:color w:val="auto"/>
          <w:spacing w:val="-7"/>
          <w:sz w:val="24"/>
          <w:szCs w:val="24"/>
          <w:lang w:eastAsia="zh-CN"/>
        </w:rPr>
        <w:t xml:space="preserve">    附件17：</w:t>
      </w:r>
    </w:p>
    <w:p w14:paraId="50DC9615">
      <w:pPr>
        <w:spacing w:before="91" w:line="222" w:lineRule="auto"/>
        <w:ind w:left="2099" w:firstLine="1912" w:firstLineChars="700"/>
        <w:jc w:val="both"/>
        <w:outlineLvl w:val="0"/>
        <w:rPr>
          <w:rFonts w:hint="eastAsia" w:ascii="仿宋" w:hAnsi="仿宋" w:eastAsia="仿宋" w:cs="仿宋"/>
          <w:b/>
          <w:bCs/>
          <w:color w:val="auto"/>
          <w:spacing w:val="-4"/>
          <w:sz w:val="28"/>
          <w:szCs w:val="28"/>
          <w:lang w:val="en-US" w:eastAsia="zh-CN"/>
        </w:rPr>
      </w:pPr>
      <w:r>
        <w:rPr>
          <w:rFonts w:hint="eastAsia" w:ascii="仿宋" w:hAnsi="仿宋" w:eastAsia="仿宋" w:cs="仿宋"/>
          <w:b/>
          <w:bCs/>
          <w:color w:val="auto"/>
          <w:spacing w:val="-4"/>
          <w:sz w:val="28"/>
          <w:szCs w:val="28"/>
          <w:lang w:val="en-US" w:eastAsia="zh-CN"/>
        </w:rPr>
        <w:t>实施方案</w:t>
      </w:r>
    </w:p>
    <w:p w14:paraId="5EA857EF">
      <w:pPr>
        <w:spacing w:before="234" w:line="223" w:lineRule="auto"/>
        <w:ind w:left="1611"/>
        <w:outlineLvl w:val="0"/>
        <w:rPr>
          <w:rFonts w:hint="eastAsia" w:ascii="仿宋" w:hAnsi="仿宋" w:eastAsia="仿宋" w:cs="仿宋"/>
          <w:b/>
          <w:bCs/>
          <w:color w:val="auto"/>
          <w:spacing w:val="-3"/>
          <w:lang w:eastAsia="zh-CN"/>
        </w:rPr>
      </w:pPr>
      <w:r>
        <w:rPr>
          <w:rFonts w:hint="eastAsia" w:ascii="仿宋" w:hAnsi="仿宋" w:eastAsia="仿宋" w:cs="仿宋"/>
          <w:b/>
          <w:bCs/>
          <w:color w:val="auto"/>
          <w:spacing w:val="-3"/>
          <w:lang w:eastAsia="zh-CN"/>
        </w:rPr>
        <w:t>注：投标人自行展开编制补充</w:t>
      </w:r>
    </w:p>
    <w:p w14:paraId="644E0B07">
      <w:pPr>
        <w:rPr>
          <w:rFonts w:hint="eastAsia" w:ascii="仿宋" w:hAnsi="仿宋" w:eastAsia="仿宋" w:cs="仿宋"/>
          <w:b/>
          <w:bCs/>
          <w:color w:val="auto"/>
          <w:spacing w:val="-3"/>
          <w:sz w:val="28"/>
          <w:szCs w:val="28"/>
          <w:lang w:eastAsia="zh-CN"/>
        </w:rPr>
      </w:pPr>
      <w:r>
        <w:rPr>
          <w:rFonts w:hint="eastAsia" w:ascii="仿宋" w:hAnsi="仿宋" w:eastAsia="仿宋" w:cs="仿宋"/>
          <w:b/>
          <w:bCs/>
          <w:color w:val="auto"/>
          <w:spacing w:val="-3"/>
          <w:sz w:val="28"/>
          <w:szCs w:val="28"/>
          <w:lang w:eastAsia="zh-CN"/>
        </w:rPr>
        <w:br w:type="page"/>
      </w:r>
    </w:p>
    <w:p w14:paraId="258E626B">
      <w:pPr>
        <w:spacing w:before="234" w:line="223" w:lineRule="auto"/>
        <w:outlineLvl w:val="0"/>
        <w:rPr>
          <w:rFonts w:hint="eastAsia" w:ascii="仿宋" w:hAnsi="仿宋" w:eastAsia="仿宋" w:cs="仿宋"/>
          <w:b/>
          <w:bCs/>
          <w:color w:val="auto"/>
          <w:spacing w:val="-3"/>
          <w:sz w:val="28"/>
          <w:szCs w:val="28"/>
          <w:lang w:eastAsia="zh-CN"/>
        </w:rPr>
      </w:pPr>
      <w:r>
        <w:rPr>
          <w:rFonts w:hint="eastAsia" w:ascii="仿宋" w:hAnsi="仿宋" w:eastAsia="仿宋" w:cs="仿宋"/>
          <w:color w:val="auto"/>
          <w:position w:val="-22"/>
          <w:sz w:val="18"/>
          <w:szCs w:val="18"/>
          <w:lang w:eastAsia="zh-CN"/>
        </w:rPr>
        <w:drawing>
          <wp:inline distT="0" distB="0" distL="0" distR="0">
            <wp:extent cx="1691005" cy="281940"/>
            <wp:effectExtent l="0" t="0" r="0" b="0"/>
            <wp:docPr id="22" name="IM 100"/>
            <wp:cNvGraphicFramePr/>
            <a:graphic xmlns:a="http://schemas.openxmlformats.org/drawingml/2006/main">
              <a:graphicData uri="http://schemas.openxmlformats.org/drawingml/2006/picture">
                <pic:pic xmlns:pic="http://schemas.openxmlformats.org/drawingml/2006/picture">
                  <pic:nvPicPr>
                    <pic:cNvPr id="22" name="IM 100"/>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p>
    <w:p w14:paraId="49B40ECC">
      <w:pPr>
        <w:spacing w:before="234" w:line="223" w:lineRule="auto"/>
        <w:outlineLvl w:val="0"/>
        <w:rPr>
          <w:rFonts w:hint="eastAsia" w:ascii="仿宋" w:hAnsi="仿宋" w:eastAsia="仿宋" w:cs="仿宋"/>
          <w:b/>
          <w:bCs/>
          <w:color w:val="auto"/>
          <w:spacing w:val="-3"/>
          <w:sz w:val="24"/>
          <w:szCs w:val="24"/>
          <w:lang w:eastAsia="zh-CN"/>
        </w:rPr>
      </w:pPr>
      <w:r>
        <w:rPr>
          <w:rFonts w:hint="eastAsia" w:ascii="仿宋" w:hAnsi="仿宋" w:eastAsia="仿宋" w:cs="仿宋"/>
          <w:b/>
          <w:bCs/>
          <w:color w:val="auto"/>
          <w:spacing w:val="-3"/>
          <w:sz w:val="24"/>
          <w:szCs w:val="24"/>
          <w:lang w:eastAsia="zh-CN"/>
        </w:rPr>
        <w:t>附件18：</w:t>
      </w:r>
    </w:p>
    <w:p w14:paraId="12F7D301">
      <w:pPr>
        <w:pStyle w:val="2"/>
        <w:jc w:val="center"/>
        <w:rPr>
          <w:rFonts w:hint="eastAsia" w:ascii="仿宋" w:hAnsi="仿宋" w:eastAsia="仿宋" w:cs="仿宋"/>
          <w:color w:val="auto"/>
          <w:lang w:eastAsia="zh-CN"/>
        </w:rPr>
      </w:pPr>
      <w:r>
        <w:rPr>
          <w:rFonts w:hint="eastAsia" w:ascii="仿宋" w:hAnsi="仿宋" w:cs="仿宋"/>
          <w:color w:val="auto"/>
          <w:lang w:val="en-US" w:eastAsia="zh-CN"/>
        </w:rPr>
        <w:t>实施进度</w:t>
      </w:r>
    </w:p>
    <w:p w14:paraId="588503A6">
      <w:pPr>
        <w:spacing w:before="234" w:line="223" w:lineRule="auto"/>
        <w:ind w:left="1611"/>
        <w:outlineLvl w:val="0"/>
        <w:rPr>
          <w:rFonts w:hint="eastAsia" w:ascii="仿宋" w:hAnsi="仿宋" w:eastAsia="仿宋" w:cs="仿宋"/>
          <w:b/>
          <w:bCs/>
          <w:color w:val="auto"/>
          <w:spacing w:val="-3"/>
          <w:lang w:eastAsia="zh-CN"/>
        </w:rPr>
      </w:pPr>
      <w:r>
        <w:rPr>
          <w:rFonts w:hint="eastAsia" w:ascii="仿宋" w:hAnsi="仿宋" w:eastAsia="仿宋" w:cs="仿宋"/>
          <w:b/>
          <w:bCs/>
          <w:color w:val="auto"/>
          <w:spacing w:val="-3"/>
          <w:lang w:eastAsia="zh-CN"/>
        </w:rPr>
        <w:t>注：投标人自行展开编制补充</w:t>
      </w:r>
    </w:p>
    <w:p w14:paraId="61589405">
      <w:pPr>
        <w:rPr>
          <w:rFonts w:hint="eastAsia" w:ascii="仿宋" w:hAnsi="仿宋" w:eastAsia="仿宋" w:cs="仿宋"/>
          <w:color w:val="auto"/>
          <w:lang w:eastAsia="zh-CN"/>
        </w:rPr>
      </w:pPr>
      <w:r>
        <w:rPr>
          <w:rFonts w:hint="eastAsia" w:ascii="仿宋" w:hAnsi="仿宋" w:eastAsia="仿宋" w:cs="仿宋"/>
          <w:color w:val="auto"/>
          <w:lang w:eastAsia="zh-CN"/>
        </w:rPr>
        <w:br w:type="page"/>
      </w:r>
    </w:p>
    <w:p w14:paraId="0B509938">
      <w:pPr>
        <w:rPr>
          <w:rFonts w:hint="eastAsia" w:ascii="仿宋" w:hAnsi="仿宋" w:eastAsia="仿宋" w:cs="仿宋"/>
          <w:color w:val="auto"/>
          <w:sz w:val="36"/>
          <w:szCs w:val="36"/>
          <w:lang w:eastAsia="zh-CN"/>
        </w:rPr>
      </w:pPr>
      <w:r>
        <w:rPr>
          <w:rFonts w:hint="eastAsia" w:ascii="仿宋" w:hAnsi="仿宋" w:eastAsia="仿宋" w:cs="仿宋"/>
          <w:color w:val="auto"/>
          <w:position w:val="-22"/>
          <w:sz w:val="18"/>
          <w:szCs w:val="18"/>
          <w:lang w:eastAsia="zh-CN"/>
        </w:rPr>
        <w:drawing>
          <wp:inline distT="0" distB="0" distL="0" distR="0">
            <wp:extent cx="1691005" cy="281940"/>
            <wp:effectExtent l="0" t="0" r="0" b="0"/>
            <wp:docPr id="26" name="IM 100"/>
            <wp:cNvGraphicFramePr/>
            <a:graphic xmlns:a="http://schemas.openxmlformats.org/drawingml/2006/main">
              <a:graphicData uri="http://schemas.openxmlformats.org/drawingml/2006/picture">
                <pic:pic xmlns:pic="http://schemas.openxmlformats.org/drawingml/2006/picture">
                  <pic:nvPicPr>
                    <pic:cNvPr id="26" name="IM 100"/>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p>
    <w:p w14:paraId="7D5A4528">
      <w:pPr>
        <w:rPr>
          <w:rFonts w:hint="eastAsia" w:ascii="仿宋" w:hAnsi="仿宋" w:eastAsia="仿宋" w:cs="仿宋"/>
          <w:b/>
          <w:color w:val="auto"/>
          <w:sz w:val="24"/>
          <w:szCs w:val="24"/>
          <w:lang w:eastAsia="zh-CN"/>
        </w:rPr>
      </w:pPr>
    </w:p>
    <w:p w14:paraId="493EDAFD">
      <w:pP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附件19：</w:t>
      </w:r>
    </w:p>
    <w:p w14:paraId="0503FBA0">
      <w:pPr>
        <w:rPr>
          <w:rFonts w:hint="eastAsia" w:ascii="仿宋" w:hAnsi="仿宋" w:eastAsia="仿宋" w:cs="仿宋"/>
          <w:color w:val="auto"/>
          <w:sz w:val="36"/>
          <w:szCs w:val="36"/>
          <w:lang w:eastAsia="zh-CN"/>
        </w:rPr>
      </w:pPr>
    </w:p>
    <w:p w14:paraId="177C5346">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产品质量保用说明</w:t>
      </w:r>
    </w:p>
    <w:p w14:paraId="055DE173">
      <w:pPr>
        <w:spacing w:before="234" w:line="223" w:lineRule="auto"/>
        <w:ind w:left="1611"/>
        <w:outlineLvl w:val="0"/>
        <w:rPr>
          <w:rFonts w:hint="eastAsia" w:ascii="仿宋" w:hAnsi="仿宋" w:eastAsia="仿宋" w:cs="仿宋"/>
          <w:b/>
          <w:bCs/>
          <w:color w:val="auto"/>
          <w:spacing w:val="-3"/>
          <w:lang w:eastAsia="zh-CN"/>
        </w:rPr>
      </w:pPr>
      <w:r>
        <w:rPr>
          <w:rFonts w:hint="eastAsia" w:ascii="仿宋" w:hAnsi="仿宋" w:eastAsia="仿宋" w:cs="仿宋"/>
          <w:b/>
          <w:bCs/>
          <w:color w:val="auto"/>
          <w:spacing w:val="-3"/>
          <w:lang w:eastAsia="zh-CN"/>
        </w:rPr>
        <w:t>注：投标人自行展开编制补充</w:t>
      </w:r>
    </w:p>
    <w:p w14:paraId="790F8AE2">
      <w:pPr>
        <w:jc w:val="center"/>
        <w:rPr>
          <w:rFonts w:hint="eastAsia" w:ascii="仿宋" w:hAnsi="仿宋" w:eastAsia="仿宋" w:cs="仿宋"/>
          <w:b/>
          <w:color w:val="auto"/>
          <w:sz w:val="28"/>
          <w:szCs w:val="28"/>
          <w:lang w:eastAsia="zh-CN"/>
        </w:rPr>
      </w:pPr>
    </w:p>
    <w:p w14:paraId="08DEF330">
      <w:pPr>
        <w:pStyle w:val="2"/>
        <w:rPr>
          <w:rFonts w:hint="eastAsia" w:ascii="仿宋" w:hAnsi="仿宋" w:eastAsia="仿宋" w:cs="仿宋"/>
          <w:color w:val="auto"/>
          <w:spacing w:val="1"/>
          <w:position w:val="2"/>
          <w:sz w:val="18"/>
          <w:szCs w:val="18"/>
          <w:u w:val="single"/>
          <w:lang w:eastAsia="zh-CN"/>
        </w:rPr>
      </w:pPr>
    </w:p>
    <w:p w14:paraId="6DB7BC6A">
      <w:pPr>
        <w:rPr>
          <w:rFonts w:hint="eastAsia" w:ascii="仿宋" w:hAnsi="仿宋" w:eastAsia="仿宋" w:cs="仿宋"/>
          <w:color w:val="auto"/>
          <w:lang w:eastAsia="zh-CN"/>
        </w:rPr>
      </w:pPr>
    </w:p>
    <w:p w14:paraId="16CEA7FA">
      <w:pPr>
        <w:pStyle w:val="2"/>
        <w:rPr>
          <w:rFonts w:hint="eastAsia" w:ascii="仿宋" w:hAnsi="仿宋" w:eastAsia="仿宋" w:cs="仿宋"/>
          <w:color w:val="auto"/>
          <w:spacing w:val="1"/>
          <w:position w:val="2"/>
          <w:sz w:val="18"/>
          <w:szCs w:val="18"/>
          <w:u w:val="single"/>
          <w:lang w:eastAsia="zh-CN"/>
        </w:rPr>
      </w:pPr>
    </w:p>
    <w:p w14:paraId="6BC6D413">
      <w:pPr>
        <w:rPr>
          <w:rFonts w:hint="eastAsia" w:ascii="仿宋" w:hAnsi="仿宋" w:eastAsia="仿宋" w:cs="仿宋"/>
          <w:color w:val="auto"/>
          <w:lang w:eastAsia="zh-CN"/>
        </w:rPr>
      </w:pPr>
    </w:p>
    <w:p w14:paraId="52E826EA">
      <w:pPr>
        <w:rPr>
          <w:rFonts w:hint="eastAsia" w:ascii="仿宋" w:hAnsi="仿宋" w:eastAsia="仿宋" w:cs="仿宋"/>
          <w:color w:val="auto"/>
          <w:lang w:eastAsia="zh-CN"/>
        </w:rPr>
      </w:pPr>
    </w:p>
    <w:p w14:paraId="53274CF8">
      <w:pPr>
        <w:rPr>
          <w:rFonts w:hint="eastAsia" w:ascii="仿宋" w:hAnsi="仿宋" w:eastAsia="仿宋" w:cs="仿宋"/>
          <w:color w:val="auto"/>
          <w:lang w:eastAsia="zh-CN"/>
        </w:rPr>
      </w:pPr>
    </w:p>
    <w:p w14:paraId="77FDE4F7">
      <w:pPr>
        <w:rPr>
          <w:rFonts w:hint="eastAsia" w:ascii="仿宋" w:hAnsi="仿宋" w:eastAsia="仿宋" w:cs="仿宋"/>
          <w:color w:val="auto"/>
          <w:lang w:eastAsia="zh-CN"/>
        </w:rPr>
      </w:pPr>
    </w:p>
    <w:p w14:paraId="0B61C9C2">
      <w:pPr>
        <w:pStyle w:val="2"/>
        <w:rPr>
          <w:rFonts w:hint="eastAsia" w:ascii="仿宋" w:hAnsi="仿宋" w:eastAsia="仿宋" w:cs="仿宋"/>
          <w:color w:val="auto"/>
          <w:spacing w:val="1"/>
          <w:position w:val="2"/>
          <w:sz w:val="18"/>
          <w:szCs w:val="18"/>
          <w:u w:val="single"/>
          <w:lang w:eastAsia="zh-CN"/>
        </w:rPr>
      </w:pPr>
    </w:p>
    <w:p w14:paraId="631E8C4F">
      <w:pPr>
        <w:pStyle w:val="2"/>
        <w:rPr>
          <w:rFonts w:hint="eastAsia" w:ascii="仿宋" w:hAnsi="仿宋" w:eastAsia="仿宋" w:cs="仿宋"/>
          <w:color w:val="auto"/>
          <w:spacing w:val="1"/>
          <w:position w:val="2"/>
          <w:sz w:val="18"/>
          <w:szCs w:val="18"/>
          <w:u w:val="single"/>
          <w:lang w:eastAsia="zh-CN"/>
        </w:rPr>
      </w:pPr>
    </w:p>
    <w:p w14:paraId="553F66E8">
      <w:pPr>
        <w:rPr>
          <w:rFonts w:hint="eastAsia" w:ascii="仿宋" w:hAnsi="仿宋" w:eastAsia="仿宋" w:cs="仿宋"/>
          <w:b/>
          <w:color w:val="auto"/>
          <w:sz w:val="24"/>
          <w:szCs w:val="24"/>
          <w:lang w:eastAsia="zh-CN"/>
        </w:rPr>
      </w:pPr>
    </w:p>
    <w:p w14:paraId="0679BA0D">
      <w:pPr>
        <w:rPr>
          <w:rFonts w:hint="eastAsia" w:ascii="仿宋" w:hAnsi="仿宋" w:eastAsia="仿宋" w:cs="仿宋"/>
          <w:b/>
          <w:color w:val="auto"/>
          <w:sz w:val="24"/>
          <w:szCs w:val="24"/>
          <w:lang w:eastAsia="zh-CN"/>
        </w:rPr>
      </w:pPr>
    </w:p>
    <w:p w14:paraId="5BFE463B">
      <w:pPr>
        <w:rPr>
          <w:rFonts w:hint="eastAsia" w:ascii="仿宋" w:hAnsi="仿宋" w:eastAsia="仿宋" w:cs="仿宋"/>
          <w:b/>
          <w:color w:val="auto"/>
          <w:sz w:val="24"/>
          <w:szCs w:val="24"/>
          <w:lang w:eastAsia="zh-CN"/>
        </w:rPr>
      </w:pPr>
    </w:p>
    <w:p w14:paraId="3724D458">
      <w:pPr>
        <w:rPr>
          <w:rFonts w:hint="eastAsia" w:ascii="仿宋" w:hAnsi="仿宋" w:eastAsia="仿宋" w:cs="仿宋"/>
          <w:b/>
          <w:color w:val="auto"/>
          <w:sz w:val="24"/>
          <w:szCs w:val="24"/>
          <w:lang w:eastAsia="zh-CN"/>
        </w:rPr>
      </w:pPr>
    </w:p>
    <w:p w14:paraId="56F9D183">
      <w:pPr>
        <w:rPr>
          <w:rFonts w:hint="eastAsia" w:ascii="仿宋" w:hAnsi="仿宋" w:eastAsia="仿宋" w:cs="仿宋"/>
          <w:b/>
          <w:color w:val="auto"/>
          <w:sz w:val="24"/>
          <w:szCs w:val="24"/>
          <w:lang w:eastAsia="zh-CN"/>
        </w:rPr>
      </w:pPr>
    </w:p>
    <w:p w14:paraId="0D0C8395">
      <w:pPr>
        <w:rPr>
          <w:rFonts w:hint="eastAsia" w:ascii="仿宋" w:hAnsi="仿宋" w:eastAsia="仿宋" w:cs="仿宋"/>
          <w:b/>
          <w:color w:val="auto"/>
          <w:sz w:val="24"/>
          <w:szCs w:val="24"/>
          <w:lang w:eastAsia="zh-CN"/>
        </w:rPr>
      </w:pPr>
    </w:p>
    <w:p w14:paraId="1B22F115">
      <w:pPr>
        <w:rPr>
          <w:rFonts w:hint="eastAsia" w:ascii="仿宋" w:hAnsi="仿宋" w:eastAsia="仿宋" w:cs="仿宋"/>
          <w:b/>
          <w:color w:val="auto"/>
          <w:sz w:val="24"/>
          <w:szCs w:val="24"/>
          <w:lang w:eastAsia="zh-CN"/>
        </w:rPr>
      </w:pPr>
    </w:p>
    <w:p w14:paraId="6125BF98">
      <w:pPr>
        <w:rPr>
          <w:rFonts w:hint="eastAsia" w:ascii="仿宋" w:hAnsi="仿宋" w:eastAsia="仿宋" w:cs="仿宋"/>
          <w:b/>
          <w:color w:val="auto"/>
          <w:sz w:val="24"/>
          <w:szCs w:val="24"/>
          <w:lang w:eastAsia="zh-CN"/>
        </w:rPr>
      </w:pPr>
    </w:p>
    <w:p w14:paraId="325B7DE2">
      <w:pPr>
        <w:rPr>
          <w:rFonts w:hint="eastAsia" w:ascii="仿宋" w:hAnsi="仿宋" w:eastAsia="仿宋" w:cs="仿宋"/>
          <w:b/>
          <w:color w:val="auto"/>
          <w:sz w:val="24"/>
          <w:szCs w:val="24"/>
          <w:lang w:eastAsia="zh-CN"/>
        </w:rPr>
      </w:pPr>
    </w:p>
    <w:p w14:paraId="419F8F90">
      <w:pPr>
        <w:rPr>
          <w:rFonts w:hint="eastAsia" w:ascii="仿宋" w:hAnsi="仿宋" w:eastAsia="仿宋" w:cs="仿宋"/>
          <w:b/>
          <w:color w:val="auto"/>
          <w:sz w:val="24"/>
          <w:szCs w:val="24"/>
          <w:lang w:eastAsia="zh-CN"/>
        </w:rPr>
      </w:pPr>
    </w:p>
    <w:p w14:paraId="77ABE524">
      <w:pPr>
        <w:rPr>
          <w:rFonts w:hint="eastAsia" w:ascii="仿宋" w:hAnsi="仿宋" w:eastAsia="仿宋" w:cs="仿宋"/>
          <w:b/>
          <w:color w:val="auto"/>
          <w:sz w:val="24"/>
          <w:szCs w:val="24"/>
          <w:lang w:eastAsia="zh-CN"/>
        </w:rPr>
      </w:pPr>
    </w:p>
    <w:p w14:paraId="002DE981">
      <w:pPr>
        <w:rPr>
          <w:rFonts w:hint="eastAsia" w:ascii="仿宋" w:hAnsi="仿宋" w:eastAsia="仿宋" w:cs="仿宋"/>
          <w:b/>
          <w:color w:val="auto"/>
          <w:sz w:val="24"/>
          <w:szCs w:val="24"/>
          <w:lang w:eastAsia="zh-CN"/>
        </w:rPr>
      </w:pPr>
    </w:p>
    <w:p w14:paraId="01C2790B">
      <w:pPr>
        <w:rPr>
          <w:rFonts w:hint="eastAsia" w:ascii="仿宋" w:hAnsi="仿宋" w:eastAsia="仿宋" w:cs="仿宋"/>
          <w:b/>
          <w:color w:val="auto"/>
          <w:sz w:val="24"/>
          <w:szCs w:val="24"/>
          <w:lang w:eastAsia="zh-CN"/>
        </w:rPr>
      </w:pPr>
    </w:p>
    <w:p w14:paraId="0039323F">
      <w:pPr>
        <w:rPr>
          <w:rFonts w:hint="eastAsia" w:ascii="仿宋" w:hAnsi="仿宋" w:eastAsia="仿宋" w:cs="仿宋"/>
          <w:b/>
          <w:color w:val="auto"/>
          <w:sz w:val="24"/>
          <w:szCs w:val="24"/>
          <w:lang w:eastAsia="zh-CN"/>
        </w:rPr>
      </w:pPr>
    </w:p>
    <w:p w14:paraId="4D4E2057">
      <w:pPr>
        <w:rPr>
          <w:rFonts w:hint="eastAsia" w:ascii="仿宋" w:hAnsi="仿宋" w:eastAsia="仿宋" w:cs="仿宋"/>
          <w:b/>
          <w:color w:val="auto"/>
          <w:sz w:val="24"/>
          <w:szCs w:val="24"/>
          <w:lang w:eastAsia="zh-CN"/>
        </w:rPr>
      </w:pPr>
    </w:p>
    <w:p w14:paraId="01AEBBB0">
      <w:pPr>
        <w:rPr>
          <w:rFonts w:hint="eastAsia" w:ascii="仿宋" w:hAnsi="仿宋" w:eastAsia="仿宋" w:cs="仿宋"/>
          <w:b/>
          <w:color w:val="auto"/>
          <w:sz w:val="24"/>
          <w:szCs w:val="24"/>
          <w:lang w:eastAsia="zh-CN"/>
        </w:rPr>
      </w:pPr>
    </w:p>
    <w:p w14:paraId="5C6976C7">
      <w:pPr>
        <w:rPr>
          <w:rFonts w:hint="eastAsia" w:ascii="仿宋" w:hAnsi="仿宋" w:eastAsia="仿宋" w:cs="仿宋"/>
          <w:b/>
          <w:color w:val="auto"/>
          <w:sz w:val="24"/>
          <w:szCs w:val="24"/>
          <w:lang w:eastAsia="zh-CN"/>
        </w:rPr>
      </w:pPr>
    </w:p>
    <w:p w14:paraId="250D3BF2">
      <w:pPr>
        <w:rPr>
          <w:rFonts w:hint="eastAsia" w:ascii="仿宋" w:hAnsi="仿宋" w:eastAsia="仿宋" w:cs="仿宋"/>
          <w:b/>
          <w:color w:val="auto"/>
          <w:sz w:val="24"/>
          <w:szCs w:val="24"/>
          <w:lang w:eastAsia="zh-CN"/>
        </w:rPr>
      </w:pPr>
    </w:p>
    <w:p w14:paraId="27067623">
      <w:pPr>
        <w:rPr>
          <w:rFonts w:hint="eastAsia" w:ascii="仿宋" w:hAnsi="仿宋" w:eastAsia="仿宋" w:cs="仿宋"/>
          <w:b/>
          <w:color w:val="auto"/>
          <w:sz w:val="24"/>
          <w:szCs w:val="24"/>
          <w:lang w:eastAsia="zh-CN"/>
        </w:rPr>
      </w:pPr>
    </w:p>
    <w:p w14:paraId="7C7B2BC2">
      <w:pPr>
        <w:rPr>
          <w:rFonts w:hint="eastAsia" w:ascii="仿宋" w:hAnsi="仿宋" w:eastAsia="仿宋" w:cs="仿宋"/>
          <w:b/>
          <w:color w:val="auto"/>
          <w:sz w:val="24"/>
          <w:szCs w:val="24"/>
          <w:lang w:eastAsia="zh-CN"/>
        </w:rPr>
      </w:pPr>
    </w:p>
    <w:p w14:paraId="6D8C8504">
      <w:pPr>
        <w:rPr>
          <w:rFonts w:hint="eastAsia" w:ascii="仿宋" w:hAnsi="仿宋" w:eastAsia="仿宋" w:cs="仿宋"/>
          <w:b/>
          <w:color w:val="auto"/>
          <w:sz w:val="24"/>
          <w:szCs w:val="24"/>
          <w:lang w:eastAsia="zh-CN"/>
        </w:rPr>
      </w:pPr>
    </w:p>
    <w:p w14:paraId="797FA8A5">
      <w:pPr>
        <w:rPr>
          <w:rFonts w:hint="eastAsia" w:ascii="仿宋" w:hAnsi="仿宋" w:eastAsia="仿宋" w:cs="仿宋"/>
          <w:color w:val="auto"/>
          <w:sz w:val="36"/>
          <w:szCs w:val="36"/>
          <w:lang w:eastAsia="zh-CN"/>
        </w:rPr>
      </w:pPr>
      <w:r>
        <w:rPr>
          <w:rFonts w:hint="eastAsia" w:ascii="仿宋" w:hAnsi="仿宋" w:eastAsia="仿宋" w:cs="仿宋"/>
          <w:color w:val="auto"/>
          <w:position w:val="-22"/>
          <w:sz w:val="18"/>
          <w:szCs w:val="18"/>
          <w:lang w:eastAsia="zh-CN"/>
        </w:rPr>
        <w:drawing>
          <wp:inline distT="0" distB="0" distL="0" distR="0">
            <wp:extent cx="1691005" cy="281940"/>
            <wp:effectExtent l="0" t="0" r="0" b="0"/>
            <wp:docPr id="47" name="IM 100"/>
            <wp:cNvGraphicFramePr/>
            <a:graphic xmlns:a="http://schemas.openxmlformats.org/drawingml/2006/main">
              <a:graphicData uri="http://schemas.openxmlformats.org/drawingml/2006/picture">
                <pic:pic xmlns:pic="http://schemas.openxmlformats.org/drawingml/2006/picture">
                  <pic:nvPicPr>
                    <pic:cNvPr id="47" name="IM 100"/>
                    <pic:cNvPicPr/>
                  </pic:nvPicPr>
                  <pic:blipFill>
                    <a:blip r:embed="rId121"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u w:val="single"/>
          <w:lang w:eastAsia="zh-CN"/>
        </w:rPr>
        <w:t xml:space="preserve">                                 </w:t>
      </w:r>
      <w:r>
        <w:rPr>
          <w:rFonts w:hint="eastAsia" w:ascii="仿宋" w:hAnsi="仿宋" w:eastAsia="仿宋" w:cs="仿宋"/>
          <w:color w:val="auto"/>
          <w:position w:val="2"/>
          <w:sz w:val="18"/>
          <w:szCs w:val="18"/>
          <w:u w:val="single"/>
          <w:lang w:eastAsia="zh-CN"/>
        </w:rPr>
        <w:t xml:space="preserve">               </w:t>
      </w:r>
      <w:r>
        <w:rPr>
          <w:rFonts w:hint="eastAsia" w:ascii="仿宋" w:hAnsi="仿宋" w:eastAsia="仿宋" w:cs="仿宋"/>
          <w:b/>
          <w:bCs/>
          <w:color w:val="auto"/>
          <w:spacing w:val="-2"/>
          <w:position w:val="2"/>
          <w:sz w:val="18"/>
          <w:szCs w:val="18"/>
          <w:u w:val="single"/>
          <w:lang w:eastAsia="zh-CN"/>
        </w:rPr>
        <w:t>货物类招标文件</w:t>
      </w:r>
    </w:p>
    <w:p w14:paraId="0A87F885">
      <w:pPr>
        <w:rPr>
          <w:rFonts w:hint="eastAsia" w:ascii="仿宋" w:hAnsi="仿宋" w:eastAsia="仿宋" w:cs="仿宋"/>
          <w:b/>
          <w:color w:val="auto"/>
          <w:sz w:val="24"/>
          <w:szCs w:val="24"/>
          <w:lang w:eastAsia="zh-CN"/>
        </w:rPr>
      </w:pPr>
    </w:p>
    <w:p w14:paraId="5020191A">
      <w:pPr>
        <w:rPr>
          <w:rFonts w:hint="eastAsia" w:ascii="仿宋" w:hAnsi="仿宋" w:eastAsia="仿宋" w:cs="仿宋"/>
          <w:b/>
          <w:color w:val="auto"/>
          <w:sz w:val="24"/>
          <w:szCs w:val="24"/>
          <w:lang w:eastAsia="zh-CN"/>
        </w:rPr>
      </w:pPr>
    </w:p>
    <w:p w14:paraId="7E8BF9CE">
      <w:pP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附件20：</w:t>
      </w:r>
    </w:p>
    <w:p w14:paraId="7876C406">
      <w:pPr>
        <w:pStyle w:val="2"/>
        <w:jc w:val="center"/>
        <w:rPr>
          <w:rFonts w:hint="eastAsia" w:ascii="仿宋" w:hAnsi="仿宋" w:eastAsia="仿宋" w:cs="仿宋"/>
          <w:color w:val="auto"/>
          <w:lang w:eastAsia="zh-CN"/>
        </w:rPr>
      </w:pPr>
      <w:r>
        <w:rPr>
          <w:rFonts w:hint="eastAsia" w:ascii="仿宋" w:hAnsi="仿宋" w:eastAsia="仿宋" w:cs="仿宋"/>
          <w:color w:val="auto"/>
          <w:lang w:eastAsia="zh-CN"/>
        </w:rPr>
        <w:t>针对本项目的服务承诺</w:t>
      </w:r>
    </w:p>
    <w:p w14:paraId="221D7D83">
      <w:pPr>
        <w:spacing w:before="234" w:line="223" w:lineRule="auto"/>
        <w:ind w:left="1611"/>
        <w:outlineLvl w:val="0"/>
        <w:rPr>
          <w:rFonts w:hint="eastAsia" w:ascii="仿宋" w:hAnsi="仿宋" w:eastAsia="仿宋" w:cs="仿宋"/>
          <w:b/>
          <w:bCs/>
          <w:color w:val="auto"/>
          <w:spacing w:val="-3"/>
          <w:lang w:eastAsia="zh-CN"/>
        </w:rPr>
      </w:pPr>
      <w:r>
        <w:rPr>
          <w:rFonts w:hint="eastAsia" w:ascii="仿宋" w:hAnsi="仿宋" w:eastAsia="仿宋" w:cs="仿宋"/>
          <w:b/>
          <w:bCs/>
          <w:color w:val="auto"/>
          <w:spacing w:val="-3"/>
          <w:lang w:eastAsia="zh-CN"/>
        </w:rPr>
        <w:t>注：投标人自行展开编制补充</w:t>
      </w:r>
    </w:p>
    <w:p w14:paraId="078EB20C">
      <w:pPr>
        <w:rPr>
          <w:rFonts w:hint="eastAsia" w:ascii="仿宋" w:hAnsi="仿宋" w:eastAsia="仿宋" w:cs="仿宋"/>
          <w:color w:val="auto"/>
          <w:lang w:eastAsia="zh-CN"/>
        </w:rPr>
      </w:pPr>
    </w:p>
    <w:p w14:paraId="1E74A5C2">
      <w:pPr>
        <w:spacing w:before="197" w:line="219" w:lineRule="auto"/>
        <w:ind w:left="210"/>
        <w:rPr>
          <w:rFonts w:hint="eastAsia" w:ascii="仿宋" w:hAnsi="仿宋" w:eastAsia="仿宋" w:cs="仿宋"/>
          <w:color w:val="auto"/>
          <w:sz w:val="24"/>
          <w:szCs w:val="24"/>
          <w:lang w:eastAsia="zh-CN"/>
        </w:rPr>
      </w:pPr>
    </w:p>
    <w:sectPr>
      <w:headerReference r:id="rId117" w:type="default"/>
      <w:footerReference r:id="rId118" w:type="default"/>
      <w:pgSz w:w="11905" w:h="16839"/>
      <w:pgMar w:top="400" w:right="1229" w:bottom="1157" w:left="1228" w:header="0"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66E1">
    <w:pPr>
      <w:spacing w:line="173" w:lineRule="auto"/>
      <w:ind w:left="4509"/>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64135" cy="13144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a:effectLst/>
                    </wps:spPr>
                    <wps:txbx>
                      <w:txbxContent>
                        <w:p w14:paraId="192FFF3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723776;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NM540QAAAAMBAAAPAAAAAAAAAAEAIAAAACIAAABkcnMvZG93bnJldi54bWxQ&#10;SwECFAAUAAAACACHTuJAGRMeMzcCAABkBAAADgAAAAAAAAABACAAAAAgAQAAZHJzL2Uyb0RvYy54&#10;bWxQSwUGAAAAAAYABgBZAQAAyQUAAAAA&#10;">
              <v:fill on="f" focussize="0,0"/>
              <v:stroke on="f" weight="0.5pt"/>
              <v:imagedata o:title=""/>
              <o:lock v:ext="edit" aspectratio="f"/>
              <v:textbox inset="0mm,0mm,0mm,0mm" style="mso-fit-shape-to-text:t;">
                <w:txbxContent>
                  <w:p w14:paraId="192FFF3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2FCE">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E6B20C9">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hvZww2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hvZww2AgAAZQQAAA4AAAAAAAAAAQAgAAAAHwEAAGRycy9lMm9Eb2MueG1s&#10;UEsFBgAAAAAGAAYAWQEAAMcFAAAAAA==&#10;">
              <v:fill on="f" focussize="0,0"/>
              <v:stroke on="f" weight="0.5pt"/>
              <v:imagedata o:title=""/>
              <o:lock v:ext="edit" aspectratio="f"/>
              <v:textbox inset="0mm,0mm,0mm,0mm" style="mso-fit-shape-to-text:t;">
                <w:txbxContent>
                  <w:p w14:paraId="4E6B20C9">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BA18">
    <w:pPr>
      <w:spacing w:line="173"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EB7ABC6">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PT+ZA2AgAAZQQAAA4AAAAAAAAAAQAgAAAAHwEAAGRycy9lMm9Eb2MueG1s&#10;UEsFBgAAAAAGAAYAWQEAAMcFAAAAAA==&#10;">
              <v:fill on="f" focussize="0,0"/>
              <v:stroke on="f" weight="0.5pt"/>
              <v:imagedata o:title=""/>
              <o:lock v:ext="edit" aspectratio="f"/>
              <v:textbox inset="0mm,0mm,0mm,0mm" style="mso-fit-shape-to-text:t;">
                <w:txbxContent>
                  <w:p w14:paraId="7EB7ABC6">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CAA3">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29733A2">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8RK+42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jCnRTKHkp+/f&#10;Tj9+nX5+JfEQEjXWTxG5sYgN7VvTIrw/9ziMzNvSqfgFJwI/BD5eBBZtIDxeGr++ubqmhMM1uhpN&#10;Jt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8RK+42AgAAZQQAAA4AAAAAAAAAAQAgAAAAHwEAAGRycy9lMm9Eb2MueG1s&#10;UEsFBgAAAAAGAAYAWQEAAMcFAAAAAA==&#10;">
              <v:fill on="f" focussize="0,0"/>
              <v:stroke on="f" weight="0.5pt"/>
              <v:imagedata o:title=""/>
              <o:lock v:ext="edit" aspectratio="f"/>
              <v:textbox inset="0mm,0mm,0mm,0mm" style="mso-fit-shape-to-text:t;">
                <w:txbxContent>
                  <w:p w14:paraId="429733A2">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A13C">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741F317">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X8bd0AAAAAMBAAAPAAAAAAAAAAEAIAAAACIAAABkcnMvZG93bnJldi54bWxQSwEC&#10;FAAUAAAACACHTuJAB5SOEzUCAABlBAAADgAAAAAAAAABACAAAAAfAQAAZHJzL2Uyb0RvYy54bWxQ&#10;SwUGAAAAAAYABgBZAQAAxgUAAAAA&#10;">
              <v:fill on="f" focussize="0,0"/>
              <v:stroke on="f" weight="0.5pt"/>
              <v:imagedata o:title=""/>
              <o:lock v:ext="edit" aspectratio="f"/>
              <v:textbox inset="0mm,0mm,0mm,0mm" style="mso-fit-shape-to-text:t;">
                <w:txbxContent>
                  <w:p w14:paraId="4741F317">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E66A">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2F6F121">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X8bd0AAAAAMBAAAPAAAAAAAAAAEAIAAAACIAAABkcnMvZG93bnJldi54bWxQSwEC&#10;FAAUAAAACACHTuJAbCgQjzUCAABlBAAADgAAAAAAAAABACAAAAAfAQAAZHJzL2Uyb0RvYy54bWxQ&#10;SwUGAAAAAAYABgBZAQAAxgUAAAAA&#10;">
              <v:fill on="f" focussize="0,0"/>
              <v:stroke on="f" weight="0.5pt"/>
              <v:imagedata o:title=""/>
              <o:lock v:ext="edit" aspectratio="f"/>
              <v:textbox inset="0mm,0mm,0mm,0mm" style="mso-fit-shape-to-text:t;">
                <w:txbxContent>
                  <w:p w14:paraId="32F6F121">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1A88">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4E47B18">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DqwvE3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Q6sLxNwIAAGUEAAAOAAAAAAAAAAEAIAAAAB8BAABkcnMvZTJvRG9jLnht&#10;bFBLBQYAAAAABgAGAFkBAADIBQAAAAA=&#10;">
              <v:fill on="f" focussize="0,0"/>
              <v:stroke on="f" weight="0.5pt"/>
              <v:imagedata o:title=""/>
              <o:lock v:ext="edit" aspectratio="f"/>
              <v:textbox inset="0mm,0mm,0mm,0mm" style="mso-fit-shape-to-text:t;">
                <w:txbxContent>
                  <w:p w14:paraId="74E47B18">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5D5B">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1AF72CC">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7VlxtNwIAAGUEAAAOAAAAAAAAAAEAIAAAAB8BAABkcnMvZTJvRG9jLnht&#10;bFBLBQYAAAAABgAGAFkBAADIBQAAAAA=&#10;">
              <v:fill on="f" focussize="0,0"/>
              <v:stroke on="f" weight="0.5pt"/>
              <v:imagedata o:title=""/>
              <o:lock v:ext="edit" aspectratio="f"/>
              <v:textbox inset="0mm,0mm,0mm,0mm" style="mso-fit-shape-to-text:t;">
                <w:txbxContent>
                  <w:p w14:paraId="61AF72CC">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50B6">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18D6EAE">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LaZtDM2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LaZtDM2AgAAZQQAAA4AAAAAAAAAAQAgAAAAHwEAAGRycy9lMm9Eb2MueG1s&#10;UEsFBgAAAAAGAAYAWQEAAMcFAAAAAA==&#10;">
              <v:fill on="f" focussize="0,0"/>
              <v:stroke on="f" weight="0.5pt"/>
              <v:imagedata o:title=""/>
              <o:lock v:ext="edit" aspectratio="f"/>
              <v:textbox inset="0mm,0mm,0mm,0mm" style="mso-fit-shape-to-text:t;">
                <w:txbxContent>
                  <w:p w14:paraId="318D6EAE">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7FFC">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0C1FEAD">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dJSqvNwIAAGUEAAAOAAAAAAAAAAEAIAAAAB8BAABkcnMvZTJvRG9jLnht&#10;bFBLBQYAAAAABgAGAFkBAADIBQAAAAA=&#10;">
              <v:fill on="f" focussize="0,0"/>
              <v:stroke on="f" weight="0.5pt"/>
              <v:imagedata o:title=""/>
              <o:lock v:ext="edit" aspectratio="f"/>
              <v:textbox inset="0mm,0mm,0mm,0mm" style="mso-fit-shape-to-text:t;">
                <w:txbxContent>
                  <w:p w14:paraId="60C1FEAD">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436A">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91023B6">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RJm9Y2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RJm9Y2AgAAZQQAAA4AAAAAAAAAAQAgAAAAHwEAAGRycy9lMm9Eb2MueG1s&#10;UEsFBgAAAAAGAAYAWQEAAMcFAAAAAA==&#10;">
              <v:fill on="f" focussize="0,0"/>
              <v:stroke on="f" weight="0.5pt"/>
              <v:imagedata o:title=""/>
              <o:lock v:ext="edit" aspectratio="f"/>
              <v:textbox inset="0mm,0mm,0mm,0mm" style="mso-fit-shape-to-text:t;">
                <w:txbxContent>
                  <w:p w14:paraId="791023B6">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4034">
    <w:pPr>
      <w:spacing w:line="172" w:lineRule="auto"/>
      <w:ind w:left="4500"/>
      <w:rPr>
        <w:rFonts w:ascii="宋体" w:hAnsi="宋体" w:eastAsia="宋体" w:cs="宋体"/>
        <w:sz w:val="18"/>
        <w:szCs w:val="18"/>
        <w:lang w:eastAsia="zh-CN"/>
      </w:rPr>
    </w:pPr>
    <w:r>
      <w:rPr>
        <w:snapToGrid/>
        <w:sz w:val="18"/>
        <w:lang w:eastAsia="zh-CN"/>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64135" cy="13144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a:effectLst/>
                    </wps:spPr>
                    <wps:txbx>
                      <w:txbxContent>
                        <w:p w14:paraId="5585CA3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724800;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NM540QAAAAMBAAAPAAAAAAAAAAEAIAAAACIAAABkcnMvZG93bnJldi54bWxQ&#10;SwECFAAUAAAACACHTuJAx1PYYzcCAABkBAAADgAAAAAAAAABACAAAAAgAQAAZHJzL2Uyb0RvYy54&#10;bWxQSwUGAAAAAAYABgBZAQAAyQUAAAAA&#10;">
              <v:fill on="f" focussize="0,0"/>
              <v:stroke on="f" weight="0.5pt"/>
              <v:imagedata o:title=""/>
              <o:lock v:ext="edit" aspectratio="f"/>
              <v:textbox inset="0mm,0mm,0mm,0mm" style="mso-fit-shape-to-text:t;">
                <w:txbxContent>
                  <w:p w14:paraId="5585CA3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92C1">
    <w:pPr>
      <w:spacing w:line="173"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37F04AE">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1BUo2AgAAZQQAAA4AAAAAAAAAAQAgAAAAHwEAAGRycy9lMm9Eb2MueG1s&#10;UEsFBgAAAAAGAAYAWQEAAMcFAAAAAA==&#10;">
              <v:fill on="f" focussize="0,0"/>
              <v:stroke on="f" weight="0.5pt"/>
              <v:imagedata o:title=""/>
              <o:lock v:ext="edit" aspectratio="f"/>
              <v:textbox inset="0mm,0mm,0mm,0mm" style="mso-fit-shape-to-text:t;">
                <w:txbxContent>
                  <w:p w14:paraId="737F04AE">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B88">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245AA60">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M31zQ2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jCnRTKHkp+/f&#10;Tj9+nX5+JfEQEjXWTxG5sYgN7VvTIrw/9ziMzNvSqfgFJwI/BD5eBBZtIDxeGr++uZpQwuEaXY2u&#10;ry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JM31zQ2AgAAZQQAAA4AAAAAAAAAAQAgAAAAHwEAAGRycy9lMm9Eb2MueG1s&#10;UEsFBgAAAAAGAAYAWQEAAMcFAAAAAA==&#10;">
              <v:fill on="f" focussize="0,0"/>
              <v:stroke on="f" weight="0.5pt"/>
              <v:imagedata o:title=""/>
              <o:lock v:ext="edit" aspectratio="f"/>
              <v:textbox inset="0mm,0mm,0mm,0mm" style="mso-fit-shape-to-text:t;">
                <w:txbxContent>
                  <w:p w14:paraId="2245AA60">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58C7">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AFE369E">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iLSag2AgAAZQQAAA4AAAAAAAAAAQAgAAAAHwEAAGRycy9lMm9Eb2MueG1s&#10;UEsFBgAAAAAGAAYAWQEAAMcFAAAAAA==&#10;">
              <v:fill on="f" focussize="0,0"/>
              <v:stroke on="f" weight="0.5pt"/>
              <v:imagedata o:title=""/>
              <o:lock v:ext="edit" aspectratio="f"/>
              <v:textbox inset="0mm,0mm,0mm,0mm" style="mso-fit-shape-to-text:t;">
                <w:txbxContent>
                  <w:p w14:paraId="1AFE369E">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0C75">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7F81F20">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rsnLJNwIAAGUEAAAOAAAAAAAAAAEAIAAAAB8BAABkcnMvZTJvRG9jLnht&#10;bFBLBQYAAAAABgAGAFkBAADIBQAAAAA=&#10;">
              <v:fill on="f" focussize="0,0"/>
              <v:stroke on="f" weight="0.5pt"/>
              <v:imagedata o:title=""/>
              <o:lock v:ext="edit" aspectratio="f"/>
              <v:textbox inset="0mm,0mm,0mm,0mm" style="mso-fit-shape-to-text:t;">
                <w:txbxContent>
                  <w:p w14:paraId="57F81F20">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1604">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6E5138A">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AO7FU2AgAAZQQAAA4AAAAAAAAAAQAgAAAAHwEAAGRycy9lMm9Eb2MueG1s&#10;UEsFBgAAAAAGAAYAWQEAAMcFAAAAAA==&#10;">
              <v:fill on="f" focussize="0,0"/>
              <v:stroke on="f" weight="0.5pt"/>
              <v:imagedata o:title=""/>
              <o:lock v:ext="edit" aspectratio="f"/>
              <v:textbox inset="0mm,0mm,0mm,0mm" style="mso-fit-shape-to-text:t;">
                <w:txbxContent>
                  <w:p w14:paraId="46E5138A">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A6A9">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218A430">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zMPis3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8zD4rNwIAAGUEAAAOAAAAAAAAAAEAIAAAAB8BAABkcnMvZTJvRG9jLnht&#10;bFBLBQYAAAAABgAGAFkBAADIBQAAAAA=&#10;">
              <v:fill on="f" focussize="0,0"/>
              <v:stroke on="f" weight="0.5pt"/>
              <v:imagedata o:title=""/>
              <o:lock v:ext="edit" aspectratio="f"/>
              <v:textbox inset="0mm,0mm,0mm,0mm" style="mso-fit-shape-to-text:t;">
                <w:txbxContent>
                  <w:p w14:paraId="4218A430">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C321">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C998594">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XcKC3NwIAAGUEAAAOAAAAAAAAAAEAIAAAAB8BAABkcnMvZTJvRG9jLnht&#10;bFBLBQYAAAAABgAGAFkBAADIBQAAAAA=&#10;">
              <v:fill on="f" focussize="0,0"/>
              <v:stroke on="f" weight="0.5pt"/>
              <v:imagedata o:title=""/>
              <o:lock v:ext="edit" aspectratio="f"/>
              <v:textbox inset="0mm,0mm,0mm,0mm" style="mso-fit-shape-to-text:t;">
                <w:txbxContent>
                  <w:p w14:paraId="3C998594">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9EBD">
    <w:pPr>
      <w:spacing w:line="173"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BDFD3D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Nq/SOk2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Nq/SOk2AgAAZQQAAA4AAAAAAAAAAQAgAAAAHwEAAGRycy9lMm9Eb2MueG1s&#10;UEsFBgAAAAAGAAYAWQEAAMcFAAAAAA==&#10;">
              <v:fill on="f" focussize="0,0"/>
              <v:stroke on="f" weight="0.5pt"/>
              <v:imagedata o:title=""/>
              <o:lock v:ext="edit" aspectratio="f"/>
              <v:textbox inset="0mm,0mm,0mm,0mm" style="mso-fit-shape-to-text:t;">
                <w:txbxContent>
                  <w:p w14:paraId="6BDFD3D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05C">
    <w:pPr>
      <w:spacing w:line="172" w:lineRule="auto"/>
      <w:ind w:left="4451"/>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A473B4A">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xA9Z1NwIAAGUEAAAOAAAAAAAAAAEAIAAAAB8BAABkcnMvZTJvRG9jLnht&#10;bFBLBQYAAAAABgAGAFkBAADIBQAAAAA=&#10;">
              <v:fill on="f" focussize="0,0"/>
              <v:stroke on="f" weight="0.5pt"/>
              <v:imagedata o:title=""/>
              <o:lock v:ext="edit" aspectratio="f"/>
              <v:textbox inset="0mm,0mm,0mm,0mm" style="mso-fit-shape-to-text:t;">
                <w:txbxContent>
                  <w:p w14:paraId="6A473B4A">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B1A6">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847DDD2">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El7mI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El7mI2AgAAZQQAAA4AAAAAAAAAAQAgAAAAHwEAAGRycy9lMm9Eb2MueG1s&#10;UEsFBgAAAAAGAAYAWQEAAMcFAAAAAA==&#10;">
              <v:fill on="f" focussize="0,0"/>
              <v:stroke on="f" weight="0.5pt"/>
              <v:imagedata o:title=""/>
              <o:lock v:ext="edit" aspectratio="f"/>
              <v:textbox inset="0mm,0mm,0mm,0mm" style="mso-fit-shape-to-text:t;">
                <w:txbxContent>
                  <w:p w14:paraId="0847DDD2">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A0A">
    <w:pPr>
      <w:spacing w:line="173" w:lineRule="auto"/>
      <w:ind w:left="4578"/>
      <w:rPr>
        <w:rFonts w:ascii="宋体" w:hAnsi="宋体" w:eastAsia="宋体" w:cs="宋体"/>
        <w:sz w:val="18"/>
        <w:szCs w:val="18"/>
      </w:rPr>
    </w:pPr>
    <w:r>
      <w:rPr>
        <w:rFonts w:ascii="宋体" w:hAnsi="宋体" w:eastAsia="宋体" w:cs="宋体"/>
        <w:spacing w:val="-10"/>
        <w:sz w:val="18"/>
        <w:szCs w:val="18"/>
      </w:rPr>
      <w:t>10</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C50E">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C1C8022">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JqZcP42AgAAZQQAAA4AAAAAAAAAAQAgAAAAHwEAAGRycy9lMm9Eb2MueG1s&#10;UEsFBgAAAAAGAAYAWQEAAMcFAAAAAA==&#10;">
              <v:fill on="f" focussize="0,0"/>
              <v:stroke on="f" weight="0.5pt"/>
              <v:imagedata o:title=""/>
              <o:lock v:ext="edit" aspectratio="f"/>
              <v:textbox inset="0mm,0mm,0mm,0mm" style="mso-fit-shape-to-text:t;">
                <w:txbxContent>
                  <w:p w14:paraId="3C1C8022">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6F66">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5CBAB45">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ZbooA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xpRoplDy0/dv&#10;px+/Tj+/kngIiRrrp4jcWMSG9q1pEd6fexxG5m3pVPyCE4EfAh8vAos2EB4vjV9Prm4o4XCNrkbX&#10;1z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ZbooA2AgAAZQQAAA4AAAAAAAAAAQAgAAAAHwEAAGRycy9lMm9Eb2MueG1s&#10;UEsFBgAAAAAGAAYAWQEAAMcFAAAAAA==&#10;">
              <v:fill on="f" focussize="0,0"/>
              <v:stroke on="f" weight="0.5pt"/>
              <v:imagedata o:title=""/>
              <o:lock v:ext="edit" aspectratio="f"/>
              <v:textbox inset="0mm,0mm,0mm,0mm" style="mso-fit-shape-to-text:t;">
                <w:txbxContent>
                  <w:p w14:paraId="75CBAB45">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8CF6">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409912D">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3nPBw2AgAAZQQAAA4AAAAAAAAAAQAgAAAAHwEAAGRycy9lMm9Eb2MueG1s&#10;UEsFBgAAAAAGAAYAWQEAAMcFAAAAAA==&#10;">
              <v:fill on="f" focussize="0,0"/>
              <v:stroke on="f" weight="0.5pt"/>
              <v:imagedata o:title=""/>
              <o:lock v:ext="edit" aspectratio="f"/>
              <v:textbox inset="0mm,0mm,0mm,0mm" style="mso-fit-shape-to-text:t;">
                <w:txbxContent>
                  <w:p w14:paraId="1409912D">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88A2">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51AA59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7eB303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e3gd9NwIAAGUEAAAOAAAAAAAAAAEAIAAAAB8BAABkcnMvZTJvRG9jLnht&#10;bFBLBQYAAAAABgAGAFkBAADIBQAAAAA=&#10;">
              <v:fill on="f" focussize="0,0"/>
              <v:stroke on="f" weight="0.5pt"/>
              <v:imagedata o:title=""/>
              <o:lock v:ext="edit" aspectratio="f"/>
              <v:textbox inset="0mm,0mm,0mm,0mm" style="mso-fit-shape-to-text:t;">
                <w:txbxContent>
                  <w:p w14:paraId="151AA59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D0C2">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97F9253">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VimeE2AgAAZQQAAA4AAAAAAAAAAQAgAAAAHwEAAGRycy9lMm9Eb2MueG1s&#10;UEsFBgAAAAAGAAYAWQEAAMcFAAAAAA==&#10;">
              <v:fill on="f" focussize="0,0"/>
              <v:stroke on="f" weight="0.5pt"/>
              <v:imagedata o:title=""/>
              <o:lock v:ext="edit" aspectratio="f"/>
              <v:textbox inset="0mm,0mm,0mm,0mm" style="mso-fit-shape-to-text:t;">
                <w:txbxContent>
                  <w:p w14:paraId="197F9253">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8FC28">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D8B595F">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mgS58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JpRoplDy0/dv&#10;px+/Tj+/kngIiRrrp4jcWMSG9q1pEd6fexxG5m3pVPyCE4EfAh8vAos2EB4vjV9Prm4o4XCNrkbX&#10;1z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mgS582AgAAZQQAAA4AAAAAAAAAAQAgAAAAHwEAAGRycy9lMm9Eb2MueG1s&#10;UEsFBgAAAAAGAAYAWQEAAMcFAAAAAA==&#10;">
              <v:fill on="f" focussize="0,0"/>
              <v:stroke on="f" weight="0.5pt"/>
              <v:imagedata o:title=""/>
              <o:lock v:ext="edit" aspectratio="f"/>
              <v:textbox inset="0mm,0mm,0mm,0mm" style="mso-fit-shape-to-text:t;">
                <w:txbxContent>
                  <w:p w14:paraId="4D8B595F">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137B">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7E78B61">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Ic1QM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nXN5RoplDy44/v&#10;x5+/jo/fSDyERI31E0SuLWJD+860CO/PPQ4j87Z0Kn7BicAPgQ9ngUUbCI+Xxj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Ic1QM2AgAAZQQAAA4AAAAAAAAAAQAgAAAAHwEAAGRycy9lMm9Eb2MueG1s&#10;UEsFBgAAAAAGAAYAWQEAAMcFAAAAAA==&#10;">
              <v:fill on="f" focussize="0,0"/>
              <v:stroke on="f" weight="0.5pt"/>
              <v:imagedata o:title=""/>
              <o:lock v:ext="edit" aspectratio="f"/>
              <v:textbox inset="0mm,0mm,0mm,0mm" style="mso-fit-shape-to-text:t;">
                <w:txbxContent>
                  <w:p w14:paraId="47E78B61">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B91D">
    <w:pPr>
      <w:spacing w:line="173"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B780BAE">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C/TPV0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C/TPV02AgAAZQQAAA4AAAAAAAAAAQAgAAAAHwEAAGRycy9lMm9Eb2MueG1s&#10;UEsFBgAAAAAGAAYAWQEAAMcFAAAAAA==&#10;">
              <v:fill on="f" focussize="0,0"/>
              <v:stroke on="f" weight="0.5pt"/>
              <v:imagedata o:title=""/>
              <o:lock v:ext="edit" aspectratio="f"/>
              <v:textbox inset="0mm,0mm,0mm,0mm" style="mso-fit-shape-to-text:t;">
                <w:txbxContent>
                  <w:p w14:paraId="5B780BAE">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F1E2">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FD51E9F">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Eb6PBNwIAAGUEAAAOAAAAAAAAAAEAIAAAAB8BAABkcnMvZTJvRG9jLnht&#10;bFBLBQYAAAAABgAGAFkBAADIBQAAAAA=&#10;">
              <v:fill on="f" focussize="0,0"/>
              <v:stroke on="f" weight="0.5pt"/>
              <v:imagedata o:title=""/>
              <o:lock v:ext="edit" aspectratio="f"/>
              <v:textbox inset="0mm,0mm,0mm,0mm" style="mso-fit-shape-to-text:t;">
                <w:txbxContent>
                  <w:p w14:paraId="4FD51E9F">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7246">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9084F76">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0DErg1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X8bd0AAAAAMBAAAPAAAAAAAAAAEAIAAAACIAAABkcnMvZG93bnJldi54bWxQSwEC&#10;FAAUAAAACACHTuJAnQMSuDUCAABlBAAADgAAAAAAAAABACAAAAAfAQAAZHJzL2Uyb0RvYy54bWxQ&#10;SwUGAAAAAAYABgBZAQAAxgUAAAAA&#10;">
              <v:fill on="f" focussize="0,0"/>
              <v:stroke on="f" weight="0.5pt"/>
              <v:imagedata o:title=""/>
              <o:lock v:ext="edit" aspectratio="f"/>
              <v:textbox inset="0mm,0mm,0mm,0mm" style="mso-fit-shape-to-text:t;">
                <w:txbxContent>
                  <w:p w14:paraId="09084F76">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862F6">
    <w:pPr>
      <w:spacing w:line="173" w:lineRule="auto"/>
      <w:ind w:left="4578"/>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27635" cy="13144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207052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582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ZS8RiNwIAAGUEAAAOAAAAAAAAAAEAIAAAAB8BAABkcnMvZTJvRG9jLnht&#10;bFBLBQYAAAAABgAGAFkBAADIBQAAAAA=&#10;">
              <v:fill on="f" focussize="0,0"/>
              <v:stroke on="f" weight="0.5pt"/>
              <v:imagedata o:title=""/>
              <o:lock v:ext="edit" aspectratio="f"/>
              <v:textbox inset="0mm,0mm,0mm,0mm" style="mso-fit-shape-to-text:t;">
                <w:txbxContent>
                  <w:p w14:paraId="6207052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A109">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27635" cy="13144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75C2CD8">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124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a/jCQ2AgAAZQQAAA4AAAAAAAAAAQAgAAAAHwEAAGRycy9lMm9Eb2MueG1s&#10;UEsFBgAAAAAGAAYAWQEAAMcFAAAAAA==&#10;">
              <v:fill on="f" focussize="0,0"/>
              <v:stroke on="f" weight="0.5pt"/>
              <v:imagedata o:title=""/>
              <o:lock v:ext="edit" aspectratio="f"/>
              <v:textbox inset="0mm,0mm,0mm,0mm" style="mso-fit-shape-to-text:t;">
                <w:txbxContent>
                  <w:p w14:paraId="075C2CD8">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6A4">
    <w:pPr>
      <w:spacing w:line="171"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27635" cy="13144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67F3ADC">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227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p9Xlo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p9Xlo2AgAAZQQAAA4AAAAAAAAAAQAgAAAAHwEAAGRycy9lMm9Eb2MueG1s&#10;UEsFBgAAAAAGAAYAWQEAAMcFAAAAAA==&#10;">
              <v:fill on="f" focussize="0,0"/>
              <v:stroke on="f" weight="0.5pt"/>
              <v:imagedata o:title=""/>
              <o:lock v:ext="edit" aspectratio="f"/>
              <v:textbox inset="0mm,0mm,0mm,0mm" style="mso-fit-shape-to-text:t;">
                <w:txbxContent>
                  <w:p w14:paraId="267F3ADC">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29B0">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27635" cy="13144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D05AFDD">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329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hwcDGNwIAAGUEAAAOAAAAAAAAAAEAIAAAAB8BAABkcnMvZTJvRG9jLnht&#10;bFBLBQYAAAAABgAGAFkBAADIBQAAAAA=&#10;">
              <v:fill on="f" focussize="0,0"/>
              <v:stroke on="f" weight="0.5pt"/>
              <v:imagedata o:title=""/>
              <o:lock v:ext="edit" aspectratio="f"/>
              <v:textbox inset="0mm,0mm,0mm,0mm" style="mso-fit-shape-to-text:t;">
                <w:txbxContent>
                  <w:p w14:paraId="4D05AFDD">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72E2">
    <w:pPr>
      <w:spacing w:line="171"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27635" cy="13144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C8AB53D">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432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y+PunNwIAAGUEAAAOAAAAAAAAAAEAIAAAAB8BAABkcnMvZTJvRG9jLnht&#10;bFBLBQYAAAAABgAGAFkBAADIBQAAAAA=&#10;">
              <v:fill on="f" focussize="0,0"/>
              <v:stroke on="f" weight="0.5pt"/>
              <v:imagedata o:title=""/>
              <o:lock v:ext="edit" aspectratio="f"/>
              <v:textbox inset="0mm,0mm,0mm,0mm" style="mso-fit-shape-to-text:t;">
                <w:txbxContent>
                  <w:p w14:paraId="4C8AB53D">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A31C">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27635" cy="13144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DCCE239">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534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JlEZTs2AgAAZQQAAA4AAAAAAAAAAQAgAAAAHwEAAGRycy9lMm9Eb2MueG1s&#10;UEsFBgAAAAAGAAYAWQEAAMcFAAAAAA==&#10;">
              <v:fill on="f" focussize="0,0"/>
              <v:stroke on="f" weight="0.5pt"/>
              <v:imagedata o:title=""/>
              <o:lock v:ext="edit" aspectratio="f"/>
              <v:textbox inset="0mm,0mm,0mm,0mm" style="mso-fit-shape-to-text:t;">
                <w:txbxContent>
                  <w:p w14:paraId="3DCCE239">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514B">
    <w:pPr>
      <w:spacing w:line="172" w:lineRule="auto"/>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27635" cy="13144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6B836CA">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636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WGt0U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15RoplDy44/v&#10;x5+/jo/fSDyERI31E0SuLWJD+860CO/PPQ4j87Z0Kn7BicAPgQ9ngUUbCI+Xxj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WGt0U2AgAAZQQAAA4AAAAAAAAAAQAgAAAAHwEAAGRycy9lMm9Eb2MueG1s&#10;UEsFBgAAAAAGAAYAWQEAAMcFAAAAAA==&#10;">
              <v:fill on="f" focussize="0,0"/>
              <v:stroke on="f" weight="0.5pt"/>
              <v:imagedata o:title=""/>
              <o:lock v:ext="edit" aspectratio="f"/>
              <v:textbox inset="0mm,0mm,0mm,0mm" style="mso-fit-shape-to-text:t;">
                <w:txbxContent>
                  <w:p w14:paraId="56B836CA">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F5CF">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27635" cy="13144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C735064">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739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46Kdk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N5RoplDy44/v&#10;x5+/jo/fSDyERI31E0SuLWJD+860CO/PPQ4j87Z0Kn7BicAPgQ9ngUUbCI+Xxj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46Kdk2AgAAZQQAAA4AAAAAAAAAAQAgAAAAHwEAAGRycy9lMm9Eb2MueG1s&#10;UEsFBgAAAAAGAAYAWQEAAMcFAAAAAA==&#10;">
              <v:fill on="f" focussize="0,0"/>
              <v:stroke on="f" weight="0.5pt"/>
              <v:imagedata o:title=""/>
              <o:lock v:ext="edit" aspectratio="f"/>
              <v:textbox inset="0mm,0mm,0mm,0mm" style="mso-fit-shape-to-text:t;">
                <w:txbxContent>
                  <w:p w14:paraId="3C735064">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A0DD">
    <w:pPr>
      <w:spacing w:line="173" w:lineRule="auto"/>
      <w:ind w:left="4453"/>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27635" cy="131445"/>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E3AECAA">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841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EP1wYc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EP1wYc2AgAAZQQAAA4AAAAAAAAAAQAgAAAAHwEAAGRycy9lMm9Eb2MueG1s&#10;UEsFBgAAAAAGAAYAWQEAAMcFAAAAAA==&#10;">
              <v:fill on="f" focussize="0,0"/>
              <v:stroke on="f" weight="0.5pt"/>
              <v:imagedata o:title=""/>
              <o:lock v:ext="edit" aspectratio="f"/>
              <v:textbox inset="0mm,0mm,0mm,0mm" style="mso-fit-shape-to-text:t;">
                <w:txbxContent>
                  <w:p w14:paraId="4E3AECAA">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B5EB">
    <w:pPr>
      <w:spacing w:line="172" w:lineRule="auto"/>
      <w:ind w:left="4609"/>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27635" cy="131445"/>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FED7319">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944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ChJXxs2AgAAZQQAAA4AAAAAAAAAAQAgAAAAHwEAAGRycy9lMm9Eb2MueG1s&#10;UEsFBgAAAAAGAAYAWQEAAMcFAAAAAA==&#10;">
              <v:fill on="f" focussize="0,0"/>
              <v:stroke on="f" weight="0.5pt"/>
              <v:imagedata o:title=""/>
              <o:lock v:ext="edit" aspectratio="f"/>
              <v:textbox inset="0mm,0mm,0mm,0mm" style="mso-fit-shape-to-text:t;">
                <w:txbxContent>
                  <w:p w14:paraId="5FED7319">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9BAE">
    <w:pPr>
      <w:spacing w:line="172" w:lineRule="auto"/>
      <w:ind w:left="4686"/>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27635" cy="13144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1701487">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046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WIbA2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H/WIbA2AgAAZQQAAA4AAAAAAAAAAQAgAAAAHwEAAGRycy9lMm9Eb2MueG1s&#10;UEsFBgAAAAAGAAYAWQEAAMcFAAAAAA==&#10;">
              <v:fill on="f" focussize="0,0"/>
              <v:stroke on="f" weight="0.5pt"/>
              <v:imagedata o:title=""/>
              <o:lock v:ext="edit" aspectratio="f"/>
              <v:textbox inset="0mm,0mm,0mm,0mm" style="mso-fit-shape-to-text:t;">
                <w:txbxContent>
                  <w:p w14:paraId="61701487">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559C5">
    <w:pPr>
      <w:spacing w:line="173" w:lineRule="auto"/>
      <w:ind w:left="4484"/>
      <w:rPr>
        <w:rFonts w:hint="eastAsia" w:ascii="宋体" w:hAnsi="宋体" w:eastAsia="宋体" w:cs="宋体"/>
        <w:sz w:val="18"/>
        <w:szCs w:val="18"/>
      </w:rPr>
    </w:pPr>
    <w:r>
      <w:rPr>
        <w:rFonts w:ascii="宋体" w:hAnsi="宋体" w:eastAsia="宋体" w:cs="宋体"/>
        <w:spacing w:val="-11"/>
        <w:sz w:val="18"/>
        <w:szCs w:val="18"/>
      </w:rPr>
      <w:t>15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74E4">
    <w:pPr>
      <w:spacing w:line="172" w:lineRule="auto"/>
      <w:ind w:left="477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27635" cy="13144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E90C15C">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148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BRqvyw2AgAAZQQAAA4AAAAAAAAAAQAgAAAAHwEAAGRycy9lMm9Eb2MueG1s&#10;UEsFBgAAAAAGAAYAWQEAAMcFAAAAAA==&#10;">
              <v:fill on="f" focussize="0,0"/>
              <v:stroke on="f" weight="0.5pt"/>
              <v:imagedata o:title=""/>
              <o:lock v:ext="edit" aspectratio="f"/>
              <v:textbox inset="0mm,0mm,0mm,0mm" style="mso-fit-shape-to-text:t;">
                <w:txbxContent>
                  <w:p w14:paraId="5E90C15C">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C8EB">
    <w:pPr>
      <w:spacing w:line="172" w:lineRule="auto"/>
      <w:ind w:left="469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27635" cy="13144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E70E376">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251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OiobVI3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oqG1SNwIAAGUEAAAOAAAAAAAAAAEAIAAAAB8BAABkcnMvZTJvRG9jLnht&#10;bFBLBQYAAAAABgAGAFkBAADIBQAAAAA=&#10;">
              <v:fill on="f" focussize="0,0"/>
              <v:stroke on="f" weight="0.5pt"/>
              <v:imagedata o:title=""/>
              <o:lock v:ext="edit" aspectratio="f"/>
              <v:textbox inset="0mm,0mm,0mm,0mm" style="mso-fit-shape-to-text:t;">
                <w:txbxContent>
                  <w:p w14:paraId="4E70E376">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D589">
    <w:pPr>
      <w:spacing w:line="172" w:lineRule="auto"/>
      <w:ind w:left="4731"/>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27635" cy="13144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6B420FB">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353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DFPPONwIAAGUEAAAOAAAAAAAAAAEAIAAAAB8BAABkcnMvZTJvRG9jLnht&#10;bFBLBQYAAAAABgAGAFkBAADIBQAAAAA=&#10;">
              <v:fill on="f" focussize="0,0"/>
              <v:stroke on="f" weight="0.5pt"/>
              <v:imagedata o:title=""/>
              <o:lock v:ext="edit" aspectratio="f"/>
              <v:textbox inset="0mm,0mm,0mm,0mm" style="mso-fit-shape-to-text:t;">
                <w:txbxContent>
                  <w:p w14:paraId="66B420FB">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A214">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27635" cy="13144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5665573">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456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AQLcivNwIAAGUEAAAOAAAAAAAAAAEAIAAAAB8BAABkcnMvZTJvRG9jLnht&#10;bFBLBQYAAAAABgAGAFkBAADIBQAAAAA=&#10;">
              <v:fill on="f" focussize="0,0"/>
              <v:stroke on="f" weight="0.5pt"/>
              <v:imagedata o:title=""/>
              <o:lock v:ext="edit" aspectratio="f"/>
              <v:textbox inset="0mm,0mm,0mm,0mm" style="mso-fit-shape-to-text:t;">
                <w:txbxContent>
                  <w:p w14:paraId="15665573">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D850">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27635" cy="13144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8D715C6">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55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HuRVjM2AgAAZQQAAA4AAAAAAAAAAQAgAAAAHwEAAGRycy9lMm9Eb2MueG1s&#10;UEsFBgAAAAAGAAYAWQEAAMcFAAAAAA==&#10;">
              <v:fill on="f" focussize="0,0"/>
              <v:stroke on="f" weight="0.5pt"/>
              <v:imagedata o:title=""/>
              <o:lock v:ext="edit" aspectratio="f"/>
              <v:textbox inset="0mm,0mm,0mm,0mm" style="mso-fit-shape-to-text:t;">
                <w:txbxContent>
                  <w:p w14:paraId="18D715C6">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63">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27635" cy="13144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09535F9">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66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dThE03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HU4RNNwIAAGUEAAAOAAAAAAAAAAEAIAAAAB8BAABkcnMvZTJvRG9jLnht&#10;bFBLBQYAAAAABgAGAFkBAADIBQAAAAA=&#10;">
              <v:fill on="f" focussize="0,0"/>
              <v:stroke on="f" weight="0.5pt"/>
              <v:imagedata o:title=""/>
              <o:lock v:ext="edit" aspectratio="f"/>
              <v:textbox inset="0mm,0mm,0mm,0mm" style="mso-fit-shape-to-text:t;">
                <w:txbxContent>
                  <w:p w14:paraId="409535F9">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508F">
    <w:pPr>
      <w:spacing w:line="172" w:lineRule="auto"/>
      <w:ind w:left="4455"/>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27635" cy="13144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6D59AD1">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76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OzvGtE2AgAAZQQAAA4AAAAAAAAAAQAgAAAAHwEAAGRycy9lMm9Eb2MueG1s&#10;UEsFBgAAAAAGAAYAWQEAAMcFAAAAAA==&#10;">
              <v:fill on="f" focussize="0,0"/>
              <v:stroke on="f" weight="0.5pt"/>
              <v:imagedata o:title=""/>
              <o:lock v:ext="edit" aspectratio="f"/>
              <v:textbox inset="0mm,0mm,0mm,0mm" style="mso-fit-shape-to-text:t;">
                <w:txbxContent>
                  <w:p w14:paraId="06D59AD1">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C6FD">
    <w:pPr>
      <w:spacing w:line="171" w:lineRule="auto"/>
      <w:ind w:left="4455"/>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27635" cy="13144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78BB444">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86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KEg8o82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QeE1Uyj58cf3&#10;489fx8dvJB5Cosb6CSLXFrGhfWdahPfnHoeReVs6Fb/gROCHwIezwKINhMdL47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KEg8o82AgAAZQQAAA4AAAAAAAAAAQAgAAAAHwEAAGRycy9lMm9Eb2MueG1s&#10;UEsFBgAAAAAGAAYAWQEAAMcFAAAAAA==&#10;">
              <v:fill on="f" focussize="0,0"/>
              <v:stroke on="f" weight="0.5pt"/>
              <v:imagedata o:title=""/>
              <o:lock v:ext="edit" aspectratio="f"/>
              <v:textbox inset="0mm,0mm,0mm,0mm" style="mso-fit-shape-to-text:t;">
                <w:txbxContent>
                  <w:p w14:paraId="478BB444">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4EAF">
    <w:pPr>
      <w:spacing w:line="169" w:lineRule="auto"/>
      <w:ind w:left="4452"/>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27635" cy="131445"/>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246D338">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96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KnGwTNwIAAGUEAAAOAAAAAAAAAAEAIAAAAB8BAABkcnMvZTJvRG9jLnht&#10;bFBLBQYAAAAABgAGAFkBAADIBQAAAAA=&#10;">
              <v:fill on="f" focussize="0,0"/>
              <v:stroke on="f" weight="0.5pt"/>
              <v:imagedata o:title=""/>
              <o:lock v:ext="edit" aspectratio="f"/>
              <v:textbox inset="0mm,0mm,0mm,0mm" style="mso-fit-shape-to-text:t;">
                <w:txbxContent>
                  <w:p w14:paraId="3246D338">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1940">
    <w:pPr>
      <w:spacing w:line="167" w:lineRule="auto"/>
      <w:ind w:left="4565"/>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27635" cy="13144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B4D3903">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07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BPw3Wo2AgAAZQQAAA4AAAAAAAAAAQAgAAAAHwEAAGRycy9lMm9Eb2MueG1s&#10;UEsFBgAAAAAGAAYAWQEAAMcFAAAAAA==&#10;">
              <v:fill on="f" focussize="0,0"/>
              <v:stroke on="f" weight="0.5pt"/>
              <v:imagedata o:title=""/>
              <o:lock v:ext="edit" aspectratio="f"/>
              <v:textbox inset="0mm,0mm,0mm,0mm" style="mso-fit-shape-to-text:t;">
                <w:txbxContent>
                  <w:p w14:paraId="0B4D3903">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9AE7">
    <w:pPr>
      <w:spacing w:line="173" w:lineRule="auto"/>
      <w:ind w:left="4464"/>
      <w:rPr>
        <w:rFonts w:ascii="宋体" w:hAnsi="宋体" w:eastAsia="宋体" w:cs="宋体"/>
        <w:sz w:val="18"/>
        <w:szCs w:val="18"/>
        <w:lang w:eastAsia="zh-CN"/>
      </w:rPr>
    </w:pPr>
    <w:r>
      <w:rPr>
        <w:snapToGrid/>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FD0859E">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FcTpZg2AgAAZQQAAA4AAAAAAAAAAQAgAAAAHwEAAGRycy9lMm9Eb2MueG1s&#10;UEsFBgAAAAAGAAYAWQEAAMcFAAAAAA==&#10;">
              <v:fill on="f" focussize="0,0"/>
              <v:stroke on="f" weight="0.5pt"/>
              <v:imagedata o:title=""/>
              <o:lock v:ext="edit" aspectratio="f"/>
              <v:textbox inset="0mm,0mm,0mm,0mm" style="mso-fit-shape-to-text:t;">
                <w:txbxContent>
                  <w:p w14:paraId="0FD0859E">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6FB1">
    <w:pPr>
      <w:spacing w:line="169" w:lineRule="auto"/>
      <w:ind w:left="4565"/>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27635" cy="13144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4DFA7CC">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17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HhMQ/Y2AgAAZQQAAA4AAAAAAAAAAQAgAAAAHwEAAGRycy9lMm9Eb2MueG1s&#10;UEsFBgAAAAAGAAYAWQEAAMcFAAAAAA==&#10;">
              <v:fill on="f" focussize="0,0"/>
              <v:stroke on="f" weight="0.5pt"/>
              <v:imagedata o:title=""/>
              <o:lock v:ext="edit" aspectratio="f"/>
              <v:textbox inset="0mm,0mm,0mm,0mm" style="mso-fit-shape-to-text:t;">
                <w:txbxContent>
                  <w:p w14:paraId="14DFA7CC">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EB34">
    <w:pPr>
      <w:spacing w:line="169" w:lineRule="auto"/>
      <w:ind w:left="4641"/>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27635" cy="13144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026FD25">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275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EjpGINwIAAGUEAAAOAAAAAAAAAAEAIAAAAB8BAABkcnMvZTJvRG9jLnht&#10;bFBLBQYAAAAABgAGAFkBAADIBQAAAAA=&#10;">
              <v:fill on="f" focussize="0,0"/>
              <v:stroke on="f" weight="0.5pt"/>
              <v:imagedata o:title=""/>
              <o:lock v:ext="edit" aspectratio="f"/>
              <v:textbox inset="0mm,0mm,0mm,0mm" style="mso-fit-shape-to-text:t;">
                <w:txbxContent>
                  <w:p w14:paraId="2026FD25">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F6F1">
    <w:pPr>
      <w:pStyle w:val="11"/>
    </w:pPr>
    <w:r>
      <w:rPr>
        <w:snapToGrid/>
        <w:lang w:eastAsia="zh-CN"/>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27635" cy="13144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C3D3C77">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684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Mpy/wM3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Kcv8DNwIAAGUEAAAOAAAAAAAAAAEAIAAAAB8BAABkcnMvZTJvRG9jLnht&#10;bFBLBQYAAAAABgAGAFkBAADIBQAAAAA=&#10;">
              <v:fill on="f" focussize="0,0"/>
              <v:stroke on="f" weight="0.5pt"/>
              <v:imagedata o:title=""/>
              <o:lock v:ext="edit" aspectratio="f"/>
              <v:textbox inset="0mm,0mm,0mm,0mm" style="mso-fit-shape-to-text:t;">
                <w:txbxContent>
                  <w:p w14:paraId="5C3D3C77">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35A9">
    <w:pPr>
      <w:pStyle w:val="11"/>
    </w:pPr>
    <w:r>
      <w:rPr>
        <w:snapToGrid/>
        <w:lang w:eastAsia="zh-CN"/>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27635" cy="131445"/>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9311D7C">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787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hzmGfNwIAAGUEAAAOAAAAAAAAAAEAIAAAAB8BAABkcnMvZTJvRG9jLnht&#10;bFBLBQYAAAAABgAGAFkBAADIBQAAAAA=&#10;">
              <v:fill on="f" focussize="0,0"/>
              <v:stroke on="f" weight="0.5pt"/>
              <v:imagedata o:title=""/>
              <o:lock v:ext="edit" aspectratio="f"/>
              <v:textbox inset="0mm,0mm,0mm,0mm" style="mso-fit-shape-to-text:t;">
                <w:txbxContent>
                  <w:p w14:paraId="29311D7C">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628F">
    <w:pPr>
      <w:spacing w:line="173" w:lineRule="auto"/>
      <w:ind w:left="446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97EA9C7">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Aa3E3GNwIAAGUEAAAOAAAAAAAAAAEAIAAAAB8BAABkcnMvZTJvRG9jLnht&#10;bFBLBQYAAAAABgAGAFkBAADIBQAAAAA=&#10;">
              <v:fill on="f" focussize="0,0"/>
              <v:stroke on="f" weight="0.5pt"/>
              <v:imagedata o:title=""/>
              <o:lock v:ext="edit" aspectratio="f"/>
              <v:textbox inset="0mm,0mm,0mm,0mm" style="mso-fit-shape-to-text:t;">
                <w:txbxContent>
                  <w:p w14:paraId="097EA9C7">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72C5">
    <w:pPr>
      <w:spacing w:before="57" w:line="221" w:lineRule="auto"/>
      <w:ind w:left="7815"/>
      <w:rPr>
        <w:rFonts w:ascii="黑体" w:hAnsi="黑体" w:eastAsia="黑体" w:cs="黑体"/>
        <w:sz w:val="18"/>
        <w:szCs w:val="18"/>
      </w:rPr>
    </w:pPr>
    <w:r>
      <w:rPr>
        <w:lang w:eastAsia="zh-CN"/>
      </w:rPr>
      <w:drawing>
        <wp:anchor distT="0" distB="0" distL="114300" distR="114300" simplePos="0" relativeHeight="251660288"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18"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2"/>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r>
      <w:rPr>
        <w:snapToGrid/>
        <w:lang w:eastAsia="zh-CN"/>
      </w:rPr>
      <mc:AlternateContent>
        <mc:Choice Requires="wps">
          <w:drawing>
            <wp:anchor distT="0" distB="0" distL="114300" distR="114300" simplePos="0" relativeHeight="251662336" behindDoc="0" locked="0" layoutInCell="0" allowOverlap="1">
              <wp:simplePos x="0" y="0"/>
              <wp:positionH relativeFrom="page">
                <wp:posOffset>899795</wp:posOffset>
              </wp:positionH>
              <wp:positionV relativeFrom="page">
                <wp:posOffset>839470</wp:posOffset>
              </wp:positionV>
              <wp:extent cx="5760720" cy="6350"/>
              <wp:effectExtent l="0" t="0" r="0" b="0"/>
              <wp:wrapNone/>
              <wp:docPr id="1" name="任意多边形 2"/>
              <wp:cNvGraphicFramePr/>
              <a:graphic xmlns:a="http://schemas.openxmlformats.org/drawingml/2006/main">
                <a:graphicData uri="http://schemas.microsoft.com/office/word/2010/wordprocessingShape">
                  <wps:wsp>
                    <wps:cNvSpPr>
                      <a:spLocks noChangeArrowheads="1"/>
                    </wps:cNvSpPr>
                    <wps:spPr bwMode="auto">
                      <a:xfrm>
                        <a:off x="0" y="0"/>
                        <a:ext cx="5760720" cy="6350"/>
                      </a:xfrm>
                      <a:custGeom>
                        <a:avLst/>
                        <a:gdLst>
                          <a:gd name="T0" fmla="*/ 0 w 9072"/>
                          <a:gd name="T1" fmla="*/ 0 h 10"/>
                          <a:gd name="T2" fmla="*/ 9071 w 9072"/>
                          <a:gd name="T3" fmla="*/ 0 h 10"/>
                          <a:gd name="T4" fmla="*/ 9071 w 9072"/>
                          <a:gd name="T5" fmla="*/ 9 h 10"/>
                          <a:gd name="T6" fmla="*/ 0 w 9072"/>
                          <a:gd name="T7" fmla="*/ 9 h 10"/>
                          <a:gd name="T8" fmla="*/ 0 w 9072"/>
                          <a:gd name="T9" fmla="*/ 0 h 10"/>
                        </a:gdLst>
                        <a:ahLst/>
                        <a:cxnLst>
                          <a:cxn ang="0">
                            <a:pos x="T0" y="T1"/>
                          </a:cxn>
                          <a:cxn ang="0">
                            <a:pos x="T2" y="T3"/>
                          </a:cxn>
                          <a:cxn ang="0">
                            <a:pos x="T4" y="T5"/>
                          </a:cxn>
                          <a:cxn ang="0">
                            <a:pos x="T6" y="T7"/>
                          </a:cxn>
                          <a:cxn ang="0">
                            <a:pos x="T8" y="T9"/>
                          </a:cxn>
                        </a:cxnLst>
                        <a:rect l="0" t="0" r="r" b="b"/>
                        <a:pathLst>
                          <a:path w="9072" h="10">
                            <a:moveTo>
                              <a:pt x="0" y="0"/>
                            </a:moveTo>
                            <a:lnTo>
                              <a:pt x="9071" y="0"/>
                            </a:lnTo>
                            <a:lnTo>
                              <a:pt x="9071" y="9"/>
                            </a:lnTo>
                            <a:lnTo>
                              <a:pt x="0" y="9"/>
                            </a:lnTo>
                            <a:lnTo>
                              <a:pt x="0" y="0"/>
                            </a:lnTo>
                            <a:close/>
                          </a:path>
                        </a:pathLst>
                      </a:cu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shape id="任意多边形 2" o:spid="_x0000_s1026" o:spt="100" style="position:absolute;left:0pt;margin-left:70.85pt;margin-top:66.1pt;height:0.5pt;width:453.6pt;mso-position-horizontal-relative:page;mso-position-vertical-relative:page;z-index:251662336;mso-width-relative:page;mso-height-relative:page;" fillcolor="#000000" filled="t" stroked="f" coordsize="9072,10" o:allowincell="f" o:gfxdata="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0q2B+NoAAAAMAQAADwAAAAAAAAABACAAAAAiAAAAZHJzL2Rv&#10;d25yZXYueG1sUEsBAhQAFAAAAAgAh07iQOjfy8QcAwAAxwcAAA4AAAAAAAAAAQAgAAAAKQEAAGRy&#10;cy9lMm9Eb2MueG1sUEsFBgAAAAAGAAYAWQEAALcGAAAAAA==&#10;" path="m0,0l9071,0,9071,9,0,9,0,0xe">
              <v:path o:connectlocs="0,0;5760085,0;5760085,5715;0,5715;0,0" o:connectangles="0,0,0,0,0"/>
              <v:fill on="t" focussize="0,0"/>
              <v:stroke on="f"/>
              <v:imagedata o:title=""/>
              <o:lock v:ext="edit" aspectratio="f"/>
            </v:shape>
          </w:pict>
        </mc:Fallback>
      </mc:AlternateContent>
    </w:r>
    <w:r>
      <w:rPr>
        <w:lang w:eastAsia="zh-CN"/>
      </w:rPr>
      <w:drawing>
        <wp:anchor distT="0" distB="0" distL="0" distR="0" simplePos="0" relativeHeight="251661312" behindDoc="0" locked="0" layoutInCell="0" allowOverlap="1">
          <wp:simplePos x="0" y="0"/>
          <wp:positionH relativeFrom="page">
            <wp:posOffset>946150</wp:posOffset>
          </wp:positionH>
          <wp:positionV relativeFrom="page">
            <wp:posOffset>668655</wp:posOffset>
          </wp:positionV>
          <wp:extent cx="1691640" cy="2819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1691500" cy="281990"/>
                  </a:xfrm>
                  <a:prstGeom prst="rect">
                    <a:avLst/>
                  </a:prstGeom>
                </pic:spPr>
              </pic:pic>
            </a:graphicData>
          </a:graphic>
        </wp:anchor>
      </w:drawing>
    </w:r>
    <w:r>
      <w:rPr>
        <w:rFonts w:ascii="黑体" w:hAnsi="黑体" w:eastAsia="黑体" w:cs="黑体"/>
        <w:b/>
        <w:bCs/>
        <w:spacing w:val="-3"/>
        <w:sz w:val="18"/>
        <w:szCs w:val="18"/>
      </w:rPr>
      <w:t>货物类招标文件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7B58">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 name="IM 36"/>
          <wp:cNvGraphicFramePr/>
          <a:graphic xmlns:a="http://schemas.openxmlformats.org/drawingml/2006/main">
            <a:graphicData uri="http://schemas.openxmlformats.org/drawingml/2006/picture">
              <pic:pic xmlns:pic="http://schemas.openxmlformats.org/drawingml/2006/picture">
                <pic:nvPicPr>
                  <pic:cNvPr id="5"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DE6B">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7" name="IM 28"/>
          <wp:cNvGraphicFramePr/>
          <a:graphic xmlns:a="http://schemas.openxmlformats.org/drawingml/2006/main">
            <a:graphicData uri="http://schemas.openxmlformats.org/drawingml/2006/picture">
              <pic:pic xmlns:pic="http://schemas.openxmlformats.org/drawingml/2006/picture">
                <pic:nvPicPr>
                  <pic:cNvPr id="7" name="IM 2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8B87">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9EC6">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9" name="IM 36"/>
          <wp:cNvGraphicFramePr/>
          <a:graphic xmlns:a="http://schemas.openxmlformats.org/drawingml/2006/main">
            <a:graphicData uri="http://schemas.openxmlformats.org/drawingml/2006/picture">
              <pic:pic xmlns:pic="http://schemas.openxmlformats.org/drawingml/2006/picture">
                <pic:nvPicPr>
                  <pic:cNvPr id="9"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54A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1D2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E23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440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1" name="IM 30"/>
          <wp:cNvGraphicFramePr/>
          <a:graphic xmlns:a="http://schemas.openxmlformats.org/drawingml/2006/main">
            <a:graphicData uri="http://schemas.openxmlformats.org/drawingml/2006/picture">
              <pic:pic xmlns:pic="http://schemas.openxmlformats.org/drawingml/2006/picture">
                <pic:nvPicPr>
                  <pic:cNvPr id="11"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AD73">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9E0B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3" name="IM 36"/>
          <wp:cNvGraphicFramePr/>
          <a:graphic xmlns:a="http://schemas.openxmlformats.org/drawingml/2006/main">
            <a:graphicData uri="http://schemas.openxmlformats.org/drawingml/2006/picture">
              <pic:pic xmlns:pic="http://schemas.openxmlformats.org/drawingml/2006/picture">
                <pic:nvPicPr>
                  <pic:cNvPr id="13"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02DE">
    <w:pPr>
      <w:pStyle w:val="8"/>
      <w:spacing w:line="14" w:lineRule="auto"/>
      <w:rPr>
        <w:sz w:val="2"/>
      </w:rPr>
    </w:pPr>
    <w:r>
      <w:rPr>
        <w:lang w:eastAsia="zh-CN"/>
      </w:rPr>
      <w:drawing>
        <wp:anchor distT="0" distB="0" distL="114300" distR="114300" simplePos="0" relativeHeight="251663360"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24" name="WordPictureWater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0"/>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6CB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5" name="IM 44"/>
          <wp:cNvGraphicFramePr/>
          <a:graphic xmlns:a="http://schemas.openxmlformats.org/drawingml/2006/main">
            <a:graphicData uri="http://schemas.openxmlformats.org/drawingml/2006/picture">
              <pic:pic xmlns:pic="http://schemas.openxmlformats.org/drawingml/2006/picture">
                <pic:nvPicPr>
                  <pic:cNvPr id="15"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6CF2">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C94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2F1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7" name="IM 44"/>
          <wp:cNvGraphicFramePr/>
          <a:graphic xmlns:a="http://schemas.openxmlformats.org/drawingml/2006/main">
            <a:graphicData uri="http://schemas.openxmlformats.org/drawingml/2006/picture">
              <pic:pic xmlns:pic="http://schemas.openxmlformats.org/drawingml/2006/picture">
                <pic:nvPicPr>
                  <pic:cNvPr id="17"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3575">
    <w:pPr>
      <w:pStyle w:val="8"/>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726">
    <w:pPr>
      <w:tabs>
        <w:tab w:val="left" w:pos="74"/>
      </w:tabs>
      <w:ind w:left="1"/>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3A5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9" name="IM 36"/>
          <wp:cNvGraphicFramePr/>
          <a:graphic xmlns:a="http://schemas.openxmlformats.org/drawingml/2006/main">
            <a:graphicData uri="http://schemas.openxmlformats.org/drawingml/2006/picture">
              <pic:pic xmlns:pic="http://schemas.openxmlformats.org/drawingml/2006/picture">
                <pic:nvPicPr>
                  <pic:cNvPr id="19"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EBAC">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1" name="IM 46"/>
          <wp:cNvGraphicFramePr/>
          <a:graphic xmlns:a="http://schemas.openxmlformats.org/drawingml/2006/main">
            <a:graphicData uri="http://schemas.openxmlformats.org/drawingml/2006/picture">
              <pic:pic xmlns:pic="http://schemas.openxmlformats.org/drawingml/2006/picture">
                <pic:nvPicPr>
                  <pic:cNvPr id="21" name="IM 4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887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5" name="IM 30"/>
          <wp:cNvGraphicFramePr/>
          <a:graphic xmlns:a="http://schemas.openxmlformats.org/drawingml/2006/main">
            <a:graphicData uri="http://schemas.openxmlformats.org/drawingml/2006/picture">
              <pic:pic xmlns:pic="http://schemas.openxmlformats.org/drawingml/2006/picture">
                <pic:nvPicPr>
                  <pic:cNvPr id="55"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3917">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5" name="IM 40"/>
          <wp:cNvGraphicFramePr/>
          <a:graphic xmlns:a="http://schemas.openxmlformats.org/drawingml/2006/main">
            <a:graphicData uri="http://schemas.openxmlformats.org/drawingml/2006/picture">
              <pic:pic xmlns:pic="http://schemas.openxmlformats.org/drawingml/2006/picture">
                <pic:nvPicPr>
                  <pic:cNvPr id="25" name="IM 4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B8A3">
    <w:pPr>
      <w:spacing w:before="86" w:line="222" w:lineRule="auto"/>
      <w:ind w:left="8466"/>
      <w:rPr>
        <w:rFonts w:ascii="黑体" w:hAnsi="黑体" w:eastAsia="黑体" w:cs="黑体"/>
        <w:sz w:val="18"/>
        <w:szCs w:val="18"/>
      </w:rPr>
    </w:pPr>
    <w:r>
      <w:drawing>
        <wp:anchor distT="0" distB="0" distL="114300" distR="114300" simplePos="0" relativeHeight="251664384"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23" name="WordPictureWatermar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8"/>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688340</wp:posOffset>
              </wp:positionV>
              <wp:extent cx="5760085" cy="6350"/>
              <wp:effectExtent l="0" t="0" r="0" b="0"/>
              <wp:wrapNone/>
              <wp:docPr id="28" name="任意多边形 28"/>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0.9pt;margin-top:54.2pt;height:0.5pt;width:453.55pt;mso-position-horizontal-relative:page;mso-position-vertical-relative:page;z-index:251667456;mso-width-relative:page;mso-height-relative:page;" fillcolor="#000000" filled="t" stroked="f" coordsize="9070,10" o:allowincell="f" o:gfxdata="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tr0T1gAAAAwBAAAPAAAAAAAA&#10;AAEAIAAAACIAAABkcnMvZG93bnJldi54bWxQSwECFAAUAAAACACHTuJAj2TWnRQCAACJBAAADgAA&#10;AAAAAAABACAAAAAlAQAAZHJzL2Uyb0RvYy54bWxQSwUGAAAAAAYABgBZAQAAqwUAAAAA&#10;" path="m0,0l9070,0,9070,9,0,9,0,0xe">
              <v:fill on="t" focussize="0,0"/>
              <v:stroke on="f"/>
              <v:imagedata o:title=""/>
              <o:lock v:ext="edit" aspectratio="f"/>
            </v:shape>
          </w:pict>
        </mc:Fallback>
      </mc:AlternateContent>
    </w:r>
    <w:r>
      <w:drawing>
        <wp:anchor distT="0" distB="0" distL="0" distR="0" simplePos="0" relativeHeight="251665408" behindDoc="0" locked="0" layoutInCell="0" allowOverlap="1">
          <wp:simplePos x="0" y="0"/>
          <wp:positionH relativeFrom="page">
            <wp:posOffset>941705</wp:posOffset>
          </wp:positionH>
          <wp:positionV relativeFrom="page">
            <wp:posOffset>511810</wp:posOffset>
          </wp:positionV>
          <wp:extent cx="285115" cy="281940"/>
          <wp:effectExtent l="0" t="0" r="635" b="3810"/>
          <wp:wrapNone/>
          <wp:docPr id="53" name="IM 8"/>
          <wp:cNvGraphicFramePr/>
          <a:graphic xmlns:a="http://schemas.openxmlformats.org/drawingml/2006/main">
            <a:graphicData uri="http://schemas.openxmlformats.org/drawingml/2006/picture">
              <pic:pic xmlns:pic="http://schemas.openxmlformats.org/drawingml/2006/picture">
                <pic:nvPicPr>
                  <pic:cNvPr id="53" name="IM 8"/>
                  <pic:cNvPicPr/>
                </pic:nvPicPr>
                <pic:blipFill>
                  <a:blip r:embed="rId2"/>
                  <a:stretch>
                    <a:fillRect/>
                  </a:stretch>
                </pic:blipFill>
                <pic:spPr>
                  <a:xfrm>
                    <a:off x="0" y="0"/>
                    <a:ext cx="284988" cy="281940"/>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1178560</wp:posOffset>
          </wp:positionH>
          <wp:positionV relativeFrom="page">
            <wp:posOffset>531495</wp:posOffset>
          </wp:positionV>
          <wp:extent cx="1459865" cy="127000"/>
          <wp:effectExtent l="0" t="0" r="6985" b="6350"/>
          <wp:wrapNone/>
          <wp:docPr id="56" name="IM 10"/>
          <wp:cNvGraphicFramePr/>
          <a:graphic xmlns:a="http://schemas.openxmlformats.org/drawingml/2006/main">
            <a:graphicData uri="http://schemas.openxmlformats.org/drawingml/2006/picture">
              <pic:pic xmlns:pic="http://schemas.openxmlformats.org/drawingml/2006/picture">
                <pic:nvPicPr>
                  <pic:cNvPr id="56" name="IM 10"/>
                  <pic:cNvPicPr/>
                </pic:nvPicPr>
                <pic:blipFill>
                  <a:blip r:embed="rId3"/>
                  <a:stretch>
                    <a:fillRect/>
                  </a:stretch>
                </pic:blipFill>
                <pic:spPr>
                  <a:xfrm>
                    <a:off x="0" y="0"/>
                    <a:ext cx="1459953" cy="127165"/>
                  </a:xfrm>
                  <a:prstGeom prst="rect">
                    <a:avLst/>
                  </a:prstGeom>
                </pic:spPr>
              </pic:pic>
            </a:graphicData>
          </a:graphic>
        </wp:anchor>
      </w:drawing>
    </w:r>
    <w:r>
      <w:rPr>
        <w:rFonts w:ascii="黑体" w:hAnsi="黑体" w:eastAsia="黑体" w:cs="黑体"/>
        <w:b/>
        <w:bCs/>
        <w:spacing w:val="-3"/>
        <w:sz w:val="18"/>
        <w:szCs w:val="18"/>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900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7" name="IM 44"/>
          <wp:cNvGraphicFramePr/>
          <a:graphic xmlns:a="http://schemas.openxmlformats.org/drawingml/2006/main">
            <a:graphicData uri="http://schemas.openxmlformats.org/drawingml/2006/picture">
              <pic:pic xmlns:pic="http://schemas.openxmlformats.org/drawingml/2006/picture">
                <pic:nvPicPr>
                  <pic:cNvPr id="27"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E43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9" name="IM 36"/>
          <wp:cNvGraphicFramePr/>
          <a:graphic xmlns:a="http://schemas.openxmlformats.org/drawingml/2006/main">
            <a:graphicData uri="http://schemas.openxmlformats.org/drawingml/2006/picture">
              <pic:pic xmlns:pic="http://schemas.openxmlformats.org/drawingml/2006/picture">
                <pic:nvPicPr>
                  <pic:cNvPr id="29"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1EC0">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CEE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1" name="IM 28"/>
          <wp:cNvGraphicFramePr/>
          <a:graphic xmlns:a="http://schemas.openxmlformats.org/drawingml/2006/main">
            <a:graphicData uri="http://schemas.openxmlformats.org/drawingml/2006/picture">
              <pic:pic xmlns:pic="http://schemas.openxmlformats.org/drawingml/2006/picture">
                <pic:nvPicPr>
                  <pic:cNvPr id="31" name="IM 2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54D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3" name="IM 38"/>
          <wp:cNvGraphicFramePr/>
          <a:graphic xmlns:a="http://schemas.openxmlformats.org/drawingml/2006/main">
            <a:graphicData uri="http://schemas.openxmlformats.org/drawingml/2006/picture">
              <pic:pic xmlns:pic="http://schemas.openxmlformats.org/drawingml/2006/picture">
                <pic:nvPicPr>
                  <pic:cNvPr id="33" name="IM 3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72FB">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5" name="IM 42"/>
          <wp:cNvGraphicFramePr/>
          <a:graphic xmlns:a="http://schemas.openxmlformats.org/drawingml/2006/main">
            <a:graphicData uri="http://schemas.openxmlformats.org/drawingml/2006/picture">
              <pic:pic xmlns:pic="http://schemas.openxmlformats.org/drawingml/2006/picture">
                <pic:nvPicPr>
                  <pic:cNvPr id="35"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9C3C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7" name="IM 28"/>
          <wp:cNvGraphicFramePr/>
          <a:graphic xmlns:a="http://schemas.openxmlformats.org/drawingml/2006/main">
            <a:graphicData uri="http://schemas.openxmlformats.org/drawingml/2006/picture">
              <pic:pic xmlns:pic="http://schemas.openxmlformats.org/drawingml/2006/picture">
                <pic:nvPicPr>
                  <pic:cNvPr id="37" name="IM 2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9B7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9" name="IM 42"/>
          <wp:cNvGraphicFramePr/>
          <a:graphic xmlns:a="http://schemas.openxmlformats.org/drawingml/2006/main">
            <a:graphicData uri="http://schemas.openxmlformats.org/drawingml/2006/picture">
              <pic:pic xmlns:pic="http://schemas.openxmlformats.org/drawingml/2006/picture">
                <pic:nvPicPr>
                  <pic:cNvPr id="39"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D30C">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5F4E">
    <w:pPr>
      <w:tabs>
        <w:tab w:val="left" w:pos="74"/>
      </w:tabs>
      <w:ind w:left="1"/>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3D68">
    <w:pPr>
      <w:spacing w:before="86" w:line="222" w:lineRule="auto"/>
      <w:ind w:left="8466"/>
      <w:rPr>
        <w:rFonts w:ascii="黑体" w:hAnsi="黑体" w:eastAsia="黑体" w:cs="黑体"/>
        <w:sz w:val="18"/>
        <w:szCs w:val="18"/>
      </w:rPr>
    </w:pPr>
    <w:r>
      <w:rPr>
        <w:lang w:eastAsia="zh-CN"/>
      </w:rPr>
      <w:drawing>
        <wp:anchor distT="0" distB="0" distL="114300" distR="114300" simplePos="0" relativeHeight="251664384"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20" name="WordPictureWatermar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8"/>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r>
      <w:rPr>
        <w:snapToGrid/>
        <w:lang w:eastAsia="zh-CN"/>
      </w:rP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688340</wp:posOffset>
              </wp:positionV>
              <wp:extent cx="5760085" cy="6350"/>
              <wp:effectExtent l="0" t="0" r="0" b="0"/>
              <wp:wrapNone/>
              <wp:docPr id="4" name="自选图形 6"/>
              <wp:cNvGraphicFramePr/>
              <a:graphic xmlns:a="http://schemas.openxmlformats.org/drawingml/2006/main">
                <a:graphicData uri="http://schemas.microsoft.com/office/word/2010/wordprocessingShape">
                  <wps:wsp>
                    <wps:cNvSpPr>
                      <a:spLocks noChangeArrowheads="1"/>
                    </wps:cNvSpPr>
                    <wps:spPr bwMode="auto">
                      <a:xfrm>
                        <a:off x="0" y="0"/>
                        <a:ext cx="5760085" cy="6350"/>
                      </a:xfrm>
                      <a:custGeom>
                        <a:avLst/>
                        <a:gdLst>
                          <a:gd name="T0" fmla="*/ 0 w 9070"/>
                          <a:gd name="T1" fmla="*/ 0 h 10"/>
                          <a:gd name="T2" fmla="*/ 9070 w 9070"/>
                          <a:gd name="T3" fmla="*/ 0 h 10"/>
                          <a:gd name="T4" fmla="*/ 9070 w 9070"/>
                          <a:gd name="T5" fmla="*/ 9 h 10"/>
                          <a:gd name="T6" fmla="*/ 0 w 9070"/>
                          <a:gd name="T7" fmla="*/ 9 h 10"/>
                          <a:gd name="T8" fmla="*/ 0 w 9070"/>
                          <a:gd name="T9" fmla="*/ 0 h 10"/>
                        </a:gdLst>
                        <a:ahLst/>
                        <a:cxnLst>
                          <a:cxn ang="0">
                            <a:pos x="T0" y="T1"/>
                          </a:cxn>
                          <a:cxn ang="0">
                            <a:pos x="T2" y="T3"/>
                          </a:cxn>
                          <a:cxn ang="0">
                            <a:pos x="T4" y="T5"/>
                          </a:cxn>
                          <a:cxn ang="0">
                            <a:pos x="T6" y="T7"/>
                          </a:cxn>
                          <a:cxn ang="0">
                            <a:pos x="T8" y="T9"/>
                          </a:cxn>
                        </a:cxnLst>
                        <a:rect l="0" t="0" r="r" b="b"/>
                        <a:pathLst>
                          <a:path w="9070" h="10">
                            <a:moveTo>
                              <a:pt x="0" y="0"/>
                            </a:moveTo>
                            <a:lnTo>
                              <a:pt x="9070" y="0"/>
                            </a:lnTo>
                            <a:lnTo>
                              <a:pt x="9070" y="9"/>
                            </a:lnTo>
                            <a:lnTo>
                              <a:pt x="0" y="9"/>
                            </a:lnTo>
                            <a:lnTo>
                              <a:pt x="0" y="0"/>
                            </a:lnTo>
                            <a:close/>
                          </a:path>
                        </a:pathLst>
                      </a:cu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shape id="自选图形 6" o:spid="_x0000_s1026" o:spt="100" style="position:absolute;left:0pt;margin-left:70.9pt;margin-top:54.2pt;height:0.5pt;width:453.55pt;mso-position-horizontal-relative:page;mso-position-vertical-relative:page;z-index:251667456;mso-width-relative:page;mso-height-relative:page;" fillcolor="#000000" filled="t" stroked="f" coordsize="9070,10" o:allowincell="f" o:gfxdata="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wtr0T1gAAAAwBAAAPAAAAAAAAAAEAIAAAACIAAABkcnMvZG93bnJldi54&#10;bWxQSwECFAAUAAAACACHTuJAZMEcExkDAADEBwAADgAAAAAAAAABACAAAAAlAQAAZHJzL2Uyb0Rv&#10;Yy54bWxQSwUGAAAAAAYABgBZAQAAsAYAAAAA&#10;" path="m0,0l9070,0,9070,9,0,9,0,0xe">
              <v:path o:connectlocs="0,0;5760085,0;5760085,5715;0,5715;0,0" o:connectangles="0,0,0,0,0"/>
              <v:fill on="t" focussize="0,0"/>
              <v:stroke on="f"/>
              <v:imagedata o:title=""/>
              <o:lock v:ext="edit" aspectratio="f"/>
            </v:shape>
          </w:pict>
        </mc:Fallback>
      </mc:AlternateContent>
    </w:r>
    <w:r>
      <w:rPr>
        <w:lang w:eastAsia="zh-CN"/>
      </w:rPr>
      <w:drawing>
        <wp:anchor distT="0" distB="0" distL="0" distR="0" simplePos="0" relativeHeight="251665408" behindDoc="0" locked="0" layoutInCell="0" allowOverlap="1">
          <wp:simplePos x="0" y="0"/>
          <wp:positionH relativeFrom="page">
            <wp:posOffset>941705</wp:posOffset>
          </wp:positionH>
          <wp:positionV relativeFrom="page">
            <wp:posOffset>511810</wp:posOffset>
          </wp:positionV>
          <wp:extent cx="285115" cy="281940"/>
          <wp:effectExtent l="0" t="0" r="635" b="3810"/>
          <wp:wrapNone/>
          <wp:docPr id="12" name="IM 8"/>
          <wp:cNvGraphicFramePr/>
          <a:graphic xmlns:a="http://schemas.openxmlformats.org/drawingml/2006/main">
            <a:graphicData uri="http://schemas.openxmlformats.org/drawingml/2006/picture">
              <pic:pic xmlns:pic="http://schemas.openxmlformats.org/drawingml/2006/picture">
                <pic:nvPicPr>
                  <pic:cNvPr id="12" name="IM 8"/>
                  <pic:cNvPicPr/>
                </pic:nvPicPr>
                <pic:blipFill>
                  <a:blip r:embed="rId2"/>
                  <a:stretch>
                    <a:fillRect/>
                  </a:stretch>
                </pic:blipFill>
                <pic:spPr>
                  <a:xfrm>
                    <a:off x="0" y="0"/>
                    <a:ext cx="284988" cy="281940"/>
                  </a:xfrm>
                  <a:prstGeom prst="rect">
                    <a:avLst/>
                  </a:prstGeom>
                </pic:spPr>
              </pic:pic>
            </a:graphicData>
          </a:graphic>
        </wp:anchor>
      </w:drawing>
    </w:r>
    <w:r>
      <w:rPr>
        <w:lang w:eastAsia="zh-CN"/>
      </w:rPr>
      <w:drawing>
        <wp:anchor distT="0" distB="0" distL="0" distR="0" simplePos="0" relativeHeight="251666432" behindDoc="0" locked="0" layoutInCell="0" allowOverlap="1">
          <wp:simplePos x="0" y="0"/>
          <wp:positionH relativeFrom="page">
            <wp:posOffset>1178560</wp:posOffset>
          </wp:positionH>
          <wp:positionV relativeFrom="page">
            <wp:posOffset>531495</wp:posOffset>
          </wp:positionV>
          <wp:extent cx="1459865" cy="127000"/>
          <wp:effectExtent l="0" t="0" r="6985" b="6350"/>
          <wp:wrapNone/>
          <wp:docPr id="14" name="IM 10"/>
          <wp:cNvGraphicFramePr/>
          <a:graphic xmlns:a="http://schemas.openxmlformats.org/drawingml/2006/main">
            <a:graphicData uri="http://schemas.openxmlformats.org/drawingml/2006/picture">
              <pic:pic xmlns:pic="http://schemas.openxmlformats.org/drawingml/2006/picture">
                <pic:nvPicPr>
                  <pic:cNvPr id="14" name="IM 10"/>
                  <pic:cNvPicPr/>
                </pic:nvPicPr>
                <pic:blipFill>
                  <a:blip r:embed="rId3"/>
                  <a:stretch>
                    <a:fillRect/>
                  </a:stretch>
                </pic:blipFill>
                <pic:spPr>
                  <a:xfrm>
                    <a:off x="0" y="0"/>
                    <a:ext cx="1459953" cy="127165"/>
                  </a:xfrm>
                  <a:prstGeom prst="rect">
                    <a:avLst/>
                  </a:prstGeom>
                </pic:spPr>
              </pic:pic>
            </a:graphicData>
          </a:graphic>
        </wp:anchor>
      </w:drawing>
    </w:r>
    <w:r>
      <w:rPr>
        <w:rFonts w:ascii="黑体" w:hAnsi="黑体" w:eastAsia="黑体" w:cs="黑体"/>
        <w:b/>
        <w:bCs/>
        <w:spacing w:val="-3"/>
        <w:sz w:val="18"/>
        <w:szCs w:val="18"/>
      </w:rPr>
      <w:t>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2CA6">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1" name="IM 42"/>
          <wp:cNvGraphicFramePr/>
          <a:graphic xmlns:a="http://schemas.openxmlformats.org/drawingml/2006/main">
            <a:graphicData uri="http://schemas.openxmlformats.org/drawingml/2006/picture">
              <pic:pic xmlns:pic="http://schemas.openxmlformats.org/drawingml/2006/picture">
                <pic:nvPicPr>
                  <pic:cNvPr id="41"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114E3">
    <w:pPr>
      <w:tabs>
        <w:tab w:val="left" w:pos="74"/>
      </w:tabs>
      <w:ind w:left="1"/>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A25A">
    <w:pPr>
      <w:tabs>
        <w:tab w:val="left" w:pos="230"/>
      </w:tabs>
      <w:ind w:left="156"/>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005" cy="27559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1691627"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DE45">
    <w:pPr>
      <w:tabs>
        <w:tab w:val="left" w:pos="307"/>
      </w:tabs>
      <w:ind w:left="234"/>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1691881"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9883">
    <w:pPr>
      <w:pStyle w:val="8"/>
      <w:spacing w:line="14" w:lineRule="auto"/>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FC39">
    <w:pPr>
      <w:tabs>
        <w:tab w:val="left" w:pos="312"/>
      </w:tabs>
      <w:ind w:left="239"/>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005" cy="27559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1691627"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7221">
    <w:pPr>
      <w:pStyle w:val="8"/>
      <w:spacing w:line="14" w:lineRule="auto"/>
      <w:rPr>
        <w:sz w:val="2"/>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4783">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3" name="IM 38"/>
          <wp:cNvGraphicFramePr/>
          <a:graphic xmlns:a="http://schemas.openxmlformats.org/drawingml/2006/main">
            <a:graphicData uri="http://schemas.openxmlformats.org/drawingml/2006/picture">
              <pic:pic xmlns:pic="http://schemas.openxmlformats.org/drawingml/2006/picture">
                <pic:nvPicPr>
                  <pic:cNvPr id="43" name="IM 3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70F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197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5" name="IM 42"/>
          <wp:cNvGraphicFramePr/>
          <a:graphic xmlns:a="http://schemas.openxmlformats.org/drawingml/2006/main">
            <a:graphicData uri="http://schemas.openxmlformats.org/drawingml/2006/picture">
              <pic:pic xmlns:pic="http://schemas.openxmlformats.org/drawingml/2006/picture">
                <pic:nvPicPr>
                  <pic:cNvPr id="45"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8AC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313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9" name="IM 42"/>
          <wp:cNvGraphicFramePr/>
          <a:graphic xmlns:a="http://schemas.openxmlformats.org/drawingml/2006/main">
            <a:graphicData uri="http://schemas.openxmlformats.org/drawingml/2006/picture">
              <pic:pic xmlns:pic="http://schemas.openxmlformats.org/drawingml/2006/picture">
                <pic:nvPicPr>
                  <pic:cNvPr id="49"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BC2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80D7">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1" name="IM 42"/>
          <wp:cNvGraphicFramePr/>
          <a:graphic xmlns:a="http://schemas.openxmlformats.org/drawingml/2006/main">
            <a:graphicData uri="http://schemas.openxmlformats.org/drawingml/2006/picture">
              <pic:pic xmlns:pic="http://schemas.openxmlformats.org/drawingml/2006/picture">
                <pic:nvPicPr>
                  <pic:cNvPr id="51"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FF3E">
    <w:pPr>
      <w:pStyle w:val="8"/>
      <w:spacing w:line="14" w:lineRule="auto"/>
      <w:rPr>
        <w:sz w:val="2"/>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BE9E">
    <w:pPr>
      <w:tabs>
        <w:tab w:val="left" w:pos="186"/>
      </w:tabs>
      <w:ind w:left="112"/>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005" cy="27559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1691627"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E47E">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4A14">
    <w:pPr>
      <w:pStyle w:val="8"/>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134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78E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 name="IM 30"/>
          <wp:cNvGraphicFramePr/>
          <a:graphic xmlns:a="http://schemas.openxmlformats.org/drawingml/2006/main">
            <a:graphicData uri="http://schemas.openxmlformats.org/drawingml/2006/picture">
              <pic:pic xmlns:pic="http://schemas.openxmlformats.org/drawingml/2006/picture">
                <pic:nvPicPr>
                  <pic:cNvPr id="3"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9402">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2A262"/>
    <w:multiLevelType w:val="singleLevel"/>
    <w:tmpl w:val="E152A262"/>
    <w:lvl w:ilvl="0" w:tentative="0">
      <w:start w:val="2"/>
      <w:numFmt w:val="chineseCounting"/>
      <w:suff w:val="space"/>
      <w:lvlText w:val="第%1章"/>
      <w:lvlJc w:val="left"/>
      <w:rPr>
        <w:rFonts w:hint="eastAsia"/>
      </w:rPr>
    </w:lvl>
  </w:abstractNum>
  <w:abstractNum w:abstractNumId="1">
    <w:nsid w:val="14D4EE43"/>
    <w:multiLevelType w:val="singleLevel"/>
    <w:tmpl w:val="14D4EE43"/>
    <w:lvl w:ilvl="0" w:tentative="0">
      <w:start w:val="4"/>
      <w:numFmt w:val="chineseCounting"/>
      <w:suff w:val="space"/>
      <w:lvlText w:val="第%1章"/>
      <w:lvlJc w:val="left"/>
      <w:rPr>
        <w:rFonts w:hint="eastAsia"/>
      </w:rPr>
    </w:lvl>
  </w:abstractNum>
  <w:abstractNum w:abstractNumId="2">
    <w:nsid w:val="37422361"/>
    <w:multiLevelType w:val="multilevel"/>
    <w:tmpl w:val="3742236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BF97DD5"/>
    <w:multiLevelType w:val="multilevel"/>
    <w:tmpl w:val="3BF97DD5"/>
    <w:lvl w:ilvl="0" w:tentative="0">
      <w:start w:val="1"/>
      <w:numFmt w:val="japaneseCounting"/>
      <w:lvlText w:val="%1、"/>
      <w:lvlJc w:val="left"/>
      <w:pPr>
        <w:ind w:left="480" w:hanging="4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734971C"/>
    <w:multiLevelType w:val="singleLevel"/>
    <w:tmpl w:val="4734971C"/>
    <w:lvl w:ilvl="0" w:tentative="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NzM3YmQ3M2ZjYzc3NGZmZjFiM2VlMjMzNjIyZWMifQ=="/>
  </w:docVars>
  <w:rsids>
    <w:rsidRoot w:val="00172A27"/>
    <w:rsid w:val="00002B1D"/>
    <w:rsid w:val="00024AAC"/>
    <w:rsid w:val="00035094"/>
    <w:rsid w:val="0004096B"/>
    <w:rsid w:val="000567F6"/>
    <w:rsid w:val="000F6509"/>
    <w:rsid w:val="00131406"/>
    <w:rsid w:val="00172A27"/>
    <w:rsid w:val="001A224A"/>
    <w:rsid w:val="002651A8"/>
    <w:rsid w:val="003502C6"/>
    <w:rsid w:val="00367FC2"/>
    <w:rsid w:val="00376D21"/>
    <w:rsid w:val="00575042"/>
    <w:rsid w:val="00597AB7"/>
    <w:rsid w:val="005A51E5"/>
    <w:rsid w:val="005F671D"/>
    <w:rsid w:val="00606CBE"/>
    <w:rsid w:val="00606E13"/>
    <w:rsid w:val="0067789E"/>
    <w:rsid w:val="006911F9"/>
    <w:rsid w:val="006F2748"/>
    <w:rsid w:val="006F740E"/>
    <w:rsid w:val="00713B68"/>
    <w:rsid w:val="00721FFF"/>
    <w:rsid w:val="007265FD"/>
    <w:rsid w:val="00746B6E"/>
    <w:rsid w:val="0078717F"/>
    <w:rsid w:val="007A6F63"/>
    <w:rsid w:val="007C7890"/>
    <w:rsid w:val="00883BA5"/>
    <w:rsid w:val="008A309A"/>
    <w:rsid w:val="008B3AAC"/>
    <w:rsid w:val="00954E18"/>
    <w:rsid w:val="00961ADC"/>
    <w:rsid w:val="009A20D6"/>
    <w:rsid w:val="009A4870"/>
    <w:rsid w:val="00A2114C"/>
    <w:rsid w:val="00A4132B"/>
    <w:rsid w:val="00A5072D"/>
    <w:rsid w:val="00A71EEC"/>
    <w:rsid w:val="00AB2893"/>
    <w:rsid w:val="00AE1A5F"/>
    <w:rsid w:val="00BA6B79"/>
    <w:rsid w:val="00BD065B"/>
    <w:rsid w:val="00C0419B"/>
    <w:rsid w:val="00C07C29"/>
    <w:rsid w:val="00CA6B5C"/>
    <w:rsid w:val="00CF11E5"/>
    <w:rsid w:val="00D32186"/>
    <w:rsid w:val="00D5063A"/>
    <w:rsid w:val="00D7351A"/>
    <w:rsid w:val="00DC0C38"/>
    <w:rsid w:val="00E138DD"/>
    <w:rsid w:val="00E32585"/>
    <w:rsid w:val="00E96594"/>
    <w:rsid w:val="00EE14C0"/>
    <w:rsid w:val="00EE1683"/>
    <w:rsid w:val="00EF0065"/>
    <w:rsid w:val="00F16D73"/>
    <w:rsid w:val="00F40E4E"/>
    <w:rsid w:val="00F53FC5"/>
    <w:rsid w:val="00F615FF"/>
    <w:rsid w:val="00F65A32"/>
    <w:rsid w:val="00FE5EB0"/>
    <w:rsid w:val="010A478A"/>
    <w:rsid w:val="01C04E49"/>
    <w:rsid w:val="028018B6"/>
    <w:rsid w:val="02D84EC9"/>
    <w:rsid w:val="032D29B2"/>
    <w:rsid w:val="039B3DC0"/>
    <w:rsid w:val="041D33B9"/>
    <w:rsid w:val="04BB5D32"/>
    <w:rsid w:val="04C82624"/>
    <w:rsid w:val="04E43544"/>
    <w:rsid w:val="05F17CC7"/>
    <w:rsid w:val="0676641E"/>
    <w:rsid w:val="073D3D0E"/>
    <w:rsid w:val="07E5385B"/>
    <w:rsid w:val="081568C9"/>
    <w:rsid w:val="09A339CE"/>
    <w:rsid w:val="0A621193"/>
    <w:rsid w:val="0ABD286D"/>
    <w:rsid w:val="0ACD23CC"/>
    <w:rsid w:val="0B6C1441"/>
    <w:rsid w:val="0B6D4FB3"/>
    <w:rsid w:val="0B834D6B"/>
    <w:rsid w:val="0BDE2A9B"/>
    <w:rsid w:val="0BDF6813"/>
    <w:rsid w:val="0DF44E39"/>
    <w:rsid w:val="0F3550C8"/>
    <w:rsid w:val="0F6E2388"/>
    <w:rsid w:val="0FCE2E27"/>
    <w:rsid w:val="11A03E58"/>
    <w:rsid w:val="11EC3A38"/>
    <w:rsid w:val="12266F4A"/>
    <w:rsid w:val="12C37CA8"/>
    <w:rsid w:val="12FE299A"/>
    <w:rsid w:val="130C5162"/>
    <w:rsid w:val="13904FC3"/>
    <w:rsid w:val="13ED2C18"/>
    <w:rsid w:val="14380C8E"/>
    <w:rsid w:val="156A53A0"/>
    <w:rsid w:val="1582093B"/>
    <w:rsid w:val="162E461F"/>
    <w:rsid w:val="16E472D8"/>
    <w:rsid w:val="178070FD"/>
    <w:rsid w:val="17AE5249"/>
    <w:rsid w:val="18167A61"/>
    <w:rsid w:val="18C52E9F"/>
    <w:rsid w:val="19E75211"/>
    <w:rsid w:val="1A065282"/>
    <w:rsid w:val="1A330456"/>
    <w:rsid w:val="1AB63E38"/>
    <w:rsid w:val="1AC908AA"/>
    <w:rsid w:val="1B212025"/>
    <w:rsid w:val="1B5B1E66"/>
    <w:rsid w:val="1BA5714F"/>
    <w:rsid w:val="1D09303E"/>
    <w:rsid w:val="1D295B40"/>
    <w:rsid w:val="1D811299"/>
    <w:rsid w:val="1DC46578"/>
    <w:rsid w:val="1EB31B66"/>
    <w:rsid w:val="1F187782"/>
    <w:rsid w:val="1FB8197E"/>
    <w:rsid w:val="1FE83A91"/>
    <w:rsid w:val="203942EC"/>
    <w:rsid w:val="21635A8A"/>
    <w:rsid w:val="2436040C"/>
    <w:rsid w:val="256168E3"/>
    <w:rsid w:val="25A16BBC"/>
    <w:rsid w:val="263B7010"/>
    <w:rsid w:val="26740622"/>
    <w:rsid w:val="26F770D2"/>
    <w:rsid w:val="28285372"/>
    <w:rsid w:val="28687E65"/>
    <w:rsid w:val="28D17EBD"/>
    <w:rsid w:val="29E66ED5"/>
    <w:rsid w:val="2A0D1F23"/>
    <w:rsid w:val="2B595843"/>
    <w:rsid w:val="2B7653C9"/>
    <w:rsid w:val="2B7C3AF2"/>
    <w:rsid w:val="2BD55811"/>
    <w:rsid w:val="2C7566AC"/>
    <w:rsid w:val="2CC6487B"/>
    <w:rsid w:val="2D8C4F67"/>
    <w:rsid w:val="2DB256DE"/>
    <w:rsid w:val="2E317688"/>
    <w:rsid w:val="2F4B1946"/>
    <w:rsid w:val="32E60304"/>
    <w:rsid w:val="33C10884"/>
    <w:rsid w:val="34DC6422"/>
    <w:rsid w:val="351A749D"/>
    <w:rsid w:val="35691413"/>
    <w:rsid w:val="35887450"/>
    <w:rsid w:val="36721EAF"/>
    <w:rsid w:val="36CA585B"/>
    <w:rsid w:val="37B337E9"/>
    <w:rsid w:val="384B197A"/>
    <w:rsid w:val="38572D2E"/>
    <w:rsid w:val="386B7E00"/>
    <w:rsid w:val="38A36D6F"/>
    <w:rsid w:val="390A63CE"/>
    <w:rsid w:val="39CE7DD6"/>
    <w:rsid w:val="3A6A181A"/>
    <w:rsid w:val="3A96119D"/>
    <w:rsid w:val="3A976BC0"/>
    <w:rsid w:val="3B637DC9"/>
    <w:rsid w:val="3C1001A0"/>
    <w:rsid w:val="3CD94A35"/>
    <w:rsid w:val="3D086D2A"/>
    <w:rsid w:val="3D0F5FEB"/>
    <w:rsid w:val="3F165ACD"/>
    <w:rsid w:val="3F4F7231"/>
    <w:rsid w:val="3F5F172F"/>
    <w:rsid w:val="3F9D61EE"/>
    <w:rsid w:val="3FAE4070"/>
    <w:rsid w:val="40E47440"/>
    <w:rsid w:val="419E5A7D"/>
    <w:rsid w:val="42576B28"/>
    <w:rsid w:val="42F56341"/>
    <w:rsid w:val="444A7FC7"/>
    <w:rsid w:val="46503AC5"/>
    <w:rsid w:val="47265A19"/>
    <w:rsid w:val="484B5AD6"/>
    <w:rsid w:val="493C6A78"/>
    <w:rsid w:val="49C01457"/>
    <w:rsid w:val="4A025537"/>
    <w:rsid w:val="4A6F2535"/>
    <w:rsid w:val="4B8E7345"/>
    <w:rsid w:val="4C1E6BF3"/>
    <w:rsid w:val="4C237A7B"/>
    <w:rsid w:val="4C6125ED"/>
    <w:rsid w:val="4D5123C6"/>
    <w:rsid w:val="4DF231CF"/>
    <w:rsid w:val="4E5E5AF3"/>
    <w:rsid w:val="4F0F42E7"/>
    <w:rsid w:val="4F2A2ECF"/>
    <w:rsid w:val="4F691C49"/>
    <w:rsid w:val="4F6B59C1"/>
    <w:rsid w:val="4FF82FCD"/>
    <w:rsid w:val="50B8630A"/>
    <w:rsid w:val="50BB53BF"/>
    <w:rsid w:val="50C51101"/>
    <w:rsid w:val="514069D9"/>
    <w:rsid w:val="51A11B6E"/>
    <w:rsid w:val="51DA6E2E"/>
    <w:rsid w:val="52236BE1"/>
    <w:rsid w:val="52B4542B"/>
    <w:rsid w:val="537D17D0"/>
    <w:rsid w:val="53904A50"/>
    <w:rsid w:val="53937294"/>
    <w:rsid w:val="539E1C52"/>
    <w:rsid w:val="54CF254E"/>
    <w:rsid w:val="54FC530D"/>
    <w:rsid w:val="550E49EA"/>
    <w:rsid w:val="551E1924"/>
    <w:rsid w:val="552705DC"/>
    <w:rsid w:val="552F7491"/>
    <w:rsid w:val="553923A6"/>
    <w:rsid w:val="559E368B"/>
    <w:rsid w:val="564052E5"/>
    <w:rsid w:val="564874F0"/>
    <w:rsid w:val="56AB0D99"/>
    <w:rsid w:val="56BC4D54"/>
    <w:rsid w:val="570A3D11"/>
    <w:rsid w:val="575431DF"/>
    <w:rsid w:val="57841511"/>
    <w:rsid w:val="58F91464"/>
    <w:rsid w:val="594764B4"/>
    <w:rsid w:val="5A3E3CD2"/>
    <w:rsid w:val="5A492DA3"/>
    <w:rsid w:val="5BA2213E"/>
    <w:rsid w:val="5C3B102E"/>
    <w:rsid w:val="5CB309A7"/>
    <w:rsid w:val="5D5757D7"/>
    <w:rsid w:val="5DD5494D"/>
    <w:rsid w:val="5E663B65"/>
    <w:rsid w:val="5E851C93"/>
    <w:rsid w:val="5EFF7ED4"/>
    <w:rsid w:val="5FE931D6"/>
    <w:rsid w:val="5FF40153"/>
    <w:rsid w:val="60815A0F"/>
    <w:rsid w:val="61BF63E1"/>
    <w:rsid w:val="623065F6"/>
    <w:rsid w:val="639A466F"/>
    <w:rsid w:val="63FA3360"/>
    <w:rsid w:val="63FA510E"/>
    <w:rsid w:val="65582641"/>
    <w:rsid w:val="656C7AF7"/>
    <w:rsid w:val="65D66BDD"/>
    <w:rsid w:val="66586581"/>
    <w:rsid w:val="66855163"/>
    <w:rsid w:val="676E3E49"/>
    <w:rsid w:val="67B81E40"/>
    <w:rsid w:val="688D6550"/>
    <w:rsid w:val="68B006AB"/>
    <w:rsid w:val="6917406C"/>
    <w:rsid w:val="69EE1271"/>
    <w:rsid w:val="6A6B28C1"/>
    <w:rsid w:val="6AA656A7"/>
    <w:rsid w:val="6AC402A4"/>
    <w:rsid w:val="6B0947B0"/>
    <w:rsid w:val="6C834EC8"/>
    <w:rsid w:val="6C8D14FC"/>
    <w:rsid w:val="6D15359D"/>
    <w:rsid w:val="6E4A0A40"/>
    <w:rsid w:val="6E851A78"/>
    <w:rsid w:val="6F982D60"/>
    <w:rsid w:val="70090BB2"/>
    <w:rsid w:val="701A42F9"/>
    <w:rsid w:val="704020FA"/>
    <w:rsid w:val="7083730A"/>
    <w:rsid w:val="70AE0D9D"/>
    <w:rsid w:val="70EE3EC5"/>
    <w:rsid w:val="736C2A9D"/>
    <w:rsid w:val="736F7251"/>
    <w:rsid w:val="746E36DA"/>
    <w:rsid w:val="74C36E18"/>
    <w:rsid w:val="75F66D26"/>
    <w:rsid w:val="77CD0717"/>
    <w:rsid w:val="786F7A21"/>
    <w:rsid w:val="78D12FC9"/>
    <w:rsid w:val="79077C59"/>
    <w:rsid w:val="796B01E8"/>
    <w:rsid w:val="79F27E66"/>
    <w:rsid w:val="7A0E7137"/>
    <w:rsid w:val="7A5438F1"/>
    <w:rsid w:val="7AD4278C"/>
    <w:rsid w:val="7B6321F0"/>
    <w:rsid w:val="7B7D7B4D"/>
    <w:rsid w:val="7CB601BA"/>
    <w:rsid w:val="7D1D3EEF"/>
    <w:rsid w:val="7D39684F"/>
    <w:rsid w:val="7E4701DA"/>
    <w:rsid w:val="7EEA1BAF"/>
    <w:rsid w:val="7F9665A9"/>
    <w:rsid w:val="7F9E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9"/>
    <w:pPr>
      <w:keepNext/>
      <w:keepLines/>
      <w:spacing w:before="340" w:after="330" w:line="578" w:lineRule="auto"/>
      <w:outlineLvl w:val="0"/>
    </w:pPr>
    <w:rPr>
      <w:rFonts w:eastAsia="仿宋"/>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5"/>
    <w:basedOn w:val="1"/>
    <w:next w:val="5"/>
    <w:autoRedefine/>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5">
    <w:name w:val="项目-正文"/>
    <w:basedOn w:val="6"/>
    <w:autoRedefine/>
    <w:qFormat/>
    <w:uiPriority w:val="0"/>
    <w:pPr>
      <w:ind w:firstLine="480"/>
    </w:pPr>
    <w:rPr>
      <w:bCs/>
    </w:rPr>
  </w:style>
  <w:style w:type="paragraph" w:customStyle="1" w:styleId="6">
    <w:name w:val="*正文"/>
    <w:basedOn w:val="1"/>
    <w:autoRedefine/>
    <w:qFormat/>
    <w:uiPriority w:val="0"/>
  </w:style>
  <w:style w:type="paragraph" w:styleId="7">
    <w:name w:val="caption"/>
    <w:basedOn w:val="1"/>
    <w:next w:val="1"/>
    <w:autoRedefine/>
    <w:qFormat/>
    <w:uiPriority w:val="35"/>
    <w:rPr>
      <w:rFonts w:ascii="Cambria" w:hAnsi="Cambria" w:eastAsia="黑体"/>
      <w:sz w:val="20"/>
      <w:szCs w:val="20"/>
    </w:rPr>
  </w:style>
  <w:style w:type="paragraph" w:styleId="8">
    <w:name w:val="Body Text"/>
    <w:basedOn w:val="1"/>
    <w:autoRedefine/>
    <w:semiHidden/>
    <w:qFormat/>
    <w:uiPriority w:val="0"/>
  </w:style>
  <w:style w:type="paragraph" w:styleId="9">
    <w:name w:val="Body Text Indent"/>
    <w:basedOn w:val="1"/>
    <w:autoRedefine/>
    <w:unhideWhenUsed/>
    <w:qFormat/>
    <w:uiPriority w:val="0"/>
    <w:pPr>
      <w:spacing w:after="120"/>
      <w:ind w:left="420" w:leftChars="200"/>
    </w:pPr>
    <w:rPr>
      <w:sz w:val="20"/>
    </w:rPr>
  </w:style>
  <w:style w:type="paragraph" w:styleId="10">
    <w:name w:val="Balloon Text"/>
    <w:basedOn w:val="1"/>
    <w:link w:val="23"/>
    <w:autoRedefine/>
    <w:qFormat/>
    <w:uiPriority w:val="0"/>
    <w:rPr>
      <w:sz w:val="18"/>
      <w:szCs w:val="18"/>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24"/>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0"/>
  </w:style>
  <w:style w:type="paragraph" w:styleId="14">
    <w:name w:val="Normal (Web)"/>
    <w:basedOn w:val="1"/>
    <w:qFormat/>
    <w:uiPriority w:val="0"/>
    <w:pPr>
      <w:widowControl w:val="0"/>
      <w:kinsoku/>
      <w:autoSpaceDE/>
      <w:autoSpaceDN/>
      <w:adjustRightInd/>
      <w:snapToGrid/>
      <w:spacing w:beforeAutospacing="1" w:afterAutospacing="1" w:line="278" w:lineRule="auto"/>
      <w:textAlignment w:val="auto"/>
    </w:pPr>
    <w:rPr>
      <w:rFonts w:cs="Times New Roman" w:asciiTheme="minorHAnsi" w:hAnsiTheme="minorHAnsi" w:eastAsiaTheme="minorEastAsia"/>
      <w:snapToGrid/>
      <w:color w:val="auto"/>
      <w:sz w:val="24"/>
      <w:szCs w:val="24"/>
      <w:lang w:eastAsia="zh-CN"/>
    </w:rPr>
  </w:style>
  <w:style w:type="paragraph" w:styleId="15">
    <w:name w:val="Body Text First Indent 2"/>
    <w:basedOn w:val="9"/>
    <w:autoRedefine/>
    <w:qFormat/>
    <w:uiPriority w:val="0"/>
    <w:pPr>
      <w:ind w:firstLine="420" w:firstLineChars="200"/>
    </w:p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仿宋" w:hAnsi="仿宋" w:eastAsia="仿宋" w:cs="仿宋"/>
      <w:sz w:val="24"/>
      <w:szCs w:val="24"/>
    </w:rPr>
  </w:style>
  <w:style w:type="paragraph" w:customStyle="1" w:styleId="20">
    <w:name w:val="WPSOffice手动目录 1"/>
    <w:autoRedefine/>
    <w:qFormat/>
    <w:uiPriority w:val="0"/>
    <w:rPr>
      <w:rFonts w:ascii="Arial" w:hAnsi="Arial" w:eastAsia="Arial" w:cs="Arial"/>
      <w:lang w:val="en-US" w:eastAsia="zh-CN" w:bidi="ar-SA"/>
    </w:rPr>
  </w:style>
  <w:style w:type="paragraph" w:customStyle="1" w:styleId="21">
    <w:name w:val="项目-表内容"/>
    <w:basedOn w:val="5"/>
    <w:autoRedefine/>
    <w:qFormat/>
    <w:uiPriority w:val="0"/>
    <w:pPr>
      <w:ind w:firstLine="0"/>
    </w:pPr>
  </w:style>
  <w:style w:type="paragraph" w:customStyle="1" w:styleId="22">
    <w:name w:val="表格内容"/>
    <w:basedOn w:val="1"/>
    <w:autoRedefine/>
    <w:qFormat/>
    <w:uiPriority w:val="0"/>
    <w:pPr>
      <w:spacing w:line="300" w:lineRule="exact"/>
      <w:jc w:val="center"/>
      <w:textAlignment w:val="center"/>
    </w:pPr>
    <w:rPr>
      <w:rFonts w:ascii="Times New Roman" w:hAnsi="Times New Roman" w:eastAsia="宋体" w:cs="Times New Roman"/>
      <w:szCs w:val="18"/>
    </w:rPr>
  </w:style>
  <w:style w:type="character" w:customStyle="1" w:styleId="23">
    <w:name w:val="批注框文本 Char"/>
    <w:basedOn w:val="17"/>
    <w:link w:val="10"/>
    <w:autoRedefine/>
    <w:qFormat/>
    <w:uiPriority w:val="0"/>
    <w:rPr>
      <w:rFonts w:ascii="Arial" w:hAnsi="Arial" w:eastAsia="Arial" w:cs="Arial"/>
      <w:snapToGrid w:val="0"/>
      <w:color w:val="000000"/>
      <w:sz w:val="18"/>
      <w:szCs w:val="18"/>
      <w:lang w:eastAsia="en-US"/>
    </w:rPr>
  </w:style>
  <w:style w:type="character" w:customStyle="1" w:styleId="24">
    <w:name w:val="页眉 Char"/>
    <w:basedOn w:val="17"/>
    <w:link w:val="12"/>
    <w:qFormat/>
    <w:uiPriority w:val="0"/>
    <w:rPr>
      <w:rFonts w:ascii="Arial" w:hAnsi="Arial" w:eastAsia="Arial" w:cs="Arial"/>
      <w:snapToGrid w:val="0"/>
      <w:color w:val="000000"/>
      <w:sz w:val="18"/>
      <w:szCs w:val="18"/>
      <w:lang w:eastAsia="en-US"/>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header" Target="header46.xml"/><Relationship Id="rId98" Type="http://schemas.openxmlformats.org/officeDocument/2006/relationships/footer" Target="footer51.xml"/><Relationship Id="rId97" Type="http://schemas.openxmlformats.org/officeDocument/2006/relationships/header" Target="header45.xml"/><Relationship Id="rId96" Type="http://schemas.openxmlformats.org/officeDocument/2006/relationships/footer" Target="footer50.xml"/><Relationship Id="rId95" Type="http://schemas.openxmlformats.org/officeDocument/2006/relationships/header" Target="header44.xml"/><Relationship Id="rId94" Type="http://schemas.openxmlformats.org/officeDocument/2006/relationships/footer" Target="footer49.xml"/><Relationship Id="rId93" Type="http://schemas.openxmlformats.org/officeDocument/2006/relationships/header" Target="header43.xml"/><Relationship Id="rId92" Type="http://schemas.openxmlformats.org/officeDocument/2006/relationships/footer" Target="footer48.xml"/><Relationship Id="rId91" Type="http://schemas.openxmlformats.org/officeDocument/2006/relationships/header" Target="header42.xml"/><Relationship Id="rId90" Type="http://schemas.openxmlformats.org/officeDocument/2006/relationships/footer" Target="footer47.xml"/><Relationship Id="rId9" Type="http://schemas.openxmlformats.org/officeDocument/2006/relationships/header" Target="header4.xml"/><Relationship Id="rId89" Type="http://schemas.openxmlformats.org/officeDocument/2006/relationships/header" Target="header41.xml"/><Relationship Id="rId88" Type="http://schemas.openxmlformats.org/officeDocument/2006/relationships/footer" Target="footer46.xml"/><Relationship Id="rId87" Type="http://schemas.openxmlformats.org/officeDocument/2006/relationships/header" Target="header40.xml"/><Relationship Id="rId86" Type="http://schemas.openxmlformats.org/officeDocument/2006/relationships/footer" Target="footer45.xml"/><Relationship Id="rId85" Type="http://schemas.openxmlformats.org/officeDocument/2006/relationships/header" Target="header39.xml"/><Relationship Id="rId84" Type="http://schemas.openxmlformats.org/officeDocument/2006/relationships/footer" Target="footer44.xml"/><Relationship Id="rId83" Type="http://schemas.openxmlformats.org/officeDocument/2006/relationships/header" Target="header38.xml"/><Relationship Id="rId82" Type="http://schemas.openxmlformats.org/officeDocument/2006/relationships/footer" Target="footer43.xml"/><Relationship Id="rId81" Type="http://schemas.openxmlformats.org/officeDocument/2006/relationships/header" Target="header37.xml"/><Relationship Id="rId80" Type="http://schemas.openxmlformats.org/officeDocument/2006/relationships/footer" Target="footer42.xml"/><Relationship Id="rId8" Type="http://schemas.openxmlformats.org/officeDocument/2006/relationships/footer" Target="footer3.xml"/><Relationship Id="rId79" Type="http://schemas.openxmlformats.org/officeDocument/2006/relationships/header" Target="header36.xml"/><Relationship Id="rId78" Type="http://schemas.openxmlformats.org/officeDocument/2006/relationships/footer" Target="footer41.xml"/><Relationship Id="rId77" Type="http://schemas.openxmlformats.org/officeDocument/2006/relationships/footer" Target="footer40.xml"/><Relationship Id="rId76" Type="http://schemas.openxmlformats.org/officeDocument/2006/relationships/footer" Target="footer39.xml"/><Relationship Id="rId75" Type="http://schemas.openxmlformats.org/officeDocument/2006/relationships/header" Target="header35.xml"/><Relationship Id="rId74" Type="http://schemas.openxmlformats.org/officeDocument/2006/relationships/footer" Target="footer38.xml"/><Relationship Id="rId73" Type="http://schemas.openxmlformats.org/officeDocument/2006/relationships/header" Target="header34.xml"/><Relationship Id="rId72" Type="http://schemas.openxmlformats.org/officeDocument/2006/relationships/footer" Target="footer37.xml"/><Relationship Id="rId71" Type="http://schemas.openxmlformats.org/officeDocument/2006/relationships/header" Target="header33.xml"/><Relationship Id="rId70" Type="http://schemas.openxmlformats.org/officeDocument/2006/relationships/footer" Target="footer36.xml"/><Relationship Id="rId7" Type="http://schemas.openxmlformats.org/officeDocument/2006/relationships/header" Target="header3.xml"/><Relationship Id="rId69" Type="http://schemas.openxmlformats.org/officeDocument/2006/relationships/header" Target="header32.xml"/><Relationship Id="rId68" Type="http://schemas.openxmlformats.org/officeDocument/2006/relationships/footer" Target="footer35.xml"/><Relationship Id="rId67" Type="http://schemas.openxmlformats.org/officeDocument/2006/relationships/header" Target="header31.xml"/><Relationship Id="rId66" Type="http://schemas.openxmlformats.org/officeDocument/2006/relationships/footer" Target="footer34.xml"/><Relationship Id="rId65" Type="http://schemas.openxmlformats.org/officeDocument/2006/relationships/footer" Target="footer33.xml"/><Relationship Id="rId64" Type="http://schemas.openxmlformats.org/officeDocument/2006/relationships/header" Target="header30.xml"/><Relationship Id="rId63" Type="http://schemas.openxmlformats.org/officeDocument/2006/relationships/footer" Target="footer32.xml"/><Relationship Id="rId62" Type="http://schemas.openxmlformats.org/officeDocument/2006/relationships/header" Target="header29.xml"/><Relationship Id="rId61" Type="http://schemas.openxmlformats.org/officeDocument/2006/relationships/footer" Target="footer31.xml"/><Relationship Id="rId60" Type="http://schemas.openxmlformats.org/officeDocument/2006/relationships/header" Target="header28.xml"/><Relationship Id="rId6" Type="http://schemas.openxmlformats.org/officeDocument/2006/relationships/footer" Target="footer2.xml"/><Relationship Id="rId59" Type="http://schemas.openxmlformats.org/officeDocument/2006/relationships/footer" Target="footer30.xml"/><Relationship Id="rId58" Type="http://schemas.openxmlformats.org/officeDocument/2006/relationships/header" Target="header27.xml"/><Relationship Id="rId57" Type="http://schemas.openxmlformats.org/officeDocument/2006/relationships/footer" Target="footer29.xml"/><Relationship Id="rId56" Type="http://schemas.openxmlformats.org/officeDocument/2006/relationships/header" Target="header26.xml"/><Relationship Id="rId55" Type="http://schemas.openxmlformats.org/officeDocument/2006/relationships/footer" Target="footer28.xml"/><Relationship Id="rId54" Type="http://schemas.openxmlformats.org/officeDocument/2006/relationships/header" Target="header25.xml"/><Relationship Id="rId53" Type="http://schemas.openxmlformats.org/officeDocument/2006/relationships/footer" Target="footer27.xml"/><Relationship Id="rId52" Type="http://schemas.openxmlformats.org/officeDocument/2006/relationships/header" Target="header24.xml"/><Relationship Id="rId51" Type="http://schemas.openxmlformats.org/officeDocument/2006/relationships/footer" Target="footer26.xml"/><Relationship Id="rId50" Type="http://schemas.openxmlformats.org/officeDocument/2006/relationships/header" Target="header23.xml"/><Relationship Id="rId5" Type="http://schemas.openxmlformats.org/officeDocument/2006/relationships/header" Target="header2.xml"/><Relationship Id="rId49" Type="http://schemas.openxmlformats.org/officeDocument/2006/relationships/footer" Target="footer25.xml"/><Relationship Id="rId48" Type="http://schemas.openxmlformats.org/officeDocument/2006/relationships/header" Target="header22.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1.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4" Type="http://schemas.openxmlformats.org/officeDocument/2006/relationships/fontTable" Target="fontTable.xml"/><Relationship Id="rId123" Type="http://schemas.openxmlformats.org/officeDocument/2006/relationships/numbering" Target="numbering.xml"/><Relationship Id="rId122" Type="http://schemas.openxmlformats.org/officeDocument/2006/relationships/customXml" Target="../customXml/item1.xml"/><Relationship Id="rId121" Type="http://schemas.openxmlformats.org/officeDocument/2006/relationships/image" Target="media/image2.png"/><Relationship Id="rId120" Type="http://schemas.openxmlformats.org/officeDocument/2006/relationships/image" Target="media/image6.png"/><Relationship Id="rId12" Type="http://schemas.openxmlformats.org/officeDocument/2006/relationships/header" Target="header5.xml"/><Relationship Id="rId119" Type="http://schemas.openxmlformats.org/officeDocument/2006/relationships/theme" Target="theme/theme1.xml"/><Relationship Id="rId118" Type="http://schemas.openxmlformats.org/officeDocument/2006/relationships/footer" Target="footer61.xml"/><Relationship Id="rId117" Type="http://schemas.openxmlformats.org/officeDocument/2006/relationships/header" Target="header55.xml"/><Relationship Id="rId116" Type="http://schemas.openxmlformats.org/officeDocument/2006/relationships/footer" Target="footer60.xml"/><Relationship Id="rId115" Type="http://schemas.openxmlformats.org/officeDocument/2006/relationships/header" Target="header54.xml"/><Relationship Id="rId114" Type="http://schemas.openxmlformats.org/officeDocument/2006/relationships/footer" Target="footer59.xml"/><Relationship Id="rId113" Type="http://schemas.openxmlformats.org/officeDocument/2006/relationships/header" Target="header53.xml"/><Relationship Id="rId112" Type="http://schemas.openxmlformats.org/officeDocument/2006/relationships/footer" Target="footer58.xml"/><Relationship Id="rId111" Type="http://schemas.openxmlformats.org/officeDocument/2006/relationships/header" Target="header52.xml"/><Relationship Id="rId110" Type="http://schemas.openxmlformats.org/officeDocument/2006/relationships/footer" Target="footer57.xml"/><Relationship Id="rId11" Type="http://schemas.openxmlformats.org/officeDocument/2006/relationships/footer" Target="footer5.xml"/><Relationship Id="rId109" Type="http://schemas.openxmlformats.org/officeDocument/2006/relationships/header" Target="header51.xml"/><Relationship Id="rId108" Type="http://schemas.openxmlformats.org/officeDocument/2006/relationships/footer" Target="footer56.xml"/><Relationship Id="rId107" Type="http://schemas.openxmlformats.org/officeDocument/2006/relationships/header" Target="header50.xml"/><Relationship Id="rId106" Type="http://schemas.openxmlformats.org/officeDocument/2006/relationships/footer" Target="footer55.xml"/><Relationship Id="rId105" Type="http://schemas.openxmlformats.org/officeDocument/2006/relationships/header" Target="header49.xml"/><Relationship Id="rId104" Type="http://schemas.openxmlformats.org/officeDocument/2006/relationships/footer" Target="footer54.xml"/><Relationship Id="rId103" Type="http://schemas.openxmlformats.org/officeDocument/2006/relationships/header" Target="header48.xml"/><Relationship Id="rId102" Type="http://schemas.openxmlformats.org/officeDocument/2006/relationships/footer" Target="footer53.xml"/><Relationship Id="rId101" Type="http://schemas.openxmlformats.org/officeDocument/2006/relationships/header" Target="header47.xml"/><Relationship Id="rId100" Type="http://schemas.openxmlformats.org/officeDocument/2006/relationships/footer" Target="footer52.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5.png"/></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5.pn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27.xml.rels><?xml version="1.0" encoding="UTF-8" standalone="yes"?>
<Relationships xmlns="http://schemas.openxmlformats.org/package/2006/relationships"><Relationship Id="rId1" Type="http://schemas.openxmlformats.org/officeDocument/2006/relationships/image" Target="media/image5.png"/></Relationships>
</file>

<file path=word/_rels/header28.xml.rels><?xml version="1.0" encoding="UTF-8" standalone="yes"?>
<Relationships xmlns="http://schemas.openxmlformats.org/package/2006/relationships"><Relationship Id="rId1" Type="http://schemas.openxmlformats.org/officeDocument/2006/relationships/image" Target="media/image5.png"/></Relationships>
</file>

<file path=word/_rels/header29.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5.png"/></Relationships>
</file>

<file path=word/_rels/header31.xml.rels><?xml version="1.0" encoding="UTF-8" standalone="yes"?>
<Relationships xmlns="http://schemas.openxmlformats.org/package/2006/relationships"><Relationship Id="rId1" Type="http://schemas.openxmlformats.org/officeDocument/2006/relationships/image" Target="media/image5.png"/></Relationships>
</file>

<file path=word/_rels/header32.xml.rels><?xml version="1.0" encoding="UTF-8" standalone="yes"?>
<Relationships xmlns="http://schemas.openxmlformats.org/package/2006/relationships"><Relationship Id="rId1" Type="http://schemas.openxmlformats.org/officeDocument/2006/relationships/image" Target="media/image5.png"/></Relationships>
</file>

<file path=word/_rels/header33.xml.rels><?xml version="1.0" encoding="UTF-8" standalone="yes"?>
<Relationships xmlns="http://schemas.openxmlformats.org/package/2006/relationships"><Relationship Id="rId1" Type="http://schemas.openxmlformats.org/officeDocument/2006/relationships/image" Target="media/image5.png"/></Relationships>
</file>

<file path=word/_rels/header34.xml.rels><?xml version="1.0" encoding="UTF-8" standalone="yes"?>
<Relationships xmlns="http://schemas.openxmlformats.org/package/2006/relationships"><Relationship Id="rId1" Type="http://schemas.openxmlformats.org/officeDocument/2006/relationships/image" Target="media/image5.png"/></Relationships>
</file>

<file path=word/_rels/header35.xml.rels><?xml version="1.0" encoding="UTF-8" standalone="yes"?>
<Relationships xmlns="http://schemas.openxmlformats.org/package/2006/relationships"><Relationship Id="rId1" Type="http://schemas.openxmlformats.org/officeDocument/2006/relationships/image" Target="media/image5.png"/></Relationships>
</file>

<file path=word/_rels/header36.xml.rels><?xml version="1.0" encoding="UTF-8" standalone="yes"?>
<Relationships xmlns="http://schemas.openxmlformats.org/package/2006/relationships"><Relationship Id="rId1" Type="http://schemas.openxmlformats.org/officeDocument/2006/relationships/image" Target="media/image5.png"/></Relationships>
</file>

<file path=word/_rels/header37.xml.rels><?xml version="1.0" encoding="UTF-8" standalone="yes"?>
<Relationships xmlns="http://schemas.openxmlformats.org/package/2006/relationships"><Relationship Id="rId1" Type="http://schemas.openxmlformats.org/officeDocument/2006/relationships/image" Target="media/image5.png"/></Relationships>
</file>

<file path=word/_rels/header38.xml.rels><?xml version="1.0" encoding="UTF-8" standalone="yes"?>
<Relationships xmlns="http://schemas.openxmlformats.org/package/2006/relationships"><Relationship Id="rId1" Type="http://schemas.openxmlformats.org/officeDocument/2006/relationships/image" Target="media/image5.png"/></Relationships>
</file>

<file path=word/_rels/header39.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5.png"/></Relationships>
</file>

<file path=word/_rels/header41.xml.rels><?xml version="1.0" encoding="UTF-8" standalone="yes"?>
<Relationships xmlns="http://schemas.openxmlformats.org/package/2006/relationships"><Relationship Id="rId1" Type="http://schemas.openxmlformats.org/officeDocument/2006/relationships/image" Target="media/image5.png"/></Relationships>
</file>

<file path=word/_rels/header42.xml.rels><?xml version="1.0" encoding="UTF-8" standalone="yes"?>
<Relationships xmlns="http://schemas.openxmlformats.org/package/2006/relationships"><Relationship Id="rId1" Type="http://schemas.openxmlformats.org/officeDocument/2006/relationships/image" Target="media/image5.png"/></Relationships>
</file>

<file path=word/_rels/header43.xml.rels><?xml version="1.0" encoding="UTF-8" standalone="yes"?>
<Relationships xmlns="http://schemas.openxmlformats.org/package/2006/relationships"><Relationship Id="rId1" Type="http://schemas.openxmlformats.org/officeDocument/2006/relationships/image" Target="media/image5.png"/></Relationships>
</file>

<file path=word/_rels/header45.xml.rels><?xml version="1.0" encoding="UTF-8" standalone="yes"?>
<Relationships xmlns="http://schemas.openxmlformats.org/package/2006/relationships"><Relationship Id="rId1" Type="http://schemas.openxmlformats.org/officeDocument/2006/relationships/image" Target="media/image5.png"/></Relationships>
</file>

<file path=word/_rels/header47.xml.rels><?xml version="1.0" encoding="UTF-8" standalone="yes"?>
<Relationships xmlns="http://schemas.openxmlformats.org/package/2006/relationships"><Relationship Id="rId1" Type="http://schemas.openxmlformats.org/officeDocument/2006/relationships/image" Target="media/image5.png"/></Relationships>
</file>

<file path=word/_rels/header48.xml.rels><?xml version="1.0" encoding="UTF-8" standalone="yes"?>
<Relationships xmlns="http://schemas.openxmlformats.org/package/2006/relationships"><Relationship Id="rId1" Type="http://schemas.openxmlformats.org/officeDocument/2006/relationships/image" Target="media/image5.png"/></Relationships>
</file>

<file path=word/_rels/header49.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50.xml.rels><?xml version="1.0" encoding="UTF-8" standalone="yes"?>
<Relationships xmlns="http://schemas.openxmlformats.org/package/2006/relationships"><Relationship Id="rId1" Type="http://schemas.openxmlformats.org/officeDocument/2006/relationships/image" Target="media/image5.png"/></Relationships>
</file>

<file path=word/_rels/header51.xml.rels><?xml version="1.0" encoding="UTF-8" standalone="yes"?>
<Relationships xmlns="http://schemas.openxmlformats.org/package/2006/relationships"><Relationship Id="rId1" Type="http://schemas.openxmlformats.org/officeDocument/2006/relationships/image" Target="media/image5.png"/></Relationships>
</file>

<file path=word/_rels/header52.xml.rels><?xml version="1.0" encoding="UTF-8" standalone="yes"?>
<Relationships xmlns="http://schemas.openxmlformats.org/package/2006/relationships"><Relationship Id="rId1" Type="http://schemas.openxmlformats.org/officeDocument/2006/relationships/image" Target="media/image5.png"/></Relationships>
</file>

<file path=word/_rels/header54.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11270</Words>
  <Characters>12384</Characters>
  <Lines>319</Lines>
  <Paragraphs>89</Paragraphs>
  <TotalTime>11</TotalTime>
  <ScaleCrop>false</ScaleCrop>
  <LinksUpToDate>false</LinksUpToDate>
  <CharactersWithSpaces>13000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2024-11-05T04:00:00Z</dcterms:created>
  <dc:creator>Kingsoft-PDF</dc:creator>
  <cp:lastModifiedBy>符枭</cp:lastModifiedBy>
  <cp:lastPrinted>2025-04-29T03:12:00Z</cp:lastPrinted>
  <dcterms:modified xsi:type="dcterms:W3CDTF">2025-07-15T08:38:47Z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2024-07-21T09:06:52Z</vt:filetime>
  </property>
  <property fmtid="{D5CDD505-2E9C-101B-9397-08002B2CF9AE}" pid="4" name="UsrData">
    <vt:lpwstr>669c5f14028d06001f26394dwl</vt:lpwstr>
  </property>
  <property fmtid="{D5CDD505-2E9C-101B-9397-08002B2CF9AE}" pid="5" name="KSOProductBuildVer">
    <vt:lpwstr>2052-12.1.0.21915</vt:lpwstr>
  </property>
  <property fmtid="{D5CDD505-2E9C-101B-9397-08002B2CF9AE}" pid="6" name="ICV">
    <vt:lpwstr>E17DA945025E4C6D811DBB15B530BD8F_13</vt:lpwstr>
  </property>
  <property fmtid="{D5CDD505-2E9C-101B-9397-08002B2CF9AE}" pid="7" name="KSOTemplateDocerSaveRecord">
    <vt:lpwstr>eyJoZGlkIjoiMGM4ZWJmOWMwZjYzYjNjMTQzMTljYTliNTRlNDA2ZDciLCJ1c2VySWQiOiI5MDM4ODUxOTcifQ==</vt:lpwstr>
  </property>
</Properties>
</file>