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85CB2">
      <w:pPr>
        <w:spacing w:line="312" w:lineRule="auto"/>
        <w:jc w:val="center"/>
        <w:rPr>
          <w:rFonts w:hint="eastAsia" w:ascii="宋体" w:hAnsi="宋体" w:eastAsia="宋体" w:cs="宋体"/>
          <w:b/>
          <w:color w:val="auto"/>
          <w:sz w:val="40"/>
          <w:szCs w:val="40"/>
          <w:highlight w:val="none"/>
          <w:lang w:eastAsia="zh-CN"/>
        </w:rPr>
      </w:pPr>
    </w:p>
    <w:p w14:paraId="6A4068CC">
      <w:pPr>
        <w:jc w:val="center"/>
        <w:rPr>
          <w:rFonts w:hint="eastAsia" w:ascii="Calibri" w:hAnsi="Calibri" w:eastAsia="宋体" w:cs="黑体"/>
          <w:b/>
          <w:sz w:val="52"/>
          <w:szCs w:val="52"/>
          <w:lang w:eastAsia="zh-CN"/>
        </w:rPr>
      </w:pPr>
    </w:p>
    <w:p w14:paraId="4E67E306">
      <w:pPr>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延吉市人民法院2025年审判执行</w:t>
      </w:r>
    </w:p>
    <w:p w14:paraId="7B795C9D">
      <w:pPr>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辅助服务项目</w:t>
      </w:r>
    </w:p>
    <w:p w14:paraId="328B4496">
      <w:pPr>
        <w:rPr>
          <w:rFonts w:hint="eastAsia" w:ascii="宋体" w:hAnsi="宋体" w:eastAsia="宋体" w:cs="宋体"/>
          <w:b/>
          <w:sz w:val="44"/>
          <w:szCs w:val="44"/>
        </w:rPr>
      </w:pPr>
    </w:p>
    <w:p w14:paraId="46EFE8E3">
      <w:pPr>
        <w:rPr>
          <w:rFonts w:hint="eastAsia" w:ascii="宋体" w:hAnsi="宋体" w:eastAsia="宋体" w:cs="宋体"/>
          <w:b/>
          <w:sz w:val="44"/>
          <w:szCs w:val="44"/>
        </w:rPr>
      </w:pPr>
    </w:p>
    <w:p w14:paraId="1243A429">
      <w:pPr>
        <w:jc w:val="center"/>
        <w:rPr>
          <w:rFonts w:hint="eastAsia" w:ascii="宋体" w:hAnsi="宋体" w:eastAsia="宋体" w:cs="宋体"/>
          <w:b/>
          <w:sz w:val="52"/>
          <w:szCs w:val="52"/>
        </w:rPr>
      </w:pPr>
      <w:r>
        <w:rPr>
          <w:rFonts w:hint="eastAsia" w:ascii="宋体" w:hAnsi="宋体" w:eastAsia="宋体" w:cs="宋体"/>
          <w:b/>
          <w:sz w:val="52"/>
          <w:szCs w:val="52"/>
          <w:lang w:val="en-US" w:eastAsia="zh-CN"/>
        </w:rPr>
        <w:t>招标</w:t>
      </w:r>
      <w:r>
        <w:rPr>
          <w:rFonts w:hint="eastAsia" w:ascii="宋体" w:hAnsi="宋体" w:eastAsia="宋体" w:cs="宋体"/>
          <w:b/>
          <w:sz w:val="52"/>
          <w:szCs w:val="52"/>
        </w:rPr>
        <w:t>文件</w:t>
      </w:r>
    </w:p>
    <w:p w14:paraId="645683AE">
      <w:pPr>
        <w:jc w:val="center"/>
        <w:rPr>
          <w:rFonts w:hint="eastAsia" w:ascii="宋体" w:hAnsi="宋体" w:eastAsia="宋体" w:cs="宋体"/>
          <w:b/>
          <w:sz w:val="44"/>
          <w:szCs w:val="44"/>
        </w:rPr>
      </w:pPr>
    </w:p>
    <w:p w14:paraId="4CD4F2CC">
      <w:pPr>
        <w:jc w:val="center"/>
        <w:rPr>
          <w:rFonts w:hint="eastAsia" w:ascii="宋体" w:hAnsi="宋体" w:eastAsia="宋体" w:cs="宋体"/>
          <w:b/>
          <w:sz w:val="44"/>
          <w:szCs w:val="44"/>
        </w:rPr>
      </w:pPr>
    </w:p>
    <w:p w14:paraId="2CE45BC2">
      <w:pPr>
        <w:jc w:val="center"/>
        <w:rPr>
          <w:rFonts w:hint="eastAsia" w:ascii="宋体" w:hAnsi="宋体" w:eastAsia="宋体" w:cs="宋体"/>
          <w:sz w:val="30"/>
          <w:szCs w:val="30"/>
        </w:rPr>
      </w:pPr>
      <w:r>
        <w:rPr>
          <w:rFonts w:hint="eastAsia" w:ascii="宋体" w:hAnsi="宋体" w:eastAsia="宋体" w:cs="宋体"/>
          <w:b/>
          <w:bCs/>
          <w:sz w:val="32"/>
          <w:szCs w:val="32"/>
        </w:rPr>
        <w:t>项目编号：</w:t>
      </w:r>
      <w:r>
        <w:rPr>
          <w:rFonts w:hint="eastAsia" w:ascii="宋体" w:hAnsi="宋体" w:eastAsia="宋体" w:cs="宋体"/>
          <w:b/>
          <w:bCs/>
          <w:sz w:val="32"/>
          <w:szCs w:val="32"/>
          <w:highlight w:val="none"/>
          <w:lang w:eastAsia="zh-CN"/>
        </w:rPr>
        <w:t>JLYH-2025-YJ23</w:t>
      </w:r>
    </w:p>
    <w:p w14:paraId="0B239A0B">
      <w:pPr>
        <w:jc w:val="center"/>
        <w:rPr>
          <w:rFonts w:hint="eastAsia" w:ascii="宋体" w:hAnsi="宋体" w:eastAsia="宋体" w:cs="宋体"/>
          <w:sz w:val="30"/>
          <w:szCs w:val="30"/>
        </w:rPr>
      </w:pPr>
    </w:p>
    <w:p w14:paraId="7BA2E398">
      <w:pPr>
        <w:jc w:val="center"/>
        <w:rPr>
          <w:rFonts w:hint="eastAsia" w:ascii="宋体" w:hAnsi="宋体" w:eastAsia="宋体" w:cs="宋体"/>
          <w:sz w:val="28"/>
          <w:szCs w:val="28"/>
        </w:rPr>
      </w:pPr>
    </w:p>
    <w:p w14:paraId="046DD180">
      <w:pPr>
        <w:jc w:val="center"/>
        <w:rPr>
          <w:rFonts w:hint="eastAsia" w:ascii="宋体" w:hAnsi="宋体" w:eastAsia="宋体" w:cs="宋体"/>
          <w:sz w:val="28"/>
          <w:szCs w:val="28"/>
        </w:rPr>
      </w:pPr>
    </w:p>
    <w:p w14:paraId="414C3762">
      <w:pPr>
        <w:jc w:val="left"/>
        <w:rPr>
          <w:rFonts w:hint="eastAsia" w:ascii="宋体" w:hAnsi="宋体" w:eastAsia="宋体" w:cs="宋体"/>
          <w:sz w:val="28"/>
          <w:szCs w:val="28"/>
        </w:rPr>
      </w:pPr>
    </w:p>
    <w:p w14:paraId="746CAC6A">
      <w:pPr>
        <w:jc w:val="left"/>
        <w:rPr>
          <w:rFonts w:hint="eastAsia" w:ascii="宋体" w:hAnsi="宋体" w:eastAsia="宋体" w:cs="宋体"/>
          <w:sz w:val="28"/>
          <w:szCs w:val="28"/>
        </w:rPr>
      </w:pPr>
    </w:p>
    <w:p w14:paraId="4120EAE8">
      <w:pPr>
        <w:jc w:val="left"/>
        <w:rPr>
          <w:rFonts w:hint="eastAsia" w:ascii="宋体" w:hAnsi="宋体" w:eastAsia="宋体" w:cs="宋体"/>
          <w:sz w:val="28"/>
          <w:szCs w:val="28"/>
        </w:rPr>
      </w:pPr>
    </w:p>
    <w:p w14:paraId="24D0F233">
      <w:pPr>
        <w:jc w:val="left"/>
        <w:rPr>
          <w:rFonts w:hint="eastAsia" w:ascii="宋体" w:hAnsi="宋体" w:eastAsia="宋体" w:cs="宋体"/>
          <w:sz w:val="28"/>
          <w:szCs w:val="28"/>
        </w:rPr>
      </w:pPr>
    </w:p>
    <w:p w14:paraId="1FB66B63">
      <w:pPr>
        <w:jc w:val="left"/>
        <w:rPr>
          <w:rFonts w:hint="eastAsia" w:ascii="宋体" w:hAnsi="宋体" w:eastAsia="宋体" w:cs="宋体"/>
          <w:sz w:val="28"/>
          <w:szCs w:val="28"/>
        </w:rPr>
      </w:pPr>
    </w:p>
    <w:p w14:paraId="12EEE081">
      <w:pPr>
        <w:jc w:val="left"/>
        <w:rPr>
          <w:rFonts w:hint="eastAsia" w:ascii="宋体" w:hAnsi="宋体" w:eastAsia="宋体" w:cs="宋体"/>
          <w:sz w:val="28"/>
          <w:szCs w:val="28"/>
        </w:rPr>
      </w:pPr>
    </w:p>
    <w:p w14:paraId="2130E86B">
      <w:pPr>
        <w:jc w:val="left"/>
        <w:rPr>
          <w:rFonts w:hint="eastAsia" w:ascii="宋体" w:hAnsi="宋体" w:eastAsia="宋体" w:cs="宋体"/>
          <w:sz w:val="28"/>
          <w:szCs w:val="28"/>
        </w:rPr>
      </w:pPr>
    </w:p>
    <w:p w14:paraId="23FDE535">
      <w:pPr>
        <w:jc w:val="left"/>
        <w:rPr>
          <w:rFonts w:hint="eastAsia" w:ascii="宋体" w:hAnsi="宋体" w:eastAsia="宋体" w:cs="宋体"/>
          <w:sz w:val="28"/>
          <w:szCs w:val="28"/>
        </w:rPr>
      </w:pPr>
    </w:p>
    <w:p w14:paraId="3A4E5CB2">
      <w:pPr>
        <w:jc w:val="left"/>
        <w:rPr>
          <w:rFonts w:hint="eastAsia" w:ascii="宋体" w:hAnsi="宋体" w:eastAsia="宋体" w:cs="宋体"/>
          <w:sz w:val="28"/>
          <w:szCs w:val="28"/>
        </w:rPr>
      </w:pPr>
    </w:p>
    <w:p w14:paraId="6B6D23D4">
      <w:pPr>
        <w:jc w:val="left"/>
        <w:rPr>
          <w:rFonts w:hint="eastAsia" w:ascii="宋体" w:hAnsi="宋体" w:eastAsia="宋体" w:cs="宋体"/>
          <w:sz w:val="28"/>
          <w:szCs w:val="28"/>
        </w:rPr>
      </w:pPr>
    </w:p>
    <w:p w14:paraId="290571F4">
      <w:pPr>
        <w:jc w:val="left"/>
        <w:rPr>
          <w:rFonts w:hint="eastAsia" w:ascii="宋体" w:hAnsi="宋体" w:eastAsia="宋体" w:cs="宋体"/>
          <w:sz w:val="28"/>
          <w:szCs w:val="28"/>
        </w:rPr>
      </w:pPr>
    </w:p>
    <w:p w14:paraId="29CF1745">
      <w:pPr>
        <w:ind w:firstLine="1280" w:firstLineChars="400"/>
        <w:jc w:val="left"/>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采   购   </w:t>
      </w:r>
      <w:r>
        <w:rPr>
          <w:rFonts w:hint="eastAsia" w:ascii="宋体" w:hAnsi="宋体" w:eastAsia="宋体" w:cs="宋体"/>
          <w:sz w:val="32"/>
          <w:szCs w:val="32"/>
        </w:rPr>
        <w:t>人：</w:t>
      </w:r>
      <w:r>
        <w:rPr>
          <w:rFonts w:hint="eastAsia" w:ascii="宋体" w:hAnsi="宋体" w:eastAsia="宋体" w:cs="宋体"/>
          <w:sz w:val="32"/>
          <w:szCs w:val="32"/>
          <w:lang w:eastAsia="zh-CN"/>
        </w:rPr>
        <w:t>延吉市人民法院</w:t>
      </w:r>
    </w:p>
    <w:p w14:paraId="5AB0DE21">
      <w:pPr>
        <w:jc w:val="left"/>
        <w:rPr>
          <w:rFonts w:hint="eastAsia" w:ascii="宋体" w:hAnsi="宋体" w:eastAsia="宋体" w:cs="宋体"/>
          <w:sz w:val="32"/>
          <w:szCs w:val="32"/>
        </w:rPr>
      </w:pPr>
    </w:p>
    <w:p w14:paraId="600BFEDC">
      <w:pPr>
        <w:jc w:val="left"/>
        <w:rPr>
          <w:rFonts w:hint="eastAsia" w:ascii="宋体" w:hAnsi="宋体" w:eastAsia="宋体" w:cs="宋体"/>
          <w:sz w:val="32"/>
          <w:szCs w:val="32"/>
        </w:rPr>
      </w:pPr>
    </w:p>
    <w:p w14:paraId="299829BD">
      <w:pPr>
        <w:spacing w:line="480" w:lineRule="exact"/>
        <w:ind w:firstLine="1280" w:firstLineChars="400"/>
        <w:jc w:val="left"/>
        <w:rPr>
          <w:rFonts w:hint="eastAsia" w:ascii="宋体" w:hAnsi="宋体" w:eastAsia="宋体" w:cs="宋体"/>
          <w:sz w:val="32"/>
          <w:szCs w:val="32"/>
          <w:lang w:eastAsia="zh-CN"/>
        </w:rPr>
      </w:pPr>
      <w:r>
        <w:rPr>
          <w:rFonts w:hint="eastAsia" w:ascii="宋体" w:hAnsi="宋体" w:eastAsia="宋体" w:cs="宋体"/>
          <w:sz w:val="32"/>
          <w:szCs w:val="32"/>
        </w:rPr>
        <w:t>招标代理机构：</w:t>
      </w:r>
      <w:r>
        <w:rPr>
          <w:rFonts w:hint="eastAsia" w:ascii="宋体" w:hAnsi="宋体" w:eastAsia="宋体" w:cs="宋体"/>
          <w:sz w:val="32"/>
          <w:szCs w:val="32"/>
          <w:lang w:eastAsia="zh-CN"/>
        </w:rPr>
        <w:t>吉林延辉项目管理有限公司</w:t>
      </w:r>
    </w:p>
    <w:p w14:paraId="2EBB5865">
      <w:pPr>
        <w:jc w:val="center"/>
        <w:rPr>
          <w:rFonts w:hint="eastAsia" w:ascii="宋体" w:hAnsi="宋体" w:eastAsia="宋体" w:cs="宋体"/>
          <w:sz w:val="32"/>
          <w:szCs w:val="32"/>
        </w:rPr>
      </w:pPr>
    </w:p>
    <w:p w14:paraId="78409188">
      <w:pPr>
        <w:jc w:val="center"/>
        <w:rPr>
          <w:rFonts w:hint="eastAsia" w:ascii="宋体" w:hAnsi="宋体" w:eastAsia="宋体" w:cs="宋体"/>
          <w:sz w:val="32"/>
          <w:szCs w:val="32"/>
        </w:rPr>
      </w:pPr>
      <w:r>
        <w:rPr>
          <w:rFonts w:hint="eastAsia" w:ascii="宋体" w:hAnsi="宋体" w:eastAsia="宋体" w:cs="宋体"/>
          <w:sz w:val="32"/>
          <w:szCs w:val="32"/>
        </w:rPr>
        <w:t>二〇二</w:t>
      </w:r>
      <w:r>
        <w:rPr>
          <w:rFonts w:hint="eastAsia" w:ascii="宋体" w:hAnsi="宋体" w:eastAsia="宋体" w:cs="宋体"/>
          <w:sz w:val="32"/>
          <w:szCs w:val="32"/>
          <w:lang w:val="en-US" w:eastAsia="zh-CN"/>
        </w:rPr>
        <w:t>五</w:t>
      </w:r>
      <w:r>
        <w:rPr>
          <w:rFonts w:hint="eastAsia" w:ascii="宋体" w:hAnsi="宋体" w:eastAsia="宋体" w:cs="宋体"/>
          <w:sz w:val="32"/>
          <w:szCs w:val="32"/>
        </w:rPr>
        <w:t>年</w:t>
      </w:r>
      <w:r>
        <w:rPr>
          <w:rFonts w:hint="eastAsia" w:ascii="宋体" w:hAnsi="宋体" w:eastAsia="宋体" w:cs="宋体"/>
          <w:sz w:val="32"/>
          <w:szCs w:val="32"/>
          <w:lang w:val="en-US" w:eastAsia="zh-CN"/>
        </w:rPr>
        <w:t>七</w:t>
      </w:r>
      <w:r>
        <w:rPr>
          <w:rFonts w:hint="eastAsia" w:ascii="宋体" w:hAnsi="宋体" w:eastAsia="宋体" w:cs="宋体"/>
          <w:sz w:val="32"/>
          <w:szCs w:val="32"/>
        </w:rPr>
        <w:t>月</w:t>
      </w:r>
    </w:p>
    <w:p w14:paraId="02DD0A6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32"/>
          <w:szCs w:val="32"/>
          <w:highlight w:val="none"/>
          <w:lang w:val="zh-CN"/>
        </w:rPr>
        <w:br w:type="page"/>
      </w:r>
      <w:r>
        <w:rPr>
          <w:rFonts w:hint="eastAsia" w:ascii="宋体" w:hAnsi="宋体" w:eastAsia="宋体" w:cs="宋体"/>
          <w:bCs/>
          <w:color w:val="auto"/>
          <w:sz w:val="28"/>
          <w:szCs w:val="28"/>
          <w:highlight w:val="none"/>
          <w:lang w:val="zh-CN"/>
        </w:rPr>
        <w:t>目  录</w:t>
      </w:r>
    </w:p>
    <w:p w14:paraId="727B3C35">
      <w:pPr>
        <w:widowControl w:val="0"/>
        <w:tabs>
          <w:tab w:val="right" w:leader="dot" w:pos="9240"/>
        </w:tabs>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fldChar w:fldCharType="begin"/>
      </w:r>
      <w:r>
        <w:rPr>
          <w:rFonts w:hint="eastAsia" w:ascii="宋体" w:hAnsi="宋体" w:eastAsia="宋体" w:cs="宋体"/>
          <w:bCs/>
          <w:color w:val="auto"/>
          <w:kern w:val="2"/>
          <w:sz w:val="24"/>
          <w:szCs w:val="24"/>
          <w:highlight w:val="none"/>
          <w:lang w:val="zh-CN" w:eastAsia="zh-CN" w:bidi="ar-SA"/>
        </w:rPr>
        <w:instrText xml:space="preserve">TOC \o "1-3" \h  \u </w:instrText>
      </w:r>
      <w:r>
        <w:rPr>
          <w:rFonts w:hint="eastAsia" w:ascii="宋体" w:hAnsi="宋体" w:eastAsia="宋体" w:cs="宋体"/>
          <w:bCs/>
          <w:color w:val="auto"/>
          <w:kern w:val="2"/>
          <w:sz w:val="24"/>
          <w:szCs w:val="24"/>
          <w:highlight w:val="none"/>
          <w:lang w:val="zh-CN" w:eastAsia="zh-CN" w:bidi="ar-SA"/>
        </w:rPr>
        <w:fldChar w:fldCharType="separate"/>
      </w:r>
      <w:r>
        <w:rPr>
          <w:rFonts w:hint="eastAsia" w:ascii="宋体" w:hAnsi="宋体" w:eastAsia="宋体" w:cs="宋体"/>
          <w:bCs/>
          <w:color w:val="auto"/>
          <w:kern w:val="2"/>
          <w:sz w:val="24"/>
          <w:szCs w:val="24"/>
          <w:highlight w:val="none"/>
          <w:lang w:val="zh-CN" w:eastAsia="zh-CN" w:bidi="ar-SA"/>
        </w:rPr>
        <w:fldChar w:fldCharType="begin"/>
      </w:r>
      <w:r>
        <w:rPr>
          <w:rFonts w:hint="eastAsia" w:ascii="宋体" w:hAnsi="宋体" w:eastAsia="宋体" w:cs="宋体"/>
          <w:bCs/>
          <w:color w:val="auto"/>
          <w:kern w:val="2"/>
          <w:sz w:val="24"/>
          <w:szCs w:val="24"/>
          <w:highlight w:val="none"/>
          <w:lang w:val="zh-CN" w:eastAsia="zh-CN" w:bidi="ar-SA"/>
        </w:rPr>
        <w:instrText xml:space="preserve"> HYPERLINK \l _Toc14613 </w:instrText>
      </w:r>
      <w:r>
        <w:rPr>
          <w:rFonts w:hint="eastAsia" w:ascii="宋体" w:hAnsi="宋体" w:eastAsia="宋体" w:cs="宋体"/>
          <w:bCs/>
          <w:color w:val="auto"/>
          <w:kern w:val="2"/>
          <w:sz w:val="24"/>
          <w:szCs w:val="24"/>
          <w:highlight w:val="none"/>
          <w:lang w:val="zh-CN" w:eastAsia="zh-CN" w:bidi="ar-SA"/>
        </w:rPr>
        <w:fldChar w:fldCharType="separate"/>
      </w:r>
      <w:r>
        <w:rPr>
          <w:rFonts w:hint="eastAsia" w:ascii="宋体" w:hAnsi="宋体" w:eastAsia="宋体" w:cs="宋体"/>
          <w:bCs/>
          <w:color w:val="auto"/>
          <w:kern w:val="0"/>
          <w:sz w:val="24"/>
          <w:szCs w:val="24"/>
          <w:highlight w:val="none"/>
          <w:lang w:val="en-US" w:eastAsia="zh-CN" w:bidi="ar-SA"/>
        </w:rPr>
        <w:t>第一章 招标公告</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PAGEREF _Toc14613 \h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zh-CN" w:eastAsia="zh-CN" w:bidi="ar-SA"/>
        </w:rPr>
        <w:fldChar w:fldCharType="end"/>
      </w:r>
    </w:p>
    <w:p w14:paraId="1601A38F">
      <w:pPr>
        <w:widowControl w:val="0"/>
        <w:tabs>
          <w:tab w:val="right" w:leader="dot" w:pos="9240"/>
        </w:tabs>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fldChar w:fldCharType="begin"/>
      </w:r>
      <w:r>
        <w:rPr>
          <w:rFonts w:hint="eastAsia" w:ascii="宋体" w:hAnsi="宋体" w:eastAsia="宋体" w:cs="宋体"/>
          <w:bCs/>
          <w:color w:val="auto"/>
          <w:kern w:val="2"/>
          <w:sz w:val="24"/>
          <w:szCs w:val="24"/>
          <w:highlight w:val="none"/>
          <w:lang w:val="zh-CN" w:eastAsia="zh-CN" w:bidi="ar-SA"/>
        </w:rPr>
        <w:instrText xml:space="preserve"> HYPERLINK \l _Toc27601 </w:instrText>
      </w:r>
      <w:r>
        <w:rPr>
          <w:rFonts w:hint="eastAsia" w:ascii="宋体" w:hAnsi="宋体" w:eastAsia="宋体" w:cs="宋体"/>
          <w:bCs/>
          <w:color w:val="auto"/>
          <w:kern w:val="2"/>
          <w:sz w:val="24"/>
          <w:szCs w:val="24"/>
          <w:highlight w:val="none"/>
          <w:lang w:val="zh-CN" w:eastAsia="zh-CN" w:bidi="ar-SA"/>
        </w:rPr>
        <w:fldChar w:fldCharType="separate"/>
      </w:r>
      <w:r>
        <w:rPr>
          <w:rFonts w:hint="eastAsia" w:ascii="宋体" w:hAnsi="宋体" w:eastAsia="宋体" w:cs="宋体"/>
          <w:bCs/>
          <w:color w:val="auto"/>
          <w:kern w:val="0"/>
          <w:sz w:val="24"/>
          <w:szCs w:val="24"/>
          <w:highlight w:val="none"/>
          <w:lang w:val="en-US" w:eastAsia="zh-CN" w:bidi="ar-SA"/>
        </w:rPr>
        <w:t>第二章 投标人须知</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PAGEREF _Toc27601 \h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zh-CN" w:eastAsia="zh-CN" w:bidi="ar-SA"/>
        </w:rPr>
        <w:fldChar w:fldCharType="end"/>
      </w:r>
    </w:p>
    <w:p w14:paraId="32EB0832">
      <w:pPr>
        <w:widowControl w:val="0"/>
        <w:tabs>
          <w:tab w:val="right" w:leader="dot" w:pos="9240"/>
        </w:tabs>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fldChar w:fldCharType="begin"/>
      </w:r>
      <w:r>
        <w:rPr>
          <w:rFonts w:hint="eastAsia" w:ascii="宋体" w:hAnsi="宋体" w:eastAsia="宋体" w:cs="宋体"/>
          <w:bCs/>
          <w:color w:val="auto"/>
          <w:kern w:val="2"/>
          <w:sz w:val="24"/>
          <w:szCs w:val="24"/>
          <w:highlight w:val="none"/>
          <w:lang w:val="zh-CN" w:eastAsia="zh-CN" w:bidi="ar-SA"/>
        </w:rPr>
        <w:instrText xml:space="preserve"> HYPERLINK \l _Toc2464 </w:instrText>
      </w:r>
      <w:r>
        <w:rPr>
          <w:rFonts w:hint="eastAsia" w:ascii="宋体" w:hAnsi="宋体" w:eastAsia="宋体" w:cs="宋体"/>
          <w:bCs/>
          <w:color w:val="auto"/>
          <w:kern w:val="2"/>
          <w:sz w:val="24"/>
          <w:szCs w:val="24"/>
          <w:highlight w:val="none"/>
          <w:lang w:val="zh-CN" w:eastAsia="zh-CN" w:bidi="ar-SA"/>
        </w:rPr>
        <w:fldChar w:fldCharType="separate"/>
      </w:r>
      <w:r>
        <w:rPr>
          <w:rFonts w:hint="eastAsia" w:ascii="宋体" w:hAnsi="宋体" w:eastAsia="宋体" w:cs="宋体"/>
          <w:color w:val="auto"/>
          <w:kern w:val="0"/>
          <w:sz w:val="24"/>
          <w:szCs w:val="24"/>
          <w:highlight w:val="none"/>
          <w:lang w:val="en-US" w:eastAsia="zh-CN" w:bidi="ar-SA"/>
        </w:rPr>
        <w:t>第三章 评标办法(综合评分法)</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zh-CN" w:eastAsia="zh-CN" w:bidi="ar-SA"/>
        </w:rPr>
        <w:fldChar w:fldCharType="end"/>
      </w:r>
      <w:r>
        <w:rPr>
          <w:rFonts w:hint="eastAsia" w:ascii="宋体" w:hAnsi="宋体" w:eastAsia="宋体" w:cs="宋体"/>
          <w:bCs/>
          <w:color w:val="auto"/>
          <w:kern w:val="2"/>
          <w:sz w:val="24"/>
          <w:szCs w:val="24"/>
          <w:highlight w:val="none"/>
          <w:lang w:val="en-US" w:eastAsia="zh-CN" w:bidi="ar-SA"/>
        </w:rPr>
        <w:t>4</w:t>
      </w:r>
    </w:p>
    <w:p w14:paraId="2F508384">
      <w:pPr>
        <w:widowControl w:val="0"/>
        <w:tabs>
          <w:tab w:val="right" w:leader="dot" w:pos="9240"/>
        </w:tabs>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fldChar w:fldCharType="begin"/>
      </w:r>
      <w:r>
        <w:rPr>
          <w:rFonts w:hint="eastAsia" w:ascii="宋体" w:hAnsi="宋体" w:eastAsia="宋体" w:cs="宋体"/>
          <w:bCs/>
          <w:color w:val="auto"/>
          <w:kern w:val="2"/>
          <w:sz w:val="24"/>
          <w:szCs w:val="24"/>
          <w:highlight w:val="none"/>
          <w:lang w:val="zh-CN" w:eastAsia="zh-CN" w:bidi="ar-SA"/>
        </w:rPr>
        <w:instrText xml:space="preserve"> HYPERLINK \l _Toc24516 </w:instrText>
      </w:r>
      <w:r>
        <w:rPr>
          <w:rFonts w:hint="eastAsia" w:ascii="宋体" w:hAnsi="宋体" w:eastAsia="宋体" w:cs="宋体"/>
          <w:bCs/>
          <w:color w:val="auto"/>
          <w:kern w:val="2"/>
          <w:sz w:val="24"/>
          <w:szCs w:val="24"/>
          <w:highlight w:val="none"/>
          <w:lang w:val="zh-CN" w:eastAsia="zh-CN" w:bidi="ar-SA"/>
        </w:rPr>
        <w:fldChar w:fldCharType="separate"/>
      </w:r>
      <w:r>
        <w:rPr>
          <w:rFonts w:hint="eastAsia" w:ascii="宋体" w:hAnsi="宋体" w:eastAsia="宋体" w:cs="宋体"/>
          <w:color w:val="auto"/>
          <w:kern w:val="0"/>
          <w:sz w:val="24"/>
          <w:szCs w:val="24"/>
          <w:highlight w:val="none"/>
          <w:lang w:val="en-US" w:eastAsia="zh-CN" w:bidi="ar-SA"/>
        </w:rPr>
        <w:t>第四章 合同条款</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zh-CN" w:eastAsia="zh-CN" w:bidi="ar-SA"/>
        </w:rPr>
        <w:fldChar w:fldCharType="end"/>
      </w:r>
      <w:r>
        <w:rPr>
          <w:rFonts w:hint="eastAsia" w:ascii="宋体" w:hAnsi="宋体" w:eastAsia="宋体" w:cs="宋体"/>
          <w:bCs/>
          <w:color w:val="auto"/>
          <w:kern w:val="2"/>
          <w:sz w:val="24"/>
          <w:szCs w:val="24"/>
          <w:highlight w:val="none"/>
          <w:lang w:val="en-US" w:eastAsia="zh-CN" w:bidi="ar-SA"/>
        </w:rPr>
        <w:t>9</w:t>
      </w:r>
    </w:p>
    <w:p w14:paraId="05BFB483">
      <w:pPr>
        <w:widowControl w:val="0"/>
        <w:tabs>
          <w:tab w:val="right" w:leader="dot" w:pos="9240"/>
        </w:tabs>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fldChar w:fldCharType="begin"/>
      </w:r>
      <w:r>
        <w:rPr>
          <w:rFonts w:hint="eastAsia" w:ascii="宋体" w:hAnsi="宋体" w:eastAsia="宋体" w:cs="宋体"/>
          <w:bCs/>
          <w:color w:val="auto"/>
          <w:kern w:val="2"/>
          <w:sz w:val="24"/>
          <w:szCs w:val="24"/>
          <w:highlight w:val="none"/>
          <w:lang w:val="zh-CN" w:eastAsia="zh-CN" w:bidi="ar-SA"/>
        </w:rPr>
        <w:instrText xml:space="preserve"> HYPERLINK \l _Toc25387 </w:instrText>
      </w:r>
      <w:r>
        <w:rPr>
          <w:rFonts w:hint="eastAsia" w:ascii="宋体" w:hAnsi="宋体" w:eastAsia="宋体" w:cs="宋体"/>
          <w:bCs/>
          <w:color w:val="auto"/>
          <w:kern w:val="2"/>
          <w:sz w:val="24"/>
          <w:szCs w:val="24"/>
          <w:highlight w:val="none"/>
          <w:lang w:val="zh-CN" w:eastAsia="zh-CN" w:bidi="ar-SA"/>
        </w:rPr>
        <w:fldChar w:fldCharType="separate"/>
      </w:r>
      <w:r>
        <w:rPr>
          <w:rFonts w:hint="eastAsia" w:ascii="宋体" w:hAnsi="宋体" w:eastAsia="宋体" w:cs="宋体"/>
          <w:bCs/>
          <w:color w:val="auto"/>
          <w:kern w:val="0"/>
          <w:sz w:val="24"/>
          <w:szCs w:val="24"/>
          <w:highlight w:val="none"/>
          <w:lang w:val="en-US" w:eastAsia="zh-CN" w:bidi="ar-SA"/>
        </w:rPr>
        <w:t>第五章 采购需求</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zh-CN" w:eastAsia="zh-CN" w:bidi="ar-SA"/>
        </w:rPr>
        <w:fldChar w:fldCharType="end"/>
      </w:r>
      <w:r>
        <w:rPr>
          <w:rFonts w:hint="eastAsia" w:ascii="宋体" w:hAnsi="宋体" w:eastAsia="宋体" w:cs="宋体"/>
          <w:bCs/>
          <w:color w:val="auto"/>
          <w:kern w:val="2"/>
          <w:sz w:val="24"/>
          <w:szCs w:val="24"/>
          <w:highlight w:val="none"/>
          <w:lang w:val="en-US" w:eastAsia="zh-CN" w:bidi="ar-SA"/>
        </w:rPr>
        <w:t>5</w:t>
      </w:r>
    </w:p>
    <w:p w14:paraId="1E9875A0">
      <w:pPr>
        <w:widowControl w:val="0"/>
        <w:tabs>
          <w:tab w:val="right" w:leader="dot" w:pos="9240"/>
        </w:tabs>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fldChar w:fldCharType="begin"/>
      </w:r>
      <w:r>
        <w:rPr>
          <w:rFonts w:hint="eastAsia" w:ascii="宋体" w:hAnsi="宋体" w:eastAsia="宋体" w:cs="宋体"/>
          <w:bCs/>
          <w:color w:val="auto"/>
          <w:kern w:val="2"/>
          <w:sz w:val="24"/>
          <w:szCs w:val="24"/>
          <w:highlight w:val="none"/>
          <w:lang w:val="zh-CN" w:eastAsia="zh-CN" w:bidi="ar-SA"/>
        </w:rPr>
        <w:instrText xml:space="preserve"> HYPERLINK \l _Toc22909 </w:instrText>
      </w:r>
      <w:r>
        <w:rPr>
          <w:rFonts w:hint="eastAsia" w:ascii="宋体" w:hAnsi="宋体" w:eastAsia="宋体" w:cs="宋体"/>
          <w:bCs/>
          <w:color w:val="auto"/>
          <w:kern w:val="2"/>
          <w:sz w:val="24"/>
          <w:szCs w:val="24"/>
          <w:highlight w:val="none"/>
          <w:lang w:val="zh-CN" w:eastAsia="zh-CN" w:bidi="ar-SA"/>
        </w:rPr>
        <w:fldChar w:fldCharType="separate"/>
      </w:r>
      <w:r>
        <w:rPr>
          <w:rFonts w:hint="eastAsia" w:ascii="宋体" w:hAnsi="宋体" w:eastAsia="宋体" w:cs="宋体"/>
          <w:bCs/>
          <w:color w:val="auto"/>
          <w:kern w:val="0"/>
          <w:sz w:val="24"/>
          <w:szCs w:val="24"/>
          <w:highlight w:val="none"/>
          <w:lang w:val="en-US" w:eastAsia="zh-CN" w:bidi="ar-SA"/>
        </w:rPr>
        <w:t>第六章 投标文件格式</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zh-CN" w:eastAsia="zh-CN" w:bidi="ar-SA"/>
        </w:rPr>
        <w:fldChar w:fldCharType="end"/>
      </w:r>
      <w:r>
        <w:rPr>
          <w:rFonts w:hint="eastAsia" w:ascii="宋体" w:hAnsi="宋体" w:eastAsia="宋体" w:cs="宋体"/>
          <w:bCs/>
          <w:color w:val="auto"/>
          <w:kern w:val="2"/>
          <w:sz w:val="24"/>
          <w:szCs w:val="24"/>
          <w:highlight w:val="none"/>
          <w:lang w:val="en-US" w:eastAsia="zh-CN" w:bidi="ar-SA"/>
        </w:rPr>
        <w:t>6</w:t>
      </w:r>
    </w:p>
    <w:p w14:paraId="27B4FE9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4"/>
          <w:szCs w:val="24"/>
          <w:highlight w:val="none"/>
          <w:lang w:val="zh-CN"/>
        </w:rPr>
        <w:fldChar w:fldCharType="end"/>
      </w:r>
    </w:p>
    <w:p w14:paraId="58201B9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kern w:val="0"/>
          <w:sz w:val="36"/>
          <w:szCs w:val="36"/>
          <w:highlight w:val="none"/>
        </w:rPr>
        <w:sectPr>
          <w:pgSz w:w="11907" w:h="16840"/>
          <w:pgMar w:top="993" w:right="1394" w:bottom="1418" w:left="1273" w:header="851" w:footer="992" w:gutter="0"/>
          <w:pgNumType w:start="1"/>
          <w:cols w:space="720" w:num="1"/>
        </w:sectPr>
      </w:pPr>
    </w:p>
    <w:p w14:paraId="4AC549B3">
      <w:pPr>
        <w:autoSpaceDE w:val="0"/>
        <w:autoSpaceDN w:val="0"/>
        <w:adjustRightInd w:val="0"/>
        <w:spacing w:line="500" w:lineRule="exact"/>
        <w:jc w:val="center"/>
        <w:outlineLvl w:val="0"/>
        <w:rPr>
          <w:rFonts w:hint="eastAsia" w:ascii="宋体" w:hAnsi="宋体" w:eastAsia="宋体" w:cs="宋体"/>
          <w:bCs/>
          <w:color w:val="auto"/>
          <w:kern w:val="0"/>
          <w:sz w:val="36"/>
          <w:szCs w:val="36"/>
          <w:highlight w:val="none"/>
        </w:rPr>
      </w:pPr>
      <w:bookmarkStart w:id="0" w:name="_Toc14613"/>
      <w:r>
        <w:rPr>
          <w:rFonts w:hint="eastAsia" w:ascii="宋体" w:hAnsi="宋体" w:eastAsia="宋体" w:cs="宋体"/>
          <w:bCs/>
          <w:color w:val="auto"/>
          <w:kern w:val="0"/>
          <w:sz w:val="36"/>
          <w:szCs w:val="36"/>
          <w:highlight w:val="none"/>
        </w:rPr>
        <w:t>第一章  招标公告</w:t>
      </w:r>
      <w:bookmarkEnd w:id="0"/>
    </w:p>
    <w:p w14:paraId="7BABB83E">
      <w:pPr>
        <w:keepNext/>
        <w:keepLines w:val="0"/>
        <w:widowControl/>
        <w:tabs>
          <w:tab w:val="left" w:pos="0"/>
          <w:tab w:val="left" w:pos="3165"/>
          <w:tab w:val="center" w:pos="4153"/>
        </w:tabs>
        <w:autoSpaceDE w:val="0"/>
        <w:autoSpaceDN w:val="0"/>
        <w:adjustRightInd w:val="0"/>
        <w:spacing w:before="0" w:beforeLines="0" w:after="0" w:afterLines="0" w:line="360" w:lineRule="auto"/>
        <w:ind w:left="0" w:hanging="10"/>
        <w:jc w:val="center"/>
        <w:outlineLvl w:val="0"/>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延吉市人民法院审判执行辅助服务项目</w:t>
      </w:r>
    </w:p>
    <w:p w14:paraId="6E991A8A">
      <w:pPr>
        <w:keepNext/>
        <w:keepLines w:val="0"/>
        <w:widowControl/>
        <w:tabs>
          <w:tab w:val="left" w:pos="0"/>
          <w:tab w:val="left" w:pos="3165"/>
          <w:tab w:val="center" w:pos="4153"/>
        </w:tabs>
        <w:autoSpaceDE w:val="0"/>
        <w:autoSpaceDN w:val="0"/>
        <w:adjustRightInd w:val="0"/>
        <w:spacing w:before="0" w:beforeLines="0" w:after="0" w:afterLines="0" w:line="360" w:lineRule="auto"/>
        <w:ind w:left="0" w:hanging="10"/>
        <w:jc w:val="center"/>
        <w:outlineLvl w:val="0"/>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en-US" w:eastAsia="zh-CN" w:bidi="ar-SA"/>
        </w:rPr>
        <w:t>招标公告</w:t>
      </w:r>
    </w:p>
    <w:p w14:paraId="0B9F8BC3">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05681F2">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延吉市人民法院审判执行辅助服务项目</w:t>
      </w:r>
      <w:r>
        <w:rPr>
          <w:rFonts w:hint="eastAsia" w:ascii="宋体" w:hAnsi="宋体" w:eastAsia="宋体" w:cs="宋体"/>
          <w:color w:val="auto"/>
          <w:sz w:val="21"/>
          <w:szCs w:val="21"/>
          <w:highlight w:val="none"/>
          <w:u w:val="none"/>
        </w:rPr>
        <w:t>的潜在投标人应在</w:t>
      </w:r>
      <w:r>
        <w:rPr>
          <w:rFonts w:hint="eastAsia" w:ascii="宋体" w:hAnsi="宋体" w:eastAsia="宋体" w:cs="宋体"/>
          <w:color w:val="auto"/>
          <w:kern w:val="2"/>
          <w:sz w:val="21"/>
          <w:szCs w:val="21"/>
          <w:highlight w:val="none"/>
          <w:u w:val="single"/>
        </w:rPr>
        <w:t>“政采云”平台（http:// www.zcygov.cn）</w:t>
      </w:r>
      <w:r>
        <w:rPr>
          <w:rFonts w:hint="eastAsia" w:ascii="宋体" w:hAnsi="宋体" w:eastAsia="宋体" w:cs="宋体"/>
          <w:color w:val="auto"/>
          <w:sz w:val="21"/>
          <w:szCs w:val="21"/>
          <w:highlight w:val="none"/>
          <w:u w:val="none"/>
        </w:rPr>
        <w:t>获取</w:t>
      </w: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文件，并于</w:t>
      </w:r>
      <w:r>
        <w:rPr>
          <w:rFonts w:hint="eastAsia" w:ascii="宋体" w:hAnsi="宋体" w:eastAsia="宋体" w:cs="宋体"/>
          <w:color w:val="auto"/>
          <w:sz w:val="21"/>
          <w:szCs w:val="21"/>
          <w:highlight w:val="none"/>
          <w:u w:val="none"/>
          <w:lang w:eastAsia="zh-CN"/>
        </w:rPr>
        <w:t>2025年08月05日09时00分</w:t>
      </w:r>
      <w:r>
        <w:rPr>
          <w:rFonts w:hint="eastAsia" w:ascii="宋体" w:hAnsi="宋体" w:eastAsia="宋体" w:cs="宋体"/>
          <w:color w:val="auto"/>
          <w:sz w:val="21"/>
          <w:szCs w:val="21"/>
          <w:highlight w:val="none"/>
          <w:u w:val="none"/>
        </w:rPr>
        <w:t>（北京时间）前</w:t>
      </w:r>
      <w:r>
        <w:rPr>
          <w:rFonts w:hint="eastAsia" w:ascii="宋体" w:hAnsi="宋体" w:eastAsia="宋体" w:cs="宋体"/>
          <w:color w:val="auto"/>
          <w:sz w:val="21"/>
          <w:szCs w:val="21"/>
          <w:highlight w:val="none"/>
          <w:u w:val="none"/>
          <w:lang w:eastAsia="zh-CN"/>
        </w:rPr>
        <w:t>提交</w:t>
      </w:r>
      <w:r>
        <w:rPr>
          <w:rFonts w:hint="eastAsia" w:ascii="宋体" w:hAnsi="宋体" w:eastAsia="宋体" w:cs="宋体"/>
          <w:color w:val="auto"/>
          <w:sz w:val="21"/>
          <w:szCs w:val="21"/>
          <w:highlight w:val="none"/>
          <w:u w:val="none"/>
        </w:rPr>
        <w:t>投标文件。</w:t>
      </w:r>
    </w:p>
    <w:p w14:paraId="373E6CF7">
      <w:pPr>
        <w:rPr>
          <w:rFonts w:hint="eastAsia" w:ascii="宋体" w:hAnsi="宋体" w:eastAsia="宋体" w:cs="宋体"/>
          <w:color w:val="auto"/>
          <w:sz w:val="21"/>
          <w:szCs w:val="21"/>
          <w:highlight w:val="none"/>
        </w:rPr>
      </w:pPr>
    </w:p>
    <w:p w14:paraId="48AAC92F">
      <w:pPr>
        <w:keepNext/>
        <w:keepLines/>
        <w:pageBreakBefore w:val="0"/>
        <w:widowControl/>
        <w:kinsoku/>
        <w:wordWrap/>
        <w:overflowPunct/>
        <w:topLinePunct w:val="0"/>
        <w:autoSpaceDE/>
        <w:autoSpaceDN/>
        <w:bidi w:val="0"/>
        <w:adjustRightInd/>
        <w:snapToGrid/>
        <w:spacing w:before="0" w:beforeLines="0" w:after="0" w:afterLines="0" w:line="360" w:lineRule="auto"/>
        <w:jc w:val="left"/>
        <w:textAlignment w:val="auto"/>
        <w:outlineLvl w:val="1"/>
        <w:rPr>
          <w:rFonts w:hint="eastAsia" w:ascii="宋体" w:hAnsi="宋体" w:eastAsia="宋体" w:cs="宋体"/>
          <w:b w:val="0"/>
          <w:color w:val="auto"/>
          <w:kern w:val="0"/>
          <w:sz w:val="21"/>
          <w:szCs w:val="21"/>
          <w:highlight w:val="none"/>
          <w:lang w:val="en-US" w:eastAsia="zh-CN" w:bidi="ar-SA"/>
        </w:rPr>
      </w:pPr>
      <w:bookmarkStart w:id="1" w:name="_Toc35393621"/>
      <w:bookmarkStart w:id="2" w:name="_Toc35393790"/>
      <w:bookmarkStart w:id="3" w:name="_Toc28359079"/>
      <w:bookmarkStart w:id="4" w:name="_Toc20597"/>
      <w:bookmarkStart w:id="5" w:name="_Toc17220"/>
      <w:bookmarkStart w:id="6" w:name="_Toc20540"/>
      <w:bookmarkStart w:id="7" w:name="_Toc28359002"/>
      <w:bookmarkStart w:id="8" w:name="_Hlk24379207"/>
      <w:r>
        <w:rPr>
          <w:rFonts w:hint="eastAsia" w:ascii="宋体" w:hAnsi="宋体" w:eastAsia="宋体" w:cs="宋体"/>
          <w:b w:val="0"/>
          <w:color w:val="auto"/>
          <w:kern w:val="0"/>
          <w:sz w:val="21"/>
          <w:szCs w:val="21"/>
          <w:highlight w:val="none"/>
          <w:lang w:val="en-US" w:eastAsia="zh-CN" w:bidi="ar-SA"/>
        </w:rPr>
        <w:t>一、项目基本情况</w:t>
      </w:r>
      <w:bookmarkEnd w:id="1"/>
      <w:bookmarkEnd w:id="2"/>
      <w:bookmarkEnd w:id="3"/>
      <w:bookmarkEnd w:id="4"/>
      <w:bookmarkEnd w:id="5"/>
      <w:bookmarkEnd w:id="6"/>
      <w:bookmarkEnd w:id="7"/>
    </w:p>
    <w:p w14:paraId="26B3D1F5">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采购计划-[2025]-09209号-JLYH-2025-YJ23</w:t>
      </w:r>
    </w:p>
    <w:p w14:paraId="1851BA3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延吉市人民法院审判执行辅助服务项目</w:t>
      </w:r>
    </w:p>
    <w:bookmarkEnd w:id="8"/>
    <w:p w14:paraId="7146DE5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采购方式：公开招标</w:t>
      </w:r>
    </w:p>
    <w:p w14:paraId="00DDE9B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val="en-US" w:eastAsia="zh-CN"/>
        </w:rPr>
        <w:t>739万元</w:t>
      </w:r>
    </w:p>
    <w:p w14:paraId="40872B5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val="en-US" w:eastAsia="zh-CN"/>
        </w:rPr>
        <w:t>1.审判、执行辅助服务，根据我院往年受理案件量情况，需要负责辅助办案、执行法官办理案件数约24000余件，要求依照法定程序及方式进行开庭记录、调证查询等审判、执行相关工作。2.诉前调解服务，根据我院往年诉前调解案件量情况，需要负责我院及派出法庭的诉前调解案件数约10000余件，要求依照法律程序，准确了解案件事实，确保调解的灵活性和适用性。3.送达服务，根据我院往年受理案件量情况，需要送达案件数约20000余件，要求将法院传票及时准确的送达至指定地址。（详见招标文件第五章采购需求）</w:t>
      </w:r>
    </w:p>
    <w:p w14:paraId="0391EB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合同履行期限（服务期限）：合同签订之日起18个月（以双方签订合同为准）</w:t>
      </w:r>
    </w:p>
    <w:p w14:paraId="77CA64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p>
    <w:p w14:paraId="5DEC7DA7">
      <w:pPr>
        <w:keepNext/>
        <w:keepLines/>
        <w:pageBreakBefore w:val="0"/>
        <w:widowControl/>
        <w:kinsoku/>
        <w:wordWrap/>
        <w:overflowPunct/>
        <w:topLinePunct w:val="0"/>
        <w:autoSpaceDE/>
        <w:autoSpaceDN/>
        <w:bidi w:val="0"/>
        <w:adjustRightInd/>
        <w:snapToGrid/>
        <w:spacing w:before="0" w:beforeLines="0" w:after="0" w:afterLines="0" w:line="360" w:lineRule="auto"/>
        <w:jc w:val="left"/>
        <w:textAlignment w:val="auto"/>
        <w:outlineLvl w:val="1"/>
        <w:rPr>
          <w:rFonts w:hint="eastAsia" w:ascii="宋体" w:hAnsi="宋体" w:eastAsia="宋体" w:cs="宋体"/>
          <w:b w:val="0"/>
          <w:color w:val="auto"/>
          <w:kern w:val="0"/>
          <w:sz w:val="21"/>
          <w:szCs w:val="21"/>
          <w:highlight w:val="none"/>
          <w:lang w:val="en-US" w:eastAsia="zh-CN" w:bidi="ar-SA"/>
        </w:rPr>
      </w:pPr>
      <w:bookmarkStart w:id="9" w:name="_Toc7760"/>
      <w:bookmarkStart w:id="10" w:name="_Toc35393622"/>
      <w:bookmarkStart w:id="11" w:name="_Toc28359003"/>
      <w:bookmarkStart w:id="12" w:name="_Toc35393791"/>
      <w:bookmarkStart w:id="13" w:name="_Toc28498"/>
      <w:bookmarkStart w:id="14" w:name="_Toc23157"/>
      <w:bookmarkStart w:id="15" w:name="_Toc28359080"/>
      <w:r>
        <w:rPr>
          <w:rFonts w:hint="eastAsia" w:ascii="宋体" w:hAnsi="宋体" w:eastAsia="宋体" w:cs="宋体"/>
          <w:b w:val="0"/>
          <w:color w:val="auto"/>
          <w:kern w:val="0"/>
          <w:sz w:val="21"/>
          <w:szCs w:val="21"/>
          <w:highlight w:val="none"/>
          <w:lang w:val="en-US" w:eastAsia="zh-CN" w:bidi="ar-SA"/>
        </w:rPr>
        <w:t>二、申请人的资格要求：</w:t>
      </w:r>
      <w:bookmarkEnd w:id="9"/>
      <w:bookmarkEnd w:id="10"/>
      <w:bookmarkEnd w:id="11"/>
      <w:bookmarkEnd w:id="12"/>
      <w:bookmarkEnd w:id="13"/>
      <w:bookmarkEnd w:id="14"/>
      <w:bookmarkEnd w:id="15"/>
    </w:p>
    <w:p w14:paraId="048422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44350DC0">
      <w:pPr>
        <w:spacing w:line="360" w:lineRule="auto"/>
        <w:ind w:firstLine="420" w:firstLineChars="200"/>
        <w:rPr>
          <w:rFonts w:hint="eastAsia" w:ascii="宋体" w:hAnsi="宋体" w:eastAsia="宋体" w:cs="宋体"/>
          <w:color w:val="auto"/>
          <w:sz w:val="21"/>
          <w:szCs w:val="21"/>
          <w:highlight w:val="none"/>
        </w:rPr>
      </w:pPr>
      <w:bookmarkStart w:id="16" w:name="_Toc28359004"/>
      <w:bookmarkStart w:id="17" w:name="_Toc35393792"/>
      <w:bookmarkStart w:id="18" w:name="_Toc35393623"/>
      <w:bookmarkStart w:id="19" w:name="_Toc28359081"/>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本项目全部面向中小企业</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w:t>
      </w:r>
    </w:p>
    <w:p w14:paraId="20641FC7">
      <w:pPr>
        <w:autoSpaceDE w:val="0"/>
        <w:spacing w:line="288" w:lineRule="auto"/>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（1）《政府采购促进中小企业发展管理办法》(财库[2020]46号)；</w:t>
      </w:r>
    </w:p>
    <w:p w14:paraId="26681B01">
      <w:pPr>
        <w:autoSpaceDE w:val="0"/>
        <w:spacing w:line="288" w:lineRule="auto"/>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（2）《关于政府采购支持监狱企业发展有关问题的通知》(财库[2014]68号)；</w:t>
      </w:r>
    </w:p>
    <w:p w14:paraId="25DD7CD1">
      <w:pPr>
        <w:autoSpaceDE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color w:val="auto"/>
          <w:kern w:val="0"/>
          <w:sz w:val="21"/>
          <w:szCs w:val="21"/>
          <w:highlight w:val="none"/>
        </w:rPr>
        <w:t>（3）《关于促进残疾人就业政府采购政策的通知》(财库[2017]141号)。</w:t>
      </w:r>
    </w:p>
    <w:p w14:paraId="145D0E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3972075">
      <w:pPr>
        <w:widowControl w:val="0"/>
        <w:spacing w:line="360" w:lineRule="auto"/>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3.1</w:t>
      </w:r>
      <w:r>
        <w:rPr>
          <w:rFonts w:hint="eastAsia" w:ascii="宋体" w:hAnsi="宋体" w:cs="Times New Roman"/>
          <w:color w:val="auto"/>
          <w:kern w:val="2"/>
          <w:sz w:val="21"/>
          <w:szCs w:val="21"/>
          <w:highlight w:val="none"/>
          <w:lang w:val="en-US" w:eastAsia="zh-CN" w:bidi="ar-SA"/>
        </w:rPr>
        <w:t>投标人须具备有效的营业执照,并在人员、设备、资金等方面具有承担本项目的能力。</w:t>
      </w:r>
    </w:p>
    <w:p w14:paraId="1A1A3770">
      <w:pPr>
        <w:snapToGrid w:val="0"/>
        <w:spacing w:line="360" w:lineRule="auto"/>
        <w:ind w:firstLine="420" w:firstLineChars="200"/>
        <w:jc w:val="left"/>
        <w:rPr>
          <w:rFonts w:hint="eastAsia" w:ascii="宋体" w:hAnsi="宋体"/>
          <w:color w:val="auto"/>
          <w:szCs w:val="21"/>
          <w:highlight w:val="none"/>
        </w:rPr>
      </w:pPr>
      <w:r>
        <w:rPr>
          <w:rFonts w:hint="eastAsia" w:ascii="宋体" w:hAnsi="宋体" w:eastAsia="宋体" w:cs="宋体"/>
          <w:color w:val="auto"/>
          <w:szCs w:val="21"/>
          <w:highlight w:val="none"/>
          <w:lang w:val="en-US" w:eastAsia="zh-CN"/>
        </w:rPr>
        <w:t>3.2</w:t>
      </w:r>
      <w:r>
        <w:rPr>
          <w:rFonts w:hint="eastAsia" w:ascii="宋体" w:hAnsi="宋体"/>
          <w:color w:val="auto"/>
          <w:szCs w:val="21"/>
          <w:highlight w:val="none"/>
        </w:rPr>
        <w:t>单位负责人为同一人或者存在直接控股、管理关系的不同</w:t>
      </w:r>
      <w:r>
        <w:rPr>
          <w:rFonts w:hint="eastAsia" w:ascii="宋体" w:hAnsi="宋体"/>
          <w:color w:val="auto"/>
          <w:szCs w:val="21"/>
          <w:highlight w:val="none"/>
          <w:lang w:eastAsia="zh-CN"/>
        </w:rPr>
        <w:t>投标人</w:t>
      </w:r>
      <w:r>
        <w:rPr>
          <w:rFonts w:hint="eastAsia" w:ascii="宋体" w:hAnsi="宋体"/>
          <w:color w:val="auto"/>
          <w:szCs w:val="21"/>
          <w:highlight w:val="none"/>
        </w:rPr>
        <w:t>，不得参加同一合同项下的政府采购活动。</w:t>
      </w:r>
    </w:p>
    <w:p w14:paraId="64CB7F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w:t>
      </w:r>
      <w:r>
        <w:rPr>
          <w:rFonts w:hint="eastAsia" w:ascii="宋体" w:hAnsi="宋体"/>
          <w:color w:val="auto"/>
          <w:szCs w:val="21"/>
          <w:highlight w:val="none"/>
          <w:lang w:eastAsia="zh-CN"/>
        </w:rPr>
        <w:t>投标人</w:t>
      </w:r>
      <w:r>
        <w:rPr>
          <w:rFonts w:hint="eastAsia" w:ascii="宋体" w:hAnsi="宋体"/>
          <w:color w:val="auto"/>
          <w:szCs w:val="21"/>
          <w:highlight w:val="none"/>
        </w:rPr>
        <w:t>，不得参与政府采购活动。</w:t>
      </w:r>
    </w:p>
    <w:p w14:paraId="54CCE92B">
      <w:pPr>
        <w:spacing w:line="360" w:lineRule="auto"/>
        <w:ind w:firstLine="420" w:firstLineChars="200"/>
        <w:rPr>
          <w:rFonts w:hint="default" w:ascii="宋体" w:hAnsi="宋体" w:eastAsia="宋体"/>
          <w:color w:val="auto"/>
          <w:szCs w:val="21"/>
          <w:highlight w:val="yellow"/>
          <w:lang w:val="en-US" w:eastAsia="zh-CN"/>
        </w:rPr>
      </w:pPr>
      <w:r>
        <w:rPr>
          <w:rFonts w:hint="eastAsia" w:ascii="宋体" w:hAnsi="宋体"/>
          <w:color w:val="auto"/>
          <w:szCs w:val="21"/>
          <w:highlight w:val="none"/>
          <w:lang w:val="en-US" w:eastAsia="zh-CN"/>
        </w:rPr>
        <w:t>3.4具备有效的《劳务派遣经营许可证》及有效的《人力资源服务许可证》。</w:t>
      </w:r>
    </w:p>
    <w:p w14:paraId="4AAC60A5">
      <w:pPr>
        <w:spacing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三、获取招标文件</w:t>
      </w:r>
      <w:bookmarkEnd w:id="16"/>
      <w:bookmarkEnd w:id="17"/>
      <w:bookmarkEnd w:id="18"/>
      <w:bookmarkEnd w:id="19"/>
    </w:p>
    <w:p w14:paraId="6A2ED25F">
      <w:pPr>
        <w:spacing w:line="360" w:lineRule="auto"/>
        <w:ind w:firstLine="540"/>
        <w:rPr>
          <w:rFonts w:hint="eastAsia" w:ascii="宋体" w:hAnsi="宋体" w:eastAsia="宋体" w:cs="宋体"/>
          <w:color w:val="auto"/>
          <w:sz w:val="21"/>
          <w:szCs w:val="21"/>
          <w:highlight w:val="none"/>
        </w:rPr>
      </w:pPr>
      <w:bookmarkStart w:id="20" w:name="_Toc28359005"/>
      <w:bookmarkStart w:id="21" w:name="_Toc28359082"/>
      <w:bookmarkStart w:id="22" w:name="_Toc35393624"/>
      <w:bookmarkStart w:id="23" w:name="_Toc35393793"/>
      <w:r>
        <w:rPr>
          <w:rFonts w:hint="eastAsia" w:ascii="宋体" w:hAnsi="宋体" w:eastAsia="宋体" w:cs="宋体"/>
          <w:color w:val="auto"/>
          <w:sz w:val="21"/>
          <w:szCs w:val="21"/>
          <w:highlight w:val="none"/>
        </w:rPr>
        <w:t>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日</w:t>
      </w:r>
      <w:r>
        <w:rPr>
          <w:rFonts w:hint="eastAsia" w:ascii="宋体" w:hAnsi="宋体" w:eastAsia="宋体" w:cs="宋体"/>
          <w:b w:val="0"/>
          <w:bCs w:val="0"/>
          <w:color w:val="auto"/>
          <w:sz w:val="21"/>
          <w:szCs w:val="21"/>
          <w:highlight w:val="none"/>
          <w:u w:val="none"/>
          <w:lang w:val="zh-CN"/>
        </w:rPr>
        <w:t>每天上午</w:t>
      </w:r>
      <w:r>
        <w:rPr>
          <w:rFonts w:hint="eastAsia" w:ascii="宋体" w:hAnsi="宋体" w:eastAsia="宋体" w:cs="宋体"/>
          <w:b w:val="0"/>
          <w:bCs w:val="0"/>
          <w:color w:val="auto"/>
          <w:sz w:val="21"/>
          <w:szCs w:val="21"/>
          <w:highlight w:val="none"/>
          <w:u w:val="none"/>
          <w:lang w:val="en-US" w:eastAsia="zh-CN"/>
        </w:rPr>
        <w:t>00</w:t>
      </w:r>
      <w:r>
        <w:rPr>
          <w:rFonts w:hint="eastAsia" w:ascii="宋体" w:hAnsi="宋体" w:eastAsia="宋体" w:cs="宋体"/>
          <w:b w:val="0"/>
          <w:bCs w:val="0"/>
          <w:color w:val="auto"/>
          <w:sz w:val="21"/>
          <w:szCs w:val="21"/>
          <w:highlight w:val="none"/>
          <w:u w:val="none"/>
          <w:lang w:val="zh-CN"/>
        </w:rPr>
        <w:t>:00</w:t>
      </w:r>
      <w:r>
        <w:rPr>
          <w:rFonts w:hint="eastAsia" w:ascii="宋体" w:hAnsi="宋体" w:eastAsia="宋体" w:cs="宋体"/>
          <w:b w:val="0"/>
          <w:bCs w:val="0"/>
          <w:color w:val="auto"/>
          <w:sz w:val="21"/>
          <w:szCs w:val="21"/>
          <w:highlight w:val="none"/>
          <w:u w:val="none"/>
          <w:lang w:val="en-US" w:eastAsia="zh-CN"/>
        </w:rPr>
        <w:t>时</w:t>
      </w:r>
      <w:r>
        <w:rPr>
          <w:rFonts w:hint="eastAsia" w:ascii="宋体" w:hAnsi="宋体" w:eastAsia="宋体" w:cs="宋体"/>
          <w:b w:val="0"/>
          <w:bCs w:val="0"/>
          <w:color w:val="auto"/>
          <w:sz w:val="21"/>
          <w:szCs w:val="21"/>
          <w:highlight w:val="none"/>
          <w:u w:val="none"/>
          <w:lang w:val="zh-CN"/>
        </w:rPr>
        <w:t>至12:00</w:t>
      </w:r>
      <w:r>
        <w:rPr>
          <w:rFonts w:hint="eastAsia" w:ascii="宋体" w:hAnsi="宋体" w:eastAsia="宋体" w:cs="宋体"/>
          <w:b w:val="0"/>
          <w:bCs w:val="0"/>
          <w:color w:val="auto"/>
          <w:sz w:val="21"/>
          <w:szCs w:val="21"/>
          <w:highlight w:val="none"/>
          <w:u w:val="none"/>
          <w:lang w:val="en-US" w:eastAsia="zh-CN"/>
        </w:rPr>
        <w:t>时</w:t>
      </w:r>
      <w:r>
        <w:rPr>
          <w:rFonts w:hint="eastAsia" w:ascii="宋体" w:hAnsi="宋体" w:eastAsia="宋体" w:cs="宋体"/>
          <w:b w:val="0"/>
          <w:bCs w:val="0"/>
          <w:color w:val="auto"/>
          <w:sz w:val="21"/>
          <w:szCs w:val="21"/>
          <w:highlight w:val="none"/>
          <w:u w:val="none"/>
          <w:lang w:val="zh-CN"/>
        </w:rPr>
        <w:t>，下午</w:t>
      </w:r>
      <w:r>
        <w:rPr>
          <w:rFonts w:hint="eastAsia" w:ascii="宋体" w:hAnsi="宋体" w:eastAsia="宋体" w:cs="宋体"/>
          <w:b w:val="0"/>
          <w:bCs w:val="0"/>
          <w:color w:val="auto"/>
          <w:sz w:val="21"/>
          <w:szCs w:val="21"/>
          <w:highlight w:val="none"/>
          <w:u w:val="none"/>
          <w:lang w:val="en-US" w:eastAsia="zh-CN"/>
        </w:rPr>
        <w:t>12</w:t>
      </w:r>
      <w:r>
        <w:rPr>
          <w:rFonts w:hint="eastAsia" w:ascii="宋体" w:hAnsi="宋体" w:eastAsia="宋体" w:cs="宋体"/>
          <w:b w:val="0"/>
          <w:bCs w:val="0"/>
          <w:color w:val="auto"/>
          <w:sz w:val="21"/>
          <w:szCs w:val="21"/>
          <w:highlight w:val="none"/>
          <w:u w:val="none"/>
          <w:lang w:val="zh-CN"/>
        </w:rPr>
        <w:t>:00</w:t>
      </w:r>
      <w:r>
        <w:rPr>
          <w:rFonts w:hint="eastAsia" w:ascii="宋体" w:hAnsi="宋体" w:eastAsia="宋体" w:cs="宋体"/>
          <w:b w:val="0"/>
          <w:bCs w:val="0"/>
          <w:color w:val="auto"/>
          <w:sz w:val="21"/>
          <w:szCs w:val="21"/>
          <w:highlight w:val="none"/>
          <w:u w:val="none"/>
          <w:lang w:val="en-US" w:eastAsia="zh-CN"/>
        </w:rPr>
        <w:t>时</w:t>
      </w:r>
      <w:r>
        <w:rPr>
          <w:rFonts w:hint="eastAsia" w:ascii="宋体" w:hAnsi="宋体" w:eastAsia="宋体" w:cs="宋体"/>
          <w:b w:val="0"/>
          <w:bCs w:val="0"/>
          <w:color w:val="auto"/>
          <w:sz w:val="21"/>
          <w:szCs w:val="21"/>
          <w:highlight w:val="none"/>
          <w:u w:val="none"/>
          <w:lang w:val="zh-CN"/>
        </w:rPr>
        <w:t>至</w:t>
      </w:r>
      <w:r>
        <w:rPr>
          <w:rFonts w:hint="eastAsia" w:ascii="宋体" w:hAnsi="宋体" w:eastAsia="宋体" w:cs="宋体"/>
          <w:b w:val="0"/>
          <w:bCs w:val="0"/>
          <w:color w:val="auto"/>
          <w:sz w:val="21"/>
          <w:szCs w:val="21"/>
          <w:highlight w:val="none"/>
          <w:u w:val="none"/>
          <w:lang w:val="en-US" w:eastAsia="zh-CN"/>
        </w:rPr>
        <w:t>23</w:t>
      </w:r>
      <w:r>
        <w:rPr>
          <w:rFonts w:hint="eastAsia" w:ascii="宋体" w:hAnsi="宋体" w:eastAsia="宋体" w:cs="宋体"/>
          <w:b w:val="0"/>
          <w:bCs w:val="0"/>
          <w:color w:val="auto"/>
          <w:sz w:val="21"/>
          <w:szCs w:val="21"/>
          <w:highlight w:val="none"/>
          <w:u w:val="none"/>
          <w:lang w:val="zh-CN"/>
        </w:rPr>
        <w:t>:</w:t>
      </w:r>
      <w:r>
        <w:rPr>
          <w:rFonts w:hint="eastAsia" w:ascii="宋体" w:hAnsi="宋体" w:eastAsia="宋体" w:cs="宋体"/>
          <w:b w:val="0"/>
          <w:bCs w:val="0"/>
          <w:color w:val="auto"/>
          <w:sz w:val="21"/>
          <w:szCs w:val="21"/>
          <w:highlight w:val="none"/>
          <w:u w:val="none"/>
          <w:lang w:val="en-US" w:eastAsia="zh-CN"/>
        </w:rPr>
        <w:t>59时（北京时间，法定节假日除外）</w:t>
      </w:r>
      <w:r>
        <w:rPr>
          <w:rFonts w:hint="eastAsia" w:ascii="宋体" w:hAnsi="宋体" w:eastAsia="宋体" w:cs="宋体"/>
          <w:color w:val="auto"/>
          <w:sz w:val="21"/>
          <w:szCs w:val="21"/>
          <w:highlight w:val="none"/>
        </w:rPr>
        <w:t>；</w:t>
      </w:r>
    </w:p>
    <w:p w14:paraId="0EAFDB66">
      <w:pPr>
        <w:spacing w:line="360" w:lineRule="auto"/>
        <w:ind w:firstLine="5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cs="Times New Roman"/>
          <w:color w:val="auto"/>
          <w:sz w:val="21"/>
          <w:szCs w:val="21"/>
          <w:highlight w:val="none"/>
        </w:rPr>
        <w:t>“政采云”平台（</w:t>
      </w:r>
      <w:r>
        <w:rPr>
          <w:rFonts w:hint="eastAsia" w:ascii="宋体" w:hAnsi="宋体" w:cs="Times New Roman"/>
          <w:color w:val="auto"/>
          <w:sz w:val="21"/>
          <w:szCs w:val="21"/>
          <w:highlight w:val="none"/>
          <w:lang w:eastAsia="zh-CN"/>
        </w:rPr>
        <w:t>https://www.zcygov.cn/</w:t>
      </w:r>
      <w:r>
        <w:rPr>
          <w:rFonts w:hint="eastAsia" w:ascii="宋体" w:hAnsi="宋体" w:cs="Times New Roman"/>
          <w:color w:val="auto"/>
          <w:sz w:val="21"/>
          <w:szCs w:val="21"/>
          <w:highlight w:val="none"/>
        </w:rPr>
        <w:t>）获取。</w:t>
      </w:r>
    </w:p>
    <w:p w14:paraId="55041FE3">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方式：</w:t>
      </w:r>
      <w:r>
        <w:rPr>
          <w:rFonts w:hint="eastAsia" w:ascii="宋体" w:hAnsi="宋体" w:eastAsia="宋体" w:cs="Times New Roman"/>
          <w:color w:val="auto"/>
          <w:sz w:val="21"/>
          <w:szCs w:val="21"/>
          <w:highlight w:val="none"/>
          <w:lang w:val="en-US" w:eastAsia="zh-CN"/>
        </w:rPr>
        <w:t>投标人</w:t>
      </w:r>
      <w:r>
        <w:rPr>
          <w:rFonts w:hint="eastAsia" w:ascii="宋体" w:hAnsi="宋体" w:cs="Times New Roman"/>
          <w:color w:val="auto"/>
          <w:sz w:val="21"/>
          <w:szCs w:val="21"/>
          <w:highlight w:val="none"/>
        </w:rPr>
        <w:t>获取</w:t>
      </w:r>
      <w:r>
        <w:rPr>
          <w:rFonts w:hint="eastAsia" w:ascii="宋体" w:hAnsi="宋体" w:cs="Times New Roman"/>
          <w:color w:val="auto"/>
          <w:sz w:val="21"/>
          <w:szCs w:val="21"/>
          <w:highlight w:val="none"/>
          <w:lang w:eastAsia="zh-CN"/>
        </w:rPr>
        <w:t>招标文件</w:t>
      </w:r>
      <w:r>
        <w:rPr>
          <w:rFonts w:hint="eastAsia" w:ascii="宋体" w:hAnsi="宋体" w:cs="Times New Roman"/>
          <w:color w:val="auto"/>
          <w:sz w:val="21"/>
          <w:szCs w:val="21"/>
          <w:highlight w:val="none"/>
        </w:rPr>
        <w:t>前，应当注册成为“政采云”平台</w:t>
      </w:r>
      <w:r>
        <w:rPr>
          <w:rFonts w:hint="eastAsia" w:ascii="宋体" w:hAnsi="宋体" w:cs="Times New Roman"/>
          <w:color w:val="auto"/>
          <w:sz w:val="21"/>
          <w:szCs w:val="21"/>
          <w:highlight w:val="none"/>
          <w:lang w:eastAsia="zh-CN"/>
        </w:rPr>
        <w:t>投标人</w:t>
      </w:r>
      <w:r>
        <w:rPr>
          <w:rFonts w:hint="eastAsia" w:ascii="宋体" w:hAnsi="宋体" w:cs="Times New Roman"/>
          <w:color w:val="auto"/>
          <w:sz w:val="21"/>
          <w:szCs w:val="21"/>
          <w:highlight w:val="none"/>
        </w:rPr>
        <w:t>。凡已注册的</w:t>
      </w:r>
      <w:r>
        <w:rPr>
          <w:rFonts w:hint="eastAsia" w:ascii="宋体" w:hAnsi="宋体" w:cs="Times New Roman"/>
          <w:color w:val="auto"/>
          <w:sz w:val="21"/>
          <w:szCs w:val="21"/>
          <w:highlight w:val="none"/>
          <w:lang w:eastAsia="zh-CN"/>
        </w:rPr>
        <w:t>投标人</w:t>
      </w:r>
      <w:r>
        <w:rPr>
          <w:rFonts w:hint="eastAsia" w:ascii="宋体" w:hAnsi="宋体" w:cs="Times New Roman"/>
          <w:color w:val="auto"/>
          <w:sz w:val="21"/>
          <w:szCs w:val="21"/>
          <w:highlight w:val="none"/>
        </w:rPr>
        <w:t>，按照授予的操作权限自行在“政采云”平台（</w:t>
      </w:r>
      <w:r>
        <w:rPr>
          <w:rFonts w:hint="eastAsia" w:ascii="宋体" w:hAnsi="宋体" w:cs="Times New Roman"/>
          <w:color w:val="auto"/>
          <w:sz w:val="21"/>
          <w:szCs w:val="21"/>
          <w:highlight w:val="none"/>
          <w:lang w:eastAsia="zh-CN"/>
        </w:rPr>
        <w:t>https://www.zcygov.cn/</w:t>
      </w:r>
      <w:r>
        <w:rPr>
          <w:rFonts w:hint="eastAsia" w:ascii="宋体" w:hAnsi="宋体" w:cs="Times New Roman"/>
          <w:color w:val="auto"/>
          <w:sz w:val="21"/>
          <w:szCs w:val="21"/>
          <w:highlight w:val="none"/>
        </w:rPr>
        <w:t>）（操作路径：登录“政采云”平台-项目采购-获取</w:t>
      </w:r>
      <w:r>
        <w:rPr>
          <w:rFonts w:hint="eastAsia" w:ascii="宋体" w:hAnsi="宋体" w:cs="Times New Roman"/>
          <w:color w:val="auto"/>
          <w:sz w:val="21"/>
          <w:szCs w:val="21"/>
          <w:highlight w:val="none"/>
          <w:lang w:eastAsia="zh-CN"/>
        </w:rPr>
        <w:t>采购文件</w:t>
      </w:r>
      <w:r>
        <w:rPr>
          <w:rFonts w:hint="eastAsia" w:ascii="宋体" w:hAnsi="宋体" w:cs="Times New Roman"/>
          <w:color w:val="auto"/>
          <w:sz w:val="21"/>
          <w:szCs w:val="21"/>
          <w:highlight w:val="none"/>
        </w:rPr>
        <w:t>-找到本项目-点击“申请获取</w:t>
      </w:r>
      <w:r>
        <w:rPr>
          <w:rFonts w:hint="eastAsia" w:ascii="宋体" w:hAnsi="宋体" w:cs="Times New Roman"/>
          <w:color w:val="auto"/>
          <w:sz w:val="21"/>
          <w:szCs w:val="21"/>
          <w:highlight w:val="none"/>
          <w:lang w:eastAsia="zh-CN"/>
        </w:rPr>
        <w:t>采购文件</w:t>
      </w:r>
      <w:r>
        <w:rPr>
          <w:rFonts w:hint="eastAsia" w:ascii="宋体" w:hAnsi="宋体" w:cs="Times New Roman"/>
          <w:color w:val="auto"/>
          <w:sz w:val="21"/>
          <w:szCs w:val="21"/>
          <w:highlight w:val="none"/>
        </w:rPr>
        <w:t>”）按采购包下载</w:t>
      </w:r>
      <w:r>
        <w:rPr>
          <w:rFonts w:hint="eastAsia" w:ascii="宋体" w:hAnsi="宋体" w:cs="Times New Roman"/>
          <w:color w:val="auto"/>
          <w:sz w:val="21"/>
          <w:szCs w:val="21"/>
          <w:highlight w:val="none"/>
          <w:lang w:eastAsia="zh-CN"/>
        </w:rPr>
        <w:t>采购文件</w:t>
      </w:r>
      <w:r>
        <w:rPr>
          <w:rFonts w:hint="eastAsia" w:ascii="宋体" w:hAnsi="宋体" w:cs="Times New Roman"/>
          <w:color w:val="auto"/>
          <w:sz w:val="21"/>
          <w:szCs w:val="21"/>
          <w:highlight w:val="none"/>
        </w:rPr>
        <w:t>，并点击下载确认参加本项目采购活动。具体注册及下载</w:t>
      </w:r>
      <w:r>
        <w:rPr>
          <w:rFonts w:hint="eastAsia" w:ascii="宋体" w:hAnsi="宋体" w:cs="Times New Roman"/>
          <w:color w:val="auto"/>
          <w:sz w:val="21"/>
          <w:szCs w:val="21"/>
          <w:highlight w:val="none"/>
          <w:lang w:eastAsia="zh-CN"/>
        </w:rPr>
        <w:t>采购文件</w:t>
      </w:r>
      <w:r>
        <w:rPr>
          <w:rFonts w:hint="eastAsia" w:ascii="宋体" w:hAnsi="宋体" w:cs="Times New Roman"/>
          <w:color w:val="auto"/>
          <w:sz w:val="21"/>
          <w:szCs w:val="21"/>
          <w:highlight w:val="none"/>
        </w:rPr>
        <w:t>方法请访问“政采云”平台查询相关信息。其他途径获取的</w:t>
      </w:r>
      <w:r>
        <w:rPr>
          <w:rFonts w:hint="eastAsia" w:ascii="宋体" w:hAnsi="宋体" w:cs="Times New Roman"/>
          <w:color w:val="auto"/>
          <w:sz w:val="21"/>
          <w:szCs w:val="21"/>
          <w:highlight w:val="none"/>
          <w:lang w:eastAsia="zh-CN"/>
        </w:rPr>
        <w:t>采购文件</w:t>
      </w:r>
      <w:r>
        <w:rPr>
          <w:rFonts w:hint="eastAsia" w:ascii="宋体" w:hAnsi="宋体" w:cs="Times New Roman"/>
          <w:color w:val="auto"/>
          <w:sz w:val="21"/>
          <w:szCs w:val="21"/>
          <w:highlight w:val="none"/>
        </w:rPr>
        <w:t>一律按无效投标处理。</w:t>
      </w:r>
    </w:p>
    <w:p w14:paraId="07351D1C">
      <w:pPr>
        <w:keepNext/>
        <w:keepLines/>
        <w:pageBreakBefore w:val="0"/>
        <w:widowControl/>
        <w:kinsoku/>
        <w:wordWrap/>
        <w:overflowPunct/>
        <w:topLinePunct w:val="0"/>
        <w:autoSpaceDE/>
        <w:autoSpaceDN/>
        <w:bidi w:val="0"/>
        <w:adjustRightInd/>
        <w:snapToGrid/>
        <w:spacing w:before="0" w:beforeLines="0" w:after="0" w:afterLines="0" w:line="360" w:lineRule="auto"/>
        <w:jc w:val="left"/>
        <w:textAlignment w:val="auto"/>
        <w:outlineLvl w:val="1"/>
        <w:rPr>
          <w:rFonts w:hint="eastAsia" w:ascii="宋体" w:hAnsi="宋体" w:eastAsia="宋体" w:cs="宋体"/>
          <w:b w:val="0"/>
          <w:color w:val="auto"/>
          <w:kern w:val="0"/>
          <w:sz w:val="21"/>
          <w:szCs w:val="21"/>
          <w:highlight w:val="none"/>
          <w:lang w:val="en-US" w:eastAsia="zh-CN" w:bidi="ar-SA"/>
        </w:rPr>
      </w:pPr>
      <w:bookmarkStart w:id="24" w:name="_Toc16604"/>
      <w:bookmarkStart w:id="25" w:name="_Toc21001"/>
      <w:bookmarkStart w:id="26" w:name="_Toc11553"/>
      <w:r>
        <w:rPr>
          <w:rFonts w:hint="eastAsia" w:ascii="宋体" w:hAnsi="宋体" w:eastAsia="宋体" w:cs="宋体"/>
          <w:b w:val="0"/>
          <w:color w:val="auto"/>
          <w:kern w:val="0"/>
          <w:sz w:val="21"/>
          <w:szCs w:val="21"/>
          <w:highlight w:val="none"/>
          <w:lang w:val="en-US" w:eastAsia="zh-CN" w:bidi="ar-SA"/>
        </w:rPr>
        <w:t>四、提交投标文件</w:t>
      </w:r>
      <w:bookmarkEnd w:id="20"/>
      <w:bookmarkEnd w:id="21"/>
      <w:r>
        <w:rPr>
          <w:rFonts w:hint="eastAsia" w:ascii="宋体" w:hAnsi="宋体" w:eastAsia="宋体" w:cs="宋体"/>
          <w:b w:val="0"/>
          <w:color w:val="auto"/>
          <w:kern w:val="0"/>
          <w:sz w:val="21"/>
          <w:szCs w:val="21"/>
          <w:highlight w:val="none"/>
          <w:lang w:val="en-US" w:eastAsia="zh-CN" w:bidi="ar-SA"/>
        </w:rPr>
        <w:t>截止时间、开标时间和地点</w:t>
      </w:r>
      <w:bookmarkEnd w:id="22"/>
      <w:bookmarkEnd w:id="23"/>
      <w:bookmarkEnd w:id="24"/>
      <w:bookmarkEnd w:id="25"/>
      <w:bookmarkEnd w:id="26"/>
    </w:p>
    <w:p w14:paraId="02F1E0F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bCs w:val="0"/>
          <w:caps w:val="0"/>
          <w:color w:val="auto"/>
          <w:kern w:val="2"/>
          <w:sz w:val="21"/>
          <w:szCs w:val="21"/>
          <w:highlight w:val="none"/>
          <w:vertAlign w:val="baseline"/>
          <w:lang w:val="en-US" w:eastAsia="zh-CN"/>
        </w:rPr>
        <w:t>投标文件的截止时间、开标时间：</w:t>
      </w:r>
      <w:r>
        <w:rPr>
          <w:rFonts w:hint="eastAsia" w:ascii="宋体" w:hAnsi="宋体" w:eastAsia="宋体" w:cs="宋体"/>
          <w:b w:val="0"/>
          <w:color w:val="auto"/>
          <w:kern w:val="0"/>
          <w:sz w:val="21"/>
          <w:szCs w:val="21"/>
          <w:highlight w:val="none"/>
          <w:lang w:val="en-US" w:eastAsia="zh-CN" w:bidi="ar-SA"/>
        </w:rPr>
        <w:t>2025年08月05日上午09时00分（北京时间）</w:t>
      </w:r>
    </w:p>
    <w:p w14:paraId="0DC62923">
      <w:pPr>
        <w:spacing w:line="360" w:lineRule="auto"/>
        <w:ind w:firstLine="420" w:firstLineChars="200"/>
        <w:rPr>
          <w:rFonts w:hint="eastAsia" w:ascii="宋体" w:hAnsi="宋体" w:eastAsia="宋体" w:cs="宋体"/>
          <w:b w:val="0"/>
          <w:color w:val="auto"/>
          <w:sz w:val="21"/>
          <w:szCs w:val="21"/>
          <w:highlight w:val="none"/>
          <w:lang w:val="en-US" w:eastAsia="zh-CN"/>
        </w:rPr>
      </w:pPr>
      <w:bookmarkStart w:id="27" w:name="_Toc28359007"/>
      <w:bookmarkStart w:id="28" w:name="_Toc35393625"/>
      <w:bookmarkStart w:id="29" w:name="_Toc35393794"/>
      <w:bookmarkStart w:id="30" w:name="_Toc28359084"/>
      <w:r>
        <w:rPr>
          <w:rFonts w:hint="eastAsia" w:ascii="宋体" w:hAnsi="宋体" w:eastAsia="宋体" w:cs="宋体"/>
          <w:color w:val="auto"/>
          <w:sz w:val="21"/>
          <w:szCs w:val="21"/>
          <w:highlight w:val="none"/>
          <w:u w:val="none"/>
          <w:lang w:val="en-US" w:eastAsia="zh-CN"/>
        </w:rPr>
        <w:t>地点：</w:t>
      </w:r>
      <w:bookmarkStart w:id="31" w:name="_Toc11667"/>
      <w:bookmarkStart w:id="32" w:name="_Toc21814"/>
      <w:r>
        <w:rPr>
          <w:rFonts w:hint="eastAsia" w:ascii="宋体" w:hAnsi="宋体" w:eastAsia="宋体" w:cs="宋体"/>
          <w:color w:val="auto"/>
          <w:kern w:val="0"/>
          <w:sz w:val="21"/>
          <w:szCs w:val="21"/>
          <w:highlight w:val="none"/>
          <w:lang w:val="zh-CN" w:eastAsia="zh-CN"/>
        </w:rPr>
        <w:t>政府采购云平台（网址：http://www.zcygov.cn）</w:t>
      </w:r>
      <w:r>
        <w:rPr>
          <w:rFonts w:hint="eastAsia" w:ascii="宋体" w:hAnsi="宋体" w:eastAsia="宋体" w:cs="宋体"/>
          <w:color w:val="auto"/>
          <w:kern w:val="0"/>
          <w:sz w:val="21"/>
          <w:szCs w:val="21"/>
          <w:highlight w:val="none"/>
          <w:lang w:val="en-US" w:eastAsia="zh-CN"/>
        </w:rPr>
        <w:t>在线开标，</w:t>
      </w:r>
      <w:r>
        <w:rPr>
          <w:rFonts w:hint="eastAsia" w:ascii="宋体" w:hAnsi="宋体" w:cs="宋体"/>
          <w:color w:val="auto"/>
          <w:kern w:val="0"/>
          <w:sz w:val="21"/>
          <w:szCs w:val="21"/>
          <w:highlight w:val="none"/>
          <w:lang w:val="en-US" w:eastAsia="zh-CN" w:bidi="ar"/>
        </w:rPr>
        <w:t>吉林省延边朝鲜族自治州延吉市公共资源交易中心开标二室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本项目实行全流程电子化，投标人无需到达现场</w:t>
      </w:r>
      <w:r>
        <w:rPr>
          <w:rFonts w:hint="eastAsia" w:ascii="宋体" w:hAnsi="宋体" w:eastAsia="宋体" w:cs="宋体"/>
          <w:color w:val="auto"/>
          <w:kern w:val="0"/>
          <w:sz w:val="21"/>
          <w:szCs w:val="21"/>
          <w:highlight w:val="none"/>
          <w:lang w:eastAsia="zh-CN"/>
        </w:rPr>
        <w:t>。</w:t>
      </w:r>
    </w:p>
    <w:p w14:paraId="57C19AF6">
      <w:pPr>
        <w:keepNext/>
        <w:keepLines/>
        <w:pageBreakBefore w:val="0"/>
        <w:widowControl/>
        <w:kinsoku/>
        <w:wordWrap/>
        <w:overflowPunct/>
        <w:topLinePunct w:val="0"/>
        <w:autoSpaceDE/>
        <w:autoSpaceDN/>
        <w:bidi w:val="0"/>
        <w:adjustRightInd/>
        <w:snapToGrid/>
        <w:spacing w:before="0" w:beforeLines="0" w:after="0" w:afterLines="0" w:line="360" w:lineRule="auto"/>
        <w:jc w:val="left"/>
        <w:textAlignment w:val="auto"/>
        <w:outlineLvl w:val="1"/>
        <w:rPr>
          <w:rFonts w:hint="eastAsia" w:ascii="宋体" w:hAnsi="宋体" w:eastAsia="宋体" w:cs="宋体"/>
          <w:b w:val="0"/>
          <w:color w:val="auto"/>
          <w:kern w:val="0"/>
          <w:sz w:val="21"/>
          <w:szCs w:val="21"/>
          <w:highlight w:val="none"/>
          <w:lang w:val="en-US" w:eastAsia="zh-CN" w:bidi="ar-SA"/>
        </w:rPr>
      </w:pPr>
      <w:bookmarkStart w:id="33" w:name="_Toc27276"/>
      <w:r>
        <w:rPr>
          <w:rFonts w:hint="eastAsia" w:ascii="宋体" w:hAnsi="宋体" w:eastAsia="宋体" w:cs="宋体"/>
          <w:b w:val="0"/>
          <w:color w:val="auto"/>
          <w:kern w:val="0"/>
          <w:sz w:val="21"/>
          <w:szCs w:val="21"/>
          <w:highlight w:val="none"/>
          <w:lang w:val="en-US" w:eastAsia="zh-CN" w:bidi="ar-SA"/>
        </w:rPr>
        <w:t>五、公告期限</w:t>
      </w:r>
      <w:bookmarkEnd w:id="27"/>
      <w:bookmarkEnd w:id="28"/>
      <w:bookmarkEnd w:id="29"/>
      <w:bookmarkEnd w:id="30"/>
      <w:bookmarkEnd w:id="31"/>
      <w:bookmarkEnd w:id="32"/>
      <w:bookmarkEnd w:id="33"/>
    </w:p>
    <w:p w14:paraId="07AE16D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72D367B2">
      <w:pPr>
        <w:keepNext/>
        <w:keepLines/>
        <w:pageBreakBefore w:val="0"/>
        <w:widowControl/>
        <w:kinsoku/>
        <w:wordWrap/>
        <w:overflowPunct/>
        <w:topLinePunct w:val="0"/>
        <w:autoSpaceDE/>
        <w:autoSpaceDN/>
        <w:bidi w:val="0"/>
        <w:adjustRightInd/>
        <w:snapToGrid/>
        <w:spacing w:before="0" w:beforeLines="0" w:after="0" w:afterLines="0" w:line="360" w:lineRule="auto"/>
        <w:jc w:val="left"/>
        <w:textAlignment w:val="auto"/>
        <w:outlineLvl w:val="1"/>
        <w:rPr>
          <w:rFonts w:hint="eastAsia" w:ascii="宋体" w:hAnsi="宋体" w:eastAsia="宋体" w:cs="宋体"/>
          <w:b w:val="0"/>
          <w:color w:val="auto"/>
          <w:kern w:val="0"/>
          <w:sz w:val="21"/>
          <w:szCs w:val="21"/>
          <w:highlight w:val="none"/>
          <w:lang w:val="en-US" w:eastAsia="zh-CN" w:bidi="ar-SA"/>
        </w:rPr>
      </w:pPr>
      <w:bookmarkStart w:id="34" w:name="_Toc35393795"/>
      <w:bookmarkStart w:id="35" w:name="_Toc16208"/>
      <w:bookmarkStart w:id="36" w:name="_Toc35393626"/>
      <w:bookmarkStart w:id="37" w:name="_Toc19989"/>
      <w:bookmarkStart w:id="38" w:name="_Toc21119"/>
      <w:r>
        <w:rPr>
          <w:rFonts w:hint="eastAsia" w:ascii="宋体" w:hAnsi="宋体" w:eastAsia="宋体" w:cs="宋体"/>
          <w:b w:val="0"/>
          <w:color w:val="auto"/>
          <w:kern w:val="0"/>
          <w:sz w:val="21"/>
          <w:szCs w:val="21"/>
          <w:highlight w:val="none"/>
          <w:lang w:val="en-US" w:eastAsia="zh-CN" w:bidi="ar-SA"/>
        </w:rPr>
        <w:t>六、其他补充事宜</w:t>
      </w:r>
      <w:bookmarkEnd w:id="34"/>
      <w:bookmarkEnd w:id="35"/>
      <w:bookmarkEnd w:id="36"/>
      <w:bookmarkEnd w:id="37"/>
      <w:bookmarkEnd w:id="38"/>
    </w:p>
    <w:p w14:paraId="6A79BFFC">
      <w:pP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本次招标公告在</w:t>
      </w:r>
      <w:r>
        <w:rPr>
          <w:rFonts w:hint="eastAsia" w:ascii="宋体" w:hAnsi="宋体" w:eastAsia="宋体" w:cs="宋体"/>
          <w:color w:val="auto"/>
          <w:sz w:val="21"/>
          <w:szCs w:val="21"/>
          <w:highlight w:val="none"/>
        </w:rPr>
        <w:t>吉林省政府采购云平台上发布（</w:t>
      </w:r>
      <w:r>
        <w:rPr>
          <w:rFonts w:hint="eastAsia" w:ascii="宋体" w:hAnsi="宋体" w:eastAsia="宋体" w:cs="宋体"/>
          <w:color w:val="auto"/>
          <w:sz w:val="21"/>
          <w:szCs w:val="21"/>
          <w:highlight w:val="none"/>
          <w:lang w:eastAsia="zh-CN"/>
        </w:rPr>
        <w:t>同步推送到吉林省公共资源交易公共服务平台、吉林省政府采购网、中国政府采购网</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w:t>
      </w:r>
    </w:p>
    <w:p w14:paraId="6090A283">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若对项目采购电子交易系统操作有疑问，可登录“政采云”平台（https://www.zcygov.cn/），</w:t>
      </w:r>
      <w:r>
        <w:rPr>
          <w:rFonts w:hint="eastAsia" w:ascii="宋体" w:hAnsi="宋体" w:cs="宋体"/>
          <w:color w:val="auto"/>
          <w:kern w:val="0"/>
          <w:sz w:val="21"/>
          <w:szCs w:val="21"/>
          <w:highlight w:val="none"/>
        </w:rPr>
        <w:t>点击右侧咨询小采，获取采小蜜智能服务管家帮助，或拨打政采云服务热线</w:t>
      </w:r>
      <w:r>
        <w:rPr>
          <w:rFonts w:ascii="宋体" w:hAnsi="宋体" w:cs="宋体"/>
          <w:color w:val="auto"/>
          <w:kern w:val="0"/>
          <w:sz w:val="21"/>
          <w:szCs w:val="21"/>
          <w:highlight w:val="none"/>
        </w:rPr>
        <w:t>95763</w:t>
      </w:r>
      <w:r>
        <w:rPr>
          <w:rFonts w:hint="eastAsia" w:ascii="宋体" w:hAnsi="宋体" w:cs="宋体"/>
          <w:color w:val="auto"/>
          <w:kern w:val="0"/>
          <w:sz w:val="21"/>
          <w:szCs w:val="21"/>
          <w:highlight w:val="none"/>
        </w:rPr>
        <w:t xml:space="preserve">获取热线服务帮助。 </w:t>
      </w:r>
    </w:p>
    <w:p w14:paraId="0C424149">
      <w:pPr>
        <w:keepNext/>
        <w:keepLines/>
        <w:pageBreakBefore w:val="0"/>
        <w:widowControl/>
        <w:kinsoku/>
        <w:wordWrap/>
        <w:overflowPunct/>
        <w:topLinePunct w:val="0"/>
        <w:autoSpaceDE/>
        <w:autoSpaceDN/>
        <w:bidi w:val="0"/>
        <w:adjustRightInd/>
        <w:snapToGrid/>
        <w:spacing w:before="0" w:beforeLines="0" w:after="0" w:afterLines="0" w:line="360" w:lineRule="auto"/>
        <w:jc w:val="left"/>
        <w:textAlignment w:val="auto"/>
        <w:outlineLvl w:val="1"/>
        <w:rPr>
          <w:rFonts w:hint="eastAsia" w:ascii="宋体" w:hAnsi="宋体" w:eastAsia="宋体" w:cs="宋体"/>
          <w:b w:val="0"/>
          <w:color w:val="auto"/>
          <w:kern w:val="0"/>
          <w:sz w:val="21"/>
          <w:szCs w:val="21"/>
          <w:highlight w:val="none"/>
          <w:lang w:val="en-US" w:eastAsia="zh-CN" w:bidi="ar-SA"/>
        </w:rPr>
      </w:pPr>
      <w:bookmarkStart w:id="39" w:name="_Toc27600"/>
      <w:bookmarkStart w:id="40" w:name="_Toc35393796"/>
      <w:bookmarkStart w:id="41" w:name="_Toc7056"/>
      <w:bookmarkStart w:id="42" w:name="_Toc28359008"/>
      <w:bookmarkStart w:id="43" w:name="_Toc1014"/>
      <w:bookmarkStart w:id="44" w:name="_Toc35393627"/>
      <w:bookmarkStart w:id="45" w:name="_Toc28359085"/>
      <w:r>
        <w:rPr>
          <w:rFonts w:hint="eastAsia" w:ascii="宋体" w:hAnsi="宋体" w:eastAsia="宋体" w:cs="宋体"/>
          <w:b w:val="0"/>
          <w:color w:val="auto"/>
          <w:kern w:val="0"/>
          <w:sz w:val="21"/>
          <w:szCs w:val="21"/>
          <w:highlight w:val="none"/>
          <w:lang w:val="en-US" w:eastAsia="zh-CN" w:bidi="ar-SA"/>
        </w:rPr>
        <w:t>七、对本次招标提出询问，请按以下方式联系</w:t>
      </w:r>
      <w:bookmarkEnd w:id="39"/>
      <w:bookmarkEnd w:id="40"/>
      <w:bookmarkEnd w:id="41"/>
      <w:bookmarkEnd w:id="42"/>
      <w:bookmarkEnd w:id="43"/>
      <w:bookmarkEnd w:id="44"/>
      <w:bookmarkEnd w:id="45"/>
    </w:p>
    <w:p w14:paraId="7EC8DED6">
      <w:pPr>
        <w:spacing w:line="360" w:lineRule="auto"/>
        <w:ind w:firstLine="420" w:firstLineChars="200"/>
        <w:rPr>
          <w:rFonts w:hint="eastAsia" w:ascii="宋体" w:hAnsi="宋体" w:eastAsia="宋体" w:cs="宋体"/>
          <w:color w:val="auto"/>
          <w:kern w:val="0"/>
          <w:sz w:val="21"/>
          <w:szCs w:val="21"/>
          <w:highlight w:val="none"/>
          <w:lang w:eastAsia="zh-CN"/>
        </w:rPr>
      </w:pPr>
      <w:bookmarkStart w:id="46" w:name="_Toc28359021"/>
      <w:bookmarkStart w:id="47" w:name="_Toc28359098"/>
      <w:bookmarkStart w:id="48" w:name="_Toc35393639"/>
      <w:bookmarkStart w:id="49" w:name="_Toc35393808"/>
      <w:r>
        <w:rPr>
          <w:rFonts w:hint="eastAsia" w:ascii="宋体" w:hAnsi="宋体" w:eastAsia="宋体" w:cs="宋体"/>
          <w:color w:val="auto"/>
          <w:kern w:val="0"/>
          <w:sz w:val="21"/>
          <w:szCs w:val="21"/>
          <w:highlight w:val="none"/>
        </w:rPr>
        <w:t>1.采购人：</w:t>
      </w:r>
      <w:r>
        <w:rPr>
          <w:rFonts w:hint="eastAsia" w:ascii="宋体" w:hAnsi="宋体" w:eastAsia="宋体" w:cs="宋体"/>
          <w:color w:val="auto"/>
          <w:kern w:val="0"/>
          <w:sz w:val="21"/>
          <w:szCs w:val="21"/>
          <w:highlight w:val="none"/>
          <w:lang w:val="en-US" w:eastAsia="zh-CN"/>
        </w:rPr>
        <w:t>延吉市人民法院</w:t>
      </w:r>
    </w:p>
    <w:p w14:paraId="1B46F221">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lang w:val="en-US" w:eastAsia="zh-CN"/>
        </w:rPr>
        <w:t>吉林省延吉市天池路3343号</w:t>
      </w:r>
    </w:p>
    <w:p w14:paraId="39A3728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李成范</w:t>
      </w:r>
      <w:r>
        <w:rPr>
          <w:rFonts w:hint="eastAsia" w:ascii="宋体" w:hAnsi="宋体" w:eastAsia="宋体" w:cs="宋体"/>
          <w:color w:val="auto"/>
          <w:kern w:val="0"/>
          <w:sz w:val="21"/>
          <w:szCs w:val="21"/>
          <w:highlight w:val="none"/>
        </w:rPr>
        <w:t xml:space="preserve">  </w:t>
      </w:r>
    </w:p>
    <w:p w14:paraId="7E15690B">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val="en-US" w:eastAsia="zh-CN"/>
        </w:rPr>
        <w:t>13514432223</w:t>
      </w:r>
    </w:p>
    <w:p w14:paraId="121F9D44">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2.采购代理机构：</w:t>
      </w:r>
      <w:r>
        <w:rPr>
          <w:rFonts w:hint="eastAsia" w:ascii="宋体" w:hAnsi="宋体" w:eastAsia="宋体" w:cs="宋体"/>
          <w:color w:val="auto"/>
          <w:kern w:val="0"/>
          <w:sz w:val="21"/>
          <w:szCs w:val="21"/>
          <w:highlight w:val="none"/>
          <w:lang w:val="en-US" w:eastAsia="zh-CN"/>
        </w:rPr>
        <w:t>吉林延辉项目管理有限公司</w:t>
      </w:r>
    </w:p>
    <w:p w14:paraId="50CE5ABB">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lang w:val="en-US" w:eastAsia="zh-CN"/>
        </w:rPr>
        <w:t>延吉市新罗世界1504室</w:t>
      </w:r>
    </w:p>
    <w:p w14:paraId="626EC940">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李海军</w:t>
      </w:r>
    </w:p>
    <w:p w14:paraId="28EFCEDD">
      <w:pPr>
        <w:spacing w:line="360" w:lineRule="auto"/>
        <w:ind w:firstLine="420" w:firstLineChars="20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联系电话：13364435789</w:t>
      </w:r>
    </w:p>
    <w:p w14:paraId="45A6280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3.项目联系方式</w:t>
      </w:r>
      <w:bookmarkEnd w:id="46"/>
      <w:bookmarkEnd w:id="47"/>
      <w:bookmarkEnd w:id="48"/>
      <w:bookmarkEnd w:id="49"/>
    </w:p>
    <w:p w14:paraId="4121556B">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李海军</w:t>
      </w:r>
      <w:r>
        <w:rPr>
          <w:rFonts w:hint="eastAsia" w:ascii="宋体" w:hAnsi="宋体" w:eastAsia="宋体" w:cs="宋体"/>
          <w:color w:val="auto"/>
          <w:kern w:val="0"/>
          <w:sz w:val="21"/>
          <w:szCs w:val="21"/>
          <w:highlight w:val="none"/>
        </w:rPr>
        <w:t xml:space="preserve">   </w:t>
      </w:r>
    </w:p>
    <w:p w14:paraId="1ED4310D">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val="en-US" w:eastAsia="zh-CN"/>
        </w:rPr>
        <w:t>13364435789</w:t>
      </w:r>
    </w:p>
    <w:p w14:paraId="69F7240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spacing w:val="14"/>
          <w:sz w:val="24"/>
          <w:szCs w:val="24"/>
          <w:highlight w:val="none"/>
        </w:rPr>
        <w:t>　　　　　</w:t>
      </w:r>
    </w:p>
    <w:p w14:paraId="5B4FD087">
      <w:pPr>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sz w:val="21"/>
          <w:szCs w:val="21"/>
          <w:highlight w:val="none"/>
          <w:u w:val="none"/>
          <w:lang w:val="zh-CN" w:eastAsia="zh-CN"/>
        </w:rPr>
      </w:pPr>
      <w:r>
        <w:rPr>
          <w:rFonts w:hint="eastAsia" w:ascii="宋体" w:hAnsi="宋体" w:cs="宋体"/>
          <w:color w:val="auto"/>
          <w:sz w:val="21"/>
          <w:szCs w:val="21"/>
          <w:highlight w:val="none"/>
          <w:u w:val="none"/>
          <w:lang w:val="en-US" w:eastAsia="zh-CN"/>
        </w:rPr>
        <w:t xml:space="preserve">                                                       </w:t>
      </w:r>
      <w:r>
        <w:rPr>
          <w:rFonts w:hint="eastAsia" w:ascii="宋体" w:hAnsi="宋体" w:cs="宋体"/>
          <w:color w:val="auto"/>
          <w:sz w:val="21"/>
          <w:szCs w:val="21"/>
          <w:highlight w:val="none"/>
          <w:u w:val="none"/>
          <w:lang w:val="zh-CN" w:eastAsia="zh-CN"/>
        </w:rPr>
        <w:t>吉林延辉项目管理有限公司</w:t>
      </w:r>
    </w:p>
    <w:p w14:paraId="1FD7EA47">
      <w:pPr>
        <w:pageBreakBefore w:val="0"/>
        <w:widowControl w:val="0"/>
        <w:kinsoku/>
        <w:wordWrap/>
        <w:overflowPunct/>
        <w:topLinePunct w:val="0"/>
        <w:autoSpaceDE/>
        <w:autoSpaceDN/>
        <w:bidi w:val="0"/>
        <w:adjustRightInd/>
        <w:snapToGrid/>
        <w:spacing w:after="120" w:afterLines="0" w:line="288" w:lineRule="auto"/>
        <w:ind w:left="0" w:leftChars="0" w:firstLine="0" w:firstLineChars="0"/>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                                                     2025年08月05日</w:t>
      </w:r>
    </w:p>
    <w:p w14:paraId="05BA6323">
      <w:pPr>
        <w:autoSpaceDE w:val="0"/>
        <w:autoSpaceDN w:val="0"/>
        <w:adjustRightInd w:val="0"/>
        <w:spacing w:line="500" w:lineRule="exact"/>
        <w:jc w:val="center"/>
        <w:outlineLvl w:val="0"/>
        <w:rPr>
          <w:rFonts w:hint="eastAsia" w:ascii="宋体" w:hAnsi="宋体" w:eastAsia="宋体" w:cs="宋体"/>
          <w:bCs/>
          <w:color w:val="auto"/>
          <w:kern w:val="0"/>
          <w:sz w:val="36"/>
          <w:szCs w:val="36"/>
          <w:highlight w:val="none"/>
        </w:rPr>
      </w:pPr>
      <w:r>
        <w:rPr>
          <w:rFonts w:hint="eastAsia" w:ascii="宋体" w:hAnsi="宋体" w:eastAsia="宋体" w:cs="宋体"/>
          <w:color w:val="auto"/>
          <w:kern w:val="2"/>
          <w:sz w:val="24"/>
          <w:szCs w:val="24"/>
          <w:highlight w:val="none"/>
        </w:rPr>
        <w:br w:type="page"/>
      </w:r>
      <w:bookmarkStart w:id="50" w:name="_Toc27601"/>
      <w:r>
        <w:rPr>
          <w:rFonts w:hint="eastAsia" w:ascii="宋体" w:hAnsi="宋体" w:eastAsia="宋体" w:cs="宋体"/>
          <w:bCs/>
          <w:color w:val="auto"/>
          <w:kern w:val="0"/>
          <w:sz w:val="36"/>
          <w:szCs w:val="36"/>
          <w:highlight w:val="none"/>
          <w:lang w:val="en-US" w:eastAsia="zh-CN"/>
        </w:rPr>
        <w:t>第二章</w:t>
      </w:r>
      <w:r>
        <w:rPr>
          <w:rFonts w:hint="eastAsia" w:ascii="宋体" w:hAnsi="宋体" w:eastAsia="宋体" w:cs="宋体"/>
          <w:bCs/>
          <w:color w:val="auto"/>
          <w:kern w:val="0"/>
          <w:sz w:val="36"/>
          <w:szCs w:val="36"/>
          <w:highlight w:val="none"/>
          <w:lang w:eastAsia="zh-CN"/>
        </w:rPr>
        <w:t>投标人</w:t>
      </w:r>
      <w:r>
        <w:rPr>
          <w:rFonts w:hint="eastAsia" w:ascii="宋体" w:hAnsi="宋体" w:eastAsia="宋体" w:cs="宋体"/>
          <w:bCs/>
          <w:color w:val="auto"/>
          <w:kern w:val="0"/>
          <w:sz w:val="36"/>
          <w:szCs w:val="36"/>
          <w:highlight w:val="none"/>
        </w:rPr>
        <w:t>须知</w:t>
      </w:r>
      <w:bookmarkEnd w:id="50"/>
    </w:p>
    <w:p w14:paraId="3405F93C">
      <w:pPr>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highlight w:val="none"/>
          <w:lang w:val="en-US" w:eastAsia="zh-CN"/>
        </w:rPr>
      </w:pPr>
      <w:r>
        <w:rPr>
          <w:rFonts w:hint="eastAsia" w:ascii="宋体" w:hAnsi="宋体" w:eastAsia="宋体" w:cs="宋体"/>
          <w:color w:val="auto"/>
          <w:sz w:val="28"/>
          <w:szCs w:val="28"/>
          <w:highlight w:val="none"/>
          <w:u w:val="none"/>
          <w:lang w:val="zh-CN" w:eastAsia="zh-CN"/>
        </w:rPr>
        <w:t>投标人须知前附表</w:t>
      </w:r>
    </w:p>
    <w:tbl>
      <w:tblPr>
        <w:tblStyle w:val="13"/>
        <w:tblpPr w:leftFromText="180" w:rightFromText="180" w:vertAnchor="text" w:horzAnchor="page" w:tblpX="975" w:tblpY="501"/>
        <w:tblOverlap w:val="never"/>
        <w:tblW w:w="983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0"/>
        <w:gridCol w:w="2513"/>
        <w:gridCol w:w="6708"/>
      </w:tblGrid>
      <w:tr w14:paraId="29DF60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610" w:type="dxa"/>
            <w:noWrap w:val="0"/>
            <w:tcMar>
              <w:left w:w="0" w:type="dxa"/>
              <w:right w:w="0" w:type="dxa"/>
            </w:tcMar>
            <w:vAlign w:val="top"/>
          </w:tcPr>
          <w:p w14:paraId="39D1CBB1">
            <w:pPr>
              <w:widowControl w:val="0"/>
              <w:autoSpaceDE w:val="0"/>
              <w:autoSpaceDN w:val="0"/>
              <w:adjustRightInd w:val="0"/>
              <w:spacing w:line="24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序号</w:t>
            </w:r>
          </w:p>
        </w:tc>
        <w:tc>
          <w:tcPr>
            <w:tcW w:w="2513" w:type="dxa"/>
            <w:noWrap w:val="0"/>
            <w:tcMar>
              <w:left w:w="0" w:type="dxa"/>
              <w:right w:w="0" w:type="dxa"/>
            </w:tcMar>
            <w:vAlign w:val="top"/>
          </w:tcPr>
          <w:p w14:paraId="2420B527">
            <w:pPr>
              <w:widowControl w:val="0"/>
              <w:autoSpaceDE w:val="0"/>
              <w:autoSpaceDN w:val="0"/>
              <w:adjustRightInd w:val="0"/>
              <w:spacing w:line="24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名称</w:t>
            </w:r>
          </w:p>
        </w:tc>
        <w:tc>
          <w:tcPr>
            <w:tcW w:w="6708" w:type="dxa"/>
            <w:noWrap w:val="0"/>
            <w:tcMar>
              <w:left w:w="0" w:type="dxa"/>
              <w:right w:w="0" w:type="dxa"/>
            </w:tcMar>
            <w:vAlign w:val="top"/>
          </w:tcPr>
          <w:p w14:paraId="1E23A893">
            <w:pPr>
              <w:widowControl w:val="0"/>
              <w:autoSpaceDE w:val="0"/>
              <w:autoSpaceDN w:val="0"/>
              <w:adjustRightInd w:val="0"/>
              <w:spacing w:line="24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编列内容</w:t>
            </w:r>
          </w:p>
        </w:tc>
      </w:tr>
      <w:tr w14:paraId="5AC866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610" w:type="dxa"/>
            <w:noWrap w:val="0"/>
            <w:tcMar>
              <w:left w:w="0" w:type="dxa"/>
              <w:right w:w="0" w:type="dxa"/>
            </w:tcMar>
            <w:vAlign w:val="center"/>
          </w:tcPr>
          <w:p w14:paraId="06E7EF33">
            <w:pPr>
              <w:widowControl/>
              <w:numPr>
                <w:ilvl w:val="0"/>
                <w:numId w:val="1"/>
              </w:numPr>
              <w:spacing w:line="240" w:lineRule="auto"/>
              <w:ind w:left="425" w:leftChars="0" w:hanging="425" w:firstLineChars="0"/>
              <w:jc w:val="right"/>
              <w:rPr>
                <w:rFonts w:hint="eastAsia" w:ascii="宋体" w:hAnsi="宋体" w:eastAsia="宋体" w:cs="宋体"/>
                <w:bCs/>
                <w:color w:val="auto"/>
                <w:kern w:val="0"/>
                <w:sz w:val="21"/>
                <w:szCs w:val="21"/>
                <w:highlight w:val="none"/>
                <w:lang w:val="en-US" w:eastAsia="zh-CN" w:bidi="ar-SA"/>
              </w:rPr>
            </w:pPr>
          </w:p>
        </w:tc>
        <w:tc>
          <w:tcPr>
            <w:tcW w:w="2513" w:type="dxa"/>
            <w:noWrap w:val="0"/>
            <w:tcMar>
              <w:left w:w="0" w:type="dxa"/>
              <w:right w:w="0" w:type="dxa"/>
            </w:tcMar>
            <w:vAlign w:val="center"/>
          </w:tcPr>
          <w:p w14:paraId="4C6F7459">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w:t>
            </w:r>
          </w:p>
        </w:tc>
        <w:tc>
          <w:tcPr>
            <w:tcW w:w="6708" w:type="dxa"/>
            <w:noWrap w:val="0"/>
            <w:tcMar>
              <w:left w:w="0" w:type="dxa"/>
              <w:right w:w="0" w:type="dxa"/>
            </w:tcMar>
            <w:vAlign w:val="center"/>
          </w:tcPr>
          <w:p w14:paraId="5463383A">
            <w:pPr>
              <w:spacing w:line="240" w:lineRule="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采购人：</w:t>
            </w:r>
            <w:r>
              <w:rPr>
                <w:rFonts w:hint="eastAsia" w:ascii="宋体" w:hAnsi="宋体" w:eastAsia="宋体" w:cs="宋体"/>
                <w:bCs/>
                <w:color w:val="auto"/>
                <w:sz w:val="21"/>
                <w:szCs w:val="21"/>
                <w:highlight w:val="none"/>
                <w:lang w:val="en-US" w:eastAsia="zh-CN"/>
              </w:rPr>
              <w:t>延吉市人民法院</w:t>
            </w:r>
          </w:p>
          <w:p w14:paraId="22E87246">
            <w:pPr>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地 址：吉林省延吉市天池路3343号</w:t>
            </w:r>
          </w:p>
          <w:p w14:paraId="73AFCB78">
            <w:pPr>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联系人：</w:t>
            </w:r>
            <w:r>
              <w:rPr>
                <w:rFonts w:hint="eastAsia" w:ascii="宋体" w:hAnsi="宋体" w:eastAsia="宋体" w:cs="宋体"/>
                <w:bCs/>
                <w:color w:val="auto"/>
                <w:sz w:val="21"/>
                <w:szCs w:val="21"/>
                <w:highlight w:val="none"/>
                <w:lang w:val="en-US" w:eastAsia="zh-CN"/>
              </w:rPr>
              <w:t>李成范</w:t>
            </w:r>
          </w:p>
          <w:p w14:paraId="430C8C14">
            <w:pPr>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联系电话：13514432223</w:t>
            </w:r>
          </w:p>
        </w:tc>
      </w:tr>
      <w:tr w14:paraId="6F768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610" w:type="dxa"/>
            <w:noWrap w:val="0"/>
            <w:tcMar>
              <w:left w:w="0" w:type="dxa"/>
              <w:right w:w="0" w:type="dxa"/>
            </w:tcMar>
            <w:vAlign w:val="center"/>
          </w:tcPr>
          <w:p w14:paraId="531FEE19">
            <w:pPr>
              <w:widowControl/>
              <w:numPr>
                <w:ilvl w:val="0"/>
                <w:numId w:val="1"/>
              </w:numPr>
              <w:spacing w:line="240" w:lineRule="auto"/>
              <w:ind w:left="425" w:leftChars="0" w:hanging="425" w:firstLineChars="0"/>
              <w:jc w:val="right"/>
              <w:rPr>
                <w:rFonts w:hint="eastAsia" w:ascii="宋体" w:hAnsi="宋体" w:eastAsia="宋体" w:cs="宋体"/>
                <w:bCs/>
                <w:color w:val="auto"/>
                <w:kern w:val="0"/>
                <w:sz w:val="21"/>
                <w:szCs w:val="21"/>
                <w:highlight w:val="none"/>
                <w:lang w:val="en-US" w:eastAsia="zh-CN" w:bidi="ar-SA"/>
              </w:rPr>
            </w:pPr>
          </w:p>
        </w:tc>
        <w:tc>
          <w:tcPr>
            <w:tcW w:w="2513" w:type="dxa"/>
            <w:noWrap w:val="0"/>
            <w:tcMar>
              <w:left w:w="0" w:type="dxa"/>
              <w:right w:w="0" w:type="dxa"/>
            </w:tcMar>
            <w:vAlign w:val="center"/>
          </w:tcPr>
          <w:p w14:paraId="41AF47DA">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采购代理机构</w:t>
            </w:r>
          </w:p>
        </w:tc>
        <w:tc>
          <w:tcPr>
            <w:tcW w:w="6708" w:type="dxa"/>
            <w:noWrap w:val="0"/>
            <w:tcMar>
              <w:left w:w="0" w:type="dxa"/>
              <w:right w:w="0" w:type="dxa"/>
            </w:tcMar>
            <w:vAlign w:val="center"/>
          </w:tcPr>
          <w:p w14:paraId="2232020B">
            <w:pPr>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名称</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吉林延辉项目管理有限公司</w:t>
            </w:r>
          </w:p>
          <w:p w14:paraId="591F3040">
            <w:pPr>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地址</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延吉市新罗世界1504室</w:t>
            </w:r>
          </w:p>
          <w:p w14:paraId="57151805">
            <w:pPr>
              <w:spacing w:line="240" w:lineRule="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联系人</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李海军</w:t>
            </w:r>
          </w:p>
          <w:p w14:paraId="39CCF7D5">
            <w:pPr>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联系电话</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13364435789</w:t>
            </w:r>
          </w:p>
        </w:tc>
      </w:tr>
      <w:tr w14:paraId="6C8287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610" w:type="dxa"/>
            <w:noWrap w:val="0"/>
            <w:tcMar>
              <w:left w:w="0" w:type="dxa"/>
              <w:right w:w="0" w:type="dxa"/>
            </w:tcMar>
            <w:vAlign w:val="center"/>
          </w:tcPr>
          <w:p w14:paraId="4AE68D6C">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504EEB4C">
            <w:pPr>
              <w:widowControl w:val="0"/>
              <w:autoSpaceDE w:val="0"/>
              <w:autoSpaceDN w:val="0"/>
              <w:adjustRightInd w:val="0"/>
              <w:spacing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项目名称及编号</w:t>
            </w:r>
          </w:p>
        </w:tc>
        <w:tc>
          <w:tcPr>
            <w:tcW w:w="6708" w:type="dxa"/>
            <w:noWrap w:val="0"/>
            <w:tcMar>
              <w:left w:w="0" w:type="dxa"/>
              <w:right w:w="0" w:type="dxa"/>
            </w:tcMar>
            <w:vAlign w:val="center"/>
          </w:tcPr>
          <w:p w14:paraId="4910B48D">
            <w:pPr>
              <w:spacing w:line="240" w:lineRule="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项目名称：</w:t>
            </w:r>
            <w:r>
              <w:rPr>
                <w:rFonts w:hint="eastAsia" w:ascii="宋体" w:hAnsi="宋体" w:eastAsia="宋体" w:cs="宋体"/>
                <w:bCs/>
                <w:color w:val="auto"/>
                <w:sz w:val="21"/>
                <w:szCs w:val="21"/>
                <w:highlight w:val="none"/>
                <w:lang w:val="en-US" w:eastAsia="zh-CN"/>
              </w:rPr>
              <w:t>延吉市人民法院审判执行辅助服务项目</w:t>
            </w:r>
          </w:p>
          <w:p w14:paraId="05A3EED0">
            <w:pPr>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项目编号：</w:t>
            </w:r>
            <w:r>
              <w:rPr>
                <w:rFonts w:hint="eastAsia" w:ascii="宋体" w:hAnsi="宋体" w:eastAsia="宋体" w:cs="宋体"/>
                <w:bCs/>
                <w:color w:val="auto"/>
                <w:sz w:val="21"/>
                <w:szCs w:val="21"/>
                <w:highlight w:val="none"/>
                <w:lang w:val="en-US" w:eastAsia="zh-CN"/>
              </w:rPr>
              <w:t>采购计划-[2025]-09209号-JLYH-2025-YJ23</w:t>
            </w:r>
          </w:p>
        </w:tc>
      </w:tr>
      <w:tr w14:paraId="4B5A0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610" w:type="dxa"/>
            <w:noWrap w:val="0"/>
            <w:tcMar>
              <w:left w:w="0" w:type="dxa"/>
              <w:right w:w="0" w:type="dxa"/>
            </w:tcMar>
            <w:vAlign w:val="center"/>
          </w:tcPr>
          <w:p w14:paraId="5F2BC3B2">
            <w:pPr>
              <w:numPr>
                <w:ilvl w:val="0"/>
                <w:numId w:val="1"/>
              </w:numPr>
              <w:snapToGrid w:val="0"/>
              <w:spacing w:line="240" w:lineRule="auto"/>
              <w:ind w:left="425" w:leftChars="0" w:hanging="425" w:firstLineChars="0"/>
              <w:jc w:val="right"/>
              <w:rPr>
                <w:rFonts w:hint="eastAsia" w:ascii="宋体" w:hAnsi="宋体" w:eastAsia="宋体" w:cs="宋体"/>
                <w:bCs/>
                <w:color w:val="auto"/>
                <w:sz w:val="21"/>
                <w:szCs w:val="21"/>
                <w:highlight w:val="none"/>
              </w:rPr>
            </w:pPr>
          </w:p>
        </w:tc>
        <w:tc>
          <w:tcPr>
            <w:tcW w:w="2513" w:type="dxa"/>
            <w:noWrap w:val="0"/>
            <w:tcMar>
              <w:left w:w="0" w:type="dxa"/>
              <w:right w:w="0" w:type="dxa"/>
            </w:tcMar>
            <w:vAlign w:val="center"/>
          </w:tcPr>
          <w:p w14:paraId="7DCCA156">
            <w:pPr>
              <w:snapToGrid w:val="0"/>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资金落实情况</w:t>
            </w:r>
          </w:p>
        </w:tc>
        <w:tc>
          <w:tcPr>
            <w:tcW w:w="6708" w:type="dxa"/>
            <w:noWrap w:val="0"/>
            <w:tcMar>
              <w:left w:w="0" w:type="dxa"/>
              <w:right w:w="0" w:type="dxa"/>
            </w:tcMar>
            <w:vAlign w:val="center"/>
          </w:tcPr>
          <w:p w14:paraId="19F3753F">
            <w:pPr>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已落实</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财政资金100%</w:t>
            </w:r>
          </w:p>
        </w:tc>
      </w:tr>
      <w:tr w14:paraId="45BBC0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610" w:type="dxa"/>
            <w:noWrap w:val="0"/>
            <w:tcMar>
              <w:left w:w="0" w:type="dxa"/>
              <w:right w:w="0" w:type="dxa"/>
            </w:tcMar>
            <w:vAlign w:val="center"/>
          </w:tcPr>
          <w:p w14:paraId="555F5B7A">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2E28337D">
            <w:pPr>
              <w:widowControl w:val="0"/>
              <w:autoSpaceDE w:val="0"/>
              <w:autoSpaceDN w:val="0"/>
              <w:adjustRightInd w:val="0"/>
              <w:spacing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采购需求</w:t>
            </w:r>
          </w:p>
        </w:tc>
        <w:tc>
          <w:tcPr>
            <w:tcW w:w="6708" w:type="dxa"/>
            <w:noWrap w:val="0"/>
            <w:tcMar>
              <w:left w:w="0" w:type="dxa"/>
              <w:right w:w="0" w:type="dxa"/>
            </w:tcMar>
            <w:vAlign w:val="center"/>
          </w:tcPr>
          <w:p w14:paraId="75282B61">
            <w:pPr>
              <w:spacing w:line="240" w:lineRule="auto"/>
              <w:ind w:right="18"/>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审判、执行辅助服务，根据我院往年受理案件量情况，需要负责辅助办案、执行法官办理案件数约24000余件，要求依照法定程序及方式进行开庭记录、调证查询等审判、执行相关工作。2.诉前调解服务，根据我院往年诉前调解案件量情况，需要负责我院及派出法庭的诉前调解案件数约10000余件，要求依照法律程序，准确了解案件事实，确保调解的灵活性和适用性。3.送达服务，根据我院往年受理案件量情况，需要送达案件数约20000余件，要求将法院传票及时准确的送达至指定地址。（详见招标文件第五章采购需求）</w:t>
            </w:r>
          </w:p>
        </w:tc>
      </w:tr>
      <w:tr w14:paraId="4E85B1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610" w:type="dxa"/>
            <w:noWrap w:val="0"/>
            <w:tcMar>
              <w:left w:w="0" w:type="dxa"/>
              <w:right w:w="0" w:type="dxa"/>
            </w:tcMar>
            <w:vAlign w:val="center"/>
          </w:tcPr>
          <w:p w14:paraId="51891C8A">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7C24D0BE">
            <w:pPr>
              <w:spacing w:line="240" w:lineRule="auto"/>
              <w:ind w:right="18"/>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合同履行期限</w:t>
            </w:r>
          </w:p>
          <w:p w14:paraId="234CC1D8">
            <w:pPr>
              <w:spacing w:line="240" w:lineRule="auto"/>
              <w:ind w:right="18"/>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（服务期限）</w:t>
            </w:r>
          </w:p>
        </w:tc>
        <w:tc>
          <w:tcPr>
            <w:tcW w:w="6708" w:type="dxa"/>
            <w:tcBorders>
              <w:top w:val="single" w:color="auto" w:sz="4" w:space="0"/>
            </w:tcBorders>
            <w:noWrap w:val="0"/>
            <w:tcMar>
              <w:left w:w="0" w:type="dxa"/>
              <w:right w:w="0" w:type="dxa"/>
            </w:tcMar>
            <w:vAlign w:val="center"/>
          </w:tcPr>
          <w:p w14:paraId="7B3C86B7">
            <w:pPr>
              <w:spacing w:line="240" w:lineRule="auto"/>
              <w:ind w:right="18"/>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合同签订之日起18个月（以双方签订合同为准）</w:t>
            </w:r>
          </w:p>
        </w:tc>
      </w:tr>
      <w:tr w14:paraId="2DC21F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0" w:type="dxa"/>
            <w:noWrap w:val="0"/>
            <w:tcMar>
              <w:left w:w="0" w:type="dxa"/>
              <w:right w:w="0" w:type="dxa"/>
            </w:tcMar>
            <w:vAlign w:val="center"/>
          </w:tcPr>
          <w:p w14:paraId="4613ABCE">
            <w:pPr>
              <w:numPr>
                <w:ilvl w:val="0"/>
                <w:numId w:val="1"/>
              </w:numPr>
              <w:spacing w:line="240" w:lineRule="auto"/>
              <w:ind w:left="425" w:leftChars="0" w:right="18" w:hanging="425" w:firstLineChars="0"/>
              <w:jc w:val="right"/>
              <w:rPr>
                <w:rFonts w:hint="eastAsia" w:ascii="宋体" w:hAnsi="宋体" w:eastAsia="宋体" w:cs="宋体"/>
                <w:bCs/>
                <w:color w:val="auto"/>
                <w:sz w:val="21"/>
                <w:szCs w:val="21"/>
                <w:highlight w:val="none"/>
                <w:lang w:val="zh-CN"/>
              </w:rPr>
            </w:pPr>
          </w:p>
        </w:tc>
        <w:tc>
          <w:tcPr>
            <w:tcW w:w="2513" w:type="dxa"/>
            <w:noWrap w:val="0"/>
            <w:tcMar>
              <w:left w:w="0" w:type="dxa"/>
              <w:right w:w="0" w:type="dxa"/>
            </w:tcMar>
            <w:vAlign w:val="center"/>
          </w:tcPr>
          <w:p w14:paraId="39C82657">
            <w:pPr>
              <w:spacing w:line="240" w:lineRule="auto"/>
              <w:ind w:right="18"/>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服务地点</w:t>
            </w:r>
          </w:p>
        </w:tc>
        <w:tc>
          <w:tcPr>
            <w:tcW w:w="6708" w:type="dxa"/>
            <w:tcBorders>
              <w:top w:val="single" w:color="auto" w:sz="4" w:space="0"/>
            </w:tcBorders>
            <w:noWrap w:val="0"/>
            <w:tcMar>
              <w:left w:w="0" w:type="dxa"/>
              <w:right w:w="0" w:type="dxa"/>
            </w:tcMar>
            <w:vAlign w:val="center"/>
          </w:tcPr>
          <w:p w14:paraId="482C0387">
            <w:pPr>
              <w:snapToGrid w:val="0"/>
              <w:spacing w:before="120" w:beforeLines="50" w:after="120" w:afterLines="50" w:line="24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采购人指定地点</w:t>
            </w:r>
          </w:p>
        </w:tc>
      </w:tr>
      <w:tr w14:paraId="6547B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0" w:type="dxa"/>
            <w:noWrap w:val="0"/>
            <w:tcMar>
              <w:left w:w="0" w:type="dxa"/>
              <w:right w:w="0" w:type="dxa"/>
            </w:tcMar>
            <w:vAlign w:val="center"/>
          </w:tcPr>
          <w:p w14:paraId="467594D6">
            <w:pPr>
              <w:numPr>
                <w:ilvl w:val="0"/>
                <w:numId w:val="1"/>
              </w:numPr>
              <w:spacing w:line="240" w:lineRule="auto"/>
              <w:ind w:left="425" w:leftChars="0" w:right="18" w:hanging="425" w:firstLineChars="0"/>
              <w:jc w:val="right"/>
              <w:rPr>
                <w:rFonts w:hint="eastAsia" w:ascii="宋体" w:hAnsi="宋体" w:eastAsia="宋体" w:cs="宋体"/>
                <w:bCs/>
                <w:color w:val="auto"/>
                <w:sz w:val="21"/>
                <w:szCs w:val="21"/>
                <w:highlight w:val="none"/>
                <w:lang w:val="zh-CN"/>
              </w:rPr>
            </w:pPr>
          </w:p>
        </w:tc>
        <w:tc>
          <w:tcPr>
            <w:tcW w:w="2513" w:type="dxa"/>
            <w:noWrap w:val="0"/>
            <w:tcMar>
              <w:left w:w="0" w:type="dxa"/>
              <w:right w:w="0" w:type="dxa"/>
            </w:tcMar>
            <w:vAlign w:val="center"/>
          </w:tcPr>
          <w:p w14:paraId="6456D331">
            <w:pPr>
              <w:spacing w:line="240" w:lineRule="auto"/>
              <w:ind w:right="18"/>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服务标准</w:t>
            </w:r>
          </w:p>
        </w:tc>
        <w:tc>
          <w:tcPr>
            <w:tcW w:w="6708" w:type="dxa"/>
            <w:tcBorders>
              <w:top w:val="single" w:color="auto" w:sz="4" w:space="0"/>
            </w:tcBorders>
            <w:noWrap w:val="0"/>
            <w:tcMar>
              <w:left w:w="0" w:type="dxa"/>
              <w:right w:w="0" w:type="dxa"/>
            </w:tcMar>
            <w:vAlign w:val="center"/>
          </w:tcPr>
          <w:p w14:paraId="636B275F">
            <w:pPr>
              <w:snapToGrid w:val="0"/>
              <w:spacing w:before="120" w:beforeLines="50" w:after="120" w:afterLines="50" w:line="24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符合国家（行业）标准及采购人要求。</w:t>
            </w:r>
          </w:p>
        </w:tc>
      </w:tr>
      <w:tr w14:paraId="355E8B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0" w:type="dxa"/>
            <w:noWrap w:val="0"/>
            <w:tcMar>
              <w:left w:w="0" w:type="dxa"/>
              <w:right w:w="0" w:type="dxa"/>
            </w:tcMar>
            <w:vAlign w:val="center"/>
          </w:tcPr>
          <w:p w14:paraId="5A21447F">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16EB0780">
            <w:pPr>
              <w:spacing w:line="240" w:lineRule="auto"/>
              <w:ind w:right="18"/>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投标人资质条件</w:t>
            </w:r>
          </w:p>
        </w:tc>
        <w:tc>
          <w:tcPr>
            <w:tcW w:w="6708" w:type="dxa"/>
            <w:noWrap w:val="0"/>
            <w:tcMar>
              <w:left w:w="0" w:type="dxa"/>
              <w:right w:w="0" w:type="dxa"/>
            </w:tcMar>
            <w:vAlign w:val="center"/>
          </w:tcPr>
          <w:p w14:paraId="0E3515C4">
            <w:pPr>
              <w:bidi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合格投标人的资格要求：</w:t>
            </w:r>
          </w:p>
          <w:p w14:paraId="0BCBB625">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1763D9DF">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本项目全部面向中小企业</w:t>
            </w:r>
            <w:r>
              <w:rPr>
                <w:rFonts w:hint="eastAsia" w:ascii="宋体" w:hAnsi="宋体" w:eastAsia="宋体" w:cs="宋体"/>
                <w:color w:val="auto"/>
                <w:sz w:val="21"/>
                <w:szCs w:val="21"/>
                <w:highlight w:val="none"/>
              </w:rPr>
              <w:t>。</w:t>
            </w:r>
          </w:p>
          <w:p w14:paraId="01DAD477">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4156364C">
            <w:pPr>
              <w:widowControl w:val="0"/>
              <w:spacing w:line="360" w:lineRule="auto"/>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3.1</w:t>
            </w:r>
            <w:r>
              <w:rPr>
                <w:rFonts w:hint="eastAsia" w:ascii="宋体" w:hAnsi="宋体" w:cs="Times New Roman"/>
                <w:color w:val="auto"/>
                <w:kern w:val="2"/>
                <w:sz w:val="21"/>
                <w:szCs w:val="21"/>
                <w:highlight w:val="none"/>
                <w:lang w:val="en-US" w:eastAsia="zh-CN" w:bidi="ar-SA"/>
              </w:rPr>
              <w:t>投标人须具备有效的营业执照,并在人员、设备、资金等方面具有承担本项目的能力。</w:t>
            </w:r>
          </w:p>
          <w:p w14:paraId="4D02641D">
            <w:pPr>
              <w:snapToGrid w:val="0"/>
              <w:spacing w:line="360" w:lineRule="auto"/>
              <w:ind w:firstLine="420" w:firstLineChars="200"/>
              <w:jc w:val="left"/>
              <w:rPr>
                <w:rFonts w:hint="eastAsia" w:ascii="宋体" w:hAnsi="宋体"/>
                <w:color w:val="auto"/>
                <w:szCs w:val="21"/>
                <w:highlight w:val="none"/>
              </w:rPr>
            </w:pPr>
            <w:r>
              <w:rPr>
                <w:rFonts w:hint="eastAsia" w:ascii="宋体" w:hAnsi="宋体" w:eastAsia="宋体" w:cs="宋体"/>
                <w:color w:val="auto"/>
                <w:szCs w:val="21"/>
                <w:highlight w:val="none"/>
                <w:lang w:val="en-US" w:eastAsia="zh-CN"/>
              </w:rPr>
              <w:t>3.2</w:t>
            </w:r>
            <w:r>
              <w:rPr>
                <w:rFonts w:hint="eastAsia" w:ascii="宋体" w:hAnsi="宋体"/>
                <w:color w:val="auto"/>
                <w:szCs w:val="21"/>
                <w:highlight w:val="none"/>
              </w:rPr>
              <w:t>单位负责人为同一人或者存在直接控股、管理关系的不同</w:t>
            </w:r>
            <w:r>
              <w:rPr>
                <w:rFonts w:hint="eastAsia" w:ascii="宋体" w:hAnsi="宋体"/>
                <w:color w:val="auto"/>
                <w:szCs w:val="21"/>
                <w:highlight w:val="none"/>
                <w:lang w:eastAsia="zh-CN"/>
              </w:rPr>
              <w:t>投标人</w:t>
            </w:r>
            <w:r>
              <w:rPr>
                <w:rFonts w:hint="eastAsia" w:ascii="宋体" w:hAnsi="宋体"/>
                <w:color w:val="auto"/>
                <w:szCs w:val="21"/>
                <w:highlight w:val="none"/>
              </w:rPr>
              <w:t>，不得参加同一合同项下的政府采购活动。</w:t>
            </w:r>
          </w:p>
          <w:p w14:paraId="13504AB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w:t>
            </w:r>
            <w:r>
              <w:rPr>
                <w:rFonts w:hint="eastAsia" w:ascii="宋体" w:hAnsi="宋体"/>
                <w:color w:val="auto"/>
                <w:szCs w:val="21"/>
                <w:highlight w:val="none"/>
                <w:lang w:eastAsia="zh-CN"/>
              </w:rPr>
              <w:t>投标人</w:t>
            </w:r>
            <w:r>
              <w:rPr>
                <w:rFonts w:hint="eastAsia" w:ascii="宋体" w:hAnsi="宋体"/>
                <w:color w:val="auto"/>
                <w:szCs w:val="21"/>
                <w:highlight w:val="none"/>
              </w:rPr>
              <w:t>，不得参与政府采购活动。</w:t>
            </w:r>
          </w:p>
          <w:p w14:paraId="33686CD4">
            <w:pPr>
              <w:spacing w:line="360" w:lineRule="auto"/>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t>3.4具备有效的《劳务派遣经营许可证》及有效的《人力资源服务许可证》。</w:t>
            </w:r>
          </w:p>
        </w:tc>
      </w:tr>
      <w:tr w14:paraId="3A1B3A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610" w:type="dxa"/>
            <w:noWrap w:val="0"/>
            <w:tcMar>
              <w:left w:w="0" w:type="dxa"/>
              <w:right w:w="0" w:type="dxa"/>
            </w:tcMar>
            <w:vAlign w:val="center"/>
          </w:tcPr>
          <w:p w14:paraId="2BD41715">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12B89676">
            <w:pPr>
              <w:spacing w:line="240" w:lineRule="auto"/>
              <w:ind w:right="18"/>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是否接受联合体投标</w:t>
            </w:r>
          </w:p>
        </w:tc>
        <w:tc>
          <w:tcPr>
            <w:tcW w:w="6708" w:type="dxa"/>
            <w:noWrap w:val="0"/>
            <w:tcMar>
              <w:left w:w="0" w:type="dxa"/>
              <w:right w:w="0" w:type="dxa"/>
            </w:tcMar>
            <w:vAlign w:val="center"/>
          </w:tcPr>
          <w:p w14:paraId="11396872">
            <w:pPr>
              <w:spacing w:line="240" w:lineRule="auto"/>
              <w:ind w:firstLine="105" w:firstLineChars="5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否</w:t>
            </w:r>
          </w:p>
        </w:tc>
      </w:tr>
      <w:tr w14:paraId="3AA5C3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0" w:type="dxa"/>
            <w:noWrap w:val="0"/>
            <w:tcMar>
              <w:left w:w="0" w:type="dxa"/>
              <w:right w:w="0" w:type="dxa"/>
            </w:tcMar>
            <w:vAlign w:val="center"/>
          </w:tcPr>
          <w:p w14:paraId="07CB1385">
            <w:pPr>
              <w:numPr>
                <w:ilvl w:val="0"/>
                <w:numId w:val="1"/>
              </w:numPr>
              <w:spacing w:line="240" w:lineRule="auto"/>
              <w:ind w:left="425" w:leftChars="0" w:hanging="425" w:firstLineChars="0"/>
              <w:jc w:val="right"/>
              <w:rPr>
                <w:rFonts w:hint="eastAsia" w:ascii="宋体" w:hAnsi="宋体" w:eastAsia="宋体" w:cs="宋体"/>
                <w:bCs/>
                <w:color w:val="auto"/>
                <w:kern w:val="2"/>
                <w:sz w:val="21"/>
                <w:szCs w:val="21"/>
                <w:highlight w:val="none"/>
                <w:lang w:val="en-US" w:eastAsia="zh-CN" w:bidi="ar-SA"/>
              </w:rPr>
            </w:pPr>
          </w:p>
        </w:tc>
        <w:tc>
          <w:tcPr>
            <w:tcW w:w="2513" w:type="dxa"/>
            <w:noWrap w:val="0"/>
            <w:tcMar>
              <w:left w:w="0" w:type="dxa"/>
              <w:right w:w="0" w:type="dxa"/>
            </w:tcMar>
            <w:vAlign w:val="center"/>
          </w:tcPr>
          <w:p w14:paraId="5BF61E2C">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现场踏勘</w:t>
            </w:r>
          </w:p>
        </w:tc>
        <w:tc>
          <w:tcPr>
            <w:tcW w:w="6708" w:type="dxa"/>
            <w:noWrap w:val="0"/>
            <w:tcMar>
              <w:left w:w="0" w:type="dxa"/>
              <w:right w:w="0" w:type="dxa"/>
            </w:tcMar>
            <w:vAlign w:val="center"/>
          </w:tcPr>
          <w:p w14:paraId="177A994D">
            <w:pPr>
              <w:snapToGrid w:val="0"/>
              <w:spacing w:line="288"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不组织</w:t>
            </w:r>
          </w:p>
        </w:tc>
      </w:tr>
      <w:tr w14:paraId="26ADFF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610" w:type="dxa"/>
            <w:noWrap w:val="0"/>
            <w:tcMar>
              <w:left w:w="0" w:type="dxa"/>
              <w:right w:w="0" w:type="dxa"/>
            </w:tcMar>
            <w:vAlign w:val="center"/>
          </w:tcPr>
          <w:p w14:paraId="06966325">
            <w:pPr>
              <w:numPr>
                <w:ilvl w:val="0"/>
                <w:numId w:val="1"/>
              </w:numPr>
              <w:spacing w:line="240" w:lineRule="auto"/>
              <w:ind w:left="425" w:leftChars="0" w:hanging="425" w:firstLineChars="0"/>
              <w:jc w:val="right"/>
              <w:rPr>
                <w:rFonts w:hint="eastAsia" w:ascii="宋体" w:hAnsi="宋体" w:eastAsia="宋体" w:cs="宋体"/>
                <w:bCs/>
                <w:color w:val="auto"/>
                <w:kern w:val="2"/>
                <w:sz w:val="21"/>
                <w:szCs w:val="21"/>
                <w:highlight w:val="none"/>
                <w:lang w:val="en-US" w:eastAsia="zh-CN" w:bidi="ar-SA"/>
              </w:rPr>
            </w:pPr>
          </w:p>
        </w:tc>
        <w:tc>
          <w:tcPr>
            <w:tcW w:w="2513" w:type="dxa"/>
            <w:noWrap w:val="0"/>
            <w:tcMar>
              <w:left w:w="0" w:type="dxa"/>
              <w:right w:w="0" w:type="dxa"/>
            </w:tcMar>
            <w:vAlign w:val="center"/>
          </w:tcPr>
          <w:p w14:paraId="678995DE">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投标预备会</w:t>
            </w:r>
          </w:p>
        </w:tc>
        <w:tc>
          <w:tcPr>
            <w:tcW w:w="6708" w:type="dxa"/>
            <w:noWrap w:val="0"/>
            <w:tcMar>
              <w:left w:w="0" w:type="dxa"/>
              <w:right w:w="0" w:type="dxa"/>
            </w:tcMar>
            <w:vAlign w:val="center"/>
          </w:tcPr>
          <w:p w14:paraId="5199F071">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不召开</w:t>
            </w:r>
          </w:p>
        </w:tc>
      </w:tr>
      <w:tr w14:paraId="6269B7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610" w:type="dxa"/>
            <w:noWrap w:val="0"/>
            <w:tcMar>
              <w:left w:w="0" w:type="dxa"/>
              <w:right w:w="0" w:type="dxa"/>
            </w:tcMar>
            <w:vAlign w:val="center"/>
          </w:tcPr>
          <w:p w14:paraId="587E303D">
            <w:pPr>
              <w:numPr>
                <w:ilvl w:val="0"/>
                <w:numId w:val="1"/>
              </w:numPr>
              <w:spacing w:line="240" w:lineRule="auto"/>
              <w:ind w:left="425" w:leftChars="0" w:hanging="425" w:firstLineChars="0"/>
              <w:jc w:val="right"/>
              <w:rPr>
                <w:rFonts w:hint="eastAsia" w:ascii="宋体" w:hAnsi="宋体" w:eastAsia="宋体" w:cs="宋体"/>
                <w:bCs/>
                <w:color w:val="auto"/>
                <w:kern w:val="0"/>
                <w:sz w:val="21"/>
                <w:szCs w:val="21"/>
                <w:highlight w:val="none"/>
                <w:lang w:eastAsia="zh-CN"/>
              </w:rPr>
            </w:pPr>
          </w:p>
        </w:tc>
        <w:tc>
          <w:tcPr>
            <w:tcW w:w="2513" w:type="dxa"/>
            <w:noWrap w:val="0"/>
            <w:tcMar>
              <w:left w:w="0" w:type="dxa"/>
              <w:right w:w="0" w:type="dxa"/>
            </w:tcMar>
            <w:vAlign w:val="center"/>
          </w:tcPr>
          <w:p w14:paraId="50589423">
            <w:pPr>
              <w:snapToGrid w:val="0"/>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提出质疑的方式和时间</w:t>
            </w:r>
          </w:p>
        </w:tc>
        <w:tc>
          <w:tcPr>
            <w:tcW w:w="6708" w:type="dxa"/>
            <w:noWrap w:val="0"/>
            <w:tcMar>
              <w:left w:w="0" w:type="dxa"/>
              <w:right w:w="0" w:type="dxa"/>
            </w:tcMar>
            <w:vAlign w:val="center"/>
          </w:tcPr>
          <w:p w14:paraId="2B126C93">
            <w:pPr>
              <w:snapToGri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1、投标人认为</w:t>
            </w:r>
            <w:r>
              <w:rPr>
                <w:rFonts w:hint="eastAsia" w:ascii="宋体" w:hAnsi="宋体" w:eastAsia="宋体" w:cs="宋体"/>
                <w:bCs/>
                <w:color w:val="auto"/>
                <w:sz w:val="21"/>
                <w:szCs w:val="21"/>
                <w:highlight w:val="none"/>
                <w:lang w:val="en-US" w:eastAsia="zh-CN"/>
              </w:rPr>
              <w:t>招标文件</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lang w:val="zh-CN"/>
              </w:rPr>
              <w:t>过程、中标或者成交结果使自己的权益受到损害的，可以在知道或者应知其权益受到损害之日起7个工作日内，以书面形式向采购人、采购代理机构提出质疑。</w:t>
            </w:r>
          </w:p>
          <w:p w14:paraId="6B438006">
            <w:pPr>
              <w:snapToGri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2、潜在投标人已依法获取其可质疑的招标文件的，可以对该文件提出质疑。对招标文件提出质疑的，应当在获取招标文件或者招标文件公告期限届满之日起7个工作日内提出。</w:t>
            </w:r>
          </w:p>
          <w:p w14:paraId="40601820">
            <w:pPr>
              <w:snapToGri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3、接收质疑函的方式：</w:t>
            </w:r>
            <w:r>
              <w:rPr>
                <w:rFonts w:hint="eastAsia" w:ascii="宋体" w:hAnsi="宋体" w:eastAsia="宋体" w:cs="宋体"/>
                <w:bCs/>
                <w:color w:val="auto"/>
                <w:sz w:val="21"/>
                <w:szCs w:val="21"/>
                <w:highlight w:val="none"/>
                <w:lang w:val="zh-CN" w:eastAsia="zh-CN"/>
              </w:rPr>
              <w:t>如投标人所参与项目须要在网上提交质疑程序，投标人须将纸质版质疑材料与网上提交质疑程序在同一工作日内进行，如出现日期不一致时，以两者中最后日期为准</w:t>
            </w:r>
          </w:p>
          <w:p w14:paraId="46A94BC4">
            <w:pPr>
              <w:snapToGrid w:val="0"/>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lang w:val="zh-CN"/>
              </w:rPr>
              <w:t>4、联系方式：见</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lang w:val="zh-CN"/>
              </w:rPr>
              <w:t>公告。</w:t>
            </w:r>
          </w:p>
        </w:tc>
      </w:tr>
      <w:tr w14:paraId="42E960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610" w:type="dxa"/>
            <w:noWrap w:val="0"/>
            <w:tcMar>
              <w:left w:w="0" w:type="dxa"/>
              <w:right w:w="0" w:type="dxa"/>
            </w:tcMar>
            <w:vAlign w:val="center"/>
          </w:tcPr>
          <w:p w14:paraId="1B1DF072">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1D56D660">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采购人书面澄清的时间</w:t>
            </w:r>
          </w:p>
        </w:tc>
        <w:tc>
          <w:tcPr>
            <w:tcW w:w="6708" w:type="dxa"/>
            <w:noWrap w:val="0"/>
            <w:tcMar>
              <w:left w:w="0" w:type="dxa"/>
              <w:right w:w="0" w:type="dxa"/>
            </w:tcMar>
            <w:vAlign w:val="center"/>
          </w:tcPr>
          <w:p w14:paraId="3837E7B5">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lang w:val="zh-CN"/>
              </w:rPr>
              <w:t>投标截止</w:t>
            </w:r>
            <w:r>
              <w:rPr>
                <w:rFonts w:hint="eastAsia" w:ascii="宋体" w:hAnsi="宋体" w:eastAsia="宋体" w:cs="宋体"/>
                <w:bCs/>
                <w:color w:val="auto"/>
                <w:sz w:val="21"/>
                <w:szCs w:val="21"/>
                <w:highlight w:val="none"/>
              </w:rPr>
              <w:t>15日前</w:t>
            </w:r>
          </w:p>
        </w:tc>
      </w:tr>
      <w:tr w14:paraId="7E55F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610" w:type="dxa"/>
            <w:noWrap w:val="0"/>
            <w:tcMar>
              <w:left w:w="0" w:type="dxa"/>
              <w:right w:w="0" w:type="dxa"/>
            </w:tcMar>
            <w:vAlign w:val="center"/>
          </w:tcPr>
          <w:p w14:paraId="0DC519FE">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575CD912">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分包、转包</w:t>
            </w:r>
          </w:p>
        </w:tc>
        <w:tc>
          <w:tcPr>
            <w:tcW w:w="6708" w:type="dxa"/>
            <w:noWrap w:val="0"/>
            <w:tcMar>
              <w:left w:w="0" w:type="dxa"/>
              <w:right w:w="0" w:type="dxa"/>
            </w:tcMar>
            <w:vAlign w:val="center"/>
          </w:tcPr>
          <w:p w14:paraId="44194734">
            <w:pPr>
              <w:snapToGrid w:val="0"/>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不允许</w:t>
            </w:r>
          </w:p>
        </w:tc>
      </w:tr>
      <w:tr w14:paraId="7617A1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610" w:type="dxa"/>
            <w:noWrap w:val="0"/>
            <w:tcMar>
              <w:left w:w="0" w:type="dxa"/>
              <w:right w:w="0" w:type="dxa"/>
            </w:tcMar>
            <w:vAlign w:val="center"/>
          </w:tcPr>
          <w:p w14:paraId="1BCC948E">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1B31ED92">
            <w:pPr>
              <w:snapToGrid w:val="0"/>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偏离</w:t>
            </w:r>
          </w:p>
        </w:tc>
        <w:tc>
          <w:tcPr>
            <w:tcW w:w="6708" w:type="dxa"/>
            <w:noWrap w:val="0"/>
            <w:tcMar>
              <w:left w:w="0" w:type="dxa"/>
              <w:right w:w="0" w:type="dxa"/>
            </w:tcMar>
            <w:vAlign w:val="center"/>
          </w:tcPr>
          <w:p w14:paraId="014D8ED0">
            <w:pPr>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不允许</w:t>
            </w:r>
          </w:p>
        </w:tc>
      </w:tr>
      <w:tr w14:paraId="42D0E8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610" w:type="dxa"/>
            <w:noWrap w:val="0"/>
            <w:tcMar>
              <w:left w:w="0" w:type="dxa"/>
              <w:right w:w="0" w:type="dxa"/>
            </w:tcMar>
            <w:vAlign w:val="center"/>
          </w:tcPr>
          <w:p w14:paraId="11111172">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3D521956">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构成</w:t>
            </w:r>
            <w:r>
              <w:rPr>
                <w:rFonts w:hint="eastAsia" w:ascii="宋体" w:hAnsi="宋体" w:eastAsia="宋体" w:cs="宋体"/>
                <w:bCs/>
                <w:color w:val="auto"/>
                <w:kern w:val="0"/>
                <w:sz w:val="21"/>
                <w:szCs w:val="21"/>
                <w:highlight w:val="none"/>
                <w:lang w:eastAsia="zh-CN"/>
              </w:rPr>
              <w:t>招标文件</w:t>
            </w:r>
            <w:r>
              <w:rPr>
                <w:rFonts w:hint="eastAsia" w:ascii="宋体" w:hAnsi="宋体" w:eastAsia="宋体" w:cs="宋体"/>
                <w:bCs/>
                <w:color w:val="auto"/>
                <w:kern w:val="0"/>
                <w:sz w:val="21"/>
                <w:szCs w:val="21"/>
                <w:highlight w:val="none"/>
              </w:rPr>
              <w:t>的其他材料</w:t>
            </w:r>
          </w:p>
        </w:tc>
        <w:tc>
          <w:tcPr>
            <w:tcW w:w="6708" w:type="dxa"/>
            <w:noWrap w:val="0"/>
            <w:tcMar>
              <w:left w:w="0" w:type="dxa"/>
              <w:right w:w="0" w:type="dxa"/>
            </w:tcMar>
            <w:vAlign w:val="center"/>
          </w:tcPr>
          <w:p w14:paraId="2666DDA1">
            <w:pPr>
              <w:widowControl w:val="0"/>
              <w:autoSpaceDE w:val="0"/>
              <w:autoSpaceDN w:val="0"/>
              <w:adjustRightInd w:val="0"/>
              <w:spacing w:line="240" w:lineRule="auto"/>
              <w:jc w:val="both"/>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变更文件、澄清文件（如有）</w:t>
            </w:r>
          </w:p>
        </w:tc>
      </w:tr>
      <w:tr w14:paraId="7506B3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610" w:type="dxa"/>
            <w:noWrap w:val="0"/>
            <w:tcMar>
              <w:left w:w="0" w:type="dxa"/>
              <w:right w:w="0" w:type="dxa"/>
            </w:tcMar>
            <w:vAlign w:val="center"/>
          </w:tcPr>
          <w:p w14:paraId="031EDB49">
            <w:pPr>
              <w:numPr>
                <w:ilvl w:val="0"/>
                <w:numId w:val="1"/>
              </w:numPr>
              <w:adjustRightInd w:val="0"/>
              <w:snapToGrid w:val="0"/>
              <w:spacing w:before="36" w:beforeLines="15" w:line="240" w:lineRule="auto"/>
              <w:ind w:left="425" w:leftChars="0" w:hanging="425" w:firstLineChars="0"/>
              <w:jc w:val="right"/>
              <w:rPr>
                <w:rFonts w:hint="eastAsia" w:ascii="宋体" w:hAnsi="宋体" w:eastAsia="宋体" w:cs="宋体"/>
                <w:bCs/>
                <w:color w:val="auto"/>
                <w:sz w:val="21"/>
                <w:szCs w:val="21"/>
                <w:highlight w:val="none"/>
              </w:rPr>
            </w:pPr>
          </w:p>
        </w:tc>
        <w:tc>
          <w:tcPr>
            <w:tcW w:w="2513" w:type="dxa"/>
            <w:noWrap w:val="0"/>
            <w:tcMar>
              <w:left w:w="0" w:type="dxa"/>
              <w:right w:w="0" w:type="dxa"/>
            </w:tcMar>
            <w:vAlign w:val="center"/>
          </w:tcPr>
          <w:p w14:paraId="4353AFA5">
            <w:pPr>
              <w:widowControl w:val="0"/>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澄清发出的形式</w:t>
            </w:r>
          </w:p>
        </w:tc>
        <w:tc>
          <w:tcPr>
            <w:tcW w:w="6708" w:type="dxa"/>
            <w:noWrap w:val="0"/>
            <w:tcMar>
              <w:left w:w="0" w:type="dxa"/>
              <w:right w:w="0" w:type="dxa"/>
            </w:tcMar>
            <w:vAlign w:val="center"/>
          </w:tcPr>
          <w:p w14:paraId="726ABAC9">
            <w:pPr>
              <w:widowControl w:val="0"/>
              <w:spacing w:line="240" w:lineRule="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书面形式</w:t>
            </w:r>
          </w:p>
        </w:tc>
      </w:tr>
      <w:tr w14:paraId="070049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610" w:type="dxa"/>
            <w:noWrap w:val="0"/>
            <w:tcMar>
              <w:left w:w="0" w:type="dxa"/>
              <w:right w:w="0" w:type="dxa"/>
            </w:tcMar>
            <w:vAlign w:val="center"/>
          </w:tcPr>
          <w:p w14:paraId="7B5BBD48">
            <w:pPr>
              <w:numPr>
                <w:ilvl w:val="0"/>
                <w:numId w:val="1"/>
              </w:numPr>
              <w:adjustRightInd w:val="0"/>
              <w:snapToGrid w:val="0"/>
              <w:spacing w:before="36" w:beforeLines="15" w:line="240" w:lineRule="auto"/>
              <w:ind w:left="425" w:leftChars="0" w:hanging="425" w:firstLineChars="0"/>
              <w:jc w:val="right"/>
              <w:rPr>
                <w:rFonts w:hint="eastAsia" w:ascii="宋体" w:hAnsi="宋体" w:eastAsia="宋体" w:cs="宋体"/>
                <w:bCs/>
                <w:color w:val="auto"/>
                <w:sz w:val="21"/>
                <w:szCs w:val="21"/>
                <w:highlight w:val="none"/>
              </w:rPr>
            </w:pPr>
          </w:p>
        </w:tc>
        <w:tc>
          <w:tcPr>
            <w:tcW w:w="2513" w:type="dxa"/>
            <w:noWrap w:val="0"/>
            <w:tcMar>
              <w:left w:w="0" w:type="dxa"/>
              <w:right w:w="0" w:type="dxa"/>
            </w:tcMar>
            <w:vAlign w:val="center"/>
          </w:tcPr>
          <w:p w14:paraId="1E1CEF68">
            <w:pPr>
              <w:adjustRightInd w:val="0"/>
              <w:snapToGrid w:val="0"/>
              <w:spacing w:before="36" w:beforeLines="15"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确认收到</w:t>
            </w: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澄清的时间</w:t>
            </w:r>
          </w:p>
        </w:tc>
        <w:tc>
          <w:tcPr>
            <w:tcW w:w="6708" w:type="dxa"/>
            <w:noWrap w:val="0"/>
            <w:tcMar>
              <w:left w:w="0" w:type="dxa"/>
              <w:right w:w="0" w:type="dxa"/>
            </w:tcMar>
            <w:vAlign w:val="center"/>
          </w:tcPr>
          <w:p w14:paraId="5E58094C">
            <w:pPr>
              <w:adjustRightInd w:val="0"/>
              <w:snapToGrid w:val="0"/>
              <w:spacing w:before="36" w:beforeLines="15"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在收到相应澄清文件后</w:t>
            </w:r>
            <w:r>
              <w:rPr>
                <w:rFonts w:hint="eastAsia" w:ascii="宋体" w:hAnsi="宋体" w:eastAsia="宋体" w:cs="宋体"/>
                <w:bCs/>
                <w:color w:val="auto"/>
                <w:sz w:val="21"/>
                <w:szCs w:val="21"/>
                <w:highlight w:val="none"/>
                <w:u w:val="single"/>
              </w:rPr>
              <w:t xml:space="preserve"> 24 </w:t>
            </w:r>
            <w:r>
              <w:rPr>
                <w:rFonts w:hint="eastAsia" w:ascii="宋体" w:hAnsi="宋体" w:eastAsia="宋体" w:cs="宋体"/>
                <w:bCs/>
                <w:color w:val="auto"/>
                <w:sz w:val="21"/>
                <w:szCs w:val="21"/>
                <w:highlight w:val="none"/>
              </w:rPr>
              <w:t>小时内</w:t>
            </w:r>
          </w:p>
        </w:tc>
      </w:tr>
      <w:tr w14:paraId="306BF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610" w:type="dxa"/>
            <w:noWrap w:val="0"/>
            <w:tcMar>
              <w:left w:w="0" w:type="dxa"/>
              <w:right w:w="0" w:type="dxa"/>
            </w:tcMar>
            <w:vAlign w:val="center"/>
          </w:tcPr>
          <w:p w14:paraId="0BCB74CF">
            <w:pPr>
              <w:numPr>
                <w:ilvl w:val="0"/>
                <w:numId w:val="1"/>
              </w:numPr>
              <w:adjustRightInd w:val="0"/>
              <w:snapToGrid w:val="0"/>
              <w:spacing w:before="36" w:beforeLines="15" w:line="240" w:lineRule="auto"/>
              <w:ind w:left="425" w:leftChars="0" w:hanging="425" w:firstLineChars="0"/>
              <w:jc w:val="right"/>
              <w:rPr>
                <w:rFonts w:hint="eastAsia" w:ascii="宋体" w:hAnsi="宋体" w:eastAsia="宋体" w:cs="宋体"/>
                <w:bCs/>
                <w:color w:val="auto"/>
                <w:sz w:val="21"/>
                <w:szCs w:val="21"/>
                <w:highlight w:val="none"/>
              </w:rPr>
            </w:pPr>
          </w:p>
        </w:tc>
        <w:tc>
          <w:tcPr>
            <w:tcW w:w="2513" w:type="dxa"/>
            <w:noWrap w:val="0"/>
            <w:tcMar>
              <w:left w:w="0" w:type="dxa"/>
              <w:right w:w="0" w:type="dxa"/>
            </w:tcMar>
            <w:vAlign w:val="center"/>
          </w:tcPr>
          <w:p w14:paraId="029164FD">
            <w:pPr>
              <w:adjustRightInd w:val="0"/>
              <w:snapToGrid w:val="0"/>
              <w:spacing w:before="36" w:beforeLines="15"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确认收到</w:t>
            </w: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修改的时间</w:t>
            </w:r>
          </w:p>
        </w:tc>
        <w:tc>
          <w:tcPr>
            <w:tcW w:w="6708" w:type="dxa"/>
            <w:noWrap w:val="0"/>
            <w:tcMar>
              <w:left w:w="0" w:type="dxa"/>
              <w:right w:w="0" w:type="dxa"/>
            </w:tcMar>
            <w:vAlign w:val="center"/>
          </w:tcPr>
          <w:p w14:paraId="0DDC8077">
            <w:pPr>
              <w:adjustRightInd w:val="0"/>
              <w:snapToGrid w:val="0"/>
              <w:spacing w:before="36" w:beforeLines="15"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在收到相应修改文件后</w:t>
            </w:r>
            <w:r>
              <w:rPr>
                <w:rFonts w:hint="eastAsia" w:ascii="宋体" w:hAnsi="宋体" w:eastAsia="宋体" w:cs="宋体"/>
                <w:bCs/>
                <w:color w:val="auto"/>
                <w:sz w:val="21"/>
                <w:szCs w:val="21"/>
                <w:highlight w:val="none"/>
                <w:u w:val="single"/>
              </w:rPr>
              <w:t xml:space="preserve"> 24 </w:t>
            </w:r>
            <w:r>
              <w:rPr>
                <w:rFonts w:hint="eastAsia" w:ascii="宋体" w:hAnsi="宋体" w:eastAsia="宋体" w:cs="宋体"/>
                <w:bCs/>
                <w:color w:val="auto"/>
                <w:sz w:val="21"/>
                <w:szCs w:val="21"/>
                <w:highlight w:val="none"/>
              </w:rPr>
              <w:t>小时内</w:t>
            </w:r>
          </w:p>
        </w:tc>
      </w:tr>
      <w:tr w14:paraId="4A4A13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610" w:type="dxa"/>
            <w:noWrap w:val="0"/>
            <w:tcMar>
              <w:left w:w="0" w:type="dxa"/>
              <w:right w:w="0" w:type="dxa"/>
            </w:tcMar>
            <w:vAlign w:val="center"/>
          </w:tcPr>
          <w:p w14:paraId="016AD0CD">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33E43717">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构成投标文件的其他材料</w:t>
            </w:r>
          </w:p>
        </w:tc>
        <w:tc>
          <w:tcPr>
            <w:tcW w:w="6708" w:type="dxa"/>
            <w:noWrap w:val="0"/>
            <w:tcMar>
              <w:left w:w="0" w:type="dxa"/>
              <w:right w:w="0" w:type="dxa"/>
            </w:tcMar>
            <w:vAlign w:val="center"/>
          </w:tcPr>
          <w:p w14:paraId="3A59014A">
            <w:pPr>
              <w:adjustRightInd w:val="0"/>
              <w:snapToGrid w:val="0"/>
              <w:spacing w:before="36" w:beforeLines="15" w:line="240" w:lineRule="auto"/>
              <w:ind w:left="218" w:leftChars="0" w:hanging="218" w:hangingChars="104"/>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无</w:t>
            </w:r>
          </w:p>
        </w:tc>
      </w:tr>
      <w:tr w14:paraId="62C65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610" w:type="dxa"/>
            <w:noWrap w:val="0"/>
            <w:tcMar>
              <w:left w:w="0" w:type="dxa"/>
              <w:right w:w="0" w:type="dxa"/>
            </w:tcMar>
            <w:vAlign w:val="center"/>
          </w:tcPr>
          <w:p w14:paraId="6CCDA101">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6A6B61D1">
            <w:pPr>
              <w:widowControl w:val="0"/>
              <w:autoSpaceDE w:val="0"/>
              <w:autoSpaceDN w:val="0"/>
              <w:adjustRightInd w:val="0"/>
              <w:spacing w:line="24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投标报价</w:t>
            </w:r>
          </w:p>
        </w:tc>
        <w:tc>
          <w:tcPr>
            <w:tcW w:w="6708" w:type="dxa"/>
            <w:noWrap w:val="0"/>
            <w:tcMar>
              <w:left w:w="0" w:type="dxa"/>
              <w:right w:w="0" w:type="dxa"/>
            </w:tcMar>
            <w:vAlign w:val="center"/>
          </w:tcPr>
          <w:p w14:paraId="0DF7FB6C">
            <w:pPr>
              <w:bidi w:val="0"/>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报价中必须包括</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项目全部内容的费用，费用不管是否在报价人报价书中单列，均视为报价总价中已包括该费用。</w:t>
            </w:r>
          </w:p>
        </w:tc>
      </w:tr>
      <w:tr w14:paraId="605E47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610" w:type="dxa"/>
            <w:noWrap w:val="0"/>
            <w:tcMar>
              <w:left w:w="0" w:type="dxa"/>
              <w:right w:w="0" w:type="dxa"/>
            </w:tcMar>
            <w:vAlign w:val="center"/>
          </w:tcPr>
          <w:p w14:paraId="532C7E27">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16231A43">
            <w:pPr>
              <w:widowControl w:val="0"/>
              <w:autoSpaceDE w:val="0"/>
              <w:autoSpaceDN w:val="0"/>
              <w:adjustRightIn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采购预算</w:t>
            </w:r>
          </w:p>
        </w:tc>
        <w:tc>
          <w:tcPr>
            <w:tcW w:w="6708" w:type="dxa"/>
            <w:noWrap w:val="0"/>
            <w:tcMar>
              <w:left w:w="0" w:type="dxa"/>
              <w:right w:w="0" w:type="dxa"/>
            </w:tcMar>
            <w:vAlign w:val="center"/>
          </w:tcPr>
          <w:p w14:paraId="526117F5">
            <w:pPr>
              <w:spacing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739万元</w:t>
            </w:r>
          </w:p>
        </w:tc>
      </w:tr>
      <w:tr w14:paraId="234407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610" w:type="dxa"/>
            <w:noWrap w:val="0"/>
            <w:tcMar>
              <w:left w:w="0" w:type="dxa"/>
              <w:right w:w="0" w:type="dxa"/>
            </w:tcMar>
            <w:vAlign w:val="center"/>
          </w:tcPr>
          <w:p w14:paraId="602BBBC3">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3FB7EAAA">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投标有效期</w:t>
            </w:r>
          </w:p>
        </w:tc>
        <w:tc>
          <w:tcPr>
            <w:tcW w:w="6708" w:type="dxa"/>
            <w:noWrap w:val="0"/>
            <w:tcMar>
              <w:left w:w="0" w:type="dxa"/>
              <w:right w:w="0" w:type="dxa"/>
            </w:tcMar>
            <w:vAlign w:val="center"/>
          </w:tcPr>
          <w:p w14:paraId="101D428D">
            <w:pPr>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kern w:val="15"/>
                <w:sz w:val="21"/>
                <w:szCs w:val="21"/>
                <w:highlight w:val="none"/>
              </w:rPr>
              <w:t>投标截止之日起</w:t>
            </w: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zh-CN"/>
              </w:rPr>
              <w:t>0日历天</w:t>
            </w:r>
          </w:p>
        </w:tc>
      </w:tr>
      <w:tr w14:paraId="0401A2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610" w:type="dxa"/>
            <w:noWrap w:val="0"/>
            <w:tcMar>
              <w:left w:w="0" w:type="dxa"/>
              <w:right w:w="0" w:type="dxa"/>
            </w:tcMar>
            <w:vAlign w:val="center"/>
          </w:tcPr>
          <w:p w14:paraId="4601CD7D">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533B1A74">
            <w:pPr>
              <w:widowControl w:val="0"/>
              <w:autoSpaceDE w:val="0"/>
              <w:autoSpaceDN w:val="0"/>
              <w:adjustRightInd w:val="0"/>
              <w:spacing w:line="24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投标保证金</w:t>
            </w:r>
          </w:p>
        </w:tc>
        <w:tc>
          <w:tcPr>
            <w:tcW w:w="6708" w:type="dxa"/>
            <w:noWrap w:val="0"/>
            <w:tcMar>
              <w:left w:w="0" w:type="dxa"/>
              <w:right w:w="0" w:type="dxa"/>
            </w:tcMar>
            <w:vAlign w:val="center"/>
          </w:tcPr>
          <w:p w14:paraId="72DAEE2E">
            <w:pPr>
              <w:adjustRightInd w:val="0"/>
              <w:snapToGrid w:val="0"/>
              <w:spacing w:beforeLines="15"/>
              <w:rPr>
                <w:rFonts w:hint="eastAsia" w:ascii="宋体" w:hAnsi="宋体" w:eastAsia="宋体" w:cs="宋体"/>
                <w:bCs/>
                <w:color w:val="auto"/>
                <w:sz w:val="21"/>
                <w:szCs w:val="21"/>
                <w:highlight w:val="none"/>
                <w:lang w:val="zh-CN"/>
              </w:rPr>
            </w:pPr>
            <w:r>
              <w:rPr>
                <w:rFonts w:hint="eastAsia" w:ascii="宋体" w:hAnsi="宋体"/>
                <w:color w:val="auto"/>
                <w:szCs w:val="21"/>
                <w:highlight w:val="none"/>
              </w:rPr>
              <w:t>本项目不收取</w:t>
            </w:r>
            <w:r>
              <w:rPr>
                <w:rFonts w:hint="eastAsia" w:ascii="宋体" w:hAnsi="宋体"/>
                <w:color w:val="auto"/>
                <w:szCs w:val="21"/>
                <w:highlight w:val="none"/>
                <w:lang w:val="en-US" w:eastAsia="zh-CN"/>
              </w:rPr>
              <w:t>投标</w:t>
            </w:r>
            <w:r>
              <w:rPr>
                <w:rFonts w:hint="eastAsia" w:ascii="宋体" w:hAnsi="宋体"/>
                <w:color w:val="auto"/>
                <w:szCs w:val="21"/>
                <w:highlight w:val="none"/>
              </w:rPr>
              <w:t>保证金。</w:t>
            </w:r>
          </w:p>
        </w:tc>
      </w:tr>
      <w:tr w14:paraId="5BF634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610" w:type="dxa"/>
            <w:noWrap w:val="0"/>
            <w:tcMar>
              <w:left w:w="0" w:type="dxa"/>
              <w:right w:w="0" w:type="dxa"/>
            </w:tcMar>
            <w:vAlign w:val="center"/>
          </w:tcPr>
          <w:p w14:paraId="043907F8">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09631E69">
            <w:pPr>
              <w:widowControl w:val="0"/>
              <w:autoSpaceDE w:val="0"/>
              <w:autoSpaceDN w:val="0"/>
              <w:adjustRightInd w:val="0"/>
              <w:spacing w:line="24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近年财务状况的年份要求</w:t>
            </w:r>
          </w:p>
        </w:tc>
        <w:tc>
          <w:tcPr>
            <w:tcW w:w="6708" w:type="dxa"/>
            <w:noWrap w:val="0"/>
            <w:tcMar>
              <w:left w:w="0" w:type="dxa"/>
              <w:right w:w="0" w:type="dxa"/>
            </w:tcMar>
            <w:vAlign w:val="center"/>
          </w:tcPr>
          <w:p w14:paraId="4FE27C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指20</w:t>
            </w:r>
            <w:r>
              <w:rPr>
                <w:rFonts w:hint="eastAsia" w:ascii="宋体" w:hAnsi="宋体" w:eastAsia="宋体" w:cs="宋体"/>
                <w:bCs/>
                <w:color w:val="auto"/>
                <w:kern w:val="0"/>
                <w:sz w:val="21"/>
                <w:szCs w:val="21"/>
                <w:highlight w:val="none"/>
                <w:lang w:val="en-US" w:eastAsia="zh-CN"/>
              </w:rPr>
              <w:t>22</w:t>
            </w:r>
            <w:r>
              <w:rPr>
                <w:rFonts w:hint="eastAsia" w:ascii="宋体" w:hAnsi="宋体" w:eastAsia="宋体" w:cs="宋体"/>
                <w:bCs/>
                <w:color w:val="auto"/>
                <w:kern w:val="0"/>
                <w:sz w:val="21"/>
                <w:szCs w:val="21"/>
                <w:highlight w:val="none"/>
                <w:lang w:val="zh-CN"/>
              </w:rPr>
              <w:t>年 1月1日起至20</w:t>
            </w:r>
            <w:r>
              <w:rPr>
                <w:rFonts w:hint="eastAsia" w:ascii="宋体" w:hAnsi="宋体" w:eastAsia="宋体" w:cs="宋体"/>
                <w:bCs/>
                <w:color w:val="auto"/>
                <w:kern w:val="0"/>
                <w:sz w:val="21"/>
                <w:szCs w:val="21"/>
                <w:highlight w:val="none"/>
                <w:lang w:val="en-US" w:eastAsia="zh-CN"/>
              </w:rPr>
              <w:t>24</w:t>
            </w:r>
            <w:r>
              <w:rPr>
                <w:rFonts w:hint="eastAsia" w:ascii="宋体" w:hAnsi="宋体" w:eastAsia="宋体" w:cs="宋体"/>
                <w:bCs/>
                <w:color w:val="auto"/>
                <w:kern w:val="0"/>
                <w:sz w:val="21"/>
                <w:szCs w:val="21"/>
                <w:highlight w:val="none"/>
                <w:lang w:val="zh-CN"/>
              </w:rPr>
              <w:t>年12月31日止（</w:t>
            </w:r>
            <w:r>
              <w:rPr>
                <w:rFonts w:hint="eastAsia" w:ascii="宋体" w:hAnsi="宋体" w:eastAsia="宋体" w:cs="宋体"/>
                <w:b w:val="0"/>
                <w:bCs w:val="0"/>
                <w:color w:val="auto"/>
                <w:kern w:val="0"/>
                <w:sz w:val="21"/>
                <w:szCs w:val="21"/>
                <w:highlight w:val="none"/>
                <w:u w:val="none"/>
                <w:lang w:val="en-US" w:eastAsia="zh-CN"/>
              </w:rPr>
              <w:t>任一年</w:t>
            </w:r>
            <w:r>
              <w:rPr>
                <w:rFonts w:hint="eastAsia" w:ascii="宋体" w:hAnsi="宋体" w:eastAsia="宋体" w:cs="宋体"/>
                <w:bCs/>
                <w:color w:val="auto"/>
                <w:kern w:val="0"/>
                <w:sz w:val="21"/>
                <w:szCs w:val="21"/>
                <w:highlight w:val="none"/>
                <w:lang w:val="zh-CN"/>
              </w:rPr>
              <w:t>）</w:t>
            </w:r>
          </w:p>
        </w:tc>
      </w:tr>
      <w:tr w14:paraId="40153B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610" w:type="dxa"/>
            <w:noWrap w:val="0"/>
            <w:tcMar>
              <w:left w:w="0" w:type="dxa"/>
              <w:right w:w="0" w:type="dxa"/>
            </w:tcMar>
            <w:vAlign w:val="center"/>
          </w:tcPr>
          <w:p w14:paraId="5AC9EFF7">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620936B2">
            <w:pPr>
              <w:widowControl w:val="0"/>
              <w:autoSpaceDE w:val="0"/>
              <w:autoSpaceDN w:val="0"/>
              <w:adjustRightInd w:val="0"/>
              <w:spacing w:line="24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近年开展或完成的类似项目的年份要求</w:t>
            </w:r>
          </w:p>
        </w:tc>
        <w:tc>
          <w:tcPr>
            <w:tcW w:w="6708" w:type="dxa"/>
            <w:noWrap w:val="0"/>
            <w:tcMar>
              <w:left w:w="0" w:type="dxa"/>
              <w:right w:w="0" w:type="dxa"/>
            </w:tcMar>
            <w:vAlign w:val="center"/>
          </w:tcPr>
          <w:p w14:paraId="38F4BB88">
            <w:pPr>
              <w:adjustRightInd w:val="0"/>
              <w:snapToGrid w:val="0"/>
              <w:spacing w:before="36" w:beforeLines="15" w:line="240" w:lineRule="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sz w:val="21"/>
                <w:szCs w:val="21"/>
                <w:highlight w:val="none"/>
                <w:u w:val="none"/>
                <w:lang w:val="en-US" w:eastAsia="zh-CN"/>
              </w:rPr>
              <w:t>/</w:t>
            </w:r>
          </w:p>
        </w:tc>
      </w:tr>
      <w:tr w14:paraId="48DB91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610" w:type="dxa"/>
            <w:noWrap w:val="0"/>
            <w:tcMar>
              <w:left w:w="0" w:type="dxa"/>
              <w:right w:w="0" w:type="dxa"/>
            </w:tcMar>
            <w:vAlign w:val="center"/>
          </w:tcPr>
          <w:p w14:paraId="2830EA83">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2129C585">
            <w:pPr>
              <w:widowControl w:val="0"/>
              <w:autoSpaceDE w:val="0"/>
              <w:autoSpaceDN w:val="0"/>
              <w:adjustRightInd w:val="0"/>
              <w:spacing w:line="24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是否允许递交备选投标方案</w:t>
            </w:r>
          </w:p>
        </w:tc>
        <w:tc>
          <w:tcPr>
            <w:tcW w:w="6708" w:type="dxa"/>
            <w:noWrap w:val="0"/>
            <w:tcMar>
              <w:left w:w="0" w:type="dxa"/>
              <w:right w:w="0" w:type="dxa"/>
            </w:tcMar>
            <w:vAlign w:val="center"/>
          </w:tcPr>
          <w:p w14:paraId="2A1A5B50">
            <w:pPr>
              <w:widowControl w:val="0"/>
              <w:autoSpaceDE w:val="0"/>
              <w:autoSpaceDN w:val="0"/>
              <w:adjustRightInd w:val="0"/>
              <w:spacing w:line="240" w:lineRule="auto"/>
              <w:jc w:val="both"/>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不允许</w:t>
            </w:r>
          </w:p>
        </w:tc>
      </w:tr>
      <w:tr w14:paraId="686FEB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8" w:hRule="atLeast"/>
        </w:trPr>
        <w:tc>
          <w:tcPr>
            <w:tcW w:w="610" w:type="dxa"/>
            <w:noWrap w:val="0"/>
            <w:tcMar>
              <w:left w:w="0" w:type="dxa"/>
              <w:right w:w="0" w:type="dxa"/>
            </w:tcMar>
            <w:vAlign w:val="center"/>
          </w:tcPr>
          <w:p w14:paraId="27D53997">
            <w:pPr>
              <w:numPr>
                <w:ilvl w:val="0"/>
                <w:numId w:val="1"/>
              </w:numPr>
              <w:spacing w:line="240" w:lineRule="auto"/>
              <w:ind w:left="425" w:leftChars="0" w:hanging="425" w:firstLineChars="0"/>
              <w:jc w:val="right"/>
              <w:rPr>
                <w:rFonts w:hint="eastAsia" w:ascii="宋体" w:hAnsi="宋体" w:eastAsia="宋体" w:cs="宋体"/>
                <w:bCs/>
                <w:color w:val="auto"/>
                <w:kern w:val="0"/>
                <w:sz w:val="21"/>
                <w:szCs w:val="21"/>
                <w:highlight w:val="none"/>
                <w:lang w:eastAsia="zh-CN"/>
              </w:rPr>
            </w:pPr>
          </w:p>
        </w:tc>
        <w:tc>
          <w:tcPr>
            <w:tcW w:w="2513" w:type="dxa"/>
            <w:noWrap w:val="0"/>
            <w:tcMar>
              <w:left w:w="0" w:type="dxa"/>
              <w:right w:w="0" w:type="dxa"/>
            </w:tcMar>
            <w:vAlign w:val="center"/>
          </w:tcPr>
          <w:p w14:paraId="60A46E2B">
            <w:pPr>
              <w:widowControl w:val="0"/>
              <w:autoSpaceDE w:val="0"/>
              <w:autoSpaceDN w:val="0"/>
              <w:adjustRightInd w:val="0"/>
              <w:spacing w:line="24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签字或盖章要求</w:t>
            </w:r>
          </w:p>
        </w:tc>
        <w:tc>
          <w:tcPr>
            <w:tcW w:w="6708" w:type="dxa"/>
            <w:noWrap w:val="0"/>
            <w:tcMar>
              <w:left w:w="0" w:type="dxa"/>
              <w:right w:w="0" w:type="dxa"/>
            </w:tcMar>
            <w:vAlign w:val="center"/>
          </w:tcPr>
          <w:p w14:paraId="3944BB59">
            <w:pPr>
              <w:spacing w:line="240" w:lineRule="auto"/>
              <w:rPr>
                <w:rFonts w:hint="eastAsia" w:ascii="宋体" w:hAnsi="宋体" w:eastAsia="宋体" w:cs="宋体"/>
                <w:bCs/>
                <w:color w:val="auto"/>
                <w:sz w:val="21"/>
                <w:szCs w:val="21"/>
                <w:highlight w:val="none"/>
              </w:rPr>
            </w:pP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封面、</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函和其他需要签字或盖章的地方均应加盖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印章并经法定代表人或其委托代理人签字或盖章。由委托代理人签字或盖章的在</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中应同时</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授权委托书。</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授权委托书格式、签字、盖章及内容均应符合要求，否则</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授权委托书无效。</w:t>
            </w:r>
          </w:p>
        </w:tc>
      </w:tr>
      <w:tr w14:paraId="3DB62B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610" w:type="dxa"/>
            <w:noWrap w:val="0"/>
            <w:tcMar>
              <w:left w:w="0" w:type="dxa"/>
              <w:right w:w="0" w:type="dxa"/>
            </w:tcMar>
            <w:vAlign w:val="center"/>
          </w:tcPr>
          <w:p w14:paraId="346B894C">
            <w:pPr>
              <w:numPr>
                <w:ilvl w:val="0"/>
                <w:numId w:val="1"/>
              </w:numPr>
              <w:spacing w:line="240" w:lineRule="auto"/>
              <w:ind w:left="425" w:leftChars="0" w:hanging="425" w:firstLineChars="0"/>
              <w:jc w:val="right"/>
              <w:rPr>
                <w:rFonts w:hint="eastAsia" w:ascii="宋体" w:hAnsi="宋体" w:eastAsia="宋体" w:cs="宋体"/>
                <w:bCs/>
                <w:color w:val="auto"/>
                <w:kern w:val="0"/>
                <w:sz w:val="21"/>
                <w:szCs w:val="21"/>
                <w:highlight w:val="none"/>
                <w:lang w:eastAsia="zh-CN"/>
              </w:rPr>
            </w:pPr>
          </w:p>
        </w:tc>
        <w:tc>
          <w:tcPr>
            <w:tcW w:w="2513" w:type="dxa"/>
            <w:noWrap w:val="0"/>
            <w:tcMar>
              <w:left w:w="0" w:type="dxa"/>
              <w:right w:w="0" w:type="dxa"/>
            </w:tcMar>
            <w:vAlign w:val="center"/>
          </w:tcPr>
          <w:p w14:paraId="13C4C1D9">
            <w:pPr>
              <w:widowControl w:val="0"/>
              <w:autoSpaceDE w:val="0"/>
              <w:autoSpaceDN w:val="0"/>
              <w:adjustRightInd w:val="0"/>
              <w:spacing w:line="24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投标文件份数</w:t>
            </w:r>
          </w:p>
        </w:tc>
        <w:tc>
          <w:tcPr>
            <w:tcW w:w="6708" w:type="dxa"/>
            <w:noWrap w:val="0"/>
            <w:tcMar>
              <w:left w:w="0" w:type="dxa"/>
              <w:right w:w="0" w:type="dxa"/>
            </w:tcMar>
            <w:vAlign w:val="center"/>
          </w:tcPr>
          <w:p w14:paraId="4CDA5693">
            <w:pPr>
              <w:widowControl w:val="0"/>
              <w:autoSpaceDE w:val="0"/>
              <w:autoSpaceDN w:val="0"/>
              <w:adjustRightInd w:val="0"/>
              <w:spacing w:line="240" w:lineRule="auto"/>
              <w:jc w:val="both"/>
              <w:rPr>
                <w:rFonts w:hint="eastAsia" w:ascii="宋体" w:hAnsi="宋体" w:eastAsia="宋体" w:cs="宋体"/>
                <w:bCs/>
                <w:color w:val="auto"/>
                <w:sz w:val="21"/>
                <w:szCs w:val="21"/>
                <w:highlight w:val="none"/>
                <w:lang w:val="en-US" w:eastAsia="zh-CN" w:bidi="ar-SA"/>
              </w:rPr>
            </w:pPr>
            <w:r>
              <w:rPr>
                <w:rFonts w:hint="eastAsia" w:ascii="宋体" w:hAnsi="宋体" w:eastAsia="宋体" w:cs="宋体"/>
                <w:b/>
                <w:bCs/>
                <w:caps w:val="0"/>
                <w:color w:val="auto"/>
                <w:kern w:val="2"/>
                <w:sz w:val="21"/>
                <w:szCs w:val="21"/>
                <w:highlight w:val="none"/>
                <w:vertAlign w:val="baseline"/>
                <w:lang w:val="en-US" w:eastAsia="zh-CN" w:bidi="ar-SA"/>
              </w:rPr>
              <w:t>1份电子版，通过“政采云”平台（https：//www.zcygov.cn）实行在线电子投标</w:t>
            </w:r>
          </w:p>
        </w:tc>
      </w:tr>
      <w:tr w14:paraId="3759A4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610" w:type="dxa"/>
            <w:noWrap w:val="0"/>
            <w:tcMar>
              <w:left w:w="0" w:type="dxa"/>
              <w:right w:w="0" w:type="dxa"/>
            </w:tcMar>
            <w:vAlign w:val="center"/>
          </w:tcPr>
          <w:p w14:paraId="0A3DCEBA">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381368F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p w14:paraId="6F6149B1">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（开标时间）</w:t>
            </w:r>
          </w:p>
        </w:tc>
        <w:tc>
          <w:tcPr>
            <w:tcW w:w="6708" w:type="dxa"/>
            <w:noWrap w:val="0"/>
            <w:tcMar>
              <w:left w:w="0" w:type="dxa"/>
              <w:right w:w="0" w:type="dxa"/>
            </w:tcMar>
            <w:vAlign w:val="center"/>
          </w:tcPr>
          <w:p w14:paraId="39A5A4C9">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2025年08月05日</w:t>
            </w:r>
            <w:r>
              <w:rPr>
                <w:rFonts w:hint="eastAsia" w:ascii="宋体" w:hAnsi="宋体" w:eastAsia="宋体" w:cs="宋体"/>
                <w:bCs/>
                <w:color w:val="auto"/>
                <w:sz w:val="21"/>
                <w:szCs w:val="21"/>
                <w:highlight w:val="none"/>
                <w:lang w:eastAsia="zh-CN"/>
              </w:rPr>
              <w:t>上午</w:t>
            </w:r>
            <w:r>
              <w:rPr>
                <w:rFonts w:hint="eastAsia" w:ascii="宋体" w:hAnsi="宋体" w:eastAsia="宋体" w:cs="宋体"/>
                <w:bCs/>
                <w:color w:val="auto"/>
                <w:sz w:val="21"/>
                <w:szCs w:val="21"/>
                <w:highlight w:val="none"/>
                <w:lang w:val="en-US" w:eastAsia="zh-CN"/>
              </w:rPr>
              <w:t>09</w:t>
            </w:r>
            <w:r>
              <w:rPr>
                <w:rFonts w:hint="eastAsia" w:ascii="宋体" w:hAnsi="宋体" w:eastAsia="宋体" w:cs="宋体"/>
                <w:bCs/>
                <w:color w:val="auto"/>
                <w:sz w:val="21"/>
                <w:szCs w:val="21"/>
                <w:highlight w:val="none"/>
                <w:lang w:eastAsia="zh-CN"/>
              </w:rPr>
              <w:t>时</w:t>
            </w:r>
            <w:r>
              <w:rPr>
                <w:rFonts w:hint="eastAsia" w:ascii="宋体" w:hAnsi="宋体" w:eastAsia="宋体" w:cs="宋体"/>
                <w:bCs/>
                <w:color w:val="auto"/>
                <w:sz w:val="21"/>
                <w:szCs w:val="21"/>
                <w:highlight w:val="none"/>
                <w:lang w:val="en-US" w:eastAsia="zh-CN"/>
              </w:rPr>
              <w:t>00</w:t>
            </w:r>
            <w:r>
              <w:rPr>
                <w:rFonts w:hint="eastAsia" w:ascii="宋体" w:hAnsi="宋体" w:eastAsia="宋体" w:cs="宋体"/>
                <w:bCs/>
                <w:color w:val="auto"/>
                <w:sz w:val="21"/>
                <w:szCs w:val="21"/>
                <w:highlight w:val="none"/>
                <w:lang w:eastAsia="zh-CN"/>
              </w:rPr>
              <w:t>分</w:t>
            </w:r>
          </w:p>
        </w:tc>
      </w:tr>
      <w:tr w14:paraId="4F01BF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610" w:type="dxa"/>
            <w:noWrap w:val="0"/>
            <w:tcMar>
              <w:left w:w="0" w:type="dxa"/>
              <w:right w:w="0" w:type="dxa"/>
            </w:tcMar>
            <w:vAlign w:val="center"/>
          </w:tcPr>
          <w:p w14:paraId="264F8BA0">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7F689A6B">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提交</w:t>
            </w:r>
            <w:r>
              <w:rPr>
                <w:rFonts w:hint="eastAsia" w:ascii="宋体" w:hAnsi="宋体" w:eastAsia="宋体" w:cs="宋体"/>
                <w:bCs/>
                <w:color w:val="auto"/>
                <w:kern w:val="0"/>
                <w:sz w:val="21"/>
                <w:szCs w:val="21"/>
                <w:highlight w:val="none"/>
              </w:rPr>
              <w:t>投标文件地点</w:t>
            </w:r>
          </w:p>
        </w:tc>
        <w:tc>
          <w:tcPr>
            <w:tcW w:w="6708" w:type="dxa"/>
            <w:noWrap w:val="0"/>
            <w:tcMar>
              <w:left w:w="0" w:type="dxa"/>
              <w:right w:w="0" w:type="dxa"/>
            </w:tcMar>
            <w:vAlign w:val="center"/>
          </w:tcPr>
          <w:p w14:paraId="7AD86D4C">
            <w:pPr>
              <w:spacing w:line="240" w:lineRule="auto"/>
              <w:rPr>
                <w:rFonts w:hint="eastAsia" w:ascii="宋体" w:hAnsi="宋体" w:eastAsia="宋体" w:cs="宋体"/>
                <w:bCs/>
                <w:color w:val="auto"/>
                <w:sz w:val="21"/>
                <w:szCs w:val="21"/>
                <w:highlight w:val="none"/>
                <w:lang w:eastAsia="zh-CN"/>
              </w:rPr>
            </w:pPr>
            <w:r>
              <w:rPr>
                <w:rFonts w:hint="eastAsia" w:ascii="宋体" w:hAnsi="宋体" w:cs="宋体"/>
                <w:bCs/>
                <w:color w:val="auto"/>
                <w:szCs w:val="21"/>
                <w:highlight w:val="none"/>
              </w:rPr>
              <w:t>地点：电子</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：本项目为全流程电子化项目，通过“政采云”平台（http</w:t>
            </w:r>
            <w:r>
              <w:rPr>
                <w:rFonts w:hint="eastAsia" w:ascii="宋体" w:hAnsi="宋体" w:cs="宋体"/>
                <w:bCs/>
                <w:color w:val="auto"/>
                <w:szCs w:val="21"/>
                <w:highlight w:val="none"/>
                <w:lang w:val="en-US" w:eastAsia="zh-CN"/>
              </w:rPr>
              <w:t>s</w:t>
            </w:r>
            <w:r>
              <w:rPr>
                <w:rFonts w:hint="eastAsia" w:ascii="宋体" w:hAnsi="宋体" w:cs="宋体"/>
                <w:bCs/>
                <w:color w:val="auto"/>
                <w:szCs w:val="21"/>
                <w:highlight w:val="none"/>
              </w:rPr>
              <w:t>：//www.zcygov.cn）实行在线电子投标，供应商应先安装“政采云投标客户端”（请自行前往“政采云”平台进行下载），并按照本项目招标文件和“政采云”平台的要求编制、加密后在提交</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截止时间前通过网络将电子</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上传至“政采云”平台，供应商在“政采云”平台提交电子</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时，请填写参加采购活动经办人联系方式。</w:t>
            </w:r>
          </w:p>
        </w:tc>
      </w:tr>
      <w:tr w14:paraId="0064CD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610" w:type="dxa"/>
            <w:noWrap w:val="0"/>
            <w:tcMar>
              <w:left w:w="0" w:type="dxa"/>
              <w:right w:w="0" w:type="dxa"/>
            </w:tcMar>
            <w:vAlign w:val="center"/>
          </w:tcPr>
          <w:p w14:paraId="08F2B3E8">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1F088151">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开标时间和地点</w:t>
            </w:r>
          </w:p>
        </w:tc>
        <w:tc>
          <w:tcPr>
            <w:tcW w:w="6708" w:type="dxa"/>
            <w:noWrap w:val="0"/>
            <w:tcMar>
              <w:left w:w="0" w:type="dxa"/>
              <w:right w:w="0" w:type="dxa"/>
            </w:tcMar>
            <w:vAlign w:val="center"/>
          </w:tcPr>
          <w:p w14:paraId="7DBCDD1E">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开标时间：同投标截止时间</w:t>
            </w:r>
          </w:p>
          <w:p w14:paraId="2BD9EF9D">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开标地点：</w:t>
            </w:r>
            <w:r>
              <w:rPr>
                <w:rFonts w:hint="eastAsia" w:ascii="宋体" w:hAnsi="宋体"/>
                <w:color w:val="auto"/>
                <w:highlight w:val="none"/>
                <w:lang w:eastAsia="zh-CN"/>
              </w:rPr>
              <w:t>吉林省延边朝鲜族自治州延吉市公共资源交易中心开标二室</w:t>
            </w:r>
          </w:p>
        </w:tc>
      </w:tr>
      <w:tr w14:paraId="6C789D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610" w:type="dxa"/>
            <w:noWrap w:val="0"/>
            <w:tcMar>
              <w:left w:w="0" w:type="dxa"/>
              <w:right w:w="0" w:type="dxa"/>
            </w:tcMar>
            <w:vAlign w:val="center"/>
          </w:tcPr>
          <w:p w14:paraId="377F67DB">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054617E6">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开标程序</w:t>
            </w:r>
          </w:p>
        </w:tc>
        <w:tc>
          <w:tcPr>
            <w:tcW w:w="6708" w:type="dxa"/>
            <w:noWrap w:val="0"/>
            <w:tcMar>
              <w:left w:w="0" w:type="dxa"/>
              <w:right w:w="0" w:type="dxa"/>
            </w:tcMar>
            <w:vAlign w:val="center"/>
          </w:tcPr>
          <w:p w14:paraId="6A1C02A0">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投标人应当在</w:t>
            </w:r>
            <w:r>
              <w:rPr>
                <w:rFonts w:hint="eastAsia" w:ascii="宋体" w:hAnsi="宋体" w:eastAsia="宋体" w:cs="宋体"/>
                <w:b/>
                <w:bCs w:val="0"/>
                <w:color w:val="auto"/>
                <w:szCs w:val="21"/>
                <w:highlight w:val="none"/>
                <w:lang w:val="en-US" w:eastAsia="zh-CN"/>
              </w:rPr>
              <w:t>招标文件</w:t>
            </w:r>
            <w:r>
              <w:rPr>
                <w:rFonts w:hint="eastAsia" w:ascii="宋体" w:hAnsi="宋体" w:eastAsia="宋体" w:cs="宋体"/>
                <w:b/>
                <w:bCs w:val="0"/>
                <w:color w:val="auto"/>
                <w:szCs w:val="21"/>
                <w:highlight w:val="none"/>
                <w:lang w:val="zh-CN" w:eastAsia="zh-CN"/>
              </w:rPr>
              <w:t>要求提交</w:t>
            </w:r>
            <w:r>
              <w:rPr>
                <w:rFonts w:hint="eastAsia" w:ascii="宋体" w:hAnsi="宋体" w:eastAsia="宋体" w:cs="宋体"/>
                <w:b/>
                <w:bCs w:val="0"/>
                <w:color w:val="auto"/>
                <w:szCs w:val="21"/>
                <w:highlight w:val="none"/>
                <w:lang w:val="en-US" w:eastAsia="zh-CN"/>
              </w:rPr>
              <w:t>招标文件</w:t>
            </w:r>
            <w:r>
              <w:rPr>
                <w:rFonts w:hint="eastAsia" w:ascii="宋体" w:hAnsi="宋体" w:eastAsia="宋体" w:cs="宋体"/>
                <w:b/>
                <w:bCs w:val="0"/>
                <w:color w:val="auto"/>
                <w:szCs w:val="21"/>
                <w:highlight w:val="none"/>
                <w:lang w:val="zh-CN" w:eastAsia="zh-CN"/>
              </w:rPr>
              <w:t>的截止时间前，提交电子版</w:t>
            </w:r>
            <w:r>
              <w:rPr>
                <w:rFonts w:hint="eastAsia" w:ascii="宋体" w:hAnsi="宋体" w:eastAsia="宋体" w:cs="宋体"/>
                <w:b/>
                <w:bCs w:val="0"/>
                <w:color w:val="auto"/>
                <w:szCs w:val="21"/>
                <w:highlight w:val="none"/>
                <w:lang w:val="en-US" w:eastAsia="zh-CN"/>
              </w:rPr>
              <w:t>招标文件</w:t>
            </w:r>
            <w:r>
              <w:rPr>
                <w:rFonts w:hint="eastAsia" w:ascii="宋体" w:hAnsi="宋体" w:eastAsia="宋体" w:cs="宋体"/>
                <w:b/>
                <w:bCs w:val="0"/>
                <w:color w:val="auto"/>
                <w:szCs w:val="21"/>
                <w:highlight w:val="none"/>
                <w:lang w:val="zh-CN" w:eastAsia="zh-CN"/>
              </w:rPr>
              <w:t>。</w:t>
            </w:r>
          </w:p>
          <w:p w14:paraId="68CC0B28">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电子</w:t>
            </w:r>
            <w:r>
              <w:rPr>
                <w:rFonts w:hint="eastAsia" w:ascii="宋体" w:hAnsi="宋体" w:eastAsia="宋体" w:cs="宋体"/>
                <w:b/>
                <w:bCs w:val="0"/>
                <w:color w:val="auto"/>
                <w:szCs w:val="21"/>
                <w:highlight w:val="none"/>
                <w:lang w:val="en-US" w:eastAsia="zh-CN"/>
              </w:rPr>
              <w:t>投标文件</w:t>
            </w:r>
            <w:r>
              <w:rPr>
                <w:rFonts w:hint="eastAsia" w:ascii="宋体" w:hAnsi="宋体" w:eastAsia="宋体" w:cs="宋体"/>
                <w:b/>
                <w:bCs w:val="0"/>
                <w:color w:val="auto"/>
                <w:szCs w:val="21"/>
                <w:highlight w:val="none"/>
                <w:lang w:val="zh-CN" w:eastAsia="zh-CN"/>
              </w:rPr>
              <w:t>应在制作完成后，在</w:t>
            </w:r>
            <w:r>
              <w:rPr>
                <w:rFonts w:hint="eastAsia" w:ascii="宋体" w:hAnsi="宋体" w:eastAsia="宋体" w:cs="宋体"/>
                <w:b/>
                <w:bCs w:val="0"/>
                <w:color w:val="auto"/>
                <w:szCs w:val="21"/>
                <w:highlight w:val="none"/>
                <w:lang w:val="en-US" w:eastAsia="zh-CN"/>
              </w:rPr>
              <w:t>投标文件</w:t>
            </w:r>
            <w:r>
              <w:rPr>
                <w:rFonts w:hint="eastAsia" w:ascii="宋体" w:hAnsi="宋体" w:eastAsia="宋体" w:cs="宋体"/>
                <w:b/>
                <w:bCs w:val="0"/>
                <w:color w:val="auto"/>
                <w:szCs w:val="21"/>
                <w:highlight w:val="none"/>
                <w:lang w:val="zh-CN" w:eastAsia="zh-CN"/>
              </w:rPr>
              <w:t>提交截止时间前通过有效数字证书（CA 认证锁）进行电子签章、加密，然后通过网络将加密的电子</w:t>
            </w:r>
            <w:r>
              <w:rPr>
                <w:rFonts w:hint="eastAsia" w:ascii="宋体" w:hAnsi="宋体" w:eastAsia="宋体" w:cs="宋体"/>
                <w:b/>
                <w:bCs w:val="0"/>
                <w:color w:val="auto"/>
                <w:szCs w:val="21"/>
                <w:highlight w:val="none"/>
                <w:lang w:val="en-US" w:eastAsia="zh-CN"/>
              </w:rPr>
              <w:t>投标文件</w:t>
            </w:r>
            <w:r>
              <w:rPr>
                <w:rFonts w:hint="eastAsia" w:ascii="宋体" w:hAnsi="宋体" w:cs="宋体"/>
                <w:b/>
                <w:bCs w:val="0"/>
                <w:color w:val="auto"/>
                <w:szCs w:val="21"/>
                <w:highlight w:val="none"/>
                <w:lang w:val="zh-CN" w:eastAsia="zh-CN"/>
              </w:rPr>
              <w:t>提交</w:t>
            </w:r>
            <w:r>
              <w:rPr>
                <w:rFonts w:hint="eastAsia" w:ascii="宋体" w:hAnsi="宋体" w:eastAsia="宋体" w:cs="宋体"/>
                <w:b/>
                <w:bCs w:val="0"/>
                <w:color w:val="auto"/>
                <w:szCs w:val="21"/>
                <w:highlight w:val="none"/>
                <w:lang w:val="zh-CN" w:eastAsia="zh-CN"/>
              </w:rPr>
              <w:t>至政采云平台（https://www.zcygov.cn/）。未在规定时间内提交或者未按照</w:t>
            </w:r>
            <w:r>
              <w:rPr>
                <w:rFonts w:hint="eastAsia" w:ascii="宋体" w:hAnsi="宋体" w:eastAsia="宋体" w:cs="宋体"/>
                <w:b/>
                <w:bCs w:val="0"/>
                <w:color w:val="auto"/>
                <w:szCs w:val="21"/>
                <w:highlight w:val="none"/>
                <w:lang w:val="en-US" w:eastAsia="zh-CN"/>
              </w:rPr>
              <w:t>招标文件</w:t>
            </w:r>
            <w:r>
              <w:rPr>
                <w:rFonts w:hint="eastAsia" w:ascii="宋体" w:hAnsi="宋体" w:eastAsia="宋体" w:cs="宋体"/>
                <w:b/>
                <w:bCs w:val="0"/>
                <w:color w:val="auto"/>
                <w:szCs w:val="21"/>
                <w:highlight w:val="none"/>
                <w:lang w:val="zh-CN" w:eastAsia="zh-CN"/>
              </w:rPr>
              <w:t>要求签章、加密的电子</w:t>
            </w:r>
            <w:r>
              <w:rPr>
                <w:rFonts w:hint="eastAsia" w:ascii="宋体" w:hAnsi="宋体" w:eastAsia="宋体" w:cs="宋体"/>
                <w:b/>
                <w:bCs w:val="0"/>
                <w:color w:val="auto"/>
                <w:szCs w:val="21"/>
                <w:highlight w:val="none"/>
                <w:lang w:val="en-US" w:eastAsia="zh-CN"/>
              </w:rPr>
              <w:t>投标文件</w:t>
            </w:r>
            <w:r>
              <w:rPr>
                <w:rFonts w:hint="eastAsia" w:ascii="宋体" w:hAnsi="宋体" w:eastAsia="宋体" w:cs="宋体"/>
                <w:b/>
                <w:bCs w:val="0"/>
                <w:color w:val="auto"/>
                <w:szCs w:val="21"/>
                <w:highlight w:val="none"/>
                <w:lang w:val="zh-CN" w:eastAsia="zh-CN"/>
              </w:rPr>
              <w:t>，政采云平台（https://www.zcygov.cn/）将拒收。</w:t>
            </w:r>
          </w:p>
          <w:p w14:paraId="0FE55F9D">
            <w:pPr>
              <w:autoSpaceDE w:val="0"/>
              <w:autoSpaceDN w:val="0"/>
              <w:adjustRightInd w:val="0"/>
              <w:spacing w:line="360" w:lineRule="auto"/>
              <w:rPr>
                <w:rFonts w:hint="eastAsia" w:ascii="宋体" w:hAnsi="宋体" w:cs="宋体"/>
                <w:b/>
                <w:bCs w:val="0"/>
                <w:color w:val="auto"/>
                <w:szCs w:val="21"/>
                <w:highlight w:val="none"/>
                <w:lang w:val="zh-CN"/>
              </w:rPr>
            </w:pPr>
            <w:r>
              <w:rPr>
                <w:rFonts w:hint="eastAsia" w:ascii="宋体" w:hAnsi="宋体" w:cs="宋体"/>
                <w:b/>
                <w:bCs w:val="0"/>
                <w:color w:val="auto"/>
                <w:szCs w:val="21"/>
                <w:highlight w:val="none"/>
                <w:lang w:val="en-US" w:eastAsia="zh-CN"/>
              </w:rPr>
              <w:t>开标</w:t>
            </w:r>
            <w:r>
              <w:rPr>
                <w:rFonts w:hint="eastAsia" w:ascii="宋体" w:hAnsi="宋体" w:cs="宋体"/>
                <w:b/>
                <w:bCs w:val="0"/>
                <w:color w:val="auto"/>
                <w:szCs w:val="21"/>
                <w:highlight w:val="none"/>
                <w:lang w:val="zh-CN"/>
              </w:rPr>
              <w:t>顺序：按政采云平台顺序进行。</w:t>
            </w:r>
          </w:p>
          <w:p w14:paraId="3A921221">
            <w:pPr>
              <w:autoSpaceDE w:val="0"/>
              <w:autoSpaceDN w:val="0"/>
              <w:adjustRightInd w:val="0"/>
              <w:spacing w:line="360" w:lineRule="auto"/>
              <w:rPr>
                <w:rFonts w:hint="eastAsia" w:ascii="宋体" w:hAnsi="宋体" w:cs="宋体"/>
                <w:b/>
                <w:bCs w:val="0"/>
                <w:color w:val="auto"/>
                <w:szCs w:val="21"/>
                <w:highlight w:val="none"/>
                <w:lang w:val="zh-CN"/>
              </w:rPr>
            </w:pPr>
            <w:r>
              <w:rPr>
                <w:rFonts w:hint="eastAsia" w:ascii="宋体" w:hAnsi="宋体" w:eastAsia="宋体" w:cs="宋体"/>
                <w:b/>
                <w:bCs/>
                <w:color w:val="auto"/>
                <w:szCs w:val="21"/>
                <w:highlight w:val="none"/>
              </w:rPr>
              <w:t>电子</w:t>
            </w:r>
            <w:r>
              <w:rPr>
                <w:rFonts w:hint="eastAsia" w:ascii="宋体" w:hAnsi="宋体" w:eastAsia="宋体" w:cs="宋体"/>
                <w:b/>
                <w:bCs/>
                <w:color w:val="auto"/>
                <w:szCs w:val="21"/>
                <w:highlight w:val="none"/>
                <w:lang w:eastAsia="zh-CN"/>
              </w:rPr>
              <w:t>投标文件</w:t>
            </w:r>
            <w:r>
              <w:rPr>
                <w:rFonts w:hint="eastAsia" w:ascii="宋体" w:hAnsi="宋体" w:eastAsia="宋体" w:cs="宋体"/>
                <w:b/>
                <w:bCs/>
                <w:color w:val="auto"/>
                <w:szCs w:val="21"/>
                <w:highlight w:val="none"/>
              </w:rPr>
              <w:t>解密期限及方式：</w:t>
            </w:r>
            <w:r>
              <w:rPr>
                <w:rFonts w:hint="eastAsia" w:ascii="宋体" w:hAnsi="宋体" w:eastAsia="宋体" w:cs="宋体"/>
                <w:color w:val="auto"/>
                <w:szCs w:val="21"/>
                <w:highlight w:val="none"/>
              </w:rPr>
              <w:t>开标时间后30分钟内，由</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持制作该电子</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的同一数字证书（CA锁）及电脑进行远程解密（各</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开标前及网上开评标系统公布</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名单前，不要提前进行远程解密；当采购代理机构开启解密程序后，各</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再进行解密）。</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rPr>
              <w:t>代表须全程在线等候，随时关注系统提示的信息。因投标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自身原因未能按时完成解密的，视为逾期未提交</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，其投标无效。</w:t>
            </w:r>
          </w:p>
          <w:p w14:paraId="000FEFA1">
            <w:pPr>
              <w:spacing w:line="360" w:lineRule="exact"/>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zh-CN" w:eastAsia="zh-CN" w:bidi="ar-SA"/>
              </w:rPr>
              <w:t>腾讯会议：</w:t>
            </w:r>
            <w:r>
              <w:rPr>
                <w:rFonts w:hint="eastAsia" w:ascii="宋体" w:hAnsi="宋体" w:eastAsia="宋体" w:cs="宋体"/>
                <w:b/>
                <w:bCs w:val="0"/>
                <w:color w:val="auto"/>
                <w:kern w:val="2"/>
                <w:sz w:val="21"/>
                <w:szCs w:val="21"/>
                <w:highlight w:val="none"/>
                <w:lang w:val="en-US" w:eastAsia="zh-CN" w:bidi="ar-SA"/>
              </w:rPr>
              <w:t>902866085</w:t>
            </w:r>
          </w:p>
          <w:p w14:paraId="138029E1">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
                <w:bCs w:val="0"/>
                <w:color w:val="auto"/>
                <w:kern w:val="2"/>
                <w:sz w:val="21"/>
                <w:szCs w:val="21"/>
                <w:highlight w:val="none"/>
                <w:lang w:val="zh-CN" w:eastAsia="zh-CN" w:bidi="ar-SA"/>
              </w:rPr>
              <w:t>注：本项目采用电子开评标方式进行，各投标人无需到达开标现场，请各投标人提前10分钟进入视频会议室，并准备好投标文件解密锁，按现场指示进行文件解密。</w:t>
            </w:r>
          </w:p>
        </w:tc>
      </w:tr>
      <w:tr w14:paraId="0C8633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10" w:type="dxa"/>
            <w:noWrap w:val="0"/>
            <w:tcMar>
              <w:left w:w="0" w:type="dxa"/>
              <w:right w:w="0" w:type="dxa"/>
            </w:tcMar>
            <w:vAlign w:val="center"/>
          </w:tcPr>
          <w:p w14:paraId="70125706">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499E0DB5">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评标委员会的组建</w:t>
            </w:r>
          </w:p>
        </w:tc>
        <w:tc>
          <w:tcPr>
            <w:tcW w:w="6708" w:type="dxa"/>
            <w:noWrap w:val="0"/>
            <w:tcMar>
              <w:left w:w="0" w:type="dxa"/>
              <w:right w:w="0" w:type="dxa"/>
            </w:tcMar>
            <w:vAlign w:val="center"/>
          </w:tcPr>
          <w:p w14:paraId="4F277E3F">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评标委员会构成：</w:t>
            </w:r>
            <w:r>
              <w:rPr>
                <w:rFonts w:hint="eastAsia" w:ascii="宋体" w:hAnsi="宋体" w:eastAsia="宋体" w:cs="宋体"/>
                <w:bCs/>
                <w:color w:val="auto"/>
                <w:kern w:val="0"/>
                <w:sz w:val="21"/>
                <w:szCs w:val="21"/>
                <w:highlight w:val="none"/>
                <w:u w:val="none"/>
                <w:lang w:val="en-US" w:eastAsia="zh-CN"/>
              </w:rPr>
              <w:t>5人，其中采购人代表1人，相关技术、经济专业专家4人</w:t>
            </w:r>
            <w:r>
              <w:rPr>
                <w:rFonts w:hint="eastAsia" w:ascii="宋体" w:hAnsi="宋体" w:eastAsia="宋体" w:cs="宋体"/>
                <w:bCs/>
                <w:color w:val="auto"/>
                <w:kern w:val="0"/>
                <w:sz w:val="21"/>
                <w:szCs w:val="21"/>
                <w:highlight w:val="none"/>
              </w:rPr>
              <w:t>；</w:t>
            </w:r>
          </w:p>
          <w:p w14:paraId="27B1D5FC">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评标专家确定方式：</w:t>
            </w:r>
            <w:r>
              <w:rPr>
                <w:rFonts w:hint="eastAsia" w:ascii="宋体" w:hAnsi="宋体" w:cs="宋体"/>
                <w:color w:val="auto"/>
                <w:szCs w:val="21"/>
                <w:highlight w:val="none"/>
                <w:lang w:val="zh-CN"/>
              </w:rPr>
              <w:t>在政采云平台评审专家库中，通过随机方式抽取评审专家。</w:t>
            </w:r>
          </w:p>
        </w:tc>
      </w:tr>
      <w:tr w14:paraId="36D9C5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10" w:type="dxa"/>
            <w:noWrap w:val="0"/>
            <w:tcMar>
              <w:left w:w="0" w:type="dxa"/>
              <w:right w:w="0" w:type="dxa"/>
            </w:tcMar>
            <w:vAlign w:val="center"/>
          </w:tcPr>
          <w:p w14:paraId="5545F471">
            <w:pPr>
              <w:widowControl w:val="0"/>
              <w:numPr>
                <w:ilvl w:val="0"/>
                <w:numId w:val="1"/>
              </w:numPr>
              <w:tabs>
                <w:tab w:val="left" w:pos="840"/>
              </w:tabs>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7354746E">
            <w:pPr>
              <w:adjustRightInd w:val="0"/>
              <w:snapToGrid w:val="0"/>
              <w:spacing w:before="3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中标结果公告媒介</w:t>
            </w:r>
          </w:p>
        </w:tc>
        <w:tc>
          <w:tcPr>
            <w:tcW w:w="6708" w:type="dxa"/>
            <w:noWrap w:val="0"/>
            <w:tcMar>
              <w:left w:w="0" w:type="dxa"/>
              <w:right w:w="0" w:type="dxa"/>
            </w:tcMar>
            <w:vAlign w:val="center"/>
          </w:tcPr>
          <w:p w14:paraId="3C49B407">
            <w:pPr>
              <w:adjustRightInd w:val="0"/>
              <w:snapToGrid w:val="0"/>
              <w:spacing w:before="36" w:beforeLines="15" w:line="24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Cs w:val="21"/>
                <w:highlight w:val="none"/>
              </w:rPr>
              <w:t>吉林省政府采购云平台上发布（</w:t>
            </w:r>
            <w:r>
              <w:rPr>
                <w:rFonts w:hint="eastAsia" w:ascii="宋体" w:hAnsi="宋体" w:eastAsia="宋体" w:cs="宋体"/>
                <w:color w:val="auto"/>
                <w:szCs w:val="21"/>
                <w:highlight w:val="none"/>
                <w:lang w:eastAsia="zh-CN"/>
              </w:rPr>
              <w:t>同步推送到吉林省公共资源交易公共服务平台、吉林省政府采购网、中国政府采购网</w:t>
            </w:r>
            <w:r>
              <w:rPr>
                <w:rFonts w:hint="eastAsia" w:ascii="宋体" w:hAnsi="宋体" w:eastAsia="宋体" w:cs="宋体"/>
                <w:color w:val="auto"/>
                <w:szCs w:val="21"/>
                <w:highlight w:val="none"/>
              </w:rPr>
              <w:t>）</w:t>
            </w:r>
            <w:r>
              <w:rPr>
                <w:rFonts w:hint="eastAsia" w:ascii="宋体" w:hAnsi="宋体" w:eastAsia="宋体" w:cs="宋体"/>
                <w:color w:val="auto"/>
                <w:kern w:val="0"/>
                <w:sz w:val="21"/>
                <w:szCs w:val="21"/>
                <w:highlight w:val="none"/>
                <w:lang w:val="en-US" w:eastAsia="zh-CN" w:bidi="ar"/>
              </w:rPr>
              <w:t>。</w:t>
            </w:r>
          </w:p>
        </w:tc>
      </w:tr>
      <w:tr w14:paraId="51012F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10" w:type="dxa"/>
            <w:noWrap w:val="0"/>
            <w:tcMar>
              <w:left w:w="0" w:type="dxa"/>
              <w:right w:w="0" w:type="dxa"/>
            </w:tcMar>
            <w:vAlign w:val="center"/>
          </w:tcPr>
          <w:p w14:paraId="7F4B4A56">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18306340">
            <w:pPr>
              <w:spacing w:line="24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是否授权评标委员会确定中标人</w:t>
            </w:r>
          </w:p>
        </w:tc>
        <w:tc>
          <w:tcPr>
            <w:tcW w:w="6708" w:type="dxa"/>
            <w:noWrap w:val="0"/>
            <w:tcMar>
              <w:left w:w="0" w:type="dxa"/>
              <w:right w:w="0" w:type="dxa"/>
            </w:tcMar>
            <w:vAlign w:val="center"/>
          </w:tcPr>
          <w:p w14:paraId="12761B01">
            <w:pPr>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否，推荐三名中标候选人</w:t>
            </w:r>
          </w:p>
        </w:tc>
      </w:tr>
      <w:tr w14:paraId="605C0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610" w:type="dxa"/>
            <w:noWrap w:val="0"/>
            <w:tcMar>
              <w:left w:w="0" w:type="dxa"/>
              <w:right w:w="0" w:type="dxa"/>
            </w:tcMar>
            <w:vAlign w:val="center"/>
          </w:tcPr>
          <w:p w14:paraId="32A72B40">
            <w:pPr>
              <w:widowControl w:val="0"/>
              <w:numPr>
                <w:ilvl w:val="0"/>
                <w:numId w:val="1"/>
              </w:numPr>
              <w:autoSpaceDE w:val="0"/>
              <w:autoSpaceDN w:val="0"/>
              <w:adjustRightInd w:val="0"/>
              <w:spacing w:line="240" w:lineRule="auto"/>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9221" w:type="dxa"/>
            <w:gridSpan w:val="2"/>
            <w:noWrap w:val="0"/>
            <w:tcMar>
              <w:left w:w="0" w:type="dxa"/>
              <w:right w:w="0" w:type="dxa"/>
            </w:tcMar>
            <w:vAlign w:val="center"/>
          </w:tcPr>
          <w:p w14:paraId="2314CAA8">
            <w:pPr>
              <w:spacing w:line="240" w:lineRule="auto"/>
              <w:ind w:firstLine="102" w:firstLineChars="49"/>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需要补充的内容</w:t>
            </w:r>
          </w:p>
        </w:tc>
      </w:tr>
      <w:tr w14:paraId="43DB66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610" w:type="dxa"/>
            <w:noWrap w:val="0"/>
            <w:tcMar>
              <w:left w:w="0" w:type="dxa"/>
              <w:right w:w="0" w:type="dxa"/>
            </w:tcMar>
            <w:vAlign w:val="center"/>
          </w:tcPr>
          <w:p w14:paraId="13B17C3D">
            <w:pPr>
              <w:widowControl w:val="0"/>
              <w:numPr>
                <w:ilvl w:val="0"/>
                <w:numId w:val="1"/>
              </w:numPr>
              <w:autoSpaceDE w:val="0"/>
              <w:autoSpaceDN w:val="0"/>
              <w:adjustRightInd w:val="0"/>
              <w:spacing w:line="320" w:lineRule="exact"/>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19984009">
            <w:pPr>
              <w:widowControl w:val="0"/>
              <w:autoSpaceDE w:val="0"/>
              <w:autoSpaceDN w:val="0"/>
              <w:adjustRightInd w:val="0"/>
              <w:spacing w:line="320" w:lineRule="exact"/>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采购代理服务费</w:t>
            </w:r>
          </w:p>
        </w:tc>
        <w:tc>
          <w:tcPr>
            <w:tcW w:w="6708" w:type="dxa"/>
            <w:noWrap w:val="0"/>
            <w:tcMar>
              <w:left w:w="0" w:type="dxa"/>
              <w:right w:w="0" w:type="dxa"/>
            </w:tcMar>
            <w:vAlign w:val="center"/>
          </w:tcPr>
          <w:p w14:paraId="43AD9C83">
            <w:pPr>
              <w:adjustRightInd w:val="0"/>
              <w:snapToGrid w:val="0"/>
              <w:spacing w:before="36" w:beforeLines="15" w:line="360" w:lineRule="auto"/>
              <w:rPr>
                <w:rFonts w:hAnsi="宋体" w:cs="宋体"/>
                <w:color w:val="auto"/>
                <w:kern w:val="0"/>
                <w:highlight w:val="none"/>
              </w:rPr>
            </w:pPr>
            <w:r>
              <w:rPr>
                <w:rFonts w:hAnsi="宋体" w:cs="宋体"/>
                <w:color w:val="auto"/>
                <w:kern w:val="0"/>
                <w:highlight w:val="none"/>
              </w:rPr>
              <w:t>代理</w:t>
            </w:r>
            <w:r>
              <w:rPr>
                <w:rFonts w:hint="eastAsia" w:hAnsi="宋体" w:cs="宋体"/>
                <w:color w:val="auto"/>
                <w:kern w:val="0"/>
                <w:highlight w:val="none"/>
                <w:lang w:val="en-US" w:eastAsia="zh-CN"/>
              </w:rPr>
              <w:t>服务</w:t>
            </w:r>
            <w:r>
              <w:rPr>
                <w:rFonts w:hAnsi="宋体" w:cs="宋体"/>
                <w:color w:val="auto"/>
                <w:kern w:val="0"/>
                <w:highlight w:val="none"/>
              </w:rPr>
              <w:t>费执行发改价格〔2015〕299号</w:t>
            </w:r>
            <w:r>
              <w:rPr>
                <w:rFonts w:hint="eastAsia" w:hAnsi="宋体" w:cs="宋体"/>
                <w:color w:val="auto"/>
                <w:kern w:val="0"/>
                <w:highlight w:val="none"/>
                <w:lang w:val="en-US" w:eastAsia="zh-CN"/>
              </w:rPr>
              <w:t>文件</w:t>
            </w:r>
            <w:r>
              <w:rPr>
                <w:rFonts w:hAnsi="宋体" w:cs="宋体"/>
                <w:color w:val="auto"/>
                <w:kern w:val="0"/>
                <w:highlight w:val="none"/>
              </w:rPr>
              <w:t>，实行市场调节价格，固定收费</w:t>
            </w:r>
            <w:r>
              <w:rPr>
                <w:rFonts w:hint="eastAsia" w:ascii="宋体" w:hAnsi="宋体" w:cs="宋体"/>
                <w:color w:val="auto"/>
                <w:kern w:val="0"/>
                <w:highlight w:val="none"/>
                <w:lang w:val="en-US" w:eastAsia="zh-CN"/>
              </w:rPr>
              <w:t>57755元</w:t>
            </w:r>
            <w:r>
              <w:rPr>
                <w:rFonts w:hAnsi="宋体" w:cs="宋体"/>
                <w:color w:val="auto"/>
                <w:kern w:val="0"/>
                <w:highlight w:val="none"/>
              </w:rPr>
              <w:t>，由</w:t>
            </w:r>
            <w:r>
              <w:rPr>
                <w:rFonts w:hint="eastAsia" w:hAnsi="宋体" w:cs="宋体"/>
                <w:color w:val="auto"/>
                <w:kern w:val="0"/>
                <w:highlight w:val="none"/>
                <w:lang w:val="en-US" w:eastAsia="zh-CN"/>
              </w:rPr>
              <w:t>采购人</w:t>
            </w:r>
            <w:r>
              <w:rPr>
                <w:rFonts w:hAnsi="宋体" w:cs="宋体"/>
                <w:color w:val="auto"/>
                <w:kern w:val="0"/>
                <w:highlight w:val="none"/>
              </w:rPr>
              <w:t>支付。</w:t>
            </w:r>
          </w:p>
          <w:p w14:paraId="63F26C1B">
            <w:pPr>
              <w:adjustRightInd w:val="0"/>
              <w:snapToGrid w:val="0"/>
              <w:spacing w:before="36" w:beforeLines="15" w:line="360" w:lineRule="auto"/>
              <w:rPr>
                <w:rFonts w:hint="eastAsia" w:hAnsi="宋体" w:cs="宋体"/>
                <w:color w:val="auto"/>
                <w:kern w:val="0"/>
                <w:highlight w:val="none"/>
                <w:lang w:val="en-US" w:eastAsia="zh-CN"/>
              </w:rPr>
            </w:pPr>
            <w:r>
              <w:rPr>
                <w:rFonts w:hint="eastAsia" w:hAnsi="宋体" w:cs="宋体"/>
                <w:color w:val="auto"/>
                <w:kern w:val="0"/>
                <w:highlight w:val="none"/>
                <w:lang w:val="en-US" w:eastAsia="zh-CN"/>
              </w:rPr>
              <w:t>收款人全称：吉林延辉项目管理有限公司</w:t>
            </w:r>
          </w:p>
          <w:p w14:paraId="43FE7DFA">
            <w:pPr>
              <w:adjustRightInd w:val="0"/>
              <w:snapToGrid w:val="0"/>
              <w:spacing w:before="36" w:beforeLines="15" w:line="360" w:lineRule="auto"/>
              <w:rPr>
                <w:rFonts w:hint="eastAsia" w:hAnsi="宋体" w:cs="宋体"/>
                <w:color w:val="auto"/>
                <w:kern w:val="0"/>
                <w:highlight w:val="none"/>
                <w:lang w:val="en-US" w:eastAsia="zh-CN"/>
              </w:rPr>
            </w:pPr>
            <w:r>
              <w:rPr>
                <w:rFonts w:hint="eastAsia" w:hAnsi="宋体" w:cs="宋体"/>
                <w:color w:val="auto"/>
                <w:kern w:val="0"/>
                <w:highlight w:val="none"/>
                <w:lang w:val="en-US" w:eastAsia="zh-CN"/>
              </w:rPr>
              <w:t>账号：0790102011015200055058</w:t>
            </w:r>
          </w:p>
          <w:p w14:paraId="1F1E827B">
            <w:pPr>
              <w:adjustRightInd w:val="0"/>
              <w:snapToGrid w:val="0"/>
              <w:spacing w:before="36" w:beforeLines="15" w:line="360" w:lineRule="auto"/>
              <w:rPr>
                <w:rFonts w:hint="eastAsia" w:hAnsi="宋体" w:cs="宋体"/>
                <w:color w:val="auto"/>
                <w:kern w:val="0"/>
                <w:highlight w:val="none"/>
                <w:lang w:val="en-US" w:eastAsia="zh-CN"/>
              </w:rPr>
            </w:pPr>
            <w:r>
              <w:rPr>
                <w:rFonts w:hint="eastAsia" w:hAnsi="宋体" w:cs="宋体"/>
                <w:color w:val="auto"/>
                <w:kern w:val="0"/>
                <w:highlight w:val="none"/>
                <w:lang w:val="en-US" w:eastAsia="zh-CN"/>
              </w:rPr>
              <w:t>开户行：延边农村商业银行股份有限公司营业部</w:t>
            </w:r>
          </w:p>
          <w:p w14:paraId="2C987E25">
            <w:pPr>
              <w:adjustRightInd w:val="0"/>
              <w:snapToGrid w:val="0"/>
              <w:spacing w:before="36" w:beforeLines="15" w:line="360" w:lineRule="auto"/>
              <w:rPr>
                <w:rFonts w:hint="eastAsia" w:ascii="宋体" w:hAnsi="宋体" w:eastAsia="宋体" w:cs="宋体"/>
                <w:bCs/>
                <w:color w:val="auto"/>
                <w:sz w:val="21"/>
                <w:szCs w:val="21"/>
                <w:highlight w:val="none"/>
              </w:rPr>
            </w:pPr>
            <w:r>
              <w:rPr>
                <w:rFonts w:hint="eastAsia" w:hAnsi="宋体" w:cs="宋体"/>
                <w:color w:val="auto"/>
                <w:kern w:val="0"/>
                <w:highlight w:val="none"/>
                <w:lang w:val="en-US" w:eastAsia="zh-CN"/>
              </w:rPr>
              <w:t>银行行号：314249000011</w:t>
            </w:r>
          </w:p>
        </w:tc>
      </w:tr>
      <w:tr w14:paraId="50CAE3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610" w:type="dxa"/>
            <w:noWrap w:val="0"/>
            <w:tcMar>
              <w:left w:w="0" w:type="dxa"/>
              <w:right w:w="0" w:type="dxa"/>
            </w:tcMar>
            <w:vAlign w:val="center"/>
          </w:tcPr>
          <w:p w14:paraId="1E3FB0C5">
            <w:pPr>
              <w:widowControl w:val="0"/>
              <w:numPr>
                <w:ilvl w:val="0"/>
                <w:numId w:val="1"/>
              </w:numPr>
              <w:autoSpaceDE w:val="0"/>
              <w:autoSpaceDN w:val="0"/>
              <w:adjustRightInd w:val="0"/>
              <w:spacing w:line="320" w:lineRule="exact"/>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2B59960C">
            <w:pPr>
              <w:widowControl w:val="0"/>
              <w:autoSpaceDE w:val="0"/>
              <w:autoSpaceDN w:val="0"/>
              <w:adjustRightInd w:val="0"/>
              <w:spacing w:line="320" w:lineRule="exact"/>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付款方式</w:t>
            </w:r>
          </w:p>
        </w:tc>
        <w:tc>
          <w:tcPr>
            <w:tcW w:w="6708" w:type="dxa"/>
            <w:noWrap w:val="0"/>
            <w:tcMar>
              <w:left w:w="0" w:type="dxa"/>
              <w:right w:w="0" w:type="dxa"/>
            </w:tcMar>
            <w:vAlign w:val="center"/>
          </w:tcPr>
          <w:p w14:paraId="3CEBA8E0">
            <w:pPr>
              <w:widowControl w:val="0"/>
              <w:autoSpaceDE w:val="0"/>
              <w:autoSpaceDN w:val="0"/>
              <w:adjustRightInd w:val="0"/>
              <w:spacing w:line="320" w:lineRule="exact"/>
              <w:jc w:val="both"/>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bidi="ar-SA"/>
              </w:rPr>
              <w:t>合同中约定</w:t>
            </w:r>
          </w:p>
        </w:tc>
      </w:tr>
      <w:tr w14:paraId="500188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610" w:type="dxa"/>
            <w:noWrap w:val="0"/>
            <w:tcMar>
              <w:left w:w="0" w:type="dxa"/>
              <w:right w:w="0" w:type="dxa"/>
            </w:tcMar>
            <w:vAlign w:val="center"/>
          </w:tcPr>
          <w:p w14:paraId="79C1E811">
            <w:pPr>
              <w:widowControl w:val="0"/>
              <w:numPr>
                <w:ilvl w:val="0"/>
                <w:numId w:val="1"/>
              </w:numPr>
              <w:autoSpaceDE w:val="0"/>
              <w:autoSpaceDN w:val="0"/>
              <w:adjustRightInd w:val="0"/>
              <w:spacing w:line="320" w:lineRule="exact"/>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06EA415E">
            <w:pPr>
              <w:widowControl w:val="0"/>
              <w:autoSpaceDE w:val="0"/>
              <w:autoSpaceDN w:val="0"/>
              <w:adjustRightInd w:val="0"/>
              <w:spacing w:line="320" w:lineRule="exact"/>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履约保证金</w:t>
            </w:r>
          </w:p>
        </w:tc>
        <w:tc>
          <w:tcPr>
            <w:tcW w:w="6708" w:type="dxa"/>
            <w:noWrap w:val="0"/>
            <w:tcMar>
              <w:left w:w="0" w:type="dxa"/>
              <w:right w:w="0" w:type="dxa"/>
            </w:tcMar>
            <w:vAlign w:val="center"/>
          </w:tcPr>
          <w:p w14:paraId="45189E40">
            <w:pPr>
              <w:widowControl w:val="0"/>
              <w:autoSpaceDE w:val="0"/>
              <w:autoSpaceDN w:val="0"/>
              <w:adjustRightInd w:val="0"/>
              <w:spacing w:line="320" w:lineRule="exact"/>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无</w:t>
            </w:r>
          </w:p>
        </w:tc>
      </w:tr>
      <w:tr w14:paraId="71C568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610" w:type="dxa"/>
            <w:noWrap w:val="0"/>
            <w:tcMar>
              <w:left w:w="0" w:type="dxa"/>
              <w:right w:w="0" w:type="dxa"/>
            </w:tcMar>
            <w:vAlign w:val="center"/>
          </w:tcPr>
          <w:p w14:paraId="795E0624">
            <w:pPr>
              <w:widowControl w:val="0"/>
              <w:numPr>
                <w:ilvl w:val="0"/>
                <w:numId w:val="1"/>
              </w:numPr>
              <w:autoSpaceDE w:val="0"/>
              <w:autoSpaceDN w:val="0"/>
              <w:adjustRightInd w:val="0"/>
              <w:spacing w:line="320" w:lineRule="exact"/>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056EC4B4">
            <w:pPr>
              <w:adjustRightInd w:val="0"/>
              <w:snapToGrid w:val="0"/>
              <w:spacing w:beforeLines="15" w:line="312" w:lineRule="auto"/>
              <w:jc w:val="cente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zh-CN"/>
              </w:rPr>
              <w:t>采购标的</w:t>
            </w:r>
            <w:r>
              <w:rPr>
                <w:rFonts w:hint="eastAsia" w:ascii="宋体" w:hAnsi="宋体" w:eastAsia="宋体" w:cs="宋体"/>
                <w:color w:val="auto"/>
                <w:sz w:val="21"/>
                <w:szCs w:val="21"/>
                <w:highlight w:val="none"/>
              </w:rPr>
              <w:t>对应的所属行业</w:t>
            </w:r>
          </w:p>
        </w:tc>
        <w:tc>
          <w:tcPr>
            <w:tcW w:w="6708" w:type="dxa"/>
            <w:noWrap w:val="0"/>
            <w:tcMar>
              <w:left w:w="0" w:type="dxa"/>
              <w:right w:w="0" w:type="dxa"/>
            </w:tcMar>
            <w:vAlign w:val="center"/>
          </w:tcPr>
          <w:p w14:paraId="6621B097">
            <w:pPr>
              <w:adjustRightInd w:val="0"/>
              <w:snapToGrid w:val="0"/>
              <w:spacing w:beforeLines="15" w:line="312" w:lineRule="auto"/>
              <w:jc w:val="left"/>
              <w:rPr>
                <w:rFonts w:hint="default" w:ascii="宋体" w:hAnsi="宋体" w:eastAsia="宋体" w:cs="宋体"/>
                <w:bCs/>
                <w:color w:val="auto"/>
                <w:sz w:val="21"/>
                <w:szCs w:val="21"/>
                <w:highlight w:val="yellow"/>
                <w:lang w:val="en-US" w:eastAsia="zh-CN"/>
              </w:rPr>
            </w:pPr>
            <w:r>
              <w:rPr>
                <w:rFonts w:hint="eastAsia" w:ascii="宋体" w:hAnsi="宋体" w:eastAsia="宋体" w:cs="宋体"/>
                <w:bCs/>
                <w:color w:val="auto"/>
                <w:sz w:val="21"/>
                <w:szCs w:val="21"/>
                <w:highlight w:val="none"/>
                <w:lang w:val="en-US" w:eastAsia="zh-CN"/>
              </w:rPr>
              <w:t>租赁和商务服务业</w:t>
            </w:r>
          </w:p>
        </w:tc>
      </w:tr>
      <w:tr w14:paraId="5762A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610" w:type="dxa"/>
            <w:noWrap w:val="0"/>
            <w:tcMar>
              <w:left w:w="0" w:type="dxa"/>
              <w:right w:w="0" w:type="dxa"/>
            </w:tcMar>
            <w:vAlign w:val="center"/>
          </w:tcPr>
          <w:p w14:paraId="7EBCB2DC">
            <w:pPr>
              <w:widowControl w:val="0"/>
              <w:numPr>
                <w:ilvl w:val="0"/>
                <w:numId w:val="1"/>
              </w:numPr>
              <w:autoSpaceDE w:val="0"/>
              <w:autoSpaceDN w:val="0"/>
              <w:adjustRightInd w:val="0"/>
              <w:spacing w:line="320" w:lineRule="exact"/>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2B249468">
            <w:pPr>
              <w:adjustRightInd w:val="0"/>
              <w:snapToGrid w:val="0"/>
              <w:spacing w:before="60" w:beforeLines="25" w:after="60" w:afterLines="25"/>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签订合同</w:t>
            </w:r>
          </w:p>
        </w:tc>
        <w:tc>
          <w:tcPr>
            <w:tcW w:w="6708" w:type="dxa"/>
            <w:noWrap w:val="0"/>
            <w:tcMar>
              <w:left w:w="0" w:type="dxa"/>
              <w:right w:w="0" w:type="dxa"/>
            </w:tcMar>
            <w:vAlign w:val="center"/>
          </w:tcPr>
          <w:p w14:paraId="2EFAFDAA">
            <w:pPr>
              <w:adjustRightInd w:val="0"/>
              <w:snapToGrid w:val="0"/>
              <w:spacing w:before="60" w:beforeLines="25" w:after="60" w:afterLines="25"/>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中标人应在中标通知书发出之日起30日内签订采购合同</w:t>
            </w:r>
            <w:r>
              <w:rPr>
                <w:rFonts w:hint="eastAsia" w:ascii="宋体" w:hAnsi="宋体" w:eastAsia="宋体" w:cs="宋体"/>
                <w:bCs/>
                <w:color w:val="auto"/>
                <w:kern w:val="0"/>
                <w:szCs w:val="21"/>
                <w:highlight w:val="none"/>
                <w:lang w:eastAsia="zh-CN"/>
              </w:rPr>
              <w:t>。</w:t>
            </w:r>
            <w:r>
              <w:rPr>
                <w:rFonts w:hint="eastAsia" w:ascii="宋体" w:hAnsi="宋体" w:eastAsia="宋体" w:cs="宋体"/>
                <w:b w:val="0"/>
                <w:bCs w:val="0"/>
                <w:caps w:val="0"/>
                <w:color w:val="auto"/>
                <w:kern w:val="2"/>
                <w:sz w:val="21"/>
                <w:szCs w:val="21"/>
                <w:highlight w:val="none"/>
                <w:vertAlign w:val="baseline"/>
                <w:lang w:val="en-US" w:eastAsia="zh-CN"/>
              </w:rPr>
              <w:t>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13EE3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610" w:type="dxa"/>
            <w:noWrap w:val="0"/>
            <w:tcMar>
              <w:left w:w="0" w:type="dxa"/>
              <w:right w:w="0" w:type="dxa"/>
            </w:tcMar>
            <w:vAlign w:val="center"/>
          </w:tcPr>
          <w:p w14:paraId="5DB78099">
            <w:pPr>
              <w:widowControl w:val="0"/>
              <w:numPr>
                <w:ilvl w:val="0"/>
                <w:numId w:val="1"/>
              </w:numPr>
              <w:autoSpaceDE w:val="0"/>
              <w:autoSpaceDN w:val="0"/>
              <w:adjustRightInd w:val="0"/>
              <w:spacing w:line="320" w:lineRule="exact"/>
              <w:ind w:left="425" w:leftChars="0" w:hanging="425" w:firstLineChars="0"/>
              <w:jc w:val="right"/>
              <w:rPr>
                <w:rFonts w:hint="eastAsia" w:ascii="宋体" w:hAnsi="宋体" w:eastAsia="宋体" w:cs="宋体"/>
                <w:bCs/>
                <w:color w:val="auto"/>
                <w:sz w:val="21"/>
                <w:szCs w:val="21"/>
                <w:highlight w:val="none"/>
                <w:lang w:val="en-US" w:eastAsia="zh-CN" w:bidi="ar-SA"/>
              </w:rPr>
            </w:pPr>
          </w:p>
        </w:tc>
        <w:tc>
          <w:tcPr>
            <w:tcW w:w="2513" w:type="dxa"/>
            <w:noWrap w:val="0"/>
            <w:tcMar>
              <w:left w:w="0" w:type="dxa"/>
              <w:right w:w="0" w:type="dxa"/>
            </w:tcMar>
            <w:vAlign w:val="center"/>
          </w:tcPr>
          <w:p w14:paraId="30136BB8">
            <w:pPr>
              <w:adjustRightInd w:val="0"/>
              <w:snapToGrid w:val="0"/>
              <w:spacing w:before="60" w:beforeLines="25" w:after="60" w:afterLines="25"/>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其他</w:t>
            </w:r>
          </w:p>
        </w:tc>
        <w:tc>
          <w:tcPr>
            <w:tcW w:w="6708" w:type="dxa"/>
            <w:noWrap w:val="0"/>
            <w:tcMar>
              <w:left w:w="0" w:type="dxa"/>
              <w:right w:w="0" w:type="dxa"/>
            </w:tcMar>
            <w:vAlign w:val="center"/>
          </w:tcPr>
          <w:p w14:paraId="48DDB909">
            <w:pPr>
              <w:adjustRightInd w:val="0"/>
              <w:snapToGrid w:val="0"/>
              <w:spacing w:before="60" w:beforeLines="25" w:after="60" w:afterLines="25"/>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网址：</w:t>
            </w:r>
            <w:r>
              <w:rPr>
                <w:rFonts w:hint="eastAsia" w:ascii="宋体" w:hAnsi="宋体" w:eastAsia="宋体" w:cs="宋体"/>
                <w:b w:val="0"/>
                <w:bCs w:val="0"/>
                <w:color w:val="auto"/>
                <w:spacing w:val="0"/>
                <w:kern w:val="2"/>
                <w:sz w:val="21"/>
                <w:szCs w:val="21"/>
                <w:highlight w:val="none"/>
                <w:lang w:val="en-US" w:eastAsia="zh-CN" w:bidi="ar-SA"/>
              </w:rPr>
              <w:fldChar w:fldCharType="begin"/>
            </w:r>
            <w:r>
              <w:rPr>
                <w:rFonts w:hint="eastAsia" w:ascii="宋体" w:hAnsi="宋体" w:eastAsia="宋体" w:cs="宋体"/>
                <w:b w:val="0"/>
                <w:bCs w:val="0"/>
                <w:color w:val="auto"/>
                <w:spacing w:val="0"/>
                <w:kern w:val="2"/>
                <w:sz w:val="21"/>
                <w:szCs w:val="21"/>
                <w:highlight w:val="none"/>
                <w:lang w:val="en-US" w:eastAsia="zh-CN" w:bidi="ar-SA"/>
              </w:rPr>
              <w:instrText xml:space="preserve"> HYPERLINK "http://www.Ccgp-jilin.Gov.cn。" </w:instrText>
            </w:r>
            <w:r>
              <w:rPr>
                <w:rFonts w:hint="eastAsia" w:ascii="宋体" w:hAnsi="宋体" w:eastAsia="宋体" w:cs="宋体"/>
                <w:b w:val="0"/>
                <w:bCs w:val="0"/>
                <w:color w:val="auto"/>
                <w:spacing w:val="0"/>
                <w:kern w:val="2"/>
                <w:sz w:val="21"/>
                <w:szCs w:val="21"/>
                <w:highlight w:val="none"/>
                <w:lang w:val="en-US" w:eastAsia="zh-CN" w:bidi="ar-SA"/>
              </w:rPr>
              <w:fldChar w:fldCharType="separate"/>
            </w:r>
            <w:r>
              <w:rPr>
                <w:rStyle w:val="16"/>
                <w:rFonts w:hint="eastAsia" w:ascii="宋体" w:hAnsi="宋体" w:eastAsia="宋体" w:cs="宋体"/>
                <w:b w:val="0"/>
                <w:bCs w:val="0"/>
                <w:color w:val="auto"/>
                <w:spacing w:val="0"/>
                <w:kern w:val="2"/>
                <w:sz w:val="21"/>
                <w:szCs w:val="21"/>
                <w:highlight w:val="none"/>
                <w:lang w:val="en-US" w:eastAsia="zh-CN" w:bidi="ar-SA"/>
              </w:rPr>
              <w:t>www.Ccgp-jilin.Gov.cn</w:t>
            </w:r>
            <w:r>
              <w:rPr>
                <w:rStyle w:val="16"/>
                <w:rFonts w:hint="eastAsia" w:ascii="宋体" w:hAnsi="宋体" w:eastAsia="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en-US" w:eastAsia="zh-CN" w:bidi="ar-SA"/>
              </w:rPr>
              <w:fldChar w:fldCharType="end"/>
            </w:r>
          </w:p>
          <w:p w14:paraId="147835BC">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val="0"/>
                <w:color w:val="auto"/>
                <w:kern w:val="15"/>
                <w:sz w:val="21"/>
                <w:szCs w:val="21"/>
                <w:highlight w:val="none"/>
                <w:lang w:eastAsia="zh-CN"/>
              </w:rPr>
              <w:t>电</w:t>
            </w:r>
            <w:r>
              <w:rPr>
                <w:rFonts w:hint="eastAsia" w:ascii="宋体" w:hAnsi="宋体" w:eastAsia="宋体" w:cs="宋体"/>
                <w:b/>
                <w:bCs w:val="0"/>
                <w:color w:val="auto"/>
                <w:kern w:val="15"/>
                <w:sz w:val="21"/>
                <w:szCs w:val="21"/>
                <w:highlight w:val="none"/>
              </w:rPr>
              <w:t>子标说明</w:t>
            </w:r>
            <w:r>
              <w:rPr>
                <w:rFonts w:hint="eastAsia" w:ascii="宋体" w:hAnsi="宋体" w:eastAsia="宋体" w:cs="宋体"/>
                <w:b/>
                <w:bCs w:val="0"/>
                <w:color w:val="auto"/>
                <w:kern w:val="15"/>
                <w:sz w:val="21"/>
                <w:szCs w:val="21"/>
                <w:highlight w:val="none"/>
                <w:lang w:eastAsia="zh-CN"/>
              </w:rPr>
              <w:t>：</w:t>
            </w:r>
            <w:r>
              <w:rPr>
                <w:rFonts w:hint="eastAsia" w:ascii="宋体" w:hAnsi="宋体" w:eastAsia="宋体" w:cs="宋体"/>
                <w:color w:val="auto"/>
                <w:sz w:val="21"/>
                <w:szCs w:val="21"/>
                <w:highlight w:val="none"/>
                <w:lang w:val="zh-CN" w:bidi="ar-SA"/>
              </w:rPr>
              <w:t>上传的电子证件及资料均需按要求签字盖章上传，否则按未签章处理。</w:t>
            </w:r>
            <w:r>
              <w:rPr>
                <w:rFonts w:hint="eastAsia" w:ascii="宋体" w:hAnsi="宋体" w:eastAsia="宋体" w:cs="宋体"/>
                <w:color w:val="auto"/>
                <w:sz w:val="21"/>
                <w:szCs w:val="21"/>
                <w:highlight w:val="none"/>
                <w:lang w:val="en-US" w:eastAsia="zh-CN" w:bidi="ar-SA"/>
              </w:rPr>
              <w:t>以上传至政采云平台的投标文件为准，进行评审。</w:t>
            </w:r>
          </w:p>
          <w:p w14:paraId="3235007E">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w:t>
            </w:r>
            <w:r>
              <w:rPr>
                <w:rFonts w:hint="eastAsia" w:ascii="宋体" w:hAnsi="宋体" w:eastAsia="宋体" w:cs="宋体"/>
                <w:color w:val="auto"/>
                <w:sz w:val="21"/>
                <w:szCs w:val="21"/>
                <w:highlight w:val="none"/>
                <w:lang w:val="zh-CN" w:bidi="ar-SA"/>
              </w:rPr>
              <w:t>文件电子版方面技术支持：95763</w:t>
            </w:r>
            <w:r>
              <w:rPr>
                <w:rFonts w:hint="eastAsia" w:ascii="宋体" w:hAnsi="宋体" w:eastAsia="宋体" w:cs="宋体"/>
                <w:color w:val="auto"/>
                <w:sz w:val="21"/>
                <w:szCs w:val="21"/>
                <w:highlight w:val="none"/>
                <w:lang w:val="zh-CN" w:eastAsia="zh-CN" w:bidi="ar-SA"/>
              </w:rPr>
              <w:t>。</w:t>
            </w:r>
          </w:p>
          <w:p w14:paraId="0615B1FF">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en-US" w:eastAsia="zh-CN" w:bidi="ar-SA"/>
              </w:rPr>
              <w:t>投标人</w:t>
            </w:r>
            <w:r>
              <w:rPr>
                <w:rFonts w:hint="eastAsia" w:ascii="宋体" w:hAnsi="宋体" w:eastAsia="宋体" w:cs="宋体"/>
                <w:color w:val="auto"/>
                <w:sz w:val="21"/>
                <w:szCs w:val="21"/>
                <w:highlight w:val="none"/>
                <w:lang w:val="zh-CN" w:bidi="ar-SA"/>
              </w:rPr>
              <w:t>在政府采购云平台（网址：http:// www.zcygov.cn）通过数字证书制作</w:t>
            </w:r>
            <w:r>
              <w:rPr>
                <w:rFonts w:hint="eastAsia" w:ascii="宋体" w:hAnsi="宋体" w:eastAsia="宋体" w:cs="宋体"/>
                <w:color w:val="auto"/>
                <w:sz w:val="21"/>
                <w:szCs w:val="21"/>
                <w:highlight w:val="none"/>
                <w:lang w:val="en-US" w:eastAsia="zh-CN" w:bidi="ar-SA"/>
              </w:rPr>
              <w:t>投标</w:t>
            </w:r>
            <w:r>
              <w:rPr>
                <w:rFonts w:hint="eastAsia" w:ascii="宋体" w:hAnsi="宋体" w:eastAsia="宋体" w:cs="宋体"/>
                <w:color w:val="auto"/>
                <w:sz w:val="21"/>
                <w:szCs w:val="21"/>
                <w:highlight w:val="none"/>
                <w:lang w:val="zh-CN" w:bidi="ar-SA"/>
              </w:rPr>
              <w:t>文件1份（此</w:t>
            </w:r>
            <w:r>
              <w:rPr>
                <w:rFonts w:hint="eastAsia" w:ascii="宋体" w:hAnsi="宋体" w:eastAsia="宋体" w:cs="宋体"/>
                <w:color w:val="auto"/>
                <w:sz w:val="21"/>
                <w:szCs w:val="21"/>
                <w:highlight w:val="none"/>
                <w:lang w:val="en-US" w:eastAsia="zh-CN" w:bidi="ar-SA"/>
              </w:rPr>
              <w:t>投标</w:t>
            </w:r>
            <w:r>
              <w:rPr>
                <w:rFonts w:hint="eastAsia" w:ascii="宋体" w:hAnsi="宋体" w:eastAsia="宋体" w:cs="宋体"/>
                <w:color w:val="auto"/>
                <w:sz w:val="21"/>
                <w:szCs w:val="21"/>
                <w:highlight w:val="none"/>
                <w:lang w:val="zh-CN" w:bidi="ar-SA"/>
              </w:rPr>
              <w:t>文件需上传至政府采购云平台，并在开标</w:t>
            </w:r>
            <w:r>
              <w:rPr>
                <w:rFonts w:hint="eastAsia" w:ascii="宋体" w:hAnsi="宋体" w:eastAsia="宋体" w:cs="宋体"/>
                <w:color w:val="auto"/>
                <w:sz w:val="21"/>
                <w:szCs w:val="21"/>
                <w:highlight w:val="none"/>
                <w:lang w:val="en-US" w:eastAsia="zh-CN" w:bidi="ar-SA"/>
              </w:rPr>
              <w:t>时间</w:t>
            </w:r>
            <w:r>
              <w:rPr>
                <w:rFonts w:hint="eastAsia" w:ascii="宋体" w:hAnsi="宋体" w:eastAsia="宋体" w:cs="宋体"/>
                <w:color w:val="auto"/>
                <w:sz w:val="21"/>
                <w:szCs w:val="21"/>
                <w:highlight w:val="none"/>
                <w:lang w:val="zh-CN" w:bidi="ar-SA"/>
              </w:rPr>
              <w:t>持编制</w:t>
            </w:r>
            <w:r>
              <w:rPr>
                <w:rFonts w:hint="eastAsia" w:ascii="宋体" w:hAnsi="宋体" w:eastAsia="宋体" w:cs="宋体"/>
                <w:color w:val="auto"/>
                <w:sz w:val="21"/>
                <w:szCs w:val="21"/>
                <w:highlight w:val="none"/>
                <w:lang w:val="en-US" w:eastAsia="zh-CN" w:bidi="ar-SA"/>
              </w:rPr>
              <w:t>投标</w:t>
            </w:r>
            <w:r>
              <w:rPr>
                <w:rFonts w:hint="eastAsia" w:ascii="宋体" w:hAnsi="宋体" w:eastAsia="宋体" w:cs="宋体"/>
                <w:color w:val="auto"/>
                <w:sz w:val="21"/>
                <w:szCs w:val="21"/>
                <w:highlight w:val="none"/>
                <w:lang w:val="zh-CN" w:bidi="ar-SA"/>
              </w:rPr>
              <w:t>文件的</w:t>
            </w:r>
            <w:r>
              <w:rPr>
                <w:rFonts w:hint="eastAsia" w:ascii="宋体" w:hAnsi="宋体" w:eastAsia="宋体" w:cs="宋体"/>
                <w:color w:val="auto"/>
                <w:sz w:val="21"/>
                <w:szCs w:val="21"/>
                <w:highlight w:val="none"/>
                <w:lang w:val="en-US" w:eastAsia="zh-CN" w:bidi="ar-SA"/>
              </w:rPr>
              <w:t>投标人</w:t>
            </w:r>
            <w:r>
              <w:rPr>
                <w:rFonts w:hint="eastAsia" w:ascii="宋体" w:hAnsi="宋体" w:eastAsia="宋体" w:cs="宋体"/>
                <w:color w:val="auto"/>
                <w:sz w:val="21"/>
                <w:szCs w:val="21"/>
                <w:highlight w:val="none"/>
                <w:lang w:val="zh-CN" w:bidi="ar-SA"/>
              </w:rPr>
              <w:t>数字证书</w:t>
            </w:r>
            <w:r>
              <w:rPr>
                <w:rFonts w:hint="eastAsia" w:ascii="宋体" w:hAnsi="宋体" w:eastAsia="宋体" w:cs="宋体"/>
                <w:color w:val="auto"/>
                <w:sz w:val="21"/>
                <w:szCs w:val="21"/>
                <w:highlight w:val="none"/>
                <w:lang w:val="en-US" w:eastAsia="zh-CN" w:bidi="ar-SA"/>
              </w:rPr>
              <w:t>远程</w:t>
            </w:r>
            <w:r>
              <w:rPr>
                <w:rFonts w:hint="eastAsia" w:ascii="宋体" w:hAnsi="宋体" w:eastAsia="宋体" w:cs="宋体"/>
                <w:color w:val="auto"/>
                <w:sz w:val="21"/>
                <w:szCs w:val="21"/>
                <w:highlight w:val="none"/>
                <w:lang w:val="zh-CN" w:bidi="ar-SA"/>
              </w:rPr>
              <w:t>解密）。</w:t>
            </w:r>
          </w:p>
          <w:p w14:paraId="6568C498">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备注：</w:t>
            </w:r>
          </w:p>
          <w:p w14:paraId="1A8D7F24">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1、如是联合体投标数字证书须同时携带。</w:t>
            </w:r>
          </w:p>
          <w:p w14:paraId="376144E8">
            <w:pPr>
              <w:keepNext w:val="0"/>
              <w:keepLines w:val="0"/>
              <w:pageBreakBefore w:val="0"/>
              <w:kinsoku/>
              <w:wordWrap/>
              <w:overflowPunct/>
              <w:bidi w:val="0"/>
              <w:spacing w:line="240" w:lineRule="auto"/>
              <w:jc w:val="both"/>
              <w:rPr>
                <w:rFonts w:hint="eastAsia"/>
                <w:color w:val="auto"/>
                <w:highlight w:val="none"/>
                <w:lang w:val="en-US" w:eastAsia="zh-CN"/>
              </w:rPr>
            </w:pPr>
            <w:r>
              <w:rPr>
                <w:rFonts w:hint="eastAsia" w:ascii="宋体" w:hAnsi="宋体" w:eastAsia="宋体" w:cs="宋体"/>
                <w:color w:val="auto"/>
                <w:sz w:val="21"/>
                <w:szCs w:val="21"/>
                <w:highlight w:val="none"/>
                <w:lang w:val="zh-CN" w:bidi="ar-SA"/>
              </w:rPr>
              <w:t>2、</w:t>
            </w:r>
            <w:r>
              <w:rPr>
                <w:rFonts w:hint="eastAsia" w:ascii="宋体" w:hAnsi="宋体" w:eastAsia="宋体" w:cs="宋体"/>
                <w:color w:val="auto"/>
                <w:sz w:val="21"/>
                <w:szCs w:val="21"/>
                <w:highlight w:val="none"/>
                <w:lang w:val="en-US" w:eastAsia="zh-CN" w:bidi="ar-SA"/>
              </w:rPr>
              <w:t>投标</w:t>
            </w:r>
            <w:r>
              <w:rPr>
                <w:rFonts w:hint="eastAsia" w:ascii="宋体" w:hAnsi="宋体" w:eastAsia="宋体" w:cs="宋体"/>
                <w:color w:val="auto"/>
                <w:sz w:val="21"/>
                <w:szCs w:val="21"/>
                <w:highlight w:val="none"/>
                <w:lang w:val="zh-CN" w:bidi="ar-SA"/>
              </w:rPr>
              <w:t>文件电子版(U盘)按</w:t>
            </w:r>
            <w:r>
              <w:rPr>
                <w:rFonts w:hint="eastAsia" w:ascii="宋体" w:hAnsi="宋体" w:eastAsia="宋体" w:cs="宋体"/>
                <w:color w:val="auto"/>
                <w:sz w:val="21"/>
                <w:szCs w:val="21"/>
                <w:highlight w:val="none"/>
                <w:lang w:val="en-US" w:eastAsia="zh-CN" w:bidi="ar-SA"/>
              </w:rPr>
              <w:t>招标文件</w:t>
            </w:r>
            <w:r>
              <w:rPr>
                <w:rFonts w:hint="eastAsia" w:ascii="宋体" w:hAnsi="宋体" w:eastAsia="宋体" w:cs="宋体"/>
                <w:color w:val="auto"/>
                <w:sz w:val="21"/>
                <w:szCs w:val="21"/>
                <w:highlight w:val="none"/>
                <w:lang w:val="zh-CN" w:bidi="ar-SA"/>
              </w:rPr>
              <w:t>规定执行，用数字证书编制的电子版按《政府采购项目电子交易管理操作指南-供应商》进行投标操作。</w:t>
            </w:r>
          </w:p>
        </w:tc>
      </w:tr>
      <w:tr w14:paraId="3D598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9831" w:type="dxa"/>
            <w:gridSpan w:val="3"/>
            <w:noWrap w:val="0"/>
            <w:tcMar>
              <w:left w:w="0" w:type="dxa"/>
              <w:right w:w="0" w:type="dxa"/>
            </w:tcMar>
            <w:vAlign w:val="center"/>
          </w:tcPr>
          <w:p w14:paraId="4B17986C">
            <w:pPr>
              <w:adjustRightInd w:val="0"/>
              <w:snapToGrid w:val="0"/>
              <w:spacing w:before="60" w:beforeLines="25" w:after="60" w:afterLines="25" w:line="240" w:lineRule="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本项目招标公告与招标文件内容有不符之处，以本项目招标文件内容为准。</w:t>
            </w:r>
          </w:p>
          <w:p w14:paraId="5851BEFC">
            <w:pPr>
              <w:bidi w:val="0"/>
              <w:rPr>
                <w:rFonts w:hint="default" w:eastAsia="宋体"/>
                <w:color w:val="auto"/>
                <w:highlight w:val="none"/>
                <w:lang w:val="en-US" w:eastAsia="zh-CN"/>
              </w:rPr>
            </w:pPr>
            <w:r>
              <w:rPr>
                <w:rFonts w:hint="eastAsia" w:ascii="Calibri" w:eastAsia="宋体"/>
                <w:color w:val="auto"/>
                <w:highlight w:val="none"/>
                <w:lang w:val="en-US" w:eastAsia="zh-CN"/>
              </w:rPr>
              <w:t>1、</w:t>
            </w:r>
            <w:r>
              <w:rPr>
                <w:rFonts w:hint="eastAsia"/>
                <w:color w:val="auto"/>
                <w:highlight w:val="none"/>
              </w:rPr>
              <w:t>电子</w:t>
            </w:r>
            <w:r>
              <w:rPr>
                <w:rFonts w:hint="eastAsia" w:eastAsia="宋体"/>
                <w:color w:val="auto"/>
                <w:highlight w:val="none"/>
                <w:lang w:eastAsia="zh-CN"/>
              </w:rPr>
              <w:t>投标文件</w:t>
            </w:r>
            <w:r>
              <w:rPr>
                <w:rFonts w:hint="eastAsia"/>
                <w:color w:val="auto"/>
                <w:highlight w:val="none"/>
              </w:rPr>
              <w:t>编制及报送要求：</w:t>
            </w:r>
            <w:r>
              <w:rPr>
                <w:rFonts w:hint="eastAsia" w:ascii="Calibri" w:eastAsia="宋体"/>
                <w:color w:val="auto"/>
                <w:highlight w:val="none"/>
                <w:lang w:val="en-US" w:eastAsia="zh-CN"/>
              </w:rPr>
              <w:t>按照采购文件要求</w:t>
            </w:r>
          </w:p>
          <w:p w14:paraId="74DF97F6">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Calibri" w:eastAsia="宋体"/>
                <w:color w:val="auto"/>
                <w:highlight w:val="none"/>
                <w:lang w:val="en-US" w:eastAsia="zh-CN"/>
              </w:rPr>
              <w:t>2、</w:t>
            </w:r>
            <w:r>
              <w:rPr>
                <w:rFonts w:hint="eastAsia" w:ascii="宋体" w:hAnsi="宋体" w:eastAsia="宋体" w:cs="宋体"/>
                <w:b w:val="0"/>
                <w:bCs w:val="0"/>
                <w:color w:val="auto"/>
                <w:spacing w:val="0"/>
                <w:kern w:val="2"/>
                <w:sz w:val="21"/>
                <w:szCs w:val="21"/>
                <w:highlight w:val="none"/>
                <w:lang w:val="zh-CN" w:eastAsia="zh-CN" w:bidi="ar-SA"/>
              </w:rPr>
              <w:t>投标人必须按照</w:t>
            </w:r>
            <w:r>
              <w:rPr>
                <w:rFonts w:hint="eastAsia" w:ascii="宋体" w:hAnsi="宋体" w:eastAsia="宋体" w:cs="宋体"/>
                <w:b w:val="0"/>
                <w:bCs w:val="0"/>
                <w:color w:val="auto"/>
                <w:spacing w:val="0"/>
                <w:kern w:val="2"/>
                <w:sz w:val="21"/>
                <w:szCs w:val="21"/>
                <w:highlight w:val="none"/>
                <w:lang w:val="en-US" w:eastAsia="zh-CN" w:bidi="ar-SA"/>
              </w:rPr>
              <w:t>招标文件</w:t>
            </w:r>
            <w:r>
              <w:rPr>
                <w:rFonts w:hint="eastAsia" w:ascii="宋体" w:hAnsi="宋体" w:eastAsia="宋体" w:cs="宋体"/>
                <w:b w:val="0"/>
                <w:bCs w:val="0"/>
                <w:color w:val="auto"/>
                <w:spacing w:val="0"/>
                <w:kern w:val="2"/>
                <w:sz w:val="21"/>
                <w:szCs w:val="21"/>
                <w:highlight w:val="none"/>
                <w:lang w:val="zh-CN" w:eastAsia="zh-CN" w:bidi="ar-SA"/>
              </w:rPr>
              <w:t>的要求编制投标文件，将所有</w:t>
            </w:r>
            <w:r>
              <w:rPr>
                <w:rFonts w:hint="eastAsia" w:ascii="宋体" w:hAnsi="宋体" w:eastAsia="宋体" w:cs="宋体"/>
                <w:b w:val="0"/>
                <w:bCs w:val="0"/>
                <w:color w:val="auto"/>
                <w:spacing w:val="0"/>
                <w:kern w:val="2"/>
                <w:sz w:val="21"/>
                <w:szCs w:val="21"/>
                <w:highlight w:val="none"/>
                <w:lang w:val="en-US" w:eastAsia="zh-CN" w:bidi="ar-SA"/>
              </w:rPr>
              <w:t>投标文件</w:t>
            </w:r>
            <w:r>
              <w:rPr>
                <w:rFonts w:hint="eastAsia" w:ascii="宋体" w:hAnsi="宋体" w:eastAsia="宋体" w:cs="宋体"/>
                <w:b w:val="0"/>
                <w:bCs w:val="0"/>
                <w:color w:val="auto"/>
                <w:spacing w:val="0"/>
                <w:kern w:val="2"/>
                <w:sz w:val="21"/>
                <w:szCs w:val="21"/>
                <w:highlight w:val="none"/>
                <w:lang w:val="zh-CN" w:eastAsia="zh-CN" w:bidi="ar-SA"/>
              </w:rPr>
              <w:t>内容上传至“政采云”平台，并对其提交的投标文件的真实性、合法性承担法律责任。投标文件必须对</w:t>
            </w:r>
            <w:r>
              <w:rPr>
                <w:rFonts w:hint="eastAsia" w:ascii="宋体" w:hAnsi="宋体" w:eastAsia="宋体" w:cs="宋体"/>
                <w:b w:val="0"/>
                <w:bCs w:val="0"/>
                <w:color w:val="auto"/>
                <w:spacing w:val="0"/>
                <w:kern w:val="2"/>
                <w:sz w:val="21"/>
                <w:szCs w:val="21"/>
                <w:highlight w:val="none"/>
                <w:lang w:val="en-US" w:eastAsia="zh-CN" w:bidi="ar-SA"/>
              </w:rPr>
              <w:t>招标文件</w:t>
            </w:r>
            <w:r>
              <w:rPr>
                <w:rFonts w:hint="eastAsia" w:ascii="宋体" w:hAnsi="宋体" w:eastAsia="宋体" w:cs="宋体"/>
                <w:b w:val="0"/>
                <w:bCs w:val="0"/>
                <w:color w:val="auto"/>
                <w:spacing w:val="0"/>
                <w:kern w:val="2"/>
                <w:sz w:val="21"/>
                <w:szCs w:val="21"/>
                <w:highlight w:val="none"/>
                <w:lang w:val="zh-CN" w:eastAsia="zh-CN" w:bidi="ar-SA"/>
              </w:rPr>
              <w:t>作出实质性响应。</w:t>
            </w:r>
          </w:p>
          <w:p w14:paraId="13CB5EE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电子投标文件中反应投标人资格审查的图片、扫描件、文字描述等，必须清晰可见。其中所有证书和执照必须为原件扫描。</w:t>
            </w:r>
          </w:p>
          <w:p w14:paraId="4AC800C8">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若投标人上传的电子投标文件因无法解密而对投标文件无法进行评价的，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可以拒绝该投标人投标。</w:t>
            </w:r>
          </w:p>
          <w:p w14:paraId="7E36E50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03CA6C3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0364136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4387554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33F3F93">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0A8523A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40A940D7">
            <w:pPr>
              <w:bidi w:val="0"/>
              <w:rPr>
                <w:rFonts w:hint="eastAsia"/>
                <w:color w:val="auto"/>
                <w:highlight w:val="none"/>
                <w:lang w:eastAsia="zh-CN"/>
              </w:rPr>
            </w:pPr>
            <w:r>
              <w:rPr>
                <w:rFonts w:hint="eastAsia" w:ascii="Calibri" w:eastAsia="宋体"/>
                <w:color w:val="auto"/>
                <w:highlight w:val="none"/>
                <w:lang w:val="zh-CN" w:eastAsia="zh-CN"/>
              </w:rPr>
              <w:t>出现以上情形，不影响采购公平、公正性的，采购</w:t>
            </w:r>
            <w:r>
              <w:rPr>
                <w:rFonts w:hint="eastAsia" w:ascii="Calibri" w:eastAsia="宋体"/>
                <w:color w:val="auto"/>
                <w:highlight w:val="none"/>
                <w:lang w:val="en-US" w:eastAsia="zh-CN"/>
              </w:rPr>
              <w:t>代理</w:t>
            </w:r>
            <w:r>
              <w:rPr>
                <w:rFonts w:hint="eastAsia" w:ascii="Calibri" w:eastAsia="宋体"/>
                <w:color w:val="auto"/>
                <w:highlight w:val="none"/>
                <w:lang w:val="zh-CN" w:eastAsia="zh-CN"/>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bl>
    <w:p w14:paraId="49B507D5">
      <w:pPr>
        <w:spacing w:line="312" w:lineRule="auto"/>
        <w:jc w:val="left"/>
        <w:rPr>
          <w:rFonts w:hint="eastAsia" w:ascii="宋体" w:hAnsi="宋体" w:eastAsia="宋体" w:cs="宋体"/>
          <w:b/>
          <w:bCs/>
          <w:color w:val="auto"/>
          <w:szCs w:val="21"/>
          <w:highlight w:val="none"/>
        </w:rPr>
      </w:pPr>
      <w:r>
        <w:rPr>
          <w:rFonts w:hint="eastAsia" w:ascii="宋体" w:hAnsi="宋体" w:eastAsia="宋体" w:cs="宋体"/>
          <w:bCs/>
          <w:color w:val="auto"/>
          <w:sz w:val="36"/>
          <w:szCs w:val="36"/>
          <w:highlight w:val="none"/>
          <w:u w:val="none"/>
        </w:rPr>
        <w:br w:type="page"/>
      </w:r>
      <w:r>
        <w:rPr>
          <w:rFonts w:hint="eastAsia" w:ascii="宋体" w:hAnsi="宋体" w:eastAsia="宋体" w:cs="宋体"/>
          <w:b/>
          <w:bCs/>
          <w:color w:val="auto"/>
          <w:szCs w:val="21"/>
          <w:highlight w:val="none"/>
        </w:rPr>
        <w:t>1.总则</w:t>
      </w:r>
    </w:p>
    <w:p w14:paraId="70FB9715">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1.1招标项目概况</w:t>
      </w:r>
    </w:p>
    <w:p w14:paraId="1A6D22A4">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1.1.1根据有关法律、法规和规章的规定，本招标项目已具备招标条件，现对</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采购进行招标。</w:t>
      </w:r>
    </w:p>
    <w:p w14:paraId="0DAE0DB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：见投标人须知前附表。</w:t>
      </w:r>
    </w:p>
    <w:p w14:paraId="5345804A">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：见投标人须知前附表。</w:t>
      </w:r>
    </w:p>
    <w:p w14:paraId="56729D47">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1.1.4项目名称及编号：见投标人须知前附表。</w:t>
      </w:r>
    </w:p>
    <w:p w14:paraId="4D804FB0">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1.2招标项目的资金落实情况</w:t>
      </w:r>
    </w:p>
    <w:p w14:paraId="18B6746A">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1.2.1资金落实情况：见投标人须知前附表。</w:t>
      </w:r>
    </w:p>
    <w:p w14:paraId="548423AD">
      <w:pPr>
        <w:adjustRightInd w:val="0"/>
        <w:snapToGrid w:val="0"/>
        <w:spacing w:line="312"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1.3招标范围、</w:t>
      </w:r>
      <w:r>
        <w:rPr>
          <w:rFonts w:hint="eastAsia" w:ascii="宋体" w:hAnsi="宋体" w:eastAsia="宋体" w:cs="宋体"/>
          <w:color w:val="auto"/>
          <w:szCs w:val="21"/>
          <w:highlight w:val="none"/>
          <w:lang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服务地点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服务标准</w:t>
      </w:r>
    </w:p>
    <w:p w14:paraId="536DB54A">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1.3.1招标范围：见投标人须知前附表。</w:t>
      </w:r>
    </w:p>
    <w:p w14:paraId="0E8D0A3D">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r>
        <w:rPr>
          <w:rFonts w:hint="eastAsia" w:ascii="宋体" w:hAnsi="宋体" w:eastAsia="宋体" w:cs="宋体"/>
          <w:color w:val="auto"/>
          <w:szCs w:val="21"/>
          <w:highlight w:val="none"/>
          <w:lang w:eastAsia="zh-CN"/>
        </w:rPr>
        <w:t>服务期限</w:t>
      </w:r>
      <w:r>
        <w:rPr>
          <w:rFonts w:hint="eastAsia" w:ascii="宋体" w:hAnsi="宋体" w:eastAsia="宋体" w:cs="宋体"/>
          <w:color w:val="auto"/>
          <w:szCs w:val="21"/>
          <w:highlight w:val="none"/>
        </w:rPr>
        <w:t>：见投标人须知前附表。</w:t>
      </w:r>
    </w:p>
    <w:p w14:paraId="28E767BC">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r>
        <w:rPr>
          <w:rFonts w:hint="eastAsia" w:ascii="宋体" w:hAnsi="宋体" w:eastAsia="宋体" w:cs="宋体"/>
          <w:color w:val="auto"/>
          <w:szCs w:val="21"/>
          <w:highlight w:val="none"/>
          <w:lang w:eastAsia="zh-CN"/>
        </w:rPr>
        <w:t>服务地点</w:t>
      </w:r>
      <w:r>
        <w:rPr>
          <w:rFonts w:hint="eastAsia" w:ascii="宋体" w:hAnsi="宋体" w:eastAsia="宋体" w:cs="宋体"/>
          <w:color w:val="auto"/>
          <w:szCs w:val="21"/>
          <w:highlight w:val="none"/>
        </w:rPr>
        <w:t>：见投标人须知前附表。</w:t>
      </w:r>
    </w:p>
    <w:p w14:paraId="4B928287">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r>
        <w:rPr>
          <w:rFonts w:hint="eastAsia" w:ascii="宋体" w:hAnsi="宋体" w:eastAsia="宋体" w:cs="宋体"/>
          <w:color w:val="auto"/>
          <w:szCs w:val="21"/>
          <w:highlight w:val="none"/>
          <w:lang w:eastAsia="zh-CN"/>
        </w:rPr>
        <w:t>服务标准</w:t>
      </w:r>
      <w:r>
        <w:rPr>
          <w:rFonts w:hint="eastAsia" w:ascii="宋体" w:hAnsi="宋体" w:eastAsia="宋体" w:cs="宋体"/>
          <w:color w:val="auto"/>
          <w:szCs w:val="21"/>
          <w:highlight w:val="none"/>
        </w:rPr>
        <w:t>：见投标人须知前附表。</w:t>
      </w:r>
    </w:p>
    <w:p w14:paraId="64000B80">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1.4投标人资格要求</w:t>
      </w:r>
    </w:p>
    <w:p w14:paraId="6C014301">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1.4.1投标人应具备承担本招标项目资质条件、能力和信誉：</w:t>
      </w:r>
    </w:p>
    <w:p w14:paraId="2BBD8962">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（1）资质要求：见投标人须知前附表；</w:t>
      </w:r>
    </w:p>
    <w:p w14:paraId="31F6B94B">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（2）财务要求：见投标人须知前附表；</w:t>
      </w:r>
    </w:p>
    <w:p w14:paraId="336C641B">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信誉要求</w:t>
      </w:r>
      <w:r>
        <w:rPr>
          <w:rFonts w:hint="eastAsia" w:ascii="宋体" w:hAnsi="宋体" w:eastAsia="宋体" w:cs="宋体"/>
          <w:color w:val="auto"/>
          <w:szCs w:val="21"/>
          <w:highlight w:val="none"/>
        </w:rPr>
        <w:t>：见投标人须知前附表；</w:t>
      </w:r>
    </w:p>
    <w:p w14:paraId="3A45E810">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（4）其他要求：见投标人须知前附表。</w:t>
      </w:r>
    </w:p>
    <w:p w14:paraId="53009067">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需要提交的相关证明材料见本章第 3.5 款的规定。</w:t>
      </w:r>
    </w:p>
    <w:p w14:paraId="5B07A89D">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r>
        <w:rPr>
          <w:rFonts w:hint="eastAsia" w:ascii="宋体" w:hAnsi="宋体" w:eastAsia="宋体" w:cs="宋体"/>
          <w:bCs/>
          <w:color w:val="auto"/>
          <w:szCs w:val="21"/>
          <w:highlight w:val="none"/>
        </w:rPr>
        <w:t>本次招标不接受联合体投标。</w:t>
      </w:r>
    </w:p>
    <w:p w14:paraId="1A0D44A3">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1.4.3投标人不得存在下列情形之一：</w:t>
      </w:r>
    </w:p>
    <w:p w14:paraId="2394CF70">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(1)为</w:t>
      </w:r>
      <w:r>
        <w:rPr>
          <w:rFonts w:hint="eastAsia" w:ascii="宋体" w:hAnsi="宋体" w:eastAsia="宋体" w:cs="宋体"/>
          <w:bCs/>
          <w:color w:val="auto"/>
          <w:kern w:val="0"/>
          <w:szCs w:val="21"/>
          <w:highlight w:val="none"/>
          <w:lang w:eastAsia="zh-CN"/>
        </w:rPr>
        <w:t>采购人</w:t>
      </w:r>
      <w:r>
        <w:rPr>
          <w:rFonts w:hint="eastAsia" w:ascii="宋体" w:hAnsi="宋体" w:eastAsia="宋体" w:cs="宋体"/>
          <w:bCs/>
          <w:color w:val="auto"/>
          <w:kern w:val="0"/>
          <w:szCs w:val="21"/>
          <w:highlight w:val="none"/>
        </w:rPr>
        <w:t>不具有独立法人资格的附属机构(单位)；</w:t>
      </w:r>
    </w:p>
    <w:p w14:paraId="57CE7FF7">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(2)为本项目提供采购代理服务的；</w:t>
      </w:r>
    </w:p>
    <w:p w14:paraId="41720517">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(3)被责令停业的；</w:t>
      </w:r>
    </w:p>
    <w:p w14:paraId="6EA39A60">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(4)被暂停或取消投标资格的；</w:t>
      </w:r>
    </w:p>
    <w:p w14:paraId="33B233BE">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(5)财产被接管或冻结的。</w:t>
      </w:r>
    </w:p>
    <w:p w14:paraId="5DDFB587">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费用承担</w:t>
      </w:r>
    </w:p>
    <w:p w14:paraId="3A1DE584">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投标人准备和参加投标活动发生的费用自理。</w:t>
      </w:r>
    </w:p>
    <w:p w14:paraId="0EC1145B">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保密</w:t>
      </w:r>
    </w:p>
    <w:p w14:paraId="59BFB2D4">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参与招标投标活动的各方应对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和投标文件中的商业和技术等秘密保密，否则应承担相应的法律责任。</w:t>
      </w:r>
    </w:p>
    <w:p w14:paraId="45AB6E43">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语言文字</w:t>
      </w:r>
    </w:p>
    <w:p w14:paraId="73E5D4E4">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招标投标文件使用的语言文字为中文。专用术语使用外文的，应附有中文注释。</w:t>
      </w:r>
    </w:p>
    <w:p w14:paraId="648399E4">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 计量单位</w:t>
      </w:r>
    </w:p>
    <w:p w14:paraId="4832ACB9">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所有计量均采用中华人民共和国法定计量单位。</w:t>
      </w:r>
    </w:p>
    <w:p w14:paraId="14022F2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 踏勘现场</w:t>
      </w:r>
    </w:p>
    <w:p w14:paraId="79BD3AB7">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投标人须知前附表规定组织踏勘现场的，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 xml:space="preserve">按投标人须知前附表规定的时间、地点组织投标人踏勘项目现场。 </w:t>
      </w:r>
    </w:p>
    <w:p w14:paraId="3F9FC961">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投标人踏勘现场发生的费用自理。</w:t>
      </w:r>
    </w:p>
    <w:p w14:paraId="2CDD6771">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 除</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的原因外，投标人自行负责在踏勘现场中所发生的人员伤亡和财产损失。</w:t>
      </w:r>
    </w:p>
    <w:p w14:paraId="7B403D33">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1.9.4 </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在踏勘现场中介绍的工程场地和相关的周边环境情况，供投标人在编制投标文件时参考，</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不对投标人据此作出的判断和决策负责。</w:t>
      </w:r>
    </w:p>
    <w:p w14:paraId="4963BFEC">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1.10投标预备会</w:t>
      </w:r>
    </w:p>
    <w:p w14:paraId="4A6F4965">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1.10.1投标人须知前附表规定召开投标预备会的，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按投标人须知前附表规定的时间和地点召开投标预备会，澄清投标人提出的问题。</w:t>
      </w:r>
    </w:p>
    <w:p w14:paraId="18525DA6">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1.10.2投标人应按投标人须知前附表规定的时间和形式将提出的问题送达</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，以便</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在会议期间澄清。</w:t>
      </w:r>
    </w:p>
    <w:p w14:paraId="34286E0C">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1.10.3投标预备会后，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将对投标人所提问题的澄清，以投标人须知前附表规定的形式通知所有购买</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的投标人。该澄清内容为</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的组成部分。</w:t>
      </w:r>
    </w:p>
    <w:p w14:paraId="336F2844">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1.11分包、转包</w:t>
      </w:r>
    </w:p>
    <w:p w14:paraId="36201D1B">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151FE139">
      <w:pPr>
        <w:adjustRightInd w:val="0"/>
        <w:snapToGrid w:val="0"/>
        <w:spacing w:line="312"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1.12偏</w:t>
      </w:r>
      <w:r>
        <w:rPr>
          <w:rFonts w:hint="eastAsia" w:ascii="宋体" w:hAnsi="宋体" w:eastAsia="宋体" w:cs="宋体"/>
          <w:color w:val="auto"/>
          <w:szCs w:val="21"/>
          <w:highlight w:val="none"/>
          <w:lang w:val="en-US" w:eastAsia="zh-CN"/>
        </w:rPr>
        <w:t>离</w:t>
      </w:r>
    </w:p>
    <w:p w14:paraId="38BBDC42">
      <w:pPr>
        <w:adjustRightInd w:val="0"/>
        <w:snapToGrid w:val="0"/>
        <w:spacing w:line="312"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不允许</w:t>
      </w:r>
      <w:r>
        <w:rPr>
          <w:rFonts w:hint="eastAsia" w:ascii="宋体" w:hAnsi="宋体" w:eastAsia="宋体" w:cs="宋体"/>
          <w:color w:val="auto"/>
          <w:szCs w:val="21"/>
          <w:highlight w:val="none"/>
          <w:lang w:eastAsia="zh-CN"/>
        </w:rPr>
        <w:t>。</w:t>
      </w:r>
    </w:p>
    <w:p w14:paraId="250414BF">
      <w:pPr>
        <w:adjustRightInd w:val="0"/>
        <w:snapToGrid w:val="0"/>
        <w:spacing w:line="312"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招标文件</w:t>
      </w:r>
    </w:p>
    <w:p w14:paraId="36034A50">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的组成</w:t>
      </w:r>
    </w:p>
    <w:p w14:paraId="5226D8F7">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包括：</w:t>
      </w:r>
    </w:p>
    <w:p w14:paraId="5CD45663">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第一章 招标公告；</w:t>
      </w:r>
    </w:p>
    <w:p w14:paraId="0E49F557">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第二章 </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须知；</w:t>
      </w:r>
    </w:p>
    <w:p w14:paraId="583183A9">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第三章 评标办法(综合评分法)；</w:t>
      </w:r>
    </w:p>
    <w:p w14:paraId="0848D4D2">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第四章 合同条款；</w:t>
      </w:r>
    </w:p>
    <w:p w14:paraId="689AA89E">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第五章 </w:t>
      </w:r>
      <w:r>
        <w:rPr>
          <w:rFonts w:hint="eastAsia" w:ascii="宋体" w:hAnsi="宋体" w:eastAsia="宋体" w:cs="宋体"/>
          <w:bCs/>
          <w:color w:val="auto"/>
          <w:kern w:val="0"/>
          <w:szCs w:val="21"/>
          <w:highlight w:val="none"/>
          <w:lang w:eastAsia="zh-CN"/>
        </w:rPr>
        <w:t>采购需求</w:t>
      </w:r>
      <w:r>
        <w:rPr>
          <w:rFonts w:hint="eastAsia" w:ascii="宋体" w:hAnsi="宋体" w:eastAsia="宋体" w:cs="宋体"/>
          <w:bCs/>
          <w:color w:val="auto"/>
          <w:kern w:val="0"/>
          <w:szCs w:val="21"/>
          <w:highlight w:val="none"/>
        </w:rPr>
        <w:t>；</w:t>
      </w:r>
    </w:p>
    <w:p w14:paraId="74178978">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第六章 投标文件格式；</w:t>
      </w:r>
    </w:p>
    <w:p w14:paraId="2A18DF7E">
      <w:pPr>
        <w:autoSpaceDE w:val="0"/>
        <w:autoSpaceDN w:val="0"/>
        <w:adjustRightInd w:val="0"/>
        <w:spacing w:line="400" w:lineRule="exact"/>
        <w:ind w:firstLine="472" w:firstLineChars="225"/>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根据本章第 1.</w:t>
      </w:r>
      <w:r>
        <w:rPr>
          <w:rFonts w:hint="eastAsia" w:ascii="宋体" w:hAnsi="宋体" w:eastAsia="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 xml:space="preserve"> 款、第 2.2 款和第 2.3 款对</w:t>
      </w:r>
      <w:r>
        <w:rPr>
          <w:rFonts w:hint="eastAsia" w:ascii="宋体" w:hAnsi="宋体" w:eastAsia="宋体" w:cs="宋体"/>
          <w:bCs/>
          <w:color w:val="auto"/>
          <w:kern w:val="0"/>
          <w:szCs w:val="21"/>
          <w:highlight w:val="none"/>
          <w:lang w:eastAsia="zh-CN"/>
        </w:rPr>
        <w:t>招标文件</w:t>
      </w:r>
      <w:r>
        <w:rPr>
          <w:rFonts w:hint="eastAsia" w:ascii="宋体" w:hAnsi="宋体" w:eastAsia="宋体" w:cs="宋体"/>
          <w:bCs/>
          <w:color w:val="auto"/>
          <w:kern w:val="0"/>
          <w:szCs w:val="21"/>
          <w:highlight w:val="none"/>
        </w:rPr>
        <w:t>所作的澄清、修改，构成</w:t>
      </w:r>
      <w:r>
        <w:rPr>
          <w:rFonts w:hint="eastAsia" w:ascii="宋体" w:hAnsi="宋体" w:eastAsia="宋体" w:cs="宋体"/>
          <w:bCs/>
          <w:color w:val="auto"/>
          <w:kern w:val="0"/>
          <w:szCs w:val="21"/>
          <w:highlight w:val="none"/>
          <w:lang w:eastAsia="zh-CN"/>
        </w:rPr>
        <w:t>招标文件</w:t>
      </w:r>
      <w:r>
        <w:rPr>
          <w:rFonts w:hint="eastAsia" w:ascii="宋体" w:hAnsi="宋体" w:eastAsia="宋体" w:cs="宋体"/>
          <w:bCs/>
          <w:color w:val="auto"/>
          <w:kern w:val="0"/>
          <w:szCs w:val="21"/>
          <w:highlight w:val="none"/>
        </w:rPr>
        <w:t>的组成部分。</w:t>
      </w:r>
    </w:p>
    <w:p w14:paraId="2E9AD2A5">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的澄清</w:t>
      </w:r>
    </w:p>
    <w:p w14:paraId="41EFE3BB">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2.2.1投标人应仔细阅读和检查</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的全部内容。如发现缺页或附件不全，应及时向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提出，以便补齐。如有疑问，应按投标人须知前附表规定的时间和形式将提出的问题送达</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予以澄清。</w:t>
      </w:r>
    </w:p>
    <w:p w14:paraId="4D4A4B2E">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的澄清以投标人须知前附表规定的形式发给所有购买</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的投标人，但不指明澄清问题的来源。澄清发出的时间距本章第 4.2.1 项规定的投标截止时间不足 15 日的，并且澄清内容可能影响投标文件编制的，将相应延长投标截止时间。</w:t>
      </w:r>
    </w:p>
    <w:p w14:paraId="0CE76732">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2.2.3投标人在收到澄清后，应按投标人须知前附表规定的时间和形式通知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，确认已收到该澄清。</w:t>
      </w:r>
    </w:p>
    <w:p w14:paraId="34082254">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2.2.4除非</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认为确有必要答复，否则，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有权拒绝回复投标人在本章第 2.2.1 项规定的时间后的任何澄清要求。</w:t>
      </w:r>
    </w:p>
    <w:p w14:paraId="43CD4F3D">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的修改</w:t>
      </w:r>
    </w:p>
    <w:p w14:paraId="34C08711">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以投标人须知前附表规定的形式修改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，并通知所有已购买</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的投标人。修改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的时间距本章第 4.2.1 项规定的投标截止时间不足 15 日的，并且修改内容可能影响投标文件编制的，将相应延长投标截止时间。</w:t>
      </w:r>
    </w:p>
    <w:p w14:paraId="7BBF7505">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2.3.2投标人收到修改内容后，应按投标人须知前附表规定的时间和形式通知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，确认已收到该修改。</w:t>
      </w:r>
    </w:p>
    <w:p w14:paraId="7B3C6FB8">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3.投标文件</w:t>
      </w:r>
    </w:p>
    <w:p w14:paraId="67854209">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3.1投标文件的组成</w:t>
      </w:r>
    </w:p>
    <w:p w14:paraId="26092FF4">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3.1.1投标文件应包括下列内容：</w:t>
      </w:r>
    </w:p>
    <w:p w14:paraId="31FDE748">
      <w:pPr>
        <w:autoSpaceDE w:val="0"/>
        <w:autoSpaceDN w:val="0"/>
        <w:adjustRightInd w:val="0"/>
        <w:spacing w:line="400" w:lineRule="exact"/>
        <w:ind w:firstLine="405" w:firstLineChars="193"/>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评审索引</w:t>
      </w:r>
    </w:p>
    <w:p w14:paraId="15D4A3F4">
      <w:pPr>
        <w:autoSpaceDE w:val="0"/>
        <w:autoSpaceDN w:val="0"/>
        <w:adjustRightInd w:val="0"/>
        <w:spacing w:line="400" w:lineRule="exact"/>
        <w:ind w:firstLine="405" w:firstLineChars="193"/>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(1)投标函；</w:t>
      </w:r>
    </w:p>
    <w:p w14:paraId="41C271A7">
      <w:pPr>
        <w:autoSpaceDE w:val="0"/>
        <w:autoSpaceDN w:val="0"/>
        <w:adjustRightInd w:val="0"/>
        <w:spacing w:line="400" w:lineRule="exact"/>
        <w:ind w:firstLine="405" w:firstLineChars="193"/>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(2)法定代表人身份证明或附有法定代表人身份证明的授权委托书；</w:t>
      </w:r>
    </w:p>
    <w:p w14:paraId="04105ADC">
      <w:pPr>
        <w:autoSpaceDE w:val="0"/>
        <w:autoSpaceDN w:val="0"/>
        <w:adjustRightInd w:val="0"/>
        <w:spacing w:line="400" w:lineRule="exact"/>
        <w:ind w:firstLine="405" w:firstLineChars="193"/>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(3)开标一览表；</w:t>
      </w:r>
    </w:p>
    <w:p w14:paraId="7286199B">
      <w:pPr>
        <w:autoSpaceDE w:val="0"/>
        <w:autoSpaceDN w:val="0"/>
        <w:adjustRightInd w:val="0"/>
        <w:spacing w:line="400" w:lineRule="exact"/>
        <w:ind w:firstLine="405" w:firstLineChars="193"/>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(4)投标保证金；</w:t>
      </w:r>
    </w:p>
    <w:p w14:paraId="14EE1179">
      <w:pPr>
        <w:autoSpaceDE w:val="0"/>
        <w:autoSpaceDN w:val="0"/>
        <w:adjustRightInd w:val="0"/>
        <w:spacing w:line="400" w:lineRule="exact"/>
        <w:ind w:firstLine="405" w:firstLineChars="193"/>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(5)资格审查资料；</w:t>
      </w:r>
    </w:p>
    <w:p w14:paraId="2F8F217C">
      <w:pPr>
        <w:tabs>
          <w:tab w:val="left" w:pos="840"/>
        </w:tabs>
        <w:autoSpaceDE w:val="0"/>
        <w:autoSpaceDN w:val="0"/>
        <w:adjustRightInd w:val="0"/>
        <w:spacing w:line="4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w:t>
      </w:r>
      <w:r>
        <w:rPr>
          <w:rFonts w:hint="eastAsia" w:ascii="宋体" w:hAnsi="宋体" w:eastAsia="宋体" w:cs="宋体"/>
          <w:bCs/>
          <w:color w:val="auto"/>
          <w:kern w:val="0"/>
          <w:szCs w:val="21"/>
          <w:highlight w:val="none"/>
          <w:lang w:eastAsia="zh-CN"/>
        </w:rPr>
        <w:t>服务方案</w:t>
      </w:r>
      <w:r>
        <w:rPr>
          <w:rFonts w:hint="eastAsia" w:ascii="宋体" w:hAnsi="宋体" w:eastAsia="宋体" w:cs="宋体"/>
          <w:bCs/>
          <w:color w:val="auto"/>
          <w:kern w:val="0"/>
          <w:szCs w:val="21"/>
          <w:highlight w:val="none"/>
        </w:rPr>
        <w:t>；</w:t>
      </w:r>
    </w:p>
    <w:p w14:paraId="6423A27A">
      <w:pPr>
        <w:autoSpaceDE w:val="0"/>
        <w:autoSpaceDN w:val="0"/>
        <w:adjustRightInd w:val="0"/>
        <w:spacing w:line="4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(7)其他资料。</w:t>
      </w:r>
    </w:p>
    <w:p w14:paraId="230F5105">
      <w:pPr>
        <w:autoSpaceDE w:val="0"/>
        <w:autoSpaceDN w:val="0"/>
        <w:adjustRightIn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投标人在评</w:t>
      </w:r>
      <w:r>
        <w:rPr>
          <w:rFonts w:hint="eastAsia" w:ascii="宋体" w:hAnsi="宋体" w:eastAsia="宋体" w:cs="宋体"/>
          <w:color w:val="auto"/>
          <w:szCs w:val="21"/>
          <w:highlight w:val="none"/>
        </w:rPr>
        <w:t>标过程中作出的符合法律法规和</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规定的澄清确认，构成投标文件的组成部分。</w:t>
      </w:r>
    </w:p>
    <w:p w14:paraId="1A0F1ADC">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投标人须知前附表规定不接受联合体投标的，或投标人没有组成联合体的，投标文件不包括本章第 3.1.1目所指的联合体协议书。</w:t>
      </w:r>
    </w:p>
    <w:p w14:paraId="03E9BE5A">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 投标人须知前附表未要求提交投标保证金的，投标文件不包括本章第 3.1.1（4）目所指的投标保证金。</w:t>
      </w:r>
    </w:p>
    <w:p w14:paraId="374A031E">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3.2投标报价</w:t>
      </w:r>
    </w:p>
    <w:p w14:paraId="5346EA2A">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3.2.1投标报价应包括国家规定的增值税税金，除投标人须知前附表另有规定外，增值税税金按一般计税方法计算。投标人应按第六章“投标文件格式”的要求在投标函中进行报价并填写分项报价表。</w:t>
      </w:r>
    </w:p>
    <w:p w14:paraId="76368EDB">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3.2.2投标人应充分了解该项目的总体情况以及影响投标报价的其他要素。</w:t>
      </w:r>
    </w:p>
    <w:p w14:paraId="3C2E41CA">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3.2.3投标报价</w:t>
      </w:r>
      <w:r>
        <w:rPr>
          <w:rFonts w:hint="eastAsia" w:ascii="宋体" w:hAnsi="宋体" w:eastAsia="宋体" w:cs="宋体"/>
          <w:color w:val="auto"/>
          <w:szCs w:val="21"/>
          <w:highlight w:val="none"/>
          <w:lang w:val="en-US" w:eastAsia="zh-CN"/>
        </w:rPr>
        <w:t>以元报价</w:t>
      </w:r>
      <w:r>
        <w:rPr>
          <w:rFonts w:hint="eastAsia" w:ascii="宋体" w:hAnsi="宋体" w:eastAsia="宋体" w:cs="宋体"/>
          <w:color w:val="auto"/>
          <w:szCs w:val="21"/>
          <w:highlight w:val="none"/>
        </w:rPr>
        <w:t>。此修改须符合本章第 4.3 款的有关要求。</w:t>
      </w:r>
    </w:p>
    <w:p w14:paraId="32116E7D">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设有采购预算的，投标人的投标报价不得超过采购预算，采购预算在投标人须知前附表中载明。</w:t>
      </w:r>
    </w:p>
    <w:p w14:paraId="5ED3D777">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3.2.5投标报价的其他要求见投标人须知前附表。</w:t>
      </w:r>
    </w:p>
    <w:p w14:paraId="0CE5C7FD">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3.3投标有效期</w:t>
      </w:r>
    </w:p>
    <w:p w14:paraId="6FB7785D">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3.3.1除投标人须知前附表另有规定外，投标有效期为 90 天。</w:t>
      </w:r>
    </w:p>
    <w:p w14:paraId="242AE463">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3.3.2在投标有效期内，投标人撤销投标文件的，应承担</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和法律规定的责任。</w:t>
      </w:r>
    </w:p>
    <w:p w14:paraId="1A321BBF">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3.3.3出现特殊情况需要延长投标有效期的，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lang w:val="en-US" w:eastAsia="zh-CN"/>
        </w:rPr>
        <w:t>政采云平台及</w:t>
      </w:r>
      <w:r>
        <w:rPr>
          <w:rFonts w:hint="eastAsia" w:ascii="宋体" w:hAnsi="宋体" w:eastAsia="宋体" w:cs="宋体"/>
          <w:color w:val="auto"/>
          <w:szCs w:val="21"/>
          <w:highlight w:val="none"/>
        </w:rPr>
        <w:t>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222F9A7F">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3.4投标保证金</w:t>
      </w:r>
    </w:p>
    <w:p w14:paraId="7F69342E">
      <w:pPr>
        <w:adjustRightInd w:val="0"/>
        <w:snapToGrid w:val="0"/>
        <w:spacing w:line="312"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投标保证金:见</w:t>
      </w:r>
      <w:r>
        <w:rPr>
          <w:rFonts w:hint="eastAsia" w:ascii="宋体" w:hAnsi="宋体" w:eastAsia="宋体" w:cs="宋体"/>
          <w:color w:val="auto"/>
          <w:szCs w:val="21"/>
          <w:highlight w:val="none"/>
        </w:rPr>
        <w:t>投标人须知前附表</w:t>
      </w:r>
    </w:p>
    <w:p w14:paraId="211DB4FD">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资格审查资料</w:t>
      </w:r>
    </w:p>
    <w:p w14:paraId="2768FC1F">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除投标人须知前附表另有规定外，投标人应按</w:t>
      </w:r>
      <w:r>
        <w:rPr>
          <w:rFonts w:hint="eastAsia" w:ascii="宋体" w:hAnsi="宋体" w:eastAsia="宋体" w:cs="宋体"/>
          <w:color w:val="auto"/>
          <w:szCs w:val="21"/>
          <w:highlight w:val="none"/>
          <w:lang w:val="en-US" w:eastAsia="zh-CN"/>
        </w:rPr>
        <w:t>招标文件的</w:t>
      </w:r>
      <w:r>
        <w:rPr>
          <w:rFonts w:hint="eastAsia" w:ascii="宋体" w:hAnsi="宋体" w:eastAsia="宋体" w:cs="宋体"/>
          <w:color w:val="auto"/>
          <w:szCs w:val="21"/>
          <w:highlight w:val="none"/>
        </w:rPr>
        <w:t>规定提供资格审查资料</w:t>
      </w:r>
      <w:r>
        <w:rPr>
          <w:rFonts w:hint="eastAsia" w:ascii="宋体" w:hAnsi="宋体" w:eastAsia="宋体" w:cs="宋体"/>
          <w:color w:val="auto"/>
          <w:szCs w:val="21"/>
          <w:highlight w:val="none"/>
          <w:lang w:val="en-US" w:eastAsia="zh-CN"/>
        </w:rPr>
        <w:t>的</w:t>
      </w:r>
      <w:r>
        <w:rPr>
          <w:rFonts w:hint="eastAsia" w:ascii="宋体" w:hAnsi="宋体" w:cs="宋体"/>
          <w:color w:val="auto"/>
          <w:szCs w:val="21"/>
          <w:highlight w:val="none"/>
          <w:lang w:val="en-US" w:eastAsia="zh-CN"/>
        </w:rPr>
        <w:t>扫描件加盖电子章</w:t>
      </w:r>
      <w:r>
        <w:rPr>
          <w:rFonts w:hint="eastAsia" w:ascii="宋体" w:hAnsi="宋体" w:eastAsia="宋体" w:cs="宋体"/>
          <w:color w:val="auto"/>
          <w:szCs w:val="21"/>
          <w:highlight w:val="none"/>
        </w:rPr>
        <w:t>，以证明其满足本章第 1.4 款规定的资质、财务、信誉等要求。</w:t>
      </w:r>
    </w:p>
    <w:p w14:paraId="16BB36EE">
      <w:pPr>
        <w:adjustRightInd w:val="0"/>
        <w:snapToGrid w:val="0"/>
        <w:spacing w:line="312"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eastAsia="zh-CN"/>
        </w:rPr>
        <w:t>备选投标方案</w:t>
      </w:r>
    </w:p>
    <w:p w14:paraId="2DAB10AB">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w:t>
      </w:r>
      <w:r>
        <w:rPr>
          <w:rFonts w:hint="eastAsia" w:ascii="宋体" w:hAnsi="宋体" w:eastAsia="宋体" w:cs="宋体"/>
          <w:color w:val="auto"/>
          <w:szCs w:val="21"/>
          <w:highlight w:val="none"/>
          <w:lang w:eastAsia="zh-CN"/>
        </w:rPr>
        <w:t>备选投标方案</w:t>
      </w:r>
      <w:r>
        <w:rPr>
          <w:rFonts w:hint="eastAsia" w:ascii="宋体" w:hAnsi="宋体" w:eastAsia="宋体" w:cs="宋体"/>
          <w:color w:val="auto"/>
          <w:szCs w:val="21"/>
          <w:highlight w:val="none"/>
        </w:rPr>
        <w:t>，否则其投标将被否决。</w:t>
      </w:r>
    </w:p>
    <w:p w14:paraId="54A568AF">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3.6.2允许投标人递交</w:t>
      </w:r>
      <w:r>
        <w:rPr>
          <w:rFonts w:hint="eastAsia" w:ascii="宋体" w:hAnsi="宋体" w:eastAsia="宋体" w:cs="宋体"/>
          <w:color w:val="auto"/>
          <w:szCs w:val="21"/>
          <w:highlight w:val="none"/>
          <w:lang w:eastAsia="zh-CN"/>
        </w:rPr>
        <w:t>备选投标方案</w:t>
      </w:r>
      <w:r>
        <w:rPr>
          <w:rFonts w:hint="eastAsia" w:ascii="宋体" w:hAnsi="宋体" w:eastAsia="宋体" w:cs="宋体"/>
          <w:color w:val="auto"/>
          <w:szCs w:val="21"/>
          <w:highlight w:val="none"/>
        </w:rPr>
        <w:t>的，只有中标人所递交的</w:t>
      </w:r>
      <w:r>
        <w:rPr>
          <w:rFonts w:hint="eastAsia" w:ascii="宋体" w:hAnsi="宋体" w:eastAsia="宋体" w:cs="宋体"/>
          <w:color w:val="auto"/>
          <w:szCs w:val="21"/>
          <w:highlight w:val="none"/>
          <w:lang w:eastAsia="zh-CN"/>
        </w:rPr>
        <w:t>备选投标方案</w:t>
      </w:r>
      <w:r>
        <w:rPr>
          <w:rFonts w:hint="eastAsia" w:ascii="宋体" w:hAnsi="宋体" w:eastAsia="宋体" w:cs="宋体"/>
          <w:color w:val="auto"/>
          <w:szCs w:val="21"/>
          <w:highlight w:val="none"/>
        </w:rPr>
        <w:t>方可予以考虑。评标委员会认为中标人的</w:t>
      </w:r>
      <w:r>
        <w:rPr>
          <w:rFonts w:hint="eastAsia" w:ascii="宋体" w:hAnsi="宋体" w:eastAsia="宋体" w:cs="宋体"/>
          <w:color w:val="auto"/>
          <w:szCs w:val="21"/>
          <w:highlight w:val="none"/>
          <w:lang w:eastAsia="zh-CN"/>
        </w:rPr>
        <w:t>备选投标方案</w:t>
      </w:r>
      <w:r>
        <w:rPr>
          <w:rFonts w:hint="eastAsia" w:ascii="宋体" w:hAnsi="宋体" w:eastAsia="宋体" w:cs="宋体"/>
          <w:color w:val="auto"/>
          <w:szCs w:val="21"/>
          <w:highlight w:val="none"/>
        </w:rPr>
        <w:t>优于其按照</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要求编制的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可以接受该</w:t>
      </w:r>
      <w:r>
        <w:rPr>
          <w:rFonts w:hint="eastAsia" w:ascii="宋体" w:hAnsi="宋体" w:eastAsia="宋体" w:cs="宋体"/>
          <w:color w:val="auto"/>
          <w:szCs w:val="21"/>
          <w:highlight w:val="none"/>
          <w:lang w:eastAsia="zh-CN"/>
        </w:rPr>
        <w:t>备选投标方案</w:t>
      </w:r>
      <w:r>
        <w:rPr>
          <w:rFonts w:hint="eastAsia" w:ascii="宋体" w:hAnsi="宋体" w:eastAsia="宋体" w:cs="宋体"/>
          <w:color w:val="auto"/>
          <w:szCs w:val="21"/>
          <w:highlight w:val="none"/>
        </w:rPr>
        <w:t>。</w:t>
      </w:r>
    </w:p>
    <w:p w14:paraId="429C17EF">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3.6.3投标人提供两个或两个以上投标报价，或者在投标文件中提供一个报价，但同时提供两个或两个以上</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方案的，视为提供备选方案。</w:t>
      </w:r>
    </w:p>
    <w:p w14:paraId="256E91F1">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3.7投标文件的编制</w:t>
      </w:r>
    </w:p>
    <w:p w14:paraId="096C88AB">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3.7.1投标文件应按第六章“投标文件格式”进行编写，如有必要，可以增加附页，作为投标文件的组成部分。</w:t>
      </w:r>
    </w:p>
    <w:p w14:paraId="3C25DAB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3.7.2投标文件应当对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有关</w:t>
      </w:r>
      <w:r>
        <w:rPr>
          <w:rFonts w:hint="eastAsia" w:ascii="宋体" w:hAnsi="宋体" w:eastAsia="宋体" w:cs="宋体"/>
          <w:color w:val="auto"/>
          <w:szCs w:val="21"/>
          <w:highlight w:val="none"/>
          <w:lang w:eastAsia="zh-CN"/>
        </w:rPr>
        <w:t>服务期限</w:t>
      </w:r>
      <w:r>
        <w:rPr>
          <w:rFonts w:hint="eastAsia" w:ascii="宋体" w:hAnsi="宋体" w:eastAsia="宋体" w:cs="宋体"/>
          <w:color w:val="auto"/>
          <w:szCs w:val="21"/>
          <w:highlight w:val="none"/>
        </w:rPr>
        <w:t>、投标有效期、</w:t>
      </w:r>
      <w:r>
        <w:rPr>
          <w:rFonts w:hint="eastAsia" w:ascii="宋体" w:hAnsi="宋体" w:eastAsia="宋体" w:cs="宋体"/>
          <w:color w:val="auto"/>
          <w:szCs w:val="21"/>
          <w:highlight w:val="none"/>
          <w:lang w:eastAsia="zh-CN"/>
        </w:rPr>
        <w:t>技术要求</w:t>
      </w:r>
      <w:r>
        <w:rPr>
          <w:rFonts w:hint="eastAsia" w:ascii="宋体" w:hAnsi="宋体" w:eastAsia="宋体" w:cs="宋体"/>
          <w:color w:val="auto"/>
          <w:szCs w:val="21"/>
          <w:highlight w:val="none"/>
        </w:rPr>
        <w:t>、招标范围等实质性内容作出响应。投标文件在满足</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实质性要求的基础上，可以提出比</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要求更有利于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的承诺。</w:t>
      </w:r>
    </w:p>
    <w:p w14:paraId="3A2C8B04">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3.7.3投标文件全部采用电子文档，除</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文件所附证书证件均为原件扫描件，并采用单位和个人数字证书，按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要求在相应位置加盖电子印章。由</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rPr>
        <w:t>的法定代表人签字或加盖电子印章的，应附法定代表人身份证明，由代理人签字或加盖电子印章的，应附由法定代表人签署的授权委托书。签字或盖章的具体要求见</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须知前附表。</w:t>
      </w:r>
    </w:p>
    <w:p w14:paraId="46C97F72">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4.投标</w:t>
      </w:r>
    </w:p>
    <w:p w14:paraId="1EB0305B">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4.1投标文件的</w:t>
      </w:r>
      <w:r>
        <w:rPr>
          <w:rFonts w:hint="eastAsia" w:ascii="宋体" w:hAnsi="宋体" w:eastAsia="宋体" w:cs="宋体"/>
          <w:color w:val="auto"/>
          <w:szCs w:val="21"/>
          <w:highlight w:val="none"/>
          <w:lang w:val="en-US" w:eastAsia="zh-CN"/>
        </w:rPr>
        <w:t>加密</w:t>
      </w:r>
      <w:r>
        <w:rPr>
          <w:rFonts w:hint="eastAsia" w:ascii="宋体" w:hAnsi="宋体" w:eastAsia="宋体" w:cs="宋体"/>
          <w:color w:val="auto"/>
          <w:szCs w:val="21"/>
          <w:highlight w:val="none"/>
        </w:rPr>
        <w:t>和标记</w:t>
      </w:r>
    </w:p>
    <w:p w14:paraId="2EEB2617">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4.1.1投标文件应当按照</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须知前附表。</w:t>
      </w:r>
    </w:p>
    <w:p w14:paraId="02073BB1">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4.1.2投标文件封套上应写明的内容见投标人须知前附表。</w:t>
      </w:r>
    </w:p>
    <w:p w14:paraId="778AF53B">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4.1.3未按本章第 4.1.1 项要求</w:t>
      </w:r>
      <w:r>
        <w:rPr>
          <w:rFonts w:hint="eastAsia" w:ascii="宋体" w:hAnsi="宋体" w:eastAsia="宋体" w:cs="宋体"/>
          <w:color w:val="auto"/>
          <w:szCs w:val="21"/>
          <w:highlight w:val="none"/>
          <w:lang w:val="en-US" w:eastAsia="zh-CN"/>
        </w:rPr>
        <w:t>加密</w:t>
      </w:r>
      <w:r>
        <w:rPr>
          <w:rFonts w:hint="eastAsia" w:ascii="宋体" w:hAnsi="宋体" w:eastAsia="宋体" w:cs="宋体"/>
          <w:color w:val="auto"/>
          <w:szCs w:val="21"/>
          <w:highlight w:val="none"/>
        </w:rPr>
        <w:t>的投标文件，</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将予以拒收。</w:t>
      </w:r>
    </w:p>
    <w:p w14:paraId="2850EE28">
      <w:pPr>
        <w:adjustRightInd w:val="0"/>
        <w:snapToGrid w:val="0"/>
        <w:spacing w:line="312"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4.2投标文件的</w:t>
      </w:r>
      <w:r>
        <w:rPr>
          <w:rFonts w:hint="eastAsia" w:ascii="宋体" w:hAnsi="宋体" w:eastAsia="宋体" w:cs="宋体"/>
          <w:color w:val="auto"/>
          <w:szCs w:val="21"/>
          <w:highlight w:val="none"/>
          <w:lang w:eastAsia="zh-CN"/>
        </w:rPr>
        <w:t>提交</w:t>
      </w:r>
    </w:p>
    <w:p w14:paraId="0C5C2F60">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4.2.1投标人应在投标人须知前附表规定的投标截止时间前</w:t>
      </w:r>
      <w:r>
        <w:rPr>
          <w:rFonts w:hint="eastAsia" w:ascii="宋体" w:hAnsi="宋体" w:eastAsia="宋体" w:cs="宋体"/>
          <w:color w:val="auto"/>
          <w:szCs w:val="21"/>
          <w:highlight w:val="none"/>
          <w:lang w:val="en-US" w:eastAsia="zh-CN"/>
        </w:rPr>
        <w:t>提</w:t>
      </w:r>
      <w:r>
        <w:rPr>
          <w:rFonts w:hint="eastAsia" w:ascii="宋体" w:hAnsi="宋体" w:eastAsia="宋体" w:cs="宋体"/>
          <w:color w:val="auto"/>
          <w:szCs w:val="21"/>
          <w:highlight w:val="none"/>
        </w:rPr>
        <w:t>交投标文件。</w:t>
      </w:r>
    </w:p>
    <w:p w14:paraId="16C1D7A9">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4.2.2投标人</w:t>
      </w: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投标文件的地点：见投标人须知前附表。</w:t>
      </w:r>
    </w:p>
    <w:p w14:paraId="2F992275">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4.2.3除投标人须知前附表另有规定外，投标人所</w:t>
      </w: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的投标文件不予退还。</w:t>
      </w:r>
    </w:p>
    <w:p w14:paraId="08F28F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w:t>
      </w:r>
      <w:r>
        <w:rPr>
          <w:rFonts w:hint="eastAsia" w:ascii="宋体" w:hAnsi="宋体"/>
          <w:color w:val="auto"/>
          <w:szCs w:val="21"/>
          <w:highlight w:val="none"/>
        </w:rPr>
        <w:t>电子交易平台收到</w:t>
      </w:r>
      <w:r>
        <w:rPr>
          <w:rFonts w:hint="eastAsia" w:ascii="宋体" w:hAnsi="宋体"/>
          <w:color w:val="auto"/>
          <w:szCs w:val="21"/>
          <w:highlight w:val="none"/>
          <w:lang w:val="en-US" w:eastAsia="zh-CN"/>
        </w:rPr>
        <w:t>投标</w:t>
      </w:r>
      <w:r>
        <w:rPr>
          <w:rFonts w:hint="eastAsia" w:ascii="宋体" w:hAnsi="宋体"/>
          <w:color w:val="auto"/>
          <w:szCs w:val="21"/>
          <w:highlight w:val="none"/>
        </w:rPr>
        <w:t>文件，将妥善保存并即时向</w:t>
      </w:r>
      <w:r>
        <w:rPr>
          <w:rFonts w:hint="eastAsia" w:ascii="宋体" w:hAnsi="宋体"/>
          <w:color w:val="auto"/>
          <w:szCs w:val="21"/>
          <w:highlight w:val="none"/>
          <w:lang w:val="en-US" w:eastAsia="zh-CN"/>
        </w:rPr>
        <w:t>投标人</w:t>
      </w:r>
      <w:r>
        <w:rPr>
          <w:rFonts w:hint="eastAsia" w:ascii="宋体" w:hAnsi="宋体"/>
          <w:color w:val="auto"/>
          <w:szCs w:val="21"/>
          <w:highlight w:val="none"/>
        </w:rPr>
        <w:t>发出确认回执通知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以政采云平台为准</w:t>
      </w:r>
      <w:r>
        <w:rPr>
          <w:rFonts w:hint="eastAsia" w:ascii="宋体" w:hAnsi="宋体"/>
          <w:color w:val="auto"/>
          <w:szCs w:val="21"/>
          <w:highlight w:val="none"/>
          <w:lang w:eastAsia="zh-CN"/>
        </w:rPr>
        <w:t>）</w:t>
      </w:r>
      <w:r>
        <w:rPr>
          <w:rFonts w:hint="eastAsia" w:ascii="宋体" w:hAnsi="宋体"/>
          <w:color w:val="auto"/>
          <w:szCs w:val="21"/>
          <w:highlight w:val="none"/>
        </w:rPr>
        <w:t>。在</w:t>
      </w:r>
      <w:r>
        <w:rPr>
          <w:rFonts w:hint="eastAsia" w:ascii="宋体" w:hAnsi="宋体"/>
          <w:color w:val="auto"/>
          <w:szCs w:val="21"/>
          <w:highlight w:val="none"/>
          <w:lang w:val="en-US" w:eastAsia="zh-CN"/>
        </w:rPr>
        <w:t>投标</w:t>
      </w:r>
      <w:r>
        <w:rPr>
          <w:rFonts w:hint="eastAsia" w:ascii="宋体" w:hAnsi="宋体"/>
          <w:color w:val="auto"/>
          <w:szCs w:val="21"/>
          <w:highlight w:val="none"/>
        </w:rPr>
        <w:t>文件提交截止时间前，除</w:t>
      </w:r>
      <w:r>
        <w:rPr>
          <w:rFonts w:hint="eastAsia" w:ascii="宋体" w:hAnsi="宋体"/>
          <w:color w:val="auto"/>
          <w:szCs w:val="21"/>
          <w:highlight w:val="none"/>
          <w:lang w:val="en-US" w:eastAsia="zh-CN"/>
        </w:rPr>
        <w:t>投标人</w:t>
      </w:r>
      <w:r>
        <w:rPr>
          <w:rFonts w:hint="eastAsia" w:ascii="宋体" w:hAnsi="宋体"/>
          <w:color w:val="auto"/>
          <w:szCs w:val="21"/>
          <w:highlight w:val="none"/>
        </w:rPr>
        <w:t>补充、修改或者撤回</w:t>
      </w:r>
      <w:r>
        <w:rPr>
          <w:rFonts w:hint="eastAsia" w:ascii="宋体" w:hAnsi="宋体"/>
          <w:color w:val="auto"/>
          <w:szCs w:val="21"/>
          <w:highlight w:val="none"/>
          <w:lang w:val="en-US" w:eastAsia="zh-CN"/>
        </w:rPr>
        <w:t>投标</w:t>
      </w:r>
      <w:r>
        <w:rPr>
          <w:rFonts w:hint="eastAsia" w:ascii="宋体" w:hAnsi="宋体"/>
          <w:color w:val="auto"/>
          <w:szCs w:val="21"/>
          <w:highlight w:val="none"/>
        </w:rPr>
        <w:t>文件外，任何单位和个人不得解密或提取</w:t>
      </w:r>
      <w:r>
        <w:rPr>
          <w:rFonts w:hint="eastAsia" w:ascii="宋体" w:hAnsi="宋体"/>
          <w:color w:val="auto"/>
          <w:szCs w:val="21"/>
          <w:highlight w:val="none"/>
          <w:lang w:val="en-US" w:eastAsia="zh-CN"/>
        </w:rPr>
        <w:t>投标</w:t>
      </w:r>
      <w:r>
        <w:rPr>
          <w:rFonts w:hint="eastAsia" w:ascii="宋体" w:hAnsi="宋体"/>
          <w:color w:val="auto"/>
          <w:szCs w:val="21"/>
          <w:highlight w:val="none"/>
        </w:rPr>
        <w:t>文件。</w:t>
      </w:r>
    </w:p>
    <w:p w14:paraId="77D6F383">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4.2.5</w:t>
      </w:r>
      <w:r>
        <w:rPr>
          <w:rFonts w:hint="eastAsia" w:ascii="宋体" w:hAnsi="宋体"/>
          <w:color w:val="auto"/>
          <w:szCs w:val="21"/>
          <w:highlight w:val="none"/>
        </w:rPr>
        <w:t>采购机构不可视情况延长提交</w:t>
      </w:r>
      <w:r>
        <w:rPr>
          <w:rFonts w:hint="eastAsia" w:ascii="宋体" w:hAnsi="宋体"/>
          <w:color w:val="auto"/>
          <w:szCs w:val="21"/>
          <w:highlight w:val="none"/>
          <w:lang w:val="en-US" w:eastAsia="zh-CN"/>
        </w:rPr>
        <w:t>投标</w:t>
      </w:r>
      <w:r>
        <w:rPr>
          <w:rFonts w:hint="eastAsia" w:ascii="宋体" w:hAnsi="宋体"/>
          <w:color w:val="auto"/>
          <w:szCs w:val="21"/>
          <w:highlight w:val="none"/>
        </w:rPr>
        <w:t>文件的截止时间。</w:t>
      </w:r>
    </w:p>
    <w:p w14:paraId="0C63871C">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4.3投标文件的修改与撤回</w:t>
      </w:r>
    </w:p>
    <w:p w14:paraId="5D42E5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文件提交截止时间止提交</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文件的</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不足3家时电子</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文件由代理机构在“政采云”平台操作退回，除此之外采购人和采购代理机构对已提交的电子</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文件概不退回。</w:t>
      </w:r>
    </w:p>
    <w:p w14:paraId="3841119C">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4.3.2投标人</w:t>
      </w:r>
      <w:r>
        <w:rPr>
          <w:rFonts w:hint="eastAsia" w:ascii="宋体" w:hAnsi="宋体" w:cs="宋体"/>
          <w:color w:val="auto"/>
          <w:szCs w:val="21"/>
          <w:highlight w:val="none"/>
        </w:rPr>
        <w:t>在首次</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文件提交截止时间后可向采购人、采购代理机构书面申请撤回电子</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w:t>
      </w:r>
    </w:p>
    <w:p w14:paraId="7D254D66">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5.开标</w:t>
      </w:r>
    </w:p>
    <w:p w14:paraId="37C2ABC6">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5.1开标时间和地点</w:t>
      </w:r>
    </w:p>
    <w:p w14:paraId="619B8466">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在本章第 4.2.1 项规定的投标截止时间（开标时间）和投标人须知前附表规定的地点公开开标，并邀请所有投标人的法定代表人（单位负责人）或其委托代理人准时参加。</w:t>
      </w:r>
    </w:p>
    <w:p w14:paraId="36A0904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开标程序</w:t>
      </w:r>
    </w:p>
    <w:p w14:paraId="721B1632">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3868B5D0">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0A6744AC">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w:t>
      </w:r>
      <w:r>
        <w:rPr>
          <w:rFonts w:hint="eastAsia" w:ascii="宋体" w:hAnsi="宋体" w:eastAsia="宋体" w:cs="宋体"/>
          <w:color w:val="auto"/>
          <w:szCs w:val="21"/>
          <w:highlight w:val="none"/>
          <w:lang w:eastAsia="zh-CN"/>
        </w:rPr>
        <w:t>提交</w:t>
      </w:r>
      <w:r>
        <w:rPr>
          <w:rFonts w:hint="eastAsia" w:ascii="宋体" w:hAnsi="宋体" w:eastAsia="宋体" w:cs="宋体"/>
          <w:color w:val="auto"/>
          <w:szCs w:val="21"/>
          <w:highlight w:val="none"/>
        </w:rPr>
        <w:t>投标文件的投标人名称；</w:t>
      </w:r>
    </w:p>
    <w:p w14:paraId="7058209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（3）宣布开标人、唱标人、记录人、</w:t>
      </w:r>
      <w:r>
        <w:rPr>
          <w:rFonts w:hint="eastAsia" w:ascii="宋体" w:hAnsi="宋体" w:eastAsia="宋体" w:cs="宋体"/>
          <w:color w:val="auto"/>
          <w:szCs w:val="21"/>
          <w:highlight w:val="none"/>
          <w:lang w:eastAsia="zh-CN"/>
        </w:rPr>
        <w:t>特邀监察员</w:t>
      </w:r>
      <w:r>
        <w:rPr>
          <w:rFonts w:hint="eastAsia" w:ascii="宋体" w:hAnsi="宋体" w:eastAsia="宋体" w:cs="宋体"/>
          <w:color w:val="auto"/>
          <w:szCs w:val="21"/>
          <w:highlight w:val="none"/>
        </w:rPr>
        <w:t>等有关人员；</w:t>
      </w:r>
    </w:p>
    <w:p w14:paraId="6C95B1EE">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（4）按照投标人须知前附表规定的开标顺序当众开标，公布招标项目名称、投标人名称、投标报价、</w:t>
      </w:r>
      <w:r>
        <w:rPr>
          <w:rFonts w:hint="eastAsia" w:ascii="宋体" w:hAnsi="宋体" w:eastAsia="宋体" w:cs="宋体"/>
          <w:color w:val="auto"/>
          <w:szCs w:val="21"/>
          <w:highlight w:val="none"/>
          <w:lang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服务地点</w:t>
      </w:r>
      <w:r>
        <w:rPr>
          <w:rFonts w:hint="eastAsia" w:ascii="宋体" w:hAnsi="宋体" w:eastAsia="宋体" w:cs="宋体"/>
          <w:color w:val="auto"/>
          <w:szCs w:val="21"/>
          <w:highlight w:val="none"/>
        </w:rPr>
        <w:t>及其他内容；</w:t>
      </w:r>
    </w:p>
    <w:p w14:paraId="2C59048F">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（5）规定采购预算的，公布采购预算;</w:t>
      </w:r>
    </w:p>
    <w:p w14:paraId="297E3E60">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（6）投标人代表、</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代表、</w:t>
      </w:r>
      <w:r>
        <w:rPr>
          <w:rFonts w:hint="eastAsia" w:ascii="宋体" w:hAnsi="宋体" w:eastAsia="宋体" w:cs="宋体"/>
          <w:color w:val="auto"/>
          <w:szCs w:val="21"/>
          <w:highlight w:val="none"/>
          <w:lang w:eastAsia="zh-CN"/>
        </w:rPr>
        <w:t>特邀监察员</w:t>
      </w:r>
      <w:r>
        <w:rPr>
          <w:rFonts w:hint="eastAsia" w:ascii="宋体" w:hAnsi="宋体" w:eastAsia="宋体" w:cs="宋体"/>
          <w:color w:val="auto"/>
          <w:szCs w:val="21"/>
          <w:highlight w:val="none"/>
        </w:rPr>
        <w:t>、记录人等有关人员在开标记录上签字确认；</w:t>
      </w:r>
    </w:p>
    <w:p w14:paraId="1D4F7D00">
      <w:pPr>
        <w:adjustRightInd w:val="0"/>
        <w:snapToGrid w:val="0"/>
        <w:spacing w:line="312"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开标结束。</w:t>
      </w:r>
    </w:p>
    <w:p w14:paraId="4A65BF63">
      <w:pPr>
        <w:spacing w:line="360" w:lineRule="auto"/>
        <w:ind w:firstLine="420" w:firstLineChars="200"/>
        <w:rPr>
          <w:rFonts w:hint="eastAsia" w:hAnsi="宋体"/>
          <w:b/>
          <w:color w:val="auto"/>
          <w:sz w:val="21"/>
          <w:highlight w:val="none"/>
        </w:rPr>
      </w:pPr>
      <w:r>
        <w:rPr>
          <w:rFonts w:hint="eastAsia" w:hAnsi="宋体"/>
          <w:bCs/>
          <w:color w:val="auto"/>
          <w:sz w:val="21"/>
          <w:highlight w:val="none"/>
          <w:lang w:val="en-US" w:eastAsia="zh-CN"/>
        </w:rPr>
        <w:t>注：</w:t>
      </w:r>
      <w:r>
        <w:rPr>
          <w:rFonts w:hint="eastAsia" w:hAnsi="宋体"/>
          <w:bCs/>
          <w:color w:val="auto"/>
          <w:sz w:val="21"/>
          <w:highlight w:val="none"/>
        </w:rPr>
        <w:t>采购代理机构将在“</w:t>
      </w:r>
      <w:r>
        <w:rPr>
          <w:rFonts w:hint="eastAsia" w:hAnsi="宋体"/>
          <w:bCs/>
          <w:color w:val="auto"/>
          <w:sz w:val="21"/>
          <w:highlight w:val="none"/>
          <w:lang w:val="en-US" w:eastAsia="zh-CN"/>
        </w:rPr>
        <w:t>投标人</w:t>
      </w:r>
      <w:r>
        <w:rPr>
          <w:rFonts w:hint="eastAsia" w:hAnsi="宋体"/>
          <w:bCs/>
          <w:color w:val="auto"/>
          <w:sz w:val="21"/>
          <w:highlight w:val="none"/>
        </w:rPr>
        <w:t>须知前附表”规定的时</w:t>
      </w:r>
      <w:r>
        <w:rPr>
          <w:rFonts w:hint="eastAsia" w:hAnsi="宋体"/>
          <w:color w:val="auto"/>
          <w:sz w:val="21"/>
          <w:highlight w:val="none"/>
        </w:rPr>
        <w:t>间通过电子交易平台组织</w:t>
      </w:r>
      <w:r>
        <w:rPr>
          <w:rFonts w:hint="eastAsia" w:hAnsi="宋体"/>
          <w:color w:val="auto"/>
          <w:sz w:val="21"/>
          <w:highlight w:val="none"/>
          <w:lang w:val="en-US" w:eastAsia="zh-CN"/>
        </w:rPr>
        <w:t>投标</w:t>
      </w:r>
      <w:r>
        <w:rPr>
          <w:rFonts w:hint="eastAsia" w:hAnsi="宋体"/>
          <w:color w:val="auto"/>
          <w:sz w:val="21"/>
          <w:highlight w:val="none"/>
        </w:rPr>
        <w:t>文件开启，采购机构依托电子交易平台发起开始解密指令，</w:t>
      </w:r>
      <w:r>
        <w:rPr>
          <w:rFonts w:hint="eastAsia" w:hAnsi="宋体"/>
          <w:color w:val="auto"/>
          <w:sz w:val="21"/>
          <w:highlight w:val="none"/>
          <w:lang w:val="en-US" w:eastAsia="zh-CN"/>
        </w:rPr>
        <w:t>投标人</w:t>
      </w:r>
      <w:r>
        <w:rPr>
          <w:rFonts w:hint="eastAsia" w:hAnsi="宋体"/>
          <w:color w:val="auto"/>
          <w:sz w:val="21"/>
          <w:highlight w:val="none"/>
        </w:rPr>
        <w:t>的法定代表人或其委托代理人</w:t>
      </w:r>
      <w:r>
        <w:rPr>
          <w:rFonts w:hint="eastAsia" w:hAnsi="宋体"/>
          <w:b/>
          <w:color w:val="auto"/>
          <w:sz w:val="21"/>
          <w:highlight w:val="none"/>
        </w:rPr>
        <w:t>须携带加密时所用的CA锁按平台提示和</w:t>
      </w:r>
      <w:r>
        <w:rPr>
          <w:rFonts w:hint="eastAsia" w:hAnsi="宋体"/>
          <w:b/>
          <w:color w:val="auto"/>
          <w:sz w:val="21"/>
          <w:highlight w:val="none"/>
          <w:lang w:val="en-US" w:eastAsia="zh-CN"/>
        </w:rPr>
        <w:t>招标文件</w:t>
      </w:r>
      <w:r>
        <w:rPr>
          <w:rFonts w:hint="eastAsia" w:hAnsi="宋体"/>
          <w:b/>
          <w:color w:val="auto"/>
          <w:sz w:val="21"/>
          <w:highlight w:val="none"/>
        </w:rPr>
        <w:t>的规定登录到“政采云”平台电子开标大厅签到并在发起解密指令之时起30分钟内完成对电子</w:t>
      </w:r>
      <w:r>
        <w:rPr>
          <w:rFonts w:hint="eastAsia" w:hAnsi="宋体"/>
          <w:b/>
          <w:color w:val="auto"/>
          <w:sz w:val="21"/>
          <w:highlight w:val="none"/>
          <w:lang w:val="en-US" w:eastAsia="zh-CN"/>
        </w:rPr>
        <w:t>投标</w:t>
      </w:r>
      <w:r>
        <w:rPr>
          <w:rFonts w:hint="eastAsia" w:hAnsi="宋体"/>
          <w:b/>
          <w:color w:val="auto"/>
          <w:sz w:val="21"/>
          <w:highlight w:val="none"/>
        </w:rPr>
        <w:t>文件在线解密</w:t>
      </w:r>
      <w:r>
        <w:rPr>
          <w:rFonts w:hint="eastAsia" w:hAnsi="宋体"/>
          <w:color w:val="auto"/>
          <w:sz w:val="21"/>
          <w:highlight w:val="none"/>
        </w:rPr>
        <w:t>。发起解密指令之时起5分钟内</w:t>
      </w:r>
      <w:r>
        <w:rPr>
          <w:rFonts w:hint="eastAsia" w:hAnsi="宋体"/>
          <w:color w:val="auto"/>
          <w:sz w:val="21"/>
          <w:highlight w:val="none"/>
          <w:lang w:val="en-US" w:eastAsia="zh-CN"/>
        </w:rPr>
        <w:t>投标人</w:t>
      </w:r>
      <w:r>
        <w:rPr>
          <w:rFonts w:hint="eastAsia" w:hAnsi="宋体"/>
          <w:color w:val="auto"/>
          <w:sz w:val="21"/>
          <w:highlight w:val="none"/>
        </w:rPr>
        <w:t>还未进行解密的，代理机构要通知</w:t>
      </w:r>
      <w:r>
        <w:rPr>
          <w:rFonts w:hint="eastAsia" w:hAnsi="宋体"/>
          <w:color w:val="auto"/>
          <w:sz w:val="21"/>
          <w:highlight w:val="none"/>
          <w:lang w:val="en-US" w:eastAsia="zh-CN"/>
        </w:rPr>
        <w:t>投标人</w:t>
      </w:r>
      <w:r>
        <w:rPr>
          <w:rFonts w:hint="eastAsia" w:hAnsi="宋体"/>
          <w:color w:val="auto"/>
          <w:sz w:val="21"/>
          <w:highlight w:val="none"/>
        </w:rPr>
        <w:t>，</w:t>
      </w:r>
      <w:r>
        <w:rPr>
          <w:rFonts w:hint="eastAsia" w:hAnsi="宋体"/>
          <w:color w:val="auto"/>
          <w:sz w:val="21"/>
          <w:highlight w:val="none"/>
          <w:lang w:val="en-US" w:eastAsia="zh-CN"/>
        </w:rPr>
        <w:t>投标人</w:t>
      </w:r>
      <w:r>
        <w:rPr>
          <w:rFonts w:hint="eastAsia" w:hAnsi="宋体"/>
          <w:color w:val="auto"/>
          <w:sz w:val="21"/>
          <w:highlight w:val="none"/>
        </w:rPr>
        <w:t>没预留联系方式或预留联系方式无效，导致代理机构无法联系到</w:t>
      </w:r>
      <w:r>
        <w:rPr>
          <w:rFonts w:hint="eastAsia" w:hAnsi="宋体"/>
          <w:color w:val="auto"/>
          <w:sz w:val="21"/>
          <w:highlight w:val="none"/>
          <w:lang w:val="en-US" w:eastAsia="zh-CN"/>
        </w:rPr>
        <w:t>投标人</w:t>
      </w:r>
      <w:r>
        <w:rPr>
          <w:rFonts w:hint="eastAsia" w:hAnsi="宋体"/>
          <w:color w:val="auto"/>
          <w:sz w:val="21"/>
          <w:highlight w:val="none"/>
        </w:rPr>
        <w:t>进行解密的，</w:t>
      </w:r>
      <w:r>
        <w:rPr>
          <w:rFonts w:hint="eastAsia" w:hAnsi="宋体"/>
          <w:b/>
          <w:color w:val="auto"/>
          <w:sz w:val="21"/>
          <w:highlight w:val="none"/>
        </w:rPr>
        <w:t>视为</w:t>
      </w:r>
      <w:r>
        <w:rPr>
          <w:rFonts w:hint="eastAsia" w:hAnsi="宋体"/>
          <w:b/>
          <w:color w:val="auto"/>
          <w:sz w:val="21"/>
          <w:highlight w:val="none"/>
          <w:lang w:val="en-US" w:eastAsia="zh-CN"/>
        </w:rPr>
        <w:t>投标</w:t>
      </w:r>
      <w:r>
        <w:rPr>
          <w:rFonts w:hint="eastAsia" w:hAnsi="宋体"/>
          <w:b/>
          <w:color w:val="auto"/>
          <w:sz w:val="21"/>
          <w:highlight w:val="none"/>
        </w:rPr>
        <w:t>文件无效。</w:t>
      </w:r>
    </w:p>
    <w:p w14:paraId="29D0885D">
      <w:pPr>
        <w:spacing w:line="360" w:lineRule="auto"/>
        <w:ind w:firstLine="420" w:firstLineChars="200"/>
        <w:rPr>
          <w:rFonts w:hint="eastAsia"/>
          <w:color w:val="auto"/>
          <w:highlight w:val="none"/>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少于三家的，采购人或者采购代理机构依法重新组织采购，且不承担任何费用和责任。</w:t>
      </w:r>
    </w:p>
    <w:p w14:paraId="000A4C0C">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开标异议</w:t>
      </w:r>
    </w:p>
    <w:p w14:paraId="4D80154D">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投标人对开标有异议的，应当在开标现场提出，</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lang w:val="en-US" w:eastAsia="zh-CN"/>
        </w:rPr>
        <w:t>或采购代理机构</w:t>
      </w:r>
      <w:r>
        <w:rPr>
          <w:rFonts w:hint="eastAsia" w:ascii="宋体" w:hAnsi="宋体" w:eastAsia="宋体" w:cs="宋体"/>
          <w:color w:val="auto"/>
          <w:szCs w:val="21"/>
          <w:highlight w:val="none"/>
        </w:rPr>
        <w:t>制作记录。</w:t>
      </w:r>
    </w:p>
    <w:p w14:paraId="2BD0EDB2">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6.评标</w:t>
      </w:r>
    </w:p>
    <w:p w14:paraId="018A010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6.1评标委员会</w:t>
      </w:r>
    </w:p>
    <w:p w14:paraId="7B850A95">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6.1.1评标由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依法组建的评标委员会负责。评标委员会由有关技术、经济等方面的专家组成。评标委员会成员人数以及技术、经济等方面专家的确定方式见投标人须知前附表。</w:t>
      </w:r>
    </w:p>
    <w:p w14:paraId="1EA15060">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6.1.2评标委员会成员有下列情形之一的，应当回避：</w:t>
      </w:r>
    </w:p>
    <w:p w14:paraId="0B0B8A5C">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（1）投标人或投标人主要负责人的近亲属；</w:t>
      </w:r>
    </w:p>
    <w:p w14:paraId="7AF5BC8B">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（2）项目主管部门或者行政监督部门的人员；</w:t>
      </w:r>
    </w:p>
    <w:p w14:paraId="3079B2A1">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（3）与投标人有经济利益关系，可能影响对投标公正评审的；</w:t>
      </w:r>
    </w:p>
    <w:p w14:paraId="4337D45C">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（4）曾因在招标、评标以及其他与招标投标有关活动中从事违法行为而受过行政处罚或刑事处罚的；</w:t>
      </w:r>
    </w:p>
    <w:p w14:paraId="5C7AB915">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（5）与投标人有其他利害关系。</w:t>
      </w:r>
    </w:p>
    <w:p w14:paraId="7E2A5D70">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 评标过程中，评标委员会成员有回避事由、擅离职守或者因健康等原因不能继续评标的，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有权更换。被更换的评标委员会成员作出的评审结论无效，由更换后的评标委员会成员重新进行评审。</w:t>
      </w:r>
    </w:p>
    <w:p w14:paraId="65168EDD">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评标原则</w:t>
      </w:r>
    </w:p>
    <w:p w14:paraId="64208362">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评标活动遵循公平、公正、科学和择优的原则。</w:t>
      </w:r>
    </w:p>
    <w:p w14:paraId="423F7072">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6.3评标</w:t>
      </w:r>
    </w:p>
    <w:p w14:paraId="6EBE0EE0">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6.3.1评标委员会按照第三章“评标办法”规定的方法、评审因素、标准和程序对投标文件进行评审。第三章“评标办法”没有规定的方法、评审因素和标准，不作为评标依据。</w:t>
      </w:r>
    </w:p>
    <w:p w14:paraId="3F0DA529">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6.3.2评标完成后，评标委员会应当向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提交书面评标报告和中标候选人名单。评标委员会推荐中标候选人的数量见投标人须知前附表。</w:t>
      </w:r>
    </w:p>
    <w:p w14:paraId="026EA426">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7.合同授予</w:t>
      </w:r>
    </w:p>
    <w:p w14:paraId="32C1027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7.1中标结果公告</w:t>
      </w:r>
    </w:p>
    <w:p w14:paraId="7BA3BF09">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见投标人须知前附表</w:t>
      </w:r>
    </w:p>
    <w:p w14:paraId="20CC4EFD">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定标</w:t>
      </w:r>
    </w:p>
    <w:p w14:paraId="29DF3B3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按照投标人须知前附表的规定，</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授权的评标委员会依法确定中标人。</w:t>
      </w:r>
    </w:p>
    <w:p w14:paraId="215BE3A0">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中标通知</w:t>
      </w:r>
    </w:p>
    <w:p w14:paraId="4A6E85A3">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在本章第 3.3 款规定的投标有效期内，</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以书面形式向中标人发出中标通知书，同时将中标结果通知未中标的投标人。</w:t>
      </w:r>
    </w:p>
    <w:p w14:paraId="2714B32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7.4签订合同</w:t>
      </w:r>
    </w:p>
    <w:p w14:paraId="47831EA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和中标人应当在中标通知书发出之日起 30 日内，根据</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和中标人的投标文件订立书面合同。中标人无正当理由拒签合同，在签订合同时向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提出附加条件；给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造成的损失超过投标保证金数额的，中标人还应当对超过部分予以赔偿。</w:t>
      </w:r>
    </w:p>
    <w:p w14:paraId="57923395">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7.4.2发出中标通知书后，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无正当理由拒签合同，或者在签订合同时向中标人提出附加条件的，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向中标人退还投标保证金；给中标人造成损失的，还应当赔偿损失。</w:t>
      </w:r>
    </w:p>
    <w:p w14:paraId="64644192">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7.4.3联合体中标的，联合体各方应当共同与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签订合同，就中标项目向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承担连带责任。</w:t>
      </w:r>
    </w:p>
    <w:p w14:paraId="7D4D4AF8">
      <w:pPr>
        <w:spacing w:line="312"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 重新招标</w:t>
      </w:r>
    </w:p>
    <w:p w14:paraId="0DAC4413">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8.1 重新招标</w:t>
      </w:r>
    </w:p>
    <w:p w14:paraId="617C6D77">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将重新招标：</w:t>
      </w:r>
    </w:p>
    <w:p w14:paraId="5500F623">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（1）投标截止时间结束后参加投标的投标人不足３家的；</w:t>
      </w:r>
    </w:p>
    <w:p w14:paraId="5673853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rPr>
        <w:t>在评标期间出现符合专业条件的投标人或者对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作实质性响应的投标人不足３家情形的。</w:t>
      </w:r>
    </w:p>
    <w:p w14:paraId="57396EFF">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（3）法律法规规定的其他情形。</w:t>
      </w:r>
    </w:p>
    <w:p w14:paraId="16617470">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9.纪律和监督</w:t>
      </w:r>
    </w:p>
    <w:p w14:paraId="2B62D9EF">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9.1 对</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的纪律要求</w:t>
      </w:r>
    </w:p>
    <w:p w14:paraId="6AF172CF">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不得泄露招标投标活动中应当保密的情况和资料，不得与投标人串通损害国家利益、社会公共利益或者他人合法权益。</w:t>
      </w:r>
    </w:p>
    <w:p w14:paraId="6A9785B3">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9.2 对投标人的纪律要求</w:t>
      </w:r>
    </w:p>
    <w:p w14:paraId="52D9A9C7">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投标人不得相互串通投标或者与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串通投标，不得向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或者评标委员会成员行贿谋取中标，不得以他人名义投标或者以其他方式弄虚作假骗取中标；投标人不得以任何方式干扰、影响评标工作。</w:t>
      </w:r>
    </w:p>
    <w:p w14:paraId="1AE9AD37">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9.3 对评标委员会成员的纪律要求</w:t>
      </w:r>
    </w:p>
    <w:p w14:paraId="2F093FA1">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0E543BC">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9.4 对与评标活动有关的工作人员的纪律要求</w:t>
      </w:r>
    </w:p>
    <w:p w14:paraId="78C7D5E8">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3F2D901">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9.5投诉</w:t>
      </w:r>
    </w:p>
    <w:p w14:paraId="582BF916">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9.5.1投标人或者其他利害关系人认为招标投标活动不符合法律、行政法规规定的，。投诉应当有明确的请求和必要的证明材料。</w:t>
      </w:r>
    </w:p>
    <w:p w14:paraId="23D986F6">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9.5.2投标人或者其他利害关系人对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、开标和评标结果提出</w:t>
      </w:r>
      <w:r>
        <w:rPr>
          <w:rFonts w:hint="eastAsia" w:ascii="宋体" w:hAnsi="宋体" w:eastAsia="宋体" w:cs="宋体"/>
          <w:color w:val="auto"/>
          <w:szCs w:val="21"/>
          <w:highlight w:val="none"/>
          <w:lang w:val="en-US" w:eastAsia="zh-CN"/>
        </w:rPr>
        <w:t>投诉</w:t>
      </w:r>
      <w:r>
        <w:rPr>
          <w:rFonts w:hint="eastAsia" w:ascii="宋体" w:hAnsi="宋体" w:eastAsia="宋体" w:cs="宋体"/>
          <w:color w:val="auto"/>
          <w:szCs w:val="21"/>
          <w:highlight w:val="none"/>
        </w:rPr>
        <w:t>的，应当按照</w:t>
      </w:r>
      <w:r>
        <w:rPr>
          <w:rFonts w:hint="eastAsia" w:ascii="宋体" w:hAnsi="宋体" w:eastAsia="宋体" w:cs="宋体"/>
          <w:color w:val="auto"/>
          <w:szCs w:val="21"/>
          <w:highlight w:val="none"/>
          <w:lang w:val="en-US" w:eastAsia="zh-CN"/>
        </w:rPr>
        <w:t>相关法律法规的</w:t>
      </w:r>
      <w:r>
        <w:rPr>
          <w:rFonts w:hint="eastAsia" w:ascii="宋体" w:hAnsi="宋体" w:eastAsia="宋体" w:cs="宋体"/>
          <w:color w:val="auto"/>
          <w:szCs w:val="21"/>
          <w:highlight w:val="none"/>
        </w:rPr>
        <w:t>规定先向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lang w:val="en-US" w:eastAsia="zh-CN"/>
        </w:rPr>
        <w:t>或采购代理机构</w:t>
      </w:r>
      <w:r>
        <w:rPr>
          <w:rFonts w:hint="eastAsia" w:ascii="宋体" w:hAnsi="宋体" w:eastAsia="宋体" w:cs="宋体"/>
          <w:color w:val="auto"/>
          <w:szCs w:val="21"/>
          <w:highlight w:val="none"/>
        </w:rPr>
        <w:t>提出</w:t>
      </w:r>
      <w:r>
        <w:rPr>
          <w:rFonts w:hint="eastAsia" w:ascii="宋体" w:hAnsi="宋体" w:eastAsia="宋体" w:cs="宋体"/>
          <w:color w:val="auto"/>
          <w:szCs w:val="21"/>
          <w:highlight w:val="none"/>
          <w:lang w:val="en-US" w:eastAsia="zh-CN"/>
        </w:rPr>
        <w:t>质疑</w:t>
      </w:r>
      <w:r>
        <w:rPr>
          <w:rFonts w:hint="eastAsia" w:ascii="宋体" w:hAnsi="宋体" w:eastAsia="宋体" w:cs="宋体"/>
          <w:color w:val="auto"/>
          <w:szCs w:val="21"/>
          <w:highlight w:val="none"/>
        </w:rPr>
        <w:t>。</w:t>
      </w:r>
    </w:p>
    <w:p w14:paraId="124AA8B7">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 需要补充的其他内容</w:t>
      </w:r>
    </w:p>
    <w:p w14:paraId="592467F4">
      <w:pPr>
        <w:adjustRightInd w:val="0"/>
        <w:snapToGrid w:val="0"/>
        <w:spacing w:line="312" w:lineRule="auto"/>
        <w:ind w:firstLine="420" w:firstLineChars="200"/>
        <w:jc w:val="left"/>
        <w:rPr>
          <w:rFonts w:hint="eastAsia" w:ascii="宋体" w:hAnsi="宋体" w:eastAsia="宋体" w:cs="宋体"/>
          <w:bCs/>
          <w:color w:val="auto"/>
          <w:sz w:val="24"/>
          <w:szCs w:val="24"/>
          <w:highlight w:val="none"/>
        </w:rPr>
        <w:sectPr>
          <w:footerReference r:id="rId3" w:type="default"/>
          <w:pgSz w:w="11907" w:h="16840"/>
          <w:pgMar w:top="993" w:right="1394" w:bottom="1418" w:left="1273" w:header="851" w:footer="992" w:gutter="0"/>
          <w:pgNumType w:fmt="decimal" w:start="1"/>
          <w:cols w:space="720" w:num="1"/>
        </w:sectPr>
      </w:pPr>
      <w:r>
        <w:rPr>
          <w:rFonts w:hint="eastAsia" w:ascii="宋体" w:hAnsi="宋体" w:eastAsia="宋体" w:cs="宋体"/>
          <w:color w:val="auto"/>
          <w:szCs w:val="21"/>
          <w:highlight w:val="none"/>
        </w:rPr>
        <w:t>需要补充的其他内容：见投标人须知前附表。</w:t>
      </w:r>
    </w:p>
    <w:p w14:paraId="60C8265A">
      <w:pPr>
        <w:keepNext/>
        <w:keepLines/>
        <w:pageBreakBefore w:val="0"/>
        <w:widowControl w:val="0"/>
        <w:kinsoku/>
        <w:wordWrap/>
        <w:overflowPunct/>
        <w:topLinePunct w:val="0"/>
        <w:autoSpaceDE/>
        <w:autoSpaceDN/>
        <w:bidi w:val="0"/>
        <w:adjustRightInd/>
        <w:snapToGrid/>
        <w:spacing w:before="340" w:beforeLines="0" w:after="330" w:afterLines="0" w:line="360" w:lineRule="auto"/>
        <w:jc w:val="center"/>
        <w:textAlignment w:val="auto"/>
        <w:outlineLvl w:val="0"/>
        <w:rPr>
          <w:rFonts w:hint="eastAsia" w:ascii="宋体" w:hAnsi="宋体" w:eastAsia="宋体" w:cs="宋体"/>
          <w:b w:val="0"/>
          <w:bCs/>
          <w:color w:val="auto"/>
          <w:kern w:val="0"/>
          <w:sz w:val="36"/>
          <w:szCs w:val="36"/>
          <w:highlight w:val="none"/>
          <w:lang w:val="en-US" w:eastAsia="zh-CN" w:bidi="ar-SA"/>
        </w:rPr>
      </w:pPr>
      <w:bookmarkStart w:id="51" w:name="_Toc2464"/>
      <w:r>
        <w:rPr>
          <w:rFonts w:hint="eastAsia" w:ascii="宋体" w:hAnsi="宋体" w:eastAsia="宋体" w:cs="宋体"/>
          <w:b w:val="0"/>
          <w:bCs/>
          <w:color w:val="auto"/>
          <w:kern w:val="0"/>
          <w:sz w:val="36"/>
          <w:szCs w:val="36"/>
          <w:highlight w:val="none"/>
          <w:lang w:val="en-US" w:eastAsia="zh-CN" w:bidi="ar-SA"/>
        </w:rPr>
        <w:t>第三章 评标办法(综合评分法)</w:t>
      </w:r>
      <w:bookmarkEnd w:id="51"/>
    </w:p>
    <w:p w14:paraId="737E8B21">
      <w:pPr>
        <w:keepNext/>
        <w:keepLines/>
        <w:widowControl/>
        <w:spacing w:before="0" w:beforeLines="0" w:after="0" w:afterLines="0" w:line="320" w:lineRule="exact"/>
        <w:jc w:val="center"/>
        <w:outlineLvl w:val="1"/>
        <w:rPr>
          <w:rFonts w:hint="eastAsia" w:ascii="宋体" w:hAnsi="宋体" w:eastAsia="宋体" w:cs="宋体"/>
          <w:bCs/>
          <w:color w:val="auto"/>
          <w:kern w:val="0"/>
          <w:sz w:val="32"/>
          <w:szCs w:val="32"/>
          <w:highlight w:val="none"/>
          <w:lang w:val="en-US" w:eastAsia="zh-CN" w:bidi="ar-SA"/>
        </w:rPr>
      </w:pPr>
      <w:bookmarkStart w:id="52" w:name="_Toc246996985"/>
      <w:bookmarkStart w:id="53" w:name="_Toc247085757"/>
      <w:bookmarkStart w:id="54" w:name="_Toc409424391"/>
      <w:bookmarkStart w:id="55" w:name="_Toc144974566"/>
      <w:bookmarkStart w:id="56" w:name="_Toc152045599"/>
      <w:bookmarkStart w:id="57" w:name="_Toc152042376"/>
      <w:bookmarkStart w:id="58" w:name="_Toc246996242"/>
      <w:bookmarkStart w:id="59" w:name="_Toc409424330"/>
      <w:bookmarkStart w:id="60" w:name="_Toc179632617"/>
      <w:bookmarkStart w:id="61" w:name="_Toc32088"/>
      <w:bookmarkStart w:id="62" w:name="_Toc20807"/>
      <w:bookmarkStart w:id="63" w:name="_Toc450588624"/>
      <w:bookmarkStart w:id="64" w:name="_Toc4525"/>
      <w:r>
        <w:rPr>
          <w:rFonts w:hint="eastAsia" w:ascii="宋体" w:hAnsi="宋体" w:eastAsia="宋体" w:cs="宋体"/>
          <w:bCs/>
          <w:color w:val="auto"/>
          <w:kern w:val="0"/>
          <w:sz w:val="32"/>
          <w:szCs w:val="32"/>
          <w:highlight w:val="none"/>
          <w:lang w:val="en-US" w:eastAsia="zh-CN" w:bidi="ar-SA"/>
        </w:rPr>
        <w:t>评标办法前附表</w:t>
      </w:r>
      <w:bookmarkEnd w:id="52"/>
      <w:bookmarkEnd w:id="53"/>
      <w:bookmarkEnd w:id="54"/>
      <w:bookmarkEnd w:id="55"/>
      <w:bookmarkEnd w:id="56"/>
      <w:bookmarkEnd w:id="57"/>
      <w:bookmarkEnd w:id="58"/>
      <w:bookmarkEnd w:id="59"/>
      <w:bookmarkEnd w:id="60"/>
      <w:r>
        <w:rPr>
          <w:rFonts w:hint="eastAsia" w:ascii="宋体" w:hAnsi="宋体" w:eastAsia="宋体" w:cs="宋体"/>
          <w:bCs/>
          <w:color w:val="auto"/>
          <w:kern w:val="0"/>
          <w:sz w:val="32"/>
          <w:szCs w:val="32"/>
          <w:highlight w:val="none"/>
          <w:lang w:val="en-US" w:eastAsia="zh-CN" w:bidi="ar-SA"/>
        </w:rPr>
        <w:t>（一）</w:t>
      </w:r>
      <w:bookmarkEnd w:id="61"/>
      <w:bookmarkEnd w:id="62"/>
      <w:bookmarkEnd w:id="63"/>
      <w:bookmarkEnd w:id="64"/>
    </w:p>
    <w:tbl>
      <w:tblPr>
        <w:tblStyle w:val="13"/>
        <w:tblpPr w:leftFromText="180" w:rightFromText="180" w:vertAnchor="text" w:horzAnchor="page" w:tblpX="1101" w:tblpY="8"/>
        <w:tblOverlap w:val="never"/>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087"/>
        <w:gridCol w:w="7057"/>
      </w:tblGrid>
      <w:tr w14:paraId="0BA4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7" w:type="dxa"/>
            <w:gridSpan w:val="2"/>
            <w:noWrap w:val="0"/>
            <w:vAlign w:val="center"/>
          </w:tcPr>
          <w:p w14:paraId="566017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评审因素</w:t>
            </w:r>
          </w:p>
        </w:tc>
        <w:tc>
          <w:tcPr>
            <w:tcW w:w="7057" w:type="dxa"/>
            <w:noWrap w:val="0"/>
            <w:vAlign w:val="center"/>
          </w:tcPr>
          <w:p w14:paraId="26FE10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评审标准</w:t>
            </w:r>
          </w:p>
        </w:tc>
      </w:tr>
      <w:tr w14:paraId="2D05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80" w:type="dxa"/>
            <w:vMerge w:val="restart"/>
            <w:noWrap w:val="0"/>
            <w:vAlign w:val="center"/>
          </w:tcPr>
          <w:p w14:paraId="534D8877">
            <w:pPr>
              <w:autoSpaceDE w:val="0"/>
              <w:autoSpaceDN w:val="0"/>
              <w:adjustRightInd w:val="0"/>
              <w:spacing w:line="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w:t>
            </w:r>
          </w:p>
          <w:p w14:paraId="1A52EF6A">
            <w:pPr>
              <w:autoSpaceDE w:val="0"/>
              <w:autoSpaceDN w:val="0"/>
              <w:adjustRightInd w:val="0"/>
              <w:spacing w:line="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格</w:t>
            </w:r>
          </w:p>
          <w:p w14:paraId="65CC22E5">
            <w:pPr>
              <w:autoSpaceDE w:val="0"/>
              <w:autoSpaceDN w:val="0"/>
              <w:adjustRightInd w:val="0"/>
              <w:spacing w:line="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w:t>
            </w:r>
          </w:p>
          <w:p w14:paraId="659E1FFB">
            <w:pPr>
              <w:autoSpaceDE w:val="0"/>
              <w:autoSpaceDN w:val="0"/>
              <w:adjustRightInd w:val="0"/>
              <w:spacing w:line="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w:t>
            </w:r>
          </w:p>
          <w:p w14:paraId="32D6EC5F">
            <w:pPr>
              <w:autoSpaceDE w:val="0"/>
              <w:autoSpaceDN w:val="0"/>
              <w:adjustRightInd w:val="0"/>
              <w:spacing w:line="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w:t>
            </w:r>
          </w:p>
          <w:p w14:paraId="02191520">
            <w:pPr>
              <w:autoSpaceDE w:val="0"/>
              <w:autoSpaceDN w:val="0"/>
              <w:adjustRightInd w:val="0"/>
              <w:spacing w:line="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准</w:t>
            </w:r>
          </w:p>
        </w:tc>
        <w:tc>
          <w:tcPr>
            <w:tcW w:w="2087" w:type="dxa"/>
            <w:noWrap w:val="0"/>
            <w:vAlign w:val="center"/>
          </w:tcPr>
          <w:p w14:paraId="11B2CA72">
            <w:pPr>
              <w:autoSpaceDE w:val="0"/>
              <w:autoSpaceDN w:val="0"/>
              <w:adjustRightInd w:val="0"/>
              <w:spacing w:line="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营业执照</w:t>
            </w:r>
          </w:p>
        </w:tc>
        <w:tc>
          <w:tcPr>
            <w:tcW w:w="7057" w:type="dxa"/>
            <w:noWrap w:val="0"/>
            <w:vAlign w:val="center"/>
          </w:tcPr>
          <w:p w14:paraId="38372F23">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具备有效的营业执照。</w:t>
            </w:r>
          </w:p>
          <w:p w14:paraId="572BEFEC">
            <w:pPr>
              <w:autoSpaceDE w:val="0"/>
              <w:autoSpaceDN w:val="0"/>
              <w:adjustRightInd w:val="0"/>
              <w:spacing w:line="0" w:lineRule="atLeast"/>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lang w:eastAsia="zh-CN"/>
              </w:rPr>
              <w:t>投标</w:t>
            </w:r>
            <w:r>
              <w:rPr>
                <w:rFonts w:hint="eastAsia" w:ascii="宋体" w:hAnsi="宋体" w:cs="宋体"/>
                <w:b/>
                <w:color w:val="auto"/>
                <w:sz w:val="21"/>
                <w:szCs w:val="21"/>
                <w:highlight w:val="none"/>
                <w:lang w:val="zh-CN"/>
              </w:rPr>
              <w:t>文件内附</w:t>
            </w:r>
            <w:r>
              <w:rPr>
                <w:rFonts w:hint="eastAsia" w:ascii="宋体" w:hAnsi="宋体" w:eastAsia="宋体" w:cs="宋体"/>
                <w:b/>
                <w:color w:val="auto"/>
                <w:sz w:val="21"/>
                <w:szCs w:val="21"/>
                <w:highlight w:val="none"/>
                <w:lang w:val="zh-CN"/>
              </w:rPr>
              <w:t>营业执照</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val="zh-CN"/>
              </w:rPr>
              <w:t>扫描件</w:t>
            </w:r>
            <w:r>
              <w:rPr>
                <w:rFonts w:hint="eastAsia" w:ascii="宋体" w:hAnsi="宋体" w:cs="宋体"/>
                <w:b/>
                <w:color w:val="auto"/>
                <w:sz w:val="21"/>
                <w:szCs w:val="21"/>
                <w:highlight w:val="none"/>
                <w:lang w:val="zh-CN"/>
              </w:rPr>
              <w:t>加盖</w:t>
            </w:r>
            <w:r>
              <w:rPr>
                <w:rFonts w:hint="eastAsia" w:ascii="宋体" w:hAnsi="宋体" w:cs="宋体"/>
                <w:b/>
                <w:color w:val="auto"/>
                <w:sz w:val="21"/>
                <w:szCs w:val="21"/>
                <w:highlight w:val="none"/>
                <w:lang w:val="en-US" w:eastAsia="zh-CN"/>
              </w:rPr>
              <w:t>投标人</w:t>
            </w:r>
            <w:r>
              <w:rPr>
                <w:rFonts w:hint="eastAsia" w:ascii="宋体" w:hAnsi="宋体" w:cs="宋体"/>
                <w:b/>
                <w:color w:val="auto"/>
                <w:sz w:val="21"/>
                <w:szCs w:val="21"/>
                <w:highlight w:val="none"/>
                <w:lang w:val="zh-CN"/>
              </w:rPr>
              <w:t>单位公章。</w:t>
            </w:r>
          </w:p>
        </w:tc>
      </w:tr>
      <w:tr w14:paraId="7821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0" w:type="dxa"/>
            <w:vMerge w:val="continue"/>
            <w:noWrap w:val="0"/>
            <w:vAlign w:val="center"/>
          </w:tcPr>
          <w:p w14:paraId="4523861E">
            <w:pPr>
              <w:autoSpaceDE w:val="0"/>
              <w:autoSpaceDN w:val="0"/>
              <w:adjustRightInd w:val="0"/>
              <w:spacing w:line="0" w:lineRule="atLeast"/>
              <w:jc w:val="left"/>
              <w:rPr>
                <w:rFonts w:hint="eastAsia" w:ascii="宋体" w:hAnsi="宋体" w:eastAsia="宋体" w:cs="宋体"/>
                <w:bCs/>
                <w:color w:val="auto"/>
                <w:kern w:val="2"/>
                <w:sz w:val="21"/>
                <w:szCs w:val="21"/>
                <w:highlight w:val="none"/>
                <w:lang w:val="en-US" w:eastAsia="zh-CN" w:bidi="ar-SA"/>
              </w:rPr>
            </w:pPr>
          </w:p>
        </w:tc>
        <w:tc>
          <w:tcPr>
            <w:tcW w:w="2087" w:type="dxa"/>
            <w:noWrap w:val="0"/>
            <w:vAlign w:val="center"/>
          </w:tcPr>
          <w:p w14:paraId="0FD8A622">
            <w:pPr>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rPr>
              <w:t>财务状况</w:t>
            </w:r>
          </w:p>
        </w:tc>
        <w:tc>
          <w:tcPr>
            <w:tcW w:w="7057" w:type="dxa"/>
            <w:noWrap w:val="0"/>
            <w:vAlign w:val="center"/>
          </w:tcPr>
          <w:p w14:paraId="08CBE083">
            <w:pPr>
              <w:spacing w:line="312" w:lineRule="auto"/>
              <w:rPr>
                <w:rFonts w:hint="eastAsia" w:ascii="宋体" w:hAnsi="宋体" w:eastAsia="宋体" w:cs="宋体"/>
                <w:bCs/>
                <w:color w:val="auto"/>
                <w:szCs w:val="22"/>
                <w:highlight w:val="none"/>
                <w:lang w:val="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2024年财务</w:t>
            </w:r>
            <w:r>
              <w:rPr>
                <w:rFonts w:hint="eastAsia" w:ascii="宋体" w:hAnsi="宋体" w:eastAsia="宋体" w:cs="宋体"/>
                <w:color w:val="auto"/>
                <w:sz w:val="21"/>
                <w:szCs w:val="21"/>
                <w:highlight w:val="none"/>
              </w:rPr>
              <w:t>审计报告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年至今成立的企业需提供银行资信证明</w:t>
            </w:r>
            <w:r>
              <w:rPr>
                <w:rFonts w:hint="eastAsia" w:ascii="宋体" w:hAnsi="宋体" w:eastAsia="宋体" w:cs="宋体"/>
                <w:color w:val="auto"/>
                <w:sz w:val="21"/>
                <w:szCs w:val="21"/>
                <w:highlight w:val="none"/>
                <w:lang w:val="en-US" w:eastAsia="zh-CN"/>
              </w:rPr>
              <w:t>或财务状况良好承诺书。</w:t>
            </w:r>
          </w:p>
          <w:p w14:paraId="662F21A0">
            <w:pPr>
              <w:spacing w:line="312" w:lineRule="auto"/>
              <w:rPr>
                <w:rFonts w:hint="eastAsia" w:ascii="宋体" w:hAnsi="宋体" w:eastAsia="宋体" w:cs="宋体"/>
                <w:color w:val="auto"/>
                <w:sz w:val="21"/>
                <w:szCs w:val="21"/>
                <w:highlight w:val="none"/>
              </w:rPr>
            </w:pPr>
            <w:r>
              <w:rPr>
                <w:rFonts w:hint="eastAsia" w:ascii="宋体" w:hAnsi="宋体" w:eastAsia="宋体" w:cs="宋体"/>
                <w:b/>
                <w:bCs w:val="0"/>
                <w:color w:val="auto"/>
                <w:szCs w:val="22"/>
                <w:highlight w:val="none"/>
                <w:lang w:eastAsia="zh-CN"/>
              </w:rPr>
              <w:t>投标文件</w:t>
            </w:r>
            <w:r>
              <w:rPr>
                <w:rFonts w:hint="eastAsia" w:ascii="宋体" w:hAnsi="宋体" w:eastAsia="宋体" w:cs="宋体"/>
                <w:b/>
                <w:bCs w:val="0"/>
                <w:color w:val="auto"/>
                <w:szCs w:val="22"/>
                <w:highlight w:val="none"/>
              </w:rPr>
              <w:t>内附</w:t>
            </w:r>
            <w:r>
              <w:rPr>
                <w:rFonts w:hint="eastAsia" w:ascii="宋体" w:hAnsi="宋体" w:eastAsia="宋体" w:cs="宋体"/>
                <w:b/>
                <w:color w:val="auto"/>
                <w:sz w:val="21"/>
                <w:szCs w:val="21"/>
                <w:highlight w:val="none"/>
                <w:lang w:val="en-US" w:eastAsia="zh-CN"/>
              </w:rPr>
              <w:t>相关证明材料</w:t>
            </w:r>
            <w:r>
              <w:rPr>
                <w:rFonts w:hint="eastAsia" w:ascii="宋体" w:hAnsi="宋体" w:cs="宋体"/>
                <w:b/>
                <w:color w:val="auto"/>
                <w:szCs w:val="21"/>
                <w:highlight w:val="none"/>
                <w:lang w:val="zh-CN"/>
              </w:rPr>
              <w:t>扫描件</w:t>
            </w:r>
            <w:r>
              <w:rPr>
                <w:rFonts w:hint="eastAsia" w:ascii="宋体" w:hAnsi="宋体" w:eastAsia="宋体" w:cs="宋体"/>
                <w:b/>
                <w:color w:val="auto"/>
                <w:sz w:val="21"/>
                <w:szCs w:val="21"/>
                <w:highlight w:val="none"/>
                <w:lang w:val="en-US" w:eastAsia="zh-CN"/>
              </w:rPr>
              <w:t>并</w:t>
            </w:r>
            <w:r>
              <w:rPr>
                <w:rFonts w:hint="eastAsia" w:ascii="宋体" w:hAnsi="宋体" w:eastAsia="宋体" w:cs="宋体"/>
                <w:b/>
                <w:bCs w:val="0"/>
                <w:color w:val="auto"/>
                <w:szCs w:val="22"/>
                <w:highlight w:val="none"/>
              </w:rPr>
              <w:t>加盖公章。</w:t>
            </w:r>
          </w:p>
        </w:tc>
      </w:tr>
      <w:tr w14:paraId="1931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0" w:type="dxa"/>
            <w:vMerge w:val="continue"/>
            <w:noWrap w:val="0"/>
            <w:vAlign w:val="center"/>
          </w:tcPr>
          <w:p w14:paraId="2282A557">
            <w:pPr>
              <w:autoSpaceDE w:val="0"/>
              <w:autoSpaceDN w:val="0"/>
              <w:adjustRightInd w:val="0"/>
              <w:spacing w:line="0" w:lineRule="atLeast"/>
              <w:jc w:val="left"/>
              <w:rPr>
                <w:rFonts w:hint="eastAsia" w:ascii="宋体" w:hAnsi="宋体" w:eastAsia="宋体" w:cs="宋体"/>
                <w:bCs/>
                <w:color w:val="auto"/>
                <w:kern w:val="2"/>
                <w:sz w:val="21"/>
                <w:szCs w:val="21"/>
                <w:highlight w:val="none"/>
                <w:lang w:val="en-US" w:eastAsia="zh-CN" w:bidi="ar-SA"/>
              </w:rPr>
            </w:pPr>
          </w:p>
        </w:tc>
        <w:tc>
          <w:tcPr>
            <w:tcW w:w="2087" w:type="dxa"/>
            <w:noWrap w:val="0"/>
            <w:vAlign w:val="center"/>
          </w:tcPr>
          <w:p w14:paraId="61C3278F">
            <w:pPr>
              <w:spacing w:line="312"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社保及纳税证明</w:t>
            </w:r>
          </w:p>
        </w:tc>
        <w:tc>
          <w:tcPr>
            <w:tcW w:w="7057" w:type="dxa"/>
            <w:noWrap w:val="0"/>
            <w:vAlign w:val="center"/>
          </w:tcPr>
          <w:p w14:paraId="2591BC29">
            <w:pPr>
              <w:tabs>
                <w:tab w:val="left" w:pos="1432"/>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提供近半年任意一个月的缴纳社保证明、纳税证明材料。</w:t>
            </w:r>
          </w:p>
          <w:p w14:paraId="5047056A">
            <w:pPr>
              <w:tabs>
                <w:tab w:val="left" w:pos="1432"/>
              </w:tabs>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内附</w:t>
            </w:r>
            <w:r>
              <w:rPr>
                <w:rFonts w:hint="eastAsia" w:ascii="宋体" w:hAnsi="宋体" w:eastAsia="宋体" w:cs="宋体"/>
                <w:b/>
                <w:color w:val="auto"/>
                <w:sz w:val="21"/>
                <w:szCs w:val="21"/>
                <w:highlight w:val="none"/>
                <w:lang w:val="en-US" w:eastAsia="zh-CN"/>
              </w:rPr>
              <w:t>相关证明材料</w:t>
            </w:r>
            <w:r>
              <w:rPr>
                <w:rFonts w:hint="eastAsia" w:ascii="宋体" w:hAnsi="宋体" w:cs="宋体"/>
                <w:b/>
                <w:color w:val="auto"/>
                <w:szCs w:val="21"/>
                <w:highlight w:val="none"/>
                <w:lang w:val="zh-CN"/>
              </w:rPr>
              <w:t>扫描件</w:t>
            </w:r>
            <w:r>
              <w:rPr>
                <w:rFonts w:hint="eastAsia" w:ascii="宋体" w:hAnsi="宋体" w:eastAsia="宋体" w:cs="宋体"/>
                <w:b/>
                <w:color w:val="auto"/>
                <w:sz w:val="21"/>
                <w:szCs w:val="21"/>
                <w:highlight w:val="none"/>
                <w:lang w:val="en-US" w:eastAsia="zh-CN"/>
              </w:rPr>
              <w:t>并</w:t>
            </w:r>
            <w:r>
              <w:rPr>
                <w:rFonts w:hint="eastAsia" w:ascii="宋体" w:hAnsi="宋体" w:eastAsia="宋体" w:cs="宋体"/>
                <w:b/>
                <w:color w:val="auto"/>
                <w:sz w:val="21"/>
                <w:szCs w:val="21"/>
                <w:highlight w:val="none"/>
              </w:rPr>
              <w:t>加盖公章。</w:t>
            </w:r>
          </w:p>
        </w:tc>
      </w:tr>
      <w:tr w14:paraId="44E3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80" w:type="dxa"/>
            <w:vMerge w:val="continue"/>
            <w:noWrap w:val="0"/>
            <w:vAlign w:val="center"/>
          </w:tcPr>
          <w:p w14:paraId="014C6B88">
            <w:pPr>
              <w:autoSpaceDE w:val="0"/>
              <w:autoSpaceDN w:val="0"/>
              <w:adjustRightInd w:val="0"/>
              <w:spacing w:line="0" w:lineRule="atLeast"/>
              <w:jc w:val="left"/>
              <w:rPr>
                <w:rFonts w:hint="eastAsia" w:ascii="宋体" w:hAnsi="宋体" w:eastAsia="宋体" w:cs="宋体"/>
                <w:bCs/>
                <w:color w:val="auto"/>
                <w:kern w:val="2"/>
                <w:sz w:val="21"/>
                <w:szCs w:val="21"/>
                <w:highlight w:val="none"/>
                <w:lang w:val="en-US" w:eastAsia="zh-CN" w:bidi="ar-SA"/>
              </w:rPr>
            </w:pPr>
          </w:p>
        </w:tc>
        <w:tc>
          <w:tcPr>
            <w:tcW w:w="2087" w:type="dxa"/>
            <w:noWrap w:val="0"/>
            <w:vAlign w:val="center"/>
          </w:tcPr>
          <w:p w14:paraId="41EF6574">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中小企业声明函</w:t>
            </w:r>
          </w:p>
        </w:tc>
        <w:tc>
          <w:tcPr>
            <w:tcW w:w="7057" w:type="dxa"/>
            <w:noWrap w:val="0"/>
            <w:vAlign w:val="center"/>
          </w:tcPr>
          <w:p w14:paraId="7B4A67C1">
            <w:pPr>
              <w:autoSpaceDE w:val="0"/>
              <w:autoSpaceDN w:val="0"/>
              <w:spacing w:line="240" w:lineRule="auto"/>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提供填写正确的中小企业声明函并加盖公章（本项目需申明的行业类别为“租赁和商务服务业”</w:t>
            </w:r>
          </w:p>
        </w:tc>
      </w:tr>
      <w:tr w14:paraId="54A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80" w:type="dxa"/>
            <w:vMerge w:val="continue"/>
            <w:noWrap w:val="0"/>
            <w:vAlign w:val="center"/>
          </w:tcPr>
          <w:p w14:paraId="12344D95">
            <w:pPr>
              <w:autoSpaceDE w:val="0"/>
              <w:autoSpaceDN w:val="0"/>
              <w:adjustRightInd w:val="0"/>
              <w:spacing w:line="0" w:lineRule="atLeast"/>
              <w:jc w:val="left"/>
              <w:rPr>
                <w:rFonts w:hint="eastAsia" w:ascii="宋体" w:hAnsi="宋体" w:eastAsia="宋体" w:cs="宋体"/>
                <w:bCs/>
                <w:color w:val="auto"/>
                <w:kern w:val="2"/>
                <w:sz w:val="21"/>
                <w:szCs w:val="21"/>
                <w:highlight w:val="none"/>
                <w:lang w:val="en-US" w:eastAsia="zh-CN" w:bidi="ar-SA"/>
              </w:rPr>
            </w:pPr>
          </w:p>
        </w:tc>
        <w:tc>
          <w:tcPr>
            <w:tcW w:w="2087" w:type="dxa"/>
            <w:noWrap w:val="0"/>
            <w:vAlign w:val="center"/>
          </w:tcPr>
          <w:p w14:paraId="1AD0E306">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其他要求</w:t>
            </w:r>
          </w:p>
        </w:tc>
        <w:tc>
          <w:tcPr>
            <w:tcW w:w="7057" w:type="dxa"/>
            <w:noWrap w:val="0"/>
            <w:vAlign w:val="center"/>
          </w:tcPr>
          <w:p w14:paraId="7DCB2FC3">
            <w:pPr>
              <w:autoSpaceDE w:val="0"/>
              <w:autoSpaceDN w:val="0"/>
              <w:spacing w:line="240" w:lineRule="auto"/>
              <w:rPr>
                <w:rFonts w:hint="eastAsia" w:ascii="宋体" w:hAnsi="宋体" w:eastAsia="宋体" w:cs="宋体"/>
                <w:b/>
                <w:bCs w:val="0"/>
                <w:color w:val="auto"/>
                <w:szCs w:val="21"/>
                <w:highlight w:val="none"/>
                <w:lang w:val="zh-CN" w:eastAsia="zh-CN"/>
              </w:rPr>
            </w:pPr>
            <w:r>
              <w:rPr>
                <w:rFonts w:hint="eastAsia" w:ascii="宋体" w:hAnsi="宋体" w:eastAsia="宋体" w:cs="宋体"/>
                <w:bCs/>
                <w:color w:val="auto"/>
                <w:szCs w:val="21"/>
                <w:highlight w:val="none"/>
                <w:lang w:val="zh-CN" w:eastAsia="zh-CN"/>
              </w:rPr>
              <w:t>与采购人存在利害关系可能影响投标公正性的法人、其他组织或者个人，不得参加投标。单位负责人为同一人或者存在控股、管理关系的不同单位，不得参加同一采购项目投标。</w:t>
            </w:r>
          </w:p>
          <w:p w14:paraId="1D95960C">
            <w:pPr>
              <w:autoSpaceDE w:val="0"/>
              <w:autoSpaceDN w:val="0"/>
              <w:spacing w:line="240" w:lineRule="auto"/>
              <w:rPr>
                <w:rFonts w:hint="eastAsia" w:ascii="宋体" w:hAnsi="宋体" w:eastAsia="宋体" w:cs="宋体"/>
                <w:bCs/>
                <w:color w:val="auto"/>
                <w:szCs w:val="21"/>
                <w:highlight w:val="none"/>
                <w:lang w:val="zh-CN" w:eastAsia="zh-CN"/>
              </w:rPr>
            </w:pPr>
            <w:r>
              <w:rPr>
                <w:rFonts w:hint="eastAsia" w:ascii="宋体" w:hAnsi="宋体" w:eastAsia="宋体" w:cs="宋体"/>
                <w:b/>
                <w:bCs w:val="0"/>
                <w:color w:val="auto"/>
                <w:szCs w:val="21"/>
                <w:highlight w:val="none"/>
                <w:lang w:val="zh-CN" w:eastAsia="zh-CN"/>
              </w:rPr>
              <w:t>投标文件内附承诺书</w:t>
            </w:r>
            <w:r>
              <w:rPr>
                <w:rFonts w:hint="eastAsia" w:ascii="宋体" w:hAnsi="宋体" w:eastAsia="宋体" w:cs="宋体"/>
                <w:b/>
                <w:bCs w:val="0"/>
                <w:color w:val="auto"/>
                <w:szCs w:val="21"/>
                <w:highlight w:val="none"/>
                <w:lang w:val="en-US" w:eastAsia="zh-CN"/>
              </w:rPr>
              <w:t>扫描件并</w:t>
            </w:r>
            <w:r>
              <w:rPr>
                <w:rFonts w:hint="eastAsia" w:ascii="宋体" w:hAnsi="宋体" w:eastAsia="宋体" w:cs="宋体"/>
                <w:b/>
                <w:bCs w:val="0"/>
                <w:color w:val="auto"/>
                <w:szCs w:val="21"/>
                <w:highlight w:val="none"/>
                <w:lang w:val="zh-CN" w:eastAsia="zh-CN"/>
              </w:rPr>
              <w:t>加盖公章。</w:t>
            </w:r>
          </w:p>
        </w:tc>
      </w:tr>
      <w:tr w14:paraId="5C88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80" w:type="dxa"/>
            <w:vMerge w:val="continue"/>
            <w:noWrap w:val="0"/>
            <w:vAlign w:val="center"/>
          </w:tcPr>
          <w:p w14:paraId="3B21A914">
            <w:pPr>
              <w:autoSpaceDE w:val="0"/>
              <w:autoSpaceDN w:val="0"/>
              <w:adjustRightInd w:val="0"/>
              <w:spacing w:line="0" w:lineRule="atLeast"/>
              <w:jc w:val="left"/>
              <w:rPr>
                <w:rFonts w:hint="eastAsia" w:ascii="宋体" w:hAnsi="宋体" w:eastAsia="宋体" w:cs="宋体"/>
                <w:bCs/>
                <w:color w:val="auto"/>
                <w:sz w:val="21"/>
                <w:szCs w:val="21"/>
                <w:highlight w:val="none"/>
                <w:lang w:val="en-US" w:eastAsia="zh-CN"/>
              </w:rPr>
            </w:pPr>
          </w:p>
        </w:tc>
        <w:tc>
          <w:tcPr>
            <w:tcW w:w="2087" w:type="dxa"/>
            <w:noWrap w:val="0"/>
            <w:vAlign w:val="center"/>
          </w:tcPr>
          <w:p w14:paraId="274FD47A">
            <w:pPr>
              <w:spacing w:line="312"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不存在禁止投标的情形</w:t>
            </w:r>
          </w:p>
        </w:tc>
        <w:tc>
          <w:tcPr>
            <w:tcW w:w="7057" w:type="dxa"/>
            <w:noWrap w:val="0"/>
            <w:vAlign w:val="center"/>
          </w:tcPr>
          <w:p w14:paraId="76657FA9">
            <w:pPr>
              <w:autoSpaceDE w:val="0"/>
              <w:autoSpaceDN w:val="0"/>
              <w:spacing w:line="240" w:lineRule="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(1)为采购人不具有独立法人资格的附属机构(单位)；</w:t>
            </w:r>
          </w:p>
          <w:p w14:paraId="3F4F636C">
            <w:pPr>
              <w:autoSpaceDE w:val="0"/>
              <w:autoSpaceDN w:val="0"/>
              <w:spacing w:line="240" w:lineRule="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(2)为本项目提供采购代理服务的；</w:t>
            </w:r>
          </w:p>
          <w:p w14:paraId="287DA2D5">
            <w:pPr>
              <w:autoSpaceDE w:val="0"/>
              <w:autoSpaceDN w:val="0"/>
              <w:spacing w:line="240" w:lineRule="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(3)被责令停业的；</w:t>
            </w:r>
          </w:p>
          <w:p w14:paraId="4BF58C56">
            <w:pPr>
              <w:autoSpaceDE w:val="0"/>
              <w:autoSpaceDN w:val="0"/>
              <w:spacing w:line="240" w:lineRule="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(4)被暂停或取消投标资格的；</w:t>
            </w:r>
          </w:p>
          <w:p w14:paraId="7F7DC452">
            <w:pPr>
              <w:autoSpaceDE w:val="0"/>
              <w:autoSpaceDN w:val="0"/>
              <w:spacing w:line="240" w:lineRule="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(5)财产被接管或冻结的。</w:t>
            </w:r>
          </w:p>
          <w:p w14:paraId="5B2A43A8">
            <w:pPr>
              <w:autoSpaceDE w:val="0"/>
              <w:autoSpaceDN w:val="0"/>
              <w:spacing w:line="240" w:lineRule="auto"/>
              <w:rPr>
                <w:rFonts w:hint="eastAsia" w:ascii="宋体" w:hAnsi="宋体" w:eastAsia="宋体" w:cs="宋体"/>
                <w:bCs/>
                <w:color w:val="auto"/>
                <w:szCs w:val="21"/>
                <w:highlight w:val="none"/>
                <w:lang w:val="zh-CN" w:eastAsia="zh-CN"/>
              </w:rPr>
            </w:pPr>
            <w:r>
              <w:rPr>
                <w:rFonts w:hint="eastAsia" w:ascii="宋体" w:hAnsi="宋体" w:eastAsia="宋体" w:cs="宋体"/>
                <w:b/>
                <w:bCs w:val="0"/>
                <w:color w:val="auto"/>
                <w:szCs w:val="21"/>
                <w:highlight w:val="none"/>
                <w:lang w:val="zh-CN" w:eastAsia="zh-CN"/>
              </w:rPr>
              <w:t>投标文件内附承诺书</w:t>
            </w:r>
            <w:r>
              <w:rPr>
                <w:rFonts w:hint="eastAsia" w:ascii="宋体" w:hAnsi="宋体" w:eastAsia="宋体" w:cs="宋体"/>
                <w:b/>
                <w:bCs w:val="0"/>
                <w:color w:val="auto"/>
                <w:szCs w:val="21"/>
                <w:highlight w:val="none"/>
                <w:lang w:val="en-US" w:eastAsia="zh-CN"/>
              </w:rPr>
              <w:t>扫描件并</w:t>
            </w:r>
            <w:r>
              <w:rPr>
                <w:rFonts w:hint="eastAsia" w:ascii="宋体" w:hAnsi="宋体" w:eastAsia="宋体" w:cs="宋体"/>
                <w:b/>
                <w:bCs w:val="0"/>
                <w:color w:val="auto"/>
                <w:szCs w:val="21"/>
                <w:highlight w:val="none"/>
                <w:lang w:val="zh-CN" w:eastAsia="zh-CN"/>
              </w:rPr>
              <w:t>加盖公章。</w:t>
            </w:r>
          </w:p>
        </w:tc>
      </w:tr>
    </w:tbl>
    <w:p w14:paraId="0482F24B">
      <w:pPr>
        <w:spacing w:before="156" w:beforeLines="50" w:after="156" w:afterLines="50" w:line="400" w:lineRule="exact"/>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注：以上各项评审标准，有一项不合格，即被否决，不再进入后续</w:t>
      </w:r>
      <w:r>
        <w:rPr>
          <w:rFonts w:hint="eastAsia" w:ascii="宋体" w:hAnsi="宋体" w:eastAsia="宋体" w:cs="宋体"/>
          <w:b/>
          <w:bCs/>
          <w:color w:val="auto"/>
          <w:sz w:val="21"/>
          <w:szCs w:val="21"/>
          <w:highlight w:val="none"/>
          <w:lang w:val="en-US" w:eastAsia="zh-CN"/>
        </w:rPr>
        <w:t>符合性审查</w:t>
      </w:r>
      <w:r>
        <w:rPr>
          <w:rFonts w:hint="eastAsia" w:ascii="宋体" w:hAnsi="宋体" w:eastAsia="宋体" w:cs="宋体"/>
          <w:b/>
          <w:bCs/>
          <w:color w:val="auto"/>
          <w:sz w:val="21"/>
          <w:szCs w:val="21"/>
          <w:highlight w:val="none"/>
          <w:lang w:val="zh-CN"/>
        </w:rPr>
        <w:t>。</w:t>
      </w:r>
    </w:p>
    <w:p w14:paraId="0C579480">
      <w:pPr>
        <w:spacing w:before="156" w:beforeLines="50" w:after="156" w:afterLines="50" w:line="400" w:lineRule="exact"/>
        <w:ind w:firstLine="560" w:firstLineChars="200"/>
        <w:jc w:val="cente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br w:type="page"/>
      </w:r>
      <w:r>
        <w:rPr>
          <w:rFonts w:hint="eastAsia" w:ascii="宋体" w:hAnsi="宋体" w:eastAsia="宋体" w:cs="宋体"/>
          <w:bCs/>
          <w:color w:val="auto"/>
          <w:sz w:val="32"/>
          <w:szCs w:val="28"/>
          <w:highlight w:val="none"/>
          <w:lang w:val="en-US" w:eastAsia="zh-CN"/>
        </w:rPr>
        <w:t>评标办</w:t>
      </w:r>
      <w:r>
        <w:rPr>
          <w:rFonts w:hint="eastAsia" w:ascii="宋体" w:hAnsi="宋体" w:eastAsia="宋体" w:cs="宋体"/>
          <w:bCs/>
          <w:color w:val="auto"/>
          <w:sz w:val="32"/>
          <w:szCs w:val="28"/>
          <w:highlight w:val="none"/>
        </w:rPr>
        <w:t>法前附表（</w:t>
      </w:r>
      <w:r>
        <w:rPr>
          <w:rFonts w:hint="eastAsia" w:ascii="宋体" w:hAnsi="宋体" w:eastAsia="宋体" w:cs="宋体"/>
          <w:bCs/>
          <w:color w:val="auto"/>
          <w:sz w:val="32"/>
          <w:szCs w:val="28"/>
          <w:highlight w:val="none"/>
          <w:lang w:val="en-US" w:eastAsia="zh-CN"/>
        </w:rPr>
        <w:t>二</w:t>
      </w:r>
      <w:r>
        <w:rPr>
          <w:rFonts w:hint="eastAsia" w:ascii="宋体" w:hAnsi="宋体" w:eastAsia="宋体" w:cs="宋体"/>
          <w:bCs/>
          <w:color w:val="auto"/>
          <w:sz w:val="32"/>
          <w:szCs w:val="28"/>
          <w:highlight w:val="none"/>
        </w:rPr>
        <w:t>）</w:t>
      </w:r>
    </w:p>
    <w:tbl>
      <w:tblPr>
        <w:tblStyle w:val="13"/>
        <w:tblW w:w="4968" w:type="pct"/>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294"/>
        <w:gridCol w:w="7071"/>
      </w:tblGrid>
      <w:tr w14:paraId="34C3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389" w:type="pct"/>
            <w:gridSpan w:val="2"/>
            <w:noWrap w:val="0"/>
            <w:vAlign w:val="center"/>
          </w:tcPr>
          <w:p w14:paraId="4B0B5DAB">
            <w:pPr>
              <w:autoSpaceDE w:val="0"/>
              <w:autoSpaceDN w:val="0"/>
              <w:adjustRightInd w:val="0"/>
              <w:spacing w:line="0" w:lineRule="atLeas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评审因素</w:t>
            </w:r>
          </w:p>
        </w:tc>
        <w:tc>
          <w:tcPr>
            <w:tcW w:w="3610" w:type="pct"/>
            <w:noWrap w:val="0"/>
            <w:vAlign w:val="center"/>
          </w:tcPr>
          <w:p w14:paraId="093009DC">
            <w:pPr>
              <w:autoSpaceDE w:val="0"/>
              <w:autoSpaceDN w:val="0"/>
              <w:adjustRightInd w:val="0"/>
              <w:spacing w:line="0" w:lineRule="atLeas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评审标准</w:t>
            </w:r>
          </w:p>
        </w:tc>
      </w:tr>
      <w:tr w14:paraId="322A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7" w:type="pct"/>
            <w:vMerge w:val="restart"/>
            <w:noWrap w:val="0"/>
            <w:vAlign w:val="center"/>
          </w:tcPr>
          <w:p w14:paraId="709C0CAC">
            <w:pPr>
              <w:autoSpaceDE w:val="0"/>
              <w:autoSpaceDN w:val="0"/>
              <w:adjustRightInd w:val="0"/>
              <w:spacing w:line="0" w:lineRule="atLeast"/>
              <w:jc w:val="center"/>
              <w:rPr>
                <w:rFonts w:hint="eastAsia" w:ascii="宋体" w:hAnsi="宋体" w:eastAsia="宋体" w:cs="宋体"/>
                <w:bCs/>
                <w:color w:val="auto"/>
                <w:szCs w:val="21"/>
                <w:highlight w:val="none"/>
                <w:lang w:val="zh-CN"/>
              </w:rPr>
            </w:pPr>
            <w:r>
              <w:rPr>
                <w:rFonts w:hint="eastAsia" w:ascii="宋体" w:hAnsi="宋体" w:eastAsia="宋体" w:cs="宋体"/>
                <w:b w:val="0"/>
                <w:bCs w:val="0"/>
                <w:caps w:val="0"/>
                <w:color w:val="auto"/>
                <w:kern w:val="2"/>
                <w:sz w:val="21"/>
                <w:szCs w:val="21"/>
                <w:highlight w:val="none"/>
                <w:vertAlign w:val="baseline"/>
                <w:lang w:val="en-US" w:eastAsia="zh-CN"/>
              </w:rPr>
              <w:t>符合性审查</w:t>
            </w:r>
            <w:r>
              <w:rPr>
                <w:rFonts w:hint="eastAsia" w:ascii="宋体" w:hAnsi="宋体" w:eastAsia="宋体" w:cs="宋体"/>
                <w:color w:val="auto"/>
                <w:sz w:val="21"/>
                <w:szCs w:val="21"/>
                <w:highlight w:val="none"/>
                <w:lang w:val="zh-CN"/>
              </w:rPr>
              <w:t>标准</w:t>
            </w:r>
          </w:p>
        </w:tc>
        <w:tc>
          <w:tcPr>
            <w:tcW w:w="1171" w:type="pct"/>
            <w:noWrap w:val="0"/>
            <w:vAlign w:val="center"/>
          </w:tcPr>
          <w:p w14:paraId="6A6141C7">
            <w:pPr>
              <w:spacing w:line="312"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名称</w:t>
            </w:r>
          </w:p>
        </w:tc>
        <w:tc>
          <w:tcPr>
            <w:tcW w:w="3610" w:type="pct"/>
            <w:noWrap w:val="0"/>
            <w:vAlign w:val="center"/>
          </w:tcPr>
          <w:p w14:paraId="7E6A5506">
            <w:pPr>
              <w:spacing w:line="312"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与营业执照</w:t>
            </w:r>
            <w:r>
              <w:rPr>
                <w:rFonts w:hint="eastAsia" w:ascii="宋体" w:hAnsi="宋体" w:eastAsia="宋体" w:cs="宋体"/>
                <w:bCs/>
                <w:color w:val="auto"/>
                <w:szCs w:val="21"/>
                <w:highlight w:val="none"/>
                <w:lang w:val="en-US" w:eastAsia="zh-CN"/>
              </w:rPr>
              <w:t>一致</w:t>
            </w:r>
          </w:p>
        </w:tc>
      </w:tr>
      <w:tr w14:paraId="5833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7" w:type="pct"/>
            <w:vMerge w:val="continue"/>
            <w:noWrap w:val="0"/>
            <w:vAlign w:val="center"/>
          </w:tcPr>
          <w:p w14:paraId="65F75F2C">
            <w:pPr>
              <w:autoSpaceDE w:val="0"/>
              <w:autoSpaceDN w:val="0"/>
              <w:adjustRightInd w:val="0"/>
              <w:spacing w:line="0" w:lineRule="atLeast"/>
              <w:jc w:val="center"/>
              <w:rPr>
                <w:rFonts w:hint="eastAsia" w:ascii="宋体" w:hAnsi="宋体" w:eastAsia="宋体" w:cs="宋体"/>
                <w:bCs/>
                <w:color w:val="auto"/>
                <w:szCs w:val="21"/>
                <w:highlight w:val="none"/>
                <w:lang w:val="zh-CN"/>
              </w:rPr>
            </w:pPr>
          </w:p>
        </w:tc>
        <w:tc>
          <w:tcPr>
            <w:tcW w:w="1171" w:type="pct"/>
            <w:noWrap w:val="0"/>
            <w:vAlign w:val="center"/>
          </w:tcPr>
          <w:p w14:paraId="3C30AFFC">
            <w:pPr>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投标文件签字盖章</w:t>
            </w:r>
          </w:p>
        </w:tc>
        <w:tc>
          <w:tcPr>
            <w:tcW w:w="3610" w:type="pct"/>
            <w:noWrap w:val="0"/>
            <w:vAlign w:val="center"/>
          </w:tcPr>
          <w:p w14:paraId="00268E29">
            <w:pPr>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投标文件签字、盖章齐全</w:t>
            </w:r>
          </w:p>
        </w:tc>
      </w:tr>
      <w:tr w14:paraId="1749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7" w:type="pct"/>
            <w:vMerge w:val="continue"/>
            <w:noWrap w:val="0"/>
            <w:vAlign w:val="center"/>
          </w:tcPr>
          <w:p w14:paraId="4B609698">
            <w:pPr>
              <w:autoSpaceDE w:val="0"/>
              <w:autoSpaceDN w:val="0"/>
              <w:adjustRightInd w:val="0"/>
              <w:spacing w:line="0" w:lineRule="atLeast"/>
              <w:jc w:val="center"/>
              <w:rPr>
                <w:rFonts w:hint="eastAsia" w:ascii="宋体" w:hAnsi="宋体" w:eastAsia="宋体" w:cs="宋体"/>
                <w:bCs/>
                <w:color w:val="auto"/>
                <w:szCs w:val="21"/>
                <w:highlight w:val="none"/>
                <w:lang w:val="zh-CN"/>
              </w:rPr>
            </w:pPr>
          </w:p>
        </w:tc>
        <w:tc>
          <w:tcPr>
            <w:tcW w:w="1171" w:type="pct"/>
            <w:noWrap w:val="0"/>
            <w:vAlign w:val="center"/>
          </w:tcPr>
          <w:p w14:paraId="4E951FA0">
            <w:pPr>
              <w:jc w:val="center"/>
              <w:rPr>
                <w:rFonts w:hint="eastAsia" w:ascii="宋体" w:hAnsi="宋体" w:eastAsia="宋体" w:cs="宋体"/>
                <w:bCs/>
                <w:color w:val="auto"/>
                <w:szCs w:val="21"/>
                <w:highlight w:val="none"/>
                <w:lang w:val="zh-CN"/>
              </w:rPr>
            </w:pPr>
            <w:r>
              <w:rPr>
                <w:rFonts w:hint="eastAsia" w:ascii="宋体" w:hAnsi="宋体" w:eastAsia="宋体" w:cs="宋体"/>
                <w:bCs/>
                <w:snapToGrid w:val="0"/>
                <w:color w:val="auto"/>
                <w:spacing w:val="-4"/>
                <w:kern w:val="0"/>
                <w:szCs w:val="21"/>
                <w:highlight w:val="none"/>
                <w:lang w:val="zh-CN"/>
              </w:rPr>
              <w:t>报价唯一</w:t>
            </w:r>
          </w:p>
        </w:tc>
        <w:tc>
          <w:tcPr>
            <w:tcW w:w="3610" w:type="pct"/>
            <w:noWrap w:val="0"/>
            <w:vAlign w:val="center"/>
          </w:tcPr>
          <w:p w14:paraId="5CB23E5E">
            <w:pPr>
              <w:rPr>
                <w:rFonts w:hint="eastAsia" w:ascii="宋体" w:hAnsi="宋体" w:eastAsia="宋体" w:cs="宋体"/>
                <w:bCs/>
                <w:color w:val="auto"/>
                <w:szCs w:val="21"/>
                <w:highlight w:val="none"/>
              </w:rPr>
            </w:pPr>
            <w:r>
              <w:rPr>
                <w:rFonts w:hint="eastAsia" w:ascii="宋体" w:hAnsi="宋体" w:eastAsia="宋体" w:cs="宋体"/>
                <w:bCs/>
                <w:snapToGrid w:val="0"/>
                <w:color w:val="auto"/>
                <w:spacing w:val="-4"/>
                <w:kern w:val="0"/>
                <w:szCs w:val="21"/>
                <w:highlight w:val="none"/>
                <w:lang w:val="zh-CN"/>
              </w:rPr>
              <w:t>只能有一个有效报价且</w:t>
            </w:r>
            <w:r>
              <w:rPr>
                <w:rFonts w:hint="eastAsia" w:ascii="宋体" w:hAnsi="宋体" w:eastAsia="宋体" w:cs="宋体"/>
                <w:bCs/>
                <w:color w:val="auto"/>
                <w:szCs w:val="21"/>
                <w:highlight w:val="none"/>
              </w:rPr>
              <w:t>不超过采购预算</w:t>
            </w:r>
          </w:p>
        </w:tc>
      </w:tr>
      <w:tr w14:paraId="6C28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 w:type="pct"/>
            <w:vMerge w:val="continue"/>
            <w:noWrap w:val="0"/>
            <w:vAlign w:val="center"/>
          </w:tcPr>
          <w:p w14:paraId="4D1CBED2">
            <w:pPr>
              <w:autoSpaceDE w:val="0"/>
              <w:autoSpaceDN w:val="0"/>
              <w:adjustRightInd w:val="0"/>
              <w:spacing w:line="0" w:lineRule="atLeast"/>
              <w:jc w:val="center"/>
              <w:rPr>
                <w:rFonts w:hint="eastAsia" w:ascii="宋体" w:hAnsi="宋体" w:eastAsia="宋体" w:cs="宋体"/>
                <w:bCs/>
                <w:color w:val="auto"/>
                <w:szCs w:val="21"/>
                <w:highlight w:val="none"/>
                <w:lang w:val="zh-CN"/>
              </w:rPr>
            </w:pPr>
          </w:p>
        </w:tc>
        <w:tc>
          <w:tcPr>
            <w:tcW w:w="1171" w:type="pct"/>
            <w:noWrap w:val="0"/>
            <w:vAlign w:val="center"/>
          </w:tcPr>
          <w:p w14:paraId="4E1FFBE0">
            <w:pPr>
              <w:spacing w:line="312"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合同履行期限</w:t>
            </w:r>
          </w:p>
          <w:p w14:paraId="0FEE2258">
            <w:pPr>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（服务期限）</w:t>
            </w:r>
          </w:p>
        </w:tc>
        <w:tc>
          <w:tcPr>
            <w:tcW w:w="3610" w:type="pct"/>
            <w:noWrap w:val="0"/>
            <w:vAlign w:val="center"/>
          </w:tcPr>
          <w:p w14:paraId="689359F2">
            <w:pPr>
              <w:spacing w:line="312"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合同签订之日起18个月</w:t>
            </w:r>
          </w:p>
        </w:tc>
      </w:tr>
      <w:tr w14:paraId="12F5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 w:type="pct"/>
            <w:vMerge w:val="continue"/>
            <w:noWrap w:val="0"/>
            <w:vAlign w:val="center"/>
          </w:tcPr>
          <w:p w14:paraId="4B383C63">
            <w:pPr>
              <w:autoSpaceDE w:val="0"/>
              <w:autoSpaceDN w:val="0"/>
              <w:adjustRightInd w:val="0"/>
              <w:spacing w:line="0" w:lineRule="atLeast"/>
              <w:jc w:val="center"/>
              <w:rPr>
                <w:rFonts w:hint="eastAsia" w:ascii="宋体" w:hAnsi="宋体" w:eastAsia="宋体" w:cs="宋体"/>
                <w:bCs/>
                <w:color w:val="auto"/>
                <w:szCs w:val="21"/>
                <w:highlight w:val="none"/>
                <w:lang w:val="zh-CN"/>
              </w:rPr>
            </w:pPr>
          </w:p>
        </w:tc>
        <w:tc>
          <w:tcPr>
            <w:tcW w:w="1171" w:type="pct"/>
            <w:noWrap w:val="0"/>
            <w:vAlign w:val="center"/>
          </w:tcPr>
          <w:p w14:paraId="2EF5FAB6">
            <w:pPr>
              <w:spacing w:line="312"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投标有效期</w:t>
            </w:r>
          </w:p>
        </w:tc>
        <w:tc>
          <w:tcPr>
            <w:tcW w:w="3610" w:type="pct"/>
            <w:noWrap w:val="0"/>
            <w:vAlign w:val="center"/>
          </w:tcPr>
          <w:p w14:paraId="5295A286">
            <w:pPr>
              <w:spacing w:line="312"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投标截止之日起9</w:t>
            </w:r>
            <w:r>
              <w:rPr>
                <w:rFonts w:hint="eastAsia" w:ascii="宋体" w:hAnsi="宋体" w:eastAsia="宋体" w:cs="宋体"/>
                <w:bCs/>
                <w:color w:val="auto"/>
                <w:szCs w:val="21"/>
                <w:highlight w:val="none"/>
                <w:lang w:val="zh-CN"/>
              </w:rPr>
              <w:t>0日历天</w:t>
            </w:r>
          </w:p>
        </w:tc>
      </w:tr>
      <w:tr w14:paraId="1EF9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 w:type="pct"/>
            <w:vMerge w:val="continue"/>
            <w:noWrap w:val="0"/>
            <w:vAlign w:val="center"/>
          </w:tcPr>
          <w:p w14:paraId="48BDDA28">
            <w:pPr>
              <w:autoSpaceDE w:val="0"/>
              <w:autoSpaceDN w:val="0"/>
              <w:adjustRightInd w:val="0"/>
              <w:spacing w:line="0" w:lineRule="atLeast"/>
              <w:jc w:val="center"/>
              <w:rPr>
                <w:rFonts w:hint="eastAsia" w:ascii="宋体" w:hAnsi="宋体" w:eastAsia="宋体" w:cs="宋体"/>
                <w:bCs/>
                <w:color w:val="auto"/>
                <w:szCs w:val="21"/>
                <w:highlight w:val="none"/>
              </w:rPr>
            </w:pPr>
          </w:p>
        </w:tc>
        <w:tc>
          <w:tcPr>
            <w:tcW w:w="1171" w:type="pct"/>
            <w:noWrap w:val="0"/>
            <w:vAlign w:val="center"/>
          </w:tcPr>
          <w:p w14:paraId="53CB4081">
            <w:pPr>
              <w:spacing w:line="312"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eastAsia="zh-CN"/>
              </w:rPr>
              <w:t>采购需求</w:t>
            </w:r>
          </w:p>
        </w:tc>
        <w:tc>
          <w:tcPr>
            <w:tcW w:w="3610" w:type="pct"/>
            <w:noWrap w:val="0"/>
            <w:vAlign w:val="center"/>
          </w:tcPr>
          <w:p w14:paraId="7148A5F4">
            <w:pPr>
              <w:adjustRightInd w:val="0"/>
              <w:snapToGrid w:val="0"/>
              <w:spacing w:before="78" w:beforeLines="25" w:line="312"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w:t>
            </w:r>
            <w:r>
              <w:rPr>
                <w:rFonts w:hint="eastAsia" w:ascii="宋体" w:hAnsi="宋体" w:eastAsia="宋体" w:cs="宋体"/>
                <w:bCs/>
                <w:color w:val="auto"/>
                <w:szCs w:val="21"/>
                <w:highlight w:val="none"/>
                <w:lang w:val="en-US" w:eastAsia="zh-CN"/>
              </w:rPr>
              <w:t>招标文件</w:t>
            </w:r>
            <w:r>
              <w:rPr>
                <w:rFonts w:hint="eastAsia" w:ascii="宋体" w:hAnsi="宋体" w:eastAsia="宋体" w:cs="宋体"/>
                <w:bCs/>
                <w:color w:val="auto"/>
                <w:szCs w:val="21"/>
                <w:highlight w:val="none"/>
              </w:rPr>
              <w:t>第五章</w:t>
            </w:r>
            <w:r>
              <w:rPr>
                <w:rFonts w:hint="eastAsia" w:ascii="宋体" w:hAnsi="宋体" w:eastAsia="宋体" w:cs="宋体"/>
                <w:bCs/>
                <w:color w:val="auto"/>
                <w:szCs w:val="21"/>
                <w:highlight w:val="none"/>
                <w:lang w:eastAsia="zh-CN"/>
              </w:rPr>
              <w:t>“采购需求</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内容</w:t>
            </w:r>
          </w:p>
        </w:tc>
      </w:tr>
      <w:tr w14:paraId="5198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 w:type="pct"/>
            <w:vMerge w:val="continue"/>
            <w:noWrap w:val="0"/>
            <w:vAlign w:val="center"/>
          </w:tcPr>
          <w:p w14:paraId="132762ED">
            <w:pPr>
              <w:autoSpaceDE w:val="0"/>
              <w:autoSpaceDN w:val="0"/>
              <w:adjustRightInd w:val="0"/>
              <w:spacing w:line="0" w:lineRule="atLeast"/>
              <w:jc w:val="center"/>
              <w:rPr>
                <w:rFonts w:hint="eastAsia" w:ascii="宋体" w:hAnsi="宋体" w:eastAsia="宋体" w:cs="宋体"/>
                <w:bCs/>
                <w:color w:val="auto"/>
                <w:szCs w:val="21"/>
                <w:highlight w:val="none"/>
              </w:rPr>
            </w:pPr>
          </w:p>
        </w:tc>
        <w:tc>
          <w:tcPr>
            <w:tcW w:w="1171" w:type="pct"/>
            <w:noWrap w:val="0"/>
            <w:vAlign w:val="center"/>
          </w:tcPr>
          <w:p w14:paraId="4F6185AA">
            <w:pPr>
              <w:spacing w:line="312"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w:t>
            </w:r>
          </w:p>
        </w:tc>
        <w:tc>
          <w:tcPr>
            <w:tcW w:w="3610" w:type="pct"/>
            <w:noWrap w:val="0"/>
            <w:vAlign w:val="center"/>
          </w:tcPr>
          <w:p w14:paraId="18488957">
            <w:pPr>
              <w:spacing w:line="312"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满足</w:t>
            </w:r>
            <w:r>
              <w:rPr>
                <w:rFonts w:hint="eastAsia" w:ascii="宋体" w:hAnsi="宋体" w:eastAsia="宋体" w:cs="宋体"/>
                <w:bCs/>
                <w:color w:val="auto"/>
                <w:szCs w:val="21"/>
                <w:highlight w:val="none"/>
                <w:lang w:eastAsia="zh-CN"/>
              </w:rPr>
              <w:t>招标文件</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val="en-US" w:eastAsia="zh-CN"/>
              </w:rPr>
              <w:t>其他</w:t>
            </w:r>
            <w:r>
              <w:rPr>
                <w:rFonts w:hint="eastAsia" w:ascii="宋体" w:hAnsi="宋体" w:eastAsia="宋体" w:cs="宋体"/>
                <w:bCs/>
                <w:color w:val="auto"/>
                <w:szCs w:val="21"/>
                <w:highlight w:val="none"/>
              </w:rPr>
              <w:t>实质性</w:t>
            </w:r>
            <w:r>
              <w:rPr>
                <w:rFonts w:hint="eastAsia" w:ascii="宋体" w:hAnsi="宋体" w:eastAsia="宋体" w:cs="宋体"/>
                <w:bCs/>
                <w:color w:val="auto"/>
                <w:szCs w:val="21"/>
                <w:highlight w:val="none"/>
                <w:lang w:val="en-US" w:eastAsia="zh-CN"/>
              </w:rPr>
              <w:t>要求</w:t>
            </w:r>
          </w:p>
        </w:tc>
      </w:tr>
    </w:tbl>
    <w:p w14:paraId="5A6138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注：（1）投标人或其投标文件不符合上述情况之一的，则符合性审查不合格，不进入详细评审；</w:t>
      </w:r>
    </w:p>
    <w:p w14:paraId="50DDB42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（2）符合性审查结束后，合格的投标人进入详细评审。</w:t>
      </w:r>
    </w:p>
    <w:p w14:paraId="0B0A9D0F">
      <w:pPr>
        <w:rPr>
          <w:rFonts w:hint="eastAsia" w:ascii="宋体" w:hAnsi="宋体" w:eastAsia="宋体" w:cs="宋体"/>
          <w:bCs/>
          <w:color w:val="auto"/>
          <w:highlight w:val="none"/>
        </w:rPr>
      </w:pPr>
      <w:r>
        <w:rPr>
          <w:rFonts w:hint="eastAsia" w:ascii="宋体" w:hAnsi="宋体" w:eastAsia="宋体" w:cs="宋体"/>
          <w:bCs/>
          <w:color w:val="auto"/>
          <w:szCs w:val="21"/>
          <w:highlight w:val="none"/>
          <w:lang w:val="zh-CN"/>
        </w:rPr>
        <w:br w:type="page"/>
      </w:r>
    </w:p>
    <w:p w14:paraId="2F6573FF">
      <w:pPr>
        <w:keepNext/>
        <w:keepLines/>
        <w:widowControl/>
        <w:spacing w:before="0" w:beforeLines="0" w:after="0" w:afterLines="0" w:line="320" w:lineRule="exact"/>
        <w:jc w:val="center"/>
        <w:outlineLvl w:val="1"/>
        <w:rPr>
          <w:rFonts w:hint="eastAsia" w:ascii="宋体" w:hAnsi="宋体" w:eastAsia="宋体" w:cs="宋体"/>
          <w:color w:val="auto"/>
          <w:kern w:val="0"/>
          <w:sz w:val="32"/>
          <w:szCs w:val="32"/>
          <w:highlight w:val="none"/>
          <w:lang w:val="en-US" w:eastAsia="zh-CN" w:bidi="ar-SA"/>
        </w:rPr>
      </w:pPr>
      <w:bookmarkStart w:id="65" w:name="_Toc29798"/>
      <w:bookmarkStart w:id="66" w:name="_Toc25673"/>
      <w:r>
        <w:rPr>
          <w:rFonts w:hint="eastAsia" w:ascii="宋体" w:hAnsi="宋体" w:eastAsia="宋体" w:cs="宋体"/>
          <w:bCs/>
          <w:color w:val="auto"/>
          <w:kern w:val="0"/>
          <w:sz w:val="32"/>
          <w:szCs w:val="32"/>
          <w:highlight w:val="none"/>
          <w:lang w:val="en-US" w:eastAsia="zh-CN" w:bidi="ar-SA"/>
        </w:rPr>
        <w:t>评标办法前附表（三）</w:t>
      </w:r>
      <w:bookmarkEnd w:id="65"/>
      <w:bookmarkEnd w:id="66"/>
    </w:p>
    <w:tbl>
      <w:tblPr>
        <w:tblStyle w:val="13"/>
        <w:tblW w:w="48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9"/>
        <w:gridCol w:w="1000"/>
        <w:gridCol w:w="6644"/>
        <w:gridCol w:w="1000"/>
      </w:tblGrid>
      <w:tr w14:paraId="2B7E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6AF09AFB">
            <w:pPr>
              <w:autoSpaceDE w:val="0"/>
              <w:autoSpaceDN w:val="0"/>
              <w:adjustRightInd w:val="0"/>
              <w:spacing w:line="0" w:lineRule="atLeast"/>
              <w:jc w:val="center"/>
              <w:rPr>
                <w:rFonts w:hint="eastAsia" w:ascii="宋体" w:hAnsi="宋体" w:eastAsia="宋体" w:cs="宋体"/>
                <w:bCs/>
                <w:szCs w:val="21"/>
                <w:lang w:val="zh-CN"/>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051EA281">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en-US" w:eastAsia="zh-CN"/>
              </w:rPr>
              <w:t>评价</w:t>
            </w: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59382355">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en-US" w:eastAsia="zh-CN"/>
              </w:rPr>
              <w:t>计    分   原    则</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49570E5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en-US" w:eastAsia="zh-CN"/>
              </w:rPr>
              <w:t>分值</w:t>
            </w:r>
          </w:p>
        </w:tc>
      </w:tr>
      <w:tr w14:paraId="6C97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3" w:type="pct"/>
            <w:tcBorders>
              <w:top w:val="single" w:color="000000" w:sz="4" w:space="0"/>
              <w:left w:val="single" w:color="000000" w:sz="4" w:space="0"/>
              <w:bottom w:val="single" w:color="000000" w:sz="4" w:space="0"/>
              <w:right w:val="single" w:color="000000" w:sz="4" w:space="0"/>
            </w:tcBorders>
            <w:noWrap w:val="0"/>
            <w:vAlign w:val="center"/>
          </w:tcPr>
          <w:p w14:paraId="64E2FA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报价部分（10分）</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7BD3D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w:t>
            </w: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41BD5D3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以满足招标文件要求且投标价格最低的投标报价为评标基准价，其价格分为满分。其余投标人的价格分按下式计算：投标报价得分=(评标基准价／投标报价)×基准分值，投标报价得分四舍五入保留小数点后两位。</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0958EA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1259E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692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商务部分（38分）</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D5C5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认证证书</w:t>
            </w:r>
          </w:p>
        </w:tc>
        <w:tc>
          <w:tcPr>
            <w:tcW w:w="344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28A9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投标人具有有效期内的ISO 9001质量管理体系认证证书，有得3分，无得0分。提供体系认证证书原件，标书内附扫描件加盖公章，及全国认证认可信息公共服务平台http://cx.cnca.cn/证书有效的查询结果截图。</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FFF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784E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3824C">
            <w:pPr>
              <w:jc w:val="center"/>
              <w:rPr>
                <w:rFonts w:hint="eastAsia" w:ascii="宋体" w:hAnsi="宋体" w:eastAsia="宋体" w:cs="宋体"/>
                <w:i w:val="0"/>
                <w:iCs w:val="0"/>
                <w:color w:val="000000"/>
                <w:sz w:val="21"/>
                <w:szCs w:val="21"/>
                <w:highlight w:val="none"/>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4F25D">
            <w:pPr>
              <w:jc w:val="center"/>
              <w:rPr>
                <w:rFonts w:hint="eastAsia" w:ascii="宋体" w:hAnsi="宋体" w:eastAsia="宋体" w:cs="宋体"/>
                <w:i w:val="0"/>
                <w:iCs w:val="0"/>
                <w:color w:val="000000"/>
                <w:sz w:val="21"/>
                <w:szCs w:val="21"/>
                <w:highlight w:val="none"/>
                <w:u w:val="none"/>
              </w:rPr>
            </w:pPr>
          </w:p>
        </w:tc>
        <w:tc>
          <w:tcPr>
            <w:tcW w:w="344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18C7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投标人具有有效期内的ISO 14001环境管理体系认证证书，有得3分，无得0分。提供体系认证证书原件，标书内附扫描件加盖公章，及全国认证认可信息公共服务平台http://cx.cnca.cn/证书有效的查询结果截图。</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6B6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267A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1CFB">
            <w:pPr>
              <w:jc w:val="center"/>
              <w:rPr>
                <w:rFonts w:hint="eastAsia" w:ascii="宋体" w:hAnsi="宋体" w:eastAsia="宋体" w:cs="宋体"/>
                <w:i w:val="0"/>
                <w:iCs w:val="0"/>
                <w:color w:val="000000"/>
                <w:sz w:val="21"/>
                <w:szCs w:val="21"/>
                <w:highlight w:val="none"/>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7D6FD">
            <w:pPr>
              <w:jc w:val="center"/>
              <w:rPr>
                <w:rFonts w:hint="eastAsia" w:ascii="宋体" w:hAnsi="宋体" w:eastAsia="宋体" w:cs="宋体"/>
                <w:i w:val="0"/>
                <w:iCs w:val="0"/>
                <w:color w:val="000000"/>
                <w:sz w:val="21"/>
                <w:szCs w:val="21"/>
                <w:highlight w:val="none"/>
                <w:u w:val="none"/>
              </w:rPr>
            </w:pPr>
          </w:p>
        </w:tc>
        <w:tc>
          <w:tcPr>
            <w:tcW w:w="344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AD2D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投标人具有有效期内ISO 45001职业健康安全管理体系认证证书，有得3分，无得0分。提供体系认证证书原件，标书内附扫描件加盖公章，及全国认证认可信息公共服务平台http://cx.cnca.cn/证书有效的查询结果截图。</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C77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0524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95C755">
            <w:pPr>
              <w:jc w:val="center"/>
              <w:rPr>
                <w:rFonts w:hint="eastAsia" w:ascii="宋体" w:hAnsi="宋体" w:eastAsia="宋体" w:cs="宋体"/>
                <w:i w:val="0"/>
                <w:iCs w:val="0"/>
                <w:color w:val="000000"/>
                <w:sz w:val="21"/>
                <w:szCs w:val="21"/>
                <w:highlight w:val="none"/>
                <w:u w:val="none"/>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8C765AF">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服务业绩</w:t>
            </w: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7EE05BD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供近三年（2022年至2024年）完成的为政府机关，大型企业提供购买服务的，每提供一份符合该标准的有效合同得3分，最多得18分，不提供不得分。（以投标文件中加盖投标人公章的合同或中标通知书复印件为有效评分依据）</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2EB98A8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r>
      <w:tr w14:paraId="1E07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76B170">
            <w:pPr>
              <w:jc w:val="center"/>
              <w:rPr>
                <w:rFonts w:hint="eastAsia" w:ascii="宋体" w:hAnsi="宋体" w:eastAsia="宋体" w:cs="宋体"/>
                <w:i w:val="0"/>
                <w:iCs w:val="0"/>
                <w:color w:val="000000"/>
                <w:sz w:val="21"/>
                <w:szCs w:val="21"/>
                <w:highlight w:val="none"/>
                <w:u w:val="none"/>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F5BC0F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工伤处理能力及经验</w:t>
            </w: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5308017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投标人具有员工工伤处理经验的，提供符合该标准的有效案例（提供工伤情况说明、人资源和社会保障局开具的工伤认定书或商业险赔付证明、工伤报销支付凭证）并已圆满解决计5分，满分5分，不提供不得分。</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6237617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r>
      <w:tr w14:paraId="4F59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F26918">
            <w:pPr>
              <w:jc w:val="center"/>
              <w:rPr>
                <w:rFonts w:hint="eastAsia" w:ascii="宋体" w:hAnsi="宋体" w:eastAsia="宋体" w:cs="宋体"/>
                <w:i w:val="0"/>
                <w:iCs w:val="0"/>
                <w:color w:val="000000"/>
                <w:sz w:val="21"/>
                <w:szCs w:val="21"/>
                <w:highlight w:val="none"/>
                <w:u w:val="none"/>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7D910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优惠条件及服务承诺</w:t>
            </w: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45A203E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提出有利于招标人的实质性优惠条件及服务承诺，每条实质性优惠条件得2分，最高分得6分。</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2BCAD4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6</w:t>
            </w:r>
          </w:p>
        </w:tc>
      </w:tr>
      <w:tr w14:paraId="520D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3" w:type="pct"/>
            <w:vMerge w:val="restart"/>
            <w:tcBorders>
              <w:top w:val="single" w:color="000000" w:sz="4" w:space="0"/>
              <w:left w:val="single" w:color="000000" w:sz="4" w:space="0"/>
              <w:bottom w:val="single" w:color="000000" w:sz="4" w:space="0"/>
              <w:right w:val="single" w:color="000000" w:sz="4" w:space="0"/>
            </w:tcBorders>
            <w:noWrap w:val="0"/>
            <w:vAlign w:val="center"/>
          </w:tcPr>
          <w:p w14:paraId="1A3865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技术部分（52分）</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CD4B01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zh-CN" w:eastAsia="zh-CN" w:bidi="ar"/>
              </w:rPr>
            </w:pPr>
            <w:r>
              <w:rPr>
                <w:rFonts w:hint="eastAsia" w:ascii="宋体" w:hAnsi="宋体" w:eastAsia="宋体" w:cs="宋体"/>
                <w:i w:val="0"/>
                <w:iCs w:val="0"/>
                <w:color w:val="000000"/>
                <w:kern w:val="0"/>
                <w:sz w:val="21"/>
                <w:szCs w:val="21"/>
                <w:highlight w:val="none"/>
                <w:u w:val="none"/>
                <w:lang w:val="zh-CN" w:eastAsia="zh-CN" w:bidi="ar"/>
              </w:rPr>
              <w:t>项目实施方案</w:t>
            </w:r>
          </w:p>
          <w:p w14:paraId="44BC4FF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0AC11D4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投标人对采购人技术需求及本采购文件的理解，对服务内容、目标的掌握情况，对服务标准的定位等，计划完成本项目所采取的具体实施方案。 内容充实、表述清楚、方案合理可行，得8 分。 </w:t>
            </w:r>
          </w:p>
          <w:p w14:paraId="78648AC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内容较充实、表述较清楚、方案基本合理可行，得 4分。 </w:t>
            </w:r>
          </w:p>
          <w:p w14:paraId="5089CEE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内容不全、表述不清、方案不够合理，得 0 分。</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6C9FEE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r>
      <w:tr w14:paraId="0EE2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3" w:type="pct"/>
            <w:vMerge w:val="continue"/>
            <w:tcBorders>
              <w:left w:val="single" w:color="000000" w:sz="4" w:space="0"/>
              <w:right w:val="single" w:color="000000" w:sz="4" w:space="0"/>
            </w:tcBorders>
            <w:noWrap w:val="0"/>
            <w:vAlign w:val="center"/>
          </w:tcPr>
          <w:p w14:paraId="45B3135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2725FE6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人员招聘录用方案</w:t>
            </w: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37911E4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根据本项目需求招聘所需人员。要求有完备的招聘考试录用方案。方案详实完备符合项目需要的得5分，方案一般，与实际工作有差距得3分，方案完全不切实际，得0分。</w:t>
            </w:r>
          </w:p>
          <w:p w14:paraId="2EA0472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提供2022年以来内任一项目的招聘录用考试案例，案例材料全面符合要求得5分，案例材料粗略不够完整得3分，无有效案例得0分。</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28D08C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r>
      <w:tr w14:paraId="6B32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3" w:type="pct"/>
            <w:vMerge w:val="continue"/>
            <w:tcBorders>
              <w:left w:val="single" w:color="000000" w:sz="4" w:space="0"/>
              <w:right w:val="single" w:color="000000" w:sz="4" w:space="0"/>
            </w:tcBorders>
            <w:noWrap w:val="0"/>
            <w:vAlign w:val="center"/>
          </w:tcPr>
          <w:p w14:paraId="7B9FFF8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4C54F6D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yellow"/>
                <w:u w:val="none"/>
                <w:lang w:val="en-US" w:eastAsia="zh-CN" w:bidi="ar-SA"/>
              </w:rPr>
            </w:pPr>
            <w:r>
              <w:rPr>
                <w:rFonts w:hint="eastAsia" w:ascii="宋体" w:hAnsi="宋体" w:eastAsia="宋体" w:cs="宋体"/>
                <w:i w:val="0"/>
                <w:iCs w:val="0"/>
                <w:color w:val="000000"/>
                <w:sz w:val="21"/>
                <w:szCs w:val="21"/>
                <w:highlight w:val="none"/>
                <w:u w:val="none"/>
                <w:lang w:val="en-US" w:eastAsia="zh-CN"/>
              </w:rPr>
              <w:t>服务及管理能力</w:t>
            </w: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3329A9E5">
            <w:pPr>
              <w:spacing w:line="240" w:lineRule="exact"/>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投标人拟</w:t>
            </w:r>
            <w:r>
              <w:rPr>
                <w:rFonts w:hint="eastAsia" w:ascii="宋体" w:hAnsi="宋体" w:eastAsia="宋体" w:cs="宋体"/>
                <w:color w:val="000000"/>
                <w:sz w:val="21"/>
                <w:szCs w:val="21"/>
                <w:highlight w:val="none"/>
                <w:lang w:val="en-US" w:eastAsia="zh-CN"/>
              </w:rPr>
              <w:t>任项目经理为大学本科及以上学历，具有</w:t>
            </w:r>
            <w:r>
              <w:rPr>
                <w:rFonts w:hint="eastAsia" w:ascii="宋体" w:hAnsi="宋体" w:eastAsia="宋体" w:cs="宋体"/>
                <w:i w:val="0"/>
                <w:iCs w:val="0"/>
                <w:color w:val="000000"/>
                <w:kern w:val="0"/>
                <w:sz w:val="21"/>
                <w:szCs w:val="21"/>
                <w:highlight w:val="none"/>
                <w:u w:val="none"/>
                <w:lang w:val="en-US" w:eastAsia="zh-CN" w:bidi="ar"/>
              </w:rPr>
              <w:t>档案专业中级馆员证书(专业技术职务资格证书）。</w:t>
            </w:r>
            <w:r>
              <w:rPr>
                <w:rFonts w:hint="eastAsia" w:ascii="宋体" w:hAnsi="宋体" w:eastAsia="宋体" w:cs="宋体"/>
                <w:color w:val="000000"/>
                <w:sz w:val="21"/>
                <w:szCs w:val="21"/>
                <w:highlight w:val="none"/>
                <w:lang w:val="en-US" w:eastAsia="zh-CN"/>
              </w:rPr>
              <w:t>项目经理</w:t>
            </w:r>
            <w:r>
              <w:rPr>
                <w:rFonts w:hint="eastAsia" w:ascii="宋体" w:hAnsi="宋体" w:eastAsia="宋体" w:cs="宋体"/>
                <w:color w:val="000000"/>
                <w:sz w:val="21"/>
                <w:szCs w:val="21"/>
                <w:highlight w:val="none"/>
              </w:rPr>
              <w:t>需是本单位在职人员</w:t>
            </w:r>
            <w:r>
              <w:rPr>
                <w:rFonts w:hint="eastAsia" w:ascii="宋体" w:hAnsi="宋体" w:eastAsia="宋体" w:cs="宋体"/>
                <w:color w:val="000000"/>
                <w:sz w:val="21"/>
                <w:szCs w:val="21"/>
                <w:highlight w:val="none"/>
                <w:lang w:eastAsia="zh-CN"/>
              </w:rPr>
              <w:t>。</w:t>
            </w:r>
          </w:p>
          <w:p w14:paraId="5C371EA1">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color w:val="000000"/>
                <w:sz w:val="21"/>
                <w:szCs w:val="21"/>
                <w:highlight w:val="none"/>
              </w:rPr>
              <w:t>提供</w:t>
            </w:r>
            <w:r>
              <w:rPr>
                <w:rFonts w:hint="eastAsia" w:ascii="宋体" w:hAnsi="宋体" w:eastAsia="宋体" w:cs="宋体"/>
                <w:color w:val="000000"/>
                <w:sz w:val="21"/>
                <w:szCs w:val="21"/>
                <w:highlight w:val="none"/>
                <w:lang w:val="en-US" w:eastAsia="zh-CN"/>
              </w:rPr>
              <w:t>学历证、档案馆员证、</w:t>
            </w:r>
            <w:r>
              <w:rPr>
                <w:rFonts w:hint="eastAsia" w:ascii="宋体" w:hAnsi="宋体" w:eastAsia="宋体" w:cs="宋体"/>
                <w:color w:val="000000"/>
                <w:sz w:val="21"/>
                <w:szCs w:val="21"/>
                <w:highlight w:val="none"/>
              </w:rPr>
              <w:t>本单位</w:t>
            </w:r>
            <w:r>
              <w:rPr>
                <w:rFonts w:hint="eastAsia" w:ascii="宋体" w:hAnsi="宋体" w:eastAsia="宋体" w:cs="宋体"/>
                <w:color w:val="000000"/>
                <w:sz w:val="21"/>
                <w:szCs w:val="21"/>
                <w:highlight w:val="none"/>
                <w:lang w:val="en-US" w:eastAsia="zh-CN"/>
              </w:rPr>
              <w:t>劳动合同（劳务合同）或参保证明。以上三项全部满足得4分，有一项不满足得0分。</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BBA825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r>
      <w:tr w14:paraId="1CE4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13" w:type="pct"/>
            <w:vMerge w:val="continue"/>
            <w:tcBorders>
              <w:left w:val="single" w:color="000000" w:sz="4" w:space="0"/>
              <w:right w:val="single" w:color="000000" w:sz="4" w:space="0"/>
            </w:tcBorders>
            <w:noWrap w:val="0"/>
            <w:vAlign w:val="center"/>
          </w:tcPr>
          <w:p w14:paraId="4ED3B50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2279DAB1">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项目人员配置及人员管理方案</w:t>
            </w: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58132BB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本项目需求配备所需人员。所有人员需符合大专以上学历、参加社会保险。人员配备合理、能完成项目需求任务目标，以上人员配置完备合理符合项目要求得5分，人员配置基本符合项目需求，但不完备得3分；人员配置与项目需求差别大，不符合项目需求，得0分。</w:t>
            </w:r>
          </w:p>
          <w:p w14:paraId="3DA62BF7">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人员管理有相应的管理制度，管理制度针对本项目需求制定，符合日常工作管理需要。管理制度符合项目对人员管理要求，完善、适用得5分，管理制度基本符合人员管理要求，但有待完善得3分，管理制度不符合项目要求，得0分。本项总分10分。</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0F4DBA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r>
      <w:tr w14:paraId="4813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98C47D">
            <w:pPr>
              <w:jc w:val="center"/>
              <w:rPr>
                <w:rFonts w:hint="eastAsia" w:ascii="宋体" w:hAnsi="宋体" w:eastAsia="宋体" w:cs="宋体"/>
                <w:i w:val="0"/>
                <w:iCs w:val="0"/>
                <w:color w:val="000000"/>
                <w:sz w:val="21"/>
                <w:szCs w:val="21"/>
                <w:highlight w:val="none"/>
                <w:u w:val="none"/>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BBCC4B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安全保密方案</w:t>
            </w: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4306C11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需提供安全保密制度、安全保密管理及安全保密培训，方案内容完整且完全满足采购人需求的得8分；方案内容较完整，基本满足采购人需求的得4分；方案内容表述简单，不能完全满足采购人需求的得2分；编制内容缺项或无此项内容的得0分。</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CB6B3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r>
      <w:tr w14:paraId="7E6F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E872D3">
            <w:pPr>
              <w:jc w:val="center"/>
              <w:rPr>
                <w:rFonts w:hint="eastAsia" w:ascii="宋体" w:hAnsi="宋体" w:eastAsia="宋体" w:cs="宋体"/>
                <w:i w:val="0"/>
                <w:iCs w:val="0"/>
                <w:color w:val="000000"/>
                <w:sz w:val="21"/>
                <w:szCs w:val="21"/>
                <w:highlight w:val="none"/>
                <w:u w:val="none"/>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628AF3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sz w:val="21"/>
                <w:szCs w:val="21"/>
              </w:rPr>
              <w:t>服务质量保证措施</w:t>
            </w: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1E1C61F2">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针对本项目的服务质量保证措施科学性和合理性进行评分: </w:t>
            </w:r>
          </w:p>
          <w:p w14:paraId="2980A7D7">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措施完善、表述清楚，得 </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 xml:space="preserve"> 分。</w:t>
            </w:r>
          </w:p>
          <w:p w14:paraId="08B8EF4B">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措施较完善、表述较清楚，得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分。 </w:t>
            </w:r>
          </w:p>
          <w:p w14:paraId="2B0A2A0A">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color w:val="000000"/>
                <w:sz w:val="21"/>
                <w:szCs w:val="21"/>
              </w:rPr>
              <w:t>措施不够完整、表述不清，得 0分。</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4BD90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r>
      <w:tr w14:paraId="5666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90E238">
            <w:pPr>
              <w:jc w:val="center"/>
              <w:rPr>
                <w:rFonts w:hint="eastAsia" w:ascii="宋体" w:hAnsi="宋体" w:eastAsia="宋体" w:cs="宋体"/>
                <w:i w:val="0"/>
                <w:iCs w:val="0"/>
                <w:color w:val="000000"/>
                <w:sz w:val="21"/>
                <w:szCs w:val="21"/>
                <w:highlight w:val="none"/>
                <w:u w:val="none"/>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0AFCB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sz w:val="21"/>
                <w:szCs w:val="21"/>
              </w:rPr>
              <w:t xml:space="preserve">应急突发状况处 理措施及预案 </w:t>
            </w:r>
          </w:p>
        </w:tc>
        <w:tc>
          <w:tcPr>
            <w:tcW w:w="3447" w:type="pct"/>
            <w:tcBorders>
              <w:top w:val="single" w:color="000000" w:sz="4" w:space="0"/>
              <w:left w:val="single" w:color="000000" w:sz="4" w:space="0"/>
              <w:bottom w:val="single" w:color="000000" w:sz="4" w:space="0"/>
              <w:right w:val="single" w:color="000000" w:sz="4" w:space="0"/>
            </w:tcBorders>
            <w:noWrap w:val="0"/>
            <w:vAlign w:val="center"/>
          </w:tcPr>
          <w:p w14:paraId="4642A3B2">
            <w:pPr>
              <w:spacing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提供服务人员突然离职、急病、意外、</w:t>
            </w:r>
            <w:r>
              <w:rPr>
                <w:rFonts w:hint="eastAsia" w:ascii="宋体" w:hAnsi="宋体" w:eastAsia="宋体" w:cs="宋体"/>
                <w:color w:val="000000"/>
                <w:sz w:val="21"/>
                <w:szCs w:val="21"/>
                <w:lang w:val="en-US" w:eastAsia="zh-CN"/>
              </w:rPr>
              <w:t>工伤等因</w:t>
            </w:r>
            <w:r>
              <w:rPr>
                <w:rFonts w:hint="eastAsia" w:ascii="宋体" w:hAnsi="宋体" w:eastAsia="宋体" w:cs="宋体"/>
                <w:color w:val="000000"/>
                <w:sz w:val="21"/>
                <w:szCs w:val="21"/>
              </w:rPr>
              <w:t xml:space="preserve">素引起的增员（减员）处理措施及应急预案。 内容充实、表述清楚、措施及预案合理可行，得 </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p w14:paraId="47B1A60D">
            <w:pPr>
              <w:spacing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内容较充实、表述较清楚、措施及预案基本合理可行，得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分。 </w:t>
            </w:r>
          </w:p>
          <w:p w14:paraId="1AB34E6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sz w:val="21"/>
                <w:szCs w:val="21"/>
              </w:rPr>
              <w:t>内容不全、表述不清、措施及预案不够合理，得 0分。</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5E9FD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r>
    </w:tbl>
    <w:p w14:paraId="4AD6E97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br w:type="page"/>
      </w:r>
      <w:r>
        <w:rPr>
          <w:rFonts w:hint="eastAsia" w:ascii="宋体" w:hAnsi="宋体" w:eastAsia="宋体" w:cs="宋体"/>
          <w:bCs/>
          <w:color w:val="auto"/>
          <w:kern w:val="0"/>
          <w:sz w:val="21"/>
          <w:szCs w:val="21"/>
          <w:highlight w:val="none"/>
        </w:rPr>
        <w:t>1.评标方法</w:t>
      </w:r>
    </w:p>
    <w:p w14:paraId="5D699603">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本次评标采用综合评分法。评标委员会对满足招标文件实质性要求的投标文件，按照本章评标办法前附表规定的评分标准进行打分，并按得分由高至低顺序排序推荐三名中标候选人。综合评分相等时，以投标报价低的优先；投标报价也相等的，投标文件满足招标文件全部实质性要求，且按照评审因素的量化指标评审得分最高的投标人为排名第一的中标候选人。</w:t>
      </w:r>
    </w:p>
    <w:p w14:paraId="50DFCDA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对各项评分进行汇总，将所有评委的打分进行汇总后，将各</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的得分的算术平均值为</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的最后得分，拟定“综合评分排序表”，按评分从高到低进行排序，并依法确定中标人。</w:t>
      </w:r>
    </w:p>
    <w:p w14:paraId="395121DB">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2.评审标准及分值构成</w:t>
      </w:r>
    </w:p>
    <w:p w14:paraId="45FB2C65">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 初步评审标准</w:t>
      </w:r>
    </w:p>
    <w:p w14:paraId="55678A99">
      <w:pPr>
        <w:keepNext w:val="0"/>
        <w:keepLines w:val="0"/>
        <w:pageBreakBefore w:val="0"/>
        <w:widowControl w:val="0"/>
        <w:kinsoku/>
        <w:wordWrap/>
        <w:overflowPunct/>
        <w:topLinePunct w:val="0"/>
        <w:autoSpaceDE w:val="0"/>
        <w:autoSpaceDN w:val="0"/>
        <w:bidi w:val="0"/>
        <w:adjustRightInd w:val="0"/>
        <w:spacing w:line="360" w:lineRule="auto"/>
        <w:ind w:firstLine="359" w:firstLineChars="171"/>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2.1.1 资格评审标准：见评标办法前附表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一</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w:t>
      </w:r>
    </w:p>
    <w:p w14:paraId="1455D93D">
      <w:pPr>
        <w:keepNext w:val="0"/>
        <w:keepLines w:val="0"/>
        <w:pageBreakBefore w:val="0"/>
        <w:widowControl w:val="0"/>
        <w:kinsoku/>
        <w:wordWrap/>
        <w:overflowPunct/>
        <w:topLinePunct w:val="0"/>
        <w:autoSpaceDE w:val="0"/>
        <w:autoSpaceDN w:val="0"/>
        <w:bidi w:val="0"/>
        <w:adjustRightInd w:val="0"/>
        <w:spacing w:line="360" w:lineRule="auto"/>
        <w:ind w:firstLine="359" w:firstLineChars="171"/>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kern w:val="0"/>
          <w:sz w:val="21"/>
          <w:szCs w:val="21"/>
          <w:highlight w:val="none"/>
          <w:lang w:val="en-US" w:eastAsia="zh-CN"/>
        </w:rPr>
        <w:t>符合</w:t>
      </w:r>
      <w:r>
        <w:rPr>
          <w:rFonts w:hint="eastAsia" w:ascii="宋体" w:hAnsi="宋体" w:eastAsia="宋体" w:cs="宋体"/>
          <w:bCs/>
          <w:color w:val="auto"/>
          <w:kern w:val="0"/>
          <w:sz w:val="21"/>
          <w:szCs w:val="21"/>
          <w:highlight w:val="none"/>
        </w:rPr>
        <w:t>性评审标准：见评标办法前附表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二</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w:t>
      </w:r>
    </w:p>
    <w:p w14:paraId="265036D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2.2分值构成与评分标准</w:t>
      </w:r>
    </w:p>
    <w:p w14:paraId="3149419C">
      <w:pPr>
        <w:keepNext w:val="0"/>
        <w:keepLines w:val="0"/>
        <w:pageBreakBefore w:val="0"/>
        <w:widowControl w:val="0"/>
        <w:kinsoku/>
        <w:wordWrap/>
        <w:overflowPunct/>
        <w:topLinePunct w:val="0"/>
        <w:autoSpaceDE w:val="0"/>
        <w:autoSpaceDN w:val="0"/>
        <w:bidi w:val="0"/>
        <w:adjustRightInd w:val="0"/>
        <w:spacing w:line="360" w:lineRule="auto"/>
        <w:ind w:firstLine="359" w:firstLineChars="171"/>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2.2.1</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分值构成：见评标办法前附表（</w:t>
      </w:r>
      <w:r>
        <w:rPr>
          <w:rFonts w:hint="eastAsia" w:ascii="宋体" w:hAnsi="宋体" w:eastAsia="宋体" w:cs="宋体"/>
          <w:bCs/>
          <w:color w:val="auto"/>
          <w:kern w:val="0"/>
          <w:sz w:val="21"/>
          <w:szCs w:val="21"/>
          <w:highlight w:val="none"/>
          <w:lang w:val="en-US" w:eastAsia="zh-CN"/>
        </w:rPr>
        <w:t>三</w:t>
      </w:r>
      <w:r>
        <w:rPr>
          <w:rFonts w:hint="eastAsia" w:ascii="宋体" w:hAnsi="宋体" w:eastAsia="宋体" w:cs="宋体"/>
          <w:bCs/>
          <w:color w:val="auto"/>
          <w:kern w:val="0"/>
          <w:sz w:val="21"/>
          <w:szCs w:val="21"/>
          <w:highlight w:val="none"/>
        </w:rPr>
        <w:t>）。</w:t>
      </w:r>
    </w:p>
    <w:p w14:paraId="7DE7F505">
      <w:pPr>
        <w:keepNext w:val="0"/>
        <w:keepLines w:val="0"/>
        <w:pageBreakBefore w:val="0"/>
        <w:widowControl w:val="0"/>
        <w:kinsoku/>
        <w:wordWrap/>
        <w:overflowPunct/>
        <w:topLinePunct w:val="0"/>
        <w:autoSpaceDE w:val="0"/>
        <w:autoSpaceDN w:val="0"/>
        <w:bidi w:val="0"/>
        <w:adjustRightInd w:val="0"/>
        <w:spacing w:line="360" w:lineRule="auto"/>
        <w:ind w:firstLine="359" w:firstLineChars="171"/>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2.2.2</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评分标准：见评标办法前附表（</w:t>
      </w:r>
      <w:r>
        <w:rPr>
          <w:rFonts w:hint="eastAsia" w:ascii="宋体" w:hAnsi="宋体" w:eastAsia="宋体" w:cs="宋体"/>
          <w:bCs/>
          <w:color w:val="auto"/>
          <w:kern w:val="0"/>
          <w:sz w:val="21"/>
          <w:szCs w:val="21"/>
          <w:highlight w:val="none"/>
          <w:lang w:val="en-US" w:eastAsia="zh-CN"/>
        </w:rPr>
        <w:t>三</w:t>
      </w:r>
      <w:r>
        <w:rPr>
          <w:rFonts w:hint="eastAsia" w:ascii="宋体" w:hAnsi="宋体" w:eastAsia="宋体" w:cs="宋体"/>
          <w:bCs/>
          <w:color w:val="auto"/>
          <w:kern w:val="0"/>
          <w:sz w:val="21"/>
          <w:szCs w:val="21"/>
          <w:highlight w:val="none"/>
        </w:rPr>
        <w:t>）。</w:t>
      </w:r>
    </w:p>
    <w:p w14:paraId="6B1C510E">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 评标程序</w:t>
      </w:r>
    </w:p>
    <w:p w14:paraId="6CD83AF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 评标程序</w:t>
      </w:r>
    </w:p>
    <w:p w14:paraId="738801FC">
      <w:pPr>
        <w:keepNext w:val="0"/>
        <w:keepLines w:val="0"/>
        <w:pageBreakBefore w:val="0"/>
        <w:widowControl w:val="0"/>
        <w:kinsoku/>
        <w:wordWrap/>
        <w:overflowPunct/>
        <w:topLinePunct w:val="0"/>
        <w:autoSpaceDE w:val="0"/>
        <w:autoSpaceDN w:val="0"/>
        <w:bidi w:val="0"/>
        <w:adjustRightInd w:val="0"/>
        <w:spacing w:line="360" w:lineRule="auto"/>
        <w:ind w:firstLine="315" w:firstLineChars="15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3.1.1 评标程序：</w:t>
      </w:r>
    </w:p>
    <w:p w14:paraId="73B33CCB">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（1）选举</w:t>
      </w:r>
      <w:r>
        <w:rPr>
          <w:rFonts w:hint="eastAsia" w:ascii="宋体" w:hAnsi="宋体" w:eastAsia="宋体" w:cs="宋体"/>
          <w:bCs/>
          <w:color w:val="auto"/>
          <w:kern w:val="0"/>
          <w:sz w:val="21"/>
          <w:szCs w:val="21"/>
          <w:highlight w:val="none"/>
          <w:lang w:eastAsia="zh-CN"/>
        </w:rPr>
        <w:t>评标委员会主任</w:t>
      </w:r>
      <w:r>
        <w:rPr>
          <w:rFonts w:hint="eastAsia" w:ascii="宋体" w:hAnsi="宋体" w:eastAsia="宋体" w:cs="宋体"/>
          <w:bCs/>
          <w:color w:val="auto"/>
          <w:kern w:val="0"/>
          <w:sz w:val="21"/>
          <w:szCs w:val="21"/>
          <w:highlight w:val="none"/>
        </w:rPr>
        <w:t>；</w:t>
      </w:r>
    </w:p>
    <w:p w14:paraId="2071F195">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（2) 熟悉</w:t>
      </w:r>
      <w:r>
        <w:rPr>
          <w:rFonts w:hint="eastAsia" w:ascii="宋体" w:hAnsi="宋体" w:eastAsia="宋体" w:cs="宋体"/>
          <w:bCs/>
          <w:color w:val="auto"/>
          <w:kern w:val="0"/>
          <w:sz w:val="21"/>
          <w:szCs w:val="21"/>
          <w:highlight w:val="none"/>
          <w:lang w:eastAsia="zh-CN"/>
        </w:rPr>
        <w:t>招标文件</w:t>
      </w:r>
      <w:r>
        <w:rPr>
          <w:rFonts w:hint="eastAsia" w:ascii="宋体" w:hAnsi="宋体" w:eastAsia="宋体" w:cs="宋体"/>
          <w:bCs/>
          <w:color w:val="auto"/>
          <w:kern w:val="0"/>
          <w:sz w:val="21"/>
          <w:szCs w:val="21"/>
          <w:highlight w:val="none"/>
        </w:rPr>
        <w:t>及评标办法；</w:t>
      </w:r>
    </w:p>
    <w:p w14:paraId="7DB51D7E">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（3) 初步评审；</w:t>
      </w:r>
    </w:p>
    <w:p w14:paraId="04D8D2DA">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（4）详细评审：只有通过了初步评审、被判定为合格的</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方可进入详细评审。</w:t>
      </w:r>
    </w:p>
    <w:p w14:paraId="4A35897F">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3.1.2 特殊情况的处理： </w:t>
      </w:r>
    </w:p>
    <w:p w14:paraId="75DB8D1C">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（1）关于评标活动暂停：</w:t>
      </w:r>
    </w:p>
    <w:p w14:paraId="406784F6">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①评标委员会应当执行连续评标原则，按评标办法中规定的程序、内容、方法、标准完成全部评标工作。只有发生不可抗拒力导致评标工作无法继续时，评标活动方可暂停。</w:t>
      </w:r>
    </w:p>
    <w:p w14:paraId="5EBA0EAD">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②发生评标暂停情况时，评标委员会应当封存全部投标文件</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电子档案</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和评标记录，待不可抗拒的影响结束具备评比条件时，由原评标委员会继续评标。</w:t>
      </w:r>
    </w:p>
    <w:p w14:paraId="0C9270BC">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（2）关于评标中途更换评标委员会成员。</w:t>
      </w:r>
    </w:p>
    <w:p w14:paraId="0589A70A">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除非发生下列情况之一，评标委员会成员不得在中途更换：</w:t>
      </w:r>
    </w:p>
    <w:p w14:paraId="1C40B898">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①应不可抗拒的客观原因，不能到场或需在评标中途退出评标活动；</w:t>
      </w:r>
    </w:p>
    <w:p w14:paraId="162ACAF5">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②发现某评标委员会成员不符合法律法规及政府规章规定的评标委员会成员应实施回避制度。</w:t>
      </w:r>
    </w:p>
    <w:p w14:paraId="445D15F4">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（3) 退出评标的评标委员会成员，其已完成的评标为无效。</w:t>
      </w:r>
    </w:p>
    <w:p w14:paraId="5D61FDDD">
      <w:pPr>
        <w:keepNext w:val="0"/>
        <w:keepLines w:val="0"/>
        <w:pageBreakBefore w:val="0"/>
        <w:widowControl w:val="0"/>
        <w:kinsoku/>
        <w:wordWrap/>
        <w:overflowPunct/>
        <w:topLinePunct w:val="0"/>
        <w:autoSpaceDE w:val="0"/>
        <w:autoSpaceDN w:val="0"/>
        <w:bidi w:val="0"/>
        <w:adjustRightInd w:val="0"/>
        <w:spacing w:line="360" w:lineRule="auto"/>
        <w:ind w:firstLine="42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（4）由采购人或者采购代理机构根据本办法规定的评标委员会成员产生方式另行确定替代者进行评标。</w:t>
      </w:r>
    </w:p>
    <w:p w14:paraId="7015528A">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3.1.3投标人有以下情形之一的，评标委员会应当否决其投标：</w:t>
      </w:r>
    </w:p>
    <w:p w14:paraId="7E0544E4">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（1）投标文件没有对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的实质性要求和条件作出响应，或者对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的偏差超出</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规定的偏差范围或最高项数；</w:t>
      </w:r>
    </w:p>
    <w:p w14:paraId="2B6B3BFD">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14:paraId="6882A62C">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3.1.4投标报价有算术错误及其他错误的，评标委员会按以下原则要求投标人对投标报价进行修正，并要求投标人书面澄清确认。投标人拒不澄清确认的，评标委员会应当否决其投标：</w:t>
      </w:r>
    </w:p>
    <w:p w14:paraId="28A56AAF">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1.投标文件报价出现前后不一致的，按照下列规定修正：</w:t>
      </w:r>
    </w:p>
    <w:p w14:paraId="6DF5F241">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（一）投标文件中开标一览表（报价表）内容与投标文件中相应内容不一致的，以开标一览表（报价表）为准；</w:t>
      </w:r>
    </w:p>
    <w:p w14:paraId="45020115">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（二）大写金额和小写金额不一致的，以大写金额为准；</w:t>
      </w:r>
    </w:p>
    <w:p w14:paraId="4B70E6FB">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（三）单价金额小数点或者百分比有明显错位的，以开标一览表的总价为准，并修改单价；</w:t>
      </w:r>
    </w:p>
    <w:p w14:paraId="6D176FF8">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（四）总价金额与按单价汇总金额不一致的，以单价金额计算结果为准。</w:t>
      </w:r>
    </w:p>
    <w:p w14:paraId="13AC31CE">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同时出现两种以上不一致的，按照前款规定的顺序修正。修正后的报价经投标人确认后产生约束力，投标人不确认的，其投标无效。</w:t>
      </w:r>
    </w:p>
    <w:p w14:paraId="795EF2E0">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E7806E5">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 初步评审</w:t>
      </w:r>
    </w:p>
    <w:p w14:paraId="4B7A125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rPr>
        <w:t>3.2.1</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按照</w:t>
      </w:r>
      <w:r>
        <w:rPr>
          <w:rFonts w:hint="eastAsia" w:ascii="宋体" w:hAnsi="宋体" w:eastAsia="宋体" w:cs="宋体"/>
          <w:bCs/>
          <w:color w:val="auto"/>
          <w:kern w:val="0"/>
          <w:sz w:val="21"/>
          <w:szCs w:val="21"/>
          <w:highlight w:val="none"/>
          <w:lang w:eastAsia="zh-CN"/>
        </w:rPr>
        <w:t>招标文件</w:t>
      </w:r>
      <w:r>
        <w:rPr>
          <w:rFonts w:hint="eastAsia" w:ascii="宋体" w:hAnsi="宋体" w:eastAsia="宋体" w:cs="宋体"/>
          <w:bCs/>
          <w:color w:val="auto"/>
          <w:kern w:val="0"/>
          <w:sz w:val="21"/>
          <w:szCs w:val="21"/>
          <w:highlight w:val="none"/>
        </w:rPr>
        <w:t>规定的提供有关证明和证件的原件，以便核验。采购人或者采购代理机构应当依法对</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依据本章评标办法前附表（一）</w:t>
      </w:r>
      <w:r>
        <w:rPr>
          <w:rFonts w:hint="eastAsia" w:ascii="宋体" w:hAnsi="宋体" w:eastAsia="宋体" w:cs="宋体"/>
          <w:bCs/>
          <w:color w:val="auto"/>
          <w:kern w:val="0"/>
          <w:sz w:val="21"/>
          <w:szCs w:val="21"/>
          <w:highlight w:val="none"/>
          <w:lang w:val="en-US" w:eastAsia="zh-CN"/>
        </w:rPr>
        <w:t xml:space="preserve"> 资格性检查 </w:t>
      </w:r>
      <w:r>
        <w:rPr>
          <w:rFonts w:hint="eastAsia" w:ascii="宋体" w:hAnsi="宋体" w:eastAsia="宋体" w:cs="宋体"/>
          <w:bCs/>
          <w:color w:val="auto"/>
          <w:kern w:val="0"/>
          <w:sz w:val="21"/>
          <w:szCs w:val="21"/>
          <w:highlight w:val="none"/>
        </w:rPr>
        <w:t>规定的标准对投标文件进行</w:t>
      </w:r>
      <w:r>
        <w:rPr>
          <w:rFonts w:hint="eastAsia" w:ascii="宋体" w:hAnsi="宋体" w:eastAsia="宋体" w:cs="宋体"/>
          <w:bCs/>
          <w:color w:val="auto"/>
          <w:kern w:val="0"/>
          <w:sz w:val="21"/>
          <w:szCs w:val="21"/>
          <w:highlight w:val="none"/>
          <w:lang w:val="en-US" w:eastAsia="zh-CN"/>
        </w:rPr>
        <w:t>资格性检查</w:t>
      </w:r>
      <w:r>
        <w:rPr>
          <w:rFonts w:hint="eastAsia" w:ascii="宋体" w:hAnsi="宋体" w:eastAsia="宋体" w:cs="宋体"/>
          <w:bCs/>
          <w:color w:val="auto"/>
          <w:kern w:val="0"/>
          <w:sz w:val="21"/>
          <w:szCs w:val="21"/>
          <w:highlight w:val="none"/>
        </w:rPr>
        <w:t>。有一项不符合评审标准的，作废标处理。评标委员会按本章评标办法前附表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二</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 xml:space="preserve">符合性检查 </w:t>
      </w:r>
      <w:r>
        <w:rPr>
          <w:rFonts w:hint="eastAsia" w:ascii="宋体" w:hAnsi="宋体" w:eastAsia="宋体" w:cs="宋体"/>
          <w:bCs/>
          <w:color w:val="auto"/>
          <w:kern w:val="0"/>
          <w:sz w:val="21"/>
          <w:szCs w:val="21"/>
          <w:highlight w:val="none"/>
        </w:rPr>
        <w:t>规定的标准对投标文件进行</w:t>
      </w:r>
      <w:r>
        <w:rPr>
          <w:rFonts w:hint="eastAsia" w:ascii="宋体" w:hAnsi="宋体" w:eastAsia="宋体" w:cs="宋体"/>
          <w:bCs/>
          <w:color w:val="auto"/>
          <w:kern w:val="0"/>
          <w:sz w:val="21"/>
          <w:szCs w:val="21"/>
          <w:highlight w:val="none"/>
          <w:lang w:val="en-US" w:eastAsia="zh-CN"/>
        </w:rPr>
        <w:t>符合性检查</w:t>
      </w:r>
      <w:r>
        <w:rPr>
          <w:rFonts w:hint="eastAsia" w:ascii="宋体" w:hAnsi="宋体" w:eastAsia="宋体" w:cs="宋体"/>
          <w:bCs/>
          <w:color w:val="auto"/>
          <w:kern w:val="0"/>
          <w:sz w:val="21"/>
          <w:szCs w:val="21"/>
          <w:highlight w:val="none"/>
        </w:rPr>
        <w:t>。有一项不符合评审标准的，作废标处理。</w:t>
      </w:r>
    </w:p>
    <w:p w14:paraId="6FDC236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3.2.2 </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有以下情形之一的，其投标作废标处理：</w:t>
      </w:r>
    </w:p>
    <w:p w14:paraId="5B7C9058">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（1）第二章“</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须知”第1.3.3 项规定的任何一种情形的；</w:t>
      </w:r>
    </w:p>
    <w:p w14:paraId="49E144E0">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（2）串通投标或弄虚作假或有其他违法行为的；</w:t>
      </w:r>
    </w:p>
    <w:p w14:paraId="07BFAD20">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（3）不按评标委员会要求澄清、说明或补正的。</w:t>
      </w:r>
    </w:p>
    <w:p w14:paraId="5C5518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 详细评审</w:t>
      </w:r>
    </w:p>
    <w:p w14:paraId="3FCCE2B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3.3.1 评标委员会按本章评标办法前附表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三</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规定的评审因素和分值进行打分，并计算出综合评估得分A。</w:t>
      </w:r>
    </w:p>
    <w:p w14:paraId="2C6B10F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3.3.2 评分分值计算保留小数点后两位，小数点后第三位“四舍五入”。</w:t>
      </w:r>
    </w:p>
    <w:p w14:paraId="22AE140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 xml:space="preserve">3.3.3 </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得分=（A</w:t>
      </w:r>
      <w:r>
        <w:rPr>
          <w:rFonts w:hint="eastAsia" w:ascii="宋体" w:hAnsi="宋体" w:eastAsia="宋体" w:cs="宋体"/>
          <w:bCs/>
          <w:color w:val="auto"/>
          <w:kern w:val="0"/>
          <w:sz w:val="21"/>
          <w:szCs w:val="21"/>
          <w:highlight w:val="none"/>
          <w:vertAlign w:val="subscript"/>
        </w:rPr>
        <w:t>1</w:t>
      </w:r>
      <w:r>
        <w:rPr>
          <w:rFonts w:hint="eastAsia" w:ascii="宋体" w:hAnsi="宋体" w:eastAsia="宋体" w:cs="宋体"/>
          <w:bCs/>
          <w:color w:val="auto"/>
          <w:kern w:val="0"/>
          <w:sz w:val="21"/>
          <w:szCs w:val="21"/>
          <w:highlight w:val="none"/>
        </w:rPr>
        <w:t>+A</w:t>
      </w:r>
      <w:r>
        <w:rPr>
          <w:rFonts w:hint="eastAsia" w:ascii="宋体" w:hAnsi="宋体" w:eastAsia="宋体" w:cs="宋体"/>
          <w:bCs/>
          <w:color w:val="auto"/>
          <w:kern w:val="0"/>
          <w:sz w:val="21"/>
          <w:szCs w:val="21"/>
          <w:highlight w:val="none"/>
          <w:vertAlign w:val="subscript"/>
        </w:rPr>
        <w:t>2</w:t>
      </w:r>
      <w:r>
        <w:rPr>
          <w:rFonts w:hint="eastAsia" w:ascii="宋体" w:hAnsi="宋体" w:eastAsia="宋体" w:cs="宋体"/>
          <w:bCs/>
          <w:color w:val="auto"/>
          <w:kern w:val="0"/>
          <w:sz w:val="21"/>
          <w:szCs w:val="21"/>
          <w:highlight w:val="none"/>
        </w:rPr>
        <w:t>+A</w:t>
      </w:r>
      <w:r>
        <w:rPr>
          <w:rFonts w:hint="eastAsia" w:ascii="宋体" w:hAnsi="宋体" w:eastAsia="宋体" w:cs="宋体"/>
          <w:bCs/>
          <w:color w:val="auto"/>
          <w:kern w:val="0"/>
          <w:sz w:val="21"/>
          <w:szCs w:val="21"/>
          <w:highlight w:val="none"/>
          <w:vertAlign w:val="subscript"/>
        </w:rPr>
        <w:t>3</w:t>
      </w:r>
      <w:r>
        <w:rPr>
          <w:rFonts w:hint="eastAsia" w:ascii="宋体" w:hAnsi="宋体" w:eastAsia="宋体" w:cs="宋体"/>
          <w:bCs/>
          <w:color w:val="auto"/>
          <w:kern w:val="0"/>
          <w:sz w:val="21"/>
          <w:szCs w:val="21"/>
          <w:highlight w:val="none"/>
        </w:rPr>
        <w:t>+A</w:t>
      </w:r>
      <w:r>
        <w:rPr>
          <w:rFonts w:hint="eastAsia" w:ascii="宋体" w:hAnsi="宋体" w:eastAsia="宋体" w:cs="宋体"/>
          <w:bCs/>
          <w:color w:val="auto"/>
          <w:kern w:val="0"/>
          <w:sz w:val="21"/>
          <w:szCs w:val="21"/>
          <w:highlight w:val="none"/>
          <w:vertAlign w:val="subscript"/>
        </w:rPr>
        <w:t>4</w:t>
      </w:r>
      <w:r>
        <w:rPr>
          <w:rFonts w:hint="eastAsia" w:ascii="宋体" w:hAnsi="宋体" w:eastAsia="宋体" w:cs="宋体"/>
          <w:bCs/>
          <w:color w:val="auto"/>
          <w:kern w:val="0"/>
          <w:sz w:val="21"/>
          <w:szCs w:val="21"/>
          <w:highlight w:val="none"/>
        </w:rPr>
        <w:t>+A</w:t>
      </w:r>
      <w:r>
        <w:rPr>
          <w:rFonts w:hint="eastAsia" w:ascii="宋体" w:hAnsi="宋体" w:eastAsia="宋体" w:cs="宋体"/>
          <w:bCs/>
          <w:color w:val="auto"/>
          <w:kern w:val="0"/>
          <w:sz w:val="21"/>
          <w:szCs w:val="21"/>
          <w:highlight w:val="none"/>
          <w:vertAlign w:val="subscript"/>
        </w:rPr>
        <w:t>5</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5</w:t>
      </w:r>
    </w:p>
    <w:p w14:paraId="65CE238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3.4 投标文件的澄清和补正</w:t>
      </w:r>
    </w:p>
    <w:p w14:paraId="0242366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3.4.1 在评标过程中，评标委员会可以书面形式要求</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对所提交投标文件中不明确的内容进行书面澄清或说明，或者对细微偏差进行补正。评标委员会不接受</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主动提出的澄清、说明或补正。</w:t>
      </w:r>
    </w:p>
    <w:p w14:paraId="6D1386B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3.4.2 澄清、说明和补正不得改变投标文件的实质性内容（算术性错误修正的除外）。</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的书面澄清、说明和补正属于投标文件的组成部分。</w:t>
      </w:r>
    </w:p>
    <w:p w14:paraId="31C7593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3.4.3 评标委员会对</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提交的澄清、说明或补正有疑问的，可以要求</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进一步澄清、说明或补正，直至满足评标委员会的要求。</w:t>
      </w:r>
    </w:p>
    <w:p w14:paraId="1713B6D3">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3.5 评标结果</w:t>
      </w:r>
    </w:p>
    <w:p w14:paraId="7796A76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3.5.1根据评审结果，评委会按照得分由高到低的顺序推荐三名中标候选人，并依法确定中标人。中标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7B428C07">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3.5.2 评标委员会完成评标后，应当向采购人提交书面评标报告。</w:t>
      </w:r>
    </w:p>
    <w:p w14:paraId="3E3ADB10">
      <w:pPr>
        <w:spacing w:line="312" w:lineRule="auto"/>
        <w:rPr>
          <w:rFonts w:hint="eastAsia" w:ascii="宋体" w:hAnsi="宋体" w:eastAsia="宋体" w:cs="宋体"/>
          <w:b/>
          <w:color w:val="auto"/>
          <w:szCs w:val="21"/>
          <w:highlight w:val="none"/>
        </w:rPr>
      </w:pPr>
      <w:r>
        <w:rPr>
          <w:rFonts w:hint="eastAsia" w:ascii="宋体" w:hAnsi="宋体" w:eastAsia="宋体" w:cs="宋体"/>
          <w:bCs/>
          <w:color w:val="auto"/>
          <w:kern w:val="0"/>
          <w:sz w:val="21"/>
          <w:szCs w:val="21"/>
          <w:highlight w:val="none"/>
        </w:rPr>
        <w:br w:type="page"/>
      </w:r>
      <w:r>
        <w:rPr>
          <w:rFonts w:hint="eastAsia" w:ascii="宋体" w:hAnsi="宋体" w:eastAsia="宋体" w:cs="宋体"/>
          <w:b/>
          <w:color w:val="auto"/>
          <w:szCs w:val="21"/>
          <w:highlight w:val="none"/>
        </w:rPr>
        <w:t>附件：</w:t>
      </w:r>
    </w:p>
    <w:p w14:paraId="22ED3DD6">
      <w:pPr>
        <w:spacing w:line="312" w:lineRule="auto"/>
        <w:ind w:firstLine="422" w:firstLineChars="200"/>
        <w:jc w:val="center"/>
        <w:outlineLvl w:val="1"/>
        <w:rPr>
          <w:rFonts w:hint="eastAsia" w:ascii="宋体" w:hAnsi="宋体" w:eastAsia="宋体" w:cs="宋体"/>
          <w:b/>
          <w:color w:val="auto"/>
          <w:sz w:val="21"/>
          <w:szCs w:val="21"/>
          <w:highlight w:val="none"/>
        </w:rPr>
      </w:pPr>
      <w:bookmarkStart w:id="67" w:name="_Toc9147"/>
      <w:bookmarkStart w:id="68" w:name="_Toc26176"/>
      <w:bookmarkStart w:id="69" w:name="_Toc30101"/>
      <w:bookmarkStart w:id="70" w:name="_Toc16032"/>
      <w:r>
        <w:rPr>
          <w:rFonts w:hint="eastAsia" w:ascii="宋体" w:hAnsi="宋体" w:eastAsia="宋体" w:cs="宋体"/>
          <w:b/>
          <w:color w:val="auto"/>
          <w:sz w:val="21"/>
          <w:szCs w:val="21"/>
          <w:highlight w:val="none"/>
        </w:rPr>
        <w:t>关于印发《政府采购促进中小企业发展管理办法》的通知</w:t>
      </w:r>
      <w:bookmarkEnd w:id="67"/>
      <w:bookmarkEnd w:id="68"/>
      <w:bookmarkEnd w:id="69"/>
      <w:bookmarkEnd w:id="70"/>
    </w:p>
    <w:p w14:paraId="310BD660">
      <w:pPr>
        <w:spacing w:line="312" w:lineRule="auto"/>
        <w:ind w:firstLine="420" w:firstLineChars="200"/>
        <w:jc w:val="center"/>
        <w:outlineLvl w:val="1"/>
        <w:rPr>
          <w:rFonts w:hint="eastAsia" w:ascii="宋体" w:hAnsi="宋体" w:eastAsia="宋体" w:cs="宋体"/>
          <w:bCs/>
          <w:color w:val="auto"/>
          <w:sz w:val="21"/>
          <w:szCs w:val="21"/>
          <w:highlight w:val="none"/>
        </w:rPr>
      </w:pPr>
      <w:bookmarkStart w:id="71" w:name="_Toc1262"/>
      <w:bookmarkStart w:id="72" w:name="_Toc2774"/>
      <w:bookmarkStart w:id="73" w:name="_Toc28553"/>
      <w:bookmarkStart w:id="74" w:name="_Toc16843"/>
      <w:r>
        <w:rPr>
          <w:rFonts w:hint="eastAsia" w:ascii="宋体" w:hAnsi="宋体" w:eastAsia="宋体" w:cs="宋体"/>
          <w:bCs/>
          <w:color w:val="auto"/>
          <w:sz w:val="21"/>
          <w:szCs w:val="21"/>
          <w:highlight w:val="none"/>
        </w:rPr>
        <w:t>财库〔2020〕46号</w:t>
      </w:r>
      <w:bookmarkEnd w:id="71"/>
      <w:bookmarkEnd w:id="72"/>
      <w:bookmarkEnd w:id="73"/>
      <w:bookmarkEnd w:id="74"/>
    </w:p>
    <w:p w14:paraId="06E2A4C2">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各中央预算单位办公厅（室），各省、自治区、直辖市、计划单列市财政厅（局）、工业和信息化主管部门，新疆生产建设兵团财政局、工业和信息化主管部门：</w:t>
      </w:r>
    </w:p>
    <w:p w14:paraId="1A076262">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88B5D61">
      <w:pPr>
        <w:spacing w:line="312" w:lineRule="auto"/>
        <w:rPr>
          <w:rFonts w:hint="eastAsia" w:ascii="宋体" w:hAnsi="宋体" w:eastAsia="宋体" w:cs="宋体"/>
          <w:bCs/>
          <w:color w:val="auto"/>
          <w:sz w:val="21"/>
          <w:szCs w:val="21"/>
          <w:highlight w:val="none"/>
        </w:rPr>
      </w:pPr>
    </w:p>
    <w:p w14:paraId="7AF7AFCB">
      <w:pPr>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3D8BB2F7">
      <w:pPr>
        <w:spacing w:line="312" w:lineRule="auto"/>
        <w:jc w:val="center"/>
        <w:outlineLvl w:val="1"/>
        <w:rPr>
          <w:rFonts w:hint="eastAsia" w:ascii="宋体" w:hAnsi="宋体" w:eastAsia="宋体" w:cs="宋体"/>
          <w:b/>
          <w:color w:val="auto"/>
          <w:sz w:val="21"/>
          <w:szCs w:val="21"/>
          <w:highlight w:val="none"/>
        </w:rPr>
      </w:pPr>
      <w:bookmarkStart w:id="75" w:name="_Toc10150"/>
      <w:bookmarkStart w:id="76" w:name="_Toc28050"/>
      <w:bookmarkStart w:id="77" w:name="_Toc14404"/>
      <w:bookmarkStart w:id="78" w:name="_Toc3171"/>
      <w:r>
        <w:rPr>
          <w:rFonts w:hint="eastAsia" w:ascii="宋体" w:hAnsi="宋体" w:eastAsia="宋体" w:cs="宋体"/>
          <w:b/>
          <w:color w:val="auto"/>
          <w:sz w:val="21"/>
          <w:szCs w:val="21"/>
          <w:highlight w:val="none"/>
        </w:rPr>
        <w:t>政府采购促进中小企业发展管理办法</w:t>
      </w:r>
      <w:bookmarkEnd w:id="75"/>
      <w:bookmarkEnd w:id="76"/>
      <w:bookmarkEnd w:id="77"/>
      <w:bookmarkEnd w:id="78"/>
    </w:p>
    <w:p w14:paraId="6CEB7A91">
      <w:pPr>
        <w:widowControl w:val="0"/>
        <w:spacing w:after="120" w:afterLines="0"/>
        <w:jc w:val="center"/>
        <w:rPr>
          <w:rFonts w:hint="eastAsia" w:ascii="宋体" w:hAnsi="宋体" w:eastAsia="宋体" w:cs="宋体"/>
          <w:bCs/>
          <w:color w:val="auto"/>
          <w:kern w:val="2"/>
          <w:sz w:val="21"/>
          <w:szCs w:val="21"/>
          <w:highlight w:val="none"/>
          <w:lang w:val="en-US" w:eastAsia="zh-CN" w:bidi="ar-SA"/>
        </w:rPr>
      </w:pPr>
    </w:p>
    <w:p w14:paraId="7E3B15FD">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第一条为了发挥政府采购的政策功能，促进中小企业健康发展，根据《中华人民共和国政府采购法》、《中华人民共和国中小企业促进法》等有关法律法规，制定本办法。</w:t>
      </w:r>
    </w:p>
    <w:p w14:paraId="3D1989A5">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76B1CC0">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第三条采购人在政府采购活动中应当通过加强采购需求管理，落实预留采购份额、价格评审优惠、优先采购等措施，提高中小企业在政府采购中的份额，支持中小企业发展。</w:t>
      </w:r>
    </w:p>
    <w:p w14:paraId="5DB4340F">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第四条在政府采购活动中，</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提供的货物、工程或者服务符合下列情形的，享受本办法规定的中小企业扶持政策：</w:t>
      </w:r>
    </w:p>
    <w:p w14:paraId="465387CE">
      <w:pPr>
        <w:numPr>
          <w:ilvl w:val="0"/>
          <w:numId w:val="2"/>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在货物采购项目中，货物由中小企业制造，即货物由中小企业生产且使用该中小企业商号或者注册商标；</w:t>
      </w:r>
    </w:p>
    <w:p w14:paraId="7CE1D271">
      <w:pPr>
        <w:numPr>
          <w:ilvl w:val="0"/>
          <w:numId w:val="2"/>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在工程采购项目中，工程由中小企业承建，即工程施工单位为中小企业；</w:t>
      </w:r>
    </w:p>
    <w:p w14:paraId="143F2245">
      <w:pPr>
        <w:numPr>
          <w:ilvl w:val="0"/>
          <w:numId w:val="2"/>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在服务采购项目中，服务由中小企业承接，即提供服务的人员为中小企业依照《中华人民共和国劳动合同法》订立劳动合同的从业人员。</w:t>
      </w:r>
    </w:p>
    <w:p w14:paraId="1F0E2D46">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提供的货物既有中小企业制造货物，也有大型企业制造货物的，不享受本办法规定的中小企业扶持政策。</w:t>
      </w:r>
    </w:p>
    <w:p w14:paraId="3AAFA9AD">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以联合体形式参加政府采购活动，联合体各方均为中小企业的，联合体视同中小企业。其中，联合体各方均为小微企业的，联合体视同小微企业。</w:t>
      </w:r>
    </w:p>
    <w:p w14:paraId="735CB85C">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第五条采购人在政府采购活动中应当合理确定采购项目的采购需求，不得以企业注册资本、资产总额、营业收入、从业人员、利润、纳税额等规模条件和财务指标作为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的资格要求或者评审因素，不得在企业股权结构、经营年限等方面对中小企业实行差别待遇或者歧视待遇。</w:t>
      </w:r>
    </w:p>
    <w:p w14:paraId="37ECBE14">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A8B0CF0">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符合下列情形之一的，可不专门面向中小企业预留采购份额：</w:t>
      </w:r>
    </w:p>
    <w:p w14:paraId="7DB2DC36">
      <w:pPr>
        <w:numPr>
          <w:ilvl w:val="0"/>
          <w:numId w:val="3"/>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法律法规和国家有关政策明确规定优先或者应当面向事业单位、社会组织等非企业主体采购的；</w:t>
      </w:r>
    </w:p>
    <w:p w14:paraId="08D65F7E">
      <w:pPr>
        <w:numPr>
          <w:ilvl w:val="0"/>
          <w:numId w:val="3"/>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因确需使用不可替代的专利、专有技术，基础设施限制，或者提供特定公共服务等原因，只能从中小企业之外的</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处采购的；</w:t>
      </w:r>
    </w:p>
    <w:p w14:paraId="4C34CEEB">
      <w:pPr>
        <w:numPr>
          <w:ilvl w:val="0"/>
          <w:numId w:val="3"/>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按照本办法规定预留采购份额无法确保充分供应、充分竞争，或者存在可能影响政府采购目标实现的情形；</w:t>
      </w:r>
    </w:p>
    <w:p w14:paraId="33322048">
      <w:pPr>
        <w:numPr>
          <w:ilvl w:val="0"/>
          <w:numId w:val="3"/>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框架协议采购项目；</w:t>
      </w:r>
    </w:p>
    <w:p w14:paraId="027DDD56">
      <w:pPr>
        <w:numPr>
          <w:ilvl w:val="0"/>
          <w:numId w:val="3"/>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省级以上人民政府财政部门规定的其他情形。除上述情形外，其他均为适宜由中小企业提供的情形。</w:t>
      </w:r>
    </w:p>
    <w:p w14:paraId="161E56B3">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第七条采购限额标准以上，200万元以下的货物和服务采购项目、400万元以下的工程采购项目，适宜由中小企业提供的，采购人应当专门面向中小企业采购。</w:t>
      </w:r>
    </w:p>
    <w:p w14:paraId="06AEBA02">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八条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F105977">
      <w:pPr>
        <w:numPr>
          <w:ilvl w:val="0"/>
          <w:numId w:val="4"/>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将采购项目整体或者设置采购包专门面向中小企业采购；</w:t>
      </w:r>
    </w:p>
    <w:p w14:paraId="1111937F">
      <w:pPr>
        <w:numPr>
          <w:ilvl w:val="0"/>
          <w:numId w:val="4"/>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以联合体形式参加采购活动，且联合体中中小企业承担的部分达到一定比例；</w:t>
      </w:r>
    </w:p>
    <w:p w14:paraId="18BD77EA">
      <w:pPr>
        <w:numPr>
          <w:ilvl w:val="0"/>
          <w:numId w:val="4"/>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要求获得采购合同的</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将采购项目中的一定比例分包给一家或者多家中小企业。</w:t>
      </w:r>
    </w:p>
    <w:p w14:paraId="287AE608">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组成联合体或者接受分包合同的中小企业与联合体内其他企业、分包企业之间不得存在直接控股、管理关系。</w:t>
      </w:r>
    </w:p>
    <w:p w14:paraId="2091D90C">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10D8517">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51A925F">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F96482D">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第十条采购人应当严格按照本办法规定和主管预算单位制定的预留采购份额具体方案开展采购活动。预留份额的采购项目或者采购包，通过发布公告方式邀请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后，符合资格条件的中小企业数量不足3家的，应当中止采购活动，视同未预留份额的采购项目或者采购包，按照本办法第九条有关规定重新组织采购活动。</w:t>
      </w:r>
    </w:p>
    <w:p w14:paraId="2453BB12">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第十一条中小企业参加政府采购活动，应当出具本办法规定的《中小企业声明函》（附1），否则不得享受相关中小企业扶持政策。任何单位和个人不得要求</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提供《中小企业声明函》之外的中小企业身份证明文件。</w:t>
      </w:r>
    </w:p>
    <w:p w14:paraId="5030D6E6">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第十二条采购项目涉及中小企业采购的，</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应当明确以下内容：</w:t>
      </w:r>
    </w:p>
    <w:p w14:paraId="358D0343">
      <w:pPr>
        <w:numPr>
          <w:ilvl w:val="0"/>
          <w:numId w:val="5"/>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预留份额的采购项目或者采购包，明确该项目或相关采购包专门面向中小企业采购，以及相关标的及预算金额；</w:t>
      </w:r>
    </w:p>
    <w:p w14:paraId="3DE3CB46">
      <w:pPr>
        <w:numPr>
          <w:ilvl w:val="0"/>
          <w:numId w:val="5"/>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要求以联合体形式参加或者合同分包的，明确联合协议或者分包意向协议中中小企业合同金额应当达到的比例，并作为</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资格条件；</w:t>
      </w:r>
    </w:p>
    <w:p w14:paraId="2E8BF86D">
      <w:pPr>
        <w:numPr>
          <w:ilvl w:val="0"/>
          <w:numId w:val="5"/>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非预留份额的采购项目或者采购包，明确有关价格扣除比例或者价格分加分比例；</w:t>
      </w:r>
    </w:p>
    <w:p w14:paraId="60CE7F33">
      <w:pPr>
        <w:numPr>
          <w:ilvl w:val="0"/>
          <w:numId w:val="5"/>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规定依据本办法规定享受扶持政策获得政府采购合同的，小微企业不得将合同分包给大中型企业，中型企业不得将合同分包给大型企业；</w:t>
      </w:r>
    </w:p>
    <w:p w14:paraId="7743201A">
      <w:pPr>
        <w:numPr>
          <w:ilvl w:val="0"/>
          <w:numId w:val="5"/>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采购人认为具备相关条件的，明确对中小企业在资金支付期限、预付款比例等方面的优惠措施；</w:t>
      </w:r>
    </w:p>
    <w:p w14:paraId="4DDEBF5D">
      <w:pPr>
        <w:numPr>
          <w:ilvl w:val="0"/>
          <w:numId w:val="5"/>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明确采购标的对应的中小企业划分标准所属行业；</w:t>
      </w:r>
    </w:p>
    <w:p w14:paraId="6125D115">
      <w:pPr>
        <w:numPr>
          <w:ilvl w:val="0"/>
          <w:numId w:val="5"/>
        </w:num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法律法规和省级以上人民政府财政部门规定的其他事项。</w:t>
      </w:r>
    </w:p>
    <w:p w14:paraId="74F75B75">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第十三条中标、成交</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享受本办法规定的中小企业扶持政策的，采购人、采购代理机构应当随中标、成交结果公开中标、成交</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的《中小企业声明函》。适用招标投标法的政府采购工程建设项目，应当在公示中标候选人时公开中标候选人的《中小企业声明函》。</w:t>
      </w:r>
    </w:p>
    <w:p w14:paraId="5943C846">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40157D1">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第十五条鼓励各地区、各部门在采购活动中允许中小企业引入信用担保手段，为中小企业在投标（响应）保证、履约保证等方面提供专业化服务。鼓励中小企业依法合规通过政府采购合同融资。第</w:t>
      </w:r>
    </w:p>
    <w:p w14:paraId="1FEF1BC0">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十六条政府采购监督检查、投诉处理及政府采购行政处罚中对中小企业的认定，由货物制造商或者工程、服务</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注册登记所在地的县级以上人民政府中小企业主管部门负责。中小企业主管部门应当在收到财政部门或者有关招标投标行政监督部门关于协助开展中小企业认定函后10个工作日内做出书面答复。</w:t>
      </w:r>
    </w:p>
    <w:p w14:paraId="370D0EFA">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第十七条各地区、各部门应当对涉及中小企业采购的预算项目实施全过程绩效管理，合理设置绩效目标和指标，落实扶持中小企业有关政策要求，定期开展绩效监控和评价，强化绩效评价结果应用。</w:t>
      </w:r>
    </w:p>
    <w:p w14:paraId="40DAD54D">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81F66A9">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52E9DFA">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第二十条</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按照本办法规定提供声明函内容不实的，属于提供虚假材料谋取中标、成交，依照《中华人民共和国政府采购法》等国家有关规定追究相应责任。适用招标投标法的政府采购工程建设项目，</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按照本办法规定提供声明函内容不实的，属于弄虚作假骗取中标，依照《中华人民共和国招标投标法》等国家有关规定追究相应责任。</w:t>
      </w:r>
    </w:p>
    <w:p w14:paraId="01AD0AB1">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F2049B7">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第二十二条对外援助项目、国家相关资格或者资质管理制度另有规定的项目，不适用本办法。</w:t>
      </w:r>
    </w:p>
    <w:p w14:paraId="1E36CFC8">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第二十三条关于视同中小企业的其他主体的政府采购扶持政策，由财政部会同有关部门另行规定。</w:t>
      </w:r>
    </w:p>
    <w:p w14:paraId="5E0A4FC5">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第二十四条省级财政部门可以会同中小企业主管部门根据本办法的规定制定具体实施办法。</w:t>
      </w:r>
    </w:p>
    <w:p w14:paraId="7AC83A79">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第二十五条本办法自2021年1月1日起施行。《财政部工业和信息化部关于印发〈政府采购促进中小企业发展暂行办法〉的通知》（财库﹝2011﹞181号）同时废止。</w:t>
      </w:r>
    </w:p>
    <w:p w14:paraId="2CC58F0B">
      <w:pPr>
        <w:spacing w:line="312" w:lineRule="auto"/>
        <w:jc w:val="center"/>
        <w:rPr>
          <w:rFonts w:hint="eastAsia" w:ascii="宋体" w:hAnsi="宋体" w:eastAsia="宋体" w:cs="宋体"/>
          <w:bCs/>
          <w:color w:val="auto"/>
          <w:sz w:val="21"/>
          <w:szCs w:val="21"/>
          <w:highlight w:val="none"/>
        </w:rPr>
      </w:pPr>
    </w:p>
    <w:p w14:paraId="433896A1">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493485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中小企业声明函（工程、服务）</w:t>
      </w:r>
    </w:p>
    <w:p w14:paraId="24637D4C">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 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3AA923E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528339E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735C5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14:paraId="109EFA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101B7B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本企业对上述声明内容的真实性负责。如有虚假，将依法承担相应责任。 </w:t>
      </w:r>
    </w:p>
    <w:p w14:paraId="7A5369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right"/>
        <w:textAlignment w:val="auto"/>
        <w:rPr>
          <w:rFonts w:hint="eastAsia" w:ascii="宋体" w:hAnsi="宋体" w:eastAsia="宋体" w:cs="宋体"/>
          <w:color w:val="auto"/>
          <w:sz w:val="21"/>
          <w:szCs w:val="21"/>
          <w:highlight w:val="none"/>
        </w:rPr>
      </w:pPr>
    </w:p>
    <w:p w14:paraId="6060E5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right"/>
        <w:textAlignment w:val="auto"/>
        <w:rPr>
          <w:rFonts w:hint="eastAsia" w:ascii="宋体" w:hAnsi="宋体" w:eastAsia="宋体" w:cs="宋体"/>
          <w:color w:val="auto"/>
          <w:sz w:val="21"/>
          <w:szCs w:val="21"/>
          <w:highlight w:val="none"/>
        </w:rPr>
      </w:pPr>
    </w:p>
    <w:p w14:paraId="73D8D8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16025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4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 期：</w:t>
      </w:r>
    </w:p>
    <w:p w14:paraId="08A9FF1D">
      <w:pPr>
        <w:adjustRightInd w:val="0"/>
        <w:snapToGrid w:val="0"/>
        <w:spacing w:line="520" w:lineRule="atLeast"/>
        <w:rPr>
          <w:rFonts w:hint="eastAsia" w:ascii="宋体" w:hAnsi="宋体" w:eastAsia="宋体" w:cs="宋体"/>
          <w:color w:val="auto"/>
          <w:sz w:val="21"/>
          <w:szCs w:val="21"/>
          <w:highlight w:val="none"/>
        </w:rPr>
      </w:pPr>
    </w:p>
    <w:p w14:paraId="3AFAB807">
      <w:pPr>
        <w:adjustRightInd w:val="0"/>
        <w:snapToGrid w:val="0"/>
        <w:spacing w:line="520" w:lineRule="atLeast"/>
        <w:rPr>
          <w:rFonts w:hint="eastAsia" w:ascii="宋体" w:hAnsi="宋体" w:eastAsia="宋体" w:cs="宋体"/>
          <w:color w:val="auto"/>
          <w:sz w:val="21"/>
          <w:szCs w:val="21"/>
          <w:highlight w:val="none"/>
        </w:rPr>
      </w:pPr>
    </w:p>
    <w:p w14:paraId="1CA7EA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1" w:after="100" w:afterAutospacing="1" w:line="420" w:lineRule="atLeast"/>
        <w:ind w:left="0" w:right="0" w:firstLine="0"/>
        <w:jc w:val="center"/>
        <w:textAlignment w:val="baseline"/>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关于进一步加大政府采购支持中小企业力度的通知</w:t>
      </w:r>
    </w:p>
    <w:p w14:paraId="2C3CF04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textAlignment w:val="baseline"/>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kern w:val="0"/>
          <w:sz w:val="21"/>
          <w:szCs w:val="21"/>
          <w:highlight w:val="none"/>
          <w:u w:val="none"/>
          <w:shd w:val="clear" w:color="auto" w:fill="FFFFFF"/>
          <w:vertAlign w:val="baseline"/>
          <w:lang w:val="en-US" w:eastAsia="zh-CN" w:bidi="ar"/>
        </w:rPr>
        <w:t> </w:t>
      </w:r>
      <w:r>
        <w:rPr>
          <w:rFonts w:hint="eastAsia" w:ascii="宋体" w:hAnsi="宋体" w:eastAsia="宋体" w:cs="宋体"/>
          <w:b/>
          <w:bCs/>
          <w:i w:val="0"/>
          <w:iCs w:val="0"/>
          <w:caps w:val="0"/>
          <w:color w:val="auto"/>
          <w:spacing w:val="0"/>
          <w:kern w:val="0"/>
          <w:sz w:val="21"/>
          <w:szCs w:val="21"/>
          <w:highlight w:val="none"/>
          <w:u w:val="none"/>
          <w:shd w:val="clear" w:color="auto" w:fill="FFFFFF"/>
          <w:vertAlign w:val="baseline"/>
          <w:lang w:val="en-US" w:eastAsia="zh-CN" w:bidi="ar"/>
        </w:rPr>
        <w:t>财库〔2022〕19号</w:t>
      </w:r>
    </w:p>
    <w:p w14:paraId="52B97BD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各中央预算单位，各省、自治区、直辖市、计划单列市财政厅（局），新疆生产建设兵团财政局：</w:t>
      </w:r>
    </w:p>
    <w:p w14:paraId="7A3F48A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C34752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w:t>
      </w:r>
      <w:r>
        <w:rPr>
          <w:rFonts w:hint="eastAsia" w:ascii="宋体" w:hAnsi="宋体" w:eastAsia="宋体" w:cs="宋体"/>
          <w:b/>
          <w:bCs/>
          <w:i w:val="0"/>
          <w:iCs w:val="0"/>
          <w:caps w:val="0"/>
          <w:color w:val="auto"/>
          <w:spacing w:val="0"/>
          <w:sz w:val="21"/>
          <w:szCs w:val="21"/>
          <w:highlight w:val="none"/>
          <w:u w:val="none"/>
          <w:shd w:val="clear" w:color="auto" w:fill="FFFFFF"/>
          <w:vertAlign w:val="baseline"/>
        </w:rPr>
        <w:t>一、严格落实支持中小企业政府采购政策。</w:t>
      </w:r>
      <w:r>
        <w:rPr>
          <w:rFonts w:hint="eastAsia" w:ascii="宋体" w:hAnsi="宋体" w:eastAsia="宋体" w:cs="宋体"/>
          <w:i w:val="0"/>
          <w:iCs w:val="0"/>
          <w:caps w:val="0"/>
          <w:color w:val="auto"/>
          <w:spacing w:val="0"/>
          <w:sz w:val="21"/>
          <w:szCs w:val="21"/>
          <w:highlight w:val="none"/>
          <w:u w:val="none"/>
          <w:shd w:val="clear" w:color="auto" w:fill="FFFFFF"/>
          <w:vertAlign w:val="baseli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A073A0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w:t>
      </w:r>
      <w:r>
        <w:rPr>
          <w:rFonts w:hint="eastAsia" w:ascii="宋体" w:hAnsi="宋体" w:eastAsia="宋体" w:cs="宋体"/>
          <w:b/>
          <w:bCs/>
          <w:i w:val="0"/>
          <w:iCs w:val="0"/>
          <w:caps w:val="0"/>
          <w:color w:val="auto"/>
          <w:spacing w:val="0"/>
          <w:sz w:val="21"/>
          <w:szCs w:val="21"/>
          <w:highlight w:val="none"/>
          <w:u w:val="none"/>
          <w:shd w:val="clear" w:color="auto" w:fill="FFFFFF"/>
          <w:vertAlign w:val="baseline"/>
        </w:rPr>
        <w:t>二、调整对小微企业的价格评审优惠幅度。</w:t>
      </w:r>
      <w:r>
        <w:rPr>
          <w:rFonts w:hint="eastAsia" w:ascii="宋体" w:hAnsi="宋体" w:eastAsia="宋体" w:cs="宋体"/>
          <w:i w:val="0"/>
          <w:iCs w:val="0"/>
          <w:caps w:val="0"/>
          <w:color w:val="auto"/>
          <w:spacing w:val="0"/>
          <w:sz w:val="21"/>
          <w:szCs w:val="21"/>
          <w:highlight w:val="none"/>
          <w:u w:val="none"/>
          <w:shd w:val="clear" w:color="auto" w:fill="FFFFFF"/>
          <w:vertAlign w:val="baseline"/>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5B220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w:t>
      </w:r>
      <w:r>
        <w:rPr>
          <w:rFonts w:hint="eastAsia" w:ascii="宋体" w:hAnsi="宋体" w:eastAsia="宋体" w:cs="宋体"/>
          <w:b/>
          <w:bCs/>
          <w:i w:val="0"/>
          <w:iCs w:val="0"/>
          <w:caps w:val="0"/>
          <w:color w:val="auto"/>
          <w:spacing w:val="0"/>
          <w:sz w:val="21"/>
          <w:szCs w:val="21"/>
          <w:highlight w:val="none"/>
          <w:u w:val="none"/>
          <w:shd w:val="clear" w:color="auto" w:fill="FFFFFF"/>
          <w:vertAlign w:val="baseline"/>
        </w:rPr>
        <w:t>三、提高政府采购工程面向中小企业预留份额。</w:t>
      </w:r>
      <w:r>
        <w:rPr>
          <w:rFonts w:hint="eastAsia" w:ascii="宋体" w:hAnsi="宋体" w:eastAsia="宋体" w:cs="宋体"/>
          <w:i w:val="0"/>
          <w:iCs w:val="0"/>
          <w:caps w:val="0"/>
          <w:color w:val="auto"/>
          <w:spacing w:val="0"/>
          <w:sz w:val="21"/>
          <w:szCs w:val="21"/>
          <w:highlight w:val="none"/>
          <w:u w:val="none"/>
          <w:shd w:val="clear" w:color="auto" w:fill="FFFFFF"/>
          <w:vertAlign w:val="baseli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69CBC24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w:t>
      </w:r>
      <w:r>
        <w:rPr>
          <w:rFonts w:hint="eastAsia" w:ascii="宋体" w:hAnsi="宋体" w:eastAsia="宋体" w:cs="宋体"/>
          <w:b/>
          <w:bCs/>
          <w:i w:val="0"/>
          <w:iCs w:val="0"/>
          <w:caps w:val="0"/>
          <w:color w:val="auto"/>
          <w:spacing w:val="0"/>
          <w:sz w:val="21"/>
          <w:szCs w:val="21"/>
          <w:highlight w:val="none"/>
          <w:u w:val="none"/>
          <w:shd w:val="clear" w:color="auto" w:fill="FFFFFF"/>
          <w:vertAlign w:val="baseline"/>
        </w:rPr>
        <w:t>四、认真做好组织实施。</w:t>
      </w:r>
      <w:r>
        <w:rPr>
          <w:rFonts w:hint="eastAsia" w:ascii="宋体" w:hAnsi="宋体" w:eastAsia="宋体" w:cs="宋体"/>
          <w:i w:val="0"/>
          <w:iCs w:val="0"/>
          <w:caps w:val="0"/>
          <w:color w:val="auto"/>
          <w:spacing w:val="0"/>
          <w:sz w:val="21"/>
          <w:szCs w:val="21"/>
          <w:highlight w:val="none"/>
          <w:u w:val="none"/>
          <w:shd w:val="clear" w:color="auto" w:fill="FFFFFF"/>
          <w:vertAlign w:val="baseline"/>
        </w:rPr>
        <w:t>各地区、各部门应当加强组织领导，明确工作责任，细化执行要求，强化监督检查，确保国务院部署落实到位，对通知执行中出现的问题要及时向财政部报告。</w:t>
      </w:r>
    </w:p>
    <w:p w14:paraId="1DC30E6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本通知自2022年7月1日起执行。</w:t>
      </w:r>
    </w:p>
    <w:p w14:paraId="41CEC69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财  政  部</w:t>
      </w:r>
    </w:p>
    <w:p w14:paraId="6384B06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2022年5月30日</w:t>
      </w:r>
    </w:p>
    <w:p w14:paraId="5EC399A5">
      <w:pPr>
        <w:rPr>
          <w:rFonts w:hint="eastAsia" w:ascii="宋体" w:hAnsi="宋体" w:eastAsia="宋体" w:cs="宋体"/>
          <w:b/>
          <w:color w:val="auto"/>
          <w:sz w:val="21"/>
          <w:szCs w:val="21"/>
          <w:highlight w:val="none"/>
        </w:rPr>
      </w:pPr>
    </w:p>
    <w:p w14:paraId="7F3B0910">
      <w:pPr>
        <w:spacing w:line="312" w:lineRule="auto"/>
        <w:jc w:val="center"/>
        <w:outlineLvl w:val="1"/>
        <w:rPr>
          <w:rFonts w:hint="eastAsia" w:ascii="宋体" w:hAnsi="宋体" w:eastAsia="宋体" w:cs="宋体"/>
          <w:b/>
          <w:color w:val="auto"/>
          <w:sz w:val="21"/>
          <w:szCs w:val="21"/>
          <w:highlight w:val="none"/>
        </w:rPr>
      </w:pPr>
      <w:bookmarkStart w:id="79" w:name="_Toc19193"/>
      <w:bookmarkStart w:id="80" w:name="_Toc5606"/>
      <w:bookmarkStart w:id="81" w:name="_Toc8934"/>
      <w:r>
        <w:rPr>
          <w:rFonts w:hint="eastAsia" w:ascii="宋体" w:hAnsi="宋体" w:eastAsia="宋体" w:cs="宋体"/>
          <w:b/>
          <w:color w:val="auto"/>
          <w:sz w:val="21"/>
          <w:szCs w:val="21"/>
          <w:highlight w:val="none"/>
        </w:rPr>
        <w:br w:type="page"/>
      </w:r>
      <w:bookmarkStart w:id="82" w:name="_Toc30253"/>
      <w:r>
        <w:rPr>
          <w:rFonts w:hint="eastAsia" w:ascii="宋体" w:hAnsi="宋体" w:eastAsia="宋体" w:cs="宋体"/>
          <w:b/>
          <w:color w:val="auto"/>
          <w:sz w:val="21"/>
          <w:szCs w:val="21"/>
          <w:highlight w:val="none"/>
        </w:rPr>
        <w:t>中小企业划型标准规定</w:t>
      </w:r>
      <w:bookmarkEnd w:id="79"/>
      <w:bookmarkEnd w:id="80"/>
      <w:bookmarkEnd w:id="81"/>
      <w:bookmarkEnd w:id="82"/>
    </w:p>
    <w:p w14:paraId="481207E7">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6B2E1312">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一、根据《中华人民共和国中小企业促进法》和《国务院关于进一步促进中小企业发展的若干意见》(国发〔2009〕36号)，制定本规定。</w:t>
      </w:r>
    </w:p>
    <w:p w14:paraId="4B152E31">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二、中小企业划分为中型、小型、微型三种类型，具体标准根据企业从业人员、营业收入、资产总额等指标，结合行业特点制定。</w:t>
      </w:r>
    </w:p>
    <w:p w14:paraId="3DE7D0BD">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BBAE161">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四、各行业划型标准为：</w:t>
      </w:r>
    </w:p>
    <w:p w14:paraId="165D4A49">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4D1339B">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w:t>
      </w:r>
      <w:r>
        <w:rPr>
          <w:rFonts w:hint="eastAsia" w:ascii="宋体" w:hAnsi="宋体" w:eastAsia="宋体" w:cs="宋体"/>
          <w:color w:val="auto"/>
          <w:sz w:val="21"/>
          <w:szCs w:val="21"/>
          <w:highlight w:val="none"/>
          <w:lang w:eastAsia="zh-CN"/>
        </w:rPr>
        <w:t>739万元</w:t>
      </w:r>
      <w:r>
        <w:rPr>
          <w:rFonts w:hint="eastAsia" w:ascii="宋体" w:hAnsi="宋体" w:eastAsia="宋体" w:cs="宋体"/>
          <w:color w:val="auto"/>
          <w:sz w:val="21"/>
          <w:szCs w:val="21"/>
          <w:highlight w:val="none"/>
        </w:rPr>
        <w:t>及以上的为小型企业；从业人员20人以下或营业收入</w:t>
      </w:r>
      <w:r>
        <w:rPr>
          <w:rFonts w:hint="eastAsia" w:ascii="宋体" w:hAnsi="宋体" w:eastAsia="宋体" w:cs="宋体"/>
          <w:color w:val="auto"/>
          <w:sz w:val="21"/>
          <w:szCs w:val="21"/>
          <w:highlight w:val="none"/>
          <w:lang w:eastAsia="zh-CN"/>
        </w:rPr>
        <w:t>739万元</w:t>
      </w:r>
      <w:r>
        <w:rPr>
          <w:rFonts w:hint="eastAsia" w:ascii="宋体" w:hAnsi="宋体" w:eastAsia="宋体" w:cs="宋体"/>
          <w:color w:val="auto"/>
          <w:sz w:val="21"/>
          <w:szCs w:val="21"/>
          <w:highlight w:val="none"/>
        </w:rPr>
        <w:t>以下的为微型企业。</w:t>
      </w:r>
    </w:p>
    <w:p w14:paraId="7D688C15">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w:t>
      </w:r>
      <w:r>
        <w:rPr>
          <w:rFonts w:hint="eastAsia" w:ascii="宋体" w:hAnsi="宋体" w:eastAsia="宋体" w:cs="宋体"/>
          <w:color w:val="auto"/>
          <w:sz w:val="21"/>
          <w:szCs w:val="21"/>
          <w:highlight w:val="none"/>
          <w:lang w:eastAsia="zh-CN"/>
        </w:rPr>
        <w:t>739万元</w:t>
      </w:r>
      <w:r>
        <w:rPr>
          <w:rFonts w:hint="eastAsia" w:ascii="宋体" w:hAnsi="宋体" w:eastAsia="宋体" w:cs="宋体"/>
          <w:color w:val="auto"/>
          <w:sz w:val="21"/>
          <w:szCs w:val="21"/>
          <w:highlight w:val="none"/>
        </w:rPr>
        <w:t>及以上，且资产总额</w:t>
      </w:r>
      <w:r>
        <w:rPr>
          <w:rFonts w:hint="eastAsia" w:ascii="宋体" w:hAnsi="宋体" w:eastAsia="宋体" w:cs="宋体"/>
          <w:color w:val="auto"/>
          <w:sz w:val="21"/>
          <w:szCs w:val="21"/>
          <w:highlight w:val="none"/>
          <w:lang w:eastAsia="zh-CN"/>
        </w:rPr>
        <w:t>739万元</w:t>
      </w:r>
      <w:r>
        <w:rPr>
          <w:rFonts w:hint="eastAsia" w:ascii="宋体" w:hAnsi="宋体" w:eastAsia="宋体" w:cs="宋体"/>
          <w:color w:val="auto"/>
          <w:sz w:val="21"/>
          <w:szCs w:val="21"/>
          <w:highlight w:val="none"/>
        </w:rPr>
        <w:t>及以上的为小型企业；营业收入</w:t>
      </w:r>
      <w:r>
        <w:rPr>
          <w:rFonts w:hint="eastAsia" w:ascii="宋体" w:hAnsi="宋体" w:eastAsia="宋体" w:cs="宋体"/>
          <w:color w:val="auto"/>
          <w:sz w:val="21"/>
          <w:szCs w:val="21"/>
          <w:highlight w:val="none"/>
          <w:lang w:eastAsia="zh-CN"/>
        </w:rPr>
        <w:t>739万元</w:t>
      </w:r>
      <w:r>
        <w:rPr>
          <w:rFonts w:hint="eastAsia" w:ascii="宋体" w:hAnsi="宋体" w:eastAsia="宋体" w:cs="宋体"/>
          <w:color w:val="auto"/>
          <w:sz w:val="21"/>
          <w:szCs w:val="21"/>
          <w:highlight w:val="none"/>
        </w:rPr>
        <w:t>以下或资产总额</w:t>
      </w:r>
      <w:r>
        <w:rPr>
          <w:rFonts w:hint="eastAsia" w:ascii="宋体" w:hAnsi="宋体" w:eastAsia="宋体" w:cs="宋体"/>
          <w:color w:val="auto"/>
          <w:sz w:val="21"/>
          <w:szCs w:val="21"/>
          <w:highlight w:val="none"/>
          <w:lang w:eastAsia="zh-CN"/>
        </w:rPr>
        <w:t>739万元</w:t>
      </w:r>
      <w:r>
        <w:rPr>
          <w:rFonts w:hint="eastAsia" w:ascii="宋体" w:hAnsi="宋体" w:eastAsia="宋体" w:cs="宋体"/>
          <w:color w:val="auto"/>
          <w:sz w:val="21"/>
          <w:szCs w:val="21"/>
          <w:highlight w:val="none"/>
        </w:rPr>
        <w:t>以下的为微型企业。</w:t>
      </w:r>
    </w:p>
    <w:p w14:paraId="3C7409E8">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9188985">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EF4904">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560CDB">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A6E84C9">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4487D6C">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FCD19F">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A3913C">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463358">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9C16A6">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684EE4F">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40F119">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F7CE0A4">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070748EC">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五、企业类型的划分以统计部门的统计数据为依据。</w:t>
      </w:r>
    </w:p>
    <w:p w14:paraId="3AF2CF6A">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49809C8C">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A76C250">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八、本规定由工业和信息化部、国家统计局会同有关部门根据《国民经济行业分类》修订情况和企业发展变化情况适时修订。</w:t>
      </w:r>
    </w:p>
    <w:p w14:paraId="5B1782C0">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九、本规定由工业和信息化部、国家统计局会同有关部门负责解释。</w:t>
      </w:r>
    </w:p>
    <w:p w14:paraId="1DE5778D">
      <w:pPr>
        <w:spacing w:line="312" w:lineRule="auto"/>
        <w:ind w:right="420"/>
        <w:rPr>
          <w:rFonts w:hint="eastAsia" w:ascii="宋体" w:hAnsi="宋体" w:eastAsia="宋体" w:cs="宋体"/>
          <w:color w:val="auto"/>
          <w:highlight w:val="none"/>
        </w:rPr>
      </w:pPr>
      <w:r>
        <w:rPr>
          <w:rFonts w:hint="eastAsia" w:ascii="宋体" w:hAnsi="宋体" w:eastAsia="宋体" w:cs="宋体"/>
          <w:color w:val="auto"/>
          <w:sz w:val="21"/>
          <w:szCs w:val="21"/>
          <w:highlight w:val="none"/>
        </w:rPr>
        <w:t>　　十、本规定自发布之日起执行，原国家经贸委、原国家计委、财政部和国家统计局2003年颁布的《中小企业标准暂行规定》同时废止。</w:t>
      </w:r>
    </w:p>
    <w:p w14:paraId="7C89CDF9">
      <w:pPr>
        <w:keepNext/>
        <w:keepLines/>
        <w:widowControl w:val="0"/>
        <w:spacing w:before="340" w:beforeLines="0" w:after="330" w:afterLines="0" w:line="578" w:lineRule="auto"/>
        <w:jc w:val="center"/>
        <w:outlineLvl w:val="0"/>
        <w:rPr>
          <w:rFonts w:hint="eastAsia" w:ascii="宋体" w:hAnsi="宋体" w:eastAsia="宋体" w:cs="宋体"/>
          <w:b w:val="0"/>
          <w:bCs/>
          <w:color w:val="auto"/>
          <w:kern w:val="0"/>
          <w:sz w:val="36"/>
          <w:szCs w:val="36"/>
          <w:highlight w:val="none"/>
          <w:lang w:val="en-US" w:eastAsia="zh-CN" w:bidi="ar-SA"/>
        </w:rPr>
      </w:pPr>
      <w:r>
        <w:rPr>
          <w:rFonts w:hint="eastAsia" w:ascii="宋体" w:hAnsi="宋体" w:eastAsia="宋体" w:cs="宋体"/>
          <w:b w:val="0"/>
          <w:bCs/>
          <w:color w:val="auto"/>
          <w:kern w:val="0"/>
          <w:sz w:val="44"/>
          <w:szCs w:val="21"/>
          <w:highlight w:val="none"/>
          <w:lang w:val="en-US" w:eastAsia="zh-CN" w:bidi="ar-SA"/>
        </w:rPr>
        <w:br w:type="page"/>
      </w:r>
      <w:bookmarkStart w:id="83" w:name="_Toc24516"/>
      <w:r>
        <w:rPr>
          <w:rFonts w:hint="eastAsia" w:ascii="宋体" w:hAnsi="宋体" w:eastAsia="宋体" w:cs="宋体"/>
          <w:b w:val="0"/>
          <w:bCs/>
          <w:color w:val="auto"/>
          <w:kern w:val="0"/>
          <w:sz w:val="36"/>
          <w:szCs w:val="36"/>
          <w:highlight w:val="none"/>
          <w:lang w:val="en-US" w:eastAsia="zh-CN" w:bidi="ar-SA"/>
        </w:rPr>
        <w:t>第四章 合同条款</w:t>
      </w:r>
      <w:bookmarkEnd w:id="83"/>
    </w:p>
    <w:p w14:paraId="5662E750">
      <w:pPr>
        <w:ind w:firstLine="2160" w:firstLineChars="900"/>
        <w:rPr>
          <w:rFonts w:hint="eastAsia" w:ascii="宋体" w:hAnsi="宋体" w:eastAsia="宋体" w:cs="宋体"/>
          <w:bCs/>
          <w:color w:val="auto"/>
          <w:sz w:val="24"/>
          <w:highlight w:val="none"/>
        </w:rPr>
      </w:pPr>
    </w:p>
    <w:p w14:paraId="331046D0">
      <w:pPr>
        <w:ind w:firstLine="2400" w:firstLineChars="10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（甲乙双方自行签订、以实际签订合同为准）</w:t>
      </w:r>
    </w:p>
    <w:p w14:paraId="17091C57">
      <w:pPr>
        <w:spacing w:line="360" w:lineRule="auto"/>
        <w:jc w:val="left"/>
        <w:rPr>
          <w:rFonts w:hint="eastAsia" w:ascii="宋体" w:hAnsi="宋体" w:eastAsia="宋体" w:cs="宋体"/>
          <w:bCs/>
          <w:color w:val="auto"/>
          <w:sz w:val="30"/>
          <w:szCs w:val="30"/>
          <w:highlight w:val="none"/>
        </w:rPr>
      </w:pPr>
    </w:p>
    <w:p w14:paraId="4D50652D">
      <w:pPr>
        <w:keepNext/>
        <w:keepLines/>
        <w:widowControl/>
        <w:spacing w:before="120" w:beforeLines="0" w:after="120" w:afterLines="0" w:line="360" w:lineRule="auto"/>
        <w:ind w:left="-840" w:leftChars="-400" w:firstLine="2819" w:firstLineChars="1003"/>
        <w:jc w:val="left"/>
        <w:outlineLvl w:val="2"/>
        <w:rPr>
          <w:rFonts w:hint="eastAsia" w:ascii="宋体" w:hAnsi="宋体" w:eastAsia="宋体" w:cs="宋体"/>
          <w:b/>
          <w:bCs/>
          <w:color w:val="auto"/>
          <w:kern w:val="0"/>
          <w:sz w:val="28"/>
          <w:szCs w:val="28"/>
          <w:highlight w:val="none"/>
          <w:lang w:val="en-US" w:eastAsia="zh-CN" w:bidi="ar-SA"/>
        </w:rPr>
      </w:pPr>
      <w:bookmarkStart w:id="84" w:name="_Toc25387"/>
    </w:p>
    <w:p w14:paraId="5FFE8AAB">
      <w:pPr>
        <w:keepNext/>
        <w:keepLines/>
        <w:widowControl/>
        <w:spacing w:before="120" w:beforeLines="0" w:after="120" w:afterLines="0" w:line="360" w:lineRule="auto"/>
        <w:ind w:left="720" w:hanging="720"/>
        <w:jc w:val="center"/>
        <w:outlineLvl w:val="2"/>
        <w:rPr>
          <w:rFonts w:hint="eastAsia" w:ascii="宋体" w:hAnsi="宋体" w:eastAsia="宋体" w:cs="宋体"/>
          <w:b/>
          <w:bCs/>
          <w:color w:val="auto"/>
          <w:kern w:val="0"/>
          <w:sz w:val="32"/>
          <w:szCs w:val="20"/>
          <w:highlight w:val="none"/>
          <w:lang w:val="en-US" w:eastAsia="zh-CN" w:bidi="ar-SA"/>
        </w:rPr>
      </w:pPr>
      <w:r>
        <w:rPr>
          <w:rFonts w:hint="eastAsia" w:ascii="宋体" w:hAnsi="宋体" w:eastAsia="宋体" w:cs="宋体"/>
          <w:b/>
          <w:bCs/>
          <w:color w:val="auto"/>
          <w:kern w:val="0"/>
          <w:sz w:val="28"/>
          <w:szCs w:val="28"/>
          <w:highlight w:val="none"/>
          <w:lang w:val="en-US" w:eastAsia="zh-CN" w:bidi="ar-SA"/>
        </w:rPr>
        <w:br w:type="page"/>
      </w:r>
      <w:r>
        <w:rPr>
          <w:rFonts w:hint="eastAsia" w:ascii="宋体" w:hAnsi="宋体" w:eastAsia="宋体" w:cs="宋体"/>
          <w:b/>
          <w:bCs/>
          <w:color w:val="auto"/>
          <w:kern w:val="0"/>
          <w:sz w:val="28"/>
          <w:szCs w:val="28"/>
          <w:highlight w:val="none"/>
          <w:lang w:val="en-US" w:eastAsia="zh-CN" w:bidi="ar-SA"/>
        </w:rPr>
        <w:t>政府采购合同</w:t>
      </w:r>
    </w:p>
    <w:p w14:paraId="1C345DE2">
      <w:pPr>
        <w:widowControl/>
        <w:ind w:left="0" w:leftChars="0" w:firstLine="0" w:firstLineChars="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（仅供参考，最终以甲乙双方签订为准）</w:t>
      </w:r>
    </w:p>
    <w:p w14:paraId="0EA2141B">
      <w:pPr>
        <w:keepNext w:val="0"/>
        <w:keepLines w:val="0"/>
        <w:pageBreakBefore w:val="0"/>
        <w:widowControl w:val="0"/>
        <w:kinsoku/>
        <w:wordWrap/>
        <w:overflowPunct/>
        <w:topLinePunct w:val="0"/>
        <w:autoSpaceDE/>
        <w:autoSpaceDN/>
        <w:bidi w:val="0"/>
        <w:adjustRightInd/>
        <w:snapToGrid/>
        <w:spacing w:line="360" w:lineRule="auto"/>
        <w:ind w:left="-619" w:leftChars="-295" w:firstLine="723" w:firstLineChars="3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甲方（</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                        </w:t>
      </w:r>
    </w:p>
    <w:p w14:paraId="4F7E5588">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现地址：</w:t>
      </w:r>
      <w:r>
        <w:rPr>
          <w:rFonts w:hint="eastAsia" w:ascii="宋体" w:hAnsi="宋体" w:eastAsia="宋体" w:cs="宋体"/>
          <w:color w:val="auto"/>
          <w:sz w:val="24"/>
          <w:szCs w:val="24"/>
          <w:highlight w:val="none"/>
          <w:u w:val="single"/>
          <w:lang w:val="en-US" w:eastAsia="zh-CN"/>
        </w:rPr>
        <w:t xml:space="preserve">                                </w:t>
      </w:r>
    </w:p>
    <w:p w14:paraId="162F44F0">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组织机构代码证：</w:t>
      </w:r>
      <w:r>
        <w:rPr>
          <w:rFonts w:hint="eastAsia" w:ascii="宋体" w:hAnsi="宋体" w:eastAsia="宋体" w:cs="宋体"/>
          <w:color w:val="auto"/>
          <w:sz w:val="24"/>
          <w:szCs w:val="24"/>
          <w:highlight w:val="none"/>
          <w:u w:val="single"/>
          <w:lang w:val="en-US" w:eastAsia="zh-CN"/>
        </w:rPr>
        <w:t xml:space="preserve">                        </w:t>
      </w:r>
    </w:p>
    <w:p w14:paraId="22E26CA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FA8C7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开户行：</w:t>
      </w:r>
      <w:r>
        <w:rPr>
          <w:rFonts w:hint="eastAsia" w:ascii="宋体" w:hAnsi="宋体" w:eastAsia="宋体" w:cs="宋体"/>
          <w:color w:val="auto"/>
          <w:kern w:val="0"/>
          <w:sz w:val="24"/>
          <w:szCs w:val="24"/>
          <w:highlight w:val="none"/>
          <w:u w:val="single"/>
          <w:lang w:val="en-US" w:eastAsia="zh-CN"/>
        </w:rPr>
        <w:t xml:space="preserve">                                </w:t>
      </w:r>
    </w:p>
    <w:p w14:paraId="1282C11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帐号：</w:t>
      </w:r>
      <w:r>
        <w:rPr>
          <w:rFonts w:hint="eastAsia" w:ascii="宋体" w:hAnsi="宋体" w:eastAsia="宋体" w:cs="宋体"/>
          <w:color w:val="auto"/>
          <w:kern w:val="0"/>
          <w:sz w:val="24"/>
          <w:szCs w:val="24"/>
          <w:highlight w:val="none"/>
          <w:u w:val="single"/>
          <w:lang w:val="en-US" w:eastAsia="zh-CN"/>
        </w:rPr>
        <w:t xml:space="preserve">                                   </w:t>
      </w:r>
    </w:p>
    <w:p w14:paraId="34EE22E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14:paraId="0FADCA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乙方（</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                            </w:t>
      </w:r>
    </w:p>
    <w:p w14:paraId="499339EB">
      <w:pP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现地址：</w:t>
      </w:r>
      <w:r>
        <w:rPr>
          <w:rFonts w:hint="eastAsia" w:ascii="宋体" w:hAnsi="宋体" w:eastAsia="宋体" w:cs="宋体"/>
          <w:color w:val="auto"/>
          <w:sz w:val="24"/>
          <w:szCs w:val="24"/>
          <w:highlight w:val="none"/>
          <w:u w:val="single"/>
          <w:lang w:val="en-US" w:eastAsia="zh-CN"/>
        </w:rPr>
        <w:t xml:space="preserve">                                   </w:t>
      </w:r>
    </w:p>
    <w:p w14:paraId="569054C1">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72D304F">
      <w:pPr>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派遣</w:t>
      </w:r>
      <w:r>
        <w:rPr>
          <w:rFonts w:hint="eastAsia" w:ascii="宋体" w:hAnsi="宋体" w:eastAsia="宋体" w:cs="宋体"/>
          <w:color w:val="auto"/>
          <w:kern w:val="0"/>
          <w:sz w:val="24"/>
          <w:szCs w:val="24"/>
          <w:highlight w:val="none"/>
          <w:lang w:val="en-US" w:eastAsia="zh-CN"/>
        </w:rPr>
        <w:t>备案登记证号码</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p>
    <w:p w14:paraId="596A90F3">
      <w:pPr>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开户行：</w:t>
      </w:r>
      <w:r>
        <w:rPr>
          <w:rFonts w:hint="eastAsia" w:ascii="宋体" w:hAnsi="宋体" w:eastAsia="宋体" w:cs="宋体"/>
          <w:color w:val="auto"/>
          <w:kern w:val="0"/>
          <w:sz w:val="24"/>
          <w:szCs w:val="24"/>
          <w:highlight w:val="none"/>
          <w:u w:val="single"/>
          <w:lang w:val="en-US" w:eastAsia="zh-CN"/>
        </w:rPr>
        <w:t xml:space="preserve">                                  </w:t>
      </w:r>
    </w:p>
    <w:p w14:paraId="6CB6EE22">
      <w:pPr>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帐  号：</w:t>
      </w:r>
      <w:r>
        <w:rPr>
          <w:rFonts w:hint="eastAsia" w:ascii="宋体" w:hAnsi="宋体" w:eastAsia="宋体" w:cs="宋体"/>
          <w:color w:val="auto"/>
          <w:kern w:val="0"/>
          <w:sz w:val="24"/>
          <w:szCs w:val="24"/>
          <w:highlight w:val="none"/>
          <w:u w:val="single"/>
          <w:lang w:val="en-US" w:eastAsia="zh-CN"/>
        </w:rPr>
        <w:t xml:space="preserve">                                  </w:t>
      </w:r>
    </w:p>
    <w:p w14:paraId="2C4F2644">
      <w:pPr>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2ADE6047">
      <w:pPr>
        <w:jc w:val="left"/>
        <w:rPr>
          <w:rFonts w:hint="eastAsia" w:ascii="宋体" w:hAnsi="宋体" w:eastAsia="宋体" w:cs="宋体"/>
          <w:color w:val="auto"/>
          <w:kern w:val="0"/>
          <w:sz w:val="24"/>
          <w:szCs w:val="24"/>
          <w:highlight w:val="none"/>
        </w:rPr>
      </w:pPr>
    </w:p>
    <w:p w14:paraId="32B927A2">
      <w:pPr>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（项目名称）中所需</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（服务名称）经</w:t>
      </w:r>
      <w:r>
        <w:rPr>
          <w:rFonts w:hint="eastAsia" w:ascii="宋体" w:hAnsi="宋体" w:eastAsia="宋体" w:cs="宋体"/>
          <w:b w:val="0"/>
          <w:bCs w:val="0"/>
          <w:color w:val="auto"/>
          <w:sz w:val="24"/>
          <w:szCs w:val="24"/>
          <w:highlight w:val="none"/>
          <w:lang w:eastAsia="zh-CN"/>
        </w:rPr>
        <w:t>吉林延辉项目管理有限公司</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招标编号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采购文件实施政府采购。经评定，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为</w:t>
      </w:r>
      <w:r>
        <w:rPr>
          <w:rFonts w:hint="eastAsia" w:ascii="宋体" w:hAnsi="宋体" w:eastAsia="宋体" w:cs="宋体"/>
          <w:b w:val="0"/>
          <w:bCs w:val="0"/>
          <w:color w:val="auto"/>
          <w:sz w:val="24"/>
          <w:szCs w:val="24"/>
          <w:highlight w:val="none"/>
          <w:lang w:eastAsia="zh-CN"/>
        </w:rPr>
        <w:t>中标</w:t>
      </w:r>
      <w:r>
        <w:rPr>
          <w:rFonts w:hint="eastAsia" w:ascii="宋体" w:hAnsi="宋体" w:eastAsia="宋体" w:cs="宋体"/>
          <w:b w:val="0"/>
          <w:bCs w:val="0"/>
          <w:color w:val="auto"/>
          <w:sz w:val="24"/>
          <w:szCs w:val="24"/>
          <w:highlight w:val="none"/>
        </w:rPr>
        <w:t>供应商。鉴于</w:t>
      </w:r>
      <w:r>
        <w:rPr>
          <w:rFonts w:hint="eastAsia" w:ascii="宋体" w:hAnsi="宋体" w:eastAsia="宋体" w:cs="宋体"/>
          <w:b w:val="0"/>
          <w:bCs w:val="0"/>
          <w:color w:val="auto"/>
          <w:sz w:val="24"/>
          <w:szCs w:val="24"/>
          <w:highlight w:val="none"/>
          <w:lang w:val="en-US" w:eastAsia="zh-CN"/>
        </w:rPr>
        <w:t>甲</w:t>
      </w:r>
      <w:r>
        <w:rPr>
          <w:rFonts w:hint="eastAsia" w:ascii="宋体" w:hAnsi="宋体" w:eastAsia="宋体" w:cs="宋体"/>
          <w:b w:val="0"/>
          <w:bCs w:val="0"/>
          <w:color w:val="auto"/>
          <w:sz w:val="24"/>
          <w:szCs w:val="24"/>
          <w:highlight w:val="none"/>
        </w:rPr>
        <w:t>方为获得</w:t>
      </w:r>
      <w:r>
        <w:rPr>
          <w:rFonts w:hint="eastAsia" w:ascii="宋体" w:hAnsi="宋体" w:eastAsia="宋体" w:cs="宋体"/>
          <w:b w:val="0"/>
          <w:bCs w:val="0"/>
          <w:color w:val="auto"/>
          <w:sz w:val="24"/>
          <w:szCs w:val="24"/>
          <w:highlight w:val="none"/>
          <w:lang w:val="en-US" w:eastAsia="zh-CN"/>
        </w:rPr>
        <w:t>上述</w:t>
      </w:r>
      <w:r>
        <w:rPr>
          <w:rFonts w:hint="eastAsia" w:ascii="宋体" w:hAnsi="宋体" w:eastAsia="宋体" w:cs="宋体"/>
          <w:b w:val="0"/>
          <w:bCs w:val="0"/>
          <w:color w:val="auto"/>
          <w:sz w:val="24"/>
          <w:szCs w:val="24"/>
          <w:highlight w:val="none"/>
        </w:rPr>
        <w:t>服务，依据《中华人民共和国民法典》、《中华人民共和国政府采购法》及其有关规定，</w:t>
      </w:r>
      <w:r>
        <w:rPr>
          <w:rFonts w:hint="eastAsia" w:ascii="宋体" w:hAnsi="宋体" w:eastAsia="宋体" w:cs="宋体"/>
          <w:b w:val="0"/>
          <w:bCs w:val="0"/>
          <w:color w:val="auto"/>
          <w:sz w:val="24"/>
          <w:szCs w:val="24"/>
          <w:highlight w:val="none"/>
          <w:lang w:val="en-US" w:eastAsia="zh-CN"/>
        </w:rPr>
        <w:t>甲乙</w:t>
      </w:r>
      <w:r>
        <w:rPr>
          <w:rFonts w:hint="eastAsia" w:ascii="宋体" w:hAnsi="宋体" w:eastAsia="宋体" w:cs="宋体"/>
          <w:b w:val="0"/>
          <w:bCs w:val="0"/>
          <w:color w:val="auto"/>
          <w:sz w:val="24"/>
          <w:szCs w:val="24"/>
          <w:highlight w:val="none"/>
        </w:rPr>
        <w:t>双方同意按照下述的条款和条件，签署</w:t>
      </w:r>
      <w:r>
        <w:rPr>
          <w:rFonts w:hint="eastAsia" w:ascii="宋体" w:hAnsi="宋体" w:eastAsia="宋体" w:cs="宋体"/>
          <w:b w:val="0"/>
          <w:bCs w:val="0"/>
          <w:color w:val="auto"/>
          <w:sz w:val="24"/>
          <w:szCs w:val="24"/>
          <w:highlight w:val="none"/>
          <w:lang w:val="en-US" w:eastAsia="zh-CN"/>
        </w:rPr>
        <w:t>如</w:t>
      </w:r>
      <w:r>
        <w:rPr>
          <w:rFonts w:hint="eastAsia" w:ascii="宋体" w:hAnsi="宋体" w:eastAsia="宋体" w:cs="宋体"/>
          <w:b w:val="0"/>
          <w:bCs w:val="0"/>
          <w:color w:val="auto"/>
          <w:sz w:val="24"/>
          <w:szCs w:val="24"/>
          <w:highlight w:val="none"/>
        </w:rPr>
        <w:t>下协议：</w:t>
      </w:r>
    </w:p>
    <w:p w14:paraId="4C46EA4F">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合同履行期限</w:t>
      </w:r>
    </w:p>
    <w:p w14:paraId="6998BF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合同履行期限：</w:t>
      </w:r>
      <w:r>
        <w:rPr>
          <w:rFonts w:hint="eastAsia" w:ascii="宋体" w:hAnsi="宋体" w:eastAsia="宋体" w:cs="宋体"/>
          <w:b w:val="0"/>
          <w:bCs w:val="0"/>
          <w:color w:val="auto"/>
          <w:sz w:val="24"/>
          <w:szCs w:val="24"/>
          <w:highlight w:val="none"/>
          <w:u w:val="single"/>
          <w:lang w:eastAsia="zh-CN"/>
        </w:rPr>
        <w:t>采购合同签订之日起18个月（以双方签订合同为准）。</w:t>
      </w:r>
    </w:p>
    <w:p w14:paraId="19E8ACD6">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劳务派遣内容：</w:t>
      </w:r>
    </w:p>
    <w:p w14:paraId="52AA6FE5">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乙方为甲方提供符合甲方用人需求的相关</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服务。派遣服务人员工作地点：</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延吉市人民法院</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，人数</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（甲方具体需求劳务人员条件详见</w:t>
      </w:r>
      <w:r>
        <w:rPr>
          <w:rFonts w:hint="eastAsia" w:ascii="宋体" w:hAnsi="宋体" w:eastAsia="宋体" w:cs="宋体"/>
          <w:b w:val="0"/>
          <w:bCs w:val="0"/>
          <w:color w:val="auto"/>
          <w:sz w:val="24"/>
          <w:szCs w:val="24"/>
          <w:highlight w:val="none"/>
          <w:lang w:val="zh-CN"/>
        </w:rPr>
        <w:t>招标文件（采购需求）</w:t>
      </w:r>
      <w:r>
        <w:rPr>
          <w:rFonts w:hint="eastAsia" w:ascii="宋体" w:hAnsi="宋体" w:eastAsia="宋体" w:cs="宋体"/>
          <w:b w:val="0"/>
          <w:bCs w:val="0"/>
          <w:color w:val="auto"/>
          <w:sz w:val="24"/>
          <w:szCs w:val="24"/>
          <w:highlight w:val="none"/>
        </w:rPr>
        <w:t>；</w:t>
      </w:r>
    </w:p>
    <w:p w14:paraId="11E499F8">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乙方输出派遣给甲方的劳务人员，为乙方员工，由乙方与劳务派遣人员签订劳动合同，发放工资，并办理各项有关保险福利待遇等其他相关事宜。</w:t>
      </w:r>
    </w:p>
    <w:p w14:paraId="7D2F134C">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劳务派遣费用结算与支付</w:t>
      </w:r>
    </w:p>
    <w:p w14:paraId="420F956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本协议</w:t>
      </w:r>
      <w:r>
        <w:rPr>
          <w:rFonts w:hint="eastAsia" w:ascii="宋体" w:hAnsi="宋体" w:eastAsia="宋体" w:cs="宋体"/>
          <w:b w:val="0"/>
          <w:bCs w:val="0"/>
          <w:color w:val="auto"/>
          <w:sz w:val="24"/>
          <w:szCs w:val="24"/>
          <w:highlight w:val="none"/>
          <w:lang w:val="en-US" w:eastAsia="zh-CN"/>
        </w:rPr>
        <w:t>甲</w:t>
      </w:r>
      <w:r>
        <w:rPr>
          <w:rFonts w:hint="eastAsia" w:ascii="宋体" w:hAnsi="宋体" w:eastAsia="宋体" w:cs="宋体"/>
          <w:b w:val="0"/>
          <w:bCs w:val="0"/>
          <w:color w:val="auto"/>
          <w:sz w:val="24"/>
          <w:szCs w:val="24"/>
          <w:highlight w:val="none"/>
        </w:rPr>
        <w:t>方向</w:t>
      </w:r>
      <w:r>
        <w:rPr>
          <w:rFonts w:hint="eastAsia" w:ascii="宋体" w:hAnsi="宋体" w:eastAsia="宋体" w:cs="宋体"/>
          <w:b w:val="0"/>
          <w:bCs w:val="0"/>
          <w:color w:val="auto"/>
          <w:sz w:val="24"/>
          <w:szCs w:val="24"/>
          <w:highlight w:val="none"/>
          <w:lang w:val="en-US" w:eastAsia="zh-CN"/>
        </w:rPr>
        <w:t>乙</w:t>
      </w:r>
      <w:r>
        <w:rPr>
          <w:rFonts w:hint="eastAsia" w:ascii="宋体" w:hAnsi="宋体" w:eastAsia="宋体" w:cs="宋体"/>
          <w:b w:val="0"/>
          <w:bCs w:val="0"/>
          <w:color w:val="auto"/>
          <w:sz w:val="24"/>
          <w:szCs w:val="24"/>
          <w:highlight w:val="none"/>
        </w:rPr>
        <w:t>方支付的劳务派遣费用包括：劳务派遣人员的劳动报酬、社会保险费用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管理服务费用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税金</w:t>
      </w:r>
      <w:r>
        <w:rPr>
          <w:rFonts w:hint="eastAsia" w:ascii="宋体" w:hAnsi="宋体" w:eastAsia="宋体" w:cs="宋体"/>
          <w:b w:val="0"/>
          <w:bCs w:val="0"/>
          <w:color w:val="auto"/>
          <w:sz w:val="24"/>
          <w:szCs w:val="24"/>
          <w:highlight w:val="none"/>
        </w:rPr>
        <w:t>等。</w:t>
      </w:r>
    </w:p>
    <w:p w14:paraId="311A4D6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在本协议履行期内，本协议约定的甲方</w:t>
      </w:r>
      <w:r>
        <w:rPr>
          <w:rFonts w:hint="eastAsia" w:ascii="宋体" w:hAnsi="宋体" w:eastAsia="宋体" w:cs="宋体"/>
          <w:b w:val="0"/>
          <w:bCs w:val="0"/>
          <w:color w:val="auto"/>
          <w:sz w:val="24"/>
          <w:szCs w:val="24"/>
          <w:highlight w:val="none"/>
          <w:lang w:val="en-US" w:eastAsia="zh-CN"/>
        </w:rPr>
        <w:t>向乙方年</w:t>
      </w:r>
      <w:r>
        <w:rPr>
          <w:rFonts w:hint="eastAsia" w:ascii="宋体" w:hAnsi="宋体" w:eastAsia="宋体" w:cs="宋体"/>
          <w:b w:val="0"/>
          <w:bCs w:val="0"/>
          <w:color w:val="auto"/>
          <w:sz w:val="24"/>
          <w:szCs w:val="24"/>
          <w:highlight w:val="none"/>
        </w:rPr>
        <w:t>支付的劳务派遣费用</w:t>
      </w:r>
      <w:r>
        <w:rPr>
          <w:rFonts w:hint="eastAsia" w:ascii="宋体" w:hAnsi="宋体" w:eastAsia="宋体" w:cs="宋体"/>
          <w:b w:val="0"/>
          <w:bCs w:val="0"/>
          <w:color w:val="auto"/>
          <w:sz w:val="24"/>
          <w:szCs w:val="24"/>
          <w:highlight w:val="none"/>
          <w:lang w:val="en-US" w:eastAsia="zh-CN"/>
        </w:rPr>
        <w:t>为</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元（人民币大写：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甲方每月支付乙方劳务派遣费用：</w:t>
      </w:r>
      <w:r>
        <w:rPr>
          <w:rFonts w:hint="eastAsia" w:ascii="宋体" w:hAnsi="宋体" w:eastAsia="宋体" w:cs="宋体"/>
          <w:b w:val="0"/>
          <w:bCs w:val="0"/>
          <w:color w:val="auto"/>
          <w:sz w:val="24"/>
          <w:szCs w:val="24"/>
          <w:highlight w:val="none"/>
          <w:u w:val="single"/>
          <w:lang w:val="en-US" w:eastAsia="zh-CN"/>
        </w:rPr>
        <w:t xml:space="preserve">       元（大写：        ）</w:t>
      </w:r>
      <w:r>
        <w:rPr>
          <w:rFonts w:hint="eastAsia" w:ascii="宋体" w:hAnsi="宋体" w:eastAsia="宋体" w:cs="宋体"/>
          <w:b w:val="0"/>
          <w:bCs w:val="0"/>
          <w:color w:val="auto"/>
          <w:sz w:val="24"/>
          <w:szCs w:val="24"/>
          <w:highlight w:val="none"/>
          <w:u w:val="none"/>
          <w:lang w:val="en-US" w:eastAsia="zh-CN"/>
        </w:rPr>
        <w:t>；每月最终支付金额以当月实际聘用人数为基数计算(</w:t>
      </w:r>
      <w:r>
        <w:rPr>
          <w:rFonts w:hint="eastAsia" w:ascii="宋体" w:hAnsi="宋体" w:eastAsia="宋体" w:cs="宋体"/>
          <w:bCs/>
          <w:color w:val="auto"/>
          <w:sz w:val="24"/>
          <w:highlight w:val="none"/>
          <w:lang w:val="zh-CN" w:eastAsia="zh-CN"/>
        </w:rPr>
        <w:t>甲方按每月实际发生量给付乙方</w:t>
      </w:r>
      <w:r>
        <w:rPr>
          <w:rFonts w:hint="eastAsia" w:ascii="宋体" w:hAnsi="宋体" w:eastAsia="宋体" w:cs="宋体"/>
          <w:bCs/>
          <w:color w:val="auto"/>
          <w:sz w:val="24"/>
          <w:highlight w:val="none"/>
          <w:lang w:val="en-US" w:eastAsia="zh-CN"/>
        </w:rPr>
        <w:t>)。</w:t>
      </w:r>
    </w:p>
    <w:p w14:paraId="717F185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如因社会保险基数及比例等政策性调整及甲方调整劳务派遣员工工资及福利待遇而导致的费用变化，本合同金额则相应的进行调整，并以补充协议的形式作为本合同的补充；</w:t>
      </w:r>
    </w:p>
    <w:p w14:paraId="0946DC1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甲方每月支付给乙方的劳务管理服务费：每人每月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本劳务派遣管理费用已包含于上述</w:t>
      </w:r>
      <w:r>
        <w:rPr>
          <w:rFonts w:hint="eastAsia" w:ascii="宋体" w:hAnsi="宋体" w:eastAsia="宋体" w:cs="宋体"/>
          <w:b w:val="0"/>
          <w:bCs w:val="0"/>
          <w:color w:val="auto"/>
          <w:sz w:val="24"/>
          <w:szCs w:val="24"/>
          <w:highlight w:val="none"/>
        </w:rPr>
        <w:t>劳务派遣费用</w:t>
      </w:r>
      <w:r>
        <w:rPr>
          <w:rFonts w:hint="eastAsia" w:ascii="宋体" w:hAnsi="宋体" w:eastAsia="宋体" w:cs="宋体"/>
          <w:b w:val="0"/>
          <w:bCs w:val="0"/>
          <w:color w:val="auto"/>
          <w:sz w:val="24"/>
          <w:szCs w:val="24"/>
          <w:highlight w:val="none"/>
          <w:lang w:val="en-US" w:eastAsia="zh-CN"/>
        </w:rPr>
        <w:t>当中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劳务派遣人员在乙方工作不超过半个月的，劳务管理服务费用按半月计算；工作超过半个月不满一个月的，按一个月计算。</w:t>
      </w:r>
    </w:p>
    <w:p w14:paraId="685E5A7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结算时间及支付方式：</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color w:val="auto"/>
          <w:sz w:val="24"/>
          <w:szCs w:val="24"/>
          <w:highlight w:val="none"/>
        </w:rPr>
        <w:t>每月30日之前将发票送达</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w:t>
      </w:r>
      <w:r>
        <w:rPr>
          <w:rFonts w:hint="eastAsia" w:ascii="宋体" w:hAnsi="宋体" w:eastAsia="宋体" w:cs="宋体"/>
          <w:b w:val="0"/>
          <w:bCs w:val="0"/>
          <w:color w:val="auto"/>
          <w:sz w:val="24"/>
          <w:szCs w:val="24"/>
          <w:highlight w:val="none"/>
        </w:rPr>
        <w:t>甲方应于每月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30</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日前将实际产生的劳务费用等一并转入乙方指定银行帐户，并提供各项劳务费用结算明细清单。乙方应保证在次月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15</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日前向劳务</w:t>
      </w:r>
      <w:r>
        <w:rPr>
          <w:rFonts w:hint="eastAsia" w:ascii="宋体" w:hAnsi="宋体" w:eastAsia="宋体" w:cs="宋体"/>
          <w:b w:val="0"/>
          <w:bCs w:val="0"/>
          <w:color w:val="auto"/>
          <w:sz w:val="24"/>
          <w:szCs w:val="24"/>
          <w:highlight w:val="none"/>
          <w:lang w:val="en-US" w:eastAsia="zh-CN"/>
        </w:rPr>
        <w:t>派遣</w:t>
      </w:r>
      <w:r>
        <w:rPr>
          <w:rFonts w:hint="eastAsia" w:ascii="宋体" w:hAnsi="宋体" w:eastAsia="宋体" w:cs="宋体"/>
          <w:b w:val="0"/>
          <w:bCs w:val="0"/>
          <w:color w:val="auto"/>
          <w:sz w:val="24"/>
          <w:szCs w:val="24"/>
          <w:highlight w:val="none"/>
        </w:rPr>
        <w:t>人员支付</w:t>
      </w:r>
      <w:r>
        <w:rPr>
          <w:rFonts w:hint="eastAsia" w:ascii="宋体" w:hAnsi="宋体" w:eastAsia="宋体" w:cs="宋体"/>
          <w:b w:val="0"/>
          <w:bCs w:val="0"/>
          <w:color w:val="auto"/>
          <w:sz w:val="24"/>
          <w:szCs w:val="24"/>
          <w:highlight w:val="none"/>
          <w:lang w:val="en-US" w:eastAsia="zh-CN"/>
        </w:rPr>
        <w:t>上</w:t>
      </w:r>
      <w:r>
        <w:rPr>
          <w:rFonts w:hint="eastAsia" w:ascii="宋体" w:hAnsi="宋体" w:eastAsia="宋体" w:cs="宋体"/>
          <w:b w:val="0"/>
          <w:bCs w:val="0"/>
          <w:color w:val="auto"/>
          <w:sz w:val="24"/>
          <w:szCs w:val="24"/>
          <w:highlight w:val="none"/>
        </w:rPr>
        <w:t>月工资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遇到节假日顺延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。乙方帐户如有变动，应在变动之日起3日内书面通知甲方，否则由此造成的损失由乙方自行承担。</w:t>
      </w:r>
    </w:p>
    <w:p w14:paraId="64EC241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甲方支付给乙方的相关劳务</w:t>
      </w:r>
      <w:r>
        <w:rPr>
          <w:rFonts w:hint="eastAsia" w:ascii="宋体" w:hAnsi="宋体" w:eastAsia="宋体" w:cs="宋体"/>
          <w:b w:val="0"/>
          <w:bCs w:val="0"/>
          <w:color w:val="auto"/>
          <w:sz w:val="24"/>
          <w:szCs w:val="24"/>
          <w:highlight w:val="none"/>
          <w:lang w:val="en-US" w:eastAsia="zh-CN"/>
        </w:rPr>
        <w:t>派遣</w:t>
      </w:r>
      <w:r>
        <w:rPr>
          <w:rFonts w:hint="eastAsia" w:ascii="宋体" w:hAnsi="宋体" w:eastAsia="宋体" w:cs="宋体"/>
          <w:b w:val="0"/>
          <w:bCs w:val="0"/>
          <w:color w:val="auto"/>
          <w:sz w:val="24"/>
          <w:szCs w:val="24"/>
          <w:highlight w:val="none"/>
        </w:rPr>
        <w:t>费用，乙方必须开具正式劳务费用发票给甲方。在乙方未向甲方出具相应的劳务费用发票前，甲方有权拒绝支付当月的劳务费用，直至乙方开具相应的发票。</w:t>
      </w:r>
    </w:p>
    <w:p w14:paraId="5C796323">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甲方的权利和义务</w:t>
      </w:r>
    </w:p>
    <w:p w14:paraId="454910D2">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甲方使用劳务派遣人员必须明确告知劳动工作内容和要求以及劳务工资报酬等。</w:t>
      </w:r>
    </w:p>
    <w:p w14:paraId="3D2601EA">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应为劳务派遣人员提供与岗位相适应的劳动条件和劳动保护、劳动工具，对劳务派遣人员进行必要的岗前培训和安全教育，并负责劳务派遣人员的日常管理工作。劳务派遣人员发生工作伤亡事故或因工作造成第三人伤害事故的，乙方按照国家有关规定办理相关事宜时，甲方协助乙方提供处理相关事宜需由甲方出具的材料。</w:t>
      </w:r>
    </w:p>
    <w:p w14:paraId="093F5FA8">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甲方需按本协议规定及时足额向乙方支付本协议约定的劳务费用，不得拖欠，但乙方无法出具相应劳务费用发票除外。</w:t>
      </w:r>
    </w:p>
    <w:p w14:paraId="09AD99E0">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甲方有权按照制定的各项规章制度对劳务派遣人员进行考勤、考核和奖惩等综合劳务考核，甲方可对劳务派遣人员采取相应地奖惩措施。</w:t>
      </w:r>
    </w:p>
    <w:p w14:paraId="1C571833">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甲方有权查询乙方发放劳务派遣人员的工资和缴纳相关保险费用等情况，甲方可以依法向乙方交涉要求纠正，因此造成甲方损失的，乙方应当给予甲方赔偿。</w:t>
      </w:r>
    </w:p>
    <w:p w14:paraId="31DD6019">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甲方因工作需要派遣人员加班的，应按照国家有关规定支付派遣人员的加班费用或给予调休。</w:t>
      </w:r>
    </w:p>
    <w:p w14:paraId="7F1B7278">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甲方有权根据工作需要在约定的工作范围内调整派遣人员的具体工作岗位，并及时通知乙方。</w:t>
      </w:r>
    </w:p>
    <w:p w14:paraId="1D174037">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根据《中华人民共和国</w:t>
      </w:r>
      <w:r>
        <w:rPr>
          <w:rFonts w:hint="eastAsia" w:ascii="宋体" w:hAnsi="宋体" w:eastAsia="宋体" w:cs="宋体"/>
          <w:b w:val="0"/>
          <w:bCs w:val="0"/>
          <w:color w:val="auto"/>
          <w:sz w:val="24"/>
          <w:szCs w:val="24"/>
          <w:highlight w:val="none"/>
          <w:lang w:val="en-US" w:eastAsia="zh-CN"/>
        </w:rPr>
        <w:t>民法典</w:t>
      </w:r>
      <w:r>
        <w:rPr>
          <w:rFonts w:hint="eastAsia" w:ascii="宋体" w:hAnsi="宋体" w:eastAsia="宋体" w:cs="宋体"/>
          <w:b w:val="0"/>
          <w:bCs w:val="0"/>
          <w:color w:val="auto"/>
          <w:sz w:val="24"/>
          <w:szCs w:val="24"/>
          <w:highlight w:val="none"/>
        </w:rPr>
        <w:t>》和《中华人民共和国劳动合同法》，乙方劳务派遣人员有下列情况之一的，甲方有权遣返退回乙方或要求乙方进行调换，并由乙方及时另行安排其他人员替代。涉及经济补偿或处罚问题时，由</w:t>
      </w:r>
      <w:r>
        <w:rPr>
          <w:rFonts w:hint="eastAsia" w:ascii="宋体" w:hAnsi="宋体" w:eastAsia="宋体" w:cs="宋体"/>
          <w:b w:val="0"/>
          <w:bCs w:val="0"/>
          <w:color w:val="auto"/>
          <w:sz w:val="24"/>
          <w:szCs w:val="24"/>
          <w:highlight w:val="none"/>
          <w:lang w:val="en-US" w:eastAsia="zh-CN"/>
        </w:rPr>
        <w:t>甲</w:t>
      </w:r>
      <w:r>
        <w:rPr>
          <w:rFonts w:hint="eastAsia" w:ascii="宋体" w:hAnsi="宋体" w:eastAsia="宋体" w:cs="宋体"/>
          <w:b w:val="0"/>
          <w:bCs w:val="0"/>
          <w:color w:val="auto"/>
          <w:sz w:val="24"/>
          <w:szCs w:val="24"/>
          <w:highlight w:val="none"/>
        </w:rPr>
        <w:t>方向</w:t>
      </w:r>
      <w:r>
        <w:rPr>
          <w:rFonts w:hint="eastAsia" w:ascii="宋体" w:hAnsi="宋体" w:eastAsia="宋体" w:cs="宋体"/>
          <w:b w:val="0"/>
          <w:bCs w:val="0"/>
          <w:color w:val="auto"/>
          <w:sz w:val="24"/>
          <w:szCs w:val="24"/>
          <w:highlight w:val="none"/>
          <w:lang w:val="en-US" w:eastAsia="zh-CN"/>
        </w:rPr>
        <w:t>乙</w:t>
      </w:r>
      <w:r>
        <w:rPr>
          <w:rFonts w:hint="eastAsia" w:ascii="宋体" w:hAnsi="宋体" w:eastAsia="宋体" w:cs="宋体"/>
          <w:b w:val="0"/>
          <w:bCs w:val="0"/>
          <w:color w:val="auto"/>
          <w:sz w:val="24"/>
          <w:szCs w:val="24"/>
          <w:highlight w:val="none"/>
        </w:rPr>
        <w:t>方进行相应的补偿或赔偿。</w:t>
      </w:r>
    </w:p>
    <w:p w14:paraId="225D6773">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试用期内被证明不符合甲方录用人员条件的；</w:t>
      </w:r>
    </w:p>
    <w:p w14:paraId="3773476E">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严重违反甲方劳动纪律和各项管理规章制度的；</w:t>
      </w:r>
    </w:p>
    <w:p w14:paraId="27A3650C">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严重失职，营私舞弊，给甲方造成</w:t>
      </w:r>
      <w:r>
        <w:rPr>
          <w:rFonts w:hint="eastAsia" w:ascii="宋体" w:hAnsi="宋体" w:eastAsia="宋体" w:cs="宋体"/>
          <w:b w:val="0"/>
          <w:bCs w:val="0"/>
          <w:color w:val="auto"/>
          <w:sz w:val="24"/>
          <w:szCs w:val="24"/>
          <w:highlight w:val="none"/>
          <w:u w:val="single"/>
        </w:rPr>
        <w:t xml:space="preserve"> 1000元 </w:t>
      </w:r>
      <w:r>
        <w:rPr>
          <w:rFonts w:hint="eastAsia" w:ascii="宋体" w:hAnsi="宋体" w:eastAsia="宋体" w:cs="宋体"/>
          <w:b w:val="0"/>
          <w:bCs w:val="0"/>
          <w:color w:val="auto"/>
          <w:sz w:val="24"/>
          <w:szCs w:val="24"/>
          <w:highlight w:val="none"/>
        </w:rPr>
        <w:t>以上损失的；</w:t>
      </w:r>
    </w:p>
    <w:p w14:paraId="7015F6E4">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被依法追究刑事责任的；</w:t>
      </w:r>
    </w:p>
    <w:p w14:paraId="50F60D41">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被派遣人员与其他单位建立劳动关系对完成甲方工作任务造成严重影响，经提出拒不改正的；</w:t>
      </w:r>
    </w:p>
    <w:p w14:paraId="11F6C78C">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被派遣人员患病或非因工负伤，医疗期满后不能从事原工作的；</w:t>
      </w:r>
    </w:p>
    <w:p w14:paraId="67AB0309">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被派遣劳务人员不能胜任工作，经培训考核，仍不能胜任工作的；</w:t>
      </w:r>
    </w:p>
    <w:p w14:paraId="377B348B">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根据本协议第四条第</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款（1）至（5）项，甲方将劳务派遣人员退回乙方或要求调换的，甲方提供有关书面材料或有关部门认定事实材料经乙方确认后处理；根据本协议第四条第</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款第（6）（7）项，甲方将劳务派遣人员退回乙方或要求乙方调换的，甲方应提前7天书面通知乙方，以方便乙方处理。</w:t>
      </w:r>
    </w:p>
    <w:p w14:paraId="54EE31AC">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如乙方的劳务派遣人员被退回或不符合本协议约定的用工条件甲方要求乙方调换的，乙方在甲方退回或要求调换之日起</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日内未安排替代人员的，甲方有权雇用其他人员，产生的费用由乙方承担。</w:t>
      </w:r>
    </w:p>
    <w:p w14:paraId="357C69CA">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乙方的权利和义务</w:t>
      </w:r>
    </w:p>
    <w:p w14:paraId="71BA58A3">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乙方根据甲方的用人需求，在本协议签订之日的</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10</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日向甲方派遣人员，派遣人员应达到法定用工年龄、体检合格（按照从事</w:t>
      </w:r>
      <w:r>
        <w:rPr>
          <w:rFonts w:hint="eastAsia" w:ascii="宋体" w:hAnsi="宋体" w:eastAsia="宋体" w:cs="宋体"/>
          <w:b w:val="0"/>
          <w:bCs w:val="0"/>
          <w:color w:val="auto"/>
          <w:sz w:val="24"/>
          <w:szCs w:val="24"/>
          <w:highlight w:val="none"/>
          <w:lang w:eastAsia="zh-CN"/>
        </w:rPr>
        <w:t>相关工作</w:t>
      </w:r>
      <w:r>
        <w:rPr>
          <w:rFonts w:hint="eastAsia" w:ascii="宋体" w:hAnsi="宋体" w:eastAsia="宋体" w:cs="宋体"/>
          <w:b w:val="0"/>
          <w:bCs w:val="0"/>
          <w:color w:val="auto"/>
          <w:sz w:val="24"/>
          <w:szCs w:val="24"/>
          <w:highlight w:val="none"/>
        </w:rPr>
        <w:t>人员</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体检要求进行）并经甲方确认符合条件后，乙方应在</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rPr>
        <w:t>天内办理好相关上岗手续并提供劳动政策指导服务。</w:t>
      </w:r>
    </w:p>
    <w:p w14:paraId="2556C9C7">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甲方将实际产生应付的相关劳务费用转入乙方指定的银行帐户后，乙方应按本协议约定时间为劳务派遣人员发放工资、缴纳相关保险费用（劳务人员个人应承担税费部分由乙方从工资中代扣代缴）。</w:t>
      </w:r>
    </w:p>
    <w:p w14:paraId="6E42D186">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乙方负责劳务派遣人员服从甲方的工作岗位安排，委派专人负责协助甲方对劳务派遣人员的日常管理、岗位调动、劳务考核，遵守甲方制订的各项规章制度，完成甲方布置的工作任务。</w:t>
      </w:r>
    </w:p>
    <w:p w14:paraId="444611C2">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乙方负责定期对劳务派遣人员进行有效的劳务跟踪和劳务管理，可以多种形式了解甲方使用劳务派遣人员的情况，甲方应予以配合。</w:t>
      </w:r>
    </w:p>
    <w:p w14:paraId="57658EFC">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乙方负责对劳务派遣人员进行派遣前的职业道德培训、安全教育，并如实介绍甲方情况。</w:t>
      </w:r>
    </w:p>
    <w:p w14:paraId="3B30E8AD">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乙方负责劳务派遣人员的录用、退工和档案管理，负责处理劳务派遣人员因在甲方工作期满或因违反本协议约定被甲方退回或调换后的劳动管理事宜。</w:t>
      </w:r>
    </w:p>
    <w:p w14:paraId="65DBCED4">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劳务派遣人员在甲方工作期间发生工伤、职业病、死亡或造成第三人人身或财产损失等事故的，甲方及时通报乙方，并向乙方提供处理相关事宜所需材料。发生的相应费用以及办理处理手续均由乙方负责和承担，甲方对此不承担任何责任。如甲方为抢救治疗垫付了医疗费用，乙方应在事故发生后7日内向甲方支付垫付的费用。</w:t>
      </w:r>
    </w:p>
    <w:p w14:paraId="58945335">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甲方如有违反本协议、拖欠应付劳务费用以及违反劳动政策法规损害劳务派遣人员合法权益行为的，乙方可依法向甲方交涉，要求甲方继续履行义务并按实际损失的情况向甲方索赔。</w:t>
      </w:r>
    </w:p>
    <w:p w14:paraId="3F5EEC36">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乙方劳务派遣人员在工作中因故意或重大过失给甲方造成经济损失的，经甲乙双方认定或相关机构认定后，由乙方向甲方进行赔偿，如乙方需向派遣人员追偿的，甲方应协助乙方提供需由甲方出具的材料。</w:t>
      </w:r>
    </w:p>
    <w:p w14:paraId="633EEB93">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其他约定事项：</w:t>
      </w:r>
    </w:p>
    <w:p w14:paraId="200EF6E0">
      <w:pPr>
        <w:keepNext w:val="0"/>
        <w:keepLines w:val="0"/>
        <w:pageBreakBefore w:val="0"/>
        <w:widowControl w:val="0"/>
        <w:numPr>
          <w:ilvl w:val="0"/>
          <w:numId w:val="13"/>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因甲方工作发生重大变化或因其他客观原因甲方确需裁减用工或不能继续用工的，由甲乙双方协商处理，确定甲方需裁减或不能用工的，甲方应按照相关法律法规的规定支付经济补偿金。</w:t>
      </w:r>
    </w:p>
    <w:p w14:paraId="5D5D4043">
      <w:pPr>
        <w:keepNext w:val="0"/>
        <w:keepLines w:val="0"/>
        <w:pageBreakBefore w:val="0"/>
        <w:widowControl w:val="0"/>
        <w:numPr>
          <w:ilvl w:val="0"/>
          <w:numId w:val="13"/>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本协议履行过程中，协议有关内容如与国家新颁布的法律、法规和劳动保障政策不一致的，按新的法律法规和政策执行。</w:t>
      </w:r>
    </w:p>
    <w:p w14:paraId="5A90D0BE">
      <w:pPr>
        <w:keepNext w:val="0"/>
        <w:keepLines w:val="0"/>
        <w:pageBreakBefore w:val="0"/>
        <w:widowControl w:val="0"/>
        <w:numPr>
          <w:ilvl w:val="0"/>
          <w:numId w:val="13"/>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本协议遇有不可抗力或政府政策变化等原因致使协议无法继续履行或双方认为需要修改、补充时，由甲乙双方协商处理。</w:t>
      </w:r>
    </w:p>
    <w:p w14:paraId="38D65988">
      <w:pPr>
        <w:keepNext w:val="0"/>
        <w:keepLines w:val="0"/>
        <w:pageBreakBefore w:val="0"/>
        <w:widowControl w:val="0"/>
        <w:numPr>
          <w:ilvl w:val="0"/>
          <w:numId w:val="13"/>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乙方派遣给甲方的劳务人员，在甲方试用期内被证明不符合甲方录用工条件被退回或调换的，甲方应支付退回人员在试用期间的劳务费用。</w:t>
      </w:r>
    </w:p>
    <w:p w14:paraId="20772D1C">
      <w:pPr>
        <w:keepNext w:val="0"/>
        <w:keepLines w:val="0"/>
        <w:pageBreakBefore w:val="0"/>
        <w:widowControl w:val="0"/>
        <w:numPr>
          <w:ilvl w:val="0"/>
          <w:numId w:val="13"/>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乙方在办理劳务派遣人员劳务事务中遇有重要事项需要甲方决定的，应征得甲方同意后方能实施。</w:t>
      </w:r>
    </w:p>
    <w:p w14:paraId="0000D9B4">
      <w:pPr>
        <w:keepNext w:val="0"/>
        <w:keepLines w:val="0"/>
        <w:pageBreakBefore w:val="0"/>
        <w:widowControl w:val="0"/>
        <w:numPr>
          <w:ilvl w:val="0"/>
          <w:numId w:val="13"/>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因客观情况发生变化或本协议期满前，双方均应提前30日书面通知对方，本协议是否继续履行，由双方协商处理。</w:t>
      </w:r>
    </w:p>
    <w:p w14:paraId="0DB8252F">
      <w:pPr>
        <w:keepNext w:val="0"/>
        <w:keepLines w:val="0"/>
        <w:pageBreakBefore w:val="0"/>
        <w:widowControl w:val="0"/>
        <w:numPr>
          <w:ilvl w:val="0"/>
          <w:numId w:val="13"/>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本协议履行期间，若甲乙双方或一方变更名称、法定代表人或者主要负责人、投资人等事项，不影响本协议履行；若甲乙双方或一方发生合并或分立等情况，本协议继续有效，由承继单位继续履行。</w:t>
      </w:r>
    </w:p>
    <w:p w14:paraId="5DBDEDA5">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协议</w:t>
      </w:r>
      <w:r>
        <w:rPr>
          <w:rFonts w:hint="eastAsia" w:ascii="宋体" w:hAnsi="宋体" w:eastAsia="宋体" w:cs="宋体"/>
          <w:b/>
          <w:bCs/>
          <w:color w:val="auto"/>
          <w:sz w:val="24"/>
          <w:szCs w:val="24"/>
          <w:highlight w:val="none"/>
          <w:lang w:val="en-US" w:eastAsia="zh-CN"/>
        </w:rPr>
        <w:t>争议</w:t>
      </w:r>
      <w:r>
        <w:rPr>
          <w:rFonts w:hint="eastAsia" w:ascii="宋体" w:hAnsi="宋体" w:eastAsia="宋体" w:cs="宋体"/>
          <w:b/>
          <w:bCs/>
          <w:color w:val="auto"/>
          <w:sz w:val="24"/>
          <w:szCs w:val="24"/>
          <w:highlight w:val="none"/>
        </w:rPr>
        <w:t>处理</w:t>
      </w:r>
    </w:p>
    <w:p w14:paraId="54E510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因履行本协议发生争议的，由双方协商处理；协商不成的，双方均有权向</w:t>
      </w:r>
      <w:r>
        <w:rPr>
          <w:rFonts w:hint="eastAsia" w:ascii="宋体" w:hAnsi="宋体" w:eastAsia="宋体" w:cs="宋体"/>
          <w:b w:val="0"/>
          <w:bCs w:val="0"/>
          <w:color w:val="auto"/>
          <w:sz w:val="24"/>
          <w:szCs w:val="24"/>
          <w:highlight w:val="none"/>
          <w:lang w:val="en-US" w:eastAsia="zh-CN"/>
        </w:rPr>
        <w:t>乙方所在地法院</w:t>
      </w:r>
      <w:r>
        <w:rPr>
          <w:rFonts w:hint="eastAsia" w:ascii="宋体" w:hAnsi="宋体" w:eastAsia="宋体" w:cs="宋体"/>
          <w:b w:val="0"/>
          <w:bCs w:val="0"/>
          <w:color w:val="auto"/>
          <w:sz w:val="24"/>
          <w:szCs w:val="24"/>
          <w:highlight w:val="none"/>
        </w:rPr>
        <w:t>提起诉讼。</w:t>
      </w:r>
    </w:p>
    <w:p w14:paraId="4BAC6977">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w:t>
      </w:r>
    </w:p>
    <w:p w14:paraId="05B65514">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本协议未尽事宜，由甲乙双方协商一致后书面补充约定，补充协议与本协议内容不一致的，以补充协议内容为准。</w:t>
      </w:r>
    </w:p>
    <w:p w14:paraId="37B31971">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本协议一式两份，经甲方双方签字盖章后生效，甲乙双方各执一份，两份均具有相同法律效力，两份内容一致，单方修改无效。</w:t>
      </w:r>
    </w:p>
    <w:p w14:paraId="28C73A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以下为签章部分，无正文内容</w:t>
      </w:r>
      <w:r>
        <w:rPr>
          <w:rFonts w:hint="eastAsia" w:ascii="宋体" w:hAnsi="宋体" w:eastAsia="宋体" w:cs="宋体"/>
          <w:b w:val="0"/>
          <w:bCs w:val="0"/>
          <w:color w:val="auto"/>
          <w:sz w:val="24"/>
          <w:szCs w:val="24"/>
          <w:highlight w:val="none"/>
          <w:lang w:eastAsia="zh-CN"/>
        </w:rPr>
        <w:t>）</w:t>
      </w:r>
    </w:p>
    <w:p w14:paraId="008D08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甲方（盖章）：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乙</w:t>
      </w:r>
      <w:r>
        <w:rPr>
          <w:rFonts w:hint="eastAsia" w:ascii="宋体" w:hAnsi="宋体" w:eastAsia="宋体" w:cs="宋体"/>
          <w:b w:val="0"/>
          <w:bCs w:val="0"/>
          <w:color w:val="auto"/>
          <w:sz w:val="24"/>
          <w:szCs w:val="24"/>
          <w:highlight w:val="none"/>
        </w:rPr>
        <w:t>方（盖章）：</w:t>
      </w:r>
    </w:p>
    <w:p w14:paraId="414581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p>
    <w:p w14:paraId="166BDA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法定代表人：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法定代表人：</w:t>
      </w:r>
    </w:p>
    <w:p w14:paraId="4323D6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p>
    <w:p w14:paraId="584710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或委托代理人：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或委托代理人：</w:t>
      </w:r>
    </w:p>
    <w:p w14:paraId="71173E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p>
    <w:p w14:paraId="4A7A100B">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val="0"/>
          <w:bCs w:val="0"/>
          <w:color w:val="auto"/>
          <w:sz w:val="24"/>
          <w:szCs w:val="24"/>
          <w:highlight w:val="none"/>
        </w:rPr>
      </w:pPr>
    </w:p>
    <w:p w14:paraId="4485ACB9">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val="0"/>
          <w:bCs w:val="0"/>
          <w:color w:val="auto"/>
          <w:sz w:val="24"/>
          <w:szCs w:val="24"/>
          <w:highlight w:val="none"/>
        </w:rPr>
      </w:pPr>
    </w:p>
    <w:p w14:paraId="25A8AFA6">
      <w:pPr>
        <w:numPr>
          <w:ilvl w:val="0"/>
          <w:numId w:val="0"/>
        </w:numPr>
        <w:spacing w:line="560" w:lineRule="exact"/>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签订日期：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年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月</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日  </w:t>
      </w:r>
    </w:p>
    <w:p w14:paraId="7E4BD7B8">
      <w:pPr>
        <w:numPr>
          <w:ilvl w:val="0"/>
          <w:numId w:val="0"/>
        </w:numPr>
        <w:spacing w:line="560" w:lineRule="exact"/>
        <w:jc w:val="center"/>
        <w:outlineLvl w:val="0"/>
        <w:rPr>
          <w:rFonts w:hint="eastAsia" w:ascii="宋体" w:hAnsi="宋体" w:eastAsia="宋体" w:cs="宋体"/>
          <w:bCs/>
          <w:color w:val="auto"/>
          <w:kern w:val="0"/>
          <w:sz w:val="36"/>
          <w:szCs w:val="36"/>
          <w:highlight w:val="none"/>
          <w:lang w:eastAsia="zh-CN"/>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Cs/>
          <w:color w:val="auto"/>
          <w:kern w:val="0"/>
          <w:sz w:val="36"/>
          <w:szCs w:val="36"/>
          <w:highlight w:val="none"/>
          <w:lang w:eastAsia="zh-CN"/>
        </w:rPr>
        <w:t>第五章</w:t>
      </w:r>
      <w:r>
        <w:rPr>
          <w:rFonts w:hint="eastAsia" w:ascii="宋体" w:hAnsi="宋体" w:eastAsia="宋体" w:cs="宋体"/>
          <w:bCs/>
          <w:color w:val="auto"/>
          <w:kern w:val="0"/>
          <w:sz w:val="36"/>
          <w:szCs w:val="36"/>
          <w:highlight w:val="none"/>
          <w:lang w:val="en-US" w:eastAsia="zh-CN"/>
        </w:rPr>
        <w:t xml:space="preserve"> </w:t>
      </w:r>
      <w:r>
        <w:rPr>
          <w:rFonts w:hint="eastAsia" w:ascii="宋体" w:hAnsi="宋体" w:eastAsia="宋体" w:cs="宋体"/>
          <w:bCs/>
          <w:color w:val="auto"/>
          <w:kern w:val="0"/>
          <w:sz w:val="36"/>
          <w:szCs w:val="36"/>
          <w:highlight w:val="none"/>
          <w:lang w:eastAsia="zh-CN"/>
        </w:rPr>
        <w:t>采购需求</w:t>
      </w:r>
      <w:bookmarkEnd w:id="84"/>
    </w:p>
    <w:p w14:paraId="3991998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项目名称:</w:t>
      </w:r>
    </w:p>
    <w:p w14:paraId="6200353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延吉市人民法院审判执行辅助服务项目</w:t>
      </w:r>
    </w:p>
    <w:p w14:paraId="0FBA38E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项目需求:</w:t>
      </w:r>
    </w:p>
    <w:p w14:paraId="6C6594F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1.审判、执行辅助服务</w:t>
      </w:r>
    </w:p>
    <w:p w14:paraId="4E55924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根据我院往年受理案件量情况，需要负责辅助办案、执行法官办理案件数约24000余件，要求依照法定程序及方式进行开庭记录、调证查询等审判、执行相关工作。</w:t>
      </w:r>
    </w:p>
    <w:p w14:paraId="35639B3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2.诉前调解服务</w:t>
      </w:r>
    </w:p>
    <w:p w14:paraId="5A975F6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根据我院往年诉前调解案件量情况，需要负责我院及派出法庭的诉前调解案件数约10000余件，要求依照法律程序，准确了解案件事实，确保调解的灵活性和适用性。</w:t>
      </w:r>
    </w:p>
    <w:p w14:paraId="7FA0866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3.送达服务</w:t>
      </w:r>
    </w:p>
    <w:p w14:paraId="5D6FF1D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根据我院往年受理案件量情况，需要送达案件数约20000余件，要求将法院传票及时准确的送达至指定地址。</w:t>
      </w:r>
    </w:p>
    <w:p w14:paraId="34AE33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采购</w:t>
      </w:r>
      <w:r>
        <w:rPr>
          <w:rFonts w:hint="eastAsia" w:ascii="宋体" w:hAnsi="宋体" w:eastAsia="宋体" w:cs="宋体"/>
          <w:sz w:val="24"/>
          <w:szCs w:val="24"/>
          <w:lang w:val="en-US" w:eastAsia="zh-CN"/>
        </w:rPr>
        <w:t>清单（报价明细单）</w:t>
      </w:r>
      <w:r>
        <w:rPr>
          <w:rFonts w:hint="eastAsia" w:ascii="宋体" w:hAnsi="宋体" w:eastAsia="宋体" w:cs="宋体"/>
          <w:sz w:val="24"/>
          <w:szCs w:val="24"/>
        </w:rPr>
        <w:t>:</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36"/>
        <w:gridCol w:w="1176"/>
        <w:gridCol w:w="2076"/>
        <w:gridCol w:w="1465"/>
        <w:gridCol w:w="1787"/>
      </w:tblGrid>
      <w:tr w14:paraId="2618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436" w:type="dxa"/>
            <w:tcBorders>
              <w:top w:val="single" w:color="000000" w:sz="4" w:space="0"/>
              <w:left w:val="single" w:color="000000" w:sz="4" w:space="0"/>
              <w:bottom w:val="single" w:color="000000" w:sz="4" w:space="0"/>
              <w:right w:val="single" w:color="000000" w:sz="4" w:space="0"/>
            </w:tcBorders>
            <w:noWrap/>
            <w:vAlign w:val="center"/>
          </w:tcPr>
          <w:p w14:paraId="29579F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项目名称</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5FA0A37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采购类型</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065B8C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单价（万元）</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43D92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数量</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136E450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合计（元）</w:t>
            </w:r>
          </w:p>
        </w:tc>
      </w:tr>
      <w:tr w14:paraId="5F41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41C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审判、执行辅助 </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844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次 </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4B3B0B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C5975E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24000.00 </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195834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tc>
      </w:tr>
      <w:tr w14:paraId="611D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81F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诉前调解服务 </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233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次</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514534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10CDC8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10000.00 </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648829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tc>
      </w:tr>
      <w:tr w14:paraId="5B55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C32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送达服务 </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73F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次</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7AF5D0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6DF0AF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20000.00 </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1B01E0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tc>
      </w:tr>
      <w:tr w14:paraId="0FB7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940" w:type="dxa"/>
            <w:gridSpan w:val="5"/>
            <w:tcBorders>
              <w:top w:val="single" w:color="000000" w:sz="4" w:space="0"/>
              <w:left w:val="single" w:color="000000" w:sz="4" w:space="0"/>
              <w:bottom w:val="single" w:color="000000" w:sz="4" w:space="0"/>
              <w:right w:val="single" w:color="000000" w:sz="4" w:space="0"/>
            </w:tcBorders>
            <w:noWrap/>
            <w:vAlign w:val="center"/>
          </w:tcPr>
          <w:p w14:paraId="7D9E03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总计：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元</w:t>
            </w:r>
          </w:p>
        </w:tc>
      </w:tr>
    </w:tbl>
    <w:p w14:paraId="3C8BC3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p w14:paraId="3E33CF0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14:paraId="1E82524A">
      <w:pPr>
        <w:spacing w:line="500" w:lineRule="exact"/>
        <w:jc w:val="center"/>
        <w:outlineLvl w:val="0"/>
        <w:rPr>
          <w:rFonts w:hint="eastAsia" w:ascii="宋体" w:hAnsi="宋体" w:eastAsia="宋体" w:cs="宋体"/>
          <w:bCs/>
          <w:color w:val="auto"/>
          <w:kern w:val="0"/>
          <w:sz w:val="36"/>
          <w:szCs w:val="36"/>
          <w:highlight w:val="none"/>
        </w:rPr>
      </w:pPr>
      <w:r>
        <w:rPr>
          <w:rFonts w:hint="eastAsia" w:ascii="宋体" w:hAnsi="宋体" w:eastAsia="宋体" w:cs="宋体"/>
          <w:bCs/>
          <w:color w:val="auto"/>
          <w:kern w:val="0"/>
          <w:sz w:val="36"/>
          <w:szCs w:val="36"/>
          <w:highlight w:val="none"/>
        </w:rPr>
        <w:br w:type="page"/>
      </w:r>
      <w:bookmarkStart w:id="85" w:name="_Toc22909"/>
      <w:r>
        <w:rPr>
          <w:rFonts w:hint="eastAsia" w:ascii="宋体" w:hAnsi="宋体" w:eastAsia="宋体" w:cs="宋体"/>
          <w:bCs/>
          <w:color w:val="auto"/>
          <w:kern w:val="0"/>
          <w:sz w:val="36"/>
          <w:szCs w:val="36"/>
          <w:highlight w:val="none"/>
        </w:rPr>
        <w:t>第六章 投标文件格式</w:t>
      </w:r>
      <w:bookmarkEnd w:id="85"/>
    </w:p>
    <w:p w14:paraId="1BE2D2BC">
      <w:pPr>
        <w:spacing w:line="500" w:lineRule="exact"/>
        <w:jc w:val="center"/>
        <w:rPr>
          <w:rFonts w:hint="eastAsia" w:ascii="宋体" w:hAnsi="宋体" w:eastAsia="宋体" w:cs="宋体"/>
          <w:bCs/>
          <w:color w:val="auto"/>
          <w:kern w:val="0"/>
          <w:szCs w:val="21"/>
          <w:highlight w:val="none"/>
        </w:rPr>
      </w:pPr>
    </w:p>
    <w:p w14:paraId="18AB1E74">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2A1DDE61">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00F185EA">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02C80497">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1A279BC3">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62089F0A">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0E79E5EE">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27B53938">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13A1E88F">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12913674">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36B4B3B1">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12546CC9">
      <w:pPr>
        <w:widowControl w:val="0"/>
        <w:spacing w:after="120" w:afterLines="0" w:line="700" w:lineRule="exact"/>
        <w:jc w:val="center"/>
        <w:rPr>
          <w:rFonts w:hint="eastAsia" w:ascii="宋体" w:hAnsi="宋体" w:eastAsia="宋体" w:cs="宋体"/>
          <w:bCs/>
          <w:color w:val="auto"/>
          <w:kern w:val="2"/>
          <w:sz w:val="21"/>
          <w:szCs w:val="21"/>
          <w:highlight w:val="none"/>
          <w:lang w:val="en-US" w:eastAsia="zh-CN" w:bidi="ar-SA"/>
        </w:rPr>
      </w:pPr>
    </w:p>
    <w:p w14:paraId="77DAE1C0">
      <w:pPr>
        <w:widowControl w:val="0"/>
        <w:spacing w:after="120" w:afterLines="0" w:line="700" w:lineRule="exact"/>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br w:type="page"/>
      </w:r>
    </w:p>
    <w:p w14:paraId="289FC784">
      <w:pPr>
        <w:widowControl w:val="0"/>
        <w:spacing w:after="120" w:afterLines="0" w:line="700" w:lineRule="exact"/>
        <w:jc w:val="center"/>
        <w:rPr>
          <w:rFonts w:hint="eastAsia" w:ascii="宋体" w:hAnsi="宋体" w:eastAsia="宋体" w:cs="宋体"/>
          <w:bCs/>
          <w:color w:val="auto"/>
          <w:kern w:val="2"/>
          <w:sz w:val="48"/>
          <w:szCs w:val="48"/>
          <w:highlight w:val="none"/>
          <w:lang w:val="en-US" w:eastAsia="zh-CN" w:bidi="ar-SA"/>
        </w:rPr>
      </w:pPr>
      <w:r>
        <w:rPr>
          <w:rFonts w:hint="eastAsia" w:ascii="宋体" w:hAnsi="宋体" w:eastAsia="宋体" w:cs="宋体"/>
          <w:bCs/>
          <w:color w:val="auto"/>
          <w:kern w:val="2"/>
          <w:sz w:val="48"/>
          <w:szCs w:val="48"/>
          <w:highlight w:val="none"/>
          <w:u w:val="single"/>
          <w:lang w:val="en-US" w:eastAsia="zh-CN" w:bidi="ar-SA"/>
        </w:rPr>
        <w:t>(项目名称)</w:t>
      </w:r>
    </w:p>
    <w:p w14:paraId="2CCAC412">
      <w:pPr>
        <w:widowControl w:val="0"/>
        <w:spacing w:after="120" w:afterLines="0" w:line="700" w:lineRule="exact"/>
        <w:ind w:firstLine="1803" w:firstLineChars="644"/>
        <w:jc w:val="both"/>
        <w:rPr>
          <w:rFonts w:hint="eastAsia" w:ascii="宋体" w:hAnsi="宋体" w:eastAsia="宋体" w:cs="宋体"/>
          <w:bCs/>
          <w:color w:val="auto"/>
          <w:kern w:val="2"/>
          <w:sz w:val="28"/>
          <w:szCs w:val="28"/>
          <w:highlight w:val="none"/>
          <w:u w:val="single"/>
          <w:lang w:val="en-US" w:eastAsia="zh-CN" w:bidi="ar-SA"/>
        </w:rPr>
      </w:pPr>
    </w:p>
    <w:p w14:paraId="4878545B">
      <w:pPr>
        <w:widowControl w:val="0"/>
        <w:spacing w:after="120" w:afterLines="0" w:line="700" w:lineRule="exact"/>
        <w:jc w:val="both"/>
        <w:rPr>
          <w:rFonts w:hint="eastAsia" w:ascii="宋体" w:hAnsi="宋体" w:eastAsia="宋体" w:cs="宋体"/>
          <w:bCs/>
          <w:color w:val="auto"/>
          <w:kern w:val="2"/>
          <w:sz w:val="21"/>
          <w:szCs w:val="21"/>
          <w:highlight w:val="none"/>
          <w:lang w:val="en-US" w:eastAsia="zh-CN" w:bidi="ar-SA"/>
        </w:rPr>
      </w:pPr>
    </w:p>
    <w:p w14:paraId="13FCB79E">
      <w:pPr>
        <w:widowControl w:val="0"/>
        <w:spacing w:after="120" w:afterLines="0" w:line="700" w:lineRule="exact"/>
        <w:jc w:val="center"/>
        <w:rPr>
          <w:rFonts w:hint="eastAsia" w:ascii="宋体" w:hAnsi="宋体" w:eastAsia="宋体" w:cs="宋体"/>
          <w:bCs/>
          <w:color w:val="auto"/>
          <w:kern w:val="2"/>
          <w:sz w:val="44"/>
          <w:szCs w:val="44"/>
          <w:highlight w:val="none"/>
          <w:lang w:val="en-US" w:eastAsia="zh-CN" w:bidi="ar-SA"/>
        </w:rPr>
      </w:pPr>
      <w:r>
        <w:rPr>
          <w:rFonts w:hint="eastAsia" w:ascii="宋体" w:hAnsi="宋体" w:eastAsia="宋体" w:cs="宋体"/>
          <w:bCs/>
          <w:color w:val="auto"/>
          <w:kern w:val="2"/>
          <w:sz w:val="44"/>
          <w:szCs w:val="44"/>
          <w:highlight w:val="none"/>
          <w:lang w:val="en-US" w:eastAsia="zh-CN" w:bidi="ar-SA"/>
        </w:rPr>
        <w:t>投 标 文 件</w:t>
      </w:r>
    </w:p>
    <w:p w14:paraId="5EB27501">
      <w:pPr>
        <w:widowControl w:val="0"/>
        <w:spacing w:after="120" w:afterLines="0" w:line="440" w:lineRule="exact"/>
        <w:ind w:firstLine="3600" w:firstLineChars="150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项目编号：</w:t>
      </w:r>
    </w:p>
    <w:p w14:paraId="61A722DA">
      <w:pPr>
        <w:widowControl w:val="0"/>
        <w:spacing w:after="120" w:afterLines="0" w:line="4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（正/副本）</w:t>
      </w:r>
    </w:p>
    <w:p w14:paraId="3BF851D4">
      <w:pPr>
        <w:widowControl w:val="0"/>
        <w:spacing w:after="120" w:afterLines="0" w:line="440" w:lineRule="exact"/>
        <w:jc w:val="center"/>
        <w:rPr>
          <w:rFonts w:hint="eastAsia" w:ascii="宋体" w:hAnsi="宋体" w:eastAsia="宋体" w:cs="宋体"/>
          <w:bCs/>
          <w:color w:val="auto"/>
          <w:kern w:val="2"/>
          <w:sz w:val="21"/>
          <w:szCs w:val="21"/>
          <w:highlight w:val="none"/>
          <w:lang w:val="en-US" w:eastAsia="zh-CN" w:bidi="ar-SA"/>
        </w:rPr>
      </w:pPr>
    </w:p>
    <w:p w14:paraId="48944487">
      <w:pPr>
        <w:spacing w:line="440" w:lineRule="exact"/>
        <w:ind w:firstLine="562"/>
        <w:rPr>
          <w:rFonts w:hint="eastAsia" w:ascii="宋体" w:hAnsi="宋体" w:eastAsia="宋体" w:cs="宋体"/>
          <w:bCs/>
          <w:color w:val="auto"/>
          <w:szCs w:val="21"/>
          <w:highlight w:val="none"/>
        </w:rPr>
      </w:pPr>
    </w:p>
    <w:p w14:paraId="1D9A10BD">
      <w:pPr>
        <w:spacing w:line="440" w:lineRule="exact"/>
        <w:jc w:val="center"/>
        <w:rPr>
          <w:rFonts w:hint="eastAsia" w:ascii="宋体" w:hAnsi="宋体" w:eastAsia="宋体" w:cs="宋体"/>
          <w:bCs/>
          <w:color w:val="auto"/>
          <w:szCs w:val="21"/>
          <w:highlight w:val="none"/>
        </w:rPr>
      </w:pPr>
    </w:p>
    <w:p w14:paraId="47131C46">
      <w:pPr>
        <w:spacing w:line="440" w:lineRule="exact"/>
        <w:jc w:val="center"/>
        <w:rPr>
          <w:rFonts w:hint="eastAsia" w:ascii="宋体" w:hAnsi="宋体" w:eastAsia="宋体" w:cs="宋体"/>
          <w:bCs/>
          <w:color w:val="auto"/>
          <w:szCs w:val="21"/>
          <w:highlight w:val="none"/>
        </w:rPr>
      </w:pPr>
    </w:p>
    <w:p w14:paraId="768DCCBE">
      <w:pPr>
        <w:spacing w:line="440" w:lineRule="exact"/>
        <w:jc w:val="center"/>
        <w:rPr>
          <w:rFonts w:hint="eastAsia" w:ascii="宋体" w:hAnsi="宋体" w:eastAsia="宋体" w:cs="宋体"/>
          <w:bCs/>
          <w:color w:val="auto"/>
          <w:szCs w:val="21"/>
          <w:highlight w:val="none"/>
        </w:rPr>
      </w:pPr>
    </w:p>
    <w:p w14:paraId="08409B88">
      <w:pPr>
        <w:spacing w:line="440" w:lineRule="exact"/>
        <w:jc w:val="center"/>
        <w:rPr>
          <w:rFonts w:hint="eastAsia" w:ascii="宋体" w:hAnsi="宋体" w:eastAsia="宋体" w:cs="宋体"/>
          <w:bCs/>
          <w:color w:val="auto"/>
          <w:szCs w:val="21"/>
          <w:highlight w:val="none"/>
        </w:rPr>
      </w:pPr>
    </w:p>
    <w:p w14:paraId="42173CD2">
      <w:pPr>
        <w:spacing w:line="440" w:lineRule="exact"/>
        <w:ind w:firstLine="957" w:firstLineChars="34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投标人</w:t>
      </w:r>
      <w:r>
        <w:rPr>
          <w:rFonts w:hint="eastAsia" w:ascii="宋体" w:hAnsi="宋体" w:eastAsia="宋体" w:cs="宋体"/>
          <w:bCs/>
          <w:color w:val="auto"/>
          <w:sz w:val="28"/>
          <w:szCs w:val="28"/>
          <w:highlight w:val="none"/>
        </w:rPr>
        <w:t>名称：</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(盖章)</w:t>
      </w:r>
    </w:p>
    <w:p w14:paraId="0D940C5B">
      <w:pPr>
        <w:spacing w:line="440" w:lineRule="exact"/>
        <w:ind w:firstLine="957" w:firstLineChars="342"/>
        <w:rPr>
          <w:rFonts w:hint="eastAsia" w:ascii="宋体" w:hAnsi="宋体" w:eastAsia="宋体" w:cs="宋体"/>
          <w:bCs/>
          <w:color w:val="auto"/>
          <w:sz w:val="28"/>
          <w:szCs w:val="28"/>
          <w:highlight w:val="none"/>
          <w:u w:val="single"/>
        </w:rPr>
      </w:pPr>
    </w:p>
    <w:p w14:paraId="08E6CA1E">
      <w:pPr>
        <w:spacing w:line="440" w:lineRule="exact"/>
        <w:ind w:firstLine="957" w:firstLineChars="342"/>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法定代表人或其授权委托代理人：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(签字或盖章)</w:t>
      </w:r>
    </w:p>
    <w:p w14:paraId="5B815EA1">
      <w:pPr>
        <w:spacing w:line="440" w:lineRule="exact"/>
        <w:ind w:left="1078" w:firstLine="1026" w:firstLineChars="342"/>
        <w:rPr>
          <w:rFonts w:hint="eastAsia" w:ascii="宋体" w:hAnsi="宋体" w:eastAsia="宋体" w:cs="宋体"/>
          <w:bCs/>
          <w:color w:val="auto"/>
          <w:sz w:val="30"/>
          <w:szCs w:val="30"/>
          <w:highlight w:val="none"/>
          <w:u w:val="single"/>
        </w:rPr>
      </w:pPr>
    </w:p>
    <w:p w14:paraId="61040D8A">
      <w:pPr>
        <w:spacing w:line="440" w:lineRule="exact"/>
        <w:rPr>
          <w:rFonts w:hint="eastAsia" w:ascii="宋体" w:hAnsi="宋体" w:eastAsia="宋体" w:cs="宋体"/>
          <w:bCs/>
          <w:color w:val="auto"/>
          <w:sz w:val="30"/>
          <w:szCs w:val="30"/>
          <w:highlight w:val="none"/>
        </w:rPr>
      </w:pPr>
    </w:p>
    <w:p w14:paraId="1D586CB0">
      <w:pPr>
        <w:spacing w:line="440" w:lineRule="exact"/>
        <w:rPr>
          <w:rFonts w:hint="eastAsia" w:ascii="宋体" w:hAnsi="宋体" w:eastAsia="宋体" w:cs="宋体"/>
          <w:bCs/>
          <w:color w:val="auto"/>
          <w:sz w:val="30"/>
          <w:szCs w:val="30"/>
          <w:highlight w:val="none"/>
        </w:rPr>
      </w:pPr>
    </w:p>
    <w:p w14:paraId="36A39367">
      <w:pPr>
        <w:spacing w:line="44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年    月    日</w:t>
      </w:r>
    </w:p>
    <w:p w14:paraId="64AF2231">
      <w:pPr>
        <w:spacing w:line="440" w:lineRule="exact"/>
        <w:jc w:val="center"/>
        <w:rPr>
          <w:rFonts w:hint="eastAsia" w:ascii="宋体" w:hAnsi="宋体" w:eastAsia="宋体" w:cs="宋体"/>
          <w:bCs/>
          <w:color w:val="auto"/>
          <w:sz w:val="30"/>
          <w:szCs w:val="30"/>
          <w:highlight w:val="none"/>
        </w:rPr>
      </w:pPr>
      <w:r>
        <w:rPr>
          <w:rFonts w:hint="eastAsia" w:ascii="宋体" w:hAnsi="宋体" w:eastAsia="宋体" w:cs="宋体"/>
          <w:bCs/>
          <w:color w:val="auto"/>
          <w:szCs w:val="21"/>
          <w:highlight w:val="none"/>
        </w:rPr>
        <w:br w:type="page"/>
      </w:r>
      <w:r>
        <w:rPr>
          <w:rFonts w:hint="eastAsia" w:ascii="宋体" w:hAnsi="宋体" w:eastAsia="宋体" w:cs="宋体"/>
          <w:bCs/>
          <w:color w:val="auto"/>
          <w:sz w:val="30"/>
          <w:szCs w:val="30"/>
          <w:highlight w:val="none"/>
        </w:rPr>
        <w:t>目   录</w:t>
      </w:r>
    </w:p>
    <w:p w14:paraId="4C2A7084">
      <w:pPr>
        <w:spacing w:line="200" w:lineRule="exact"/>
        <w:jc w:val="center"/>
        <w:rPr>
          <w:rFonts w:hint="eastAsia" w:ascii="宋体" w:hAnsi="宋体" w:eastAsia="宋体" w:cs="宋体"/>
          <w:bCs/>
          <w:color w:val="auto"/>
          <w:sz w:val="30"/>
          <w:szCs w:val="30"/>
          <w:highlight w:val="none"/>
        </w:rPr>
      </w:pPr>
    </w:p>
    <w:p w14:paraId="3F8BAD0A">
      <w:pPr>
        <w:autoSpaceDE w:val="0"/>
        <w:autoSpaceDN w:val="0"/>
        <w:adjustRightInd w:val="0"/>
        <w:snapToGrid w:val="0"/>
        <w:spacing w:line="360" w:lineRule="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评审索引</w:t>
      </w:r>
    </w:p>
    <w:p w14:paraId="06DC1960">
      <w:pPr>
        <w:autoSpaceDE w:val="0"/>
        <w:autoSpaceDN w:val="0"/>
        <w:adjustRightInd w:val="0"/>
        <w:snapToGrid w:val="0"/>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一、投标函</w:t>
      </w:r>
    </w:p>
    <w:p w14:paraId="0F015EDC">
      <w:pPr>
        <w:autoSpaceDE w:val="0"/>
        <w:autoSpaceDN w:val="0"/>
        <w:adjustRightInd w:val="0"/>
        <w:snapToGrid w:val="0"/>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二、法定代表人身份证明及附有法定代表人身份证明的授权委托书</w:t>
      </w:r>
    </w:p>
    <w:p w14:paraId="159BBAF5">
      <w:pPr>
        <w:autoSpaceDE w:val="0"/>
        <w:autoSpaceDN w:val="0"/>
        <w:adjustRightInd w:val="0"/>
        <w:snapToGrid w:val="0"/>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三、开标一览表</w:t>
      </w:r>
    </w:p>
    <w:p w14:paraId="72B66BA4">
      <w:pPr>
        <w:adjustRightInd w:val="0"/>
        <w:snapToGrid w:val="0"/>
        <w:spacing w:line="360" w:lineRule="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四、投标保证金</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lang w:val="en-US" w:eastAsia="zh-CN"/>
        </w:rPr>
        <w:t>本项目无需提供</w:t>
      </w:r>
      <w:r>
        <w:rPr>
          <w:rFonts w:hint="eastAsia" w:ascii="宋体" w:hAnsi="宋体" w:eastAsia="宋体" w:cs="宋体"/>
          <w:bCs/>
          <w:color w:val="auto"/>
          <w:kern w:val="0"/>
          <w:sz w:val="24"/>
          <w:highlight w:val="none"/>
          <w:lang w:eastAsia="zh-CN"/>
        </w:rPr>
        <w:t>）</w:t>
      </w:r>
    </w:p>
    <w:p w14:paraId="3A31FD4F">
      <w:pPr>
        <w:adjustRightInd w:val="0"/>
        <w:snapToGrid w:val="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五、资格审查资料</w:t>
      </w:r>
    </w:p>
    <w:p w14:paraId="212A5124">
      <w:pPr>
        <w:adjustRightInd w:val="0"/>
        <w:snapToGrid w:val="0"/>
        <w:spacing w:before="156" w:beforeLines="50" w:after="156" w:afterLines="50"/>
        <w:rPr>
          <w:rFonts w:hint="eastAsia" w:ascii="宋体" w:hAnsi="宋体" w:eastAsia="宋体" w:cs="宋体"/>
          <w:bCs/>
          <w:color w:val="auto"/>
          <w:kern w:val="0"/>
          <w:sz w:val="24"/>
          <w:highlight w:val="none"/>
        </w:rPr>
      </w:pPr>
      <w:r>
        <w:rPr>
          <w:rFonts w:hint="eastAsia" w:ascii="宋体" w:hAnsi="宋体" w:eastAsia="宋体" w:cs="宋体"/>
          <w:bCs/>
          <w:color w:val="auto"/>
          <w:sz w:val="24"/>
          <w:highlight w:val="none"/>
          <w:lang w:val="zh-CN"/>
        </w:rPr>
        <w:t>六、服务方案</w:t>
      </w:r>
    </w:p>
    <w:p w14:paraId="3CD98A21">
      <w:pPr>
        <w:adjustRightInd w:val="0"/>
        <w:snapToGrid w:val="0"/>
        <w:spacing w:before="156" w:beforeLines="50" w:after="156" w:afterLines="5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七、其他资料</w:t>
      </w:r>
    </w:p>
    <w:p w14:paraId="3FA0A4C2">
      <w:pPr>
        <w:spacing w:line="440" w:lineRule="exact"/>
        <w:rPr>
          <w:rFonts w:hint="eastAsia" w:ascii="宋体" w:hAnsi="宋体" w:eastAsia="宋体" w:cs="宋体"/>
          <w:bCs/>
          <w:color w:val="auto"/>
          <w:szCs w:val="21"/>
          <w:highlight w:val="none"/>
        </w:rPr>
      </w:pPr>
    </w:p>
    <w:p w14:paraId="2A356406">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1646E739">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6D16B42E">
      <w:pPr>
        <w:widowControl w:val="0"/>
        <w:numPr>
          <w:ilvl w:val="0"/>
          <w:numId w:val="0"/>
        </w:numPr>
        <w:spacing w:beforeLines="50" w:afterLines="50" w:line="312" w:lineRule="auto"/>
        <w:ind w:leftChars="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说明：投标</w:t>
      </w:r>
      <w:r>
        <w:rPr>
          <w:rFonts w:hint="eastAsia" w:ascii="宋体" w:hAnsi="宋体" w:eastAsia="宋体" w:cs="宋体"/>
          <w:color w:val="auto"/>
          <w:kern w:val="2"/>
          <w:sz w:val="21"/>
          <w:szCs w:val="21"/>
          <w:highlight w:val="none"/>
          <w:lang w:val="en-US" w:eastAsia="zh-CN" w:bidi="ar-SA"/>
        </w:rPr>
        <w:t>文件及目录应标注页码。</w:t>
      </w:r>
    </w:p>
    <w:p w14:paraId="630FDBCA">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7DABE42E">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4AD06119">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6FFBCE96">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7298B02E">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23193A7C">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3096E2DF">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186F8856">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7301F75E">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130C7EFA">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485F7776">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0FDED13E">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739FC1EE">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4A911546">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1A5DDDFF">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00BDCE14">
      <w:pPr>
        <w:widowControl/>
        <w:spacing w:line="440" w:lineRule="exact"/>
        <w:ind w:firstLine="420"/>
        <w:jc w:val="left"/>
        <w:rPr>
          <w:rFonts w:hint="eastAsia" w:ascii="宋体" w:hAnsi="宋体" w:eastAsia="宋体" w:cs="宋体"/>
          <w:bCs/>
          <w:color w:val="auto"/>
          <w:kern w:val="0"/>
          <w:sz w:val="21"/>
          <w:szCs w:val="21"/>
          <w:highlight w:val="none"/>
          <w:lang w:val="en-US" w:eastAsia="zh-CN" w:bidi="ar-SA"/>
        </w:rPr>
      </w:pPr>
    </w:p>
    <w:p w14:paraId="3A0041C7">
      <w:pPr>
        <w:autoSpaceDE w:val="0"/>
        <w:autoSpaceDN w:val="0"/>
        <w:adjustRightInd w:val="0"/>
        <w:spacing w:line="200" w:lineRule="exact"/>
        <w:rPr>
          <w:rFonts w:hint="eastAsia" w:ascii="宋体" w:hAnsi="宋体" w:eastAsia="宋体" w:cs="宋体"/>
          <w:bCs/>
          <w:color w:val="auto"/>
          <w:kern w:val="0"/>
          <w:szCs w:val="21"/>
          <w:highlight w:val="none"/>
        </w:rPr>
      </w:pPr>
    </w:p>
    <w:p w14:paraId="4CB929F2">
      <w:pPr>
        <w:keepNext/>
        <w:keepLines/>
        <w:widowControl/>
        <w:spacing w:before="260" w:beforeLines="0" w:after="260" w:afterLines="0" w:line="500" w:lineRule="exact"/>
        <w:jc w:val="center"/>
        <w:outlineLvl w:val="1"/>
        <w:rPr>
          <w:rFonts w:hint="eastAsia" w:ascii="宋体" w:hAnsi="宋体" w:eastAsia="宋体" w:cs="宋体"/>
          <w:bCs/>
          <w:color w:val="auto"/>
          <w:kern w:val="0"/>
          <w:sz w:val="32"/>
          <w:szCs w:val="21"/>
          <w:highlight w:val="none"/>
          <w:u w:val="single"/>
          <w:lang w:val="en-US" w:eastAsia="zh-CN" w:bidi="ar-SA"/>
        </w:rPr>
      </w:pPr>
      <w:bookmarkStart w:id="86" w:name="_Toc22956"/>
      <w:r>
        <w:rPr>
          <w:rFonts w:hint="eastAsia" w:ascii="宋体" w:hAnsi="宋体" w:eastAsia="宋体" w:cs="宋体"/>
          <w:bCs/>
          <w:color w:val="auto"/>
          <w:kern w:val="0"/>
          <w:sz w:val="32"/>
          <w:szCs w:val="32"/>
          <w:highlight w:val="none"/>
          <w:lang w:val="en-US" w:eastAsia="zh-CN" w:bidi="ar-SA"/>
        </w:rPr>
        <w:br w:type="page"/>
      </w:r>
      <w:bookmarkStart w:id="87" w:name="_Toc4822"/>
      <w:bookmarkStart w:id="88" w:name="_Toc9234"/>
      <w:bookmarkStart w:id="89" w:name="_Toc27784"/>
      <w:r>
        <w:rPr>
          <w:rFonts w:hint="eastAsia" w:ascii="宋体" w:hAnsi="宋体" w:eastAsia="宋体" w:cs="宋体"/>
          <w:bCs/>
          <w:color w:val="auto"/>
          <w:kern w:val="0"/>
          <w:sz w:val="32"/>
          <w:szCs w:val="32"/>
          <w:highlight w:val="none"/>
          <w:lang w:val="en-US" w:eastAsia="zh-CN" w:bidi="ar-SA"/>
        </w:rPr>
        <w:t>一、投标函</w:t>
      </w:r>
      <w:bookmarkEnd w:id="86"/>
      <w:bookmarkEnd w:id="87"/>
      <w:bookmarkEnd w:id="88"/>
      <w:bookmarkEnd w:id="89"/>
    </w:p>
    <w:p w14:paraId="32BDB725">
      <w:pPr>
        <w:keepNext w:val="0"/>
        <w:keepLines w:val="0"/>
        <w:pageBreakBefore w:val="0"/>
        <w:kinsoku/>
        <w:wordWrap/>
        <w:overflowPunct/>
        <w:topLinePunct w:val="0"/>
        <w:autoSpaceDE w:val="0"/>
        <w:autoSpaceDN w:val="0"/>
        <w:bidi w:val="0"/>
        <w:adjustRightInd w:val="0"/>
        <w:snapToGrid/>
        <w:spacing w:line="380" w:lineRule="exact"/>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u w:val="single"/>
          <w:lang w:val="zh-CN"/>
        </w:rPr>
        <w:t xml:space="preserve">致：                    </w:t>
      </w:r>
      <w:r>
        <w:rPr>
          <w:rFonts w:hint="eastAsia" w:ascii="宋体" w:hAnsi="宋体" w:eastAsia="宋体" w:cs="宋体"/>
          <w:bCs/>
          <w:color w:val="auto"/>
          <w:sz w:val="21"/>
          <w:szCs w:val="21"/>
          <w:highlight w:val="none"/>
          <w:lang w:val="zh-CN"/>
        </w:rPr>
        <w:t>(采购人名称)：</w:t>
      </w:r>
    </w:p>
    <w:p w14:paraId="04BC6F89">
      <w:pPr>
        <w:widowControl w:val="0"/>
        <w:tabs>
          <w:tab w:val="left" w:pos="2927"/>
          <w:tab w:val="left" w:pos="3527"/>
          <w:tab w:val="left" w:pos="6105"/>
          <w:tab w:val="left" w:pos="8827"/>
          <w:tab w:val="left" w:pos="9120"/>
        </w:tabs>
        <w:spacing w:after="120" w:afterLines="0" w:line="500" w:lineRule="exact"/>
        <w:ind w:firstLine="71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根据贵方为</w:t>
      </w:r>
      <w:r>
        <w:rPr>
          <w:rFonts w:hint="eastAsia" w:ascii="宋体" w:hAnsi="宋体" w:eastAsia="宋体" w:cs="宋体"/>
          <w:color w:val="auto"/>
          <w:kern w:val="2"/>
          <w:sz w:val="21"/>
          <w:szCs w:val="21"/>
          <w:highlight w:val="none"/>
          <w:u w:val="single" w:color="000000"/>
          <w:lang w:val="en-US" w:eastAsia="zh-CN" w:bidi="ar-SA"/>
        </w:rPr>
        <w:tab/>
      </w:r>
      <w:r>
        <w:rPr>
          <w:rFonts w:hint="eastAsia" w:ascii="宋体" w:hAnsi="宋体" w:eastAsia="宋体" w:cs="宋体"/>
          <w:color w:val="auto"/>
          <w:kern w:val="2"/>
          <w:sz w:val="21"/>
          <w:szCs w:val="21"/>
          <w:highlight w:val="none"/>
          <w:u w:val="single" w:color="000000"/>
          <w:lang w:val="en-US" w:eastAsia="zh-CN" w:bidi="ar-SA"/>
        </w:rPr>
        <w:tab/>
      </w:r>
      <w:r>
        <w:rPr>
          <w:rFonts w:hint="eastAsia" w:ascii="宋体" w:hAnsi="宋体" w:eastAsia="宋体" w:cs="宋体"/>
          <w:color w:val="auto"/>
          <w:spacing w:val="-8"/>
          <w:kern w:val="2"/>
          <w:sz w:val="21"/>
          <w:szCs w:val="21"/>
          <w:highlight w:val="none"/>
          <w:u w:val="single" w:color="000000"/>
          <w:lang w:val="en-US" w:eastAsia="zh-CN" w:bidi="ar-SA"/>
        </w:rPr>
        <w:t>（</w:t>
      </w:r>
      <w:r>
        <w:rPr>
          <w:rFonts w:hint="eastAsia" w:ascii="宋体" w:hAnsi="宋体" w:eastAsia="宋体" w:cs="宋体"/>
          <w:color w:val="auto"/>
          <w:spacing w:val="-8"/>
          <w:kern w:val="2"/>
          <w:sz w:val="21"/>
          <w:szCs w:val="21"/>
          <w:highlight w:val="none"/>
          <w:lang w:val="en-US" w:eastAsia="zh-CN" w:bidi="ar-SA"/>
        </w:rPr>
        <w:t>项目名称）的招标文件</w:t>
      </w:r>
      <w:r>
        <w:rPr>
          <w:rFonts w:hint="eastAsia" w:ascii="宋体" w:hAnsi="宋体" w:eastAsia="宋体" w:cs="宋体"/>
          <w:color w:val="auto"/>
          <w:spacing w:val="-8"/>
          <w:kern w:val="2"/>
          <w:sz w:val="21"/>
          <w:szCs w:val="21"/>
          <w:highlight w:val="none"/>
          <w:u w:val="none" w:color="auto"/>
          <w:lang w:val="en-US" w:eastAsia="zh-CN" w:bidi="ar-SA"/>
        </w:rPr>
        <w:t>（项</w:t>
      </w:r>
      <w:r>
        <w:rPr>
          <w:rFonts w:hint="eastAsia" w:ascii="宋体" w:hAnsi="宋体" w:eastAsia="宋体" w:cs="宋体"/>
          <w:color w:val="auto"/>
          <w:spacing w:val="-8"/>
          <w:kern w:val="2"/>
          <w:sz w:val="21"/>
          <w:szCs w:val="21"/>
          <w:highlight w:val="none"/>
          <w:lang w:val="en-US" w:eastAsia="zh-CN" w:bidi="ar-SA"/>
        </w:rPr>
        <w:t>目采购编号：</w:t>
      </w:r>
      <w:r>
        <w:rPr>
          <w:rFonts w:hint="eastAsia" w:ascii="宋体" w:hAnsi="宋体" w:eastAsia="宋体" w:cs="宋体"/>
          <w:color w:val="auto"/>
          <w:spacing w:val="-8"/>
          <w:kern w:val="2"/>
          <w:sz w:val="21"/>
          <w:szCs w:val="21"/>
          <w:highlight w:val="none"/>
          <w:u w:val="single" w:color="000000"/>
          <w:lang w:val="en-US" w:eastAsia="zh-CN" w:bidi="ar-SA"/>
        </w:rPr>
        <w:tab/>
      </w:r>
      <w:r>
        <w:rPr>
          <w:rFonts w:hint="eastAsia" w:ascii="宋体" w:hAnsi="宋体" w:eastAsia="宋体" w:cs="宋体"/>
          <w:color w:val="auto"/>
          <w:spacing w:val="-8"/>
          <w:kern w:val="2"/>
          <w:sz w:val="21"/>
          <w:szCs w:val="21"/>
          <w:highlight w:val="none"/>
          <w:u w:val="single" w:color="000000"/>
          <w:lang w:val="en-US" w:eastAsia="zh-CN" w:bidi="ar-SA"/>
        </w:rPr>
        <w:tab/>
      </w:r>
      <w:r>
        <w:rPr>
          <w:rFonts w:hint="eastAsia" w:ascii="宋体" w:hAnsi="宋体" w:eastAsia="宋体" w:cs="宋体"/>
          <w:color w:val="auto"/>
          <w:spacing w:val="-8"/>
          <w:kern w:val="2"/>
          <w:sz w:val="21"/>
          <w:szCs w:val="21"/>
          <w:highlight w:val="none"/>
          <w:u w:val="none" w:color="auto"/>
          <w:lang w:val="en-US" w:eastAsia="zh-CN" w:bidi="ar-SA"/>
        </w:rPr>
        <w:t>）</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spacing w:val="-1"/>
          <w:kern w:val="2"/>
          <w:sz w:val="21"/>
          <w:szCs w:val="21"/>
          <w:highlight w:val="none"/>
          <w:lang w:val="en-US" w:eastAsia="zh-CN" w:bidi="ar-SA"/>
        </w:rPr>
        <w:t>签字代表</w:t>
      </w:r>
      <w:r>
        <w:rPr>
          <w:rFonts w:hint="eastAsia" w:ascii="宋体" w:hAnsi="宋体" w:eastAsia="宋体" w:cs="宋体"/>
          <w:color w:val="auto"/>
          <w:spacing w:val="-1"/>
          <w:kern w:val="2"/>
          <w:sz w:val="21"/>
          <w:szCs w:val="21"/>
          <w:highlight w:val="none"/>
          <w:u w:val="single" w:color="000000"/>
          <w:lang w:val="en-US" w:eastAsia="zh-CN" w:bidi="ar-SA"/>
        </w:rPr>
        <w:tab/>
      </w:r>
      <w:r>
        <w:rPr>
          <w:rFonts w:hint="eastAsia" w:ascii="宋体" w:hAnsi="宋体" w:eastAsia="宋体" w:cs="宋体"/>
          <w:color w:val="auto"/>
          <w:spacing w:val="-9"/>
          <w:kern w:val="2"/>
          <w:sz w:val="21"/>
          <w:szCs w:val="21"/>
          <w:highlight w:val="none"/>
          <w:lang w:val="en-US" w:eastAsia="zh-CN" w:bidi="ar-SA"/>
        </w:rPr>
        <w:t>（姓名、职务）经正式授权并代表供应商</w:t>
      </w:r>
      <w:r>
        <w:rPr>
          <w:rFonts w:hint="eastAsia" w:ascii="宋体" w:hAnsi="宋体" w:eastAsia="宋体" w:cs="宋体"/>
          <w:color w:val="auto"/>
          <w:spacing w:val="-9"/>
          <w:kern w:val="2"/>
          <w:sz w:val="21"/>
          <w:szCs w:val="21"/>
          <w:highlight w:val="none"/>
          <w:u w:val="single" w:color="000000"/>
          <w:lang w:val="en-US" w:eastAsia="zh-CN" w:bidi="ar-SA"/>
        </w:rPr>
        <w:tab/>
      </w:r>
      <w:r>
        <w:rPr>
          <w:rFonts w:hint="eastAsia" w:ascii="宋体" w:hAnsi="宋体" w:eastAsia="宋体" w:cs="宋体"/>
          <w:color w:val="auto"/>
          <w:kern w:val="2"/>
          <w:sz w:val="21"/>
          <w:szCs w:val="21"/>
          <w:highlight w:val="none"/>
          <w:lang w:val="en-US" w:eastAsia="zh-CN" w:bidi="ar-SA"/>
        </w:rPr>
        <w:t>（供 应商名称、地址）提交下述文件正本份、副本份，并在此声明，所递交的投标文件内容完整、真实。</w:t>
      </w:r>
    </w:p>
    <w:p w14:paraId="57071A7D">
      <w:pPr>
        <w:widowControl w:val="0"/>
        <w:tabs>
          <w:tab w:val="left" w:pos="3961"/>
          <w:tab w:val="left" w:pos="6122"/>
          <w:tab w:val="left" w:pos="8042"/>
        </w:tabs>
        <w:spacing w:after="120" w:afterLines="0" w:line="500" w:lineRule="exact"/>
        <w:ind w:firstLine="71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我方愿意按照采购文件规定的各项要求，向采购人提供所需的服务，总投标价为人民币（大写）</w:t>
      </w:r>
      <w:r>
        <w:rPr>
          <w:rFonts w:hint="eastAsia" w:ascii="宋体" w:hAnsi="宋体" w:eastAsia="宋体" w:cs="宋体"/>
          <w:color w:val="auto"/>
          <w:kern w:val="2"/>
          <w:sz w:val="21"/>
          <w:szCs w:val="21"/>
          <w:highlight w:val="none"/>
          <w:u w:val="single" w:color="000000"/>
          <w:lang w:val="en-US" w:eastAsia="zh-CN" w:bidi="ar-SA"/>
        </w:rPr>
        <w:tab/>
      </w:r>
      <w:r>
        <w:rPr>
          <w:rFonts w:hint="eastAsia" w:ascii="宋体" w:hAnsi="宋体" w:eastAsia="宋体" w:cs="宋体"/>
          <w:color w:val="auto"/>
          <w:kern w:val="2"/>
          <w:sz w:val="21"/>
          <w:szCs w:val="21"/>
          <w:highlight w:val="none"/>
          <w:lang w:val="en-US" w:eastAsia="zh-CN" w:bidi="ar-SA"/>
        </w:rPr>
        <w:t>，小写：</w:t>
      </w:r>
      <w:r>
        <w:rPr>
          <w:rFonts w:hint="eastAsia" w:ascii="宋体" w:hAnsi="宋体" w:eastAsia="宋体" w:cs="宋体"/>
          <w:color w:val="auto"/>
          <w:kern w:val="2"/>
          <w:sz w:val="21"/>
          <w:szCs w:val="21"/>
          <w:highlight w:val="none"/>
          <w:u w:val="single" w:color="000000"/>
          <w:lang w:val="en-US" w:eastAsia="zh-CN" w:bidi="ar-SA"/>
        </w:rPr>
        <w:tab/>
      </w:r>
      <w:r>
        <w:rPr>
          <w:rFonts w:hint="eastAsia" w:ascii="宋体" w:hAnsi="宋体" w:eastAsia="宋体" w:cs="宋体"/>
          <w:color w:val="auto"/>
          <w:kern w:val="2"/>
          <w:sz w:val="21"/>
          <w:szCs w:val="21"/>
          <w:highlight w:val="none"/>
          <w:lang w:val="en-US" w:eastAsia="zh-CN" w:bidi="ar-SA"/>
        </w:rPr>
        <w:t>元，服务期</w:t>
      </w:r>
      <w:r>
        <w:rPr>
          <w:rFonts w:hint="eastAsia" w:ascii="宋体" w:hAnsi="宋体" w:eastAsia="宋体" w:cs="宋体"/>
          <w:color w:val="auto"/>
          <w:kern w:val="2"/>
          <w:sz w:val="21"/>
          <w:szCs w:val="21"/>
          <w:highlight w:val="none"/>
          <w:u w:val="single" w:color="000000"/>
          <w:lang w:val="en-US" w:eastAsia="zh-CN" w:bidi="ar-SA"/>
        </w:rPr>
        <w:tab/>
      </w:r>
      <w:r>
        <w:rPr>
          <w:rFonts w:hint="eastAsia" w:ascii="宋体" w:hAnsi="宋体" w:eastAsia="宋体" w:cs="宋体"/>
          <w:color w:val="auto"/>
          <w:kern w:val="2"/>
          <w:sz w:val="21"/>
          <w:szCs w:val="21"/>
          <w:highlight w:val="none"/>
          <w:lang w:val="en-US" w:eastAsia="zh-CN" w:bidi="ar-SA"/>
        </w:rPr>
        <w:t>。</w:t>
      </w:r>
    </w:p>
    <w:p w14:paraId="4C01A010">
      <w:pPr>
        <w:widowControl w:val="0"/>
        <w:spacing w:after="120" w:afterLines="0" w:line="5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在此，我方代表宣布同意如下条款： </w:t>
      </w:r>
    </w:p>
    <w:p w14:paraId="19D0EEAD">
      <w:pPr>
        <w:widowControl w:val="0"/>
        <w:spacing w:after="120" w:afterLines="0" w:line="5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1、我方愿意按照招标文件规定的各项要求，向采购人提供所需的服务。</w:t>
      </w:r>
    </w:p>
    <w:p w14:paraId="2EBADCA3">
      <w:pPr>
        <w:widowControl w:val="0"/>
        <w:spacing w:after="120" w:afterLines="0" w:line="5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2、供应商将按招标文件的规定履行合同责任和义务。</w:t>
      </w:r>
    </w:p>
    <w:p w14:paraId="66917AA4">
      <w:pPr>
        <w:widowControl w:val="0"/>
        <w:spacing w:after="120" w:afterLines="0" w:line="500" w:lineRule="exact"/>
        <w:ind w:firstLine="412"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3、供应商已详细审查全部招标文件。我们完全理解并同意放弃对这方面有不明及</w:t>
      </w:r>
      <w:r>
        <w:rPr>
          <w:rFonts w:hint="eastAsia" w:ascii="宋体" w:hAnsi="宋体" w:eastAsia="宋体" w:cs="宋体"/>
          <w:color w:val="auto"/>
          <w:kern w:val="2"/>
          <w:sz w:val="21"/>
          <w:szCs w:val="21"/>
          <w:highlight w:val="none"/>
          <w:lang w:val="en-US" w:eastAsia="zh-CN" w:bidi="ar-SA"/>
        </w:rPr>
        <w:t>误解的权力。</w:t>
      </w:r>
    </w:p>
    <w:p w14:paraId="535CF12F">
      <w:pPr>
        <w:widowControl w:val="0"/>
        <w:spacing w:after="120" w:afterLines="0" w:line="5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4、本投标有效期为自招标文件规定的提交投标文件截止之日起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个日历日。在投标有效期内我方同意遵守本投标文件中的承诺且在此期限期满之前投标文件对我方具有法律约束力。</w:t>
      </w:r>
    </w:p>
    <w:p w14:paraId="7A183E28">
      <w:pPr>
        <w:widowControl w:val="0"/>
        <w:spacing w:after="120" w:afterLines="0" w:line="5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5、根据第二章“投标须知”规定，我方承诺：</w:t>
      </w:r>
    </w:p>
    <w:p w14:paraId="1C5AB0D0">
      <w:pPr>
        <w:widowControl w:val="0"/>
        <w:spacing w:after="120" w:afterLines="0" w:line="5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(1)我们在参加本项目政府采购活动前三年内，在经营活动中没有违背法律的行</w:t>
      </w:r>
      <w:r>
        <w:rPr>
          <w:rFonts w:hint="eastAsia" w:ascii="宋体" w:hAnsi="宋体" w:eastAsia="宋体" w:cs="宋体"/>
          <w:color w:val="auto"/>
          <w:spacing w:val="-2"/>
          <w:kern w:val="2"/>
          <w:sz w:val="21"/>
          <w:szCs w:val="21"/>
          <w:highlight w:val="none"/>
          <w:lang w:val="en-US" w:eastAsia="zh-CN" w:bidi="ar-SA"/>
        </w:rPr>
        <w:t>为，并提供“参加政府采购活动前三年内在经营活动中没有重大违法记录的书面声明”；</w:t>
      </w:r>
    </w:p>
    <w:p w14:paraId="5638C47A">
      <w:pPr>
        <w:widowControl w:val="0"/>
        <w:spacing w:after="120" w:afterLines="0" w:line="5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(2)我们依照有关法律的规定，没有偷税、漏税的行为，没有逃避缴纳社会保险资金的行为；</w:t>
      </w:r>
    </w:p>
    <w:p w14:paraId="6FA82F66">
      <w:pPr>
        <w:widowControl w:val="0"/>
        <w:spacing w:after="120" w:afterLines="0" w:line="5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(3)与采购人和代理机构无任何的隶属关系或者其他利害关系。 </w:t>
      </w:r>
    </w:p>
    <w:p w14:paraId="586DE82E">
      <w:pPr>
        <w:widowControl w:val="0"/>
        <w:spacing w:after="120" w:afterLines="0" w:line="5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6、同意提供贵方可能要求的与其投标有关的一切数据或资料。</w:t>
      </w:r>
    </w:p>
    <w:p w14:paraId="4620C86B">
      <w:pPr>
        <w:widowControl w:val="0"/>
        <w:spacing w:after="120" w:afterLines="0" w:line="500" w:lineRule="exact"/>
        <w:ind w:firstLine="412"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7、废标后，在收到贵方的通知后，我方投标函及所有投标文件中声明、授权、承</w:t>
      </w:r>
      <w:r>
        <w:rPr>
          <w:rFonts w:hint="eastAsia" w:ascii="宋体" w:hAnsi="宋体" w:eastAsia="宋体" w:cs="宋体"/>
          <w:color w:val="auto"/>
          <w:kern w:val="2"/>
          <w:sz w:val="21"/>
          <w:szCs w:val="21"/>
          <w:highlight w:val="none"/>
          <w:lang w:val="en-US" w:eastAsia="zh-CN" w:bidi="ar-SA"/>
        </w:rPr>
        <w:t>诺、盖章签字等，对于贵方采用其他采购仍然有效。我方遵守贵方招标文件关于特殊情形采用其他采购的有关规定，并无异议。</w:t>
      </w:r>
    </w:p>
    <w:p w14:paraId="1422E580">
      <w:pPr>
        <w:widowControl w:val="0"/>
        <w:spacing w:after="120" w:afterLines="0" w:line="5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8、与本投标有关的一切正式往来信函请寄：</w:t>
      </w:r>
    </w:p>
    <w:p w14:paraId="222BC3A1">
      <w:pPr>
        <w:rPr>
          <w:rFonts w:ascii="宋体" w:hAnsi="宋体" w:cs="宋体"/>
          <w:bCs/>
          <w:color w:val="auto"/>
          <w:sz w:val="21"/>
          <w:szCs w:val="21"/>
          <w:highlight w:val="none"/>
        </w:rPr>
      </w:pPr>
    </w:p>
    <w:p w14:paraId="0A9A7C88">
      <w:pPr>
        <w:spacing w:before="6"/>
        <w:rPr>
          <w:rFonts w:ascii="宋体" w:hAnsi="宋体" w:cs="宋体"/>
          <w:bCs/>
          <w:color w:val="auto"/>
          <w:sz w:val="21"/>
          <w:szCs w:val="21"/>
          <w:highlight w:val="none"/>
        </w:rPr>
      </w:pPr>
    </w:p>
    <w:p w14:paraId="61C33E5B">
      <w:pPr>
        <w:widowControl w:val="0"/>
        <w:tabs>
          <w:tab w:val="left" w:pos="7082"/>
          <w:tab w:val="left" w:pos="7562"/>
          <w:tab w:val="left" w:pos="8457"/>
        </w:tabs>
        <w:spacing w:after="120" w:afterLines="0" w:line="381" w:lineRule="auto"/>
        <w:ind w:left="2641" w:right="901"/>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w:t>
      </w:r>
      <w:r>
        <w:rPr>
          <w:rFonts w:hint="eastAsia" w:ascii="宋体" w:hAnsi="宋体" w:eastAsia="宋体" w:cs="宋体"/>
          <w:bCs/>
          <w:color w:val="auto"/>
          <w:kern w:val="2"/>
          <w:sz w:val="21"/>
          <w:szCs w:val="21"/>
          <w:highlight w:val="none"/>
          <w:u w:val="single" w:color="000000"/>
          <w:lang w:val="en-US" w:eastAsia="zh-CN" w:bidi="ar-SA"/>
        </w:rPr>
        <w:tab/>
      </w:r>
      <w:r>
        <w:rPr>
          <w:rFonts w:hint="eastAsia" w:ascii="宋体" w:hAnsi="宋体" w:eastAsia="宋体" w:cs="宋体"/>
          <w:bCs/>
          <w:color w:val="auto"/>
          <w:kern w:val="2"/>
          <w:sz w:val="21"/>
          <w:szCs w:val="21"/>
          <w:highlight w:val="none"/>
          <w:lang w:val="en-US" w:eastAsia="zh-CN" w:bidi="ar-SA"/>
        </w:rPr>
        <w:t>（盖单位章）</w:t>
      </w:r>
    </w:p>
    <w:p w14:paraId="4E4B228E">
      <w:pPr>
        <w:widowControl w:val="0"/>
        <w:tabs>
          <w:tab w:val="left" w:pos="7082"/>
          <w:tab w:val="left" w:pos="7562"/>
          <w:tab w:val="left" w:pos="8457"/>
        </w:tabs>
        <w:spacing w:after="120" w:afterLines="0" w:line="381" w:lineRule="auto"/>
        <w:ind w:left="2641" w:right="901"/>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法定代表人或其委托代理人：</w:t>
      </w:r>
      <w:r>
        <w:rPr>
          <w:rFonts w:hint="eastAsia" w:ascii="宋体" w:hAnsi="宋体" w:eastAsia="宋体" w:cs="宋体"/>
          <w:bCs/>
          <w:color w:val="auto"/>
          <w:kern w:val="2"/>
          <w:sz w:val="21"/>
          <w:szCs w:val="21"/>
          <w:highlight w:val="none"/>
          <w:u w:val="single" w:color="000000"/>
          <w:lang w:val="en-US" w:eastAsia="zh-CN" w:bidi="ar-SA"/>
        </w:rPr>
        <w:tab/>
      </w:r>
      <w:r>
        <w:rPr>
          <w:rFonts w:hint="eastAsia" w:ascii="宋体" w:hAnsi="宋体" w:eastAsia="宋体" w:cs="宋体"/>
          <w:bCs/>
          <w:color w:val="auto"/>
          <w:kern w:val="2"/>
          <w:sz w:val="21"/>
          <w:szCs w:val="21"/>
          <w:highlight w:val="none"/>
          <w:u w:val="single" w:color="000000"/>
          <w:lang w:val="en-US" w:eastAsia="zh-CN" w:bidi="ar-SA"/>
        </w:rPr>
        <w:tab/>
      </w:r>
      <w:r>
        <w:rPr>
          <w:rFonts w:hint="eastAsia" w:ascii="宋体" w:hAnsi="宋体" w:eastAsia="宋体" w:cs="宋体"/>
          <w:bCs/>
          <w:color w:val="auto"/>
          <w:kern w:val="2"/>
          <w:sz w:val="21"/>
          <w:szCs w:val="21"/>
          <w:highlight w:val="none"/>
          <w:lang w:val="en-US" w:eastAsia="zh-CN" w:bidi="ar-SA"/>
        </w:rPr>
        <w:t xml:space="preserve">（签字） </w:t>
      </w:r>
    </w:p>
    <w:p w14:paraId="31E2812C">
      <w:pPr>
        <w:widowControl w:val="0"/>
        <w:tabs>
          <w:tab w:val="left" w:pos="7082"/>
          <w:tab w:val="left" w:pos="7562"/>
          <w:tab w:val="left" w:pos="8457"/>
        </w:tabs>
        <w:spacing w:after="120" w:afterLines="0" w:line="381" w:lineRule="auto"/>
        <w:ind w:left="2641" w:right="901"/>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地      址：</w:t>
      </w:r>
      <w:r>
        <w:rPr>
          <w:rFonts w:hint="eastAsia" w:ascii="宋体" w:hAnsi="宋体" w:eastAsia="宋体" w:cs="宋体"/>
          <w:bCs/>
          <w:color w:val="auto"/>
          <w:kern w:val="2"/>
          <w:sz w:val="21"/>
          <w:szCs w:val="21"/>
          <w:highlight w:val="none"/>
          <w:u w:val="single" w:color="000000"/>
          <w:lang w:val="en-US" w:eastAsia="zh-CN" w:bidi="ar-SA"/>
        </w:rPr>
        <w:tab/>
      </w:r>
      <w:r>
        <w:rPr>
          <w:rFonts w:hint="eastAsia" w:ascii="宋体" w:hAnsi="宋体" w:eastAsia="宋体" w:cs="宋体"/>
          <w:bCs/>
          <w:color w:val="auto"/>
          <w:kern w:val="2"/>
          <w:sz w:val="21"/>
          <w:szCs w:val="21"/>
          <w:highlight w:val="none"/>
          <w:u w:val="single" w:color="000000"/>
          <w:lang w:val="en-US" w:eastAsia="zh-CN" w:bidi="ar-SA"/>
        </w:rPr>
        <w:tab/>
      </w:r>
      <w:r>
        <w:rPr>
          <w:rFonts w:hint="eastAsia" w:ascii="宋体" w:hAnsi="宋体" w:eastAsia="宋体" w:cs="宋体"/>
          <w:bCs/>
          <w:color w:val="auto"/>
          <w:kern w:val="2"/>
          <w:sz w:val="21"/>
          <w:szCs w:val="21"/>
          <w:highlight w:val="none"/>
          <w:u w:val="single" w:color="000000"/>
          <w:lang w:val="en-US" w:eastAsia="zh-CN" w:bidi="ar-SA"/>
        </w:rPr>
        <w:tab/>
      </w:r>
    </w:p>
    <w:p w14:paraId="1E96CD85">
      <w:pPr>
        <w:spacing w:before="10"/>
        <w:rPr>
          <w:rFonts w:ascii="宋体" w:hAnsi="宋体" w:cs="宋体"/>
          <w:bCs/>
          <w:color w:val="auto"/>
          <w:sz w:val="21"/>
          <w:szCs w:val="21"/>
          <w:highlight w:val="none"/>
        </w:rPr>
      </w:pPr>
    </w:p>
    <w:p w14:paraId="62649A9C">
      <w:pPr>
        <w:widowControl w:val="0"/>
        <w:tabs>
          <w:tab w:val="left" w:pos="3601"/>
          <w:tab w:val="left" w:pos="8457"/>
        </w:tabs>
        <w:spacing w:before="26" w:after="120" w:afterLines="0"/>
        <w:ind w:left="2641" w:right="121"/>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电</w:t>
      </w:r>
      <w:r>
        <w:rPr>
          <w:rFonts w:hint="eastAsia" w:ascii="宋体" w:hAnsi="宋体" w:eastAsia="宋体" w:cs="宋体"/>
          <w:bCs/>
          <w:color w:val="auto"/>
          <w:kern w:val="2"/>
          <w:sz w:val="21"/>
          <w:szCs w:val="21"/>
          <w:highlight w:val="none"/>
          <w:lang w:val="en-US" w:eastAsia="zh-CN" w:bidi="ar-SA"/>
        </w:rPr>
        <w:tab/>
      </w:r>
      <w:r>
        <w:rPr>
          <w:rFonts w:hint="eastAsia" w:ascii="宋体" w:hAnsi="宋体" w:eastAsia="宋体" w:cs="宋体"/>
          <w:bCs/>
          <w:color w:val="auto"/>
          <w:kern w:val="2"/>
          <w:sz w:val="21"/>
          <w:szCs w:val="21"/>
          <w:highlight w:val="none"/>
          <w:lang w:val="en-US" w:eastAsia="zh-CN" w:bidi="ar-SA"/>
        </w:rPr>
        <w:t>话：</w:t>
      </w:r>
      <w:r>
        <w:rPr>
          <w:rFonts w:hint="eastAsia" w:ascii="宋体" w:hAnsi="宋体" w:eastAsia="宋体" w:cs="宋体"/>
          <w:bCs/>
          <w:color w:val="auto"/>
          <w:kern w:val="2"/>
          <w:sz w:val="21"/>
          <w:szCs w:val="21"/>
          <w:highlight w:val="none"/>
          <w:u w:val="single" w:color="000000"/>
          <w:lang w:val="en-US" w:eastAsia="zh-CN" w:bidi="ar-SA"/>
        </w:rPr>
        <w:tab/>
      </w:r>
    </w:p>
    <w:p w14:paraId="5814D16D">
      <w:pPr>
        <w:widowControl w:val="0"/>
        <w:tabs>
          <w:tab w:val="left" w:pos="8457"/>
        </w:tabs>
        <w:spacing w:before="26" w:after="120" w:afterLines="0"/>
        <w:ind w:right="121"/>
        <w:jc w:val="both"/>
        <w:rPr>
          <w:rFonts w:ascii="宋体" w:hAnsi="宋体" w:eastAsia="宋体" w:cs="宋体"/>
          <w:bCs/>
          <w:color w:val="auto"/>
          <w:kern w:val="2"/>
          <w:sz w:val="21"/>
          <w:szCs w:val="21"/>
          <w:highlight w:val="none"/>
          <w:lang w:val="en-US" w:eastAsia="zh-CN" w:bidi="ar-SA"/>
        </w:rPr>
      </w:pPr>
    </w:p>
    <w:p w14:paraId="234B04F1">
      <w:pPr>
        <w:spacing w:before="10"/>
        <w:rPr>
          <w:rFonts w:ascii="宋体" w:hAnsi="宋体" w:cs="宋体"/>
          <w:bCs/>
          <w:color w:val="auto"/>
          <w:sz w:val="21"/>
          <w:szCs w:val="21"/>
          <w:highlight w:val="none"/>
        </w:rPr>
      </w:pPr>
    </w:p>
    <w:p w14:paraId="4B859F8E">
      <w:pPr>
        <w:widowControl w:val="0"/>
        <w:tabs>
          <w:tab w:val="left" w:pos="4922"/>
          <w:tab w:val="left" w:pos="6362"/>
          <w:tab w:val="left" w:pos="7802"/>
        </w:tabs>
        <w:spacing w:before="26" w:after="120" w:afterLines="0"/>
        <w:ind w:left="3601" w:right="121"/>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u w:val="single" w:color="000000"/>
          <w:lang w:val="en-US" w:eastAsia="zh-CN" w:bidi="ar-SA"/>
        </w:rPr>
        <w:tab/>
      </w:r>
      <w:r>
        <w:rPr>
          <w:rFonts w:hint="eastAsia" w:ascii="宋体" w:hAnsi="宋体" w:eastAsia="宋体" w:cs="宋体"/>
          <w:bCs/>
          <w:color w:val="auto"/>
          <w:kern w:val="2"/>
          <w:sz w:val="21"/>
          <w:szCs w:val="21"/>
          <w:highlight w:val="none"/>
          <w:lang w:val="en-US" w:eastAsia="zh-CN" w:bidi="ar-SA"/>
        </w:rPr>
        <w:t>年</w:t>
      </w:r>
      <w:r>
        <w:rPr>
          <w:rFonts w:hint="eastAsia" w:ascii="宋体" w:hAnsi="宋体" w:eastAsia="宋体" w:cs="宋体"/>
          <w:bCs/>
          <w:color w:val="auto"/>
          <w:kern w:val="2"/>
          <w:sz w:val="21"/>
          <w:szCs w:val="21"/>
          <w:highlight w:val="none"/>
          <w:u w:val="single" w:color="000000"/>
          <w:lang w:val="en-US" w:eastAsia="zh-CN" w:bidi="ar-SA"/>
        </w:rPr>
        <w:tab/>
      </w:r>
      <w:r>
        <w:rPr>
          <w:rFonts w:hint="eastAsia" w:ascii="宋体" w:hAnsi="宋体" w:eastAsia="宋体" w:cs="宋体"/>
          <w:bCs/>
          <w:color w:val="auto"/>
          <w:kern w:val="2"/>
          <w:sz w:val="21"/>
          <w:szCs w:val="21"/>
          <w:highlight w:val="none"/>
          <w:lang w:val="en-US" w:eastAsia="zh-CN" w:bidi="ar-SA"/>
        </w:rPr>
        <w:t>月</w:t>
      </w:r>
      <w:r>
        <w:rPr>
          <w:rFonts w:hint="eastAsia" w:ascii="宋体" w:hAnsi="宋体" w:eastAsia="宋体" w:cs="宋体"/>
          <w:bCs/>
          <w:color w:val="auto"/>
          <w:kern w:val="2"/>
          <w:sz w:val="21"/>
          <w:szCs w:val="21"/>
          <w:highlight w:val="none"/>
          <w:u w:val="single" w:color="000000"/>
          <w:lang w:val="en-US" w:eastAsia="zh-CN" w:bidi="ar-SA"/>
        </w:rPr>
        <w:tab/>
      </w:r>
      <w:r>
        <w:rPr>
          <w:rFonts w:hint="eastAsia" w:ascii="宋体" w:hAnsi="宋体" w:eastAsia="宋体" w:cs="宋体"/>
          <w:bCs/>
          <w:color w:val="auto"/>
          <w:kern w:val="2"/>
          <w:sz w:val="21"/>
          <w:szCs w:val="21"/>
          <w:highlight w:val="none"/>
          <w:lang w:val="en-US" w:eastAsia="zh-CN" w:bidi="ar-SA"/>
        </w:rPr>
        <w:t>日</w:t>
      </w:r>
    </w:p>
    <w:p w14:paraId="66EFA401">
      <w:pPr>
        <w:autoSpaceDE w:val="0"/>
        <w:autoSpaceDN w:val="0"/>
        <w:adjustRightInd w:val="0"/>
        <w:spacing w:line="500" w:lineRule="exact"/>
        <w:jc w:val="left"/>
        <w:rPr>
          <w:rFonts w:hint="eastAsia" w:ascii="宋体" w:hAnsi="宋体" w:eastAsia="宋体" w:cs="宋体"/>
          <w:bCs/>
          <w:color w:val="auto"/>
          <w:szCs w:val="21"/>
          <w:highlight w:val="none"/>
          <w:lang w:val="zh-CN"/>
        </w:rPr>
      </w:pPr>
    </w:p>
    <w:p w14:paraId="240F9900">
      <w:pPr>
        <w:autoSpaceDE w:val="0"/>
        <w:autoSpaceDN w:val="0"/>
        <w:adjustRightInd w:val="0"/>
        <w:spacing w:line="500" w:lineRule="exact"/>
        <w:jc w:val="center"/>
        <w:rPr>
          <w:rFonts w:hint="eastAsia" w:ascii="宋体" w:hAnsi="宋体" w:eastAsia="宋体" w:cs="宋体"/>
          <w:bCs/>
          <w:color w:val="auto"/>
          <w:kern w:val="0"/>
          <w:szCs w:val="21"/>
          <w:highlight w:val="none"/>
        </w:rPr>
      </w:pPr>
    </w:p>
    <w:p w14:paraId="4E0A4D9D">
      <w:pPr>
        <w:autoSpaceDE w:val="0"/>
        <w:autoSpaceDN w:val="0"/>
        <w:adjustRightInd w:val="0"/>
        <w:spacing w:line="500" w:lineRule="exact"/>
        <w:jc w:val="center"/>
        <w:rPr>
          <w:rFonts w:hint="eastAsia" w:ascii="宋体" w:hAnsi="宋体" w:eastAsia="宋体" w:cs="宋体"/>
          <w:bCs/>
          <w:color w:val="auto"/>
          <w:kern w:val="0"/>
          <w:sz w:val="24"/>
          <w:highlight w:val="none"/>
        </w:rPr>
      </w:pPr>
    </w:p>
    <w:p w14:paraId="1CAE5D7F">
      <w:pPr>
        <w:autoSpaceDE w:val="0"/>
        <w:autoSpaceDN w:val="0"/>
        <w:adjustRightInd w:val="0"/>
        <w:spacing w:line="500" w:lineRule="exact"/>
        <w:jc w:val="center"/>
        <w:rPr>
          <w:rFonts w:hint="eastAsia" w:ascii="宋体" w:hAnsi="宋体" w:eastAsia="宋体" w:cs="宋体"/>
          <w:bCs/>
          <w:color w:val="auto"/>
          <w:kern w:val="0"/>
          <w:sz w:val="24"/>
          <w:highlight w:val="none"/>
        </w:rPr>
      </w:pPr>
    </w:p>
    <w:p w14:paraId="72312931">
      <w:pPr>
        <w:keepNext/>
        <w:keepLines/>
        <w:widowControl/>
        <w:spacing w:before="260" w:beforeLines="0" w:after="260" w:afterLines="0" w:line="500" w:lineRule="exact"/>
        <w:jc w:val="center"/>
        <w:outlineLvl w:val="1"/>
        <w:rPr>
          <w:rFonts w:hint="eastAsia" w:ascii="宋体" w:hAnsi="宋体" w:eastAsia="宋体" w:cs="宋体"/>
          <w:bCs/>
          <w:color w:val="auto"/>
          <w:kern w:val="0"/>
          <w:sz w:val="32"/>
          <w:szCs w:val="32"/>
          <w:highlight w:val="none"/>
          <w:lang w:val="en-US" w:eastAsia="zh-CN" w:bidi="ar-SA"/>
        </w:rPr>
      </w:pPr>
      <w:bookmarkStart w:id="90" w:name="_Toc24462"/>
      <w:bookmarkStart w:id="91" w:name="_Toc13484"/>
      <w:bookmarkStart w:id="92" w:name="_Toc6646"/>
      <w:bookmarkStart w:id="93" w:name="_Toc18815"/>
      <w:r>
        <w:rPr>
          <w:rFonts w:hint="eastAsia" w:ascii="宋体" w:hAnsi="宋体" w:eastAsia="宋体" w:cs="宋体"/>
          <w:bCs/>
          <w:color w:val="auto"/>
          <w:kern w:val="0"/>
          <w:sz w:val="32"/>
          <w:szCs w:val="32"/>
          <w:highlight w:val="none"/>
          <w:lang w:val="en-US" w:eastAsia="zh-CN" w:bidi="ar-SA"/>
        </w:rPr>
        <w:br w:type="page"/>
      </w:r>
      <w:r>
        <w:rPr>
          <w:rFonts w:hint="eastAsia" w:ascii="宋体" w:hAnsi="宋体" w:eastAsia="宋体" w:cs="宋体"/>
          <w:bCs/>
          <w:color w:val="auto"/>
          <w:kern w:val="0"/>
          <w:sz w:val="32"/>
          <w:szCs w:val="32"/>
          <w:highlight w:val="none"/>
          <w:lang w:val="en-US" w:eastAsia="zh-CN" w:bidi="ar-SA"/>
        </w:rPr>
        <w:t>二、法定代表人身份证明及附有法定代表人身份证明的授权委托书</w:t>
      </w:r>
      <w:bookmarkEnd w:id="90"/>
      <w:bookmarkEnd w:id="91"/>
      <w:bookmarkEnd w:id="92"/>
      <w:bookmarkEnd w:id="93"/>
    </w:p>
    <w:p w14:paraId="3B17FF35">
      <w:pPr>
        <w:autoSpaceDE w:val="0"/>
        <w:autoSpaceDN w:val="0"/>
        <w:adjustRightInd w:val="0"/>
        <w:spacing w:line="500" w:lineRule="exact"/>
        <w:jc w:val="center"/>
        <w:rPr>
          <w:rFonts w:hint="eastAsia" w:ascii="宋体" w:hAnsi="宋体" w:eastAsia="宋体" w:cs="宋体"/>
          <w:bCs/>
          <w:color w:val="auto"/>
          <w:kern w:val="0"/>
          <w:szCs w:val="21"/>
          <w:highlight w:val="none"/>
        </w:rPr>
      </w:pPr>
    </w:p>
    <w:p w14:paraId="67C7ACCC">
      <w:pPr>
        <w:autoSpaceDE w:val="0"/>
        <w:autoSpaceDN w:val="0"/>
        <w:adjustRightInd w:val="0"/>
        <w:spacing w:line="500" w:lineRule="exact"/>
        <w:jc w:val="center"/>
        <w:rPr>
          <w:rFonts w:hint="eastAsia" w:ascii="宋体" w:hAnsi="宋体" w:eastAsia="宋体" w:cs="宋体"/>
          <w:bCs/>
          <w:color w:val="auto"/>
          <w:kern w:val="0"/>
          <w:sz w:val="30"/>
          <w:szCs w:val="30"/>
          <w:highlight w:val="none"/>
        </w:rPr>
      </w:pPr>
      <w:r>
        <w:rPr>
          <w:rFonts w:hint="eastAsia" w:ascii="宋体" w:hAnsi="宋体" w:eastAsia="宋体" w:cs="宋体"/>
          <w:bCs/>
          <w:color w:val="auto"/>
          <w:kern w:val="0"/>
          <w:sz w:val="30"/>
          <w:szCs w:val="30"/>
          <w:highlight w:val="none"/>
        </w:rPr>
        <w:t>(一) 法定代表人身份证明</w:t>
      </w:r>
    </w:p>
    <w:p w14:paraId="02C7F078">
      <w:pPr>
        <w:autoSpaceDE w:val="0"/>
        <w:autoSpaceDN w:val="0"/>
        <w:adjustRightInd w:val="0"/>
        <w:spacing w:line="500" w:lineRule="exact"/>
        <w:ind w:left="718" w:leftChars="342"/>
        <w:jc w:val="left"/>
        <w:rPr>
          <w:rFonts w:hint="eastAsia" w:ascii="宋体" w:hAnsi="宋体" w:eastAsia="宋体" w:cs="宋体"/>
          <w:bCs/>
          <w:color w:val="auto"/>
          <w:kern w:val="0"/>
          <w:szCs w:val="21"/>
          <w:highlight w:val="none"/>
        </w:rPr>
      </w:pPr>
    </w:p>
    <w:p w14:paraId="7B067553">
      <w:pPr>
        <w:autoSpaceDE w:val="0"/>
        <w:autoSpaceDN w:val="0"/>
        <w:adjustRightInd w:val="0"/>
        <w:spacing w:line="600" w:lineRule="exact"/>
        <w:ind w:left="718" w:leftChars="342"/>
        <w:jc w:val="left"/>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名称：</w:t>
      </w:r>
      <w:r>
        <w:rPr>
          <w:rFonts w:hint="eastAsia" w:ascii="宋体" w:hAnsi="宋体" w:eastAsia="宋体" w:cs="宋体"/>
          <w:bCs/>
          <w:color w:val="auto"/>
          <w:kern w:val="0"/>
          <w:szCs w:val="21"/>
          <w:highlight w:val="none"/>
          <w:u w:val="single"/>
        </w:rPr>
        <w:t xml:space="preserve">                                </w:t>
      </w:r>
    </w:p>
    <w:p w14:paraId="354528DA">
      <w:pPr>
        <w:autoSpaceDE w:val="0"/>
        <w:autoSpaceDN w:val="0"/>
        <w:adjustRightInd w:val="0"/>
        <w:spacing w:line="600" w:lineRule="exact"/>
        <w:ind w:left="718" w:leftChars="342"/>
        <w:jc w:val="left"/>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rPr>
        <w:t>单位性质：</w:t>
      </w:r>
      <w:r>
        <w:rPr>
          <w:rFonts w:hint="eastAsia" w:ascii="宋体" w:hAnsi="宋体" w:eastAsia="宋体" w:cs="宋体"/>
          <w:bCs/>
          <w:color w:val="auto"/>
          <w:kern w:val="0"/>
          <w:szCs w:val="21"/>
          <w:highlight w:val="none"/>
          <w:u w:val="single"/>
        </w:rPr>
        <w:t xml:space="preserve">                                  </w:t>
      </w:r>
    </w:p>
    <w:p w14:paraId="2240CFD2">
      <w:pPr>
        <w:autoSpaceDE w:val="0"/>
        <w:autoSpaceDN w:val="0"/>
        <w:adjustRightInd w:val="0"/>
        <w:spacing w:line="600" w:lineRule="exact"/>
        <w:ind w:left="718" w:leftChars="342"/>
        <w:jc w:val="left"/>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rPr>
        <w:t>地址：</w:t>
      </w:r>
      <w:r>
        <w:rPr>
          <w:rFonts w:hint="eastAsia" w:ascii="宋体" w:hAnsi="宋体" w:eastAsia="宋体" w:cs="宋体"/>
          <w:bCs/>
          <w:color w:val="auto"/>
          <w:kern w:val="0"/>
          <w:szCs w:val="21"/>
          <w:highlight w:val="none"/>
          <w:u w:val="single"/>
        </w:rPr>
        <w:t xml:space="preserve">                                      </w:t>
      </w:r>
    </w:p>
    <w:p w14:paraId="0F3B141F">
      <w:pPr>
        <w:autoSpaceDE w:val="0"/>
        <w:autoSpaceDN w:val="0"/>
        <w:adjustRightInd w:val="0"/>
        <w:spacing w:line="600" w:lineRule="exact"/>
        <w:ind w:left="718" w:leftChars="342"/>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成立时间：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p>
    <w:p w14:paraId="40B3FC20">
      <w:pPr>
        <w:autoSpaceDE w:val="0"/>
        <w:autoSpaceDN w:val="0"/>
        <w:adjustRightInd w:val="0"/>
        <w:spacing w:line="600" w:lineRule="exact"/>
        <w:ind w:left="718" w:leftChars="342"/>
        <w:jc w:val="left"/>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rPr>
        <w:t xml:space="preserve">经营期限： </w:t>
      </w:r>
      <w:r>
        <w:rPr>
          <w:rFonts w:hint="eastAsia" w:ascii="宋体" w:hAnsi="宋体" w:eastAsia="宋体" w:cs="宋体"/>
          <w:bCs/>
          <w:color w:val="auto"/>
          <w:kern w:val="0"/>
          <w:szCs w:val="21"/>
          <w:highlight w:val="none"/>
          <w:u w:val="single"/>
        </w:rPr>
        <w:t xml:space="preserve">                                 </w:t>
      </w:r>
    </w:p>
    <w:p w14:paraId="5E69FB69">
      <w:pPr>
        <w:autoSpaceDE w:val="0"/>
        <w:autoSpaceDN w:val="0"/>
        <w:adjustRightInd w:val="0"/>
        <w:spacing w:line="600" w:lineRule="exact"/>
        <w:ind w:left="718" w:leftChars="342"/>
        <w:jc w:val="left"/>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rPr>
        <w:t>姓名：</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性别：</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年龄：</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职务：</w:t>
      </w:r>
      <w:r>
        <w:rPr>
          <w:rFonts w:hint="eastAsia" w:ascii="宋体" w:hAnsi="宋体" w:eastAsia="宋体" w:cs="宋体"/>
          <w:bCs/>
          <w:color w:val="auto"/>
          <w:kern w:val="0"/>
          <w:szCs w:val="21"/>
          <w:highlight w:val="none"/>
          <w:u w:val="single"/>
        </w:rPr>
        <w:t xml:space="preserve">    </w:t>
      </w:r>
    </w:p>
    <w:p w14:paraId="2BFFBBC9">
      <w:pPr>
        <w:autoSpaceDE w:val="0"/>
        <w:autoSpaceDN w:val="0"/>
        <w:adjustRightInd w:val="0"/>
        <w:spacing w:line="600" w:lineRule="exact"/>
        <w:ind w:left="718" w:leftChars="342"/>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系</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u w:val="single"/>
          <w:lang w:eastAsia="zh-CN"/>
        </w:rPr>
        <w:t>投标人</w:t>
      </w:r>
      <w:r>
        <w:rPr>
          <w:rFonts w:hint="eastAsia" w:ascii="宋体" w:hAnsi="宋体" w:eastAsia="宋体" w:cs="宋体"/>
          <w:bCs/>
          <w:color w:val="auto"/>
          <w:kern w:val="0"/>
          <w:szCs w:val="21"/>
          <w:highlight w:val="none"/>
          <w:u w:val="single"/>
        </w:rPr>
        <w:t xml:space="preserve">名称)       </w:t>
      </w:r>
      <w:r>
        <w:rPr>
          <w:rFonts w:hint="eastAsia" w:ascii="宋体" w:hAnsi="宋体" w:eastAsia="宋体" w:cs="宋体"/>
          <w:bCs/>
          <w:color w:val="auto"/>
          <w:kern w:val="0"/>
          <w:szCs w:val="21"/>
          <w:highlight w:val="none"/>
        </w:rPr>
        <w:t>的法定代表人。</w:t>
      </w:r>
    </w:p>
    <w:p w14:paraId="2139745C">
      <w:pPr>
        <w:autoSpaceDE w:val="0"/>
        <w:autoSpaceDN w:val="0"/>
        <w:adjustRightInd w:val="0"/>
        <w:spacing w:line="600" w:lineRule="exact"/>
        <w:ind w:left="718" w:leftChars="342"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特此证明。</w:t>
      </w:r>
    </w:p>
    <w:p w14:paraId="56F43C3E">
      <w:pPr>
        <w:autoSpaceDE w:val="0"/>
        <w:autoSpaceDN w:val="0"/>
        <w:adjustRightInd w:val="0"/>
        <w:spacing w:line="600" w:lineRule="exact"/>
        <w:ind w:left="718" w:leftChars="342"/>
        <w:jc w:val="left"/>
        <w:rPr>
          <w:rFonts w:hint="eastAsia" w:ascii="宋体" w:hAnsi="宋体" w:eastAsia="宋体" w:cs="宋体"/>
          <w:bCs/>
          <w:color w:val="auto"/>
          <w:kern w:val="0"/>
          <w:szCs w:val="21"/>
          <w:highlight w:val="none"/>
        </w:rPr>
      </w:pPr>
    </w:p>
    <w:p w14:paraId="35969C9D">
      <w:pPr>
        <w:autoSpaceDE w:val="0"/>
        <w:autoSpaceDN w:val="0"/>
        <w:adjustRightInd w:val="0"/>
        <w:spacing w:line="600" w:lineRule="exact"/>
        <w:ind w:left="718" w:leftChars="342"/>
        <w:jc w:val="right"/>
        <w:rPr>
          <w:rFonts w:hint="eastAsia" w:ascii="宋体" w:hAnsi="宋体" w:eastAsia="宋体" w:cs="宋体"/>
          <w:bCs/>
          <w:color w:val="auto"/>
          <w:kern w:val="0"/>
          <w:szCs w:val="21"/>
          <w:highlight w:val="none"/>
        </w:rPr>
      </w:pPr>
    </w:p>
    <w:p w14:paraId="028C608D">
      <w:pPr>
        <w:autoSpaceDE w:val="0"/>
        <w:autoSpaceDN w:val="0"/>
        <w:adjustRightInd w:val="0"/>
        <w:spacing w:line="600" w:lineRule="exact"/>
        <w:ind w:left="718" w:leftChars="342"/>
        <w:jc w:val="righ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(盖单位章)</w:t>
      </w:r>
    </w:p>
    <w:p w14:paraId="54DD1B10">
      <w:pPr>
        <w:spacing w:line="600" w:lineRule="exact"/>
        <w:ind w:firstLine="2520" w:firstLineChars="1200"/>
        <w:jc w:val="righ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p>
    <w:p w14:paraId="3A207779">
      <w:pPr>
        <w:spacing w:line="500" w:lineRule="exact"/>
        <w:ind w:firstLine="2520" w:firstLineChars="1200"/>
        <w:jc w:val="right"/>
        <w:rPr>
          <w:rFonts w:hint="eastAsia" w:ascii="宋体" w:hAnsi="宋体" w:eastAsia="宋体" w:cs="宋体"/>
          <w:bCs/>
          <w:color w:val="auto"/>
          <w:kern w:val="0"/>
          <w:szCs w:val="21"/>
          <w:highlight w:val="none"/>
        </w:rPr>
      </w:pPr>
    </w:p>
    <w:p w14:paraId="469CCBEC">
      <w:pPr>
        <w:spacing w:line="500" w:lineRule="exact"/>
        <w:ind w:firstLine="2520" w:firstLineChars="1200"/>
        <w:jc w:val="right"/>
        <w:rPr>
          <w:rFonts w:hint="eastAsia" w:ascii="宋体" w:hAnsi="宋体" w:eastAsia="宋体" w:cs="宋体"/>
          <w:bCs/>
          <w:color w:val="auto"/>
          <w:kern w:val="0"/>
          <w:szCs w:val="21"/>
          <w:highlight w:val="none"/>
        </w:rPr>
      </w:pPr>
    </w:p>
    <w:p w14:paraId="2C8BF3FD">
      <w:pPr>
        <w:spacing w:line="500" w:lineRule="exact"/>
        <w:ind w:firstLine="2520" w:firstLineChars="1200"/>
        <w:jc w:val="right"/>
        <w:rPr>
          <w:rFonts w:hint="eastAsia" w:ascii="宋体" w:hAnsi="宋体" w:eastAsia="宋体" w:cs="宋体"/>
          <w:bCs/>
          <w:color w:val="auto"/>
          <w:kern w:val="0"/>
          <w:szCs w:val="21"/>
          <w:highlight w:val="none"/>
        </w:rPr>
      </w:pPr>
    </w:p>
    <w:p w14:paraId="05B24F30">
      <w:pPr>
        <w:spacing w:line="500" w:lineRule="exact"/>
        <w:ind w:firstLine="2520" w:firstLineChars="1200"/>
        <w:jc w:val="right"/>
        <w:rPr>
          <w:rFonts w:hint="eastAsia" w:ascii="宋体" w:hAnsi="宋体" w:eastAsia="宋体" w:cs="宋体"/>
          <w:bCs/>
          <w:color w:val="auto"/>
          <w:kern w:val="0"/>
          <w:szCs w:val="21"/>
          <w:highlight w:val="none"/>
        </w:rPr>
      </w:pPr>
    </w:p>
    <w:p w14:paraId="0920A76C">
      <w:pPr>
        <w:spacing w:line="500" w:lineRule="exact"/>
        <w:ind w:firstLine="2520" w:firstLineChars="1200"/>
        <w:jc w:val="right"/>
        <w:rPr>
          <w:rFonts w:hint="eastAsia" w:ascii="宋体" w:hAnsi="宋体" w:eastAsia="宋体" w:cs="宋体"/>
          <w:bCs/>
          <w:color w:val="auto"/>
          <w:kern w:val="0"/>
          <w:szCs w:val="21"/>
          <w:highlight w:val="none"/>
        </w:rPr>
      </w:pPr>
    </w:p>
    <w:p w14:paraId="419D7692">
      <w:pPr>
        <w:spacing w:line="500" w:lineRule="exact"/>
        <w:ind w:firstLine="2520" w:firstLineChars="1200"/>
        <w:jc w:val="right"/>
        <w:rPr>
          <w:rFonts w:hint="eastAsia" w:ascii="宋体" w:hAnsi="宋体" w:eastAsia="宋体" w:cs="宋体"/>
          <w:bCs/>
          <w:color w:val="auto"/>
          <w:kern w:val="0"/>
          <w:szCs w:val="21"/>
          <w:highlight w:val="none"/>
        </w:rPr>
      </w:pPr>
    </w:p>
    <w:p w14:paraId="200BB83B">
      <w:pPr>
        <w:spacing w:line="500" w:lineRule="exact"/>
        <w:ind w:right="420"/>
        <w:rPr>
          <w:rFonts w:hint="eastAsia" w:ascii="宋体" w:hAnsi="宋体" w:eastAsia="宋体" w:cs="宋体"/>
          <w:bCs/>
          <w:color w:val="auto"/>
          <w:kern w:val="0"/>
          <w:szCs w:val="21"/>
          <w:highlight w:val="none"/>
        </w:rPr>
      </w:pPr>
    </w:p>
    <w:p w14:paraId="231682B8">
      <w:pPr>
        <w:spacing w:line="500" w:lineRule="exact"/>
        <w:ind w:right="420"/>
        <w:rPr>
          <w:rFonts w:hint="eastAsia" w:ascii="宋体" w:hAnsi="宋体" w:eastAsia="宋体" w:cs="宋体"/>
          <w:bCs/>
          <w:color w:val="auto"/>
          <w:kern w:val="0"/>
          <w:szCs w:val="21"/>
          <w:highlight w:val="none"/>
        </w:rPr>
      </w:pPr>
    </w:p>
    <w:p w14:paraId="3408B9F5">
      <w:pPr>
        <w:spacing w:line="500" w:lineRule="exact"/>
        <w:ind w:right="420"/>
        <w:rPr>
          <w:rFonts w:hint="eastAsia" w:ascii="宋体" w:hAnsi="宋体" w:eastAsia="宋体" w:cs="宋体"/>
          <w:bCs/>
          <w:color w:val="auto"/>
          <w:kern w:val="0"/>
          <w:szCs w:val="21"/>
          <w:highlight w:val="none"/>
        </w:rPr>
      </w:pPr>
    </w:p>
    <w:p w14:paraId="71E34726">
      <w:pPr>
        <w:autoSpaceDE w:val="0"/>
        <w:autoSpaceDN w:val="0"/>
        <w:adjustRightInd w:val="0"/>
        <w:spacing w:line="500" w:lineRule="exact"/>
        <w:jc w:val="center"/>
        <w:rPr>
          <w:rFonts w:hint="eastAsia" w:ascii="宋体" w:hAnsi="宋体" w:eastAsia="宋体" w:cs="宋体"/>
          <w:bCs/>
          <w:color w:val="auto"/>
          <w:kern w:val="0"/>
          <w:szCs w:val="21"/>
          <w:highlight w:val="none"/>
        </w:rPr>
      </w:pPr>
    </w:p>
    <w:p w14:paraId="0E5B47C3">
      <w:pPr>
        <w:autoSpaceDE w:val="0"/>
        <w:autoSpaceDN w:val="0"/>
        <w:adjustRightInd w:val="0"/>
        <w:spacing w:line="500" w:lineRule="exact"/>
        <w:jc w:val="center"/>
        <w:rPr>
          <w:rFonts w:hint="eastAsia" w:ascii="宋体" w:hAnsi="宋体" w:eastAsia="宋体" w:cs="宋体"/>
          <w:bCs/>
          <w:color w:val="auto"/>
          <w:kern w:val="0"/>
          <w:sz w:val="30"/>
          <w:szCs w:val="30"/>
          <w:highlight w:val="none"/>
        </w:rPr>
      </w:pPr>
      <w:r>
        <w:rPr>
          <w:rFonts w:hint="eastAsia" w:ascii="宋体" w:hAnsi="宋体" w:eastAsia="宋体" w:cs="宋体"/>
          <w:bCs/>
          <w:color w:val="auto"/>
          <w:kern w:val="0"/>
          <w:sz w:val="30"/>
          <w:szCs w:val="30"/>
          <w:highlight w:val="none"/>
        </w:rPr>
        <w:t>(二)授权委托书</w:t>
      </w:r>
    </w:p>
    <w:p w14:paraId="085A9D4D">
      <w:pPr>
        <w:autoSpaceDE w:val="0"/>
        <w:autoSpaceDN w:val="0"/>
        <w:adjustRightInd w:val="0"/>
        <w:spacing w:line="500" w:lineRule="exact"/>
        <w:jc w:val="left"/>
        <w:rPr>
          <w:rFonts w:hint="eastAsia" w:ascii="宋体" w:hAnsi="宋体" w:eastAsia="宋体" w:cs="宋体"/>
          <w:bCs/>
          <w:color w:val="auto"/>
          <w:kern w:val="0"/>
          <w:szCs w:val="21"/>
          <w:highlight w:val="none"/>
        </w:rPr>
      </w:pPr>
    </w:p>
    <w:p w14:paraId="52BA52BE">
      <w:pPr>
        <w:autoSpaceDE w:val="0"/>
        <w:autoSpaceDN w:val="0"/>
        <w:adjustRightInd w:val="0"/>
        <w:spacing w:line="6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本人</w:t>
      </w:r>
      <w:r>
        <w:rPr>
          <w:rFonts w:hint="eastAsia" w:ascii="宋体" w:hAnsi="宋体" w:eastAsia="宋体" w:cs="宋体"/>
          <w:bCs/>
          <w:color w:val="auto"/>
          <w:kern w:val="0"/>
          <w:szCs w:val="21"/>
          <w:highlight w:val="none"/>
          <w:u w:val="single"/>
        </w:rPr>
        <w:t xml:space="preserve">  (姓名)   </w:t>
      </w:r>
      <w:r>
        <w:rPr>
          <w:rFonts w:hint="eastAsia" w:ascii="宋体" w:hAnsi="宋体" w:eastAsia="宋体" w:cs="宋体"/>
          <w:bCs/>
          <w:color w:val="auto"/>
          <w:kern w:val="0"/>
          <w:szCs w:val="21"/>
          <w:highlight w:val="none"/>
        </w:rPr>
        <w:t>系</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u w:val="single"/>
          <w:lang w:eastAsia="zh-CN"/>
        </w:rPr>
        <w:t>投标人</w:t>
      </w:r>
      <w:r>
        <w:rPr>
          <w:rFonts w:hint="eastAsia" w:ascii="宋体" w:hAnsi="宋体" w:eastAsia="宋体" w:cs="宋体"/>
          <w:bCs/>
          <w:color w:val="auto"/>
          <w:kern w:val="0"/>
          <w:szCs w:val="21"/>
          <w:highlight w:val="none"/>
          <w:u w:val="single"/>
        </w:rPr>
        <w:t xml:space="preserve">名称)    </w:t>
      </w:r>
      <w:r>
        <w:rPr>
          <w:rFonts w:hint="eastAsia" w:ascii="宋体" w:hAnsi="宋体" w:eastAsia="宋体" w:cs="宋体"/>
          <w:bCs/>
          <w:color w:val="auto"/>
          <w:kern w:val="0"/>
          <w:szCs w:val="21"/>
          <w:highlight w:val="none"/>
        </w:rPr>
        <w:t>的法定代表人，现委托</w:t>
      </w:r>
      <w:r>
        <w:rPr>
          <w:rFonts w:hint="eastAsia" w:ascii="宋体" w:hAnsi="宋体" w:eastAsia="宋体" w:cs="宋体"/>
          <w:bCs/>
          <w:color w:val="auto"/>
          <w:kern w:val="0"/>
          <w:szCs w:val="21"/>
          <w:highlight w:val="none"/>
          <w:u w:val="single"/>
        </w:rPr>
        <w:t xml:space="preserve">   (姓名)  </w:t>
      </w:r>
      <w:r>
        <w:rPr>
          <w:rFonts w:hint="eastAsia" w:ascii="宋体" w:hAnsi="宋体" w:eastAsia="宋体" w:cs="宋体"/>
          <w:bCs/>
          <w:color w:val="auto"/>
          <w:kern w:val="0"/>
          <w:szCs w:val="21"/>
          <w:highlight w:val="none"/>
        </w:rPr>
        <w:t>为我方代理人。代理人根据授权，以我方名义签署、澄清、说明、补正、</w:t>
      </w:r>
      <w:r>
        <w:rPr>
          <w:rFonts w:hint="eastAsia" w:ascii="宋体" w:hAnsi="宋体" w:eastAsia="宋体" w:cs="宋体"/>
          <w:bCs/>
          <w:color w:val="auto"/>
          <w:kern w:val="0"/>
          <w:szCs w:val="21"/>
          <w:highlight w:val="none"/>
          <w:lang w:eastAsia="zh-CN"/>
        </w:rPr>
        <w:t>提交</w:t>
      </w:r>
      <w:r>
        <w:rPr>
          <w:rFonts w:hint="eastAsia" w:ascii="宋体" w:hAnsi="宋体" w:eastAsia="宋体" w:cs="宋体"/>
          <w:bCs/>
          <w:color w:val="auto"/>
          <w:kern w:val="0"/>
          <w:szCs w:val="21"/>
          <w:highlight w:val="none"/>
        </w:rPr>
        <w:t>、撤回、修改</w:t>
      </w:r>
      <w:r>
        <w:rPr>
          <w:rFonts w:hint="eastAsia" w:ascii="宋体" w:hAnsi="宋体" w:eastAsia="宋体" w:cs="宋体"/>
          <w:bCs/>
          <w:color w:val="auto"/>
          <w:kern w:val="0"/>
          <w:szCs w:val="21"/>
          <w:highlight w:val="none"/>
          <w:u w:val="single"/>
        </w:rPr>
        <w:t xml:space="preserve">   (项目名称)    </w:t>
      </w:r>
      <w:r>
        <w:rPr>
          <w:rFonts w:hint="eastAsia" w:ascii="宋体" w:hAnsi="宋体" w:eastAsia="宋体" w:cs="宋体"/>
          <w:bCs/>
          <w:color w:val="auto"/>
          <w:kern w:val="0"/>
          <w:szCs w:val="21"/>
          <w:highlight w:val="none"/>
        </w:rPr>
        <w:t>投标文件、签订合同和处理有关事宜，其法律后果由我方承担。</w:t>
      </w:r>
    </w:p>
    <w:p w14:paraId="45B92201">
      <w:pPr>
        <w:autoSpaceDE w:val="0"/>
        <w:autoSpaceDN w:val="0"/>
        <w:adjustRightInd w:val="0"/>
        <w:spacing w:line="6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委托期限：</w:t>
      </w:r>
      <w:r>
        <w:rPr>
          <w:rFonts w:hint="eastAsia" w:ascii="宋体" w:hAnsi="宋体" w:eastAsia="宋体" w:cs="宋体"/>
          <w:bCs/>
          <w:color w:val="auto"/>
          <w:kern w:val="0"/>
          <w:szCs w:val="21"/>
          <w:highlight w:val="none"/>
          <w:u w:val="single"/>
        </w:rPr>
        <w:t xml:space="preserve"> 自签字盖章之日起至</w:t>
      </w:r>
      <w:r>
        <w:rPr>
          <w:rFonts w:hint="eastAsia" w:ascii="宋体" w:hAnsi="宋体" w:eastAsia="宋体" w:cs="宋体"/>
          <w:bCs/>
          <w:color w:val="auto"/>
          <w:kern w:val="0"/>
          <w:szCs w:val="21"/>
          <w:highlight w:val="none"/>
          <w:u w:val="single"/>
          <w:lang w:val="en-US" w:eastAsia="zh-CN"/>
        </w:rPr>
        <w:t>投标</w:t>
      </w:r>
      <w:r>
        <w:rPr>
          <w:rFonts w:hint="eastAsia" w:ascii="宋体" w:hAnsi="宋体" w:eastAsia="宋体" w:cs="宋体"/>
          <w:bCs/>
          <w:color w:val="auto"/>
          <w:kern w:val="0"/>
          <w:szCs w:val="21"/>
          <w:highlight w:val="none"/>
          <w:u w:val="single"/>
        </w:rPr>
        <w:t>有效期止　</w:t>
      </w:r>
      <w:r>
        <w:rPr>
          <w:rFonts w:hint="eastAsia" w:ascii="宋体" w:hAnsi="宋体" w:eastAsia="宋体" w:cs="宋体"/>
          <w:bCs/>
          <w:color w:val="auto"/>
          <w:kern w:val="0"/>
          <w:szCs w:val="21"/>
          <w:highlight w:val="none"/>
        </w:rPr>
        <w:t>。</w:t>
      </w:r>
    </w:p>
    <w:p w14:paraId="27A929F7">
      <w:pPr>
        <w:autoSpaceDE w:val="0"/>
        <w:autoSpaceDN w:val="0"/>
        <w:adjustRightInd w:val="0"/>
        <w:spacing w:line="6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代理人无转委托权。</w:t>
      </w:r>
    </w:p>
    <w:p w14:paraId="2C1AAE02">
      <w:pPr>
        <w:autoSpaceDE w:val="0"/>
        <w:autoSpaceDN w:val="0"/>
        <w:adjustRightInd w:val="0"/>
        <w:spacing w:line="600" w:lineRule="exact"/>
        <w:ind w:left="540" w:leftChars="257"/>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附：法定代表人及</w:t>
      </w:r>
      <w:r>
        <w:rPr>
          <w:rFonts w:hint="eastAsia" w:ascii="宋体" w:hAnsi="宋体" w:eastAsia="宋体" w:cs="宋体"/>
          <w:bCs/>
          <w:color w:val="auto"/>
          <w:kern w:val="0"/>
          <w:szCs w:val="21"/>
          <w:highlight w:val="none"/>
          <w:lang w:eastAsia="zh-CN"/>
        </w:rPr>
        <w:t>委托代理人</w:t>
      </w:r>
      <w:r>
        <w:rPr>
          <w:rFonts w:hint="eastAsia" w:ascii="宋体" w:hAnsi="宋体" w:eastAsia="宋体" w:cs="宋体"/>
          <w:bCs/>
          <w:color w:val="auto"/>
          <w:kern w:val="0"/>
          <w:szCs w:val="21"/>
          <w:highlight w:val="none"/>
        </w:rPr>
        <w:t>身份证明</w:t>
      </w:r>
    </w:p>
    <w:p w14:paraId="662AA09A">
      <w:pPr>
        <w:autoSpaceDE w:val="0"/>
        <w:autoSpaceDN w:val="0"/>
        <w:adjustRightInd w:val="0"/>
        <w:spacing w:line="600" w:lineRule="exact"/>
        <w:ind w:left="540" w:leftChars="257"/>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(盖单位章)</w:t>
      </w:r>
    </w:p>
    <w:p w14:paraId="469857C5">
      <w:pPr>
        <w:autoSpaceDE w:val="0"/>
        <w:autoSpaceDN w:val="0"/>
        <w:adjustRightInd w:val="0"/>
        <w:spacing w:line="600" w:lineRule="exact"/>
        <w:ind w:left="540" w:leftChars="257"/>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法定代表人：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(签字)</w:t>
      </w:r>
    </w:p>
    <w:p w14:paraId="07623CA5">
      <w:pPr>
        <w:autoSpaceDE w:val="0"/>
        <w:autoSpaceDN w:val="0"/>
        <w:adjustRightInd w:val="0"/>
        <w:spacing w:line="600" w:lineRule="exact"/>
        <w:ind w:left="540" w:leftChars="257"/>
        <w:jc w:val="left"/>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rPr>
        <w:t>身份证号码：</w:t>
      </w:r>
      <w:r>
        <w:rPr>
          <w:rFonts w:hint="eastAsia" w:ascii="宋体" w:hAnsi="宋体" w:eastAsia="宋体" w:cs="宋体"/>
          <w:bCs/>
          <w:color w:val="auto"/>
          <w:kern w:val="0"/>
          <w:szCs w:val="21"/>
          <w:highlight w:val="none"/>
          <w:u w:val="single"/>
        </w:rPr>
        <w:t xml:space="preserve">                                </w:t>
      </w:r>
    </w:p>
    <w:p w14:paraId="4EECE2A5">
      <w:pPr>
        <w:autoSpaceDE w:val="0"/>
        <w:autoSpaceDN w:val="0"/>
        <w:adjustRightInd w:val="0"/>
        <w:spacing w:line="600" w:lineRule="exact"/>
        <w:ind w:left="540" w:leftChars="257"/>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委托代理人：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(签字)</w:t>
      </w:r>
    </w:p>
    <w:p w14:paraId="1B9CA7F4">
      <w:pPr>
        <w:autoSpaceDE w:val="0"/>
        <w:autoSpaceDN w:val="0"/>
        <w:adjustRightInd w:val="0"/>
        <w:spacing w:line="600" w:lineRule="exact"/>
        <w:ind w:left="540" w:leftChars="257"/>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身份证号码：</w:t>
      </w:r>
      <w:r>
        <w:rPr>
          <w:rFonts w:hint="eastAsia" w:ascii="宋体" w:hAnsi="宋体" w:eastAsia="宋体" w:cs="宋体"/>
          <w:bCs/>
          <w:color w:val="auto"/>
          <w:kern w:val="0"/>
          <w:szCs w:val="21"/>
          <w:highlight w:val="none"/>
          <w:u w:val="single"/>
        </w:rPr>
        <w:t xml:space="preserve">                                </w:t>
      </w:r>
    </w:p>
    <w:p w14:paraId="24430A14">
      <w:pPr>
        <w:spacing w:line="600" w:lineRule="exact"/>
        <w:ind w:firstLine="1890" w:firstLineChars="900"/>
        <w:jc w:val="right"/>
        <w:rPr>
          <w:rFonts w:hint="eastAsia" w:ascii="宋体" w:hAnsi="宋体" w:eastAsia="宋体" w:cs="宋体"/>
          <w:bCs/>
          <w:color w:val="auto"/>
          <w:kern w:val="0"/>
          <w:szCs w:val="21"/>
          <w:highlight w:val="none"/>
          <w:u w:val="single"/>
        </w:rPr>
      </w:pPr>
    </w:p>
    <w:p w14:paraId="06B35EB7">
      <w:pPr>
        <w:spacing w:line="600" w:lineRule="exact"/>
        <w:ind w:firstLine="1890" w:firstLineChars="900"/>
        <w:jc w:val="righ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p>
    <w:p w14:paraId="52F44D62">
      <w:pPr>
        <w:spacing w:line="500" w:lineRule="exact"/>
        <w:ind w:left="540" w:leftChars="257" w:firstLine="1680" w:firstLineChars="800"/>
        <w:jc w:val="left"/>
        <w:rPr>
          <w:rFonts w:hint="eastAsia" w:ascii="宋体" w:hAnsi="宋体" w:eastAsia="宋体" w:cs="宋体"/>
          <w:bCs/>
          <w:color w:val="auto"/>
          <w:kern w:val="0"/>
          <w:szCs w:val="21"/>
          <w:highlight w:val="none"/>
        </w:rPr>
      </w:pPr>
    </w:p>
    <w:p w14:paraId="2ABF74E5">
      <w:pPr>
        <w:spacing w:line="500" w:lineRule="exact"/>
        <w:ind w:left="540" w:leftChars="257" w:firstLine="1680" w:firstLineChars="800"/>
        <w:jc w:val="left"/>
        <w:rPr>
          <w:rFonts w:hint="eastAsia" w:ascii="宋体" w:hAnsi="宋体" w:eastAsia="宋体" w:cs="宋体"/>
          <w:bCs/>
          <w:color w:val="auto"/>
          <w:kern w:val="0"/>
          <w:szCs w:val="21"/>
          <w:highlight w:val="none"/>
        </w:rPr>
      </w:pPr>
    </w:p>
    <w:p w14:paraId="35D7FC0C">
      <w:pPr>
        <w:autoSpaceDE w:val="0"/>
        <w:autoSpaceDN w:val="0"/>
        <w:adjustRightInd w:val="0"/>
        <w:spacing w:line="500" w:lineRule="exact"/>
        <w:jc w:val="center"/>
        <w:rPr>
          <w:rFonts w:hint="eastAsia" w:ascii="宋体" w:hAnsi="宋体" w:eastAsia="宋体" w:cs="宋体"/>
          <w:bCs/>
          <w:color w:val="auto"/>
          <w:szCs w:val="21"/>
          <w:highlight w:val="none"/>
          <w:lang w:val="zh-CN"/>
        </w:rPr>
      </w:pPr>
    </w:p>
    <w:p w14:paraId="0129E303">
      <w:pPr>
        <w:autoSpaceDE w:val="0"/>
        <w:autoSpaceDN w:val="0"/>
        <w:adjustRightInd w:val="0"/>
        <w:spacing w:line="500" w:lineRule="exact"/>
        <w:jc w:val="center"/>
        <w:rPr>
          <w:rFonts w:hint="eastAsia" w:ascii="宋体" w:hAnsi="宋体" w:eastAsia="宋体" w:cs="宋体"/>
          <w:bCs/>
          <w:color w:val="auto"/>
          <w:szCs w:val="21"/>
          <w:highlight w:val="none"/>
          <w:lang w:val="zh-CN"/>
        </w:rPr>
      </w:pPr>
    </w:p>
    <w:p w14:paraId="30656B88">
      <w:pPr>
        <w:autoSpaceDE w:val="0"/>
        <w:autoSpaceDN w:val="0"/>
        <w:adjustRightInd w:val="0"/>
        <w:spacing w:line="500" w:lineRule="exact"/>
        <w:jc w:val="center"/>
        <w:rPr>
          <w:rFonts w:hint="eastAsia" w:ascii="宋体" w:hAnsi="宋体" w:eastAsia="宋体" w:cs="宋体"/>
          <w:bCs/>
          <w:color w:val="auto"/>
          <w:szCs w:val="21"/>
          <w:highlight w:val="none"/>
          <w:lang w:val="zh-CN"/>
        </w:rPr>
        <w:sectPr>
          <w:headerReference r:id="rId5" w:type="first"/>
          <w:footerReference r:id="rId8" w:type="first"/>
          <w:headerReference r:id="rId4" w:type="default"/>
          <w:footerReference r:id="rId6" w:type="default"/>
          <w:footerReference r:id="rId7" w:type="even"/>
          <w:pgSz w:w="11906" w:h="16838"/>
          <w:pgMar w:top="998" w:right="1134" w:bottom="1134" w:left="1134" w:header="567" w:footer="567" w:gutter="0"/>
          <w:pgNumType w:fmt="decimal"/>
          <w:cols w:space="720" w:num="1"/>
          <w:titlePg/>
          <w:docGrid w:type="lines" w:linePitch="312" w:charSpace="0"/>
        </w:sectPr>
      </w:pPr>
    </w:p>
    <w:p w14:paraId="2FD5610A">
      <w:pPr>
        <w:keepNext/>
        <w:keepLines/>
        <w:widowControl/>
        <w:spacing w:before="260" w:beforeLines="0" w:after="260" w:afterLines="0" w:line="500" w:lineRule="exact"/>
        <w:jc w:val="center"/>
        <w:outlineLvl w:val="1"/>
        <w:rPr>
          <w:rFonts w:hint="eastAsia" w:ascii="宋体" w:hAnsi="宋体" w:eastAsia="宋体" w:cs="宋体"/>
          <w:bCs/>
          <w:color w:val="auto"/>
          <w:kern w:val="0"/>
          <w:sz w:val="32"/>
          <w:szCs w:val="21"/>
          <w:highlight w:val="none"/>
          <w:shd w:val="clear" w:color="auto" w:fill="FFFFFF"/>
          <w:lang w:val="en-US" w:eastAsia="zh-CN" w:bidi="ar-SA"/>
        </w:rPr>
      </w:pPr>
      <w:bookmarkStart w:id="94" w:name="_Toc11847"/>
      <w:bookmarkStart w:id="95" w:name="_Toc13274"/>
      <w:bookmarkStart w:id="96" w:name="_Toc12862"/>
      <w:bookmarkStart w:id="97" w:name="_Toc20909"/>
      <w:r>
        <w:rPr>
          <w:rFonts w:hint="eastAsia" w:ascii="宋体" w:hAnsi="宋体" w:eastAsia="宋体" w:cs="宋体"/>
          <w:bCs/>
          <w:color w:val="auto"/>
          <w:kern w:val="0"/>
          <w:sz w:val="32"/>
          <w:szCs w:val="32"/>
          <w:highlight w:val="none"/>
          <w:lang w:val="zh-CN" w:eastAsia="zh-CN" w:bidi="ar-SA"/>
        </w:rPr>
        <w:t>三、开标一览表</w:t>
      </w:r>
      <w:bookmarkEnd w:id="94"/>
      <w:bookmarkEnd w:id="95"/>
      <w:bookmarkEnd w:id="96"/>
      <w:bookmarkEnd w:id="97"/>
    </w:p>
    <w:p w14:paraId="32E5DFF6">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招标</w:t>
      </w:r>
      <w:r>
        <w:rPr>
          <w:rFonts w:hint="eastAsia" w:ascii="宋体" w:hAnsi="宋体" w:eastAsia="宋体" w:cs="宋体"/>
          <w:color w:val="auto"/>
          <w:spacing w:val="-2"/>
          <w:sz w:val="24"/>
          <w:szCs w:val="24"/>
          <w:highlight w:val="none"/>
          <w:lang w:val="en-US" w:eastAsia="zh-CN"/>
        </w:rPr>
        <w:t>项目名称</w:t>
      </w:r>
      <w:r>
        <w:rPr>
          <w:rFonts w:ascii="宋体" w:hAnsi="宋体" w:eastAsia="宋体" w:cs="宋体"/>
          <w:color w:val="auto"/>
          <w:spacing w:val="-2"/>
          <w:sz w:val="24"/>
          <w:szCs w:val="24"/>
          <w:highlight w:val="none"/>
        </w:rPr>
        <w:t>：</w:t>
      </w:r>
    </w:p>
    <w:p w14:paraId="196779F1">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招标</w:t>
      </w:r>
      <w:r>
        <w:rPr>
          <w:rFonts w:hint="eastAsia" w:ascii="宋体" w:hAnsi="宋体" w:eastAsia="宋体" w:cs="宋体"/>
          <w:color w:val="auto"/>
          <w:spacing w:val="-2"/>
          <w:sz w:val="24"/>
          <w:szCs w:val="24"/>
          <w:highlight w:val="none"/>
          <w:lang w:val="en-US" w:eastAsia="zh-CN"/>
        </w:rPr>
        <w:t>项目编</w:t>
      </w:r>
      <w:r>
        <w:rPr>
          <w:rFonts w:ascii="宋体" w:hAnsi="宋体" w:eastAsia="宋体" w:cs="宋体"/>
          <w:color w:val="auto"/>
          <w:spacing w:val="-2"/>
          <w:sz w:val="24"/>
          <w:szCs w:val="24"/>
          <w:highlight w:val="none"/>
        </w:rPr>
        <w:t>号：</w:t>
      </w:r>
    </w:p>
    <w:tbl>
      <w:tblPr>
        <w:tblStyle w:val="19"/>
        <w:tblW w:w="96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9"/>
        <w:gridCol w:w="1632"/>
        <w:gridCol w:w="2496"/>
        <w:gridCol w:w="1776"/>
        <w:gridCol w:w="1308"/>
        <w:gridCol w:w="1133"/>
      </w:tblGrid>
      <w:tr w14:paraId="66410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319" w:type="dxa"/>
            <w:noWrap w:val="0"/>
            <w:vAlign w:val="center"/>
          </w:tcPr>
          <w:p w14:paraId="20B75797">
            <w:pPr>
              <w:bidi w:val="0"/>
              <w:jc w:val="center"/>
              <w:rPr>
                <w:color w:val="auto"/>
                <w:highlight w:val="none"/>
              </w:rPr>
            </w:pPr>
            <w:r>
              <w:rPr>
                <w:rFonts w:hint="eastAsia" w:ascii="Calibri" w:eastAsia="宋体"/>
                <w:color w:val="auto"/>
                <w:highlight w:val="none"/>
                <w:lang w:val="en-US" w:eastAsia="zh-CN"/>
              </w:rPr>
              <w:t>投标人</w:t>
            </w:r>
            <w:r>
              <w:rPr>
                <w:color w:val="auto"/>
                <w:highlight w:val="none"/>
              </w:rPr>
              <w:t>名称</w:t>
            </w:r>
          </w:p>
        </w:tc>
        <w:tc>
          <w:tcPr>
            <w:tcW w:w="1632" w:type="dxa"/>
            <w:noWrap w:val="0"/>
            <w:vAlign w:val="center"/>
          </w:tcPr>
          <w:p w14:paraId="1E789C90">
            <w:pPr>
              <w:bidi w:val="0"/>
              <w:jc w:val="center"/>
              <w:rPr>
                <w:color w:val="auto"/>
                <w:highlight w:val="none"/>
              </w:rPr>
            </w:pPr>
            <w:r>
              <w:rPr>
                <w:color w:val="auto"/>
                <w:highlight w:val="none"/>
              </w:rPr>
              <w:t>投标报价</w:t>
            </w:r>
          </w:p>
          <w:p w14:paraId="4A3DA9ED">
            <w:pPr>
              <w:bidi w:val="0"/>
              <w:jc w:val="center"/>
              <w:rPr>
                <w:color w:val="auto"/>
                <w:highlight w:val="none"/>
              </w:rPr>
            </w:pPr>
            <w:r>
              <w:rPr>
                <w:color w:val="auto"/>
                <w:highlight w:val="none"/>
              </w:rPr>
              <w:t>（单位：元）</w:t>
            </w:r>
          </w:p>
        </w:tc>
        <w:tc>
          <w:tcPr>
            <w:tcW w:w="2496" w:type="dxa"/>
            <w:tcBorders>
              <w:right w:val="single" w:color="auto" w:sz="4" w:space="0"/>
            </w:tcBorders>
            <w:noWrap w:val="0"/>
            <w:vAlign w:val="center"/>
          </w:tcPr>
          <w:p w14:paraId="25EE74C8">
            <w:pPr>
              <w:bidi w:val="0"/>
              <w:jc w:val="center"/>
              <w:rPr>
                <w:rFonts w:hint="default" w:eastAsia="宋体"/>
                <w:color w:val="auto"/>
                <w:highlight w:val="none"/>
                <w:lang w:val="en-US" w:eastAsia="zh-CN"/>
              </w:rPr>
            </w:pPr>
            <w:r>
              <w:rPr>
                <w:rFonts w:hint="eastAsia" w:ascii="Calibri" w:eastAsia="宋体"/>
                <w:color w:val="auto"/>
                <w:highlight w:val="none"/>
                <w:lang w:val="en-US" w:eastAsia="zh-CN"/>
              </w:rPr>
              <w:t>合同履行期限（服务期限）</w:t>
            </w:r>
          </w:p>
        </w:tc>
        <w:tc>
          <w:tcPr>
            <w:tcW w:w="1776" w:type="dxa"/>
            <w:tcBorders>
              <w:left w:val="single" w:color="auto" w:sz="4" w:space="0"/>
            </w:tcBorders>
            <w:noWrap w:val="0"/>
            <w:vAlign w:val="center"/>
          </w:tcPr>
          <w:p w14:paraId="1C4A2B1B">
            <w:pPr>
              <w:bidi w:val="0"/>
              <w:jc w:val="center"/>
              <w:rPr>
                <w:rFonts w:hint="eastAsia"/>
                <w:color w:val="auto"/>
                <w:highlight w:val="none"/>
                <w:lang w:val="en-US" w:eastAsia="zh-CN"/>
              </w:rPr>
            </w:pPr>
            <w:r>
              <w:rPr>
                <w:rFonts w:hint="eastAsia" w:ascii="Calibri" w:eastAsia="宋体"/>
                <w:color w:val="auto"/>
                <w:highlight w:val="none"/>
                <w:lang w:val="en-US" w:eastAsia="zh-CN"/>
              </w:rPr>
              <w:t>优惠条件</w:t>
            </w:r>
          </w:p>
        </w:tc>
        <w:tc>
          <w:tcPr>
            <w:tcW w:w="1308" w:type="dxa"/>
            <w:noWrap w:val="0"/>
            <w:vAlign w:val="center"/>
          </w:tcPr>
          <w:p w14:paraId="57DA678D">
            <w:pPr>
              <w:bidi w:val="0"/>
              <w:jc w:val="center"/>
              <w:rPr>
                <w:rFonts w:hint="eastAsia"/>
                <w:color w:val="auto"/>
                <w:highlight w:val="none"/>
                <w:lang w:eastAsia="zh-CN"/>
              </w:rPr>
            </w:pPr>
            <w:r>
              <w:rPr>
                <w:rFonts w:hint="eastAsia" w:ascii="Calibri" w:eastAsia="宋体"/>
                <w:color w:val="auto"/>
                <w:highlight w:val="none"/>
                <w:lang w:val="en-US" w:eastAsia="zh-CN"/>
              </w:rPr>
              <w:t>服务标准</w:t>
            </w:r>
          </w:p>
        </w:tc>
        <w:tc>
          <w:tcPr>
            <w:tcW w:w="1133" w:type="dxa"/>
            <w:noWrap w:val="0"/>
            <w:vAlign w:val="center"/>
          </w:tcPr>
          <w:p w14:paraId="443DD56E">
            <w:pPr>
              <w:bidi w:val="0"/>
              <w:jc w:val="center"/>
              <w:rPr>
                <w:rFonts w:hint="default"/>
                <w:color w:val="auto"/>
                <w:highlight w:val="none"/>
                <w:lang w:val="en-US" w:eastAsia="zh-CN"/>
              </w:rPr>
            </w:pPr>
            <w:r>
              <w:rPr>
                <w:rFonts w:hint="eastAsia" w:ascii="Calibri" w:eastAsia="宋体"/>
                <w:color w:val="auto"/>
                <w:highlight w:val="none"/>
                <w:lang w:val="en-US" w:eastAsia="zh-CN"/>
              </w:rPr>
              <w:t>备注</w:t>
            </w:r>
          </w:p>
        </w:tc>
      </w:tr>
      <w:tr w14:paraId="2650C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319" w:type="dxa"/>
            <w:noWrap w:val="0"/>
            <w:vAlign w:val="top"/>
          </w:tcPr>
          <w:p w14:paraId="3A3A028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632" w:type="dxa"/>
            <w:noWrap w:val="0"/>
            <w:vAlign w:val="top"/>
          </w:tcPr>
          <w:p w14:paraId="1F6FA0C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496" w:type="dxa"/>
            <w:tcBorders>
              <w:right w:val="single" w:color="auto" w:sz="4" w:space="0"/>
            </w:tcBorders>
            <w:noWrap w:val="0"/>
            <w:vAlign w:val="top"/>
          </w:tcPr>
          <w:p w14:paraId="3CF9CD85">
            <w:pPr>
              <w:pStyle w:val="20"/>
              <w:keepNext w:val="0"/>
              <w:keepLines w:val="0"/>
              <w:pageBreakBefore w:val="0"/>
              <w:widowControl/>
              <w:kinsoku/>
              <w:wordWrap/>
              <w:overflowPunct/>
              <w:topLinePunct w:val="0"/>
              <w:autoSpaceDE w:val="0"/>
              <w:autoSpaceDN w:val="0"/>
              <w:bidi w:val="0"/>
              <w:adjustRightInd w:val="0"/>
              <w:snapToGrid w:val="0"/>
              <w:spacing w:before="178" w:line="240" w:lineRule="auto"/>
              <w:ind w:left="407"/>
              <w:rPr>
                <w:color w:val="auto"/>
                <w:highlight w:val="none"/>
              </w:rPr>
            </w:pPr>
          </w:p>
        </w:tc>
        <w:tc>
          <w:tcPr>
            <w:tcW w:w="1776" w:type="dxa"/>
            <w:tcBorders>
              <w:left w:val="single" w:color="auto" w:sz="4" w:space="0"/>
            </w:tcBorders>
            <w:noWrap w:val="0"/>
            <w:vAlign w:val="top"/>
          </w:tcPr>
          <w:p w14:paraId="7CB31C2B">
            <w:pPr>
              <w:pStyle w:val="20"/>
              <w:keepNext w:val="0"/>
              <w:keepLines w:val="0"/>
              <w:pageBreakBefore w:val="0"/>
              <w:widowControl/>
              <w:kinsoku/>
              <w:wordWrap/>
              <w:overflowPunct/>
              <w:topLinePunct w:val="0"/>
              <w:autoSpaceDE w:val="0"/>
              <w:autoSpaceDN w:val="0"/>
              <w:bidi w:val="0"/>
              <w:adjustRightInd w:val="0"/>
              <w:snapToGrid w:val="0"/>
              <w:spacing w:before="178" w:line="240" w:lineRule="auto"/>
              <w:ind w:left="407"/>
              <w:rPr>
                <w:color w:val="auto"/>
                <w:highlight w:val="none"/>
              </w:rPr>
            </w:pPr>
          </w:p>
        </w:tc>
        <w:tc>
          <w:tcPr>
            <w:tcW w:w="1308" w:type="dxa"/>
            <w:noWrap w:val="0"/>
            <w:vAlign w:val="top"/>
          </w:tcPr>
          <w:p w14:paraId="6E1B27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3" w:type="dxa"/>
            <w:noWrap w:val="0"/>
            <w:vAlign w:val="top"/>
          </w:tcPr>
          <w:p w14:paraId="04D2FF9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67FC2535">
      <w:pPr>
        <w:keepNext w:val="0"/>
        <w:keepLines w:val="0"/>
        <w:pageBreakBefore w:val="0"/>
        <w:widowControl/>
        <w:kinsoku/>
        <w:wordWrap/>
        <w:overflowPunct/>
        <w:topLinePunct w:val="0"/>
        <w:autoSpaceDE w:val="0"/>
        <w:autoSpaceDN w:val="0"/>
        <w:bidi w:val="0"/>
        <w:adjustRightInd w:val="0"/>
        <w:snapToGrid w:val="0"/>
        <w:spacing w:after="120" w:afterLines="0" w:line="240" w:lineRule="auto"/>
        <w:jc w:val="both"/>
        <w:rPr>
          <w:rFonts w:ascii="Times New Roman" w:hAnsi="Times New Roman" w:eastAsia="宋体" w:cs="Times New Roman"/>
          <w:color w:val="auto"/>
          <w:kern w:val="2"/>
          <w:sz w:val="21"/>
          <w:highlight w:val="none"/>
          <w:lang w:val="en-US" w:eastAsia="zh-CN" w:bidi="ar-SA"/>
        </w:rPr>
      </w:pPr>
    </w:p>
    <w:p w14:paraId="7FACA6FD">
      <w:pPr>
        <w:keepNext w:val="0"/>
        <w:keepLines w:val="0"/>
        <w:pageBreakBefore w:val="0"/>
        <w:widowControl/>
        <w:kinsoku/>
        <w:wordWrap/>
        <w:overflowPunct/>
        <w:topLinePunct w:val="0"/>
        <w:autoSpaceDE w:val="0"/>
        <w:autoSpaceDN w:val="0"/>
        <w:bidi w:val="0"/>
        <w:adjustRightInd w:val="0"/>
        <w:snapToGrid w:val="0"/>
        <w:spacing w:after="120" w:afterLines="0" w:line="240" w:lineRule="auto"/>
        <w:jc w:val="both"/>
        <w:rPr>
          <w:rFonts w:ascii="Times New Roman" w:hAnsi="Times New Roman" w:eastAsia="宋体" w:cs="Times New Roman"/>
          <w:color w:val="auto"/>
          <w:kern w:val="2"/>
          <w:sz w:val="21"/>
          <w:highlight w:val="none"/>
          <w:lang w:val="en-US" w:eastAsia="zh-CN" w:bidi="ar-SA"/>
        </w:rPr>
      </w:pPr>
    </w:p>
    <w:p w14:paraId="4426197A">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06DB6C2F">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49D2FAD3">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7144B7E2">
      <w:pPr>
        <w:keepNext w:val="0"/>
        <w:keepLines w:val="0"/>
        <w:pageBreakBefore w:val="0"/>
        <w:widowControl/>
        <w:kinsoku/>
        <w:wordWrap/>
        <w:overflowPunct/>
        <w:topLinePunct w:val="0"/>
        <w:autoSpaceDE w:val="0"/>
        <w:autoSpaceDN w:val="0"/>
        <w:bidi w:val="0"/>
        <w:adjustRightInd w:val="0"/>
        <w:snapToGrid w:val="0"/>
        <w:spacing w:after="120" w:afterLines="0" w:line="240" w:lineRule="auto"/>
        <w:jc w:val="both"/>
        <w:rPr>
          <w:rFonts w:ascii="Times New Roman" w:hAnsi="Times New Roman" w:eastAsia="宋体" w:cs="Times New Roman"/>
          <w:color w:val="auto"/>
          <w:kern w:val="2"/>
          <w:sz w:val="21"/>
          <w:highlight w:val="none"/>
          <w:lang w:val="en-US" w:eastAsia="zh-CN" w:bidi="ar-SA"/>
        </w:rPr>
      </w:pPr>
    </w:p>
    <w:p w14:paraId="544BA13B">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投标要求：</w:t>
      </w:r>
    </w:p>
    <w:p w14:paraId="191F54A7">
      <w:pPr>
        <w:keepNext w:val="0"/>
        <w:keepLines w:val="0"/>
        <w:pageBreakBefore w:val="0"/>
        <w:widowControl/>
        <w:kinsoku/>
        <w:wordWrap/>
        <w:overflowPunct/>
        <w:topLinePunct w:val="0"/>
        <w:autoSpaceDE w:val="0"/>
        <w:autoSpaceDN w:val="0"/>
        <w:bidi w:val="0"/>
        <w:adjustRightInd w:val="0"/>
        <w:snapToGrid w:val="0"/>
        <w:spacing w:before="193" w:line="240" w:lineRule="auto"/>
        <w:ind w:left="123" w:right="154" w:firstLine="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1.“开标一览表”用于开标时唱标使用。</w:t>
      </w:r>
    </w:p>
    <w:p w14:paraId="1CE7ADDB">
      <w:pPr>
        <w:keepNext w:val="0"/>
        <w:keepLines w:val="0"/>
        <w:pageBreakBefore w:val="0"/>
        <w:widowControl/>
        <w:kinsoku/>
        <w:wordWrap/>
        <w:overflowPunct/>
        <w:topLinePunct w:val="0"/>
        <w:autoSpaceDE w:val="0"/>
        <w:autoSpaceDN w:val="0"/>
        <w:bidi w:val="0"/>
        <w:adjustRightInd w:val="0"/>
        <w:snapToGrid w:val="0"/>
        <w:spacing w:before="36" w:line="240" w:lineRule="auto"/>
        <w:ind w:left="126" w:hanging="1"/>
        <w:rPr>
          <w:rFonts w:ascii="宋体" w:hAnsi="宋体" w:eastAsia="宋体" w:cs="宋体"/>
          <w:color w:val="auto"/>
          <w:sz w:val="24"/>
          <w:szCs w:val="24"/>
          <w:highlight w:val="none"/>
        </w:rPr>
      </w:pPr>
      <w:r>
        <w:rPr>
          <w:rFonts w:ascii="宋体" w:hAnsi="宋体" w:eastAsia="宋体" w:cs="宋体"/>
          <w:color w:val="auto"/>
          <w:sz w:val="24"/>
          <w:szCs w:val="24"/>
          <w:highlight w:val="none"/>
        </w:rPr>
        <w:t>2.“开标一览表”的内容应与投标文件中内容一</w:t>
      </w:r>
      <w:r>
        <w:rPr>
          <w:rFonts w:ascii="宋体" w:hAnsi="宋体" w:eastAsia="宋体" w:cs="宋体"/>
          <w:color w:val="auto"/>
          <w:spacing w:val="-1"/>
          <w:sz w:val="24"/>
          <w:szCs w:val="24"/>
          <w:highlight w:val="none"/>
        </w:rPr>
        <w:t>致。</w:t>
      </w:r>
      <w:r>
        <w:rPr>
          <w:rFonts w:ascii="宋体" w:hAnsi="宋体" w:eastAsia="宋体" w:cs="宋体"/>
          <w:b/>
          <w:bCs/>
          <w:color w:val="auto"/>
          <w:spacing w:val="-1"/>
          <w:sz w:val="24"/>
          <w:szCs w:val="24"/>
          <w:highlight w:val="none"/>
        </w:rPr>
        <w:t>如果“开标一览表”的内容</w:t>
      </w:r>
      <w:r>
        <w:rPr>
          <w:rFonts w:ascii="宋体" w:hAnsi="宋体" w:eastAsia="宋体" w:cs="宋体"/>
          <w:b/>
          <w:bCs/>
          <w:color w:val="auto"/>
          <w:spacing w:val="-2"/>
          <w:sz w:val="24"/>
          <w:szCs w:val="24"/>
          <w:highlight w:val="none"/>
        </w:rPr>
        <w:t>与“投标报价明细表”以及投标文件的其他相关内容不一致，则以“开标一览</w:t>
      </w:r>
      <w:r>
        <w:rPr>
          <w:rFonts w:ascii="宋体" w:hAnsi="宋体" w:eastAsia="宋体" w:cs="宋体"/>
          <w:b/>
          <w:bCs/>
          <w:color w:val="auto"/>
          <w:spacing w:val="-3"/>
          <w:sz w:val="24"/>
          <w:szCs w:val="24"/>
          <w:highlight w:val="none"/>
        </w:rPr>
        <w:t>表”</w:t>
      </w:r>
      <w:r>
        <w:rPr>
          <w:rFonts w:ascii="宋体" w:hAnsi="宋体" w:eastAsia="宋体" w:cs="宋体"/>
          <w:b/>
          <w:bCs/>
          <w:color w:val="auto"/>
          <w:spacing w:val="-5"/>
          <w:sz w:val="24"/>
          <w:szCs w:val="24"/>
          <w:highlight w:val="none"/>
        </w:rPr>
        <w:t>的内容为准。</w:t>
      </w:r>
    </w:p>
    <w:p w14:paraId="50C4942B">
      <w:pPr>
        <w:keepNext w:val="0"/>
        <w:keepLines w:val="0"/>
        <w:pageBreakBefore w:val="0"/>
        <w:widowControl/>
        <w:kinsoku/>
        <w:wordWrap/>
        <w:overflowPunct/>
        <w:topLinePunct w:val="0"/>
        <w:autoSpaceDE w:val="0"/>
        <w:autoSpaceDN w:val="0"/>
        <w:bidi w:val="0"/>
        <w:adjustRightInd w:val="0"/>
        <w:snapToGrid w:val="0"/>
        <w:spacing w:before="34" w:line="240" w:lineRule="auto"/>
        <w:ind w:left="141" w:right="95" w:hanging="14"/>
        <w:rPr>
          <w:rFonts w:ascii="宋体" w:hAnsi="宋体" w:eastAsia="宋体" w:cs="宋体"/>
          <w:color w:val="auto"/>
          <w:sz w:val="24"/>
          <w:szCs w:val="24"/>
          <w:highlight w:val="none"/>
        </w:rPr>
      </w:pPr>
      <w:r>
        <w:rPr>
          <w:rFonts w:ascii="宋体" w:hAnsi="宋体" w:eastAsia="宋体" w:cs="宋体"/>
          <w:color w:val="auto"/>
          <w:sz w:val="24"/>
          <w:szCs w:val="24"/>
          <w:highlight w:val="none"/>
        </w:rPr>
        <w:t>3、“开标一览表”中各个栏目都必须完整、准确填写。</w:t>
      </w:r>
      <w:r>
        <w:rPr>
          <w:rFonts w:ascii="宋体" w:hAnsi="宋体" w:eastAsia="宋体" w:cs="宋体"/>
          <w:b/>
          <w:bCs/>
          <w:color w:val="auto"/>
          <w:sz w:val="24"/>
          <w:szCs w:val="24"/>
          <w:highlight w:val="none"/>
        </w:rPr>
        <w:t>开标时，“开标一览表”</w:t>
      </w:r>
      <w:r>
        <w:rPr>
          <w:rFonts w:ascii="宋体" w:hAnsi="宋体" w:eastAsia="宋体" w:cs="宋体"/>
          <w:b/>
          <w:bCs/>
          <w:color w:val="auto"/>
          <w:spacing w:val="-4"/>
          <w:sz w:val="24"/>
          <w:szCs w:val="24"/>
          <w:highlight w:val="none"/>
        </w:rPr>
        <w:t>的所有内容都不允许补充或者修改。</w:t>
      </w:r>
    </w:p>
    <w:p w14:paraId="21AFEF01">
      <w:pPr>
        <w:autoSpaceDE w:val="0"/>
        <w:autoSpaceDN w:val="0"/>
        <w:adjustRightInd w:val="0"/>
        <w:spacing w:line="500" w:lineRule="exact"/>
        <w:jc w:val="center"/>
        <w:rPr>
          <w:rFonts w:hint="eastAsia" w:ascii="宋体" w:hAnsi="宋体" w:eastAsia="宋体" w:cs="宋体"/>
          <w:bCs/>
          <w:color w:val="auto"/>
          <w:sz w:val="24"/>
          <w:highlight w:val="none"/>
          <w:lang w:val="zh-CN"/>
        </w:rPr>
      </w:pPr>
    </w:p>
    <w:p w14:paraId="5B8FE54A">
      <w:pPr>
        <w:jc w:val="center"/>
        <w:outlineLvl w:val="9"/>
        <w:rPr>
          <w:rFonts w:hint="eastAsia" w:ascii="宋体" w:hAnsi="宋体" w:eastAsia="宋体" w:cs="宋体"/>
          <w:color w:val="auto"/>
          <w:sz w:val="30"/>
          <w:szCs w:val="30"/>
          <w:highlight w:val="none"/>
          <w:lang w:val="zh-CN"/>
        </w:rPr>
      </w:pPr>
      <w:bookmarkStart w:id="98" w:name="_Toc19087"/>
      <w:r>
        <w:rPr>
          <w:rFonts w:hint="eastAsia" w:ascii="宋体" w:hAnsi="宋体" w:eastAsia="宋体" w:cs="宋体"/>
          <w:bCs/>
          <w:color w:val="auto"/>
          <w:highlight w:val="none"/>
          <w:lang w:val="zh-CN"/>
        </w:rPr>
        <w:br w:type="page"/>
      </w:r>
      <w:bookmarkStart w:id="99" w:name="_Toc15503"/>
      <w:r>
        <w:rPr>
          <w:rFonts w:hint="eastAsia" w:ascii="宋体" w:hAnsi="宋体" w:eastAsia="宋体" w:cs="宋体"/>
          <w:color w:val="auto"/>
          <w:sz w:val="30"/>
          <w:szCs w:val="30"/>
          <w:highlight w:val="none"/>
          <w:lang w:val="zh-CN"/>
        </w:rPr>
        <w:t>投标报价明细及说明</w:t>
      </w:r>
      <w:bookmarkEnd w:id="99"/>
    </w:p>
    <w:p w14:paraId="72A27CDE">
      <w:pPr>
        <w:jc w:val="center"/>
        <w:outlineLvl w:val="9"/>
        <w:rPr>
          <w:rFonts w:hint="eastAsia" w:ascii="宋体" w:hAnsi="宋体" w:eastAsia="宋体" w:cs="宋体"/>
          <w:bCs/>
          <w:color w:val="auto"/>
          <w:szCs w:val="21"/>
          <w:highlight w:val="none"/>
          <w:lang w:val="en-US" w:eastAsia="zh-CN"/>
        </w:rPr>
      </w:pPr>
      <w:bookmarkStart w:id="100" w:name="_Toc6633"/>
    </w:p>
    <w:p w14:paraId="5C47D142">
      <w:pPr>
        <w:jc w:val="center"/>
        <w:outlineLvl w:val="9"/>
        <w:rPr>
          <w:rFonts w:hint="default" w:ascii="宋体" w:hAnsi="宋体" w:eastAsia="宋体" w:cs="宋体"/>
          <w:bCs/>
          <w:color w:val="auto"/>
          <w:szCs w:val="21"/>
          <w:highlight w:val="none"/>
          <w:lang w:val="en-US" w:eastAsia="zh-CN"/>
        </w:rPr>
        <w:sectPr>
          <w:headerReference r:id="rId9" w:type="default"/>
          <w:footerReference r:id="rId10" w:type="default"/>
          <w:pgSz w:w="11850" w:h="16783"/>
          <w:pgMar w:top="1418" w:right="1418" w:bottom="1418" w:left="1418" w:header="851" w:footer="992" w:gutter="0"/>
          <w:pgNumType w:fmt="decimal"/>
          <w:cols w:space="720" w:num="1"/>
          <w:docGrid w:linePitch="381" w:charSpace="-5735"/>
        </w:sectPr>
      </w:pPr>
      <w:r>
        <w:rPr>
          <w:rFonts w:hint="eastAsia" w:ascii="宋体" w:hAnsi="宋体" w:eastAsia="宋体" w:cs="宋体"/>
          <w:bCs/>
          <w:color w:val="auto"/>
          <w:szCs w:val="21"/>
          <w:highlight w:val="none"/>
          <w:lang w:val="en-US" w:eastAsia="zh-CN"/>
        </w:rPr>
        <w:t>按第五章采购需求中的采购清单格式填写</w:t>
      </w:r>
    </w:p>
    <w:p w14:paraId="77D7C8C3">
      <w:pPr>
        <w:keepNext/>
        <w:keepLines/>
        <w:widowControl/>
        <w:spacing w:before="260" w:beforeLines="0" w:after="260" w:afterLines="0" w:line="500" w:lineRule="exact"/>
        <w:jc w:val="center"/>
        <w:outlineLvl w:val="1"/>
        <w:rPr>
          <w:rFonts w:hint="eastAsia" w:ascii="宋体" w:hAnsi="宋体" w:eastAsia="宋体" w:cs="宋体"/>
          <w:bCs/>
          <w:color w:val="auto"/>
          <w:kern w:val="0"/>
          <w:sz w:val="32"/>
          <w:szCs w:val="32"/>
          <w:highlight w:val="none"/>
          <w:lang w:val="zh-CN" w:eastAsia="zh-CN" w:bidi="ar-SA"/>
        </w:rPr>
      </w:pPr>
      <w:bookmarkStart w:id="101" w:name="_Toc4891"/>
      <w:bookmarkStart w:id="102" w:name="_Toc5948"/>
      <w:r>
        <w:rPr>
          <w:rFonts w:hint="eastAsia" w:ascii="宋体" w:hAnsi="宋体" w:eastAsia="宋体" w:cs="宋体"/>
          <w:bCs/>
          <w:color w:val="auto"/>
          <w:kern w:val="0"/>
          <w:sz w:val="32"/>
          <w:szCs w:val="32"/>
          <w:highlight w:val="none"/>
          <w:lang w:val="zh-CN" w:eastAsia="zh-CN" w:bidi="ar-SA"/>
        </w:rPr>
        <w:t>四、投标保证金</w:t>
      </w:r>
      <w:bookmarkEnd w:id="98"/>
      <w:bookmarkEnd w:id="100"/>
      <w:bookmarkEnd w:id="101"/>
      <w:bookmarkEnd w:id="102"/>
      <w:r>
        <w:rPr>
          <w:rFonts w:hint="eastAsia" w:ascii="宋体" w:hAnsi="宋体" w:eastAsia="宋体" w:cs="宋体"/>
          <w:bCs/>
          <w:color w:val="auto"/>
          <w:kern w:val="0"/>
          <w:sz w:val="32"/>
          <w:szCs w:val="32"/>
          <w:highlight w:val="none"/>
          <w:lang w:val="zh-CN" w:eastAsia="zh-CN" w:bidi="ar-SA"/>
        </w:rPr>
        <w:t>（</w:t>
      </w:r>
      <w:r>
        <w:rPr>
          <w:rFonts w:hint="eastAsia" w:ascii="宋体" w:hAnsi="宋体" w:eastAsia="宋体" w:cs="宋体"/>
          <w:bCs/>
          <w:color w:val="auto"/>
          <w:kern w:val="0"/>
          <w:sz w:val="32"/>
          <w:szCs w:val="32"/>
          <w:highlight w:val="none"/>
          <w:lang w:val="en-US" w:eastAsia="zh-CN" w:bidi="ar-SA"/>
        </w:rPr>
        <w:t>无</w:t>
      </w:r>
      <w:r>
        <w:rPr>
          <w:rFonts w:hint="eastAsia" w:ascii="宋体" w:hAnsi="宋体" w:eastAsia="宋体" w:cs="宋体"/>
          <w:bCs/>
          <w:color w:val="auto"/>
          <w:kern w:val="0"/>
          <w:sz w:val="32"/>
          <w:szCs w:val="32"/>
          <w:highlight w:val="none"/>
          <w:lang w:val="zh-CN" w:eastAsia="zh-CN" w:bidi="ar-SA"/>
        </w:rPr>
        <w:t>）</w:t>
      </w:r>
    </w:p>
    <w:p w14:paraId="3940781E">
      <w:pPr>
        <w:autoSpaceDE w:val="0"/>
        <w:autoSpaceDN w:val="0"/>
        <w:adjustRightInd w:val="0"/>
        <w:spacing w:line="400" w:lineRule="exact"/>
        <w:jc w:val="left"/>
        <w:rPr>
          <w:rFonts w:hint="eastAsia" w:ascii="宋体" w:hAnsi="宋体" w:eastAsia="宋体" w:cs="宋体"/>
          <w:bCs/>
          <w:color w:val="auto"/>
          <w:kern w:val="0"/>
          <w:sz w:val="32"/>
          <w:szCs w:val="32"/>
          <w:highlight w:val="none"/>
          <w:lang w:val="zh-CN" w:eastAsia="zh-CN" w:bidi="ar-SA"/>
        </w:rPr>
      </w:pP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采购</w:t>
      </w:r>
      <w:r>
        <w:rPr>
          <w:rFonts w:hint="eastAsia" w:ascii="宋体" w:hAnsi="宋体" w:eastAsia="宋体" w:cs="宋体"/>
          <w:bCs/>
          <w:color w:val="auto"/>
          <w:sz w:val="21"/>
          <w:szCs w:val="21"/>
          <w:highlight w:val="none"/>
          <w:lang w:val="zh-CN"/>
        </w:rPr>
        <w:t>人名称)：</w:t>
      </w:r>
    </w:p>
    <w:p w14:paraId="3197157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    </w:t>
      </w:r>
    </w:p>
    <w:p w14:paraId="5C79C46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p w14:paraId="125D9008">
      <w:pPr>
        <w:autoSpaceDE w:val="0"/>
        <w:autoSpaceDN w:val="0"/>
        <w:adjustRightInd w:val="0"/>
        <w:spacing w:line="400" w:lineRule="exact"/>
        <w:ind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我方参加</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 xml:space="preserve">(项目名称) </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lang w:val="zh-CN"/>
        </w:rPr>
        <w:t>，并递交</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zh-CN"/>
        </w:rPr>
        <w:t>保证金__________元（大写</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zh-CN"/>
        </w:rPr>
        <w:t>）。我方承诺执行本项目</w:t>
      </w:r>
      <w:r>
        <w:rPr>
          <w:rFonts w:hint="eastAsia" w:ascii="宋体" w:hAnsi="宋体" w:eastAsia="宋体" w:cs="宋体"/>
          <w:bCs/>
          <w:color w:val="auto"/>
          <w:sz w:val="21"/>
          <w:szCs w:val="21"/>
          <w:highlight w:val="none"/>
          <w:lang w:val="en-US" w:eastAsia="zh-CN"/>
        </w:rPr>
        <w:t>招标文件</w:t>
      </w:r>
      <w:r>
        <w:rPr>
          <w:rFonts w:hint="eastAsia" w:ascii="宋体" w:hAnsi="宋体" w:eastAsia="宋体" w:cs="宋体"/>
          <w:bCs/>
          <w:color w:val="auto"/>
          <w:sz w:val="21"/>
          <w:szCs w:val="21"/>
          <w:highlight w:val="none"/>
          <w:lang w:val="zh-CN"/>
        </w:rPr>
        <w:t>有关</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zh-CN"/>
        </w:rPr>
        <w:t>保证金的规定，并对我方有约束力。</w:t>
      </w:r>
    </w:p>
    <w:p w14:paraId="5573E557">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p w14:paraId="40DE185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p w14:paraId="7FD94F60">
      <w:pPr>
        <w:autoSpaceDE w:val="0"/>
        <w:autoSpaceDN w:val="0"/>
        <w:adjustRightInd w:val="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注：附</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保证金证明材料复印件及基本账户信息并加盖公章</w:t>
      </w:r>
      <w:r>
        <w:rPr>
          <w:rFonts w:hint="eastAsia" w:ascii="宋体" w:hAnsi="宋体" w:eastAsia="宋体" w:cs="宋体"/>
          <w:color w:val="auto"/>
          <w:sz w:val="21"/>
          <w:szCs w:val="21"/>
          <w:highlight w:val="none"/>
        </w:rPr>
        <w:t>。</w:t>
      </w:r>
    </w:p>
    <w:p w14:paraId="7DED6E75">
      <w:pPr>
        <w:tabs>
          <w:tab w:val="left" w:pos="6300"/>
        </w:tabs>
        <w:snapToGrid w:val="0"/>
        <w:spacing w:before="156" w:beforeLines="50" w:after="156" w:afterLines="50" w:line="312" w:lineRule="auto"/>
        <w:rPr>
          <w:rFonts w:hint="eastAsia" w:ascii="宋体" w:hAnsi="宋体" w:eastAsia="宋体" w:cs="宋体"/>
          <w:color w:val="auto"/>
          <w:sz w:val="21"/>
          <w:szCs w:val="21"/>
          <w:highlight w:val="none"/>
        </w:rPr>
      </w:pPr>
    </w:p>
    <w:p w14:paraId="45A6C9B7">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p w14:paraId="3858F43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p w14:paraId="7814B7C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lang w:val="zh-CN"/>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zh-CN"/>
        </w:rPr>
        <w:t>单位公章</w:t>
      </w:r>
    </w:p>
    <w:p w14:paraId="7438AEED">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法定代表人或其委托代理人：       签字</w:t>
      </w:r>
    </w:p>
    <w:p w14:paraId="65437E70">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p w14:paraId="3144C161">
      <w:pPr>
        <w:autoSpaceDE w:val="0"/>
        <w:autoSpaceDN w:val="0"/>
        <w:adjustRightInd w:val="0"/>
        <w:spacing w:line="400" w:lineRule="exact"/>
        <w:jc w:val="left"/>
        <w:rPr>
          <w:rFonts w:hint="eastAsia" w:ascii="宋体" w:hAnsi="宋体" w:eastAsia="宋体" w:cs="宋体"/>
          <w:bCs/>
          <w:color w:val="auto"/>
          <w:sz w:val="21"/>
          <w:szCs w:val="21"/>
          <w:highlight w:val="none"/>
          <w:lang w:val="zh-CN"/>
        </w:rPr>
        <w:sectPr>
          <w:pgSz w:w="11850" w:h="16783"/>
          <w:pgMar w:top="1418" w:right="1418" w:bottom="1418" w:left="1418" w:header="851" w:footer="992" w:gutter="0"/>
          <w:pgNumType w:fmt="decimal"/>
          <w:cols w:space="720" w:num="1"/>
          <w:docGrid w:linePitch="381" w:charSpace="-5735"/>
        </w:sectPr>
      </w:pPr>
      <w:bookmarkStart w:id="103" w:name="_Toc15562"/>
      <w:r>
        <w:rPr>
          <w:rFonts w:hint="eastAsia" w:ascii="宋体" w:hAnsi="宋体" w:eastAsia="宋体" w:cs="宋体"/>
          <w:bCs/>
          <w:color w:val="auto"/>
          <w:sz w:val="21"/>
          <w:szCs w:val="21"/>
          <w:highlight w:val="none"/>
          <w:lang w:val="zh-CN"/>
        </w:rPr>
        <w:t>年    月   日</w:t>
      </w:r>
    </w:p>
    <w:p w14:paraId="67D244BE">
      <w:pPr>
        <w:keepNext/>
        <w:keepLines/>
        <w:widowControl/>
        <w:spacing w:before="260" w:beforeLines="0" w:after="260" w:afterLines="0" w:line="500" w:lineRule="exact"/>
        <w:jc w:val="center"/>
        <w:outlineLvl w:val="1"/>
        <w:rPr>
          <w:rFonts w:hint="eastAsia" w:ascii="宋体" w:hAnsi="宋体" w:eastAsia="宋体" w:cs="宋体"/>
          <w:bCs/>
          <w:color w:val="auto"/>
          <w:kern w:val="0"/>
          <w:sz w:val="32"/>
          <w:szCs w:val="32"/>
          <w:highlight w:val="none"/>
          <w:lang w:val="zh-CN" w:eastAsia="zh-CN" w:bidi="ar-SA"/>
        </w:rPr>
      </w:pPr>
      <w:bookmarkStart w:id="104" w:name="_Toc15158"/>
      <w:bookmarkStart w:id="105" w:name="_Toc19375"/>
      <w:bookmarkStart w:id="106" w:name="_Toc22666"/>
      <w:r>
        <w:rPr>
          <w:rFonts w:hint="eastAsia" w:ascii="宋体" w:hAnsi="宋体" w:eastAsia="宋体" w:cs="宋体"/>
          <w:bCs/>
          <w:color w:val="auto"/>
          <w:kern w:val="0"/>
          <w:sz w:val="32"/>
          <w:szCs w:val="32"/>
          <w:highlight w:val="none"/>
          <w:lang w:val="zh-CN" w:eastAsia="zh-CN" w:bidi="ar-SA"/>
        </w:rPr>
        <w:t>五、资格审查资料</w:t>
      </w:r>
      <w:bookmarkEnd w:id="103"/>
      <w:bookmarkEnd w:id="104"/>
      <w:bookmarkEnd w:id="105"/>
      <w:bookmarkEnd w:id="106"/>
    </w:p>
    <w:p w14:paraId="68517D3B">
      <w:pPr>
        <w:keepNext/>
        <w:keepLines/>
        <w:widowControl/>
        <w:spacing w:before="120" w:beforeLines="0" w:after="120" w:afterLines="0" w:line="360" w:lineRule="auto"/>
        <w:ind w:left="720" w:hanging="720"/>
        <w:jc w:val="center"/>
        <w:outlineLvl w:val="2"/>
        <w:rPr>
          <w:rFonts w:hint="eastAsia" w:ascii="宋体" w:hAnsi="宋体" w:eastAsia="宋体" w:cs="宋体"/>
          <w:bCs/>
          <w:color w:val="auto"/>
          <w:kern w:val="0"/>
          <w:sz w:val="21"/>
          <w:szCs w:val="21"/>
          <w:highlight w:val="none"/>
          <w:lang w:val="en-US" w:eastAsia="zh-CN" w:bidi="ar-SA"/>
        </w:rPr>
      </w:pPr>
      <w:bookmarkStart w:id="107" w:name="_Toc25646"/>
      <w:bookmarkStart w:id="108" w:name="_Toc9356"/>
      <w:bookmarkStart w:id="109" w:name="_Toc32065"/>
      <w:bookmarkStart w:id="110" w:name="_Toc300659772"/>
      <w:bookmarkStart w:id="111" w:name="_Toc12832"/>
      <w:bookmarkStart w:id="112" w:name="_Toc335231770"/>
      <w:r>
        <w:rPr>
          <w:rFonts w:hint="eastAsia" w:ascii="宋体" w:hAnsi="宋体" w:eastAsia="宋体" w:cs="宋体"/>
          <w:bCs/>
          <w:color w:val="auto"/>
          <w:kern w:val="0"/>
          <w:sz w:val="21"/>
          <w:szCs w:val="21"/>
          <w:highlight w:val="none"/>
          <w:lang w:val="en-US" w:eastAsia="zh-CN" w:bidi="ar-SA"/>
        </w:rPr>
        <w:t>（一）投标人基本情况表</w:t>
      </w:r>
      <w:bookmarkEnd w:id="107"/>
      <w:bookmarkEnd w:id="108"/>
      <w:bookmarkEnd w:id="109"/>
      <w:bookmarkEnd w:id="110"/>
      <w:bookmarkEnd w:id="111"/>
      <w:bookmarkEnd w:id="112"/>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973"/>
        <w:gridCol w:w="1108"/>
        <w:gridCol w:w="1385"/>
        <w:gridCol w:w="212"/>
        <w:gridCol w:w="1352"/>
        <w:gridCol w:w="2588"/>
      </w:tblGrid>
      <w:tr w14:paraId="05D3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6548BA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w:t>
            </w:r>
          </w:p>
        </w:tc>
        <w:tc>
          <w:tcPr>
            <w:tcW w:w="7618" w:type="dxa"/>
            <w:gridSpan w:val="6"/>
            <w:noWrap w:val="0"/>
            <w:vAlign w:val="center"/>
          </w:tcPr>
          <w:p w14:paraId="4BC12273">
            <w:pPr>
              <w:jc w:val="center"/>
              <w:rPr>
                <w:rFonts w:hint="eastAsia" w:ascii="宋体" w:hAnsi="宋体" w:eastAsia="宋体" w:cs="宋体"/>
                <w:color w:val="auto"/>
                <w:sz w:val="21"/>
                <w:szCs w:val="21"/>
                <w:highlight w:val="none"/>
              </w:rPr>
            </w:pPr>
          </w:p>
        </w:tc>
      </w:tr>
      <w:tr w14:paraId="7420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39F1C7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678" w:type="dxa"/>
            <w:gridSpan w:val="4"/>
            <w:noWrap w:val="0"/>
            <w:vAlign w:val="center"/>
          </w:tcPr>
          <w:p w14:paraId="1E6CF7FA">
            <w:pPr>
              <w:jc w:val="center"/>
              <w:rPr>
                <w:rFonts w:hint="eastAsia" w:ascii="宋体" w:hAnsi="宋体" w:eastAsia="宋体" w:cs="宋体"/>
                <w:color w:val="auto"/>
                <w:sz w:val="21"/>
                <w:szCs w:val="21"/>
                <w:highlight w:val="none"/>
              </w:rPr>
            </w:pPr>
          </w:p>
        </w:tc>
        <w:tc>
          <w:tcPr>
            <w:tcW w:w="1352" w:type="dxa"/>
            <w:noWrap w:val="0"/>
            <w:vAlign w:val="center"/>
          </w:tcPr>
          <w:p w14:paraId="3EEA81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588" w:type="dxa"/>
            <w:noWrap w:val="0"/>
            <w:vAlign w:val="center"/>
          </w:tcPr>
          <w:p w14:paraId="1BA63137">
            <w:pPr>
              <w:jc w:val="center"/>
              <w:rPr>
                <w:rFonts w:hint="eastAsia" w:ascii="宋体" w:hAnsi="宋体" w:eastAsia="宋体" w:cs="宋体"/>
                <w:color w:val="auto"/>
                <w:sz w:val="21"/>
                <w:szCs w:val="21"/>
                <w:highlight w:val="none"/>
              </w:rPr>
            </w:pPr>
          </w:p>
        </w:tc>
      </w:tr>
      <w:tr w14:paraId="7437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restart"/>
            <w:noWrap w:val="0"/>
            <w:vAlign w:val="center"/>
          </w:tcPr>
          <w:p w14:paraId="030824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3" w:type="dxa"/>
            <w:noWrap w:val="0"/>
            <w:vAlign w:val="center"/>
          </w:tcPr>
          <w:p w14:paraId="4D194D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05" w:type="dxa"/>
            <w:gridSpan w:val="3"/>
            <w:noWrap w:val="0"/>
            <w:vAlign w:val="center"/>
          </w:tcPr>
          <w:p w14:paraId="58531E9A">
            <w:pPr>
              <w:jc w:val="center"/>
              <w:rPr>
                <w:rFonts w:hint="eastAsia" w:ascii="宋体" w:hAnsi="宋体" w:eastAsia="宋体" w:cs="宋体"/>
                <w:color w:val="auto"/>
                <w:sz w:val="21"/>
                <w:szCs w:val="21"/>
                <w:highlight w:val="none"/>
              </w:rPr>
            </w:pPr>
          </w:p>
        </w:tc>
        <w:tc>
          <w:tcPr>
            <w:tcW w:w="1352" w:type="dxa"/>
            <w:noWrap w:val="0"/>
            <w:vAlign w:val="center"/>
          </w:tcPr>
          <w:p w14:paraId="534D05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588" w:type="dxa"/>
            <w:noWrap w:val="0"/>
            <w:vAlign w:val="center"/>
          </w:tcPr>
          <w:p w14:paraId="4D4BE716">
            <w:pPr>
              <w:jc w:val="center"/>
              <w:rPr>
                <w:rFonts w:hint="eastAsia" w:ascii="宋体" w:hAnsi="宋体" w:eastAsia="宋体" w:cs="宋体"/>
                <w:color w:val="auto"/>
                <w:sz w:val="21"/>
                <w:szCs w:val="21"/>
                <w:highlight w:val="none"/>
              </w:rPr>
            </w:pPr>
          </w:p>
        </w:tc>
      </w:tr>
      <w:tr w14:paraId="4814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continue"/>
            <w:noWrap w:val="0"/>
            <w:vAlign w:val="center"/>
          </w:tcPr>
          <w:p w14:paraId="0AEB97FD">
            <w:pPr>
              <w:jc w:val="center"/>
              <w:rPr>
                <w:rFonts w:hint="eastAsia" w:ascii="宋体" w:hAnsi="宋体" w:eastAsia="宋体" w:cs="宋体"/>
                <w:color w:val="auto"/>
                <w:sz w:val="21"/>
                <w:szCs w:val="21"/>
                <w:highlight w:val="none"/>
              </w:rPr>
            </w:pPr>
          </w:p>
        </w:tc>
        <w:tc>
          <w:tcPr>
            <w:tcW w:w="973" w:type="dxa"/>
            <w:noWrap w:val="0"/>
            <w:vAlign w:val="center"/>
          </w:tcPr>
          <w:p w14:paraId="615C87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05" w:type="dxa"/>
            <w:gridSpan w:val="3"/>
            <w:noWrap w:val="0"/>
            <w:vAlign w:val="center"/>
          </w:tcPr>
          <w:p w14:paraId="7E0EEA49">
            <w:pPr>
              <w:jc w:val="center"/>
              <w:rPr>
                <w:rFonts w:hint="eastAsia" w:ascii="宋体" w:hAnsi="宋体" w:eastAsia="宋体" w:cs="宋体"/>
                <w:color w:val="auto"/>
                <w:sz w:val="21"/>
                <w:szCs w:val="21"/>
                <w:highlight w:val="none"/>
              </w:rPr>
            </w:pPr>
          </w:p>
        </w:tc>
        <w:tc>
          <w:tcPr>
            <w:tcW w:w="1352" w:type="dxa"/>
            <w:noWrap w:val="0"/>
            <w:vAlign w:val="center"/>
          </w:tcPr>
          <w:p w14:paraId="55BE21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588" w:type="dxa"/>
            <w:noWrap w:val="0"/>
            <w:vAlign w:val="center"/>
          </w:tcPr>
          <w:p w14:paraId="76A4283F">
            <w:pPr>
              <w:jc w:val="center"/>
              <w:rPr>
                <w:rFonts w:hint="eastAsia" w:ascii="宋体" w:hAnsi="宋体" w:eastAsia="宋体" w:cs="宋体"/>
                <w:color w:val="auto"/>
                <w:sz w:val="21"/>
                <w:szCs w:val="21"/>
                <w:highlight w:val="none"/>
              </w:rPr>
            </w:pPr>
          </w:p>
        </w:tc>
      </w:tr>
      <w:tr w14:paraId="3407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300A337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组织结构</w:t>
            </w:r>
          </w:p>
        </w:tc>
        <w:tc>
          <w:tcPr>
            <w:tcW w:w="7618" w:type="dxa"/>
            <w:gridSpan w:val="6"/>
            <w:noWrap w:val="0"/>
            <w:vAlign w:val="center"/>
          </w:tcPr>
          <w:p w14:paraId="4DC13FE0">
            <w:pPr>
              <w:jc w:val="center"/>
              <w:rPr>
                <w:rFonts w:hint="eastAsia" w:ascii="宋体" w:hAnsi="宋体" w:eastAsia="宋体" w:cs="宋体"/>
                <w:color w:val="auto"/>
                <w:sz w:val="21"/>
                <w:szCs w:val="21"/>
                <w:highlight w:val="none"/>
              </w:rPr>
            </w:pPr>
          </w:p>
        </w:tc>
      </w:tr>
      <w:tr w14:paraId="7A07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7CC157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3" w:type="dxa"/>
            <w:noWrap w:val="0"/>
            <w:vAlign w:val="center"/>
          </w:tcPr>
          <w:p w14:paraId="743916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08" w:type="dxa"/>
            <w:noWrap w:val="0"/>
            <w:vAlign w:val="center"/>
          </w:tcPr>
          <w:p w14:paraId="15AE0BE7">
            <w:pPr>
              <w:jc w:val="center"/>
              <w:rPr>
                <w:rFonts w:hint="eastAsia" w:ascii="宋体" w:hAnsi="宋体" w:eastAsia="宋体" w:cs="宋体"/>
                <w:color w:val="auto"/>
                <w:sz w:val="21"/>
                <w:szCs w:val="21"/>
                <w:highlight w:val="none"/>
              </w:rPr>
            </w:pPr>
          </w:p>
        </w:tc>
        <w:tc>
          <w:tcPr>
            <w:tcW w:w="1385" w:type="dxa"/>
            <w:noWrap w:val="0"/>
            <w:vAlign w:val="center"/>
          </w:tcPr>
          <w:p w14:paraId="2132A4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152" w:type="dxa"/>
            <w:gridSpan w:val="3"/>
            <w:noWrap w:val="0"/>
            <w:vAlign w:val="center"/>
          </w:tcPr>
          <w:p w14:paraId="2693319E">
            <w:pPr>
              <w:jc w:val="center"/>
              <w:rPr>
                <w:rFonts w:hint="eastAsia" w:ascii="宋体" w:hAnsi="宋体" w:eastAsia="宋体" w:cs="宋体"/>
                <w:color w:val="auto"/>
                <w:sz w:val="21"/>
                <w:szCs w:val="21"/>
                <w:highlight w:val="none"/>
              </w:rPr>
            </w:pPr>
          </w:p>
        </w:tc>
      </w:tr>
      <w:tr w14:paraId="3384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61E84D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企业负责人</w:t>
            </w:r>
          </w:p>
        </w:tc>
        <w:tc>
          <w:tcPr>
            <w:tcW w:w="973" w:type="dxa"/>
            <w:noWrap w:val="0"/>
            <w:vAlign w:val="center"/>
          </w:tcPr>
          <w:p w14:paraId="1FE4C3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08" w:type="dxa"/>
            <w:noWrap w:val="0"/>
            <w:vAlign w:val="center"/>
          </w:tcPr>
          <w:p w14:paraId="47EA60D5">
            <w:pPr>
              <w:jc w:val="center"/>
              <w:rPr>
                <w:rFonts w:hint="eastAsia" w:ascii="宋体" w:hAnsi="宋体" w:eastAsia="宋体" w:cs="宋体"/>
                <w:color w:val="auto"/>
                <w:sz w:val="21"/>
                <w:szCs w:val="21"/>
                <w:highlight w:val="none"/>
              </w:rPr>
            </w:pPr>
          </w:p>
        </w:tc>
        <w:tc>
          <w:tcPr>
            <w:tcW w:w="1385" w:type="dxa"/>
            <w:noWrap w:val="0"/>
            <w:vAlign w:val="center"/>
          </w:tcPr>
          <w:p w14:paraId="02BFF9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152" w:type="dxa"/>
            <w:gridSpan w:val="3"/>
            <w:noWrap w:val="0"/>
            <w:vAlign w:val="center"/>
          </w:tcPr>
          <w:p w14:paraId="4ED4A0CD">
            <w:pPr>
              <w:jc w:val="center"/>
              <w:rPr>
                <w:rFonts w:hint="eastAsia" w:ascii="宋体" w:hAnsi="宋体" w:eastAsia="宋体" w:cs="宋体"/>
                <w:color w:val="auto"/>
                <w:sz w:val="21"/>
                <w:szCs w:val="21"/>
                <w:highlight w:val="none"/>
              </w:rPr>
            </w:pPr>
          </w:p>
        </w:tc>
      </w:tr>
      <w:tr w14:paraId="64AB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7D9D2A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81" w:type="dxa"/>
            <w:gridSpan w:val="2"/>
            <w:noWrap w:val="0"/>
            <w:vAlign w:val="center"/>
          </w:tcPr>
          <w:p w14:paraId="1FEB519D">
            <w:pPr>
              <w:jc w:val="center"/>
              <w:rPr>
                <w:rFonts w:hint="eastAsia" w:ascii="宋体" w:hAnsi="宋体" w:eastAsia="宋体" w:cs="宋体"/>
                <w:color w:val="auto"/>
                <w:sz w:val="21"/>
                <w:szCs w:val="21"/>
                <w:highlight w:val="none"/>
              </w:rPr>
            </w:pPr>
          </w:p>
        </w:tc>
        <w:tc>
          <w:tcPr>
            <w:tcW w:w="5537" w:type="dxa"/>
            <w:gridSpan w:val="4"/>
            <w:noWrap w:val="0"/>
            <w:vAlign w:val="center"/>
          </w:tcPr>
          <w:p w14:paraId="4DE1E0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从业人员总人数：</w:t>
            </w:r>
          </w:p>
        </w:tc>
      </w:tr>
      <w:tr w14:paraId="7669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noWrap w:val="0"/>
            <w:vAlign w:val="center"/>
          </w:tcPr>
          <w:p w14:paraId="0805220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r>
      <w:tr w14:paraId="16ED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noWrap w:val="0"/>
            <w:vAlign w:val="center"/>
          </w:tcPr>
          <w:p w14:paraId="1D40634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r>
      <w:tr w14:paraId="6749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noWrap w:val="0"/>
            <w:vAlign w:val="center"/>
          </w:tcPr>
          <w:p w14:paraId="30B733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6357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noWrap w:val="0"/>
            <w:vAlign w:val="center"/>
          </w:tcPr>
          <w:p w14:paraId="68ABEB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38EB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12" w:type="dxa"/>
            <w:noWrap w:val="0"/>
            <w:vAlign w:val="center"/>
          </w:tcPr>
          <w:p w14:paraId="612C96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18" w:type="dxa"/>
            <w:gridSpan w:val="6"/>
            <w:noWrap w:val="0"/>
            <w:vAlign w:val="center"/>
          </w:tcPr>
          <w:p w14:paraId="5292BFC9">
            <w:pPr>
              <w:jc w:val="center"/>
              <w:rPr>
                <w:rFonts w:hint="eastAsia" w:ascii="宋体" w:hAnsi="宋体" w:eastAsia="宋体" w:cs="宋体"/>
                <w:color w:val="auto"/>
                <w:sz w:val="21"/>
                <w:szCs w:val="21"/>
                <w:highlight w:val="none"/>
              </w:rPr>
            </w:pPr>
          </w:p>
        </w:tc>
      </w:tr>
      <w:tr w14:paraId="0C8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7FA92B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18" w:type="dxa"/>
            <w:gridSpan w:val="6"/>
            <w:noWrap w:val="0"/>
            <w:vAlign w:val="center"/>
          </w:tcPr>
          <w:p w14:paraId="53A17C62">
            <w:pPr>
              <w:jc w:val="center"/>
              <w:rPr>
                <w:rFonts w:hint="eastAsia" w:ascii="宋体" w:hAnsi="宋体" w:eastAsia="宋体" w:cs="宋体"/>
                <w:color w:val="auto"/>
                <w:sz w:val="21"/>
                <w:szCs w:val="21"/>
                <w:highlight w:val="none"/>
              </w:rPr>
            </w:pPr>
          </w:p>
        </w:tc>
      </w:tr>
    </w:tbl>
    <w:p w14:paraId="77B20DC5">
      <w:pPr>
        <w:spacing w:before="156" w:beforeLines="50" w:after="156" w:afterLines="50"/>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后附相关证明材料。</w:t>
      </w:r>
    </w:p>
    <w:p w14:paraId="15A5412E">
      <w:pPr>
        <w:numPr>
          <w:ilvl w:val="0"/>
          <w:numId w:val="0"/>
        </w:numPr>
        <w:ind w:right="-418" w:rightChars="-199"/>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highlight w:val="none"/>
        </w:rPr>
        <w:br w:type="page"/>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）提供近半年任意一个月</w:t>
      </w:r>
      <w:r>
        <w:rPr>
          <w:rFonts w:hint="eastAsia" w:ascii="宋体" w:hAnsi="宋体" w:eastAsia="宋体" w:cs="宋体"/>
          <w:color w:val="auto"/>
          <w:sz w:val="21"/>
          <w:szCs w:val="21"/>
          <w:highlight w:val="none"/>
          <w:lang w:val="en-US" w:eastAsia="zh-CN"/>
        </w:rPr>
        <w:t>的缴纳社保证明、纳税证明材料</w:t>
      </w:r>
    </w:p>
    <w:p w14:paraId="37D6A845">
      <w:pPr>
        <w:numPr>
          <w:ilvl w:val="0"/>
          <w:numId w:val="0"/>
        </w:numPr>
        <w:ind w:right="-418" w:rightChars="-199"/>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)承诺函</w:t>
      </w:r>
    </w:p>
    <w:p w14:paraId="3E19E331">
      <w:pPr>
        <w:spacing w:line="312" w:lineRule="auto"/>
        <w:ind w:left="420" w:hanging="420" w:hanging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我公司承诺：</w:t>
      </w:r>
    </w:p>
    <w:p w14:paraId="1081D398">
      <w:pPr>
        <w:numPr>
          <w:ilvl w:val="0"/>
          <w:numId w:val="15"/>
        </w:numPr>
        <w:spacing w:line="312" w:lineRule="auto"/>
        <w:ind w:left="420" w:hanging="420" w:hanging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针对本公司参与的____________项目，（项目编号：__________）    </w:t>
      </w:r>
    </w:p>
    <w:p w14:paraId="148F1E61">
      <w:pPr>
        <w:spacing w:line="312"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 xml:space="preserve"> 现郑重声明，我方完全符合中华人民共和国政府采购法第二十二条规定，即：</w:t>
      </w:r>
    </w:p>
    <w:p w14:paraId="6BB0BD5D">
      <w:pPr>
        <w:spacing w:line="312"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（1）具有独立承担民事责任的能力；</w:t>
      </w:r>
    </w:p>
    <w:p w14:paraId="47035B4A">
      <w:pPr>
        <w:spacing w:line="312"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（2）具有良好的商业信誉和健全的财务会计制度；</w:t>
      </w:r>
    </w:p>
    <w:p w14:paraId="6F313526">
      <w:pPr>
        <w:spacing w:line="312"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（3）具有履行合同所必需的设备和专业技术能力；</w:t>
      </w:r>
    </w:p>
    <w:p w14:paraId="4920E1EF">
      <w:pPr>
        <w:spacing w:line="312"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（4）有依法缴纳税收和社会保障资金的良好记录；</w:t>
      </w:r>
    </w:p>
    <w:p w14:paraId="7DCDD86F">
      <w:pPr>
        <w:spacing w:line="312"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（5）参加政府采购活动前三年内，在经营活动中没有重大违法记录；</w:t>
      </w:r>
    </w:p>
    <w:p w14:paraId="1E551246">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（6）法律、行政法规规定的其他条件。</w:t>
      </w:r>
    </w:p>
    <w:p w14:paraId="78AD8A9A">
      <w:pPr>
        <w:numPr>
          <w:ilvl w:val="0"/>
          <w:numId w:val="15"/>
        </w:numPr>
        <w:spacing w:line="312" w:lineRule="auto"/>
        <w:ind w:left="420" w:hanging="420" w:hanging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不存在</w:t>
      </w:r>
      <w:r>
        <w:rPr>
          <w:rFonts w:hint="eastAsia" w:ascii="宋体" w:hAnsi="宋体" w:eastAsia="宋体" w:cs="宋体"/>
          <w:bCs/>
          <w:color w:val="auto"/>
          <w:szCs w:val="21"/>
          <w:highlight w:val="none"/>
        </w:rPr>
        <w:t>与</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存在利害关系可能影响</w:t>
      </w:r>
      <w:r>
        <w:rPr>
          <w:rFonts w:hint="eastAsia" w:ascii="宋体" w:hAnsi="宋体" w:eastAsia="宋体" w:cs="宋体"/>
          <w:bCs/>
          <w:color w:val="auto"/>
          <w:szCs w:val="21"/>
          <w:highlight w:val="none"/>
          <w:lang w:val="en-US" w:eastAsia="zh-CN"/>
        </w:rPr>
        <w:t>招标</w:t>
      </w:r>
      <w:r>
        <w:rPr>
          <w:rFonts w:hint="eastAsia" w:ascii="宋体" w:hAnsi="宋体" w:eastAsia="宋体" w:cs="宋体"/>
          <w:bCs/>
          <w:color w:val="auto"/>
          <w:szCs w:val="21"/>
          <w:highlight w:val="none"/>
        </w:rPr>
        <w:t>公正性的法人、其他组织或者个人。</w:t>
      </w:r>
      <w:r>
        <w:rPr>
          <w:rFonts w:hint="eastAsia" w:ascii="宋体" w:hAnsi="宋体" w:eastAsia="宋体" w:cs="宋体"/>
          <w:bCs/>
          <w:color w:val="auto"/>
          <w:szCs w:val="21"/>
          <w:highlight w:val="none"/>
          <w:lang w:val="en-US" w:eastAsia="zh-CN"/>
        </w:rPr>
        <w:t>不存在</w:t>
      </w:r>
      <w:r>
        <w:rPr>
          <w:rFonts w:hint="eastAsia" w:ascii="宋体" w:hAnsi="宋体" w:eastAsia="宋体" w:cs="宋体"/>
          <w:bCs/>
          <w:color w:val="auto"/>
          <w:szCs w:val="21"/>
          <w:highlight w:val="none"/>
          <w:lang w:val="zh-CN" w:eastAsia="zh-CN"/>
        </w:rPr>
        <w:t>单位负责人为同一人或者存在控股、管理关系的不同单位，参加同一招标项目投标。</w:t>
      </w:r>
    </w:p>
    <w:p w14:paraId="2A4342E0">
      <w:pPr>
        <w:numPr>
          <w:ilvl w:val="0"/>
          <w:numId w:val="15"/>
        </w:numPr>
        <w:spacing w:line="312" w:lineRule="auto"/>
        <w:ind w:left="420" w:hanging="420" w:hanging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不存在</w:t>
      </w:r>
      <w:r>
        <w:rPr>
          <w:rFonts w:hint="eastAsia" w:ascii="宋体" w:hAnsi="宋体" w:eastAsia="宋体" w:cs="宋体"/>
          <w:bCs/>
          <w:color w:val="auto"/>
          <w:szCs w:val="21"/>
          <w:highlight w:val="none"/>
          <w:lang w:val="en-US" w:eastAsia="zh-CN"/>
        </w:rPr>
        <w:t>招标文件1.4.3</w:t>
      </w:r>
      <w:r>
        <w:rPr>
          <w:rFonts w:hint="eastAsia" w:ascii="宋体" w:hAnsi="宋体" w:eastAsia="宋体" w:cs="宋体"/>
          <w:bCs/>
          <w:color w:val="auto"/>
          <w:szCs w:val="21"/>
          <w:highlight w:val="none"/>
        </w:rPr>
        <w:t>下列情形之一</w:t>
      </w:r>
    </w:p>
    <w:p w14:paraId="517D8CB9">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(1)为采购人不具有独立法人资格的附属机构(单位)；</w:t>
      </w:r>
    </w:p>
    <w:p w14:paraId="140973B3">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(2)为本项目提供采购代理服务的；</w:t>
      </w:r>
    </w:p>
    <w:p w14:paraId="1C996FA1">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(3)被责令停业的；</w:t>
      </w:r>
    </w:p>
    <w:p w14:paraId="10EEB012">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(4)被暂停或取消投标资格的；</w:t>
      </w:r>
    </w:p>
    <w:p w14:paraId="50B451CA">
      <w:pPr>
        <w:spacing w:line="312"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(5)财产被接管或冻结的。</w:t>
      </w:r>
    </w:p>
    <w:p w14:paraId="1FCE1E18">
      <w:pPr>
        <w:outlineLvl w:val="9"/>
        <w:rPr>
          <w:rFonts w:hint="eastAsia" w:ascii="宋体" w:hAnsi="宋体" w:eastAsia="宋体" w:cs="宋体"/>
          <w:color w:val="auto"/>
          <w:highlight w:val="none"/>
          <w:lang w:val="en-US" w:eastAsia="zh-CN"/>
        </w:rPr>
      </w:pPr>
    </w:p>
    <w:p w14:paraId="7A7B39A9">
      <w:pPr>
        <w:spacing w:line="312" w:lineRule="auto"/>
        <w:ind w:left="-420" w:leftChars="-20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本公司对上述声明的真实性负责。如有虚假，将依法承担相应责任。</w:t>
      </w:r>
    </w:p>
    <w:p w14:paraId="3C452819">
      <w:pPr>
        <w:widowControl/>
        <w:spacing w:line="312" w:lineRule="auto"/>
        <w:ind w:firstLine="420"/>
        <w:jc w:val="left"/>
        <w:rPr>
          <w:rFonts w:hint="eastAsia" w:ascii="宋体" w:hAnsi="宋体" w:eastAsia="宋体" w:cs="宋体"/>
          <w:color w:val="auto"/>
          <w:kern w:val="0"/>
          <w:sz w:val="21"/>
          <w:szCs w:val="21"/>
          <w:highlight w:val="none"/>
          <w:lang w:val="en-US" w:eastAsia="zh-CN" w:bidi="ar-SA"/>
        </w:rPr>
      </w:pPr>
    </w:p>
    <w:p w14:paraId="78EC038B">
      <w:pPr>
        <w:widowControl/>
        <w:spacing w:line="312" w:lineRule="auto"/>
        <w:ind w:firstLine="420"/>
        <w:jc w:val="right"/>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投标人：</w:t>
      </w:r>
      <w:r>
        <w:rPr>
          <w:rFonts w:hint="eastAsia" w:ascii="宋体" w:hAnsi="宋体" w:eastAsia="宋体" w:cs="宋体"/>
          <w:color w:val="auto"/>
          <w:kern w:val="0"/>
          <w:sz w:val="21"/>
          <w:szCs w:val="21"/>
          <w:highlight w:val="none"/>
          <w:u w:val="single"/>
          <w:lang w:val="en-US" w:eastAsia="zh-CN" w:bidi="ar-SA"/>
        </w:rPr>
        <w:t xml:space="preserve">                        （盖公章）</w:t>
      </w:r>
    </w:p>
    <w:p w14:paraId="2D01AF56">
      <w:pPr>
        <w:widowControl/>
        <w:spacing w:line="312" w:lineRule="auto"/>
        <w:ind w:firstLine="420"/>
        <w:jc w:val="right"/>
        <w:rPr>
          <w:rFonts w:hint="eastAsia" w:ascii="宋体" w:hAnsi="宋体" w:eastAsia="宋体" w:cs="宋体"/>
          <w:color w:val="auto"/>
          <w:kern w:val="0"/>
          <w:sz w:val="21"/>
          <w:szCs w:val="21"/>
          <w:highlight w:val="none"/>
          <w:u w:val="single"/>
          <w:lang w:val="en-US" w:eastAsia="zh-CN" w:bidi="ar-SA"/>
        </w:rPr>
      </w:pPr>
    </w:p>
    <w:p w14:paraId="252D475E">
      <w:pPr>
        <w:widowControl/>
        <w:spacing w:line="312" w:lineRule="auto"/>
        <w:ind w:firstLine="420"/>
        <w:jc w:val="right"/>
        <w:rPr>
          <w:rFonts w:hint="eastAsia" w:ascii="宋体" w:hAnsi="宋体" w:eastAsia="宋体" w:cs="宋体"/>
          <w:color w:val="auto"/>
          <w:kern w:val="0"/>
          <w:sz w:val="21"/>
          <w:szCs w:val="21"/>
          <w:highlight w:val="none"/>
          <w:u w:val="single"/>
          <w:lang w:val="en-US" w:eastAsia="zh-CN" w:bidi="ar-SA"/>
        </w:rPr>
      </w:pPr>
    </w:p>
    <w:p w14:paraId="673DCA90">
      <w:pPr>
        <w:widowControl/>
        <w:spacing w:line="312" w:lineRule="auto"/>
        <w:ind w:firstLine="420"/>
        <w:jc w:val="righ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法定代表人（或委托代理人）：</w:t>
      </w:r>
      <w:r>
        <w:rPr>
          <w:rFonts w:hint="eastAsia" w:ascii="宋体" w:hAnsi="宋体" w:eastAsia="宋体" w:cs="宋体"/>
          <w:color w:val="auto"/>
          <w:kern w:val="0"/>
          <w:sz w:val="21"/>
          <w:szCs w:val="21"/>
          <w:highlight w:val="none"/>
          <w:u w:val="single"/>
          <w:lang w:val="en-US" w:eastAsia="zh-CN" w:bidi="ar-SA"/>
        </w:rPr>
        <w:t xml:space="preserve">                   （签字或盖章）</w:t>
      </w:r>
    </w:p>
    <w:p w14:paraId="1B8F0E83">
      <w:pPr>
        <w:widowControl/>
        <w:spacing w:line="312" w:lineRule="auto"/>
        <w:ind w:firstLine="420"/>
        <w:jc w:val="right"/>
        <w:rPr>
          <w:rFonts w:hint="eastAsia" w:ascii="宋体" w:hAnsi="宋体" w:eastAsia="宋体" w:cs="宋体"/>
          <w:color w:val="auto"/>
          <w:kern w:val="0"/>
          <w:sz w:val="21"/>
          <w:szCs w:val="21"/>
          <w:highlight w:val="none"/>
          <w:lang w:val="en-US" w:eastAsia="zh-CN" w:bidi="ar-SA"/>
        </w:rPr>
      </w:pPr>
    </w:p>
    <w:p w14:paraId="6A4D8C40">
      <w:pPr>
        <w:widowControl/>
        <w:spacing w:line="312" w:lineRule="auto"/>
        <w:ind w:firstLine="420"/>
        <w:jc w:val="righ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年   月   日</w:t>
      </w:r>
    </w:p>
    <w:p w14:paraId="00CE1A7F">
      <w:pPr>
        <w:numPr>
          <w:ilvl w:val="0"/>
          <w:numId w:val="4"/>
        </w:numPr>
        <w:ind w:left="0" w:leftChars="0" w:right="-418" w:rightChars="-199" w:firstLine="560" w:firstLineChars="20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8"/>
          <w:szCs w:val="28"/>
          <w:highlight w:val="none"/>
        </w:rPr>
        <w:br w:type="page"/>
      </w:r>
      <w:r>
        <w:rPr>
          <w:rFonts w:hint="eastAsia" w:ascii="宋体" w:hAnsi="宋体" w:eastAsia="宋体" w:cs="宋体"/>
          <w:color w:val="auto"/>
          <w:sz w:val="21"/>
          <w:szCs w:val="21"/>
          <w:highlight w:val="none"/>
          <w:lang w:eastAsia="zh-CN"/>
        </w:rPr>
        <w:t>拟投入人员基本情况表</w:t>
      </w:r>
    </w:p>
    <w:p w14:paraId="3F8776DE">
      <w:pPr>
        <w:numPr>
          <w:ilvl w:val="0"/>
          <w:numId w:val="0"/>
        </w:numPr>
        <w:ind w:leftChars="200" w:right="-418" w:rightChars="-199"/>
        <w:jc w:val="both"/>
        <w:rPr>
          <w:rFonts w:hint="eastAsia" w:ascii="宋体" w:hAnsi="宋体" w:eastAsia="宋体" w:cs="宋体"/>
          <w:color w:val="auto"/>
          <w:sz w:val="21"/>
          <w:szCs w:val="21"/>
          <w:highlight w:val="none"/>
          <w:lang w:eastAsia="zh-CN"/>
        </w:rPr>
      </w:pP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803"/>
        <w:gridCol w:w="914"/>
        <w:gridCol w:w="1069"/>
        <w:gridCol w:w="1069"/>
        <w:gridCol w:w="1069"/>
        <w:gridCol w:w="2675"/>
      </w:tblGrid>
      <w:tr w14:paraId="1E00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1" w:type="pct"/>
            <w:noWrap w:val="0"/>
            <w:vAlign w:val="center"/>
          </w:tcPr>
          <w:p w14:paraId="415255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在本项目中所担任的职务</w:t>
            </w:r>
          </w:p>
        </w:tc>
        <w:tc>
          <w:tcPr>
            <w:tcW w:w="435" w:type="pct"/>
            <w:noWrap w:val="0"/>
            <w:vAlign w:val="center"/>
          </w:tcPr>
          <w:p w14:paraId="67F384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495" w:type="pct"/>
            <w:noWrap w:val="0"/>
            <w:vAlign w:val="center"/>
          </w:tcPr>
          <w:p w14:paraId="2E86A3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579" w:type="pct"/>
            <w:noWrap w:val="0"/>
            <w:vAlign w:val="center"/>
          </w:tcPr>
          <w:p w14:paraId="455B9A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579" w:type="pct"/>
            <w:noWrap w:val="0"/>
            <w:vAlign w:val="center"/>
          </w:tcPr>
          <w:p w14:paraId="43AA237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学历</w:t>
            </w:r>
          </w:p>
        </w:tc>
        <w:tc>
          <w:tcPr>
            <w:tcW w:w="579" w:type="pct"/>
            <w:noWrap w:val="0"/>
            <w:vAlign w:val="center"/>
          </w:tcPr>
          <w:p w14:paraId="37ADE5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所学专业</w:t>
            </w:r>
          </w:p>
        </w:tc>
        <w:tc>
          <w:tcPr>
            <w:tcW w:w="1449" w:type="pct"/>
            <w:noWrap w:val="0"/>
            <w:vAlign w:val="center"/>
          </w:tcPr>
          <w:p w14:paraId="7AA8E1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现任职务及职称</w:t>
            </w:r>
          </w:p>
        </w:tc>
      </w:tr>
      <w:tr w14:paraId="6694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81" w:type="pct"/>
            <w:noWrap w:val="0"/>
            <w:vAlign w:val="center"/>
          </w:tcPr>
          <w:p w14:paraId="0D8B1BFF">
            <w:pPr>
              <w:rPr>
                <w:rFonts w:hint="eastAsia" w:ascii="宋体" w:hAnsi="宋体" w:eastAsia="宋体" w:cs="宋体"/>
                <w:color w:val="auto"/>
                <w:kern w:val="0"/>
                <w:sz w:val="21"/>
                <w:szCs w:val="21"/>
                <w:highlight w:val="none"/>
              </w:rPr>
            </w:pPr>
          </w:p>
        </w:tc>
        <w:tc>
          <w:tcPr>
            <w:tcW w:w="435" w:type="pct"/>
            <w:noWrap w:val="0"/>
            <w:vAlign w:val="center"/>
          </w:tcPr>
          <w:p w14:paraId="1B1CCB97">
            <w:pPr>
              <w:jc w:val="center"/>
              <w:rPr>
                <w:rFonts w:hint="eastAsia" w:ascii="宋体" w:hAnsi="宋体" w:eastAsia="宋体" w:cs="宋体"/>
                <w:color w:val="auto"/>
                <w:sz w:val="21"/>
                <w:szCs w:val="21"/>
                <w:highlight w:val="none"/>
              </w:rPr>
            </w:pPr>
          </w:p>
        </w:tc>
        <w:tc>
          <w:tcPr>
            <w:tcW w:w="495" w:type="pct"/>
            <w:noWrap w:val="0"/>
            <w:vAlign w:val="center"/>
          </w:tcPr>
          <w:p w14:paraId="3B19BDF4">
            <w:pPr>
              <w:jc w:val="center"/>
              <w:rPr>
                <w:rFonts w:hint="eastAsia" w:ascii="宋体" w:hAnsi="宋体" w:eastAsia="宋体" w:cs="宋体"/>
                <w:color w:val="auto"/>
                <w:sz w:val="21"/>
                <w:szCs w:val="21"/>
                <w:highlight w:val="none"/>
              </w:rPr>
            </w:pPr>
          </w:p>
        </w:tc>
        <w:tc>
          <w:tcPr>
            <w:tcW w:w="579" w:type="pct"/>
            <w:noWrap w:val="0"/>
            <w:vAlign w:val="top"/>
          </w:tcPr>
          <w:p w14:paraId="3B2E005A">
            <w:pPr>
              <w:jc w:val="center"/>
              <w:rPr>
                <w:rFonts w:hint="eastAsia" w:ascii="宋体" w:hAnsi="宋体" w:eastAsia="宋体" w:cs="宋体"/>
                <w:color w:val="auto"/>
                <w:sz w:val="21"/>
                <w:szCs w:val="21"/>
                <w:highlight w:val="none"/>
              </w:rPr>
            </w:pPr>
          </w:p>
        </w:tc>
        <w:tc>
          <w:tcPr>
            <w:tcW w:w="579" w:type="pct"/>
            <w:noWrap w:val="0"/>
            <w:vAlign w:val="center"/>
          </w:tcPr>
          <w:p w14:paraId="6EA2A894">
            <w:pPr>
              <w:jc w:val="center"/>
              <w:rPr>
                <w:rFonts w:hint="eastAsia" w:ascii="宋体" w:hAnsi="宋体" w:eastAsia="宋体" w:cs="宋体"/>
                <w:color w:val="auto"/>
                <w:sz w:val="21"/>
                <w:szCs w:val="21"/>
                <w:highlight w:val="none"/>
              </w:rPr>
            </w:pPr>
          </w:p>
        </w:tc>
        <w:tc>
          <w:tcPr>
            <w:tcW w:w="579" w:type="pct"/>
            <w:noWrap w:val="0"/>
            <w:vAlign w:val="center"/>
          </w:tcPr>
          <w:p w14:paraId="54123215">
            <w:pPr>
              <w:jc w:val="center"/>
              <w:rPr>
                <w:rFonts w:hint="eastAsia" w:ascii="宋体" w:hAnsi="宋体" w:eastAsia="宋体" w:cs="宋体"/>
                <w:color w:val="auto"/>
                <w:sz w:val="21"/>
                <w:szCs w:val="21"/>
                <w:highlight w:val="none"/>
              </w:rPr>
            </w:pPr>
          </w:p>
        </w:tc>
        <w:tc>
          <w:tcPr>
            <w:tcW w:w="1449" w:type="pct"/>
            <w:noWrap w:val="0"/>
            <w:vAlign w:val="center"/>
          </w:tcPr>
          <w:p w14:paraId="38AD268F">
            <w:pPr>
              <w:jc w:val="center"/>
              <w:rPr>
                <w:rFonts w:hint="eastAsia" w:ascii="宋体" w:hAnsi="宋体" w:eastAsia="宋体" w:cs="宋体"/>
                <w:color w:val="auto"/>
                <w:sz w:val="21"/>
                <w:szCs w:val="21"/>
                <w:highlight w:val="none"/>
              </w:rPr>
            </w:pPr>
          </w:p>
        </w:tc>
      </w:tr>
      <w:tr w14:paraId="5F04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81" w:type="pct"/>
            <w:noWrap w:val="0"/>
            <w:vAlign w:val="center"/>
          </w:tcPr>
          <w:p w14:paraId="7798EF59">
            <w:pPr>
              <w:jc w:val="center"/>
              <w:rPr>
                <w:rFonts w:hint="eastAsia" w:ascii="宋体" w:hAnsi="宋体" w:eastAsia="宋体" w:cs="宋体"/>
                <w:color w:val="auto"/>
                <w:kern w:val="0"/>
                <w:sz w:val="21"/>
                <w:szCs w:val="21"/>
                <w:highlight w:val="none"/>
              </w:rPr>
            </w:pPr>
          </w:p>
        </w:tc>
        <w:tc>
          <w:tcPr>
            <w:tcW w:w="435" w:type="pct"/>
            <w:noWrap w:val="0"/>
            <w:vAlign w:val="center"/>
          </w:tcPr>
          <w:p w14:paraId="72460338">
            <w:pPr>
              <w:jc w:val="center"/>
              <w:rPr>
                <w:rFonts w:hint="eastAsia" w:ascii="宋体" w:hAnsi="宋体" w:eastAsia="宋体" w:cs="宋体"/>
                <w:color w:val="auto"/>
                <w:sz w:val="21"/>
                <w:szCs w:val="21"/>
                <w:highlight w:val="none"/>
              </w:rPr>
            </w:pPr>
          </w:p>
        </w:tc>
        <w:tc>
          <w:tcPr>
            <w:tcW w:w="495" w:type="pct"/>
            <w:noWrap w:val="0"/>
            <w:vAlign w:val="center"/>
          </w:tcPr>
          <w:p w14:paraId="46AE6206">
            <w:pPr>
              <w:jc w:val="center"/>
              <w:rPr>
                <w:rFonts w:hint="eastAsia" w:ascii="宋体" w:hAnsi="宋体" w:eastAsia="宋体" w:cs="宋体"/>
                <w:color w:val="auto"/>
                <w:sz w:val="21"/>
                <w:szCs w:val="21"/>
                <w:highlight w:val="none"/>
              </w:rPr>
            </w:pPr>
          </w:p>
        </w:tc>
        <w:tc>
          <w:tcPr>
            <w:tcW w:w="579" w:type="pct"/>
            <w:noWrap w:val="0"/>
            <w:vAlign w:val="top"/>
          </w:tcPr>
          <w:p w14:paraId="31D74265">
            <w:pPr>
              <w:jc w:val="center"/>
              <w:rPr>
                <w:rFonts w:hint="eastAsia" w:ascii="宋体" w:hAnsi="宋体" w:eastAsia="宋体" w:cs="宋体"/>
                <w:color w:val="auto"/>
                <w:sz w:val="21"/>
                <w:szCs w:val="21"/>
                <w:highlight w:val="none"/>
              </w:rPr>
            </w:pPr>
          </w:p>
        </w:tc>
        <w:tc>
          <w:tcPr>
            <w:tcW w:w="579" w:type="pct"/>
            <w:noWrap w:val="0"/>
            <w:vAlign w:val="center"/>
          </w:tcPr>
          <w:p w14:paraId="7E0E1F95">
            <w:pPr>
              <w:jc w:val="center"/>
              <w:rPr>
                <w:rFonts w:hint="eastAsia" w:ascii="宋体" w:hAnsi="宋体" w:eastAsia="宋体" w:cs="宋体"/>
                <w:color w:val="auto"/>
                <w:sz w:val="21"/>
                <w:szCs w:val="21"/>
                <w:highlight w:val="none"/>
              </w:rPr>
            </w:pPr>
          </w:p>
        </w:tc>
        <w:tc>
          <w:tcPr>
            <w:tcW w:w="579" w:type="pct"/>
            <w:noWrap w:val="0"/>
            <w:vAlign w:val="center"/>
          </w:tcPr>
          <w:p w14:paraId="2FA8BD0A">
            <w:pPr>
              <w:jc w:val="center"/>
              <w:rPr>
                <w:rFonts w:hint="eastAsia" w:ascii="宋体" w:hAnsi="宋体" w:eastAsia="宋体" w:cs="宋体"/>
                <w:color w:val="auto"/>
                <w:sz w:val="21"/>
                <w:szCs w:val="21"/>
                <w:highlight w:val="none"/>
              </w:rPr>
            </w:pPr>
          </w:p>
        </w:tc>
        <w:tc>
          <w:tcPr>
            <w:tcW w:w="1449" w:type="pct"/>
            <w:noWrap w:val="0"/>
            <w:vAlign w:val="center"/>
          </w:tcPr>
          <w:p w14:paraId="491EFC30">
            <w:pPr>
              <w:jc w:val="center"/>
              <w:rPr>
                <w:rFonts w:hint="eastAsia" w:ascii="宋体" w:hAnsi="宋体" w:eastAsia="宋体" w:cs="宋体"/>
                <w:color w:val="auto"/>
                <w:sz w:val="21"/>
                <w:szCs w:val="21"/>
                <w:highlight w:val="none"/>
              </w:rPr>
            </w:pPr>
          </w:p>
        </w:tc>
      </w:tr>
      <w:tr w14:paraId="50E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81" w:type="pct"/>
            <w:noWrap w:val="0"/>
            <w:vAlign w:val="center"/>
          </w:tcPr>
          <w:p w14:paraId="0B8A7C9D">
            <w:pPr>
              <w:jc w:val="center"/>
              <w:rPr>
                <w:rFonts w:hint="eastAsia" w:ascii="宋体" w:hAnsi="宋体" w:eastAsia="宋体" w:cs="宋体"/>
                <w:color w:val="auto"/>
                <w:kern w:val="0"/>
                <w:sz w:val="21"/>
                <w:szCs w:val="21"/>
                <w:highlight w:val="none"/>
              </w:rPr>
            </w:pPr>
          </w:p>
        </w:tc>
        <w:tc>
          <w:tcPr>
            <w:tcW w:w="435" w:type="pct"/>
            <w:noWrap w:val="0"/>
            <w:vAlign w:val="center"/>
          </w:tcPr>
          <w:p w14:paraId="636B7B54">
            <w:pPr>
              <w:jc w:val="center"/>
              <w:rPr>
                <w:rFonts w:hint="eastAsia" w:ascii="宋体" w:hAnsi="宋体" w:eastAsia="宋体" w:cs="宋体"/>
                <w:color w:val="auto"/>
                <w:sz w:val="21"/>
                <w:szCs w:val="21"/>
                <w:highlight w:val="none"/>
              </w:rPr>
            </w:pPr>
          </w:p>
        </w:tc>
        <w:tc>
          <w:tcPr>
            <w:tcW w:w="495" w:type="pct"/>
            <w:noWrap w:val="0"/>
            <w:vAlign w:val="center"/>
          </w:tcPr>
          <w:p w14:paraId="31A95548">
            <w:pPr>
              <w:jc w:val="center"/>
              <w:rPr>
                <w:rFonts w:hint="eastAsia" w:ascii="宋体" w:hAnsi="宋体" w:eastAsia="宋体" w:cs="宋体"/>
                <w:color w:val="auto"/>
                <w:sz w:val="21"/>
                <w:szCs w:val="21"/>
                <w:highlight w:val="none"/>
              </w:rPr>
            </w:pPr>
          </w:p>
        </w:tc>
        <w:tc>
          <w:tcPr>
            <w:tcW w:w="579" w:type="pct"/>
            <w:noWrap w:val="0"/>
            <w:vAlign w:val="top"/>
          </w:tcPr>
          <w:p w14:paraId="38F1C60F">
            <w:pPr>
              <w:jc w:val="center"/>
              <w:rPr>
                <w:rFonts w:hint="eastAsia" w:ascii="宋体" w:hAnsi="宋体" w:eastAsia="宋体" w:cs="宋体"/>
                <w:color w:val="auto"/>
                <w:sz w:val="21"/>
                <w:szCs w:val="21"/>
                <w:highlight w:val="none"/>
              </w:rPr>
            </w:pPr>
          </w:p>
        </w:tc>
        <w:tc>
          <w:tcPr>
            <w:tcW w:w="579" w:type="pct"/>
            <w:noWrap w:val="0"/>
            <w:vAlign w:val="center"/>
          </w:tcPr>
          <w:p w14:paraId="4F8868E0">
            <w:pPr>
              <w:jc w:val="center"/>
              <w:rPr>
                <w:rFonts w:hint="eastAsia" w:ascii="宋体" w:hAnsi="宋体" w:eastAsia="宋体" w:cs="宋体"/>
                <w:color w:val="auto"/>
                <w:sz w:val="21"/>
                <w:szCs w:val="21"/>
                <w:highlight w:val="none"/>
              </w:rPr>
            </w:pPr>
          </w:p>
        </w:tc>
        <w:tc>
          <w:tcPr>
            <w:tcW w:w="579" w:type="pct"/>
            <w:noWrap w:val="0"/>
            <w:vAlign w:val="center"/>
          </w:tcPr>
          <w:p w14:paraId="56DB2A7F">
            <w:pPr>
              <w:jc w:val="center"/>
              <w:rPr>
                <w:rFonts w:hint="eastAsia" w:ascii="宋体" w:hAnsi="宋体" w:eastAsia="宋体" w:cs="宋体"/>
                <w:color w:val="auto"/>
                <w:sz w:val="21"/>
                <w:szCs w:val="21"/>
                <w:highlight w:val="none"/>
              </w:rPr>
            </w:pPr>
          </w:p>
        </w:tc>
        <w:tc>
          <w:tcPr>
            <w:tcW w:w="1449" w:type="pct"/>
            <w:noWrap w:val="0"/>
            <w:vAlign w:val="center"/>
          </w:tcPr>
          <w:p w14:paraId="019694B6">
            <w:pPr>
              <w:jc w:val="center"/>
              <w:rPr>
                <w:rFonts w:hint="eastAsia" w:ascii="宋体" w:hAnsi="宋体" w:eastAsia="宋体" w:cs="宋体"/>
                <w:color w:val="auto"/>
                <w:sz w:val="21"/>
                <w:szCs w:val="21"/>
                <w:highlight w:val="none"/>
              </w:rPr>
            </w:pPr>
          </w:p>
        </w:tc>
      </w:tr>
      <w:tr w14:paraId="73C0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81" w:type="pct"/>
            <w:noWrap w:val="0"/>
            <w:vAlign w:val="center"/>
          </w:tcPr>
          <w:p w14:paraId="405ED397">
            <w:pPr>
              <w:jc w:val="center"/>
              <w:rPr>
                <w:rFonts w:hint="eastAsia" w:ascii="宋体" w:hAnsi="宋体" w:eastAsia="宋体" w:cs="宋体"/>
                <w:color w:val="auto"/>
                <w:kern w:val="0"/>
                <w:sz w:val="21"/>
                <w:szCs w:val="21"/>
                <w:highlight w:val="none"/>
              </w:rPr>
            </w:pPr>
          </w:p>
        </w:tc>
        <w:tc>
          <w:tcPr>
            <w:tcW w:w="435" w:type="pct"/>
            <w:noWrap w:val="0"/>
            <w:vAlign w:val="center"/>
          </w:tcPr>
          <w:p w14:paraId="03AFED09">
            <w:pPr>
              <w:jc w:val="center"/>
              <w:rPr>
                <w:rFonts w:hint="eastAsia" w:ascii="宋体" w:hAnsi="宋体" w:eastAsia="宋体" w:cs="宋体"/>
                <w:color w:val="auto"/>
                <w:sz w:val="21"/>
                <w:szCs w:val="21"/>
                <w:highlight w:val="none"/>
              </w:rPr>
            </w:pPr>
          </w:p>
        </w:tc>
        <w:tc>
          <w:tcPr>
            <w:tcW w:w="495" w:type="pct"/>
            <w:noWrap w:val="0"/>
            <w:vAlign w:val="center"/>
          </w:tcPr>
          <w:p w14:paraId="38F33ED2">
            <w:pPr>
              <w:jc w:val="center"/>
              <w:rPr>
                <w:rFonts w:hint="eastAsia" w:ascii="宋体" w:hAnsi="宋体" w:eastAsia="宋体" w:cs="宋体"/>
                <w:color w:val="auto"/>
                <w:sz w:val="21"/>
                <w:szCs w:val="21"/>
                <w:highlight w:val="none"/>
              </w:rPr>
            </w:pPr>
          </w:p>
        </w:tc>
        <w:tc>
          <w:tcPr>
            <w:tcW w:w="579" w:type="pct"/>
            <w:noWrap w:val="0"/>
            <w:vAlign w:val="top"/>
          </w:tcPr>
          <w:p w14:paraId="1BE369ED">
            <w:pPr>
              <w:jc w:val="center"/>
              <w:rPr>
                <w:rFonts w:hint="eastAsia" w:ascii="宋体" w:hAnsi="宋体" w:eastAsia="宋体" w:cs="宋体"/>
                <w:color w:val="auto"/>
                <w:sz w:val="21"/>
                <w:szCs w:val="21"/>
                <w:highlight w:val="none"/>
              </w:rPr>
            </w:pPr>
          </w:p>
        </w:tc>
        <w:tc>
          <w:tcPr>
            <w:tcW w:w="579" w:type="pct"/>
            <w:noWrap w:val="0"/>
            <w:vAlign w:val="center"/>
          </w:tcPr>
          <w:p w14:paraId="1BE9561E">
            <w:pPr>
              <w:jc w:val="center"/>
              <w:rPr>
                <w:rFonts w:hint="eastAsia" w:ascii="宋体" w:hAnsi="宋体" w:eastAsia="宋体" w:cs="宋体"/>
                <w:color w:val="auto"/>
                <w:sz w:val="21"/>
                <w:szCs w:val="21"/>
                <w:highlight w:val="none"/>
              </w:rPr>
            </w:pPr>
          </w:p>
        </w:tc>
        <w:tc>
          <w:tcPr>
            <w:tcW w:w="579" w:type="pct"/>
            <w:noWrap w:val="0"/>
            <w:vAlign w:val="center"/>
          </w:tcPr>
          <w:p w14:paraId="377A03FE">
            <w:pPr>
              <w:jc w:val="center"/>
              <w:rPr>
                <w:rFonts w:hint="eastAsia" w:ascii="宋体" w:hAnsi="宋体" w:eastAsia="宋体" w:cs="宋体"/>
                <w:color w:val="auto"/>
                <w:sz w:val="21"/>
                <w:szCs w:val="21"/>
                <w:highlight w:val="none"/>
              </w:rPr>
            </w:pPr>
          </w:p>
        </w:tc>
        <w:tc>
          <w:tcPr>
            <w:tcW w:w="1449" w:type="pct"/>
            <w:noWrap w:val="0"/>
            <w:vAlign w:val="center"/>
          </w:tcPr>
          <w:p w14:paraId="215C08C4">
            <w:pPr>
              <w:jc w:val="center"/>
              <w:rPr>
                <w:rFonts w:hint="eastAsia" w:ascii="宋体" w:hAnsi="宋体" w:eastAsia="宋体" w:cs="宋体"/>
                <w:color w:val="auto"/>
                <w:sz w:val="21"/>
                <w:szCs w:val="21"/>
                <w:highlight w:val="none"/>
              </w:rPr>
            </w:pPr>
          </w:p>
        </w:tc>
      </w:tr>
      <w:tr w14:paraId="799D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81" w:type="pct"/>
            <w:noWrap w:val="0"/>
            <w:vAlign w:val="center"/>
          </w:tcPr>
          <w:p w14:paraId="22498B2E">
            <w:pPr>
              <w:jc w:val="center"/>
              <w:rPr>
                <w:rFonts w:hint="eastAsia" w:ascii="宋体" w:hAnsi="宋体" w:eastAsia="宋体" w:cs="宋体"/>
                <w:color w:val="auto"/>
                <w:kern w:val="0"/>
                <w:sz w:val="21"/>
                <w:szCs w:val="21"/>
                <w:highlight w:val="none"/>
              </w:rPr>
            </w:pPr>
          </w:p>
        </w:tc>
        <w:tc>
          <w:tcPr>
            <w:tcW w:w="435" w:type="pct"/>
            <w:noWrap w:val="0"/>
            <w:vAlign w:val="center"/>
          </w:tcPr>
          <w:p w14:paraId="7B0E1BDD">
            <w:pPr>
              <w:jc w:val="center"/>
              <w:rPr>
                <w:rFonts w:hint="eastAsia" w:ascii="宋体" w:hAnsi="宋体" w:eastAsia="宋体" w:cs="宋体"/>
                <w:color w:val="auto"/>
                <w:sz w:val="21"/>
                <w:szCs w:val="21"/>
                <w:highlight w:val="none"/>
              </w:rPr>
            </w:pPr>
          </w:p>
        </w:tc>
        <w:tc>
          <w:tcPr>
            <w:tcW w:w="495" w:type="pct"/>
            <w:noWrap w:val="0"/>
            <w:vAlign w:val="center"/>
          </w:tcPr>
          <w:p w14:paraId="4BA311D3">
            <w:pPr>
              <w:jc w:val="center"/>
              <w:rPr>
                <w:rFonts w:hint="eastAsia" w:ascii="宋体" w:hAnsi="宋体" w:eastAsia="宋体" w:cs="宋体"/>
                <w:color w:val="auto"/>
                <w:sz w:val="21"/>
                <w:szCs w:val="21"/>
                <w:highlight w:val="none"/>
              </w:rPr>
            </w:pPr>
          </w:p>
        </w:tc>
        <w:tc>
          <w:tcPr>
            <w:tcW w:w="579" w:type="pct"/>
            <w:noWrap w:val="0"/>
            <w:vAlign w:val="top"/>
          </w:tcPr>
          <w:p w14:paraId="6B2DDB10">
            <w:pPr>
              <w:jc w:val="center"/>
              <w:rPr>
                <w:rFonts w:hint="eastAsia" w:ascii="宋体" w:hAnsi="宋体" w:eastAsia="宋体" w:cs="宋体"/>
                <w:color w:val="auto"/>
                <w:sz w:val="21"/>
                <w:szCs w:val="21"/>
                <w:highlight w:val="none"/>
              </w:rPr>
            </w:pPr>
          </w:p>
        </w:tc>
        <w:tc>
          <w:tcPr>
            <w:tcW w:w="579" w:type="pct"/>
            <w:noWrap w:val="0"/>
            <w:vAlign w:val="center"/>
          </w:tcPr>
          <w:p w14:paraId="28AD35BF">
            <w:pPr>
              <w:jc w:val="center"/>
              <w:rPr>
                <w:rFonts w:hint="eastAsia" w:ascii="宋体" w:hAnsi="宋体" w:eastAsia="宋体" w:cs="宋体"/>
                <w:color w:val="auto"/>
                <w:sz w:val="21"/>
                <w:szCs w:val="21"/>
                <w:highlight w:val="none"/>
              </w:rPr>
            </w:pPr>
          </w:p>
        </w:tc>
        <w:tc>
          <w:tcPr>
            <w:tcW w:w="579" w:type="pct"/>
            <w:noWrap w:val="0"/>
            <w:vAlign w:val="center"/>
          </w:tcPr>
          <w:p w14:paraId="2A789A44">
            <w:pPr>
              <w:jc w:val="center"/>
              <w:rPr>
                <w:rFonts w:hint="eastAsia" w:ascii="宋体" w:hAnsi="宋体" w:eastAsia="宋体" w:cs="宋体"/>
                <w:color w:val="auto"/>
                <w:sz w:val="21"/>
                <w:szCs w:val="21"/>
                <w:highlight w:val="none"/>
              </w:rPr>
            </w:pPr>
          </w:p>
        </w:tc>
        <w:tc>
          <w:tcPr>
            <w:tcW w:w="1449" w:type="pct"/>
            <w:noWrap w:val="0"/>
            <w:vAlign w:val="center"/>
          </w:tcPr>
          <w:p w14:paraId="20092955">
            <w:pPr>
              <w:jc w:val="center"/>
              <w:rPr>
                <w:rFonts w:hint="eastAsia" w:ascii="宋体" w:hAnsi="宋体" w:eastAsia="宋体" w:cs="宋体"/>
                <w:color w:val="auto"/>
                <w:sz w:val="21"/>
                <w:szCs w:val="21"/>
                <w:highlight w:val="none"/>
              </w:rPr>
            </w:pPr>
          </w:p>
        </w:tc>
      </w:tr>
      <w:tr w14:paraId="0D24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81" w:type="pct"/>
            <w:noWrap w:val="0"/>
            <w:vAlign w:val="center"/>
          </w:tcPr>
          <w:p w14:paraId="521B0F2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435" w:type="pct"/>
            <w:noWrap w:val="0"/>
            <w:vAlign w:val="center"/>
          </w:tcPr>
          <w:p w14:paraId="3F60CC56">
            <w:pPr>
              <w:jc w:val="center"/>
              <w:rPr>
                <w:rFonts w:hint="eastAsia" w:ascii="宋体" w:hAnsi="宋体" w:eastAsia="宋体" w:cs="宋体"/>
                <w:color w:val="auto"/>
                <w:sz w:val="21"/>
                <w:szCs w:val="21"/>
                <w:highlight w:val="none"/>
              </w:rPr>
            </w:pPr>
          </w:p>
        </w:tc>
        <w:tc>
          <w:tcPr>
            <w:tcW w:w="495" w:type="pct"/>
            <w:noWrap w:val="0"/>
            <w:vAlign w:val="center"/>
          </w:tcPr>
          <w:p w14:paraId="4A6744FB">
            <w:pPr>
              <w:jc w:val="center"/>
              <w:rPr>
                <w:rFonts w:hint="eastAsia" w:ascii="宋体" w:hAnsi="宋体" w:eastAsia="宋体" w:cs="宋体"/>
                <w:color w:val="auto"/>
                <w:sz w:val="21"/>
                <w:szCs w:val="21"/>
                <w:highlight w:val="none"/>
              </w:rPr>
            </w:pPr>
          </w:p>
        </w:tc>
        <w:tc>
          <w:tcPr>
            <w:tcW w:w="579" w:type="pct"/>
            <w:noWrap w:val="0"/>
            <w:vAlign w:val="top"/>
          </w:tcPr>
          <w:p w14:paraId="31BE0C9F">
            <w:pPr>
              <w:jc w:val="center"/>
              <w:rPr>
                <w:rFonts w:hint="eastAsia" w:ascii="宋体" w:hAnsi="宋体" w:eastAsia="宋体" w:cs="宋体"/>
                <w:color w:val="auto"/>
                <w:sz w:val="21"/>
                <w:szCs w:val="21"/>
                <w:highlight w:val="none"/>
              </w:rPr>
            </w:pPr>
          </w:p>
        </w:tc>
        <w:tc>
          <w:tcPr>
            <w:tcW w:w="579" w:type="pct"/>
            <w:noWrap w:val="0"/>
            <w:vAlign w:val="center"/>
          </w:tcPr>
          <w:p w14:paraId="6185DB00">
            <w:pPr>
              <w:jc w:val="center"/>
              <w:rPr>
                <w:rFonts w:hint="eastAsia" w:ascii="宋体" w:hAnsi="宋体" w:eastAsia="宋体" w:cs="宋体"/>
                <w:color w:val="auto"/>
                <w:sz w:val="21"/>
                <w:szCs w:val="21"/>
                <w:highlight w:val="none"/>
              </w:rPr>
            </w:pPr>
          </w:p>
        </w:tc>
        <w:tc>
          <w:tcPr>
            <w:tcW w:w="579" w:type="pct"/>
            <w:noWrap w:val="0"/>
            <w:vAlign w:val="center"/>
          </w:tcPr>
          <w:p w14:paraId="7C2C2474">
            <w:pPr>
              <w:jc w:val="center"/>
              <w:rPr>
                <w:rFonts w:hint="eastAsia" w:ascii="宋体" w:hAnsi="宋体" w:eastAsia="宋体" w:cs="宋体"/>
                <w:color w:val="auto"/>
                <w:sz w:val="21"/>
                <w:szCs w:val="21"/>
                <w:highlight w:val="none"/>
              </w:rPr>
            </w:pPr>
          </w:p>
        </w:tc>
        <w:tc>
          <w:tcPr>
            <w:tcW w:w="1449" w:type="pct"/>
            <w:noWrap w:val="0"/>
            <w:vAlign w:val="center"/>
          </w:tcPr>
          <w:p w14:paraId="64535DD2">
            <w:pPr>
              <w:jc w:val="center"/>
              <w:rPr>
                <w:rFonts w:hint="eastAsia" w:ascii="宋体" w:hAnsi="宋体" w:eastAsia="宋体" w:cs="宋体"/>
                <w:color w:val="auto"/>
                <w:sz w:val="21"/>
                <w:szCs w:val="21"/>
                <w:highlight w:val="none"/>
              </w:rPr>
            </w:pPr>
          </w:p>
        </w:tc>
      </w:tr>
    </w:tbl>
    <w:p w14:paraId="5B887D28">
      <w:pPr>
        <w:spacing w:before="120" w:beforeLines="50" w:after="120" w:afterLines="50"/>
        <w:rPr>
          <w:rFonts w:hint="eastAsia" w:ascii="宋体" w:hAnsi="宋体" w:eastAsia="宋体" w:cs="宋体"/>
          <w:color w:val="auto"/>
          <w:kern w:val="0"/>
          <w:szCs w:val="21"/>
          <w:highlight w:val="none"/>
        </w:rPr>
      </w:pPr>
    </w:p>
    <w:p w14:paraId="65554B30">
      <w:pPr>
        <w:spacing w:before="120" w:beforeLines="50" w:after="120" w:afterLines="5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后附相关证明材料</w:t>
      </w:r>
      <w:r>
        <w:rPr>
          <w:rFonts w:hint="eastAsia" w:ascii="宋体" w:hAnsi="宋体" w:eastAsia="宋体" w:cs="宋体"/>
          <w:color w:val="auto"/>
          <w:kern w:val="0"/>
          <w:szCs w:val="21"/>
          <w:highlight w:val="none"/>
        </w:rPr>
        <w:t>。</w:t>
      </w:r>
    </w:p>
    <w:p w14:paraId="7C3551A4">
      <w:pPr>
        <w:numPr>
          <w:ilvl w:val="0"/>
          <w:numId w:val="0"/>
        </w:numPr>
        <w:spacing w:before="156" w:beforeLines="50" w:after="156" w:afterLines="50"/>
        <w:ind w:left="420" w:leftChars="0"/>
        <w:rPr>
          <w:rFonts w:hint="eastAsia" w:ascii="宋体" w:hAnsi="宋体" w:eastAsia="宋体" w:cs="宋体"/>
          <w:bCs/>
          <w:color w:val="auto"/>
          <w:kern w:val="0"/>
          <w:szCs w:val="21"/>
          <w:highlight w:val="none"/>
        </w:rPr>
      </w:pPr>
    </w:p>
    <w:p w14:paraId="719166F5">
      <w:pPr>
        <w:spacing w:before="156" w:beforeLines="50" w:after="156" w:afterLines="50"/>
        <w:jc w:val="center"/>
        <w:rPr>
          <w:rFonts w:hint="eastAsia" w:ascii="宋体" w:hAnsi="宋体" w:eastAsia="宋体" w:cs="宋体"/>
          <w:bCs/>
          <w:color w:val="auto"/>
          <w:sz w:val="28"/>
          <w:szCs w:val="28"/>
          <w:highlight w:val="none"/>
        </w:rPr>
      </w:pPr>
      <w:r>
        <w:rPr>
          <w:rFonts w:hint="eastAsia" w:ascii="宋体" w:hAnsi="宋体" w:eastAsia="宋体" w:cs="宋体"/>
          <w:bCs/>
          <w:color w:val="auto"/>
          <w:kern w:val="0"/>
          <w:szCs w:val="21"/>
          <w:highlight w:val="none"/>
        </w:rPr>
        <w:br w:type="page"/>
      </w:r>
      <w:bookmarkStart w:id="113" w:name="_Toc24428"/>
      <w:r>
        <w:rPr>
          <w:rFonts w:hint="eastAsia" w:ascii="宋体" w:hAnsi="宋体" w:eastAsia="宋体" w:cs="宋体"/>
          <w:bCs/>
          <w:color w:val="auto"/>
          <w:sz w:val="21"/>
          <w:szCs w:val="21"/>
          <w:highlight w:val="none"/>
        </w:rPr>
        <w:t>主要人员资历表</w:t>
      </w:r>
      <w:bookmarkEnd w:id="113"/>
    </w:p>
    <w:p w14:paraId="7E4851C4">
      <w:pPr>
        <w:rPr>
          <w:rFonts w:hint="eastAsia" w:ascii="宋体" w:hAnsi="宋体" w:eastAsia="宋体" w:cs="宋体"/>
          <w:bCs/>
          <w:color w:val="auto"/>
          <w:highlight w:val="none"/>
        </w:rPr>
      </w:pPr>
    </w:p>
    <w:tbl>
      <w:tblPr>
        <w:tblStyle w:val="13"/>
        <w:tblW w:w="0" w:type="auto"/>
        <w:tblInd w:w="108" w:type="dxa"/>
        <w:tblLayout w:type="fixed"/>
        <w:tblCellMar>
          <w:top w:w="0" w:type="dxa"/>
          <w:left w:w="108" w:type="dxa"/>
          <w:bottom w:w="0" w:type="dxa"/>
          <w:right w:w="108" w:type="dxa"/>
        </w:tblCellMar>
      </w:tblPr>
      <w:tblGrid>
        <w:gridCol w:w="1092"/>
        <w:gridCol w:w="1035"/>
        <w:gridCol w:w="1113"/>
        <w:gridCol w:w="180"/>
        <w:gridCol w:w="1095"/>
        <w:gridCol w:w="1843"/>
        <w:gridCol w:w="662"/>
        <w:gridCol w:w="2139"/>
      </w:tblGrid>
      <w:tr w14:paraId="42C76CB5">
        <w:tblPrEx>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62B46B38">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姓  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3AF32B2">
            <w:pPr>
              <w:jc w:val="center"/>
              <w:rPr>
                <w:rFonts w:hint="eastAsia" w:ascii="宋体" w:hAnsi="宋体" w:eastAsia="宋体" w:cs="宋体"/>
                <w:bCs/>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3352E202">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年  龄</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1AFDC3AA">
            <w:pPr>
              <w:jc w:val="center"/>
              <w:rPr>
                <w:rFonts w:hint="eastAsia" w:ascii="宋体" w:hAnsi="宋体" w:eastAsia="宋体" w:cs="宋体"/>
                <w:bCs/>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9D40F09">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学历</w:t>
            </w:r>
          </w:p>
        </w:tc>
        <w:tc>
          <w:tcPr>
            <w:tcW w:w="2801" w:type="dxa"/>
            <w:gridSpan w:val="2"/>
            <w:tcBorders>
              <w:top w:val="single" w:color="auto" w:sz="4" w:space="0"/>
              <w:left w:val="single" w:color="auto" w:sz="4" w:space="0"/>
              <w:bottom w:val="single" w:color="auto" w:sz="4" w:space="0"/>
              <w:right w:val="single" w:color="auto" w:sz="4" w:space="0"/>
            </w:tcBorders>
            <w:noWrap w:val="0"/>
            <w:vAlign w:val="center"/>
          </w:tcPr>
          <w:p w14:paraId="3D8343CC">
            <w:pPr>
              <w:jc w:val="center"/>
              <w:rPr>
                <w:rFonts w:hint="eastAsia" w:ascii="宋体" w:hAnsi="宋体" w:eastAsia="宋体" w:cs="宋体"/>
                <w:bCs/>
                <w:color w:val="auto"/>
                <w:szCs w:val="21"/>
                <w:highlight w:val="none"/>
              </w:rPr>
            </w:pPr>
          </w:p>
        </w:tc>
      </w:tr>
      <w:tr w14:paraId="6C2FF44C">
        <w:tblPrEx>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19F54518">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职  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A067487">
            <w:pPr>
              <w:jc w:val="center"/>
              <w:rPr>
                <w:rFonts w:hint="eastAsia" w:ascii="宋体" w:hAnsi="宋体" w:eastAsia="宋体" w:cs="宋体"/>
                <w:bCs/>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FCBC8E1">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职  务</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4FE10285">
            <w:pPr>
              <w:jc w:val="center"/>
              <w:rPr>
                <w:rFonts w:hint="eastAsia" w:ascii="宋体" w:hAnsi="宋体" w:eastAsia="宋体" w:cs="宋体"/>
                <w:bCs/>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42B8858">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拟在本项目任职</w:t>
            </w:r>
          </w:p>
        </w:tc>
        <w:tc>
          <w:tcPr>
            <w:tcW w:w="2801" w:type="dxa"/>
            <w:gridSpan w:val="2"/>
            <w:tcBorders>
              <w:top w:val="single" w:color="auto" w:sz="4" w:space="0"/>
              <w:left w:val="single" w:color="auto" w:sz="4" w:space="0"/>
              <w:bottom w:val="single" w:color="auto" w:sz="4" w:space="0"/>
              <w:right w:val="single" w:color="auto" w:sz="4" w:space="0"/>
            </w:tcBorders>
            <w:noWrap w:val="0"/>
            <w:vAlign w:val="center"/>
          </w:tcPr>
          <w:p w14:paraId="29A415A6">
            <w:pPr>
              <w:jc w:val="center"/>
              <w:rPr>
                <w:rFonts w:hint="eastAsia" w:ascii="宋体" w:hAnsi="宋体" w:eastAsia="宋体" w:cs="宋体"/>
                <w:bCs/>
                <w:color w:val="auto"/>
                <w:szCs w:val="21"/>
                <w:highlight w:val="none"/>
              </w:rPr>
            </w:pPr>
          </w:p>
        </w:tc>
      </w:tr>
      <w:tr w14:paraId="77D049E8">
        <w:tblPrEx>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36D56F1D">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毕业学校</w:t>
            </w:r>
          </w:p>
        </w:tc>
        <w:tc>
          <w:tcPr>
            <w:tcW w:w="8067" w:type="dxa"/>
            <w:gridSpan w:val="7"/>
            <w:tcBorders>
              <w:top w:val="single" w:color="auto" w:sz="4" w:space="0"/>
              <w:left w:val="single" w:color="auto" w:sz="4" w:space="0"/>
              <w:bottom w:val="single" w:color="auto" w:sz="4" w:space="0"/>
              <w:right w:val="single" w:color="auto" w:sz="4" w:space="0"/>
            </w:tcBorders>
            <w:noWrap w:val="0"/>
            <w:vAlign w:val="center"/>
          </w:tcPr>
          <w:p w14:paraId="78B43A7F">
            <w:pPr>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年毕业于                  学校            专业</w:t>
            </w:r>
          </w:p>
        </w:tc>
      </w:tr>
      <w:tr w14:paraId="36287F50">
        <w:tblPrEx>
          <w:tblCellMar>
            <w:top w:w="0" w:type="dxa"/>
            <w:left w:w="108" w:type="dxa"/>
            <w:bottom w:w="0" w:type="dxa"/>
            <w:right w:w="108" w:type="dxa"/>
          </w:tblCellMar>
        </w:tblPrEx>
        <w:trPr>
          <w:trHeight w:val="454" w:hRule="atLeast"/>
        </w:trPr>
        <w:tc>
          <w:tcPr>
            <w:tcW w:w="9159" w:type="dxa"/>
            <w:gridSpan w:val="8"/>
            <w:tcBorders>
              <w:top w:val="single" w:color="auto" w:sz="4" w:space="0"/>
              <w:left w:val="single" w:color="auto" w:sz="4" w:space="0"/>
              <w:bottom w:val="single" w:color="auto" w:sz="4" w:space="0"/>
              <w:right w:val="single" w:color="auto" w:sz="4" w:space="0"/>
            </w:tcBorders>
            <w:noWrap w:val="0"/>
            <w:vAlign w:val="center"/>
          </w:tcPr>
          <w:p w14:paraId="26520D7F">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主要工作经历</w:t>
            </w:r>
          </w:p>
        </w:tc>
      </w:tr>
      <w:tr w14:paraId="3F53A428">
        <w:tblPrEx>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0C279A70">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时  间</w:t>
            </w:r>
          </w:p>
        </w:tc>
        <w:tc>
          <w:tcPr>
            <w:tcW w:w="2328" w:type="dxa"/>
            <w:gridSpan w:val="3"/>
            <w:tcBorders>
              <w:top w:val="single" w:color="auto" w:sz="4" w:space="0"/>
              <w:left w:val="single" w:color="auto" w:sz="4" w:space="0"/>
              <w:bottom w:val="single" w:color="auto" w:sz="4" w:space="0"/>
              <w:right w:val="single" w:color="auto" w:sz="4" w:space="0"/>
            </w:tcBorders>
            <w:noWrap w:val="0"/>
            <w:vAlign w:val="center"/>
          </w:tcPr>
          <w:p w14:paraId="62D422A8">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参加过的类似项目名称</w:t>
            </w: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14:paraId="428898CF">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项目概况说明</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DC4FB8B">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发包人及联系电话</w:t>
            </w:r>
          </w:p>
        </w:tc>
      </w:tr>
      <w:tr w14:paraId="5C0F471F">
        <w:tblPrEx>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3B846111">
            <w:pPr>
              <w:jc w:val="center"/>
              <w:rPr>
                <w:rFonts w:hint="eastAsia" w:ascii="宋体" w:hAnsi="宋体" w:eastAsia="宋体" w:cs="宋体"/>
                <w:bCs/>
                <w:color w:val="auto"/>
                <w:szCs w:val="21"/>
                <w:highlight w:val="none"/>
              </w:rPr>
            </w:pPr>
          </w:p>
        </w:tc>
        <w:tc>
          <w:tcPr>
            <w:tcW w:w="2328" w:type="dxa"/>
            <w:gridSpan w:val="3"/>
            <w:tcBorders>
              <w:top w:val="single" w:color="auto" w:sz="4" w:space="0"/>
              <w:left w:val="single" w:color="auto" w:sz="4" w:space="0"/>
              <w:bottom w:val="single" w:color="auto" w:sz="4" w:space="0"/>
              <w:right w:val="single" w:color="auto" w:sz="4" w:space="0"/>
            </w:tcBorders>
            <w:noWrap w:val="0"/>
            <w:vAlign w:val="center"/>
          </w:tcPr>
          <w:p w14:paraId="10DF006D">
            <w:pPr>
              <w:jc w:val="center"/>
              <w:rPr>
                <w:rFonts w:hint="eastAsia" w:ascii="宋体" w:hAnsi="宋体" w:eastAsia="宋体" w:cs="宋体"/>
                <w:bCs/>
                <w:color w:val="auto"/>
                <w:szCs w:val="21"/>
                <w:highlight w:val="none"/>
              </w:rPr>
            </w:pP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14:paraId="7F489FDA">
            <w:pPr>
              <w:jc w:val="center"/>
              <w:rPr>
                <w:rFonts w:hint="eastAsia" w:ascii="宋体" w:hAnsi="宋体" w:eastAsia="宋体" w:cs="宋体"/>
                <w:bCs/>
                <w:color w:val="auto"/>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8E84C8C">
            <w:pPr>
              <w:jc w:val="center"/>
              <w:rPr>
                <w:rFonts w:hint="eastAsia" w:ascii="宋体" w:hAnsi="宋体" w:eastAsia="宋体" w:cs="宋体"/>
                <w:bCs/>
                <w:color w:val="auto"/>
                <w:szCs w:val="21"/>
                <w:highlight w:val="none"/>
              </w:rPr>
            </w:pPr>
          </w:p>
        </w:tc>
      </w:tr>
      <w:tr w14:paraId="3C7ECF1D">
        <w:tblPrEx>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51B6CB33">
            <w:pPr>
              <w:jc w:val="center"/>
              <w:rPr>
                <w:rFonts w:hint="eastAsia" w:ascii="宋体" w:hAnsi="宋体" w:eastAsia="宋体" w:cs="宋体"/>
                <w:bCs/>
                <w:color w:val="auto"/>
                <w:szCs w:val="21"/>
                <w:highlight w:val="none"/>
              </w:rPr>
            </w:pPr>
          </w:p>
        </w:tc>
        <w:tc>
          <w:tcPr>
            <w:tcW w:w="2328" w:type="dxa"/>
            <w:gridSpan w:val="3"/>
            <w:tcBorders>
              <w:top w:val="single" w:color="auto" w:sz="4" w:space="0"/>
              <w:left w:val="single" w:color="auto" w:sz="4" w:space="0"/>
              <w:bottom w:val="single" w:color="auto" w:sz="4" w:space="0"/>
              <w:right w:val="single" w:color="auto" w:sz="4" w:space="0"/>
            </w:tcBorders>
            <w:noWrap w:val="0"/>
            <w:vAlign w:val="center"/>
          </w:tcPr>
          <w:p w14:paraId="36974F5C">
            <w:pPr>
              <w:jc w:val="center"/>
              <w:rPr>
                <w:rFonts w:hint="eastAsia" w:ascii="宋体" w:hAnsi="宋体" w:eastAsia="宋体" w:cs="宋体"/>
                <w:bCs/>
                <w:color w:val="auto"/>
                <w:szCs w:val="21"/>
                <w:highlight w:val="none"/>
              </w:rPr>
            </w:pP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14:paraId="77BDE67C">
            <w:pPr>
              <w:jc w:val="center"/>
              <w:rPr>
                <w:rFonts w:hint="eastAsia" w:ascii="宋体" w:hAnsi="宋体" w:eastAsia="宋体" w:cs="宋体"/>
                <w:bCs/>
                <w:color w:val="auto"/>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204EB5B">
            <w:pPr>
              <w:jc w:val="center"/>
              <w:rPr>
                <w:rFonts w:hint="eastAsia" w:ascii="宋体" w:hAnsi="宋体" w:eastAsia="宋体" w:cs="宋体"/>
                <w:bCs/>
                <w:color w:val="auto"/>
                <w:szCs w:val="21"/>
                <w:highlight w:val="none"/>
              </w:rPr>
            </w:pPr>
          </w:p>
        </w:tc>
      </w:tr>
      <w:tr w14:paraId="3E09EA56">
        <w:tblPrEx>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56676801">
            <w:pPr>
              <w:jc w:val="center"/>
              <w:rPr>
                <w:rFonts w:hint="eastAsia" w:ascii="宋体" w:hAnsi="宋体" w:eastAsia="宋体" w:cs="宋体"/>
                <w:bCs/>
                <w:color w:val="auto"/>
                <w:szCs w:val="21"/>
                <w:highlight w:val="none"/>
              </w:rPr>
            </w:pPr>
          </w:p>
        </w:tc>
        <w:tc>
          <w:tcPr>
            <w:tcW w:w="2328" w:type="dxa"/>
            <w:gridSpan w:val="3"/>
            <w:tcBorders>
              <w:top w:val="single" w:color="auto" w:sz="4" w:space="0"/>
              <w:left w:val="single" w:color="auto" w:sz="4" w:space="0"/>
              <w:bottom w:val="single" w:color="auto" w:sz="4" w:space="0"/>
              <w:right w:val="single" w:color="auto" w:sz="4" w:space="0"/>
            </w:tcBorders>
            <w:noWrap w:val="0"/>
            <w:vAlign w:val="center"/>
          </w:tcPr>
          <w:p w14:paraId="3CE817A9">
            <w:pPr>
              <w:jc w:val="center"/>
              <w:rPr>
                <w:rFonts w:hint="eastAsia" w:ascii="宋体" w:hAnsi="宋体" w:eastAsia="宋体" w:cs="宋体"/>
                <w:bCs/>
                <w:color w:val="auto"/>
                <w:szCs w:val="21"/>
                <w:highlight w:val="none"/>
              </w:rPr>
            </w:pP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14:paraId="2D14D257">
            <w:pPr>
              <w:jc w:val="center"/>
              <w:rPr>
                <w:rFonts w:hint="eastAsia" w:ascii="宋体" w:hAnsi="宋体" w:eastAsia="宋体" w:cs="宋体"/>
                <w:bCs/>
                <w:color w:val="auto"/>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B184EB7">
            <w:pPr>
              <w:jc w:val="center"/>
              <w:rPr>
                <w:rFonts w:hint="eastAsia" w:ascii="宋体" w:hAnsi="宋体" w:eastAsia="宋体" w:cs="宋体"/>
                <w:bCs/>
                <w:color w:val="auto"/>
                <w:szCs w:val="21"/>
                <w:highlight w:val="none"/>
              </w:rPr>
            </w:pPr>
          </w:p>
        </w:tc>
      </w:tr>
      <w:tr w14:paraId="7D2874D3">
        <w:tblPrEx>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7209186C">
            <w:pPr>
              <w:jc w:val="center"/>
              <w:rPr>
                <w:rFonts w:hint="eastAsia" w:ascii="宋体" w:hAnsi="宋体" w:eastAsia="宋体" w:cs="宋体"/>
                <w:bCs/>
                <w:color w:val="auto"/>
                <w:szCs w:val="21"/>
                <w:highlight w:val="none"/>
              </w:rPr>
            </w:pPr>
          </w:p>
        </w:tc>
        <w:tc>
          <w:tcPr>
            <w:tcW w:w="2328" w:type="dxa"/>
            <w:gridSpan w:val="3"/>
            <w:tcBorders>
              <w:top w:val="single" w:color="auto" w:sz="4" w:space="0"/>
              <w:left w:val="single" w:color="auto" w:sz="4" w:space="0"/>
              <w:bottom w:val="single" w:color="auto" w:sz="4" w:space="0"/>
              <w:right w:val="single" w:color="auto" w:sz="4" w:space="0"/>
            </w:tcBorders>
            <w:noWrap w:val="0"/>
            <w:vAlign w:val="center"/>
          </w:tcPr>
          <w:p w14:paraId="2147D49E">
            <w:pPr>
              <w:jc w:val="center"/>
              <w:rPr>
                <w:rFonts w:hint="eastAsia" w:ascii="宋体" w:hAnsi="宋体" w:eastAsia="宋体" w:cs="宋体"/>
                <w:bCs/>
                <w:color w:val="auto"/>
                <w:szCs w:val="21"/>
                <w:highlight w:val="none"/>
              </w:rPr>
            </w:pP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14:paraId="55F32615">
            <w:pPr>
              <w:jc w:val="center"/>
              <w:rPr>
                <w:rFonts w:hint="eastAsia" w:ascii="宋体" w:hAnsi="宋体" w:eastAsia="宋体" w:cs="宋体"/>
                <w:bCs/>
                <w:color w:val="auto"/>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67860F9C">
            <w:pPr>
              <w:jc w:val="center"/>
              <w:rPr>
                <w:rFonts w:hint="eastAsia" w:ascii="宋体" w:hAnsi="宋体" w:eastAsia="宋体" w:cs="宋体"/>
                <w:bCs/>
                <w:color w:val="auto"/>
                <w:szCs w:val="21"/>
                <w:highlight w:val="none"/>
              </w:rPr>
            </w:pPr>
          </w:p>
        </w:tc>
      </w:tr>
      <w:tr w14:paraId="3D41CDCD">
        <w:tblPrEx>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51F6AFA4">
            <w:pPr>
              <w:jc w:val="center"/>
              <w:rPr>
                <w:rFonts w:hint="eastAsia" w:ascii="宋体" w:hAnsi="宋体" w:eastAsia="宋体" w:cs="宋体"/>
                <w:bCs/>
                <w:color w:val="auto"/>
                <w:szCs w:val="21"/>
                <w:highlight w:val="none"/>
              </w:rPr>
            </w:pPr>
          </w:p>
        </w:tc>
        <w:tc>
          <w:tcPr>
            <w:tcW w:w="2328" w:type="dxa"/>
            <w:gridSpan w:val="3"/>
            <w:tcBorders>
              <w:top w:val="single" w:color="auto" w:sz="4" w:space="0"/>
              <w:left w:val="single" w:color="auto" w:sz="4" w:space="0"/>
              <w:bottom w:val="single" w:color="auto" w:sz="4" w:space="0"/>
              <w:right w:val="single" w:color="auto" w:sz="4" w:space="0"/>
            </w:tcBorders>
            <w:noWrap w:val="0"/>
            <w:vAlign w:val="center"/>
          </w:tcPr>
          <w:p w14:paraId="23D2F135">
            <w:pPr>
              <w:jc w:val="center"/>
              <w:rPr>
                <w:rFonts w:hint="eastAsia" w:ascii="宋体" w:hAnsi="宋体" w:eastAsia="宋体" w:cs="宋体"/>
                <w:bCs/>
                <w:color w:val="auto"/>
                <w:szCs w:val="21"/>
                <w:highlight w:val="none"/>
              </w:rPr>
            </w:pP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14:paraId="07E3E67C">
            <w:pPr>
              <w:jc w:val="center"/>
              <w:rPr>
                <w:rFonts w:hint="eastAsia" w:ascii="宋体" w:hAnsi="宋体" w:eastAsia="宋体" w:cs="宋体"/>
                <w:bCs/>
                <w:color w:val="auto"/>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83081B4">
            <w:pPr>
              <w:jc w:val="center"/>
              <w:rPr>
                <w:rFonts w:hint="eastAsia" w:ascii="宋体" w:hAnsi="宋体" w:eastAsia="宋体" w:cs="宋体"/>
                <w:bCs/>
                <w:color w:val="auto"/>
                <w:szCs w:val="21"/>
                <w:highlight w:val="none"/>
              </w:rPr>
            </w:pPr>
          </w:p>
        </w:tc>
      </w:tr>
      <w:tr w14:paraId="18911DE9">
        <w:tblPrEx>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035D1B5A">
            <w:pPr>
              <w:jc w:val="center"/>
              <w:rPr>
                <w:rFonts w:hint="eastAsia" w:ascii="宋体" w:hAnsi="宋体" w:eastAsia="宋体" w:cs="宋体"/>
                <w:bCs/>
                <w:color w:val="auto"/>
                <w:szCs w:val="21"/>
                <w:highlight w:val="none"/>
              </w:rPr>
            </w:pPr>
          </w:p>
        </w:tc>
        <w:tc>
          <w:tcPr>
            <w:tcW w:w="2328" w:type="dxa"/>
            <w:gridSpan w:val="3"/>
            <w:tcBorders>
              <w:top w:val="single" w:color="auto" w:sz="4" w:space="0"/>
              <w:left w:val="single" w:color="auto" w:sz="4" w:space="0"/>
              <w:bottom w:val="single" w:color="auto" w:sz="4" w:space="0"/>
              <w:right w:val="single" w:color="auto" w:sz="4" w:space="0"/>
            </w:tcBorders>
            <w:noWrap w:val="0"/>
            <w:vAlign w:val="center"/>
          </w:tcPr>
          <w:p w14:paraId="1A037A2F">
            <w:pPr>
              <w:jc w:val="center"/>
              <w:rPr>
                <w:rFonts w:hint="eastAsia" w:ascii="宋体" w:hAnsi="宋体" w:eastAsia="宋体" w:cs="宋体"/>
                <w:bCs/>
                <w:color w:val="auto"/>
                <w:szCs w:val="21"/>
                <w:highlight w:val="none"/>
              </w:rPr>
            </w:pP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14:paraId="2B508CD2">
            <w:pPr>
              <w:jc w:val="center"/>
              <w:rPr>
                <w:rFonts w:hint="eastAsia" w:ascii="宋体" w:hAnsi="宋体" w:eastAsia="宋体" w:cs="宋体"/>
                <w:bCs/>
                <w:color w:val="auto"/>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4CBF49CB">
            <w:pPr>
              <w:jc w:val="center"/>
              <w:rPr>
                <w:rFonts w:hint="eastAsia" w:ascii="宋体" w:hAnsi="宋体" w:eastAsia="宋体" w:cs="宋体"/>
                <w:bCs/>
                <w:color w:val="auto"/>
                <w:szCs w:val="21"/>
                <w:highlight w:val="none"/>
              </w:rPr>
            </w:pPr>
          </w:p>
        </w:tc>
      </w:tr>
      <w:tr w14:paraId="28A1CB06">
        <w:tblPrEx>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6E306310">
            <w:pPr>
              <w:jc w:val="center"/>
              <w:rPr>
                <w:rFonts w:hint="eastAsia" w:ascii="宋体" w:hAnsi="宋体" w:eastAsia="宋体" w:cs="宋体"/>
                <w:bCs/>
                <w:color w:val="auto"/>
                <w:szCs w:val="21"/>
                <w:highlight w:val="none"/>
              </w:rPr>
            </w:pPr>
          </w:p>
        </w:tc>
        <w:tc>
          <w:tcPr>
            <w:tcW w:w="2328" w:type="dxa"/>
            <w:gridSpan w:val="3"/>
            <w:tcBorders>
              <w:top w:val="single" w:color="auto" w:sz="4" w:space="0"/>
              <w:left w:val="single" w:color="auto" w:sz="4" w:space="0"/>
              <w:bottom w:val="single" w:color="auto" w:sz="4" w:space="0"/>
              <w:right w:val="single" w:color="auto" w:sz="4" w:space="0"/>
            </w:tcBorders>
            <w:noWrap w:val="0"/>
            <w:vAlign w:val="center"/>
          </w:tcPr>
          <w:p w14:paraId="3BEC3424">
            <w:pPr>
              <w:jc w:val="center"/>
              <w:rPr>
                <w:rFonts w:hint="eastAsia" w:ascii="宋体" w:hAnsi="宋体" w:eastAsia="宋体" w:cs="宋体"/>
                <w:bCs/>
                <w:color w:val="auto"/>
                <w:szCs w:val="21"/>
                <w:highlight w:val="none"/>
              </w:rPr>
            </w:pP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14:paraId="77456028">
            <w:pPr>
              <w:jc w:val="center"/>
              <w:rPr>
                <w:rFonts w:hint="eastAsia" w:ascii="宋体" w:hAnsi="宋体" w:eastAsia="宋体" w:cs="宋体"/>
                <w:bCs/>
                <w:color w:val="auto"/>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6CEB7FE0">
            <w:pPr>
              <w:jc w:val="center"/>
              <w:rPr>
                <w:rFonts w:hint="eastAsia" w:ascii="宋体" w:hAnsi="宋体" w:eastAsia="宋体" w:cs="宋体"/>
                <w:bCs/>
                <w:color w:val="auto"/>
                <w:szCs w:val="21"/>
                <w:highlight w:val="none"/>
              </w:rPr>
            </w:pPr>
          </w:p>
        </w:tc>
      </w:tr>
      <w:tr w14:paraId="6273BDFA">
        <w:tblPrEx>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0720B7C5">
            <w:pPr>
              <w:jc w:val="center"/>
              <w:rPr>
                <w:rFonts w:hint="eastAsia" w:ascii="宋体" w:hAnsi="宋体" w:eastAsia="宋体" w:cs="宋体"/>
                <w:bCs/>
                <w:color w:val="auto"/>
                <w:szCs w:val="21"/>
                <w:highlight w:val="none"/>
              </w:rPr>
            </w:pPr>
          </w:p>
        </w:tc>
        <w:tc>
          <w:tcPr>
            <w:tcW w:w="2328" w:type="dxa"/>
            <w:gridSpan w:val="3"/>
            <w:tcBorders>
              <w:top w:val="single" w:color="auto" w:sz="4" w:space="0"/>
              <w:left w:val="single" w:color="auto" w:sz="4" w:space="0"/>
              <w:bottom w:val="single" w:color="auto" w:sz="4" w:space="0"/>
              <w:right w:val="single" w:color="auto" w:sz="4" w:space="0"/>
            </w:tcBorders>
            <w:noWrap w:val="0"/>
            <w:vAlign w:val="center"/>
          </w:tcPr>
          <w:p w14:paraId="5501C64C">
            <w:pPr>
              <w:jc w:val="center"/>
              <w:rPr>
                <w:rFonts w:hint="eastAsia" w:ascii="宋体" w:hAnsi="宋体" w:eastAsia="宋体" w:cs="宋体"/>
                <w:bCs/>
                <w:color w:val="auto"/>
                <w:szCs w:val="21"/>
                <w:highlight w:val="none"/>
              </w:rPr>
            </w:pP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14:paraId="53B6700C">
            <w:pPr>
              <w:jc w:val="center"/>
              <w:rPr>
                <w:rFonts w:hint="eastAsia" w:ascii="宋体" w:hAnsi="宋体" w:eastAsia="宋体" w:cs="宋体"/>
                <w:bCs/>
                <w:color w:val="auto"/>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DFDF6D1">
            <w:pPr>
              <w:jc w:val="center"/>
              <w:rPr>
                <w:rFonts w:hint="eastAsia" w:ascii="宋体" w:hAnsi="宋体" w:eastAsia="宋体" w:cs="宋体"/>
                <w:bCs/>
                <w:color w:val="auto"/>
                <w:szCs w:val="21"/>
                <w:highlight w:val="none"/>
              </w:rPr>
            </w:pPr>
          </w:p>
        </w:tc>
      </w:tr>
      <w:tr w14:paraId="53BA617B">
        <w:tblPrEx>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2397A524">
            <w:pPr>
              <w:jc w:val="center"/>
              <w:rPr>
                <w:rFonts w:hint="eastAsia" w:ascii="宋体" w:hAnsi="宋体" w:eastAsia="宋体" w:cs="宋体"/>
                <w:bCs/>
                <w:color w:val="auto"/>
                <w:szCs w:val="21"/>
                <w:highlight w:val="none"/>
              </w:rPr>
            </w:pPr>
          </w:p>
        </w:tc>
        <w:tc>
          <w:tcPr>
            <w:tcW w:w="2328" w:type="dxa"/>
            <w:gridSpan w:val="3"/>
            <w:tcBorders>
              <w:top w:val="single" w:color="auto" w:sz="4" w:space="0"/>
              <w:left w:val="single" w:color="auto" w:sz="4" w:space="0"/>
              <w:bottom w:val="single" w:color="auto" w:sz="4" w:space="0"/>
              <w:right w:val="single" w:color="auto" w:sz="4" w:space="0"/>
            </w:tcBorders>
            <w:noWrap w:val="0"/>
            <w:vAlign w:val="center"/>
          </w:tcPr>
          <w:p w14:paraId="7667C0BD">
            <w:pPr>
              <w:jc w:val="center"/>
              <w:rPr>
                <w:rFonts w:hint="eastAsia" w:ascii="宋体" w:hAnsi="宋体" w:eastAsia="宋体" w:cs="宋体"/>
                <w:bCs/>
                <w:color w:val="auto"/>
                <w:szCs w:val="21"/>
                <w:highlight w:val="none"/>
              </w:rPr>
            </w:pP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14:paraId="3BE7E061">
            <w:pPr>
              <w:jc w:val="center"/>
              <w:rPr>
                <w:rFonts w:hint="eastAsia" w:ascii="宋体" w:hAnsi="宋体" w:eastAsia="宋体" w:cs="宋体"/>
                <w:bCs/>
                <w:color w:val="auto"/>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11C0E44F">
            <w:pPr>
              <w:jc w:val="center"/>
              <w:rPr>
                <w:rFonts w:hint="eastAsia" w:ascii="宋体" w:hAnsi="宋体" w:eastAsia="宋体" w:cs="宋体"/>
                <w:bCs/>
                <w:color w:val="auto"/>
                <w:szCs w:val="21"/>
                <w:highlight w:val="none"/>
              </w:rPr>
            </w:pPr>
          </w:p>
        </w:tc>
      </w:tr>
      <w:tr w14:paraId="490CCBCC">
        <w:tblPrEx>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441E7F56">
            <w:pPr>
              <w:jc w:val="center"/>
              <w:rPr>
                <w:rFonts w:hint="eastAsia" w:ascii="宋体" w:hAnsi="宋体" w:eastAsia="宋体" w:cs="宋体"/>
                <w:bCs/>
                <w:color w:val="auto"/>
                <w:szCs w:val="21"/>
                <w:highlight w:val="none"/>
              </w:rPr>
            </w:pPr>
          </w:p>
        </w:tc>
        <w:tc>
          <w:tcPr>
            <w:tcW w:w="2328" w:type="dxa"/>
            <w:gridSpan w:val="3"/>
            <w:tcBorders>
              <w:top w:val="single" w:color="auto" w:sz="4" w:space="0"/>
              <w:left w:val="single" w:color="auto" w:sz="4" w:space="0"/>
              <w:bottom w:val="single" w:color="auto" w:sz="4" w:space="0"/>
              <w:right w:val="single" w:color="auto" w:sz="4" w:space="0"/>
            </w:tcBorders>
            <w:noWrap w:val="0"/>
            <w:vAlign w:val="center"/>
          </w:tcPr>
          <w:p w14:paraId="32E5D09F">
            <w:pPr>
              <w:jc w:val="center"/>
              <w:rPr>
                <w:rFonts w:hint="eastAsia" w:ascii="宋体" w:hAnsi="宋体" w:eastAsia="宋体" w:cs="宋体"/>
                <w:bCs/>
                <w:color w:val="auto"/>
                <w:szCs w:val="21"/>
                <w:highlight w:val="none"/>
              </w:rPr>
            </w:pP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14:paraId="3ED69277">
            <w:pPr>
              <w:jc w:val="center"/>
              <w:rPr>
                <w:rFonts w:hint="eastAsia" w:ascii="宋体" w:hAnsi="宋体" w:eastAsia="宋体" w:cs="宋体"/>
                <w:bCs/>
                <w:color w:val="auto"/>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2EAE3292">
            <w:pPr>
              <w:jc w:val="center"/>
              <w:rPr>
                <w:rFonts w:hint="eastAsia" w:ascii="宋体" w:hAnsi="宋体" w:eastAsia="宋体" w:cs="宋体"/>
                <w:bCs/>
                <w:color w:val="auto"/>
                <w:szCs w:val="21"/>
                <w:highlight w:val="none"/>
              </w:rPr>
            </w:pPr>
          </w:p>
        </w:tc>
      </w:tr>
    </w:tbl>
    <w:p w14:paraId="0A2E309B">
      <w:pPr>
        <w:ind w:left="960" w:hanging="840" w:hangingChars="400"/>
        <w:rPr>
          <w:rFonts w:hint="eastAsia" w:ascii="宋体" w:hAnsi="宋体" w:eastAsia="宋体" w:cs="宋体"/>
          <w:bCs/>
          <w:color w:val="auto"/>
          <w:sz w:val="21"/>
          <w:szCs w:val="21"/>
          <w:highlight w:val="none"/>
        </w:rPr>
      </w:pPr>
      <w:r>
        <w:rPr>
          <w:rFonts w:hint="eastAsia" w:ascii="宋体" w:hAnsi="宋体" w:eastAsia="宋体" w:cs="宋体"/>
          <w:bCs/>
          <w:color w:val="auto"/>
          <w:szCs w:val="21"/>
          <w:highlight w:val="none"/>
        </w:rPr>
        <w:t>后附相关证明材料</w:t>
      </w:r>
      <w:r>
        <w:rPr>
          <w:rFonts w:hint="eastAsia" w:ascii="宋体" w:hAnsi="宋体" w:eastAsia="宋体" w:cs="宋体"/>
          <w:bCs/>
          <w:color w:val="auto"/>
          <w:kern w:val="2"/>
          <w:sz w:val="21"/>
          <w:szCs w:val="21"/>
          <w:highlight w:val="none"/>
          <w:lang w:val="en-US" w:eastAsia="zh-CN" w:bidi="ar-SA"/>
        </w:rPr>
        <w:t>。</w:t>
      </w:r>
    </w:p>
    <w:p w14:paraId="38627C00">
      <w:pPr>
        <w:ind w:left="960" w:hanging="960" w:hangingChars="400"/>
        <w:rPr>
          <w:rFonts w:hint="eastAsia" w:ascii="宋体" w:hAnsi="宋体" w:eastAsia="宋体" w:cs="宋体"/>
          <w:bCs/>
          <w:color w:val="auto"/>
          <w:sz w:val="24"/>
          <w:highlight w:val="none"/>
          <w:u w:val="single"/>
        </w:rPr>
      </w:pPr>
    </w:p>
    <w:p w14:paraId="2A375E3A">
      <w:pPr>
        <w:ind w:left="960" w:hanging="960" w:hangingChars="400"/>
        <w:rPr>
          <w:rFonts w:hint="eastAsia" w:ascii="宋体" w:hAnsi="宋体" w:eastAsia="宋体" w:cs="宋体"/>
          <w:bCs/>
          <w:color w:val="auto"/>
          <w:sz w:val="24"/>
          <w:highlight w:val="none"/>
          <w:u w:val="single"/>
        </w:rPr>
      </w:pPr>
    </w:p>
    <w:p w14:paraId="056BE6DF">
      <w:pPr>
        <w:keepNext/>
        <w:keepLines/>
        <w:widowControl/>
        <w:spacing w:before="260" w:beforeLines="0" w:after="260" w:afterLines="0" w:line="500" w:lineRule="exact"/>
        <w:jc w:val="center"/>
        <w:outlineLvl w:val="1"/>
        <w:rPr>
          <w:rFonts w:hint="eastAsia" w:ascii="宋体" w:hAnsi="宋体" w:eastAsia="宋体" w:cs="宋体"/>
          <w:bCs/>
          <w:color w:val="auto"/>
          <w:kern w:val="0"/>
          <w:sz w:val="21"/>
          <w:szCs w:val="21"/>
          <w:highlight w:val="none"/>
          <w:lang w:val="zh-CN" w:eastAsia="zh-CN" w:bidi="ar-SA"/>
        </w:rPr>
      </w:pPr>
      <w:bookmarkStart w:id="114" w:name="_Toc32123"/>
      <w:r>
        <w:rPr>
          <w:rFonts w:hint="eastAsia" w:ascii="宋体" w:hAnsi="宋体" w:eastAsia="宋体" w:cs="宋体"/>
          <w:bCs/>
          <w:color w:val="auto"/>
          <w:kern w:val="0"/>
          <w:sz w:val="32"/>
          <w:szCs w:val="32"/>
          <w:highlight w:val="none"/>
          <w:lang w:val="zh-CN" w:eastAsia="zh-CN" w:bidi="ar-SA"/>
        </w:rPr>
        <w:br w:type="page"/>
      </w:r>
      <w:bookmarkStart w:id="115" w:name="_Toc14472"/>
      <w:bookmarkStart w:id="116" w:name="_Toc25324"/>
      <w:bookmarkStart w:id="117" w:name="_Toc18012"/>
      <w:r>
        <w:rPr>
          <w:rFonts w:hint="eastAsia" w:ascii="宋体" w:hAnsi="宋体" w:eastAsia="宋体" w:cs="宋体"/>
          <w:bCs/>
          <w:color w:val="auto"/>
          <w:kern w:val="0"/>
          <w:sz w:val="21"/>
          <w:szCs w:val="21"/>
          <w:highlight w:val="none"/>
          <w:lang w:val="zh-CN" w:eastAsia="zh-CN" w:bidi="ar-SA"/>
        </w:rPr>
        <w:t>（</w:t>
      </w:r>
      <w:r>
        <w:rPr>
          <w:rFonts w:hint="eastAsia" w:ascii="宋体" w:hAnsi="宋体" w:eastAsia="宋体" w:cs="宋体"/>
          <w:bCs/>
          <w:color w:val="auto"/>
          <w:kern w:val="0"/>
          <w:sz w:val="21"/>
          <w:szCs w:val="21"/>
          <w:highlight w:val="none"/>
          <w:lang w:val="en-US" w:eastAsia="zh-CN" w:bidi="ar-SA"/>
        </w:rPr>
        <w:t>五</w:t>
      </w:r>
      <w:r>
        <w:rPr>
          <w:rFonts w:hint="eastAsia" w:ascii="宋体" w:hAnsi="宋体" w:eastAsia="宋体" w:cs="宋体"/>
          <w:bCs/>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近年完成的类似项目情况表</w:t>
      </w:r>
      <w:bookmarkEnd w:id="115"/>
      <w:bookmarkEnd w:id="116"/>
      <w:bookmarkEnd w:id="117"/>
    </w:p>
    <w:tbl>
      <w:tblPr>
        <w:tblStyle w:val="13"/>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067"/>
        <w:gridCol w:w="1883"/>
        <w:gridCol w:w="1558"/>
        <w:gridCol w:w="1558"/>
        <w:gridCol w:w="1226"/>
        <w:gridCol w:w="1065"/>
        <w:gridCol w:w="817"/>
      </w:tblGrid>
      <w:tr w14:paraId="506B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043" w:type="dxa"/>
            <w:noWrap w:val="0"/>
            <w:vAlign w:val="center"/>
          </w:tcPr>
          <w:p w14:paraId="76A49D8D">
            <w:pPr>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序号</w:t>
            </w:r>
          </w:p>
        </w:tc>
        <w:tc>
          <w:tcPr>
            <w:tcW w:w="1067" w:type="dxa"/>
            <w:noWrap w:val="0"/>
            <w:vAlign w:val="center"/>
          </w:tcPr>
          <w:p w14:paraId="373640A6">
            <w:pPr>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起讫时间</w:t>
            </w:r>
          </w:p>
        </w:tc>
        <w:tc>
          <w:tcPr>
            <w:tcW w:w="1883" w:type="dxa"/>
            <w:noWrap w:val="0"/>
            <w:vAlign w:val="center"/>
          </w:tcPr>
          <w:p w14:paraId="39C5B670">
            <w:pPr>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项目概况</w:t>
            </w:r>
          </w:p>
        </w:tc>
        <w:tc>
          <w:tcPr>
            <w:tcW w:w="1558" w:type="dxa"/>
            <w:noWrap w:val="0"/>
            <w:vAlign w:val="center"/>
          </w:tcPr>
          <w:p w14:paraId="40501539">
            <w:pPr>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类型</w:t>
            </w:r>
          </w:p>
        </w:tc>
        <w:tc>
          <w:tcPr>
            <w:tcW w:w="1558" w:type="dxa"/>
            <w:noWrap w:val="0"/>
            <w:vAlign w:val="center"/>
          </w:tcPr>
          <w:p w14:paraId="68055EAB">
            <w:pPr>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业主单位</w:t>
            </w:r>
          </w:p>
        </w:tc>
        <w:tc>
          <w:tcPr>
            <w:tcW w:w="1226" w:type="dxa"/>
            <w:noWrap w:val="0"/>
            <w:vAlign w:val="center"/>
          </w:tcPr>
          <w:p w14:paraId="4D575433">
            <w:pPr>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合同金额</w:t>
            </w:r>
          </w:p>
        </w:tc>
        <w:tc>
          <w:tcPr>
            <w:tcW w:w="1065" w:type="dxa"/>
            <w:noWrap w:val="0"/>
            <w:vAlign w:val="center"/>
          </w:tcPr>
          <w:p w14:paraId="35D00F31">
            <w:pPr>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完成情况</w:t>
            </w:r>
          </w:p>
        </w:tc>
        <w:tc>
          <w:tcPr>
            <w:tcW w:w="817" w:type="dxa"/>
            <w:noWrap w:val="0"/>
            <w:vAlign w:val="center"/>
          </w:tcPr>
          <w:p w14:paraId="4FB2322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备注</w:t>
            </w:r>
          </w:p>
        </w:tc>
      </w:tr>
      <w:tr w14:paraId="2367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43" w:type="dxa"/>
            <w:noWrap w:val="0"/>
            <w:vAlign w:val="top"/>
          </w:tcPr>
          <w:p w14:paraId="03639B7F">
            <w:pPr>
              <w:jc w:val="center"/>
              <w:rPr>
                <w:rFonts w:hint="eastAsia" w:ascii="宋体" w:hAnsi="宋体" w:eastAsia="宋体" w:cs="宋体"/>
                <w:bCs/>
                <w:color w:val="auto"/>
                <w:sz w:val="21"/>
                <w:szCs w:val="21"/>
                <w:highlight w:val="none"/>
              </w:rPr>
            </w:pPr>
          </w:p>
        </w:tc>
        <w:tc>
          <w:tcPr>
            <w:tcW w:w="1067" w:type="dxa"/>
            <w:noWrap w:val="0"/>
            <w:vAlign w:val="center"/>
          </w:tcPr>
          <w:p w14:paraId="3A9B5C12">
            <w:pPr>
              <w:jc w:val="center"/>
              <w:rPr>
                <w:rFonts w:hint="eastAsia" w:ascii="宋体" w:hAnsi="宋体" w:eastAsia="宋体" w:cs="宋体"/>
                <w:bCs/>
                <w:color w:val="auto"/>
                <w:sz w:val="21"/>
                <w:szCs w:val="21"/>
                <w:highlight w:val="none"/>
              </w:rPr>
            </w:pPr>
          </w:p>
        </w:tc>
        <w:tc>
          <w:tcPr>
            <w:tcW w:w="1883" w:type="dxa"/>
            <w:noWrap w:val="0"/>
            <w:vAlign w:val="center"/>
          </w:tcPr>
          <w:p w14:paraId="1BA7686F">
            <w:pPr>
              <w:jc w:val="center"/>
              <w:rPr>
                <w:rFonts w:hint="eastAsia" w:ascii="宋体" w:hAnsi="宋体" w:eastAsia="宋体" w:cs="宋体"/>
                <w:bCs/>
                <w:color w:val="auto"/>
                <w:sz w:val="21"/>
                <w:szCs w:val="21"/>
                <w:highlight w:val="none"/>
              </w:rPr>
            </w:pPr>
          </w:p>
        </w:tc>
        <w:tc>
          <w:tcPr>
            <w:tcW w:w="1558" w:type="dxa"/>
            <w:noWrap w:val="0"/>
            <w:vAlign w:val="center"/>
          </w:tcPr>
          <w:p w14:paraId="189C0883">
            <w:pPr>
              <w:jc w:val="center"/>
              <w:rPr>
                <w:rFonts w:hint="eastAsia" w:ascii="宋体" w:hAnsi="宋体" w:eastAsia="宋体" w:cs="宋体"/>
                <w:bCs/>
                <w:color w:val="auto"/>
                <w:sz w:val="21"/>
                <w:szCs w:val="21"/>
                <w:highlight w:val="none"/>
              </w:rPr>
            </w:pPr>
          </w:p>
        </w:tc>
        <w:tc>
          <w:tcPr>
            <w:tcW w:w="1558" w:type="dxa"/>
            <w:noWrap w:val="0"/>
            <w:vAlign w:val="center"/>
          </w:tcPr>
          <w:p w14:paraId="0ADABFD8">
            <w:pPr>
              <w:jc w:val="center"/>
              <w:rPr>
                <w:rFonts w:hint="eastAsia" w:ascii="宋体" w:hAnsi="宋体" w:eastAsia="宋体" w:cs="宋体"/>
                <w:bCs/>
                <w:color w:val="auto"/>
                <w:sz w:val="21"/>
                <w:szCs w:val="21"/>
                <w:highlight w:val="none"/>
              </w:rPr>
            </w:pPr>
          </w:p>
        </w:tc>
        <w:tc>
          <w:tcPr>
            <w:tcW w:w="1226" w:type="dxa"/>
            <w:noWrap w:val="0"/>
            <w:vAlign w:val="center"/>
          </w:tcPr>
          <w:p w14:paraId="21BF85A9">
            <w:pPr>
              <w:jc w:val="center"/>
              <w:rPr>
                <w:rFonts w:hint="eastAsia" w:ascii="宋体" w:hAnsi="宋体" w:eastAsia="宋体" w:cs="宋体"/>
                <w:bCs/>
                <w:color w:val="auto"/>
                <w:sz w:val="21"/>
                <w:szCs w:val="21"/>
                <w:highlight w:val="none"/>
              </w:rPr>
            </w:pPr>
          </w:p>
        </w:tc>
        <w:tc>
          <w:tcPr>
            <w:tcW w:w="1065" w:type="dxa"/>
            <w:noWrap w:val="0"/>
            <w:vAlign w:val="center"/>
          </w:tcPr>
          <w:p w14:paraId="39A67F48">
            <w:pPr>
              <w:jc w:val="center"/>
              <w:rPr>
                <w:rFonts w:hint="eastAsia" w:ascii="宋体" w:hAnsi="宋体" w:eastAsia="宋体" w:cs="宋体"/>
                <w:bCs/>
                <w:color w:val="auto"/>
                <w:sz w:val="21"/>
                <w:szCs w:val="21"/>
                <w:highlight w:val="none"/>
              </w:rPr>
            </w:pPr>
          </w:p>
        </w:tc>
        <w:tc>
          <w:tcPr>
            <w:tcW w:w="817" w:type="dxa"/>
            <w:noWrap w:val="0"/>
            <w:vAlign w:val="center"/>
          </w:tcPr>
          <w:p w14:paraId="4B5D64A9">
            <w:pPr>
              <w:jc w:val="center"/>
              <w:rPr>
                <w:rFonts w:hint="eastAsia" w:ascii="宋体" w:hAnsi="宋体" w:eastAsia="宋体" w:cs="宋体"/>
                <w:bCs/>
                <w:color w:val="auto"/>
                <w:sz w:val="21"/>
                <w:szCs w:val="21"/>
                <w:highlight w:val="none"/>
              </w:rPr>
            </w:pPr>
          </w:p>
        </w:tc>
      </w:tr>
      <w:tr w14:paraId="19B9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43" w:type="dxa"/>
            <w:noWrap w:val="0"/>
            <w:vAlign w:val="top"/>
          </w:tcPr>
          <w:p w14:paraId="57ADAAE2">
            <w:pPr>
              <w:jc w:val="center"/>
              <w:rPr>
                <w:rFonts w:hint="eastAsia" w:ascii="宋体" w:hAnsi="宋体" w:eastAsia="宋体" w:cs="宋体"/>
                <w:bCs/>
                <w:color w:val="auto"/>
                <w:sz w:val="21"/>
                <w:szCs w:val="21"/>
                <w:highlight w:val="none"/>
              </w:rPr>
            </w:pPr>
          </w:p>
        </w:tc>
        <w:tc>
          <w:tcPr>
            <w:tcW w:w="1067" w:type="dxa"/>
            <w:noWrap w:val="0"/>
            <w:vAlign w:val="center"/>
          </w:tcPr>
          <w:p w14:paraId="153842C7">
            <w:pPr>
              <w:jc w:val="center"/>
              <w:rPr>
                <w:rFonts w:hint="eastAsia" w:ascii="宋体" w:hAnsi="宋体" w:eastAsia="宋体" w:cs="宋体"/>
                <w:bCs/>
                <w:color w:val="auto"/>
                <w:sz w:val="21"/>
                <w:szCs w:val="21"/>
                <w:highlight w:val="none"/>
              </w:rPr>
            </w:pPr>
          </w:p>
        </w:tc>
        <w:tc>
          <w:tcPr>
            <w:tcW w:w="1883" w:type="dxa"/>
            <w:noWrap w:val="0"/>
            <w:vAlign w:val="center"/>
          </w:tcPr>
          <w:p w14:paraId="13981057">
            <w:pPr>
              <w:jc w:val="center"/>
              <w:rPr>
                <w:rFonts w:hint="eastAsia" w:ascii="宋体" w:hAnsi="宋体" w:eastAsia="宋体" w:cs="宋体"/>
                <w:bCs/>
                <w:color w:val="auto"/>
                <w:sz w:val="21"/>
                <w:szCs w:val="21"/>
                <w:highlight w:val="none"/>
              </w:rPr>
            </w:pPr>
          </w:p>
        </w:tc>
        <w:tc>
          <w:tcPr>
            <w:tcW w:w="1558" w:type="dxa"/>
            <w:noWrap w:val="0"/>
            <w:vAlign w:val="center"/>
          </w:tcPr>
          <w:p w14:paraId="7FC5FDC3">
            <w:pPr>
              <w:jc w:val="center"/>
              <w:rPr>
                <w:rFonts w:hint="eastAsia" w:ascii="宋体" w:hAnsi="宋体" w:eastAsia="宋体" w:cs="宋体"/>
                <w:bCs/>
                <w:color w:val="auto"/>
                <w:sz w:val="21"/>
                <w:szCs w:val="21"/>
                <w:highlight w:val="none"/>
              </w:rPr>
            </w:pPr>
          </w:p>
        </w:tc>
        <w:tc>
          <w:tcPr>
            <w:tcW w:w="1558" w:type="dxa"/>
            <w:noWrap w:val="0"/>
            <w:vAlign w:val="center"/>
          </w:tcPr>
          <w:p w14:paraId="718F944A">
            <w:pPr>
              <w:jc w:val="center"/>
              <w:rPr>
                <w:rFonts w:hint="eastAsia" w:ascii="宋体" w:hAnsi="宋体" w:eastAsia="宋体" w:cs="宋体"/>
                <w:bCs/>
                <w:color w:val="auto"/>
                <w:sz w:val="21"/>
                <w:szCs w:val="21"/>
                <w:highlight w:val="none"/>
              </w:rPr>
            </w:pPr>
          </w:p>
        </w:tc>
        <w:tc>
          <w:tcPr>
            <w:tcW w:w="1226" w:type="dxa"/>
            <w:noWrap w:val="0"/>
            <w:vAlign w:val="center"/>
          </w:tcPr>
          <w:p w14:paraId="5DC4A8EE">
            <w:pPr>
              <w:jc w:val="center"/>
              <w:rPr>
                <w:rFonts w:hint="eastAsia" w:ascii="宋体" w:hAnsi="宋体" w:eastAsia="宋体" w:cs="宋体"/>
                <w:bCs/>
                <w:color w:val="auto"/>
                <w:sz w:val="21"/>
                <w:szCs w:val="21"/>
                <w:highlight w:val="none"/>
              </w:rPr>
            </w:pPr>
          </w:p>
        </w:tc>
        <w:tc>
          <w:tcPr>
            <w:tcW w:w="1065" w:type="dxa"/>
            <w:noWrap w:val="0"/>
            <w:vAlign w:val="center"/>
          </w:tcPr>
          <w:p w14:paraId="04A4234A">
            <w:pPr>
              <w:jc w:val="center"/>
              <w:rPr>
                <w:rFonts w:hint="eastAsia" w:ascii="宋体" w:hAnsi="宋体" w:eastAsia="宋体" w:cs="宋体"/>
                <w:bCs/>
                <w:color w:val="auto"/>
                <w:sz w:val="21"/>
                <w:szCs w:val="21"/>
                <w:highlight w:val="none"/>
              </w:rPr>
            </w:pPr>
          </w:p>
        </w:tc>
        <w:tc>
          <w:tcPr>
            <w:tcW w:w="817" w:type="dxa"/>
            <w:noWrap w:val="0"/>
            <w:vAlign w:val="center"/>
          </w:tcPr>
          <w:p w14:paraId="1B72FDC8">
            <w:pPr>
              <w:jc w:val="center"/>
              <w:rPr>
                <w:rFonts w:hint="eastAsia" w:ascii="宋体" w:hAnsi="宋体" w:eastAsia="宋体" w:cs="宋体"/>
                <w:bCs/>
                <w:color w:val="auto"/>
                <w:sz w:val="21"/>
                <w:szCs w:val="21"/>
                <w:highlight w:val="none"/>
              </w:rPr>
            </w:pPr>
          </w:p>
        </w:tc>
      </w:tr>
      <w:tr w14:paraId="0B4B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43" w:type="dxa"/>
            <w:noWrap w:val="0"/>
            <w:vAlign w:val="top"/>
          </w:tcPr>
          <w:p w14:paraId="4B5ED74A">
            <w:pPr>
              <w:jc w:val="center"/>
              <w:rPr>
                <w:rFonts w:hint="eastAsia" w:ascii="宋体" w:hAnsi="宋体" w:eastAsia="宋体" w:cs="宋体"/>
                <w:bCs/>
                <w:color w:val="auto"/>
                <w:sz w:val="21"/>
                <w:szCs w:val="21"/>
                <w:highlight w:val="none"/>
              </w:rPr>
            </w:pPr>
          </w:p>
        </w:tc>
        <w:tc>
          <w:tcPr>
            <w:tcW w:w="1067" w:type="dxa"/>
            <w:noWrap w:val="0"/>
            <w:vAlign w:val="center"/>
          </w:tcPr>
          <w:p w14:paraId="04B08E56">
            <w:pPr>
              <w:jc w:val="center"/>
              <w:rPr>
                <w:rFonts w:hint="eastAsia" w:ascii="宋体" w:hAnsi="宋体" w:eastAsia="宋体" w:cs="宋体"/>
                <w:bCs/>
                <w:color w:val="auto"/>
                <w:sz w:val="21"/>
                <w:szCs w:val="21"/>
                <w:highlight w:val="none"/>
              </w:rPr>
            </w:pPr>
          </w:p>
        </w:tc>
        <w:tc>
          <w:tcPr>
            <w:tcW w:w="1883" w:type="dxa"/>
            <w:noWrap w:val="0"/>
            <w:vAlign w:val="center"/>
          </w:tcPr>
          <w:p w14:paraId="018C8871">
            <w:pPr>
              <w:jc w:val="center"/>
              <w:rPr>
                <w:rFonts w:hint="eastAsia" w:ascii="宋体" w:hAnsi="宋体" w:eastAsia="宋体" w:cs="宋体"/>
                <w:bCs/>
                <w:color w:val="auto"/>
                <w:sz w:val="21"/>
                <w:szCs w:val="21"/>
                <w:highlight w:val="none"/>
              </w:rPr>
            </w:pPr>
          </w:p>
        </w:tc>
        <w:tc>
          <w:tcPr>
            <w:tcW w:w="1558" w:type="dxa"/>
            <w:noWrap w:val="0"/>
            <w:vAlign w:val="center"/>
          </w:tcPr>
          <w:p w14:paraId="58B61053">
            <w:pPr>
              <w:jc w:val="center"/>
              <w:rPr>
                <w:rFonts w:hint="eastAsia" w:ascii="宋体" w:hAnsi="宋体" w:eastAsia="宋体" w:cs="宋体"/>
                <w:bCs/>
                <w:color w:val="auto"/>
                <w:sz w:val="21"/>
                <w:szCs w:val="21"/>
                <w:highlight w:val="none"/>
              </w:rPr>
            </w:pPr>
          </w:p>
        </w:tc>
        <w:tc>
          <w:tcPr>
            <w:tcW w:w="1558" w:type="dxa"/>
            <w:noWrap w:val="0"/>
            <w:vAlign w:val="center"/>
          </w:tcPr>
          <w:p w14:paraId="31A06013">
            <w:pPr>
              <w:jc w:val="center"/>
              <w:rPr>
                <w:rFonts w:hint="eastAsia" w:ascii="宋体" w:hAnsi="宋体" w:eastAsia="宋体" w:cs="宋体"/>
                <w:bCs/>
                <w:color w:val="auto"/>
                <w:sz w:val="21"/>
                <w:szCs w:val="21"/>
                <w:highlight w:val="none"/>
              </w:rPr>
            </w:pPr>
          </w:p>
        </w:tc>
        <w:tc>
          <w:tcPr>
            <w:tcW w:w="1226" w:type="dxa"/>
            <w:noWrap w:val="0"/>
            <w:vAlign w:val="center"/>
          </w:tcPr>
          <w:p w14:paraId="24067F9C">
            <w:pPr>
              <w:jc w:val="center"/>
              <w:rPr>
                <w:rFonts w:hint="eastAsia" w:ascii="宋体" w:hAnsi="宋体" w:eastAsia="宋体" w:cs="宋体"/>
                <w:bCs/>
                <w:color w:val="auto"/>
                <w:sz w:val="21"/>
                <w:szCs w:val="21"/>
                <w:highlight w:val="none"/>
              </w:rPr>
            </w:pPr>
          </w:p>
        </w:tc>
        <w:tc>
          <w:tcPr>
            <w:tcW w:w="1065" w:type="dxa"/>
            <w:noWrap w:val="0"/>
            <w:vAlign w:val="center"/>
          </w:tcPr>
          <w:p w14:paraId="13254E9D">
            <w:pPr>
              <w:jc w:val="center"/>
              <w:rPr>
                <w:rFonts w:hint="eastAsia" w:ascii="宋体" w:hAnsi="宋体" w:eastAsia="宋体" w:cs="宋体"/>
                <w:bCs/>
                <w:color w:val="auto"/>
                <w:sz w:val="21"/>
                <w:szCs w:val="21"/>
                <w:highlight w:val="none"/>
              </w:rPr>
            </w:pPr>
          </w:p>
        </w:tc>
        <w:tc>
          <w:tcPr>
            <w:tcW w:w="817" w:type="dxa"/>
            <w:noWrap w:val="0"/>
            <w:vAlign w:val="center"/>
          </w:tcPr>
          <w:p w14:paraId="448DB29F">
            <w:pPr>
              <w:jc w:val="center"/>
              <w:rPr>
                <w:rFonts w:hint="eastAsia" w:ascii="宋体" w:hAnsi="宋体" w:eastAsia="宋体" w:cs="宋体"/>
                <w:bCs/>
                <w:color w:val="auto"/>
                <w:sz w:val="21"/>
                <w:szCs w:val="21"/>
                <w:highlight w:val="none"/>
              </w:rPr>
            </w:pPr>
          </w:p>
        </w:tc>
      </w:tr>
      <w:tr w14:paraId="3F75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43" w:type="dxa"/>
            <w:noWrap w:val="0"/>
            <w:vAlign w:val="top"/>
          </w:tcPr>
          <w:p w14:paraId="3F93AC8E">
            <w:pPr>
              <w:jc w:val="center"/>
              <w:rPr>
                <w:rFonts w:hint="eastAsia" w:ascii="宋体" w:hAnsi="宋体" w:eastAsia="宋体" w:cs="宋体"/>
                <w:bCs/>
                <w:color w:val="auto"/>
                <w:sz w:val="21"/>
                <w:szCs w:val="21"/>
                <w:highlight w:val="none"/>
              </w:rPr>
            </w:pPr>
          </w:p>
        </w:tc>
        <w:tc>
          <w:tcPr>
            <w:tcW w:w="1067" w:type="dxa"/>
            <w:noWrap w:val="0"/>
            <w:vAlign w:val="center"/>
          </w:tcPr>
          <w:p w14:paraId="25713879">
            <w:pPr>
              <w:jc w:val="center"/>
              <w:rPr>
                <w:rFonts w:hint="eastAsia" w:ascii="宋体" w:hAnsi="宋体" w:eastAsia="宋体" w:cs="宋体"/>
                <w:bCs/>
                <w:color w:val="auto"/>
                <w:sz w:val="21"/>
                <w:szCs w:val="21"/>
                <w:highlight w:val="none"/>
              </w:rPr>
            </w:pPr>
          </w:p>
        </w:tc>
        <w:tc>
          <w:tcPr>
            <w:tcW w:w="1883" w:type="dxa"/>
            <w:noWrap w:val="0"/>
            <w:vAlign w:val="center"/>
          </w:tcPr>
          <w:p w14:paraId="39C6738E">
            <w:pPr>
              <w:jc w:val="center"/>
              <w:rPr>
                <w:rFonts w:hint="eastAsia" w:ascii="宋体" w:hAnsi="宋体" w:eastAsia="宋体" w:cs="宋体"/>
                <w:bCs/>
                <w:color w:val="auto"/>
                <w:sz w:val="21"/>
                <w:szCs w:val="21"/>
                <w:highlight w:val="none"/>
              </w:rPr>
            </w:pPr>
          </w:p>
        </w:tc>
        <w:tc>
          <w:tcPr>
            <w:tcW w:w="1558" w:type="dxa"/>
            <w:noWrap w:val="0"/>
            <w:vAlign w:val="center"/>
          </w:tcPr>
          <w:p w14:paraId="3E0005A4">
            <w:pPr>
              <w:jc w:val="center"/>
              <w:rPr>
                <w:rFonts w:hint="eastAsia" w:ascii="宋体" w:hAnsi="宋体" w:eastAsia="宋体" w:cs="宋体"/>
                <w:bCs/>
                <w:color w:val="auto"/>
                <w:sz w:val="21"/>
                <w:szCs w:val="21"/>
                <w:highlight w:val="none"/>
              </w:rPr>
            </w:pPr>
          </w:p>
        </w:tc>
        <w:tc>
          <w:tcPr>
            <w:tcW w:w="1558" w:type="dxa"/>
            <w:noWrap w:val="0"/>
            <w:vAlign w:val="center"/>
          </w:tcPr>
          <w:p w14:paraId="22406D7D">
            <w:pPr>
              <w:jc w:val="center"/>
              <w:rPr>
                <w:rFonts w:hint="eastAsia" w:ascii="宋体" w:hAnsi="宋体" w:eastAsia="宋体" w:cs="宋体"/>
                <w:bCs/>
                <w:color w:val="auto"/>
                <w:sz w:val="21"/>
                <w:szCs w:val="21"/>
                <w:highlight w:val="none"/>
              </w:rPr>
            </w:pPr>
          </w:p>
        </w:tc>
        <w:tc>
          <w:tcPr>
            <w:tcW w:w="1226" w:type="dxa"/>
            <w:noWrap w:val="0"/>
            <w:vAlign w:val="center"/>
          </w:tcPr>
          <w:p w14:paraId="66683880">
            <w:pPr>
              <w:jc w:val="center"/>
              <w:rPr>
                <w:rFonts w:hint="eastAsia" w:ascii="宋体" w:hAnsi="宋体" w:eastAsia="宋体" w:cs="宋体"/>
                <w:bCs/>
                <w:color w:val="auto"/>
                <w:sz w:val="21"/>
                <w:szCs w:val="21"/>
                <w:highlight w:val="none"/>
              </w:rPr>
            </w:pPr>
          </w:p>
        </w:tc>
        <w:tc>
          <w:tcPr>
            <w:tcW w:w="1065" w:type="dxa"/>
            <w:noWrap w:val="0"/>
            <w:vAlign w:val="center"/>
          </w:tcPr>
          <w:p w14:paraId="2A5104B1">
            <w:pPr>
              <w:jc w:val="center"/>
              <w:rPr>
                <w:rFonts w:hint="eastAsia" w:ascii="宋体" w:hAnsi="宋体" w:eastAsia="宋体" w:cs="宋体"/>
                <w:bCs/>
                <w:color w:val="auto"/>
                <w:sz w:val="21"/>
                <w:szCs w:val="21"/>
                <w:highlight w:val="none"/>
              </w:rPr>
            </w:pPr>
          </w:p>
        </w:tc>
        <w:tc>
          <w:tcPr>
            <w:tcW w:w="817" w:type="dxa"/>
            <w:noWrap w:val="0"/>
            <w:vAlign w:val="center"/>
          </w:tcPr>
          <w:p w14:paraId="519FD418">
            <w:pPr>
              <w:jc w:val="center"/>
              <w:rPr>
                <w:rFonts w:hint="eastAsia" w:ascii="宋体" w:hAnsi="宋体" w:eastAsia="宋体" w:cs="宋体"/>
                <w:bCs/>
                <w:color w:val="auto"/>
                <w:sz w:val="21"/>
                <w:szCs w:val="21"/>
                <w:highlight w:val="none"/>
              </w:rPr>
            </w:pPr>
          </w:p>
        </w:tc>
      </w:tr>
      <w:tr w14:paraId="37DF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43" w:type="dxa"/>
            <w:noWrap w:val="0"/>
            <w:vAlign w:val="top"/>
          </w:tcPr>
          <w:p w14:paraId="6EA197B0">
            <w:pPr>
              <w:jc w:val="center"/>
              <w:rPr>
                <w:rFonts w:hint="eastAsia" w:ascii="宋体" w:hAnsi="宋体" w:eastAsia="宋体" w:cs="宋体"/>
                <w:bCs/>
                <w:color w:val="auto"/>
                <w:sz w:val="21"/>
                <w:szCs w:val="21"/>
                <w:highlight w:val="none"/>
              </w:rPr>
            </w:pPr>
          </w:p>
        </w:tc>
        <w:tc>
          <w:tcPr>
            <w:tcW w:w="1067" w:type="dxa"/>
            <w:noWrap w:val="0"/>
            <w:vAlign w:val="center"/>
          </w:tcPr>
          <w:p w14:paraId="48883DA1">
            <w:pPr>
              <w:jc w:val="center"/>
              <w:rPr>
                <w:rFonts w:hint="eastAsia" w:ascii="宋体" w:hAnsi="宋体" w:eastAsia="宋体" w:cs="宋体"/>
                <w:bCs/>
                <w:color w:val="auto"/>
                <w:sz w:val="21"/>
                <w:szCs w:val="21"/>
                <w:highlight w:val="none"/>
              </w:rPr>
            </w:pPr>
          </w:p>
        </w:tc>
        <w:tc>
          <w:tcPr>
            <w:tcW w:w="1883" w:type="dxa"/>
            <w:noWrap w:val="0"/>
            <w:vAlign w:val="center"/>
          </w:tcPr>
          <w:p w14:paraId="483D3C20">
            <w:pPr>
              <w:jc w:val="center"/>
              <w:rPr>
                <w:rFonts w:hint="eastAsia" w:ascii="宋体" w:hAnsi="宋体" w:eastAsia="宋体" w:cs="宋体"/>
                <w:bCs/>
                <w:color w:val="auto"/>
                <w:sz w:val="21"/>
                <w:szCs w:val="21"/>
                <w:highlight w:val="none"/>
              </w:rPr>
            </w:pPr>
          </w:p>
        </w:tc>
        <w:tc>
          <w:tcPr>
            <w:tcW w:w="1558" w:type="dxa"/>
            <w:noWrap w:val="0"/>
            <w:vAlign w:val="center"/>
          </w:tcPr>
          <w:p w14:paraId="728D7A98">
            <w:pPr>
              <w:jc w:val="center"/>
              <w:rPr>
                <w:rFonts w:hint="eastAsia" w:ascii="宋体" w:hAnsi="宋体" w:eastAsia="宋体" w:cs="宋体"/>
                <w:bCs/>
                <w:color w:val="auto"/>
                <w:sz w:val="21"/>
                <w:szCs w:val="21"/>
                <w:highlight w:val="none"/>
              </w:rPr>
            </w:pPr>
          </w:p>
        </w:tc>
        <w:tc>
          <w:tcPr>
            <w:tcW w:w="1558" w:type="dxa"/>
            <w:noWrap w:val="0"/>
            <w:vAlign w:val="center"/>
          </w:tcPr>
          <w:p w14:paraId="0ACEC693">
            <w:pPr>
              <w:jc w:val="center"/>
              <w:rPr>
                <w:rFonts w:hint="eastAsia" w:ascii="宋体" w:hAnsi="宋体" w:eastAsia="宋体" w:cs="宋体"/>
                <w:bCs/>
                <w:color w:val="auto"/>
                <w:sz w:val="21"/>
                <w:szCs w:val="21"/>
                <w:highlight w:val="none"/>
              </w:rPr>
            </w:pPr>
          </w:p>
        </w:tc>
        <w:tc>
          <w:tcPr>
            <w:tcW w:w="1226" w:type="dxa"/>
            <w:noWrap w:val="0"/>
            <w:vAlign w:val="center"/>
          </w:tcPr>
          <w:p w14:paraId="45B91F4D">
            <w:pPr>
              <w:jc w:val="center"/>
              <w:rPr>
                <w:rFonts w:hint="eastAsia" w:ascii="宋体" w:hAnsi="宋体" w:eastAsia="宋体" w:cs="宋体"/>
                <w:bCs/>
                <w:color w:val="auto"/>
                <w:sz w:val="21"/>
                <w:szCs w:val="21"/>
                <w:highlight w:val="none"/>
              </w:rPr>
            </w:pPr>
          </w:p>
        </w:tc>
        <w:tc>
          <w:tcPr>
            <w:tcW w:w="1065" w:type="dxa"/>
            <w:noWrap w:val="0"/>
            <w:vAlign w:val="center"/>
          </w:tcPr>
          <w:p w14:paraId="68117E95">
            <w:pPr>
              <w:jc w:val="center"/>
              <w:rPr>
                <w:rFonts w:hint="eastAsia" w:ascii="宋体" w:hAnsi="宋体" w:eastAsia="宋体" w:cs="宋体"/>
                <w:bCs/>
                <w:color w:val="auto"/>
                <w:sz w:val="21"/>
                <w:szCs w:val="21"/>
                <w:highlight w:val="none"/>
              </w:rPr>
            </w:pPr>
          </w:p>
        </w:tc>
        <w:tc>
          <w:tcPr>
            <w:tcW w:w="817" w:type="dxa"/>
            <w:noWrap w:val="0"/>
            <w:vAlign w:val="center"/>
          </w:tcPr>
          <w:p w14:paraId="6D77A022">
            <w:pPr>
              <w:jc w:val="center"/>
              <w:rPr>
                <w:rFonts w:hint="eastAsia" w:ascii="宋体" w:hAnsi="宋体" w:eastAsia="宋体" w:cs="宋体"/>
                <w:bCs/>
                <w:color w:val="auto"/>
                <w:sz w:val="21"/>
                <w:szCs w:val="21"/>
                <w:highlight w:val="none"/>
              </w:rPr>
            </w:pPr>
          </w:p>
        </w:tc>
      </w:tr>
      <w:tr w14:paraId="6B3A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43" w:type="dxa"/>
            <w:noWrap w:val="0"/>
            <w:vAlign w:val="top"/>
          </w:tcPr>
          <w:p w14:paraId="71063868">
            <w:pPr>
              <w:jc w:val="center"/>
              <w:rPr>
                <w:rFonts w:hint="eastAsia" w:ascii="宋体" w:hAnsi="宋体" w:eastAsia="宋体" w:cs="宋体"/>
                <w:bCs/>
                <w:color w:val="auto"/>
                <w:sz w:val="21"/>
                <w:szCs w:val="21"/>
                <w:highlight w:val="none"/>
              </w:rPr>
            </w:pPr>
          </w:p>
        </w:tc>
        <w:tc>
          <w:tcPr>
            <w:tcW w:w="1067" w:type="dxa"/>
            <w:noWrap w:val="0"/>
            <w:vAlign w:val="center"/>
          </w:tcPr>
          <w:p w14:paraId="5B5C4A56">
            <w:pPr>
              <w:jc w:val="center"/>
              <w:rPr>
                <w:rFonts w:hint="eastAsia" w:ascii="宋体" w:hAnsi="宋体" w:eastAsia="宋体" w:cs="宋体"/>
                <w:bCs/>
                <w:color w:val="auto"/>
                <w:sz w:val="21"/>
                <w:szCs w:val="21"/>
                <w:highlight w:val="none"/>
              </w:rPr>
            </w:pPr>
          </w:p>
        </w:tc>
        <w:tc>
          <w:tcPr>
            <w:tcW w:w="1883" w:type="dxa"/>
            <w:noWrap w:val="0"/>
            <w:vAlign w:val="center"/>
          </w:tcPr>
          <w:p w14:paraId="3EBA9CB1">
            <w:pPr>
              <w:jc w:val="center"/>
              <w:rPr>
                <w:rFonts w:hint="eastAsia" w:ascii="宋体" w:hAnsi="宋体" w:eastAsia="宋体" w:cs="宋体"/>
                <w:bCs/>
                <w:color w:val="auto"/>
                <w:sz w:val="21"/>
                <w:szCs w:val="21"/>
                <w:highlight w:val="none"/>
              </w:rPr>
            </w:pPr>
          </w:p>
        </w:tc>
        <w:tc>
          <w:tcPr>
            <w:tcW w:w="1558" w:type="dxa"/>
            <w:noWrap w:val="0"/>
            <w:vAlign w:val="center"/>
          </w:tcPr>
          <w:p w14:paraId="3C6CEF89">
            <w:pPr>
              <w:jc w:val="center"/>
              <w:rPr>
                <w:rFonts w:hint="eastAsia" w:ascii="宋体" w:hAnsi="宋体" w:eastAsia="宋体" w:cs="宋体"/>
                <w:bCs/>
                <w:color w:val="auto"/>
                <w:sz w:val="21"/>
                <w:szCs w:val="21"/>
                <w:highlight w:val="none"/>
              </w:rPr>
            </w:pPr>
          </w:p>
        </w:tc>
        <w:tc>
          <w:tcPr>
            <w:tcW w:w="1558" w:type="dxa"/>
            <w:noWrap w:val="0"/>
            <w:vAlign w:val="center"/>
          </w:tcPr>
          <w:p w14:paraId="3DA47691">
            <w:pPr>
              <w:jc w:val="center"/>
              <w:rPr>
                <w:rFonts w:hint="eastAsia" w:ascii="宋体" w:hAnsi="宋体" w:eastAsia="宋体" w:cs="宋体"/>
                <w:bCs/>
                <w:color w:val="auto"/>
                <w:sz w:val="21"/>
                <w:szCs w:val="21"/>
                <w:highlight w:val="none"/>
              </w:rPr>
            </w:pPr>
          </w:p>
        </w:tc>
        <w:tc>
          <w:tcPr>
            <w:tcW w:w="1226" w:type="dxa"/>
            <w:noWrap w:val="0"/>
            <w:vAlign w:val="center"/>
          </w:tcPr>
          <w:p w14:paraId="414D97A4">
            <w:pPr>
              <w:jc w:val="center"/>
              <w:rPr>
                <w:rFonts w:hint="eastAsia" w:ascii="宋体" w:hAnsi="宋体" w:eastAsia="宋体" w:cs="宋体"/>
                <w:bCs/>
                <w:color w:val="auto"/>
                <w:sz w:val="21"/>
                <w:szCs w:val="21"/>
                <w:highlight w:val="none"/>
              </w:rPr>
            </w:pPr>
          </w:p>
        </w:tc>
        <w:tc>
          <w:tcPr>
            <w:tcW w:w="1065" w:type="dxa"/>
            <w:noWrap w:val="0"/>
            <w:vAlign w:val="center"/>
          </w:tcPr>
          <w:p w14:paraId="4361E5B9">
            <w:pPr>
              <w:jc w:val="center"/>
              <w:rPr>
                <w:rFonts w:hint="eastAsia" w:ascii="宋体" w:hAnsi="宋体" w:eastAsia="宋体" w:cs="宋体"/>
                <w:bCs/>
                <w:color w:val="auto"/>
                <w:sz w:val="21"/>
                <w:szCs w:val="21"/>
                <w:highlight w:val="none"/>
              </w:rPr>
            </w:pPr>
          </w:p>
        </w:tc>
        <w:tc>
          <w:tcPr>
            <w:tcW w:w="817" w:type="dxa"/>
            <w:noWrap w:val="0"/>
            <w:vAlign w:val="center"/>
          </w:tcPr>
          <w:p w14:paraId="1B9B4A41">
            <w:pPr>
              <w:jc w:val="center"/>
              <w:rPr>
                <w:rFonts w:hint="eastAsia" w:ascii="宋体" w:hAnsi="宋体" w:eastAsia="宋体" w:cs="宋体"/>
                <w:bCs/>
                <w:color w:val="auto"/>
                <w:sz w:val="21"/>
                <w:szCs w:val="21"/>
                <w:highlight w:val="none"/>
              </w:rPr>
            </w:pPr>
          </w:p>
        </w:tc>
      </w:tr>
      <w:tr w14:paraId="1E9A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43" w:type="dxa"/>
            <w:noWrap w:val="0"/>
            <w:vAlign w:val="top"/>
          </w:tcPr>
          <w:p w14:paraId="0A5B495B">
            <w:pPr>
              <w:jc w:val="center"/>
              <w:rPr>
                <w:rFonts w:hint="eastAsia" w:ascii="宋体" w:hAnsi="宋体" w:eastAsia="宋体" w:cs="宋体"/>
                <w:bCs/>
                <w:color w:val="auto"/>
                <w:sz w:val="21"/>
                <w:szCs w:val="21"/>
                <w:highlight w:val="none"/>
              </w:rPr>
            </w:pPr>
          </w:p>
        </w:tc>
        <w:tc>
          <w:tcPr>
            <w:tcW w:w="1067" w:type="dxa"/>
            <w:noWrap w:val="0"/>
            <w:vAlign w:val="center"/>
          </w:tcPr>
          <w:p w14:paraId="45C6F2AF">
            <w:pPr>
              <w:jc w:val="center"/>
              <w:rPr>
                <w:rFonts w:hint="eastAsia" w:ascii="宋体" w:hAnsi="宋体" w:eastAsia="宋体" w:cs="宋体"/>
                <w:bCs/>
                <w:color w:val="auto"/>
                <w:sz w:val="21"/>
                <w:szCs w:val="21"/>
                <w:highlight w:val="none"/>
              </w:rPr>
            </w:pPr>
          </w:p>
        </w:tc>
        <w:tc>
          <w:tcPr>
            <w:tcW w:w="1883" w:type="dxa"/>
            <w:noWrap w:val="0"/>
            <w:vAlign w:val="center"/>
          </w:tcPr>
          <w:p w14:paraId="6CBA1112">
            <w:pPr>
              <w:jc w:val="center"/>
              <w:rPr>
                <w:rFonts w:hint="eastAsia" w:ascii="宋体" w:hAnsi="宋体" w:eastAsia="宋体" w:cs="宋体"/>
                <w:bCs/>
                <w:color w:val="auto"/>
                <w:sz w:val="21"/>
                <w:szCs w:val="21"/>
                <w:highlight w:val="none"/>
              </w:rPr>
            </w:pPr>
          </w:p>
        </w:tc>
        <w:tc>
          <w:tcPr>
            <w:tcW w:w="1558" w:type="dxa"/>
            <w:noWrap w:val="0"/>
            <w:vAlign w:val="center"/>
          </w:tcPr>
          <w:p w14:paraId="497BC5D2">
            <w:pPr>
              <w:jc w:val="center"/>
              <w:rPr>
                <w:rFonts w:hint="eastAsia" w:ascii="宋体" w:hAnsi="宋体" w:eastAsia="宋体" w:cs="宋体"/>
                <w:bCs/>
                <w:color w:val="auto"/>
                <w:sz w:val="21"/>
                <w:szCs w:val="21"/>
                <w:highlight w:val="none"/>
              </w:rPr>
            </w:pPr>
          </w:p>
        </w:tc>
        <w:tc>
          <w:tcPr>
            <w:tcW w:w="1558" w:type="dxa"/>
            <w:noWrap w:val="0"/>
            <w:vAlign w:val="center"/>
          </w:tcPr>
          <w:p w14:paraId="2B19E3C5">
            <w:pPr>
              <w:jc w:val="center"/>
              <w:rPr>
                <w:rFonts w:hint="eastAsia" w:ascii="宋体" w:hAnsi="宋体" w:eastAsia="宋体" w:cs="宋体"/>
                <w:bCs/>
                <w:color w:val="auto"/>
                <w:sz w:val="21"/>
                <w:szCs w:val="21"/>
                <w:highlight w:val="none"/>
              </w:rPr>
            </w:pPr>
          </w:p>
        </w:tc>
        <w:tc>
          <w:tcPr>
            <w:tcW w:w="1226" w:type="dxa"/>
            <w:noWrap w:val="0"/>
            <w:vAlign w:val="center"/>
          </w:tcPr>
          <w:p w14:paraId="23A32B78">
            <w:pPr>
              <w:jc w:val="center"/>
              <w:rPr>
                <w:rFonts w:hint="eastAsia" w:ascii="宋体" w:hAnsi="宋体" w:eastAsia="宋体" w:cs="宋体"/>
                <w:bCs/>
                <w:color w:val="auto"/>
                <w:sz w:val="21"/>
                <w:szCs w:val="21"/>
                <w:highlight w:val="none"/>
              </w:rPr>
            </w:pPr>
          </w:p>
        </w:tc>
        <w:tc>
          <w:tcPr>
            <w:tcW w:w="1065" w:type="dxa"/>
            <w:noWrap w:val="0"/>
            <w:vAlign w:val="center"/>
          </w:tcPr>
          <w:p w14:paraId="5A402736">
            <w:pPr>
              <w:jc w:val="center"/>
              <w:rPr>
                <w:rFonts w:hint="eastAsia" w:ascii="宋体" w:hAnsi="宋体" w:eastAsia="宋体" w:cs="宋体"/>
                <w:bCs/>
                <w:color w:val="auto"/>
                <w:sz w:val="21"/>
                <w:szCs w:val="21"/>
                <w:highlight w:val="none"/>
              </w:rPr>
            </w:pPr>
          </w:p>
        </w:tc>
        <w:tc>
          <w:tcPr>
            <w:tcW w:w="817" w:type="dxa"/>
            <w:noWrap w:val="0"/>
            <w:vAlign w:val="center"/>
          </w:tcPr>
          <w:p w14:paraId="45AA5B7D">
            <w:pPr>
              <w:jc w:val="center"/>
              <w:rPr>
                <w:rFonts w:hint="eastAsia" w:ascii="宋体" w:hAnsi="宋体" w:eastAsia="宋体" w:cs="宋体"/>
                <w:bCs/>
                <w:color w:val="auto"/>
                <w:sz w:val="21"/>
                <w:szCs w:val="21"/>
                <w:highlight w:val="none"/>
              </w:rPr>
            </w:pPr>
          </w:p>
        </w:tc>
      </w:tr>
      <w:tr w14:paraId="7839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43" w:type="dxa"/>
            <w:noWrap w:val="0"/>
            <w:vAlign w:val="top"/>
          </w:tcPr>
          <w:p w14:paraId="1CDD4ED6">
            <w:pPr>
              <w:jc w:val="center"/>
              <w:rPr>
                <w:rFonts w:hint="eastAsia" w:ascii="宋体" w:hAnsi="宋体" w:eastAsia="宋体" w:cs="宋体"/>
                <w:bCs/>
                <w:color w:val="auto"/>
                <w:sz w:val="21"/>
                <w:szCs w:val="21"/>
                <w:highlight w:val="none"/>
              </w:rPr>
            </w:pPr>
          </w:p>
        </w:tc>
        <w:tc>
          <w:tcPr>
            <w:tcW w:w="1067" w:type="dxa"/>
            <w:noWrap w:val="0"/>
            <w:vAlign w:val="center"/>
          </w:tcPr>
          <w:p w14:paraId="7D84CA59">
            <w:pPr>
              <w:jc w:val="center"/>
              <w:rPr>
                <w:rFonts w:hint="eastAsia" w:ascii="宋体" w:hAnsi="宋体" w:eastAsia="宋体" w:cs="宋体"/>
                <w:bCs/>
                <w:color w:val="auto"/>
                <w:sz w:val="21"/>
                <w:szCs w:val="21"/>
                <w:highlight w:val="none"/>
              </w:rPr>
            </w:pPr>
          </w:p>
        </w:tc>
        <w:tc>
          <w:tcPr>
            <w:tcW w:w="1883" w:type="dxa"/>
            <w:noWrap w:val="0"/>
            <w:vAlign w:val="center"/>
          </w:tcPr>
          <w:p w14:paraId="480F2597">
            <w:pPr>
              <w:jc w:val="center"/>
              <w:rPr>
                <w:rFonts w:hint="eastAsia" w:ascii="宋体" w:hAnsi="宋体" w:eastAsia="宋体" w:cs="宋体"/>
                <w:bCs/>
                <w:color w:val="auto"/>
                <w:sz w:val="21"/>
                <w:szCs w:val="21"/>
                <w:highlight w:val="none"/>
              </w:rPr>
            </w:pPr>
          </w:p>
        </w:tc>
        <w:tc>
          <w:tcPr>
            <w:tcW w:w="1558" w:type="dxa"/>
            <w:noWrap w:val="0"/>
            <w:vAlign w:val="center"/>
          </w:tcPr>
          <w:p w14:paraId="36A2E402">
            <w:pPr>
              <w:jc w:val="center"/>
              <w:rPr>
                <w:rFonts w:hint="eastAsia" w:ascii="宋体" w:hAnsi="宋体" w:eastAsia="宋体" w:cs="宋体"/>
                <w:bCs/>
                <w:color w:val="auto"/>
                <w:sz w:val="21"/>
                <w:szCs w:val="21"/>
                <w:highlight w:val="none"/>
              </w:rPr>
            </w:pPr>
          </w:p>
        </w:tc>
        <w:tc>
          <w:tcPr>
            <w:tcW w:w="1558" w:type="dxa"/>
            <w:noWrap w:val="0"/>
            <w:vAlign w:val="center"/>
          </w:tcPr>
          <w:p w14:paraId="2B2A81BB">
            <w:pPr>
              <w:jc w:val="center"/>
              <w:rPr>
                <w:rFonts w:hint="eastAsia" w:ascii="宋体" w:hAnsi="宋体" w:eastAsia="宋体" w:cs="宋体"/>
                <w:bCs/>
                <w:color w:val="auto"/>
                <w:sz w:val="21"/>
                <w:szCs w:val="21"/>
                <w:highlight w:val="none"/>
              </w:rPr>
            </w:pPr>
          </w:p>
        </w:tc>
        <w:tc>
          <w:tcPr>
            <w:tcW w:w="1226" w:type="dxa"/>
            <w:noWrap w:val="0"/>
            <w:vAlign w:val="center"/>
          </w:tcPr>
          <w:p w14:paraId="6C8D8882">
            <w:pPr>
              <w:jc w:val="center"/>
              <w:rPr>
                <w:rFonts w:hint="eastAsia" w:ascii="宋体" w:hAnsi="宋体" w:eastAsia="宋体" w:cs="宋体"/>
                <w:bCs/>
                <w:color w:val="auto"/>
                <w:sz w:val="21"/>
                <w:szCs w:val="21"/>
                <w:highlight w:val="none"/>
              </w:rPr>
            </w:pPr>
          </w:p>
        </w:tc>
        <w:tc>
          <w:tcPr>
            <w:tcW w:w="1065" w:type="dxa"/>
            <w:noWrap w:val="0"/>
            <w:vAlign w:val="center"/>
          </w:tcPr>
          <w:p w14:paraId="458760CA">
            <w:pPr>
              <w:jc w:val="center"/>
              <w:rPr>
                <w:rFonts w:hint="eastAsia" w:ascii="宋体" w:hAnsi="宋体" w:eastAsia="宋体" w:cs="宋体"/>
                <w:bCs/>
                <w:color w:val="auto"/>
                <w:sz w:val="21"/>
                <w:szCs w:val="21"/>
                <w:highlight w:val="none"/>
              </w:rPr>
            </w:pPr>
          </w:p>
        </w:tc>
        <w:tc>
          <w:tcPr>
            <w:tcW w:w="817" w:type="dxa"/>
            <w:noWrap w:val="0"/>
            <w:vAlign w:val="center"/>
          </w:tcPr>
          <w:p w14:paraId="28C7D2B5">
            <w:pPr>
              <w:jc w:val="center"/>
              <w:rPr>
                <w:rFonts w:hint="eastAsia" w:ascii="宋体" w:hAnsi="宋体" w:eastAsia="宋体" w:cs="宋体"/>
                <w:bCs/>
                <w:color w:val="auto"/>
                <w:sz w:val="21"/>
                <w:szCs w:val="21"/>
                <w:highlight w:val="none"/>
              </w:rPr>
            </w:pPr>
          </w:p>
        </w:tc>
      </w:tr>
    </w:tbl>
    <w:p w14:paraId="6840397F">
      <w:pPr>
        <w:spacing w:before="120" w:beforeLines="50" w:after="120" w:afterLines="50" w:line="312" w:lineRule="auto"/>
        <w:jc w:val="left"/>
        <w:rPr>
          <w:rFonts w:hint="eastAsia" w:ascii="宋体" w:hAnsi="宋体" w:eastAsia="宋体" w:cs="宋体"/>
          <w:color w:val="auto"/>
          <w:sz w:val="21"/>
          <w:szCs w:val="21"/>
          <w:highlight w:val="none"/>
          <w:lang w:eastAsia="zh-CN"/>
        </w:rPr>
        <w:sectPr>
          <w:pgSz w:w="11850" w:h="16783"/>
          <w:pgMar w:top="1418" w:right="1418" w:bottom="1418" w:left="1418" w:header="851" w:footer="992" w:gutter="0"/>
          <w:pgNumType w:fmt="decimal"/>
          <w:cols w:space="720" w:num="1"/>
          <w:docGrid w:linePitch="381" w:charSpace="-5735"/>
        </w:sectPr>
      </w:pPr>
      <w:r>
        <w:rPr>
          <w:rFonts w:hint="eastAsia" w:ascii="宋体" w:hAnsi="宋体" w:eastAsia="宋体" w:cs="宋体"/>
          <w:bCs/>
          <w:color w:val="auto"/>
          <w:szCs w:val="21"/>
          <w:highlight w:val="none"/>
        </w:rPr>
        <w:t>后附相关证明材料</w:t>
      </w:r>
      <w:r>
        <w:rPr>
          <w:rFonts w:hint="eastAsia" w:ascii="宋体" w:hAnsi="宋体" w:eastAsia="宋体" w:cs="宋体"/>
          <w:color w:val="auto"/>
          <w:sz w:val="21"/>
          <w:szCs w:val="21"/>
          <w:highlight w:val="none"/>
          <w:lang w:eastAsia="zh-CN"/>
        </w:rPr>
        <w:t>。</w:t>
      </w:r>
    </w:p>
    <w:p w14:paraId="36BA30FF">
      <w:pPr>
        <w:keepNext/>
        <w:keepLines/>
        <w:widowControl/>
        <w:spacing w:before="260" w:beforeLines="0" w:after="260" w:afterLines="0" w:line="500" w:lineRule="exact"/>
        <w:jc w:val="center"/>
        <w:outlineLvl w:val="1"/>
        <w:rPr>
          <w:rFonts w:hint="eastAsia" w:ascii="宋体" w:hAnsi="宋体" w:eastAsia="宋体" w:cs="宋体"/>
          <w:bCs/>
          <w:color w:val="auto"/>
          <w:kern w:val="0"/>
          <w:sz w:val="32"/>
          <w:szCs w:val="32"/>
          <w:highlight w:val="none"/>
          <w:lang w:val="zh-CN" w:eastAsia="zh-CN" w:bidi="ar-SA"/>
        </w:rPr>
      </w:pPr>
      <w:bookmarkStart w:id="118" w:name="_Toc32753"/>
      <w:bookmarkStart w:id="119" w:name="_Toc9595"/>
      <w:bookmarkStart w:id="120" w:name="_Toc1456"/>
      <w:r>
        <w:rPr>
          <w:rFonts w:hint="eastAsia" w:ascii="宋体" w:hAnsi="宋体" w:eastAsia="宋体" w:cs="宋体"/>
          <w:bCs/>
          <w:color w:val="auto"/>
          <w:kern w:val="0"/>
          <w:sz w:val="32"/>
          <w:szCs w:val="32"/>
          <w:highlight w:val="none"/>
          <w:lang w:val="zh-CN" w:eastAsia="zh-CN" w:bidi="ar-SA"/>
        </w:rPr>
        <w:t>六、</w:t>
      </w:r>
      <w:bookmarkEnd w:id="114"/>
      <w:bookmarkEnd w:id="118"/>
      <w:bookmarkEnd w:id="119"/>
      <w:r>
        <w:rPr>
          <w:rFonts w:hint="eastAsia" w:ascii="宋体" w:hAnsi="宋体" w:eastAsia="宋体" w:cs="宋体"/>
          <w:bCs/>
          <w:color w:val="auto"/>
          <w:kern w:val="0"/>
          <w:sz w:val="32"/>
          <w:szCs w:val="32"/>
          <w:highlight w:val="none"/>
          <w:lang w:val="zh-CN" w:eastAsia="zh-CN" w:bidi="ar-SA"/>
        </w:rPr>
        <w:t>服务方案</w:t>
      </w:r>
      <w:bookmarkEnd w:id="120"/>
    </w:p>
    <w:p w14:paraId="6BDBB3B1">
      <w:pPr>
        <w:widowControl/>
        <w:spacing w:line="24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自行编写</w:t>
      </w:r>
    </w:p>
    <w:p w14:paraId="2D422089">
      <w:pPr>
        <w:spacing w:line="480" w:lineRule="exact"/>
        <w:jc w:val="left"/>
        <w:rPr>
          <w:rFonts w:hint="eastAsia" w:ascii="宋体" w:hAnsi="宋体" w:eastAsia="宋体" w:cs="宋体"/>
          <w:bCs/>
          <w:color w:val="auto"/>
          <w:highlight w:val="none"/>
        </w:rPr>
      </w:pPr>
    </w:p>
    <w:p w14:paraId="65AD32B1">
      <w:pPr>
        <w:numPr>
          <w:ilvl w:val="0"/>
          <w:numId w:val="16"/>
        </w:numPr>
        <w:rPr>
          <w:rFonts w:hint="eastAsia" w:ascii="宋体" w:hAnsi="宋体" w:eastAsia="宋体" w:cs="宋体"/>
          <w:bCs/>
          <w:color w:val="auto"/>
          <w:highlight w:val="none"/>
          <w:lang w:val="zh-CN"/>
        </w:rPr>
        <w:sectPr>
          <w:pgSz w:w="11906" w:h="16838"/>
          <w:pgMar w:top="1418" w:right="1134" w:bottom="1418" w:left="1531" w:header="851" w:footer="851" w:gutter="0"/>
          <w:pgNumType w:fmt="decimal"/>
          <w:cols w:space="720" w:num="1"/>
          <w:docGrid w:type="lines" w:linePitch="312" w:charSpace="0"/>
        </w:sectPr>
      </w:pPr>
      <w:bookmarkStart w:id="121" w:name="_Toc25540"/>
      <w:bookmarkStart w:id="122" w:name="_Toc989"/>
    </w:p>
    <w:p w14:paraId="36A7C2F7">
      <w:pPr>
        <w:keepNext/>
        <w:keepLines/>
        <w:widowControl/>
        <w:numPr>
          <w:ilvl w:val="0"/>
          <w:numId w:val="16"/>
        </w:numPr>
        <w:spacing w:before="260" w:beforeLines="0" w:after="260" w:afterLines="0" w:line="500" w:lineRule="exact"/>
        <w:jc w:val="center"/>
        <w:outlineLvl w:val="1"/>
        <w:rPr>
          <w:rFonts w:hint="eastAsia" w:ascii="宋体" w:hAnsi="宋体" w:eastAsia="宋体" w:cs="宋体"/>
          <w:bCs/>
          <w:color w:val="auto"/>
          <w:kern w:val="0"/>
          <w:sz w:val="32"/>
          <w:szCs w:val="32"/>
          <w:highlight w:val="none"/>
          <w:lang w:val="zh-CN" w:eastAsia="zh-CN" w:bidi="ar-SA"/>
        </w:rPr>
      </w:pPr>
      <w:bookmarkStart w:id="123" w:name="_Toc13857"/>
      <w:bookmarkStart w:id="124" w:name="_Toc10494"/>
      <w:r>
        <w:rPr>
          <w:rFonts w:hint="eastAsia" w:ascii="宋体" w:hAnsi="宋体" w:eastAsia="宋体" w:cs="宋体"/>
          <w:bCs/>
          <w:color w:val="auto"/>
          <w:kern w:val="0"/>
          <w:sz w:val="32"/>
          <w:szCs w:val="32"/>
          <w:highlight w:val="none"/>
          <w:lang w:val="zh-CN" w:eastAsia="zh-CN" w:bidi="ar-SA"/>
        </w:rPr>
        <w:t>其他资料</w:t>
      </w:r>
      <w:bookmarkEnd w:id="121"/>
      <w:bookmarkEnd w:id="122"/>
      <w:bookmarkEnd w:id="123"/>
      <w:bookmarkEnd w:id="124"/>
    </w:p>
    <w:p w14:paraId="5F8335B6">
      <w:pPr>
        <w:numPr>
          <w:ilvl w:val="0"/>
          <w:numId w:val="0"/>
        </w:numPr>
        <w:rPr>
          <w:rFonts w:hint="eastAsia" w:ascii="宋体" w:hAnsi="宋体" w:eastAsia="宋体" w:cs="宋体"/>
          <w:color w:val="auto"/>
          <w:sz w:val="21"/>
          <w:szCs w:val="21"/>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认为有必要提供的其他材料</w:t>
      </w:r>
      <w:r>
        <w:rPr>
          <w:rFonts w:hint="eastAsia" w:ascii="宋体" w:hAnsi="宋体" w:eastAsia="宋体" w:cs="宋体"/>
          <w:bCs/>
          <w:color w:val="auto"/>
          <w:highlight w:val="none"/>
          <w:lang w:eastAsia="zh-CN"/>
        </w:rPr>
        <w:t>。</w:t>
      </w:r>
    </w:p>
    <w:p w14:paraId="7BEBC4F3">
      <w:pPr>
        <w:spacing w:beforeLines="50" w:afterLines="50"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其他资料（</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根据对</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的理解还需提供用于</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评分的其他佐证材料（格式无固定要求），请自行设计在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文件中。</w:t>
      </w:r>
    </w:p>
    <w:p w14:paraId="5684D291">
      <w:pPr>
        <w:spacing w:beforeLines="50" w:afterLines="50" w:line="288" w:lineRule="auto"/>
        <w:ind w:firstLine="880" w:firstLineChars="200"/>
        <w:rPr>
          <w:rFonts w:hint="eastAsia" w:ascii="宋体" w:hAnsi="宋体" w:eastAsia="宋体" w:cs="宋体"/>
          <w:color w:val="auto"/>
          <w:sz w:val="44"/>
          <w:szCs w:val="44"/>
          <w:highlight w:val="none"/>
        </w:rPr>
      </w:pPr>
    </w:p>
    <w:p w14:paraId="211CE0D3">
      <w:pPr>
        <w:rPr>
          <w:rFonts w:hint="eastAsia" w:ascii="宋体" w:hAnsi="宋体" w:eastAsia="宋体" w:cs="宋体"/>
          <w:color w:val="auto"/>
          <w:highlight w:val="none"/>
          <w:lang w:val="zh-CN" w:eastAsia="zh-CN"/>
        </w:rPr>
      </w:pPr>
    </w:p>
    <w:p w14:paraId="49DB058E">
      <w:bookmarkStart w:id="125" w:name="_GoBack"/>
      <w:bookmarkEnd w:id="125"/>
    </w:p>
    <w:sectPr>
      <w:headerReference r:id="rId11" w:type="default"/>
      <w:footerReference r:id="rId12" w:type="default"/>
      <w:pgSz w:w="11906" w:h="16838"/>
      <w:pgMar w:top="1418" w:right="1134" w:bottom="1418" w:left="1531"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3B523">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588788">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14:paraId="67588788">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57A9">
    <w:pPr>
      <w:widowControl w:val="0"/>
      <w:snapToGrid w:val="0"/>
      <w:ind w:right="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AAC6BE">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44</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14:paraId="0DAAC6BE">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44</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1AF2">
    <w:pPr>
      <w:framePr w:wrap="around" w:vAnchor="text" w:hAnchor="margin" w:xAlign="center" w:y="1"/>
      <w:widowControl w:val="0"/>
      <w:snapToGrid w:val="0"/>
      <w:jc w:val="left"/>
      <w:rPr>
        <w:rStyle w:val="15"/>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5"/>
        <w:rFonts w:ascii="Times New Roman" w:hAnsi="Times New Roman" w:eastAsia="宋体" w:cs="Times New Roman"/>
        <w:kern w:val="2"/>
        <w:sz w:val="21"/>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14:paraId="66ADDA79">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6D5A">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D2A1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43</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20DD2A1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43</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885D1">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777156">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60</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14:paraId="5E777156">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60</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27749">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86446">
                          <w:pPr>
                            <w:pStyle w:val="8"/>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01A86446">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07A0">
    <w:pPr>
      <w:widowControl/>
      <w:pBdr>
        <w:bottom w:val="none" w:color="auto" w:sz="0" w:space="0"/>
      </w:pBdr>
      <w:snapToGrid w:val="0"/>
      <w:jc w:val="center"/>
      <w:rPr>
        <w:rFonts w:ascii="Times New Roman" w:hAnsi="Times New Roman" w:eastAsia="宋体" w:cs="Times New Roman"/>
        <w:b/>
        <w:kern w:val="0"/>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6980">
    <w:pPr>
      <w:widowControl/>
      <w:pBdr>
        <w:bottom w:val="none" w:color="auto" w:sz="0" w:space="1"/>
      </w:pBdr>
      <w:snapToGrid w:val="0"/>
      <w:jc w:val="center"/>
      <w:rPr>
        <w:rFonts w:ascii="Times New Roman" w:hAnsi="Times New Roman" w:eastAsia="宋体" w:cs="Times New Roman"/>
        <w:b/>
        <w:kern w:val="0"/>
        <w:sz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C69F">
    <w:pPr>
      <w:widowControl/>
      <w:pBdr>
        <w:bottom w:val="none" w:color="auto" w:sz="0" w:space="1"/>
      </w:pBdr>
      <w:snapToGrid w:val="0"/>
      <w:jc w:val="left"/>
      <w:rPr>
        <w:rFonts w:ascii="Times New Roman" w:hAnsi="Times New Roman" w:eastAsia="宋体" w:cs="Times New Roman"/>
        <w:b/>
        <w:kern w:val="0"/>
        <w:sz w:val="18"/>
        <w:lang w:val="en-US" w:eastAsia="zh-CN" w:bidi="ar-SA"/>
      </w:rPr>
    </w:pPr>
    <w:r>
      <w:rPr>
        <w:rFonts w:hint="eastAsia" w:ascii="Times New Roman" w:hAnsi="Times New Roman" w:eastAsia="宋体" w:cs="Times New Roman"/>
        <w:b/>
        <w:kern w:val="0"/>
        <w:sz w:val="18"/>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66290">
    <w:pPr>
      <w:pStyle w:val="9"/>
      <w:pBdr>
        <w:bottom w:val="none" w:color="auto" w:sz="0" w:space="1"/>
      </w:pBdr>
      <w:jc w:val="left"/>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BDBDE"/>
    <w:multiLevelType w:val="singleLevel"/>
    <w:tmpl w:val="86CBDBDE"/>
    <w:lvl w:ilvl="0" w:tentative="0">
      <w:start w:val="1"/>
      <w:numFmt w:val="chineseCounting"/>
      <w:suff w:val="nothing"/>
      <w:lvlText w:val="（%1）"/>
      <w:lvlJc w:val="left"/>
      <w:rPr>
        <w:rFonts w:hint="eastAsia"/>
      </w:rPr>
    </w:lvl>
  </w:abstractNum>
  <w:abstractNum w:abstractNumId="1">
    <w:nsid w:val="9D72C8A8"/>
    <w:multiLevelType w:val="singleLevel"/>
    <w:tmpl w:val="9D72C8A8"/>
    <w:lvl w:ilvl="0" w:tentative="0">
      <w:start w:val="1"/>
      <w:numFmt w:val="decimal"/>
      <w:lvlText w:val="%1"/>
      <w:lvlJc w:val="left"/>
      <w:pPr>
        <w:tabs>
          <w:tab w:val="left" w:pos="420"/>
        </w:tabs>
        <w:ind w:left="425" w:hanging="425"/>
      </w:pPr>
      <w:rPr>
        <w:rFonts w:hint="default"/>
      </w:rPr>
    </w:lvl>
  </w:abstractNum>
  <w:abstractNum w:abstractNumId="2">
    <w:nsid w:val="B0E40A51"/>
    <w:multiLevelType w:val="singleLevel"/>
    <w:tmpl w:val="B0E40A51"/>
    <w:lvl w:ilvl="0" w:tentative="0">
      <w:start w:val="1"/>
      <w:numFmt w:val="decimal"/>
      <w:suff w:val="nothing"/>
      <w:lvlText w:val="%1、"/>
      <w:lvlJc w:val="left"/>
    </w:lvl>
  </w:abstractNum>
  <w:abstractNum w:abstractNumId="3">
    <w:nsid w:val="E6985B17"/>
    <w:multiLevelType w:val="singleLevel"/>
    <w:tmpl w:val="E6985B17"/>
    <w:lvl w:ilvl="0" w:tentative="0">
      <w:start w:val="1"/>
      <w:numFmt w:val="decimal"/>
      <w:lvlText w:val="%1."/>
      <w:lvlJc w:val="left"/>
      <w:pPr>
        <w:tabs>
          <w:tab w:val="left" w:pos="312"/>
        </w:tabs>
      </w:pPr>
    </w:lvl>
  </w:abstractNum>
  <w:abstractNum w:abstractNumId="4">
    <w:nsid w:val="F7021530"/>
    <w:multiLevelType w:val="singleLevel"/>
    <w:tmpl w:val="F7021530"/>
    <w:lvl w:ilvl="0" w:tentative="0">
      <w:start w:val="1"/>
      <w:numFmt w:val="decimal"/>
      <w:suff w:val="nothing"/>
      <w:lvlText w:val="（%1）"/>
      <w:lvlJc w:val="left"/>
    </w:lvl>
  </w:abstractNum>
  <w:abstractNum w:abstractNumId="5">
    <w:nsid w:val="F8F9729D"/>
    <w:multiLevelType w:val="singleLevel"/>
    <w:tmpl w:val="F8F9729D"/>
    <w:lvl w:ilvl="0" w:tentative="0">
      <w:start w:val="1"/>
      <w:numFmt w:val="decimal"/>
      <w:lvlText w:val="%1."/>
      <w:lvlJc w:val="left"/>
      <w:pPr>
        <w:ind w:left="425" w:hanging="425"/>
      </w:pPr>
      <w:rPr>
        <w:rFonts w:hint="default"/>
      </w:rPr>
    </w:lvl>
  </w:abstractNum>
  <w:abstractNum w:abstractNumId="6">
    <w:nsid w:val="FDDF8763"/>
    <w:multiLevelType w:val="singleLevel"/>
    <w:tmpl w:val="FDDF8763"/>
    <w:lvl w:ilvl="0" w:tentative="0">
      <w:start w:val="1"/>
      <w:numFmt w:val="decimal"/>
      <w:suff w:val="nothing"/>
      <w:lvlText w:val="%1、"/>
      <w:lvlJc w:val="left"/>
    </w:lvl>
  </w:abstractNum>
  <w:abstractNum w:abstractNumId="7">
    <w:nsid w:val="020B3BE6"/>
    <w:multiLevelType w:val="singleLevel"/>
    <w:tmpl w:val="020B3BE6"/>
    <w:lvl w:ilvl="0" w:tentative="0">
      <w:start w:val="1"/>
      <w:numFmt w:val="decimal"/>
      <w:suff w:val="nothing"/>
      <w:lvlText w:val="%1、"/>
      <w:lvlJc w:val="left"/>
    </w:lvl>
  </w:abstractNum>
  <w:abstractNum w:abstractNumId="8">
    <w:nsid w:val="184F2177"/>
    <w:multiLevelType w:val="singleLevel"/>
    <w:tmpl w:val="184F2177"/>
    <w:lvl w:ilvl="0" w:tentative="0">
      <w:start w:val="1"/>
      <w:numFmt w:val="decimal"/>
      <w:suff w:val="nothing"/>
      <w:lvlText w:val="%1、"/>
      <w:lvlJc w:val="left"/>
    </w:lvl>
  </w:abstractNum>
  <w:abstractNum w:abstractNumId="9">
    <w:nsid w:val="1F3B3AAB"/>
    <w:multiLevelType w:val="singleLevel"/>
    <w:tmpl w:val="1F3B3AAB"/>
    <w:lvl w:ilvl="0" w:tentative="0">
      <w:start w:val="1"/>
      <w:numFmt w:val="chineseCounting"/>
      <w:suff w:val="nothing"/>
      <w:lvlText w:val="（%1）"/>
      <w:lvlJc w:val="left"/>
      <w:rPr>
        <w:rFonts w:hint="eastAsia"/>
      </w:rPr>
    </w:lvl>
  </w:abstractNum>
  <w:abstractNum w:abstractNumId="10">
    <w:nsid w:val="24E76C2A"/>
    <w:multiLevelType w:val="singleLevel"/>
    <w:tmpl w:val="24E76C2A"/>
    <w:lvl w:ilvl="0" w:tentative="0">
      <w:start w:val="1"/>
      <w:numFmt w:val="decimal"/>
      <w:suff w:val="nothing"/>
      <w:lvlText w:val="%1、"/>
      <w:lvlJc w:val="left"/>
    </w:lvl>
  </w:abstractNum>
  <w:abstractNum w:abstractNumId="11">
    <w:nsid w:val="35CAD0EB"/>
    <w:multiLevelType w:val="singleLevel"/>
    <w:tmpl w:val="35CAD0EB"/>
    <w:lvl w:ilvl="0" w:tentative="0">
      <w:start w:val="1"/>
      <w:numFmt w:val="chineseCounting"/>
      <w:suff w:val="nothing"/>
      <w:lvlText w:val="%1、"/>
      <w:lvlJc w:val="left"/>
      <w:rPr>
        <w:rFonts w:hint="eastAsia"/>
      </w:rPr>
    </w:lvl>
  </w:abstractNum>
  <w:abstractNum w:abstractNumId="12">
    <w:nsid w:val="3822AEC6"/>
    <w:multiLevelType w:val="singleLevel"/>
    <w:tmpl w:val="3822AEC6"/>
    <w:lvl w:ilvl="0" w:tentative="0">
      <w:start w:val="7"/>
      <w:numFmt w:val="chineseCounting"/>
      <w:suff w:val="nothing"/>
      <w:lvlText w:val="%1、"/>
      <w:lvlJc w:val="left"/>
      <w:rPr>
        <w:rFonts w:hint="eastAsia"/>
      </w:rPr>
    </w:lvl>
  </w:abstractNum>
  <w:abstractNum w:abstractNumId="13">
    <w:nsid w:val="46A8DE3B"/>
    <w:multiLevelType w:val="singleLevel"/>
    <w:tmpl w:val="46A8DE3B"/>
    <w:lvl w:ilvl="0" w:tentative="0">
      <w:start w:val="1"/>
      <w:numFmt w:val="chineseCounting"/>
      <w:suff w:val="nothing"/>
      <w:lvlText w:val="（%1）"/>
      <w:lvlJc w:val="left"/>
      <w:rPr>
        <w:rFonts w:hint="eastAsia"/>
      </w:rPr>
    </w:lvl>
  </w:abstractNum>
  <w:abstractNum w:abstractNumId="14">
    <w:nsid w:val="687B3C8E"/>
    <w:multiLevelType w:val="singleLevel"/>
    <w:tmpl w:val="687B3C8E"/>
    <w:lvl w:ilvl="0" w:tentative="0">
      <w:start w:val="1"/>
      <w:numFmt w:val="decimal"/>
      <w:suff w:val="space"/>
      <w:lvlText w:val="%1."/>
      <w:lvlJc w:val="left"/>
    </w:lvl>
  </w:abstractNum>
  <w:abstractNum w:abstractNumId="15">
    <w:nsid w:val="72917284"/>
    <w:multiLevelType w:val="singleLevel"/>
    <w:tmpl w:val="72917284"/>
    <w:lvl w:ilvl="0" w:tentative="0">
      <w:start w:val="1"/>
      <w:numFmt w:val="chineseCounting"/>
      <w:suff w:val="nothing"/>
      <w:lvlText w:val="（%1）"/>
      <w:lvlJc w:val="left"/>
      <w:rPr>
        <w:rFonts w:hint="eastAsia"/>
      </w:rPr>
    </w:lvl>
  </w:abstractNum>
  <w:num w:numId="1">
    <w:abstractNumId w:val="1"/>
  </w:num>
  <w:num w:numId="2">
    <w:abstractNumId w:val="15"/>
  </w:num>
  <w:num w:numId="3">
    <w:abstractNumId w:val="0"/>
  </w:num>
  <w:num w:numId="4">
    <w:abstractNumId w:val="13"/>
  </w:num>
  <w:num w:numId="5">
    <w:abstractNumId w:val="9"/>
  </w:num>
  <w:num w:numId="6">
    <w:abstractNumId w:val="3"/>
  </w:num>
  <w:num w:numId="7">
    <w:abstractNumId w:val="11"/>
  </w:num>
  <w:num w:numId="8">
    <w:abstractNumId w:val="10"/>
  </w:num>
  <w:num w:numId="9">
    <w:abstractNumId w:val="5"/>
  </w:num>
  <w:num w:numId="10">
    <w:abstractNumId w:val="7"/>
  </w:num>
  <w:num w:numId="11">
    <w:abstractNumId w:val="4"/>
  </w:num>
  <w:num w:numId="12">
    <w:abstractNumId w:val="2"/>
  </w:num>
  <w:num w:numId="13">
    <w:abstractNumId w:val="6"/>
  </w:num>
  <w:num w:numId="14">
    <w:abstractNumId w:val="8"/>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9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widowControl/>
      <w:spacing w:before="260" w:beforeLines="0" w:after="260" w:afterLines="0" w:line="500" w:lineRule="exact"/>
      <w:jc w:val="center"/>
      <w:outlineLvl w:val="1"/>
    </w:pPr>
    <w:rPr>
      <w:rFonts w:ascii="黑体" w:hAnsi="Arial" w:eastAsia="黑体"/>
      <w:kern w:val="0"/>
      <w:sz w:val="32"/>
      <w:szCs w:val="32"/>
    </w:rPr>
  </w:style>
  <w:style w:type="paragraph" w:styleId="4">
    <w:name w:val="heading 3"/>
    <w:basedOn w:val="1"/>
    <w:next w:val="1"/>
    <w:qFormat/>
    <w:uiPriority w:val="0"/>
    <w:pPr>
      <w:keepNext/>
      <w:keepLines/>
      <w:widowControl/>
      <w:tabs>
        <w:tab w:val="left" w:pos="720"/>
      </w:tabs>
      <w:spacing w:before="120" w:beforeLines="0" w:after="120" w:afterLines="0" w:line="360" w:lineRule="auto"/>
      <w:ind w:left="720" w:hanging="720"/>
      <w:jc w:val="center"/>
      <w:outlineLvl w:val="2"/>
    </w:pPr>
    <w:rPr>
      <w:kern w:val="0"/>
      <w:sz w:val="32"/>
      <w:szCs w:val="20"/>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Body Text"/>
    <w:basedOn w:val="1"/>
    <w:next w:val="7"/>
    <w:qFormat/>
    <w:uiPriority w:val="0"/>
    <w:pPr>
      <w:spacing w:after="120" w:afterLines="0"/>
    </w:pPr>
  </w:style>
  <w:style w:type="paragraph" w:styleId="7">
    <w:name w:val="toc 2"/>
    <w:basedOn w:val="1"/>
    <w:next w:val="1"/>
    <w:qFormat/>
    <w:uiPriority w:val="0"/>
    <w:pPr>
      <w:ind w:left="420" w:leftChars="200"/>
    </w:p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header"/>
    <w:basedOn w:val="1"/>
    <w:qFormat/>
    <w:uiPriority w:val="0"/>
    <w:pPr>
      <w:widowControl/>
      <w:pBdr>
        <w:bottom w:val="single" w:color="auto" w:sz="6" w:space="1"/>
      </w:pBdr>
      <w:tabs>
        <w:tab w:val="center" w:pos="4153"/>
        <w:tab w:val="right" w:pos="8306"/>
      </w:tabs>
      <w:snapToGrid w:val="0"/>
      <w:jc w:val="center"/>
    </w:pPr>
    <w:rPr>
      <w:b/>
      <w:kern w:val="0"/>
      <w:sz w:val="18"/>
    </w:rPr>
  </w:style>
  <w:style w:type="paragraph" w:styleId="10">
    <w:name w:val="toc 1"/>
    <w:basedOn w:val="1"/>
    <w:next w:val="1"/>
    <w:uiPriority w:val="0"/>
  </w:style>
  <w:style w:type="paragraph" w:styleId="11">
    <w:name w:val="Body Text 2"/>
    <w:basedOn w:val="1"/>
    <w:uiPriority w:val="0"/>
    <w:pPr>
      <w:spacing w:after="120" w:afterLines="0" w:line="480" w:lineRule="auto"/>
    </w:pPr>
  </w:style>
  <w:style w:type="paragraph" w:styleId="12">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0"/>
    <w:pPr>
      <w:ind w:firstLine="420" w:firstLineChars="200"/>
    </w:pPr>
    <w:rPr>
      <w:rFonts w:ascii="Calibri" w:hAnsi="Calibri"/>
      <w:szCs w:val="22"/>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2025-07-15T03:07:18Z</dcterms:created>
  <dc:creator>hp</dc:creator>
  <cp:lastModifiedBy>李海军</cp:lastModifiedBy>
  <dcterms:modified xsi:type="dcterms:W3CDTF">2025-07-15T03:07:54Z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eyJoZGlkIjoiNGVkNTNmZTJjYzlkZTA1YTU5MTdkYjk5ODgyYTljZGYiLCJ1c2VySWQiOiI0ODE1ODc3MjMifQ==</vt:lpwstr>
  </property>
  <property fmtid="{D5CDD505-2E9C-101B-9397-08002B2CF9AE}" pid="4" name="ICV">
    <vt:lpwstr>97C54A3BE08E45729AD21FF3823CD22A_12</vt:lpwstr>
  </property>
</Properties>
</file>