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72B9">
      <w:pPr>
        <w:rPr>
          <w:rFonts w:ascii="宋体" w:cs="宋体"/>
          <w:color w:val="000000" w:themeColor="text1"/>
          <w:highlight w:val="none"/>
          <w14:textFill>
            <w14:solidFill>
              <w14:schemeClr w14:val="tx1"/>
            </w14:solidFill>
          </w14:textFill>
        </w:rPr>
      </w:pPr>
    </w:p>
    <w:p w14:paraId="25E195F7">
      <w:pPr>
        <w:rPr>
          <w:rFonts w:ascii="宋体" w:cs="宋体"/>
          <w:color w:val="000000" w:themeColor="text1"/>
          <w:highlight w:val="none"/>
          <w14:textFill>
            <w14:solidFill>
              <w14:schemeClr w14:val="tx1"/>
            </w14:solidFill>
          </w14:textFill>
        </w:rPr>
      </w:pPr>
    </w:p>
    <w:p w14:paraId="682017BB">
      <w:pPr>
        <w:keepNext w:val="0"/>
        <w:keepLines w:val="0"/>
        <w:widowControl/>
        <w:suppressLineNumbers w:val="0"/>
        <w:jc w:val="center"/>
      </w:pPr>
      <w:r>
        <w:rPr>
          <w:rFonts w:ascii="仿宋" w:hAnsi="仿宋" w:eastAsia="仿宋" w:cs="仿宋"/>
          <w:b/>
          <w:bCs/>
          <w:color w:val="000000"/>
          <w:kern w:val="0"/>
          <w:sz w:val="52"/>
          <w:szCs w:val="52"/>
          <w:lang w:val="en-US" w:eastAsia="zh-CN" w:bidi="ar"/>
        </w:rPr>
        <w:t>汪清县罗子沟镇内河村栅栏采购项目</w:t>
      </w:r>
    </w:p>
    <w:p w14:paraId="6B132A50">
      <w:pPr>
        <w:rPr>
          <w:rFonts w:ascii="宋体" w:cs="宋体"/>
          <w:color w:val="000000" w:themeColor="text1"/>
          <w:highlight w:val="none"/>
          <w14:textFill>
            <w14:solidFill>
              <w14:schemeClr w14:val="tx1"/>
            </w14:solidFill>
          </w14:textFill>
        </w:rPr>
      </w:pPr>
    </w:p>
    <w:p w14:paraId="0299155D">
      <w:pPr>
        <w:pStyle w:val="27"/>
        <w:rPr>
          <w:rFonts w:ascii="宋体" w:eastAsia="宋体" w:cs="宋体"/>
          <w:color w:val="000000" w:themeColor="text1"/>
          <w:highlight w:val="none"/>
          <w14:textFill>
            <w14:solidFill>
              <w14:schemeClr w14:val="tx1"/>
            </w14:solidFill>
          </w14:textFill>
        </w:rPr>
      </w:pPr>
    </w:p>
    <w:p w14:paraId="4E9A7FAD">
      <w:pPr>
        <w:jc w:val="center"/>
        <w:rPr>
          <w:rFonts w:ascii="宋体" w:cs="宋体"/>
          <w:b/>
          <w:color w:val="000000" w:themeColor="text1"/>
          <w:sz w:val="96"/>
          <w:szCs w:val="72"/>
          <w:highlight w:val="none"/>
          <w14:textFill>
            <w14:solidFill>
              <w14:schemeClr w14:val="tx1"/>
            </w14:solidFill>
          </w14:textFill>
        </w:rPr>
      </w:pPr>
    </w:p>
    <w:p w14:paraId="1591F220">
      <w:pPr>
        <w:jc w:val="center"/>
        <w:rPr>
          <w:rFonts w:ascii="宋体" w:cs="宋体"/>
          <w:b/>
          <w:color w:val="000000" w:themeColor="text1"/>
          <w:sz w:val="28"/>
          <w:szCs w:val="28"/>
          <w:highlight w:val="none"/>
          <w14:textFill>
            <w14:solidFill>
              <w14:schemeClr w14:val="tx1"/>
            </w14:solidFill>
          </w14:textFill>
        </w:rPr>
      </w:pPr>
      <w:r>
        <w:rPr>
          <w:rFonts w:hint="eastAsia" w:ascii="宋体" w:cs="宋体"/>
          <w:b/>
          <w:color w:val="000000" w:themeColor="text1"/>
          <w:sz w:val="96"/>
          <w:szCs w:val="72"/>
          <w:highlight w:val="none"/>
          <w14:textFill>
            <w14:solidFill>
              <w14:schemeClr w14:val="tx1"/>
            </w14:solidFill>
          </w14:textFill>
        </w:rPr>
        <w:t>竞争性磋商文件</w:t>
      </w:r>
    </w:p>
    <w:p w14:paraId="1789CCF8">
      <w:pPr>
        <w:rPr>
          <w:rFonts w:ascii="宋体" w:cs="宋体"/>
          <w:b/>
          <w:bCs/>
          <w:color w:val="000000" w:themeColor="text1"/>
          <w:sz w:val="30"/>
          <w:szCs w:val="30"/>
          <w:highlight w:val="none"/>
          <w14:textFill>
            <w14:solidFill>
              <w14:schemeClr w14:val="tx1"/>
            </w14:solidFill>
          </w14:textFill>
        </w:rPr>
      </w:pPr>
    </w:p>
    <w:p w14:paraId="5AF52396">
      <w:pPr>
        <w:jc w:val="center"/>
        <w:rPr>
          <w:rFonts w:hint="eastAsia" w:ascii="宋体" w:eastAsia="宋体" w:cs="宋体"/>
          <w:b/>
          <w:color w:val="000000" w:themeColor="text1"/>
          <w:sz w:val="144"/>
          <w:szCs w:val="144"/>
          <w:highlight w:val="none"/>
          <w:lang w:eastAsia="zh-CN"/>
          <w14:textFill>
            <w14:solidFill>
              <w14:schemeClr w14:val="tx1"/>
            </w14:solidFill>
          </w14:textFill>
        </w:rPr>
      </w:pPr>
      <w:r>
        <w:rPr>
          <w:rFonts w:hint="eastAsia" w:ascii="宋体" w:cs="宋体"/>
          <w:b/>
          <w:bCs/>
          <w:color w:val="000000" w:themeColor="text1"/>
          <w:sz w:val="36"/>
          <w:szCs w:val="36"/>
          <w:highlight w:val="none"/>
          <w14:textFill>
            <w14:solidFill>
              <w14:schemeClr w14:val="tx1"/>
            </w14:solidFill>
          </w14:textFill>
        </w:rPr>
        <w:t xml:space="preserve">项目编号: </w:t>
      </w:r>
      <w:r>
        <w:rPr>
          <w:rFonts w:hint="eastAsia" w:ascii="宋体" w:cs="宋体"/>
          <w:b/>
          <w:bCs/>
          <w:color w:val="FF0000"/>
          <w:sz w:val="36"/>
          <w:szCs w:val="36"/>
          <w:highlight w:val="none"/>
          <w:lang w:eastAsia="zh-CN"/>
        </w:rPr>
        <w:t>采购计划-[2025]-000</w:t>
      </w:r>
      <w:r>
        <w:rPr>
          <w:rFonts w:hint="eastAsia" w:ascii="宋体" w:cs="宋体"/>
          <w:b/>
          <w:bCs/>
          <w:color w:val="FF0000"/>
          <w:sz w:val="36"/>
          <w:szCs w:val="36"/>
          <w:highlight w:val="none"/>
          <w:lang w:val="en-US" w:eastAsia="zh-CN"/>
        </w:rPr>
        <w:t>67</w:t>
      </w:r>
      <w:r>
        <w:rPr>
          <w:rFonts w:hint="eastAsia" w:ascii="宋体" w:cs="宋体"/>
          <w:b/>
          <w:bCs/>
          <w:color w:val="FF0000"/>
          <w:sz w:val="36"/>
          <w:szCs w:val="36"/>
          <w:highlight w:val="none"/>
          <w:lang w:eastAsia="zh-CN"/>
        </w:rPr>
        <w:t>号-0000</w:t>
      </w:r>
      <w:r>
        <w:rPr>
          <w:rFonts w:hint="eastAsia" w:ascii="宋体" w:cs="宋体"/>
          <w:b/>
          <w:bCs/>
          <w:color w:val="FF0000"/>
          <w:sz w:val="36"/>
          <w:szCs w:val="36"/>
          <w:highlight w:val="none"/>
          <w:lang w:val="en-US" w:eastAsia="zh-CN"/>
        </w:rPr>
        <w:t>1</w:t>
      </w:r>
    </w:p>
    <w:p w14:paraId="6154655F">
      <w:pPr>
        <w:pStyle w:val="27"/>
        <w:rPr>
          <w:rFonts w:ascii="宋体" w:eastAsia="宋体" w:cs="宋体"/>
          <w:color w:val="000000" w:themeColor="text1"/>
          <w:highlight w:val="none"/>
          <w14:textFill>
            <w14:solidFill>
              <w14:schemeClr w14:val="tx1"/>
            </w14:solidFill>
          </w14:textFill>
        </w:rPr>
      </w:pPr>
    </w:p>
    <w:p w14:paraId="625A3BF6">
      <w:pPr>
        <w:pStyle w:val="27"/>
        <w:rPr>
          <w:rFonts w:ascii="宋体" w:eastAsia="宋体" w:cs="宋体"/>
          <w:color w:val="000000" w:themeColor="text1"/>
          <w:highlight w:val="none"/>
          <w14:textFill>
            <w14:solidFill>
              <w14:schemeClr w14:val="tx1"/>
            </w14:solidFill>
          </w14:textFill>
        </w:rPr>
      </w:pPr>
    </w:p>
    <w:p w14:paraId="519EAB56">
      <w:pPr>
        <w:rPr>
          <w:rFonts w:ascii="宋体" w:cs="宋体"/>
          <w:color w:val="000000" w:themeColor="text1"/>
          <w:highlight w:val="none"/>
          <w14:textFill>
            <w14:solidFill>
              <w14:schemeClr w14:val="tx1"/>
            </w14:solidFill>
          </w14:textFill>
        </w:rPr>
      </w:pPr>
    </w:p>
    <w:p w14:paraId="5574DA9E">
      <w:pPr>
        <w:pStyle w:val="27"/>
        <w:rPr>
          <w:rFonts w:ascii="宋体" w:eastAsia="宋体" w:cs="宋体"/>
          <w:color w:val="000000" w:themeColor="text1"/>
          <w:highlight w:val="none"/>
          <w14:textFill>
            <w14:solidFill>
              <w14:schemeClr w14:val="tx1"/>
            </w14:solidFill>
          </w14:textFill>
        </w:rPr>
      </w:pPr>
    </w:p>
    <w:p w14:paraId="71C73CED">
      <w:pPr>
        <w:rPr>
          <w:rFonts w:ascii="宋体" w:cs="宋体"/>
          <w:color w:val="000000" w:themeColor="text1"/>
          <w:highlight w:val="none"/>
          <w14:textFill>
            <w14:solidFill>
              <w14:schemeClr w14:val="tx1"/>
            </w14:solidFill>
          </w14:textFill>
        </w:rPr>
      </w:pPr>
    </w:p>
    <w:p w14:paraId="7A716EFE">
      <w:pPr>
        <w:pStyle w:val="27"/>
        <w:rPr>
          <w:rFonts w:ascii="宋体" w:eastAsia="宋体" w:cs="宋体"/>
          <w:color w:val="000000" w:themeColor="text1"/>
          <w:highlight w:val="none"/>
          <w14:textFill>
            <w14:solidFill>
              <w14:schemeClr w14:val="tx1"/>
            </w14:solidFill>
          </w14:textFill>
        </w:rPr>
      </w:pPr>
    </w:p>
    <w:p w14:paraId="25B7B2A4">
      <w:pPr>
        <w:spacing w:line="640" w:lineRule="exact"/>
        <w:rPr>
          <w:rFonts w:ascii="宋体" w:cs="宋体"/>
          <w:b/>
          <w:color w:val="000000" w:themeColor="text1"/>
          <w:sz w:val="36"/>
          <w:szCs w:val="36"/>
          <w:highlight w:val="none"/>
          <w14:textFill>
            <w14:solidFill>
              <w14:schemeClr w14:val="tx1"/>
            </w14:solidFill>
          </w14:textFill>
        </w:rPr>
      </w:pPr>
    </w:p>
    <w:p w14:paraId="586EA6B9">
      <w:pPr>
        <w:rPr>
          <w:rFonts w:ascii="宋体" w:cs="宋体"/>
          <w:b/>
          <w:color w:val="000000" w:themeColor="text1"/>
          <w:sz w:val="36"/>
          <w:szCs w:val="36"/>
          <w:highlight w:val="none"/>
          <w14:textFill>
            <w14:solidFill>
              <w14:schemeClr w14:val="tx1"/>
            </w14:solidFill>
          </w14:textFill>
        </w:rPr>
      </w:pPr>
    </w:p>
    <w:p w14:paraId="0AD4290C">
      <w:pPr>
        <w:pStyle w:val="27"/>
        <w:rPr>
          <w:rFonts w:ascii="宋体" w:eastAsia="宋体" w:cs="宋体"/>
          <w:color w:val="000000" w:themeColor="text1"/>
          <w:highlight w:val="none"/>
          <w14:textFill>
            <w14:solidFill>
              <w14:schemeClr w14:val="tx1"/>
            </w14:solidFill>
          </w14:textFill>
        </w:rPr>
      </w:pPr>
    </w:p>
    <w:p w14:paraId="6AD8DCFF">
      <w:pPr>
        <w:spacing w:line="360" w:lineRule="auto"/>
        <w:ind w:firstLine="562"/>
        <w:rPr>
          <w:rFonts w:ascii="宋体" w:cs="宋体"/>
          <w:b/>
          <w:color w:val="000000" w:themeColor="text1"/>
          <w:kern w:val="0"/>
          <w:sz w:val="36"/>
          <w:szCs w:val="28"/>
          <w:highlight w:val="none"/>
          <w14:textFill>
            <w14:solidFill>
              <w14:schemeClr w14:val="tx1"/>
            </w14:solidFill>
          </w14:textFill>
        </w:rPr>
      </w:pPr>
    </w:p>
    <w:p w14:paraId="151C243F">
      <w:pPr>
        <w:spacing w:line="360" w:lineRule="auto"/>
        <w:ind w:firstLine="562"/>
        <w:rPr>
          <w:rFonts w:ascii="宋体" w:cs="宋体"/>
          <w:b/>
          <w:color w:val="000000" w:themeColor="text1"/>
          <w:kern w:val="0"/>
          <w:sz w:val="36"/>
          <w:szCs w:val="28"/>
          <w:highlight w:val="none"/>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   购   人：汪清县罗子沟镇人民政府</w:t>
      </w:r>
    </w:p>
    <w:p w14:paraId="7A378842">
      <w:pPr>
        <w:pStyle w:val="6"/>
        <w:rPr>
          <w:color w:val="000000" w:themeColor="text1"/>
          <w:highlight w:val="none"/>
          <w14:textFill>
            <w14:solidFill>
              <w14:schemeClr w14:val="tx1"/>
            </w14:solidFill>
          </w14:textFill>
        </w:rPr>
      </w:pPr>
    </w:p>
    <w:p w14:paraId="0D2B7877">
      <w:pPr>
        <w:spacing w:line="360" w:lineRule="auto"/>
        <w:ind w:firstLine="562"/>
        <w:rPr>
          <w:rFonts w:hint="eastAsia" w:ascii="宋体" w:eastAsia="宋体" w:cs="宋体"/>
          <w:b/>
          <w:color w:val="000000" w:themeColor="text1"/>
          <w:kern w:val="0"/>
          <w:sz w:val="28"/>
          <w:szCs w:val="28"/>
          <w:highlight w:val="none"/>
          <w:lang w:eastAsia="zh-CN"/>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采购代理机构：吉林省</w:t>
      </w:r>
      <w:r>
        <w:rPr>
          <w:rFonts w:hint="eastAsia" w:ascii="宋体" w:cs="宋体"/>
          <w:b/>
          <w:color w:val="000000" w:themeColor="text1"/>
          <w:kern w:val="0"/>
          <w:sz w:val="36"/>
          <w:szCs w:val="28"/>
          <w:highlight w:val="none"/>
          <w:lang w:eastAsia="zh-CN"/>
          <w14:textFill>
            <w14:solidFill>
              <w14:schemeClr w14:val="tx1"/>
            </w14:solidFill>
          </w14:textFill>
        </w:rPr>
        <w:t>笛原招标代理有限公司</w:t>
      </w:r>
    </w:p>
    <w:p w14:paraId="05352BA2">
      <w:pPr>
        <w:spacing w:line="360" w:lineRule="auto"/>
        <w:ind w:firstLine="562"/>
        <w:jc w:val="center"/>
        <w:rPr>
          <w:rFonts w:ascii="宋体" w:cs="宋体"/>
          <w:b/>
          <w:color w:val="000000" w:themeColor="text1"/>
          <w:kern w:val="0"/>
          <w:sz w:val="28"/>
          <w:szCs w:val="28"/>
          <w:highlight w:val="none"/>
          <w14:textFill>
            <w14:solidFill>
              <w14:schemeClr w14:val="tx1"/>
            </w14:solidFill>
          </w14:textFill>
        </w:rPr>
      </w:pPr>
    </w:p>
    <w:p w14:paraId="7E295B55">
      <w:pPr>
        <w:spacing w:line="360" w:lineRule="auto"/>
        <w:ind w:firstLine="562"/>
        <w:jc w:val="center"/>
        <w:rPr>
          <w:rFonts w:ascii="宋体" w:cs="宋体"/>
          <w:b/>
          <w:color w:val="000000" w:themeColor="text1"/>
          <w:kern w:val="0"/>
          <w:sz w:val="40"/>
          <w:szCs w:val="40"/>
          <w:highlight w:val="none"/>
          <w14:textFill>
            <w14:solidFill>
              <w14:schemeClr w14:val="tx1"/>
            </w14:solidFill>
          </w14:textFill>
        </w:rPr>
      </w:pPr>
      <w:r>
        <w:rPr>
          <w:rFonts w:hint="eastAsia" w:ascii="宋体" w:cs="宋体"/>
          <w:b/>
          <w:color w:val="000000" w:themeColor="text1"/>
          <w:kern w:val="0"/>
          <w:sz w:val="40"/>
          <w:szCs w:val="40"/>
          <w:highlight w:val="none"/>
          <w14:textFill>
            <w14:solidFill>
              <w14:schemeClr w14:val="tx1"/>
            </w14:solidFill>
          </w14:textFill>
        </w:rPr>
        <w:t>二〇二</w:t>
      </w:r>
      <w:r>
        <w:rPr>
          <w:rFonts w:hint="eastAsia" w:ascii="宋体" w:cs="宋体"/>
          <w:b/>
          <w:color w:val="000000" w:themeColor="text1"/>
          <w:kern w:val="0"/>
          <w:sz w:val="40"/>
          <w:szCs w:val="40"/>
          <w:highlight w:val="none"/>
          <w:lang w:eastAsia="zh-CN"/>
          <w14:textFill>
            <w14:solidFill>
              <w14:schemeClr w14:val="tx1"/>
            </w14:solidFill>
          </w14:textFill>
        </w:rPr>
        <w:t>五</w:t>
      </w:r>
      <w:r>
        <w:rPr>
          <w:rFonts w:hint="eastAsia" w:ascii="宋体" w:cs="宋体"/>
          <w:b/>
          <w:color w:val="000000" w:themeColor="text1"/>
          <w:kern w:val="0"/>
          <w:sz w:val="40"/>
          <w:szCs w:val="40"/>
          <w:highlight w:val="none"/>
          <w14:textFill>
            <w14:solidFill>
              <w14:schemeClr w14:val="tx1"/>
            </w14:solidFill>
          </w14:textFill>
        </w:rPr>
        <w:t>年</w:t>
      </w:r>
      <w:r>
        <w:rPr>
          <w:rFonts w:hint="eastAsia" w:ascii="宋体" w:cs="宋体"/>
          <w:b/>
          <w:color w:val="000000" w:themeColor="text1"/>
          <w:kern w:val="0"/>
          <w:sz w:val="40"/>
          <w:szCs w:val="40"/>
          <w:highlight w:val="none"/>
          <w:lang w:eastAsia="zh-CN"/>
          <w14:textFill>
            <w14:solidFill>
              <w14:schemeClr w14:val="tx1"/>
            </w14:solidFill>
          </w14:textFill>
        </w:rPr>
        <w:t>六</w:t>
      </w:r>
      <w:r>
        <w:rPr>
          <w:rFonts w:hint="eastAsia" w:ascii="宋体" w:cs="宋体"/>
          <w:b/>
          <w:color w:val="000000" w:themeColor="text1"/>
          <w:kern w:val="0"/>
          <w:sz w:val="40"/>
          <w:szCs w:val="40"/>
          <w:highlight w:val="none"/>
          <w14:textFill>
            <w14:solidFill>
              <w14:schemeClr w14:val="tx1"/>
            </w14:solidFill>
          </w14:textFill>
        </w:rPr>
        <w:t>月</w:t>
      </w:r>
    </w:p>
    <w:p w14:paraId="0B7F7512">
      <w:pPr>
        <w:spacing w:line="360" w:lineRule="auto"/>
        <w:jc w:val="center"/>
        <w:rPr>
          <w:rFonts w:ascii="宋体" w:cs="宋体"/>
          <w:b/>
          <w:color w:val="000000" w:themeColor="text1"/>
          <w:kern w:val="0"/>
          <w:sz w:val="44"/>
          <w:szCs w:val="44"/>
          <w:highlight w:val="none"/>
          <w14:textFill>
            <w14:solidFill>
              <w14:schemeClr w14:val="tx1"/>
            </w14:solidFill>
          </w14:textFill>
        </w:rPr>
        <w:sectPr>
          <w:footerReference r:id="rId3" w:type="even"/>
          <w:pgSz w:w="11906" w:h="16838"/>
          <w:pgMar w:top="1361" w:right="1304" w:bottom="1247" w:left="1304" w:header="680" w:footer="680" w:gutter="0"/>
          <w:cols w:space="720" w:num="1"/>
          <w:docGrid w:linePitch="312" w:charSpace="0"/>
        </w:sectPr>
      </w:pPr>
    </w:p>
    <w:p w14:paraId="50379EBA">
      <w:pPr>
        <w:spacing w:line="360" w:lineRule="auto"/>
        <w:jc w:val="center"/>
        <w:rPr>
          <w:rFonts w:ascii="宋体" w:cs="宋体"/>
          <w:b/>
          <w:color w:val="000000" w:themeColor="text1"/>
          <w:kern w:val="0"/>
          <w:sz w:val="44"/>
          <w:szCs w:val="44"/>
          <w:highlight w:val="none"/>
          <w14:textFill>
            <w14:solidFill>
              <w14:schemeClr w14:val="tx1"/>
            </w14:solidFill>
          </w14:textFill>
        </w:rPr>
      </w:pPr>
      <w:r>
        <w:rPr>
          <w:rFonts w:hint="eastAsia" w:ascii="宋体" w:cs="宋体"/>
          <w:b/>
          <w:color w:val="000000" w:themeColor="text1"/>
          <w:kern w:val="0"/>
          <w:sz w:val="44"/>
          <w:szCs w:val="44"/>
          <w:highlight w:val="none"/>
          <w14:textFill>
            <w14:solidFill>
              <w14:schemeClr w14:val="tx1"/>
            </w14:solidFill>
          </w14:textFill>
        </w:rPr>
        <w:t>目录</w:t>
      </w:r>
    </w:p>
    <w:p w14:paraId="06A6B161">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"1-1" \h \u </w:instrText>
      </w:r>
      <w:r>
        <w:rPr>
          <w:rFonts w:hint="eastAsia" w:ascii="宋体" w:hAnsi="宋体" w:eastAsia="宋体"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CCAB7DE">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"_Toc21882"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_Toc21882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543789">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"_Toc19840"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92B9798">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合同条款（参考格式）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34378A2">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货物需求及技术规格要求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_Toc15624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079521F">
      <w:pPr>
        <w:pStyle w:val="21"/>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"_Toc27067"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磋商响应文件构成及格式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D42261C">
      <w:pPr>
        <w:pStyle w:val="9"/>
        <w:spacing w:line="48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fldChar w:fldCharType="end"/>
      </w:r>
    </w:p>
    <w:p w14:paraId="105CEB69">
      <w:pPr>
        <w:pStyle w:val="9"/>
        <w:rPr>
          <w:rFonts w:ascii="宋体" w:eastAsia="宋体" w:cs="宋体"/>
          <w:color w:val="000000" w:themeColor="text1"/>
          <w:highlight w:val="none"/>
          <w14:textFill>
            <w14:solidFill>
              <w14:schemeClr w14:val="tx1"/>
            </w14:solidFill>
          </w14:textFill>
        </w:rPr>
      </w:pPr>
    </w:p>
    <w:p w14:paraId="655FC6A4">
      <w:pPr>
        <w:pStyle w:val="9"/>
        <w:rPr>
          <w:rFonts w:ascii="宋体" w:eastAsia="宋体" w:cs="宋体"/>
          <w:color w:val="000000" w:themeColor="text1"/>
          <w:highlight w:val="none"/>
          <w14:textFill>
            <w14:solidFill>
              <w14:schemeClr w14:val="tx1"/>
            </w14:solidFill>
          </w14:textFill>
        </w:rPr>
      </w:pPr>
    </w:p>
    <w:p w14:paraId="1C94165D">
      <w:pPr>
        <w:pStyle w:val="9"/>
        <w:rPr>
          <w:rFonts w:ascii="宋体" w:eastAsia="宋体" w:cs="宋体"/>
          <w:color w:val="000000" w:themeColor="text1"/>
          <w:highlight w:val="none"/>
          <w14:textFill>
            <w14:solidFill>
              <w14:schemeClr w14:val="tx1"/>
            </w14:solidFill>
          </w14:textFill>
        </w:rPr>
      </w:pPr>
    </w:p>
    <w:p w14:paraId="28EDCB90">
      <w:pPr>
        <w:pStyle w:val="9"/>
        <w:rPr>
          <w:rFonts w:ascii="宋体" w:eastAsia="宋体" w:cs="宋体"/>
          <w:color w:val="000000" w:themeColor="text1"/>
          <w:highlight w:val="none"/>
          <w14:textFill>
            <w14:solidFill>
              <w14:schemeClr w14:val="tx1"/>
            </w14:solidFill>
          </w14:textFill>
        </w:rPr>
      </w:pPr>
    </w:p>
    <w:p w14:paraId="26185339">
      <w:pPr>
        <w:pStyle w:val="9"/>
        <w:rPr>
          <w:rFonts w:ascii="宋体" w:eastAsia="宋体" w:cs="宋体"/>
          <w:color w:val="000000" w:themeColor="text1"/>
          <w:highlight w:val="none"/>
          <w14:textFill>
            <w14:solidFill>
              <w14:schemeClr w14:val="tx1"/>
            </w14:solidFill>
          </w14:textFill>
        </w:rPr>
      </w:pPr>
    </w:p>
    <w:p w14:paraId="001A445F">
      <w:pPr>
        <w:pStyle w:val="9"/>
        <w:rPr>
          <w:rFonts w:ascii="宋体" w:eastAsia="宋体" w:cs="宋体"/>
          <w:color w:val="000000" w:themeColor="text1"/>
          <w:highlight w:val="none"/>
          <w14:textFill>
            <w14:solidFill>
              <w14:schemeClr w14:val="tx1"/>
            </w14:solidFill>
          </w14:textFill>
        </w:rPr>
      </w:pPr>
    </w:p>
    <w:p w14:paraId="7BE02EF3">
      <w:pPr>
        <w:pStyle w:val="9"/>
        <w:rPr>
          <w:rFonts w:ascii="宋体" w:eastAsia="宋体" w:cs="宋体"/>
          <w:color w:val="000000" w:themeColor="text1"/>
          <w:highlight w:val="none"/>
          <w14:textFill>
            <w14:solidFill>
              <w14:schemeClr w14:val="tx1"/>
            </w14:solidFill>
          </w14:textFill>
        </w:rPr>
      </w:pPr>
    </w:p>
    <w:p w14:paraId="49F5A277">
      <w:pPr>
        <w:pStyle w:val="9"/>
        <w:rPr>
          <w:rFonts w:ascii="宋体" w:eastAsia="宋体" w:cs="宋体"/>
          <w:color w:val="000000" w:themeColor="text1"/>
          <w:highlight w:val="none"/>
          <w14:textFill>
            <w14:solidFill>
              <w14:schemeClr w14:val="tx1"/>
            </w14:solidFill>
          </w14:textFill>
        </w:rPr>
      </w:pPr>
    </w:p>
    <w:p w14:paraId="7FC0E1AB">
      <w:pPr>
        <w:pStyle w:val="9"/>
        <w:rPr>
          <w:rFonts w:ascii="宋体" w:eastAsia="宋体" w:cs="宋体"/>
          <w:color w:val="000000" w:themeColor="text1"/>
          <w:highlight w:val="none"/>
          <w14:textFill>
            <w14:solidFill>
              <w14:schemeClr w14:val="tx1"/>
            </w14:solidFill>
          </w14:textFill>
        </w:rPr>
      </w:pPr>
    </w:p>
    <w:p w14:paraId="2220811E">
      <w:pPr>
        <w:pStyle w:val="9"/>
        <w:rPr>
          <w:rFonts w:ascii="宋体" w:eastAsia="宋体" w:cs="宋体"/>
          <w:color w:val="000000" w:themeColor="text1"/>
          <w:highlight w:val="none"/>
          <w14:textFill>
            <w14:solidFill>
              <w14:schemeClr w14:val="tx1"/>
            </w14:solidFill>
          </w14:textFill>
        </w:rPr>
      </w:pPr>
    </w:p>
    <w:p w14:paraId="394CBDB2">
      <w:pPr>
        <w:pStyle w:val="9"/>
        <w:rPr>
          <w:rFonts w:ascii="宋体" w:eastAsia="宋体" w:cs="宋体"/>
          <w:color w:val="000000" w:themeColor="text1"/>
          <w:highlight w:val="none"/>
          <w14:textFill>
            <w14:solidFill>
              <w14:schemeClr w14:val="tx1"/>
            </w14:solidFill>
          </w14:textFill>
        </w:rPr>
      </w:pPr>
    </w:p>
    <w:p w14:paraId="57516559">
      <w:pPr>
        <w:pStyle w:val="9"/>
        <w:rPr>
          <w:rFonts w:ascii="宋体" w:eastAsia="宋体" w:cs="宋体"/>
          <w:color w:val="000000" w:themeColor="text1"/>
          <w:highlight w:val="none"/>
          <w14:textFill>
            <w14:solidFill>
              <w14:schemeClr w14:val="tx1"/>
            </w14:solidFill>
          </w14:textFill>
        </w:rPr>
      </w:pPr>
    </w:p>
    <w:p w14:paraId="3E608A91">
      <w:pPr>
        <w:pStyle w:val="9"/>
        <w:rPr>
          <w:rFonts w:ascii="宋体" w:eastAsia="宋体" w:cs="宋体"/>
          <w:color w:val="000000" w:themeColor="text1"/>
          <w:highlight w:val="none"/>
          <w14:textFill>
            <w14:solidFill>
              <w14:schemeClr w14:val="tx1"/>
            </w14:solidFill>
          </w14:textFill>
        </w:rPr>
      </w:pPr>
    </w:p>
    <w:p w14:paraId="1A34C1B2">
      <w:pPr>
        <w:pStyle w:val="9"/>
        <w:rPr>
          <w:rFonts w:ascii="宋体" w:eastAsia="宋体" w:cs="宋体"/>
          <w:color w:val="000000" w:themeColor="text1"/>
          <w:highlight w:val="none"/>
          <w14:textFill>
            <w14:solidFill>
              <w14:schemeClr w14:val="tx1"/>
            </w14:solidFill>
          </w14:textFill>
        </w:rPr>
      </w:pPr>
    </w:p>
    <w:p w14:paraId="304C8153">
      <w:pPr>
        <w:pStyle w:val="9"/>
        <w:rPr>
          <w:rFonts w:ascii="宋体" w:eastAsia="宋体" w:cs="宋体"/>
          <w:color w:val="000000" w:themeColor="text1"/>
          <w:highlight w:val="none"/>
          <w14:textFill>
            <w14:solidFill>
              <w14:schemeClr w14:val="tx1"/>
            </w14:solidFill>
          </w14:textFill>
        </w:rPr>
      </w:pPr>
    </w:p>
    <w:p w14:paraId="23966C17">
      <w:pPr>
        <w:pStyle w:val="9"/>
        <w:rPr>
          <w:rFonts w:ascii="宋体" w:eastAsia="宋体" w:cs="宋体"/>
          <w:color w:val="000000" w:themeColor="text1"/>
          <w:highlight w:val="none"/>
          <w14:textFill>
            <w14:solidFill>
              <w14:schemeClr w14:val="tx1"/>
            </w14:solidFill>
          </w14:textFill>
        </w:rPr>
      </w:pPr>
    </w:p>
    <w:p w14:paraId="7BB3DBC6">
      <w:pPr>
        <w:pStyle w:val="9"/>
        <w:rPr>
          <w:rFonts w:ascii="宋体" w:eastAsia="宋体" w:cs="宋体"/>
          <w:color w:val="000000" w:themeColor="text1"/>
          <w:highlight w:val="none"/>
          <w14:textFill>
            <w14:solidFill>
              <w14:schemeClr w14:val="tx1"/>
            </w14:solidFill>
          </w14:textFill>
        </w:rPr>
      </w:pPr>
    </w:p>
    <w:p w14:paraId="1E2EBC1A">
      <w:pPr>
        <w:pStyle w:val="2"/>
        <w:rPr>
          <w:rFonts w:ascii="宋体" w:cs="宋体"/>
          <w:color w:val="000000" w:themeColor="text1"/>
          <w:highlight w:val="none"/>
          <w14:textFill>
            <w14:solidFill>
              <w14:schemeClr w14:val="tx1"/>
            </w14:solidFill>
          </w14:textFill>
        </w:rPr>
        <w:sectPr>
          <w:footerReference r:id="rId4" w:type="default"/>
          <w:pgSz w:w="11910" w:h="16840"/>
          <w:pgMar w:top="1134" w:right="1191" w:bottom="1134" w:left="1191" w:header="0" w:footer="663" w:gutter="0"/>
          <w:pgNumType w:start="1"/>
          <w:cols w:space="720" w:num="1"/>
          <w:docGrid w:linePitch="312" w:charSpace="0"/>
        </w:sectPr>
      </w:pPr>
      <w:bookmarkStart w:id="0" w:name="_Toc394054341"/>
      <w:bookmarkStart w:id="1" w:name="_Toc333483359"/>
    </w:p>
    <w:p w14:paraId="700A5B22">
      <w:pPr>
        <w:pStyle w:val="2"/>
        <w:rPr>
          <w:rFonts w:hint="eastAsia" w:ascii="宋体" w:cs="宋体"/>
          <w:color w:val="000000" w:themeColor="text1"/>
          <w:highlight w:val="none"/>
          <w14:textFill>
            <w14:solidFill>
              <w14:schemeClr w14:val="tx1"/>
            </w14:solidFill>
          </w14:textFill>
        </w:rPr>
      </w:pPr>
      <w:bookmarkStart w:id="2" w:name="_Toc16645"/>
      <w:r>
        <w:rPr>
          <w:rFonts w:hint="eastAsia" w:ascii="宋体" w:cs="宋体"/>
          <w:color w:val="000000" w:themeColor="text1"/>
          <w:highlight w:val="none"/>
          <w14:textFill>
            <w14:solidFill>
              <w14:schemeClr w14:val="tx1"/>
            </w14:solidFill>
          </w14:textFill>
        </w:rPr>
        <w:t xml:space="preserve">第一章 </w:t>
      </w:r>
      <w:bookmarkEnd w:id="0"/>
      <w:bookmarkEnd w:id="1"/>
      <w:r>
        <w:rPr>
          <w:rFonts w:hint="eastAsia" w:ascii="宋体" w:cs="宋体"/>
          <w:color w:val="000000" w:themeColor="text1"/>
          <w:highlight w:val="none"/>
          <w14:textFill>
            <w14:solidFill>
              <w14:schemeClr w14:val="tx1"/>
            </w14:solidFill>
          </w14:textFill>
        </w:rPr>
        <w:t>竞争性磋商公告</w:t>
      </w:r>
      <w:bookmarkEnd w:id="2"/>
    </w:p>
    <w:p w14:paraId="0CAA4876">
      <w:pPr>
        <w:keepNext w:val="0"/>
        <w:keepLines w:val="0"/>
        <w:widowControl/>
        <w:suppressLineNumbers w:val="0"/>
        <w:jc w:val="center"/>
      </w:pPr>
      <w:bookmarkStart w:id="3" w:name="_Toc18656"/>
      <w:r>
        <w:rPr>
          <w:rFonts w:ascii="仿宋" w:hAnsi="仿宋" w:eastAsia="仿宋" w:cs="仿宋"/>
          <w:b/>
          <w:bCs/>
          <w:color w:val="000000"/>
          <w:kern w:val="0"/>
          <w:sz w:val="48"/>
          <w:szCs w:val="48"/>
          <w:lang w:val="en-US" w:eastAsia="zh-CN" w:bidi="ar"/>
        </w:rPr>
        <w:t>汪清县罗子沟镇内河村栅栏采购项目</w:t>
      </w:r>
    </w:p>
    <w:p w14:paraId="513BB500">
      <w:pPr>
        <w:jc w:val="center"/>
        <w:rPr>
          <w:rFonts w:hint="eastAsia"/>
          <w:b/>
          <w:bCs/>
          <w:sz w:val="40"/>
          <w:szCs w:val="40"/>
        </w:rPr>
      </w:pPr>
    </w:p>
    <w:p w14:paraId="2235334B">
      <w:pPr>
        <w:jc w:val="center"/>
        <w:rPr>
          <w:b/>
          <w:bCs/>
          <w:sz w:val="22"/>
          <w:szCs w:val="28"/>
        </w:rPr>
      </w:pPr>
      <w:r>
        <w:rPr>
          <w:rFonts w:hint="eastAsia"/>
          <w:b/>
          <w:bCs/>
          <w:sz w:val="40"/>
          <w:szCs w:val="40"/>
        </w:rPr>
        <w:t>竞争性磋商</w:t>
      </w:r>
      <w:r>
        <w:rPr>
          <w:rFonts w:hint="eastAsia"/>
          <w:b/>
          <w:bCs/>
          <w:sz w:val="40"/>
          <w:szCs w:val="40"/>
          <w:lang w:eastAsia="zh-CN"/>
        </w:rPr>
        <w:t>公告</w:t>
      </w:r>
      <w:bookmarkEnd w:id="3"/>
    </w:p>
    <w:p w14:paraId="28589E44">
      <w:pPr>
        <w:rPr>
          <w:rFonts w:ascii="宋体" w:cs="宋体"/>
          <w:color w:val="000000" w:themeColor="text1"/>
          <w:sz w:val="32"/>
          <w:szCs w:val="32"/>
          <w:highlight w:val="none"/>
          <w14:textFill>
            <w14:solidFill>
              <w14:schemeClr w14:val="tx1"/>
            </w14:solidFill>
          </w14:textFill>
        </w:rPr>
      </w:pPr>
    </w:p>
    <w:p w14:paraId="3EBA8A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项目概况</w:t>
      </w:r>
    </w:p>
    <w:p w14:paraId="0EE2D7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汪清县罗子沟镇</w:t>
      </w:r>
      <w:r>
        <w:rPr>
          <w:rFonts w:hint="eastAsia" w:ascii="宋体" w:cs="宋体"/>
          <w:color w:val="000000" w:themeColor="text1"/>
          <w:sz w:val="24"/>
          <w:highlight w:val="none"/>
          <w:lang w:val="en-US" w:eastAsia="zh-CN"/>
          <w14:textFill>
            <w14:solidFill>
              <w14:schemeClr w14:val="tx1"/>
            </w14:solidFill>
          </w14:textFill>
        </w:rPr>
        <w:t>内河</w:t>
      </w:r>
      <w:r>
        <w:rPr>
          <w:rFonts w:hint="eastAsia" w:ascii="宋体" w:cs="宋体"/>
          <w:color w:val="000000" w:themeColor="text1"/>
          <w:sz w:val="24"/>
          <w:highlight w:val="none"/>
          <w:lang w:eastAsia="zh-CN"/>
          <w14:textFill>
            <w14:solidFill>
              <w14:schemeClr w14:val="tx1"/>
            </w14:solidFill>
          </w14:textFill>
        </w:rPr>
        <w:t>村栅栏采购项目</w:t>
      </w:r>
      <w:r>
        <w:rPr>
          <w:rFonts w:hint="eastAsia" w:ascii="宋体" w:cs="宋体"/>
          <w:color w:val="000000" w:themeColor="text1"/>
          <w:sz w:val="24"/>
          <w:highlight w:val="none"/>
          <w14:textFill>
            <w14:solidFill>
              <w14:schemeClr w14:val="tx1"/>
            </w14:solidFill>
          </w14:textFill>
        </w:rPr>
        <w:t>的潜在供应商应在政采云”平台（https://www.zcygov.cn/）获取竞争性磋商文件，并于</w:t>
      </w:r>
      <w:r>
        <w:rPr>
          <w:rFonts w:hint="eastAsia" w:ascii="宋体" w:cs="宋体"/>
          <w:color w:val="0000FF"/>
          <w:sz w:val="24"/>
          <w:highlight w:val="none"/>
          <w:u w:val="single"/>
        </w:rPr>
        <w:t>202</w:t>
      </w:r>
      <w:r>
        <w:rPr>
          <w:rFonts w:hint="eastAsia" w:ascii="宋体" w:cs="宋体"/>
          <w:color w:val="0000FF"/>
          <w:sz w:val="24"/>
          <w:highlight w:val="none"/>
          <w:u w:val="single"/>
          <w:lang w:val="en-US" w:eastAsia="zh-CN"/>
        </w:rPr>
        <w:t>5</w:t>
      </w:r>
      <w:r>
        <w:rPr>
          <w:rFonts w:hint="eastAsia" w:ascii="宋体" w:cs="宋体"/>
          <w:color w:val="0000FF"/>
          <w:sz w:val="24"/>
          <w:highlight w:val="none"/>
          <w:u w:val="single"/>
        </w:rPr>
        <w:t>年</w:t>
      </w:r>
      <w:r>
        <w:rPr>
          <w:rFonts w:hint="eastAsia" w:ascii="宋体" w:cs="宋体"/>
          <w:color w:val="0000FF"/>
          <w:sz w:val="24"/>
          <w:highlight w:val="none"/>
          <w:u w:val="single"/>
          <w:lang w:val="en-US" w:eastAsia="zh-CN"/>
        </w:rPr>
        <w:t>07</w:t>
      </w:r>
      <w:r>
        <w:rPr>
          <w:rFonts w:hint="eastAsia" w:ascii="宋体" w:cs="宋体"/>
          <w:color w:val="0000FF"/>
          <w:sz w:val="24"/>
          <w:highlight w:val="none"/>
          <w:u w:val="single"/>
        </w:rPr>
        <w:t>月</w:t>
      </w:r>
      <w:r>
        <w:rPr>
          <w:rFonts w:hint="eastAsia" w:ascii="宋体" w:cs="宋体"/>
          <w:color w:val="0000FF"/>
          <w:sz w:val="24"/>
          <w:highlight w:val="none"/>
          <w:u w:val="single"/>
          <w:lang w:val="en-US" w:eastAsia="zh-CN"/>
        </w:rPr>
        <w:t>07</w:t>
      </w:r>
      <w:r>
        <w:rPr>
          <w:rFonts w:hint="eastAsia" w:ascii="宋体" w:cs="宋体"/>
          <w:color w:val="0000FF"/>
          <w:sz w:val="24"/>
          <w:highlight w:val="none"/>
          <w:u w:val="single"/>
        </w:rPr>
        <w:t>日</w:t>
      </w:r>
      <w:r>
        <w:rPr>
          <w:rFonts w:hint="eastAsia" w:ascii="宋体" w:cs="宋体"/>
          <w:color w:val="0000FF"/>
          <w:sz w:val="24"/>
          <w:highlight w:val="none"/>
          <w:u w:val="single"/>
          <w:lang w:val="en-US" w:eastAsia="zh-CN"/>
        </w:rPr>
        <w:t>09</w:t>
      </w:r>
      <w:r>
        <w:rPr>
          <w:rFonts w:hint="eastAsia" w:ascii="宋体" w:cs="宋体"/>
          <w:color w:val="0000FF"/>
          <w:sz w:val="24"/>
          <w:highlight w:val="none"/>
          <w:u w:val="single"/>
          <w:lang w:eastAsia="zh-CN"/>
        </w:rPr>
        <w:t>时</w:t>
      </w:r>
      <w:r>
        <w:rPr>
          <w:rFonts w:hint="eastAsia" w:ascii="宋体" w:cs="宋体"/>
          <w:color w:val="0000FF"/>
          <w:sz w:val="24"/>
          <w:highlight w:val="none"/>
          <w:u w:val="single"/>
          <w:lang w:val="en-US" w:eastAsia="zh-CN"/>
        </w:rPr>
        <w:t>0</w:t>
      </w:r>
      <w:r>
        <w:rPr>
          <w:rFonts w:hint="eastAsia" w:ascii="宋体" w:cs="宋体"/>
          <w:color w:val="0000FF"/>
          <w:sz w:val="24"/>
          <w:highlight w:val="none"/>
          <w:u w:val="single"/>
          <w:lang w:eastAsia="zh-CN"/>
        </w:rPr>
        <w:t>0分</w:t>
      </w:r>
      <w:r>
        <w:rPr>
          <w:rFonts w:hint="eastAsia" w:ascii="宋体" w:cs="宋体"/>
          <w:bCs/>
          <w:color w:val="000000" w:themeColor="text1"/>
          <w:sz w:val="24"/>
          <w:highlight w:val="none"/>
          <w14:textFill>
            <w14:solidFill>
              <w14:schemeClr w14:val="tx1"/>
            </w14:solidFill>
          </w14:textFill>
        </w:rPr>
        <w:t>（北京时间）前提交响应文件</w:t>
      </w:r>
      <w:r>
        <w:rPr>
          <w:rFonts w:hint="eastAsia" w:ascii="宋体" w:cs="宋体"/>
          <w:color w:val="000000" w:themeColor="text1"/>
          <w:sz w:val="24"/>
          <w:highlight w:val="none"/>
          <w14:textFill>
            <w14:solidFill>
              <w14:schemeClr w14:val="tx1"/>
            </w14:solidFill>
          </w14:textFill>
        </w:rPr>
        <w:t>。</w:t>
      </w:r>
    </w:p>
    <w:p w14:paraId="773871B7">
      <w:pPr>
        <w:spacing w:line="360" w:lineRule="auto"/>
        <w:rPr>
          <w:rFonts w:ascii="宋体" w:cs="宋体"/>
          <w:b/>
          <w:bCs/>
          <w:color w:val="000000" w:themeColor="text1"/>
          <w:sz w:val="24"/>
          <w:highlight w:val="none"/>
          <w14:textFill>
            <w14:solidFill>
              <w14:schemeClr w14:val="tx1"/>
            </w14:solidFill>
          </w14:textFill>
        </w:rPr>
      </w:pPr>
    </w:p>
    <w:p w14:paraId="193B0555">
      <w:pPr>
        <w:spacing w:line="360" w:lineRule="auto"/>
        <w:rPr>
          <w:rFonts w:ascii="宋体" w:cs="宋体"/>
          <w:b/>
          <w:bCs/>
          <w:color w:val="000000" w:themeColor="text1"/>
          <w:sz w:val="24"/>
          <w:highlight w:val="none"/>
          <w14:textFill>
            <w14:solidFill>
              <w14:schemeClr w14:val="tx1"/>
            </w14:solidFill>
          </w14:textFill>
        </w:rPr>
      </w:pPr>
      <w:bookmarkStart w:id="4" w:name="_Toc35393790"/>
      <w:bookmarkStart w:id="5" w:name="_Toc35393621"/>
      <w:bookmarkStart w:id="6" w:name="_Toc28359079"/>
      <w:bookmarkStart w:id="7" w:name="_Toc28359002"/>
      <w:bookmarkStart w:id="8" w:name="_Hlk24379207"/>
      <w:r>
        <w:rPr>
          <w:rFonts w:hint="eastAsia" w:ascii="宋体" w:cs="宋体"/>
          <w:b/>
          <w:bCs/>
          <w:color w:val="000000" w:themeColor="text1"/>
          <w:sz w:val="24"/>
          <w:highlight w:val="none"/>
          <w14:textFill>
            <w14:solidFill>
              <w14:schemeClr w14:val="tx1"/>
            </w14:solidFill>
          </w14:textFill>
        </w:rPr>
        <w:t>一、项目基本情况</w:t>
      </w:r>
      <w:bookmarkEnd w:id="4"/>
      <w:bookmarkEnd w:id="5"/>
      <w:bookmarkEnd w:id="6"/>
      <w:bookmarkEnd w:id="7"/>
    </w:p>
    <w:p w14:paraId="5D51F4E9">
      <w:pPr>
        <w:spacing w:line="360" w:lineRule="auto"/>
        <w:ind w:firstLine="480" w:firstLineChars="200"/>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1、项目编号：</w:t>
      </w:r>
      <w:r>
        <w:rPr>
          <w:rFonts w:hint="eastAsia" w:ascii="宋体" w:cs="宋体"/>
          <w:color w:val="000000" w:themeColor="text1"/>
          <w:sz w:val="24"/>
          <w:highlight w:val="none"/>
          <w:lang w:eastAsia="zh-CN"/>
          <w14:textFill>
            <w14:solidFill>
              <w14:schemeClr w14:val="tx1"/>
            </w14:solidFill>
          </w14:textFill>
        </w:rPr>
        <w:t>采购计划-</w:t>
      </w:r>
      <w:r>
        <w:rPr>
          <w:rFonts w:hint="eastAsia" w:ascii="宋体" w:cs="宋体"/>
          <w:color w:val="FF0000"/>
          <w:sz w:val="24"/>
          <w:highlight w:val="none"/>
          <w:lang w:eastAsia="zh-CN"/>
        </w:rPr>
        <w:t>[2025]-000</w:t>
      </w:r>
      <w:r>
        <w:rPr>
          <w:rFonts w:hint="eastAsia" w:ascii="宋体" w:cs="宋体"/>
          <w:color w:val="FF0000"/>
          <w:sz w:val="24"/>
          <w:highlight w:val="none"/>
          <w:lang w:val="en-US" w:eastAsia="zh-CN"/>
        </w:rPr>
        <w:t>67</w:t>
      </w:r>
      <w:r>
        <w:rPr>
          <w:rFonts w:hint="eastAsia" w:ascii="宋体" w:cs="宋体"/>
          <w:color w:val="FF0000"/>
          <w:sz w:val="24"/>
          <w:highlight w:val="none"/>
          <w:lang w:eastAsia="zh-CN"/>
        </w:rPr>
        <w:t>号-0000</w:t>
      </w:r>
      <w:r>
        <w:rPr>
          <w:rFonts w:hint="eastAsia" w:ascii="宋体" w:cs="宋体"/>
          <w:color w:val="FF0000"/>
          <w:sz w:val="24"/>
          <w:highlight w:val="none"/>
          <w:lang w:val="en-US" w:eastAsia="zh-CN"/>
        </w:rPr>
        <w:t>1</w:t>
      </w:r>
      <w:r>
        <w:rPr>
          <w:rFonts w:hint="eastAsia"/>
          <w:color w:val="FF0000"/>
          <w:sz w:val="24"/>
          <w:highlight w:val="none"/>
        </w:rPr>
        <w:t>；</w:t>
      </w:r>
    </w:p>
    <w:p w14:paraId="6751BD65">
      <w:pPr>
        <w:spacing w:line="360" w:lineRule="auto"/>
        <w:ind w:left="479" w:leftChars="228"/>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2、项目名称：</w:t>
      </w:r>
      <w:r>
        <w:rPr>
          <w:rFonts w:hint="eastAsia" w:ascii="宋体" w:cs="宋体"/>
          <w:color w:val="000000" w:themeColor="text1"/>
          <w:sz w:val="24"/>
          <w:highlight w:val="none"/>
          <w:lang w:eastAsia="zh-CN"/>
          <w14:textFill>
            <w14:solidFill>
              <w14:schemeClr w14:val="tx1"/>
            </w14:solidFill>
          </w14:textFill>
        </w:rPr>
        <w:t>汪清县罗子沟镇</w:t>
      </w:r>
      <w:r>
        <w:rPr>
          <w:rFonts w:hint="eastAsia" w:ascii="宋体" w:cs="宋体"/>
          <w:color w:val="000000" w:themeColor="text1"/>
          <w:sz w:val="24"/>
          <w:highlight w:val="none"/>
          <w:lang w:val="en-US" w:eastAsia="zh-CN"/>
          <w14:textFill>
            <w14:solidFill>
              <w14:schemeClr w14:val="tx1"/>
            </w14:solidFill>
          </w14:textFill>
        </w:rPr>
        <w:t>内河</w:t>
      </w:r>
      <w:r>
        <w:rPr>
          <w:rFonts w:hint="eastAsia" w:ascii="宋体" w:cs="宋体"/>
          <w:color w:val="000000" w:themeColor="text1"/>
          <w:sz w:val="24"/>
          <w:highlight w:val="none"/>
          <w:lang w:eastAsia="zh-CN"/>
          <w14:textFill>
            <w14:solidFill>
              <w14:schemeClr w14:val="tx1"/>
            </w14:solidFill>
          </w14:textFill>
        </w:rPr>
        <w:t>村栅栏采购项目</w:t>
      </w:r>
      <w:r>
        <w:rPr>
          <w:rFonts w:hint="eastAsia"/>
          <w:color w:val="000000" w:themeColor="text1"/>
          <w:sz w:val="24"/>
          <w:highlight w:val="none"/>
          <w14:textFill>
            <w14:solidFill>
              <w14:schemeClr w14:val="tx1"/>
            </w14:solidFill>
          </w14:textFill>
        </w:rPr>
        <w:t>；</w:t>
      </w:r>
    </w:p>
    <w:p w14:paraId="5D37A323">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3、采购方式：竞争</w:t>
      </w:r>
      <w:r>
        <w:rPr>
          <w:rFonts w:hint="eastAsia" w:ascii="宋体" w:hAnsi="宋体" w:eastAsia="宋体" w:cs="宋体"/>
          <w:color w:val="000000" w:themeColor="text1"/>
          <w:sz w:val="24"/>
          <w:szCs w:val="24"/>
          <w:highlight w:val="none"/>
          <w14:textFill>
            <w14:solidFill>
              <w14:schemeClr w14:val="tx1"/>
            </w14:solidFill>
          </w14:textFill>
        </w:rPr>
        <w:t>性磋商</w:t>
      </w:r>
      <w:r>
        <w:rPr>
          <w:rFonts w:hint="eastAsia"/>
          <w:color w:val="000000" w:themeColor="text1"/>
          <w:sz w:val="24"/>
          <w:highlight w:val="none"/>
          <w14:textFill>
            <w14:solidFill>
              <w14:schemeClr w14:val="tx1"/>
            </w14:solidFill>
          </w14:textFill>
        </w:rPr>
        <w:t>；</w:t>
      </w:r>
    </w:p>
    <w:p w14:paraId="01155768">
      <w:pPr>
        <w:pStyle w:val="6"/>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w:t>
      </w:r>
      <w:r>
        <w:rPr>
          <w:rFonts w:hint="eastAsia" w:hAnsi="宋体" w:cs="宋体"/>
          <w:color w:val="000000" w:themeColor="text1"/>
          <w:sz w:val="24"/>
          <w:szCs w:val="24"/>
          <w:highlight w:val="none"/>
          <w:lang w:val="en-US" w:eastAsia="zh-CN"/>
          <w14:textFill>
            <w14:solidFill>
              <w14:schemeClr w14:val="tx1"/>
            </w14:solidFill>
          </w14:textFill>
        </w:rPr>
        <w:t>475,100.00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color w:val="000000" w:themeColor="text1"/>
          <w:sz w:val="24"/>
          <w:highlight w:val="none"/>
          <w14:textFill>
            <w14:solidFill>
              <w14:schemeClr w14:val="tx1"/>
            </w14:solidFill>
          </w14:textFill>
        </w:rPr>
        <w:t>；</w:t>
      </w:r>
    </w:p>
    <w:p w14:paraId="24E80EE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5、最高限价：</w:t>
      </w:r>
      <w:r>
        <w:rPr>
          <w:rFonts w:hint="eastAsia" w:ascii="宋体" w:hAnsi="宋体" w:cs="宋体"/>
          <w:bCs/>
          <w:color w:val="000000" w:themeColor="text1"/>
          <w:kern w:val="0"/>
          <w:sz w:val="24"/>
          <w:szCs w:val="24"/>
          <w:highlight w:val="none"/>
          <w:lang w:val="en-US" w:eastAsia="zh-CN"/>
          <w14:textFill>
            <w14:solidFill>
              <w14:schemeClr w14:val="tx1"/>
            </w14:solidFill>
          </w14:textFill>
        </w:rPr>
        <w:t>475</w:t>
      </w: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00.00元</w:t>
      </w:r>
      <w:r>
        <w:rPr>
          <w:rFonts w:hint="eastAsia"/>
          <w:color w:val="000000" w:themeColor="text1"/>
          <w:sz w:val="24"/>
          <w:highlight w:val="none"/>
          <w14:textFill>
            <w14:solidFill>
              <w14:schemeClr w14:val="tx1"/>
            </w14:solidFill>
          </w14:textFill>
        </w:rPr>
        <w:t>；</w:t>
      </w:r>
    </w:p>
    <w:p w14:paraId="5EF84E1D">
      <w:pPr>
        <w:keepNext w:val="0"/>
        <w:keepLines w:val="0"/>
        <w:widowControl/>
        <w:suppressLineNumbers w:val="0"/>
        <w:ind w:firstLine="480" w:firstLineChars="200"/>
        <w:jc w:val="left"/>
        <w:rPr>
          <w:rFonts w:hint="eastAsia" w:ascii="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6、采购需求：</w:t>
      </w:r>
      <w:r>
        <w:rPr>
          <w:rFonts w:hint="eastAsia" w:ascii="宋体" w:cs="宋体"/>
          <w:color w:val="000000" w:themeColor="text1"/>
          <w:sz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kern w:val="0"/>
          <w:sz w:val="24"/>
          <w:szCs w:val="24"/>
          <w:lang w:val="en-US" w:eastAsia="zh-CN" w:bidi="ar"/>
        </w:rPr>
        <w:t>安装彩钢栅栏2900米</w:t>
      </w:r>
      <w:r>
        <w:rPr>
          <w:rFonts w:hint="eastAsia" w:ascii="宋体" w:cs="宋体"/>
          <w:color w:val="000000" w:themeColor="text1"/>
          <w:sz w:val="24"/>
          <w:highlight w:val="none"/>
          <w:lang w:val="en-US" w:eastAsia="zh-CN"/>
          <w14:textFill>
            <w14:solidFill>
              <w14:schemeClr w14:val="tx1"/>
            </w14:solidFill>
          </w14:textFill>
        </w:rPr>
        <w:t>。具体详见竞争性磋商文件第五章货物需求及技术规格要求</w:t>
      </w:r>
      <w:r>
        <w:rPr>
          <w:rFonts w:hint="eastAsia"/>
          <w:color w:val="000000" w:themeColor="text1"/>
          <w:sz w:val="24"/>
          <w:highlight w:val="none"/>
          <w14:textFill>
            <w14:solidFill>
              <w14:schemeClr w14:val="tx1"/>
            </w14:solidFill>
          </w14:textFill>
        </w:rPr>
        <w:t>；</w:t>
      </w:r>
    </w:p>
    <w:p w14:paraId="0BA9969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7、供货期：中标单位中标后在30天内完成运输及安装并保证验收合格</w:t>
      </w:r>
      <w:r>
        <w:rPr>
          <w:rFonts w:hint="eastAsia"/>
          <w:color w:val="000000" w:themeColor="text1"/>
          <w:sz w:val="24"/>
          <w:highlight w:val="none"/>
          <w14:textFill>
            <w14:solidFill>
              <w14:schemeClr w14:val="tx1"/>
            </w14:solidFill>
          </w14:textFill>
        </w:rPr>
        <w:t>；</w:t>
      </w:r>
    </w:p>
    <w:p w14:paraId="4E5B76D5">
      <w:pPr>
        <w:spacing w:line="360" w:lineRule="auto"/>
        <w:ind w:firstLine="480" w:firstLineChars="200"/>
        <w:rPr>
          <w:rFonts w:hint="eastAsia" w:eastAsia="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8、</w:t>
      </w:r>
      <w:r>
        <w:rPr>
          <w:rFonts w:hint="eastAsia" w:ascii="宋体" w:cs="宋体"/>
          <w:color w:val="000000" w:themeColor="text1"/>
          <w:sz w:val="24"/>
          <w:highlight w:val="none"/>
          <w:lang w:val="zh-CN" w:eastAsia="zh-CN"/>
          <w14:textFill>
            <w14:solidFill>
              <w14:schemeClr w14:val="tx1"/>
            </w14:solidFill>
          </w14:textFill>
        </w:rPr>
        <w:t>质</w:t>
      </w:r>
      <w:r>
        <w:rPr>
          <w:rFonts w:hint="eastAsia" w:ascii="宋体" w:hAnsi="宋体" w:eastAsia="宋体" w:cs="宋体"/>
          <w:kern w:val="0"/>
          <w:sz w:val="24"/>
          <w:szCs w:val="24"/>
          <w:highlight w:val="none"/>
          <w:lang w:val="zh-CN" w:eastAsia="zh-CN" w:bidi="ar-SA"/>
        </w:rPr>
        <w:t>量要求</w:t>
      </w:r>
      <w:r>
        <w:rPr>
          <w:rFonts w:hint="eastAsia" w:ascii="宋体" w:hAnsi="宋体" w:cs="宋体"/>
          <w:kern w:val="0"/>
          <w:sz w:val="24"/>
          <w:szCs w:val="24"/>
          <w:highlight w:val="none"/>
          <w:lang w:val="zh-CN" w:eastAsia="zh-CN" w:bidi="ar-SA"/>
        </w:rPr>
        <w:t>：</w:t>
      </w:r>
      <w:r>
        <w:rPr>
          <w:rFonts w:hint="eastAsia" w:ascii="宋体" w:hAnsi="宋体" w:eastAsia="宋体" w:cs="宋体"/>
          <w:i w:val="0"/>
          <w:iCs w:val="0"/>
          <w:caps w:val="0"/>
          <w:color w:val="000000"/>
          <w:spacing w:val="0"/>
          <w:sz w:val="24"/>
          <w:szCs w:val="24"/>
        </w:rPr>
        <w:t>符合现行国家、行业、地方或者其他相关标准的合格要求</w:t>
      </w:r>
      <w:r>
        <w:rPr>
          <w:rFonts w:hint="eastAsia" w:ascii="宋体" w:hAnsi="宋体" w:cs="宋体"/>
          <w:i w:val="0"/>
          <w:iCs w:val="0"/>
          <w:caps w:val="0"/>
          <w:color w:val="000000"/>
          <w:spacing w:val="0"/>
          <w:sz w:val="24"/>
          <w:szCs w:val="24"/>
          <w:lang w:eastAsia="zh-CN"/>
        </w:rPr>
        <w:t>；</w:t>
      </w:r>
    </w:p>
    <w:bookmarkEnd w:id="8"/>
    <w:p w14:paraId="402FA76E">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bookmarkStart w:id="9" w:name="_Toc35393622"/>
      <w:bookmarkStart w:id="10" w:name="_Toc35393791"/>
      <w:bookmarkStart w:id="11" w:name="_Toc28359003"/>
      <w:bookmarkStart w:id="12" w:name="_Toc28359080"/>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、资格审查方式：资格后审；</w:t>
      </w:r>
    </w:p>
    <w:p w14:paraId="5B011B02">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、合同履行期限：自合同签订之日起至合同履行完毕；</w:t>
      </w:r>
    </w:p>
    <w:p w14:paraId="58B514AD">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11</w:t>
      </w:r>
      <w:r>
        <w:rPr>
          <w:rFonts w:hint="eastAsia" w:ascii="宋体" w:hAnsi="宋体" w:eastAsia="宋体" w:cs="宋体"/>
          <w:kern w:val="0"/>
          <w:sz w:val="24"/>
          <w:szCs w:val="24"/>
          <w:highlight w:val="none"/>
          <w:lang w:val="en-US" w:eastAsia="zh-CN" w:bidi="ar-SA"/>
        </w:rPr>
        <w:t>、本项目不接受联合体投标。</w:t>
      </w:r>
    </w:p>
    <w:bookmarkEnd w:id="9"/>
    <w:bookmarkEnd w:id="10"/>
    <w:bookmarkEnd w:id="11"/>
    <w:bookmarkEnd w:id="12"/>
    <w:p w14:paraId="68586EE0">
      <w:pPr>
        <w:pStyle w:val="3"/>
        <w:spacing w:line="360" w:lineRule="auto"/>
        <w:rPr>
          <w:rFonts w:hint="eastAsia" w:ascii="宋体" w:hAnsi="Calibri" w:eastAsia="宋体" w:cs="宋体"/>
          <w:b/>
          <w:bCs/>
          <w:color w:val="000000" w:themeColor="text1"/>
          <w:kern w:val="2"/>
          <w:sz w:val="24"/>
          <w:szCs w:val="24"/>
          <w:highlight w:val="none"/>
          <w:lang w:val="en-US" w:eastAsia="zh-CN" w:bidi="ar-SA"/>
          <w14:textFill>
            <w14:solidFill>
              <w14:schemeClr w14:val="tx1"/>
            </w14:solidFill>
          </w14:textFill>
        </w:rPr>
      </w:pPr>
      <w:bookmarkStart w:id="13" w:name="_Toc20406"/>
      <w:bookmarkStart w:id="14" w:name="_Toc35393630"/>
      <w:bookmarkStart w:id="15" w:name="_Toc28359090"/>
      <w:bookmarkStart w:id="16" w:name="_Toc28359013"/>
      <w:bookmarkStart w:id="17" w:name="_Toc35393799"/>
      <w:bookmarkStart w:id="18" w:name="_Toc28359081"/>
      <w:bookmarkStart w:id="19" w:name="_Toc28359004"/>
      <w:r>
        <w:rPr>
          <w:rFonts w:hint="eastAsia" w:ascii="宋体" w:hAnsi="Calibri" w:eastAsia="宋体" w:cs="宋体"/>
          <w:b/>
          <w:bCs/>
          <w:color w:val="000000" w:themeColor="text1"/>
          <w:kern w:val="2"/>
          <w:sz w:val="24"/>
          <w:szCs w:val="24"/>
          <w:highlight w:val="none"/>
          <w:lang w:val="en-US" w:eastAsia="zh-CN" w:bidi="ar-SA"/>
          <w14:textFill>
            <w14:solidFill>
              <w14:schemeClr w14:val="tx1"/>
            </w14:solidFill>
          </w14:textFill>
        </w:rPr>
        <w:t>二、申请人的资格要求：</w:t>
      </w:r>
      <w:bookmarkEnd w:id="13"/>
      <w:bookmarkEnd w:id="14"/>
      <w:bookmarkEnd w:id="15"/>
      <w:bookmarkEnd w:id="16"/>
      <w:bookmarkEnd w:id="17"/>
    </w:p>
    <w:p w14:paraId="6FB2DD43">
      <w:pPr>
        <w:pStyle w:val="24"/>
        <w:adjustRightInd w:val="0"/>
        <w:snapToGrid w:val="0"/>
        <w:spacing w:before="150" w:beforeAutospacing="0" w:after="0" w:afterAutospacing="0"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rPr>
        <w:t>1、满足《中华人民共和国政府采购法》第二十二条规定；</w:t>
      </w:r>
    </w:p>
    <w:p w14:paraId="56BF91C8">
      <w:pPr>
        <w:pStyle w:val="24"/>
        <w:wordWrap w:val="0"/>
        <w:adjustRightInd w:val="0"/>
        <w:snapToGrid w:val="0"/>
        <w:spacing w:before="150" w:beforeAutospacing="0" w:after="0" w:afterAutospacing="0" w:line="360" w:lineRule="auto"/>
        <w:ind w:firstLine="482" w:firstLineChars="200"/>
        <w:jc w:val="both"/>
        <w:rPr>
          <w:rFonts w:hint="eastAsia" w:ascii="宋体" w:hAnsi="宋体" w:eastAsia="宋体" w:cs="宋体"/>
          <w:color w:val="auto"/>
          <w:lang w:eastAsia="zh-CN"/>
        </w:rPr>
      </w:pPr>
      <w:r>
        <w:rPr>
          <w:rFonts w:hint="eastAsia" w:ascii="宋体" w:hAnsi="宋体" w:eastAsia="宋体" w:cs="宋体"/>
          <w:b/>
          <w:bCs/>
          <w:color w:val="auto"/>
        </w:rPr>
        <w:t>2、落实政府采购政策需满足的资格要求：</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专门面向中小企业采购的采购项目（如属于专门面向中小企业采购的项目，供应商应为中小微企业、监狱企业、残疾人福利性单位）</w:t>
      </w:r>
      <w:r>
        <w:rPr>
          <w:rFonts w:hint="eastAsia" w:ascii="宋体" w:hAnsi="宋体" w:eastAsia="宋体" w:cs="宋体"/>
          <w:color w:val="auto"/>
          <w:lang w:eastAsia="zh-CN"/>
        </w:rPr>
        <w:t>；</w:t>
      </w:r>
    </w:p>
    <w:p w14:paraId="21B574ED">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3、本项目的特定资格要求：</w:t>
      </w:r>
    </w:p>
    <w:p w14:paraId="6DDCFF09">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bookmarkStart w:id="20" w:name="_Toc35393623"/>
      <w:bookmarkStart w:id="21" w:name="_Toc35393792"/>
      <w:r>
        <w:rPr>
          <w:rFonts w:hint="eastAsia" w:ascii="宋体" w:hAnsi="宋体" w:eastAsia="宋体" w:cs="宋体"/>
          <w:b w:val="0"/>
          <w:bCs w:val="0"/>
          <w:color w:val="auto"/>
          <w:lang w:val="en-US" w:eastAsia="zh-CN"/>
        </w:rPr>
        <w:t>3.1</w:t>
      </w:r>
      <w:r>
        <w:rPr>
          <w:rFonts w:hint="eastAsia" w:ascii="宋体" w:hAnsi="宋体" w:eastAsia="宋体" w:cs="宋体"/>
          <w:b w:val="0"/>
          <w:bCs w:val="0"/>
          <w:color w:val="auto"/>
        </w:rPr>
        <w:t>供应商须是在中华人民共和国境内合法注册且持有有效的营业执照的经营主体；</w:t>
      </w:r>
    </w:p>
    <w:p w14:paraId="4CA71DF8">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3.2</w:t>
      </w:r>
      <w:r>
        <w:rPr>
          <w:rFonts w:hint="eastAsia" w:ascii="宋体" w:hAnsi="宋体" w:eastAsia="宋体" w:cs="宋体"/>
          <w:b w:val="0"/>
          <w:bCs w:val="0"/>
          <w:color w:val="auto"/>
        </w:rPr>
        <w:t>拒绝列入政府取消投标资格记录期间的企业或个人投标。</w:t>
      </w:r>
    </w:p>
    <w:p w14:paraId="732DF484">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3.3</w:t>
      </w:r>
      <w:r>
        <w:rPr>
          <w:rFonts w:hint="eastAsia" w:ascii="宋体" w:hAnsi="宋体" w:eastAsia="宋体" w:cs="宋体"/>
          <w:b w:val="0"/>
          <w:bCs w:val="0"/>
          <w:color w:val="auto"/>
        </w:rPr>
        <w:t>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0DF0024C">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3.4</w:t>
      </w:r>
      <w:r>
        <w:rPr>
          <w:rFonts w:hint="eastAsia" w:ascii="宋体" w:hAnsi="宋体" w:eastAsia="宋体" w:cs="宋体"/>
          <w:b w:val="0"/>
          <w:bCs w:val="0"/>
          <w:color w:val="auto"/>
        </w:rPr>
        <w:t>与采购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0C482EF7">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三、获取竞争性磋商文件</w:t>
      </w:r>
      <w:bookmarkEnd w:id="18"/>
      <w:bookmarkEnd w:id="19"/>
      <w:bookmarkEnd w:id="20"/>
      <w:bookmarkEnd w:id="21"/>
    </w:p>
    <w:p w14:paraId="57133D4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0000FF"/>
        </w:rPr>
      </w:pPr>
      <w:bookmarkStart w:id="22" w:name="_Toc35393801"/>
      <w:bookmarkStart w:id="23" w:name="_Toc28359092"/>
      <w:bookmarkStart w:id="24" w:name="_Toc28359015"/>
      <w:bookmarkStart w:id="25" w:name="_Toc35393632"/>
      <w:r>
        <w:rPr>
          <w:rFonts w:hint="eastAsia" w:ascii="宋体" w:hAnsi="宋体" w:eastAsia="宋体" w:cs="宋体"/>
          <w:color w:val="auto"/>
        </w:rPr>
        <w:t>时间</w:t>
      </w:r>
      <w:r>
        <w:rPr>
          <w:rFonts w:hint="eastAsia" w:ascii="宋体" w:hAnsi="宋体" w:eastAsia="宋体" w:cs="宋体"/>
          <w:color w:val="auto"/>
          <w:lang w:eastAsia="zh-CN"/>
        </w:rPr>
        <w:t>：</w:t>
      </w:r>
      <w:r>
        <w:rPr>
          <w:rFonts w:hint="eastAsia" w:ascii="宋体" w:hAnsi="宋体" w:eastAsia="宋体" w:cs="宋体"/>
          <w:color w:val="0000FF"/>
          <w:lang w:eastAsia="zh-CN"/>
        </w:rPr>
        <w:t>202</w:t>
      </w:r>
      <w:r>
        <w:rPr>
          <w:rFonts w:hint="eastAsia" w:ascii="宋体" w:hAnsi="宋体" w:eastAsia="宋体" w:cs="宋体"/>
          <w:color w:val="0000FF"/>
          <w:lang w:val="en-US" w:eastAsia="zh-CN"/>
        </w:rPr>
        <w:t>5</w:t>
      </w:r>
      <w:r>
        <w:rPr>
          <w:rFonts w:hint="eastAsia" w:ascii="宋体" w:hAnsi="宋体" w:eastAsia="宋体" w:cs="宋体"/>
          <w:color w:val="0000FF"/>
          <w:lang w:eastAsia="zh-CN"/>
        </w:rPr>
        <w:t>年0</w:t>
      </w:r>
      <w:r>
        <w:rPr>
          <w:rFonts w:hint="eastAsia" w:cs="宋体"/>
          <w:color w:val="0000FF"/>
          <w:lang w:val="en-US" w:eastAsia="zh-CN"/>
        </w:rPr>
        <w:t>6</w:t>
      </w:r>
      <w:r>
        <w:rPr>
          <w:rFonts w:hint="eastAsia" w:ascii="宋体" w:hAnsi="宋体" w:eastAsia="宋体" w:cs="宋体"/>
          <w:color w:val="0000FF"/>
          <w:lang w:eastAsia="zh-CN"/>
        </w:rPr>
        <w:t>月</w:t>
      </w:r>
      <w:r>
        <w:rPr>
          <w:rFonts w:hint="eastAsia" w:cs="宋体"/>
          <w:color w:val="0000FF"/>
          <w:lang w:val="en-US" w:eastAsia="zh-CN"/>
        </w:rPr>
        <w:t>26</w:t>
      </w:r>
      <w:r>
        <w:rPr>
          <w:rFonts w:hint="eastAsia" w:ascii="宋体" w:hAnsi="宋体" w:eastAsia="宋体" w:cs="宋体"/>
          <w:color w:val="0000FF"/>
          <w:lang w:eastAsia="zh-CN"/>
        </w:rPr>
        <w:t>日至202</w:t>
      </w:r>
      <w:r>
        <w:rPr>
          <w:rFonts w:hint="eastAsia" w:ascii="宋体" w:hAnsi="宋体" w:eastAsia="宋体" w:cs="宋体"/>
          <w:color w:val="0000FF"/>
          <w:lang w:val="en-US" w:eastAsia="zh-CN"/>
        </w:rPr>
        <w:t>5</w:t>
      </w:r>
      <w:r>
        <w:rPr>
          <w:rFonts w:hint="eastAsia" w:ascii="宋体" w:hAnsi="宋体" w:eastAsia="宋体" w:cs="宋体"/>
          <w:color w:val="0000FF"/>
          <w:lang w:eastAsia="zh-CN"/>
        </w:rPr>
        <w:t>年</w:t>
      </w:r>
      <w:r>
        <w:rPr>
          <w:rFonts w:hint="eastAsia" w:cs="宋体"/>
          <w:color w:val="0000FF"/>
          <w:lang w:val="en-US" w:eastAsia="zh-CN"/>
        </w:rPr>
        <w:t>07</w:t>
      </w:r>
      <w:r>
        <w:rPr>
          <w:rFonts w:hint="eastAsia" w:ascii="宋体" w:hAnsi="宋体" w:eastAsia="宋体" w:cs="宋体"/>
          <w:color w:val="0000FF"/>
          <w:lang w:eastAsia="zh-CN"/>
        </w:rPr>
        <w:t>月</w:t>
      </w:r>
      <w:r>
        <w:rPr>
          <w:rFonts w:hint="eastAsia" w:cs="宋体"/>
          <w:color w:val="0000FF"/>
          <w:lang w:val="en-US" w:eastAsia="zh-CN"/>
        </w:rPr>
        <w:t>03</w:t>
      </w:r>
      <w:r>
        <w:rPr>
          <w:rFonts w:hint="eastAsia" w:ascii="宋体" w:hAnsi="宋体" w:eastAsia="宋体" w:cs="宋体"/>
          <w:color w:val="0000FF"/>
          <w:lang w:eastAsia="zh-CN"/>
        </w:rPr>
        <w:t>日</w:t>
      </w:r>
      <w:r>
        <w:rPr>
          <w:rFonts w:hint="eastAsia" w:ascii="宋体" w:hAnsi="宋体" w:eastAsia="宋体" w:cs="宋体"/>
          <w:color w:val="0000FF"/>
        </w:rPr>
        <w:t>16:</w:t>
      </w:r>
      <w:r>
        <w:rPr>
          <w:rFonts w:hint="eastAsia" w:ascii="宋体" w:hAnsi="宋体" w:eastAsia="宋体" w:cs="宋体"/>
          <w:color w:val="0000FF"/>
          <w:lang w:val="en-US" w:eastAsia="zh-CN"/>
        </w:rPr>
        <w:t>30</w:t>
      </w:r>
      <w:r>
        <w:rPr>
          <w:rFonts w:hint="eastAsia" w:ascii="宋体" w:hAnsi="宋体" w:eastAsia="宋体" w:cs="宋体"/>
          <w:color w:val="0000FF"/>
        </w:rPr>
        <w:t>止</w:t>
      </w:r>
    </w:p>
    <w:p w14:paraId="57A3E063">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5C77CF3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117DFE4F">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p>
    <w:p w14:paraId="559F5D15">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四、响应文件提交</w:t>
      </w:r>
      <w:bookmarkEnd w:id="22"/>
      <w:bookmarkEnd w:id="23"/>
      <w:bookmarkEnd w:id="24"/>
      <w:bookmarkEnd w:id="25"/>
    </w:p>
    <w:p w14:paraId="1A26EB16">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提交响应文件截止时间：</w:t>
      </w:r>
      <w:r>
        <w:rPr>
          <w:rFonts w:hint="eastAsia" w:ascii="宋体" w:hAnsi="宋体" w:eastAsia="宋体" w:cs="宋体"/>
          <w:color w:val="0000FF"/>
          <w:lang w:eastAsia="zh-CN"/>
        </w:rPr>
        <w:t>202</w:t>
      </w:r>
      <w:r>
        <w:rPr>
          <w:rFonts w:hint="eastAsia" w:ascii="宋体" w:hAnsi="宋体" w:eastAsia="宋体" w:cs="宋体"/>
          <w:color w:val="0000FF"/>
          <w:lang w:val="en-US" w:eastAsia="zh-CN"/>
        </w:rPr>
        <w:t>5</w:t>
      </w:r>
      <w:r>
        <w:rPr>
          <w:rFonts w:hint="eastAsia" w:ascii="宋体" w:hAnsi="宋体" w:eastAsia="宋体" w:cs="宋体"/>
          <w:color w:val="0000FF"/>
          <w:lang w:eastAsia="zh-CN"/>
        </w:rPr>
        <w:t>年0</w:t>
      </w:r>
      <w:r>
        <w:rPr>
          <w:rFonts w:hint="eastAsia" w:hAnsi="宋体" w:cs="宋体"/>
          <w:color w:val="0000FF"/>
          <w:lang w:val="en-US" w:eastAsia="zh-CN"/>
        </w:rPr>
        <w:t>7</w:t>
      </w:r>
      <w:r>
        <w:rPr>
          <w:rFonts w:hint="eastAsia" w:ascii="宋体" w:hAnsi="宋体" w:eastAsia="宋体" w:cs="宋体"/>
          <w:color w:val="0000FF"/>
          <w:lang w:eastAsia="zh-CN"/>
        </w:rPr>
        <w:t>月</w:t>
      </w:r>
      <w:r>
        <w:rPr>
          <w:rFonts w:hint="eastAsia" w:cs="宋体"/>
          <w:color w:val="0000FF"/>
          <w:lang w:val="en-US" w:eastAsia="zh-CN"/>
        </w:rPr>
        <w:t>07</w:t>
      </w:r>
      <w:r>
        <w:rPr>
          <w:rFonts w:hint="eastAsia" w:ascii="宋体" w:hAnsi="宋体" w:eastAsia="宋体" w:cs="宋体"/>
          <w:color w:val="0000FF"/>
          <w:lang w:eastAsia="zh-CN"/>
        </w:rPr>
        <w:t>日</w:t>
      </w:r>
      <w:r>
        <w:rPr>
          <w:rFonts w:hint="eastAsia" w:cs="宋体"/>
          <w:color w:val="0000FF"/>
          <w:lang w:val="en-US" w:eastAsia="zh-CN"/>
        </w:rPr>
        <w:t>09</w:t>
      </w:r>
      <w:r>
        <w:rPr>
          <w:rFonts w:hint="eastAsia" w:ascii="宋体" w:hAnsi="宋体" w:eastAsia="宋体" w:cs="宋体"/>
          <w:color w:val="0000FF"/>
          <w:lang w:eastAsia="zh-CN"/>
        </w:rPr>
        <w:t>时</w:t>
      </w:r>
      <w:r>
        <w:rPr>
          <w:rFonts w:hint="eastAsia" w:hAnsi="宋体" w:cs="宋体"/>
          <w:color w:val="0000FF"/>
          <w:lang w:val="en-US" w:eastAsia="zh-CN"/>
        </w:rPr>
        <w:t>0</w:t>
      </w:r>
      <w:r>
        <w:rPr>
          <w:rFonts w:hint="eastAsia" w:cs="宋体"/>
          <w:color w:val="0000FF"/>
          <w:lang w:val="en-US" w:eastAsia="zh-CN"/>
        </w:rPr>
        <w:t>0</w:t>
      </w:r>
      <w:r>
        <w:rPr>
          <w:rFonts w:hint="eastAsia" w:ascii="宋体" w:hAnsi="宋体" w:eastAsia="宋体" w:cs="宋体"/>
          <w:color w:val="0000FF"/>
          <w:lang w:eastAsia="zh-CN"/>
        </w:rPr>
        <w:t>分</w:t>
      </w:r>
      <w:r>
        <w:rPr>
          <w:rFonts w:hint="eastAsia" w:ascii="宋体" w:hAnsi="宋体" w:eastAsia="宋体" w:cs="宋体"/>
          <w:color w:val="auto"/>
          <w:lang w:eastAsia="zh-CN"/>
        </w:rPr>
        <w:t>（北京时间）</w:t>
      </w:r>
    </w:p>
    <w:p w14:paraId="07190C8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开标时间：</w:t>
      </w:r>
      <w:r>
        <w:rPr>
          <w:rFonts w:hint="eastAsia" w:ascii="宋体" w:hAnsi="宋体" w:eastAsia="宋体" w:cs="宋体"/>
          <w:color w:val="0000FF"/>
          <w:lang w:eastAsia="zh-CN"/>
        </w:rPr>
        <w:t>202</w:t>
      </w:r>
      <w:r>
        <w:rPr>
          <w:rFonts w:hint="eastAsia" w:ascii="宋体" w:hAnsi="宋体" w:eastAsia="宋体" w:cs="宋体"/>
          <w:color w:val="0000FF"/>
          <w:lang w:val="en-US" w:eastAsia="zh-CN"/>
        </w:rPr>
        <w:t>5</w:t>
      </w:r>
      <w:r>
        <w:rPr>
          <w:rFonts w:hint="eastAsia" w:ascii="宋体" w:hAnsi="宋体" w:eastAsia="宋体" w:cs="宋体"/>
          <w:color w:val="0000FF"/>
          <w:lang w:eastAsia="zh-CN"/>
        </w:rPr>
        <w:t>年</w:t>
      </w:r>
      <w:r>
        <w:rPr>
          <w:rFonts w:hint="eastAsia" w:ascii="宋体" w:hAnsi="宋体" w:eastAsia="宋体" w:cs="宋体"/>
          <w:color w:val="0000FF"/>
          <w:lang w:val="en-US" w:eastAsia="zh-CN"/>
        </w:rPr>
        <w:t>0</w:t>
      </w:r>
      <w:r>
        <w:rPr>
          <w:rFonts w:hint="eastAsia" w:hAnsi="宋体" w:cs="宋体"/>
          <w:color w:val="0000FF"/>
          <w:lang w:val="en-US" w:eastAsia="zh-CN"/>
        </w:rPr>
        <w:t>7</w:t>
      </w:r>
      <w:r>
        <w:rPr>
          <w:rFonts w:hint="eastAsia" w:ascii="宋体" w:hAnsi="宋体" w:eastAsia="宋体" w:cs="宋体"/>
          <w:color w:val="0000FF"/>
          <w:lang w:eastAsia="zh-CN"/>
        </w:rPr>
        <w:t>月</w:t>
      </w:r>
      <w:r>
        <w:rPr>
          <w:rFonts w:hint="eastAsia" w:cs="宋体"/>
          <w:color w:val="0000FF"/>
          <w:lang w:val="en-US" w:eastAsia="zh-CN"/>
        </w:rPr>
        <w:t>07</w:t>
      </w:r>
      <w:r>
        <w:rPr>
          <w:rFonts w:hint="eastAsia" w:ascii="宋体" w:hAnsi="宋体" w:eastAsia="宋体" w:cs="宋体"/>
          <w:color w:val="0000FF"/>
          <w:lang w:eastAsia="zh-CN"/>
        </w:rPr>
        <w:t>日</w:t>
      </w:r>
      <w:r>
        <w:rPr>
          <w:rFonts w:hint="eastAsia" w:cs="宋体"/>
          <w:color w:val="0000FF"/>
          <w:lang w:val="en-US" w:eastAsia="zh-CN"/>
        </w:rPr>
        <w:t>09</w:t>
      </w:r>
      <w:r>
        <w:rPr>
          <w:rFonts w:hint="eastAsia" w:ascii="宋体" w:hAnsi="宋体" w:eastAsia="宋体" w:cs="宋体"/>
          <w:color w:val="0000FF"/>
          <w:lang w:eastAsia="zh-CN"/>
        </w:rPr>
        <w:t>时</w:t>
      </w:r>
      <w:r>
        <w:rPr>
          <w:rFonts w:hint="eastAsia" w:hAnsi="宋体" w:cs="宋体"/>
          <w:color w:val="0000FF"/>
          <w:lang w:val="en-US" w:eastAsia="zh-CN"/>
        </w:rPr>
        <w:t>0</w:t>
      </w:r>
      <w:r>
        <w:rPr>
          <w:rFonts w:hint="eastAsia" w:cs="宋体"/>
          <w:color w:val="0000FF"/>
          <w:lang w:val="en-US" w:eastAsia="zh-CN"/>
        </w:rPr>
        <w:t>0</w:t>
      </w:r>
      <w:r>
        <w:rPr>
          <w:rFonts w:hint="eastAsia" w:ascii="宋体" w:hAnsi="宋体" w:eastAsia="宋体" w:cs="宋体"/>
          <w:color w:val="0000FF"/>
          <w:lang w:eastAsia="zh-CN"/>
        </w:rPr>
        <w:t>分</w:t>
      </w:r>
      <w:r>
        <w:rPr>
          <w:rFonts w:hint="eastAsia" w:ascii="宋体" w:hAnsi="宋体" w:eastAsia="宋体" w:cs="宋体"/>
          <w:color w:val="auto"/>
          <w:lang w:eastAsia="zh-CN"/>
        </w:rPr>
        <w:t>（北京时间）</w:t>
      </w:r>
    </w:p>
    <w:p w14:paraId="6869DFEE">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地点：本项目执行电子化招投标，供应商须通过政府采购云平台（https://www.zcygov.cn/）递交电子版投标文件，逾期未上传电子投标文件，将不予受理。</w:t>
      </w:r>
    </w:p>
    <w:p w14:paraId="66A3EC15">
      <w:pPr>
        <w:tabs>
          <w:tab w:val="left" w:pos="0"/>
        </w:tabs>
        <w:spacing w:line="360" w:lineRule="auto"/>
        <w:rPr>
          <w:rFonts w:ascii="宋体" w:hAnsi="宋体" w:cs="宋体"/>
          <w:b/>
          <w:snapToGrid w:val="0"/>
          <w:sz w:val="24"/>
          <w:szCs w:val="24"/>
        </w:rPr>
      </w:pPr>
      <w:bookmarkStart w:id="26" w:name="_Toc35393627"/>
      <w:bookmarkStart w:id="27" w:name="_Toc28359008"/>
      <w:bookmarkStart w:id="28" w:name="_Toc35393796"/>
      <w:bookmarkStart w:id="29" w:name="_Toc28359085"/>
      <w:r>
        <w:rPr>
          <w:rFonts w:hint="eastAsia" w:ascii="宋体" w:hAnsi="宋体" w:cs="宋体"/>
          <w:b/>
          <w:snapToGrid w:val="0"/>
          <w:sz w:val="24"/>
          <w:szCs w:val="24"/>
        </w:rPr>
        <w:t>五、公告期限:</w:t>
      </w:r>
    </w:p>
    <w:p w14:paraId="7E44C03A">
      <w:pPr>
        <w:tabs>
          <w:tab w:val="left" w:pos="0"/>
        </w:tabs>
        <w:spacing w:line="360" w:lineRule="auto"/>
        <w:ind w:firstLine="421"/>
        <w:rPr>
          <w:rFonts w:ascii="宋体" w:hAnsi="宋体" w:cs="宋体"/>
          <w:bCs/>
          <w:snapToGrid w:val="0"/>
          <w:sz w:val="24"/>
          <w:szCs w:val="24"/>
        </w:rPr>
      </w:pPr>
      <w:r>
        <w:rPr>
          <w:rFonts w:hint="eastAsia" w:ascii="宋体" w:hAnsi="宋体" w:cs="宋体"/>
          <w:bCs/>
          <w:snapToGrid w:val="0"/>
          <w:sz w:val="24"/>
          <w:szCs w:val="24"/>
        </w:rPr>
        <w:t>自本公告发布之日起</w:t>
      </w:r>
      <w:r>
        <w:rPr>
          <w:rFonts w:hint="eastAsia" w:ascii="宋体" w:hAnsi="宋体" w:cs="宋体"/>
          <w:bCs/>
          <w:snapToGrid w:val="0"/>
          <w:sz w:val="24"/>
          <w:szCs w:val="24"/>
          <w:lang w:val="en-US" w:eastAsia="zh-CN"/>
        </w:rPr>
        <w:t>5</w:t>
      </w:r>
      <w:r>
        <w:rPr>
          <w:rFonts w:hint="eastAsia" w:ascii="宋体" w:hAnsi="宋体" w:cs="宋体"/>
          <w:bCs/>
          <w:snapToGrid w:val="0"/>
          <w:sz w:val="24"/>
          <w:szCs w:val="24"/>
        </w:rPr>
        <w:t>个工作日。</w:t>
      </w:r>
    </w:p>
    <w:p w14:paraId="7680104B">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六、其他补充事宜:</w:t>
      </w:r>
    </w:p>
    <w:p w14:paraId="2D65DC6B">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rPr>
        <w:t>1</w:t>
      </w:r>
      <w:r>
        <w:rPr>
          <w:rFonts w:hint="eastAsia" w:ascii="宋体" w:hAnsi="宋体"/>
          <w:color w:val="auto"/>
          <w:lang w:eastAsia="zh-CN"/>
        </w:rPr>
        <w:t>、</w:t>
      </w:r>
      <w:r>
        <w:rPr>
          <w:rFonts w:hint="eastAsia" w:ascii="宋体" w:hAnsi="宋体"/>
          <w:color w:val="auto"/>
        </w:rPr>
        <w:t>拟参与本项目的供应商，首先在“政采云”平台上免费进行供应商注册（“政采云”供应商注册流程：https://middle.zcygov.cn/v-settle-front/registry），注册后可在“政采云”平台免费自行下载</w:t>
      </w:r>
      <w:r>
        <w:rPr>
          <w:rFonts w:hint="eastAsia"/>
          <w:color w:val="auto"/>
          <w:lang w:eastAsia="zh-CN"/>
        </w:rPr>
        <w:t>谈判</w:t>
      </w:r>
      <w:r>
        <w:rPr>
          <w:rFonts w:hint="eastAsia" w:ascii="宋体" w:hAnsi="宋体"/>
          <w:color w:val="auto"/>
        </w:rPr>
        <w:t>文件（下载地址：</w:t>
      </w:r>
      <w:r>
        <w:rPr>
          <w:rFonts w:hint="eastAsia" w:ascii="宋体" w:hAnsi="宋体"/>
          <w:color w:val="auto"/>
          <w:lang w:eastAsia="zh-CN"/>
        </w:rPr>
        <w:t>https://www.zcygov.cn/</w:t>
      </w:r>
      <w:r>
        <w:rPr>
          <w:rFonts w:hint="eastAsia" w:ascii="宋体" w:hAnsi="宋体"/>
          <w:color w:val="auto"/>
        </w:rPr>
        <w:t>；下载</w:t>
      </w:r>
      <w:r>
        <w:rPr>
          <w:rFonts w:hint="eastAsia"/>
          <w:color w:val="auto"/>
          <w:lang w:eastAsia="zh-CN"/>
        </w:rPr>
        <w:t>谈判</w:t>
      </w:r>
      <w:r>
        <w:rPr>
          <w:rFonts w:hint="eastAsia" w:ascii="宋体" w:hAnsi="宋体"/>
          <w:color w:val="auto"/>
        </w:rPr>
        <w:t>文件操作路径：登录“政采云”平台-登录账号-我的工作台-项目采购-获取文件-找到本项目-点击“申请获取</w:t>
      </w:r>
      <w:r>
        <w:rPr>
          <w:rFonts w:hint="eastAsia" w:ascii="宋体" w:hAnsi="宋体"/>
          <w:color w:val="auto"/>
          <w:lang w:val="en-US" w:eastAsia="zh-CN"/>
        </w:rPr>
        <w:t>采购</w:t>
      </w:r>
      <w:r>
        <w:rPr>
          <w:rFonts w:hint="eastAsia" w:ascii="宋体" w:hAnsi="宋体"/>
          <w:color w:val="auto"/>
        </w:rPr>
        <w:t>文件”）。</w:t>
      </w:r>
    </w:p>
    <w:p w14:paraId="326359F5">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本项目采取资格后审，供应商根据免费下载的</w:t>
      </w:r>
      <w:r>
        <w:rPr>
          <w:rFonts w:hint="eastAsia"/>
          <w:color w:val="auto"/>
          <w:lang w:eastAsia="zh-CN"/>
        </w:rPr>
        <w:t>谈判</w:t>
      </w:r>
      <w:r>
        <w:rPr>
          <w:rFonts w:hint="eastAsia" w:ascii="宋体" w:hAnsi="宋体"/>
          <w:color w:val="auto"/>
        </w:rPr>
        <w:t>文件内容决定是否参与投标，如确定参与投标，须在本项目投标截止时间前按</w:t>
      </w:r>
      <w:r>
        <w:rPr>
          <w:rFonts w:hint="eastAsia"/>
          <w:color w:val="auto"/>
          <w:lang w:eastAsia="zh-CN"/>
        </w:rPr>
        <w:t>谈判</w:t>
      </w:r>
      <w:r>
        <w:rPr>
          <w:rFonts w:hint="eastAsia" w:ascii="宋体" w:hAnsi="宋体"/>
          <w:color w:val="auto"/>
        </w:rPr>
        <w:t>文件中规定的方式缴存或提交投标保证金并提交电子投标文件，未按上述要求办理的，开标时一律按无效投标处理。</w:t>
      </w:r>
    </w:p>
    <w:p w14:paraId="4F86A6AB">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3</w:t>
      </w:r>
      <w:r>
        <w:rPr>
          <w:rFonts w:hint="eastAsia" w:ascii="宋体" w:hAnsi="宋体"/>
          <w:color w:val="auto"/>
          <w:lang w:eastAsia="zh-CN"/>
        </w:rPr>
        <w:t>、</w:t>
      </w:r>
      <w:r>
        <w:rPr>
          <w:rFonts w:hint="eastAsia" w:ascii="宋体" w:hAnsi="宋体"/>
          <w:color w:val="auto"/>
        </w:rPr>
        <w:t>本项目为全流程电子化项目，通过</w:t>
      </w:r>
      <w:r>
        <w:rPr>
          <w:rFonts w:hint="eastAsia" w:ascii="宋体" w:hAnsi="宋体"/>
          <w:color w:val="auto"/>
          <w:lang w:eastAsia="zh-CN"/>
        </w:rPr>
        <w:t>“政采云”平台（https://www.zcygov.cn/）</w:t>
      </w:r>
      <w:r>
        <w:rPr>
          <w:rFonts w:hint="eastAsia" w:ascii="宋体" w:hAnsi="宋体"/>
          <w:color w:val="auto"/>
        </w:rPr>
        <w:t>实行在线电子投标，供应商应先安装“政采云投标客户端”(请自行前往“政采云”平台进行下载，政采云投标客户端及CA驱动下载地址：https://customer.zcygov.cn/CA-driver-download?utm=web-login-front.52cebfa2.0.0.04df4040034511edaac705fda12edb43)，并按照本项目</w:t>
      </w:r>
      <w:r>
        <w:rPr>
          <w:rFonts w:hint="eastAsia"/>
          <w:color w:val="auto"/>
          <w:lang w:eastAsia="zh-CN"/>
        </w:rPr>
        <w:t>谈判</w:t>
      </w:r>
      <w:r>
        <w:rPr>
          <w:rFonts w:hint="eastAsia" w:ascii="宋体" w:hAnsi="宋体"/>
          <w:color w:val="auto"/>
        </w:rPr>
        <w:t>文件和“政采云”平台的要求编制、加密投标文件后在投标文件提交截止时间前通过网络上传至“政采云”平台，供应商在“政采云”平台提交电子版投标文件时，请填写参加开启活动经办人联系方式。</w:t>
      </w:r>
    </w:p>
    <w:p w14:paraId="54E84630">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4</w:t>
      </w:r>
      <w:r>
        <w:rPr>
          <w:rFonts w:hint="eastAsia" w:ascii="宋体" w:hAnsi="宋体"/>
          <w:color w:val="auto"/>
          <w:lang w:eastAsia="zh-CN"/>
        </w:rPr>
        <w:t>、</w:t>
      </w:r>
      <w:r>
        <w:rPr>
          <w:rFonts w:hint="eastAsia" w:ascii="宋体" w:hAnsi="宋体"/>
          <w:color w:val="auto"/>
        </w:rPr>
        <w:t>电子投标文件制作需要基于“政采云”平台获取的</w:t>
      </w:r>
      <w:r>
        <w:rPr>
          <w:rFonts w:hint="eastAsia"/>
          <w:color w:val="auto"/>
          <w:lang w:eastAsia="zh-CN"/>
        </w:rPr>
        <w:t>谈判</w:t>
      </w:r>
      <w:r>
        <w:rPr>
          <w:rFonts w:hint="eastAsia" w:ascii="宋体" w:hAnsi="宋体"/>
          <w:color w:val="auto"/>
        </w:rPr>
        <w:t>文件进行制作，制作投标文件时需要完成CA与账号的绑定。</w:t>
      </w:r>
    </w:p>
    <w:p w14:paraId="0136A593">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5、</w:t>
      </w:r>
      <w:r>
        <w:rPr>
          <w:rFonts w:hint="eastAsia" w:ascii="宋体" w:hAnsi="宋体"/>
          <w:color w:val="auto"/>
        </w:rPr>
        <w:t>若对项目采购电子交易系统操作有疑问，可登录“政采云”平台，点击右侧咨询小采，获取采小蜜智能服务管家帮助，或拨打政采云服务热线95763获取帮助。</w:t>
      </w:r>
    </w:p>
    <w:p w14:paraId="0A26139A">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6</w:t>
      </w:r>
      <w:r>
        <w:rPr>
          <w:rFonts w:hint="eastAsia" w:ascii="宋体" w:hAnsi="宋体"/>
          <w:color w:val="auto"/>
        </w:rPr>
        <w:t>、有效</w:t>
      </w:r>
      <w:r>
        <w:rPr>
          <w:rFonts w:hint="eastAsia"/>
          <w:color w:val="auto"/>
          <w:lang w:eastAsia="zh-CN"/>
        </w:rPr>
        <w:t>供应商</w:t>
      </w:r>
      <w:r>
        <w:rPr>
          <w:rFonts w:hint="eastAsia" w:ascii="宋体" w:hAnsi="宋体"/>
          <w:color w:val="auto"/>
        </w:rPr>
        <w:t>不足法定个数时，招标人另行组织招标。</w:t>
      </w:r>
    </w:p>
    <w:p w14:paraId="5117C5A3">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7</w:t>
      </w:r>
      <w:r>
        <w:rPr>
          <w:rFonts w:hint="eastAsia" w:ascii="宋体" w:hAnsi="宋体"/>
          <w:color w:val="auto"/>
        </w:rPr>
        <w:t>、当</w:t>
      </w:r>
      <w:r>
        <w:rPr>
          <w:rFonts w:hint="eastAsia"/>
          <w:color w:val="auto"/>
          <w:lang w:eastAsia="zh-CN"/>
        </w:rPr>
        <w:t>供应商</w:t>
      </w:r>
      <w:r>
        <w:rPr>
          <w:rFonts w:hint="eastAsia" w:ascii="宋体" w:hAnsi="宋体"/>
          <w:color w:val="auto"/>
        </w:rPr>
        <w:t>的有效投标报价超出招标控制价（预算金额、拦标价）的，该投标报价视为无效报价，做废标处理。</w:t>
      </w:r>
    </w:p>
    <w:p w14:paraId="0CE59659">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8</w:t>
      </w:r>
      <w:r>
        <w:rPr>
          <w:rFonts w:hint="eastAsia" w:ascii="宋体" w:hAnsi="宋体"/>
          <w:color w:val="auto"/>
        </w:rPr>
        <w:t>、本次招标公告在</w:t>
      </w:r>
      <w:r>
        <w:rPr>
          <w:rFonts w:hint="eastAsia" w:ascii="宋体" w:hAnsi="宋体"/>
          <w:color w:val="auto"/>
          <w:lang w:eastAsia="zh-CN"/>
        </w:rPr>
        <w:t>“政采云”平台（https://www.zcygov.cn/）</w:t>
      </w:r>
      <w:r>
        <w:rPr>
          <w:rFonts w:hint="eastAsia" w:ascii="宋体" w:hAnsi="宋体"/>
          <w:color w:val="auto"/>
        </w:rPr>
        <w:t>（同步推送到吉林省政府采购网）、中国政府采购网上同时发布。</w:t>
      </w:r>
    </w:p>
    <w:p w14:paraId="77337B7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w:t>
      </w:r>
    </w:p>
    <w:p w14:paraId="23CB202A">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eastAsia="zh-CN"/>
          <w14:textFill>
            <w14:solidFill>
              <w14:schemeClr w14:val="tx1"/>
            </w14:solidFill>
          </w14:textFill>
        </w:rPr>
        <w:t>七</w:t>
      </w:r>
      <w:r>
        <w:rPr>
          <w:rFonts w:hint="eastAsia" w:ascii="宋体" w:cs="宋体"/>
          <w:b/>
          <w:bCs/>
          <w:color w:val="000000" w:themeColor="text1"/>
          <w:sz w:val="24"/>
          <w:highlight w:val="none"/>
          <w14:textFill>
            <w14:solidFill>
              <w14:schemeClr w14:val="tx1"/>
            </w14:solidFill>
          </w14:textFill>
        </w:rPr>
        <w:t>、对本次采购提出询问，请按以下方式联系</w:t>
      </w:r>
      <w:bookmarkEnd w:id="26"/>
      <w:bookmarkEnd w:id="27"/>
      <w:bookmarkEnd w:id="28"/>
      <w:bookmarkEnd w:id="29"/>
    </w:p>
    <w:p w14:paraId="13B37E86">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1、采购人信息</w:t>
      </w:r>
    </w:p>
    <w:p w14:paraId="568C4432">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 xml:space="preserve">名    称：汪清县罗子沟镇人民政府  </w:t>
      </w:r>
    </w:p>
    <w:p w14:paraId="34AF80D8">
      <w:pPr>
        <w:spacing w:line="360" w:lineRule="auto"/>
        <w:ind w:left="-30" w:firstLine="240"/>
        <w:jc w:val="left"/>
        <w:rPr>
          <w:rFonts w:hint="eastAsia"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地    址：</w:t>
      </w:r>
      <w:r>
        <w:rPr>
          <w:rFonts w:hint="eastAsia" w:ascii="宋体" w:cs="宋体"/>
          <w:color w:val="0000FF"/>
          <w:sz w:val="24"/>
          <w:highlight w:val="none"/>
          <w:lang w:val="zh-CN"/>
        </w:rPr>
        <w:t>吉林省延边朝鲜族自治州汪清县罗子沟镇</w:t>
      </w:r>
    </w:p>
    <w:p w14:paraId="1C546254">
      <w:pPr>
        <w:spacing w:line="360" w:lineRule="auto"/>
        <w:ind w:left="-30" w:firstLine="240"/>
        <w:jc w:val="left"/>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联系方式：董晓琦</w:t>
      </w:r>
      <w:r>
        <w:rPr>
          <w:rFonts w:hint="eastAsia" w:ascii="宋体" w:cs="宋体"/>
          <w:color w:val="000000" w:themeColor="text1"/>
          <w:sz w:val="24"/>
          <w:highlight w:val="none"/>
          <w:lang w:val="en-US" w:eastAsia="zh-CN"/>
          <w14:textFill>
            <w14:solidFill>
              <w14:schemeClr w14:val="tx1"/>
            </w14:solidFill>
          </w14:textFill>
        </w:rPr>
        <w:t xml:space="preserve"> 13804432766</w:t>
      </w:r>
    </w:p>
    <w:p w14:paraId="66E7D7A9">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2、采购代理机构信息</w:t>
      </w:r>
    </w:p>
    <w:p w14:paraId="1C31DB7C">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名称：</w:t>
      </w:r>
      <w:r>
        <w:rPr>
          <w:rFonts w:hint="eastAsia" w:ascii="宋体" w:hAnsi="宋体"/>
          <w:szCs w:val="21"/>
        </w:rPr>
        <w:t>吉林省笛原招标代理有限公司</w:t>
      </w:r>
    </w:p>
    <w:p w14:paraId="19BE5679">
      <w:pPr>
        <w:pStyle w:val="62"/>
        <w:snapToGrid w:val="0"/>
        <w:spacing w:before="150" w:beforeAutospacing="0" w:after="0" w:afterAutospacing="0" w:line="360" w:lineRule="auto"/>
        <w:ind w:firstLine="480" w:firstLineChars="200"/>
        <w:jc w:val="both"/>
        <w:rPr>
          <w:rFonts w:hint="eastAsia" w:ascii="宋体" w:hAnsi="宋体" w:eastAsia="宋体"/>
          <w:color w:val="0000FF"/>
        </w:rPr>
      </w:pPr>
      <w:r>
        <w:rPr>
          <w:rFonts w:hint="eastAsia" w:ascii="宋体" w:hAnsi="宋体" w:eastAsia="宋体"/>
          <w:color w:val="000000"/>
        </w:rPr>
        <w:t>地址：</w:t>
      </w:r>
      <w:r>
        <w:rPr>
          <w:rFonts w:hint="eastAsia" w:ascii="宋体" w:hAnsi="宋体"/>
          <w:color w:val="0000FF"/>
          <w:szCs w:val="21"/>
        </w:rPr>
        <w:t>延边州汪清县汪清镇大明路南2-4-93-4</w:t>
      </w:r>
    </w:p>
    <w:p w14:paraId="761CC799">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联系</w:t>
      </w:r>
      <w:r>
        <w:rPr>
          <w:rFonts w:hint="eastAsia" w:ascii="宋体" w:hAnsi="宋体" w:eastAsia="宋体"/>
          <w:color w:val="000000"/>
          <w:lang w:val="en-US" w:eastAsia="zh-CN"/>
        </w:rPr>
        <w:t>方式</w:t>
      </w:r>
      <w:r>
        <w:rPr>
          <w:rFonts w:hint="eastAsia" w:ascii="宋体" w:hAnsi="宋体" w:eastAsia="宋体"/>
          <w:color w:val="000000"/>
          <w:lang w:val="zh-CN"/>
        </w:rPr>
        <w:t>：</w:t>
      </w:r>
      <w:r>
        <w:rPr>
          <w:rFonts w:hint="eastAsia" w:ascii="宋体" w:hAnsi="宋体" w:eastAsia="宋体"/>
          <w:color w:val="000000"/>
          <w:lang w:val="en-US" w:eastAsia="zh-CN"/>
        </w:rPr>
        <w:t>孙德强</w:t>
      </w:r>
      <w:r>
        <w:rPr>
          <w:rFonts w:hint="eastAsia" w:ascii="宋体" w:hAnsi="宋体"/>
          <w:szCs w:val="21"/>
        </w:rPr>
        <w:t>13614330468</w:t>
      </w:r>
      <w:r>
        <w:rPr>
          <w:rFonts w:hint="eastAsia" w:ascii="宋体" w:hAnsi="宋体" w:eastAsia="宋体"/>
          <w:color w:val="000000"/>
        </w:rPr>
        <w:t xml:space="preserve">   　　　　　　　　　　</w:t>
      </w:r>
    </w:p>
    <w:p w14:paraId="78DB15BB">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3、项目联系方式</w:t>
      </w:r>
    </w:p>
    <w:p w14:paraId="6051427B">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项目联系人：</w:t>
      </w:r>
      <w:r>
        <w:rPr>
          <w:rFonts w:hint="eastAsia" w:ascii="宋体" w:hAnsi="宋体" w:eastAsia="宋体"/>
          <w:color w:val="000000"/>
          <w:lang w:val="en-US" w:eastAsia="zh-CN"/>
        </w:rPr>
        <w:t>孙德强</w:t>
      </w:r>
    </w:p>
    <w:p w14:paraId="3DC697AA">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电　话：</w:t>
      </w:r>
      <w:r>
        <w:rPr>
          <w:rFonts w:hint="eastAsia" w:ascii="宋体" w:hAnsi="宋体"/>
          <w:szCs w:val="21"/>
        </w:rPr>
        <w:t>13614330468</w:t>
      </w:r>
      <w:r>
        <w:rPr>
          <w:rFonts w:hint="eastAsia" w:ascii="宋体" w:hAnsi="宋体" w:eastAsia="宋体"/>
          <w:color w:val="000000"/>
        </w:rPr>
        <w:t>　　　　　　　　　　　　</w:t>
      </w:r>
    </w:p>
    <w:p w14:paraId="765BC40D">
      <w:pPr>
        <w:pStyle w:val="62"/>
        <w:snapToGrid w:val="0"/>
        <w:spacing w:before="150" w:beforeAutospacing="0" w:after="0" w:afterAutospacing="0" w:line="360" w:lineRule="auto"/>
        <w:ind w:firstLine="480" w:firstLineChars="200"/>
        <w:jc w:val="both"/>
        <w:rPr>
          <w:rFonts w:hint="eastAsia" w:ascii="宋体" w:hAnsi="宋体" w:eastAsia="宋体"/>
          <w:color w:val="000000"/>
        </w:rPr>
      </w:pPr>
      <w:r>
        <w:rPr>
          <w:rFonts w:hint="eastAsia" w:ascii="宋体" w:hAnsi="宋体" w:eastAsia="宋体"/>
          <w:color w:val="000000"/>
        </w:rPr>
        <w:t>4、招标监督管理部门：</w:t>
      </w:r>
      <w:r>
        <w:rPr>
          <w:rFonts w:hint="eastAsia" w:ascii="宋体" w:hAnsi="宋体"/>
          <w:szCs w:val="21"/>
        </w:rPr>
        <w:t>汪清县财政局政府采购管理办公室</w:t>
      </w:r>
    </w:p>
    <w:p w14:paraId="4DDB4508">
      <w:pPr>
        <w:spacing w:line="360" w:lineRule="auto"/>
        <w:ind w:left="-30" w:firstLine="240"/>
        <w:jc w:val="left"/>
        <w:rPr>
          <w:rFonts w:ascii="宋体" w:cs="宋体"/>
          <w:b/>
          <w:color w:val="000000" w:themeColor="text1"/>
          <w:sz w:val="36"/>
          <w:szCs w:val="36"/>
          <w:highlight w:val="none"/>
          <w14:textFill>
            <w14:solidFill>
              <w14:schemeClr w14:val="tx1"/>
            </w14:solidFill>
          </w14:textFill>
        </w:rPr>
      </w:pPr>
      <w:r>
        <w:rPr>
          <w:rFonts w:hint="eastAsia" w:ascii="宋体" w:cs="宋体"/>
          <w:b/>
          <w:color w:val="000000" w:themeColor="text1"/>
          <w:sz w:val="36"/>
          <w:szCs w:val="36"/>
          <w:highlight w:val="none"/>
          <w14:textFill>
            <w14:solidFill>
              <w14:schemeClr w14:val="tx1"/>
            </w14:solidFill>
          </w14:textFill>
        </w:rPr>
        <w:br w:type="page"/>
      </w:r>
    </w:p>
    <w:p w14:paraId="1910AF4B">
      <w:pPr>
        <w:pStyle w:val="2"/>
        <w:rPr>
          <w:rFonts w:ascii="宋体" w:cs="宋体"/>
          <w:color w:val="000000" w:themeColor="text1"/>
          <w:highlight w:val="none"/>
          <w14:textFill>
            <w14:solidFill>
              <w14:schemeClr w14:val="tx1"/>
            </w14:solidFill>
          </w14:textFill>
        </w:rPr>
      </w:pPr>
      <w:bookmarkStart w:id="30" w:name="_Toc24347"/>
      <w:bookmarkStart w:id="31" w:name="_Toc21882"/>
      <w:bookmarkStart w:id="32" w:name="_Toc11749"/>
      <w:bookmarkStart w:id="33" w:name="_Toc10559"/>
      <w:bookmarkStart w:id="34" w:name="_Toc11998"/>
      <w:bookmarkStart w:id="35" w:name="_Toc2247"/>
      <w:bookmarkStart w:id="36" w:name="_Toc31883"/>
      <w:r>
        <w:rPr>
          <w:rFonts w:hint="eastAsia" w:ascii="宋体" w:cs="宋体"/>
          <w:color w:val="000000" w:themeColor="text1"/>
          <w:highlight w:val="none"/>
          <w14:textFill>
            <w14:solidFill>
              <w14:schemeClr w14:val="tx1"/>
            </w14:solidFill>
          </w14:textFill>
        </w:rPr>
        <w:t>第二章 供应商须知</w:t>
      </w:r>
      <w:bookmarkEnd w:id="30"/>
      <w:bookmarkEnd w:id="31"/>
      <w:bookmarkEnd w:id="32"/>
      <w:bookmarkEnd w:id="33"/>
      <w:bookmarkEnd w:id="34"/>
      <w:bookmarkEnd w:id="35"/>
      <w:bookmarkEnd w:id="36"/>
    </w:p>
    <w:p w14:paraId="54002788">
      <w:pPr>
        <w:jc w:val="center"/>
        <w:rPr>
          <w:rFonts w:ascii="宋体" w:cs="宋体"/>
          <w:b/>
          <w:bCs/>
          <w:color w:val="000000" w:themeColor="text1"/>
          <w:sz w:val="28"/>
          <w:szCs w:val="36"/>
          <w:highlight w:val="none"/>
          <w14:textFill>
            <w14:solidFill>
              <w14:schemeClr w14:val="tx1"/>
            </w14:solidFill>
          </w14:textFill>
        </w:rPr>
      </w:pPr>
      <w:bookmarkStart w:id="37" w:name="_Toc25757"/>
      <w:r>
        <w:rPr>
          <w:rFonts w:hint="eastAsia" w:ascii="宋体" w:cs="宋体"/>
          <w:b/>
          <w:bCs/>
          <w:color w:val="000000" w:themeColor="text1"/>
          <w:sz w:val="28"/>
          <w:szCs w:val="36"/>
          <w:highlight w:val="none"/>
          <w14:textFill>
            <w14:solidFill>
              <w14:schemeClr w14:val="tx1"/>
            </w14:solidFill>
          </w14:textFill>
        </w:rPr>
        <w:t>（一）供应商须知前附表</w:t>
      </w:r>
      <w:bookmarkEnd w:id="37"/>
    </w:p>
    <w:tbl>
      <w:tblPr>
        <w:tblStyle w:val="2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20"/>
        <w:gridCol w:w="1926"/>
        <w:gridCol w:w="6736"/>
        <w:gridCol w:w="1"/>
      </w:tblGrid>
      <w:tr w14:paraId="2030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6" w:type="dxa"/>
            <w:gridSpan w:val="2"/>
            <w:vAlign w:val="center"/>
          </w:tcPr>
          <w:p w14:paraId="2728D281">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条款号</w:t>
            </w:r>
          </w:p>
        </w:tc>
        <w:tc>
          <w:tcPr>
            <w:tcW w:w="1926" w:type="dxa"/>
            <w:vAlign w:val="center"/>
          </w:tcPr>
          <w:p w14:paraId="6C66FAD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 款 名 称</w:t>
            </w:r>
          </w:p>
        </w:tc>
        <w:tc>
          <w:tcPr>
            <w:tcW w:w="6737" w:type="dxa"/>
            <w:gridSpan w:val="2"/>
            <w:vAlign w:val="center"/>
          </w:tcPr>
          <w:p w14:paraId="724B57F6">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编  列  内  容</w:t>
            </w:r>
          </w:p>
        </w:tc>
      </w:tr>
      <w:tr w14:paraId="6DD4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96" w:type="dxa"/>
            <w:gridSpan w:val="2"/>
            <w:vAlign w:val="center"/>
          </w:tcPr>
          <w:p w14:paraId="5240BD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p>
        </w:tc>
        <w:tc>
          <w:tcPr>
            <w:tcW w:w="1926" w:type="dxa"/>
            <w:vAlign w:val="center"/>
          </w:tcPr>
          <w:p w14:paraId="7C50B9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w:t>
            </w:r>
          </w:p>
        </w:tc>
        <w:tc>
          <w:tcPr>
            <w:tcW w:w="6737" w:type="dxa"/>
            <w:gridSpan w:val="2"/>
            <w:vAlign w:val="center"/>
          </w:tcPr>
          <w:p w14:paraId="7E9B466C">
            <w:pPr>
              <w:rPr>
                <w:rFonts w:hint="eastAsia"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名    称：汪清县罗子沟镇人民政府  </w:t>
            </w:r>
          </w:p>
          <w:p w14:paraId="3ADE816E">
            <w:pPr>
              <w:rPr>
                <w:rFonts w:hint="eastAsia"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地    址：吉林省延边朝鲜族自治州汪清县罗子沟镇</w:t>
            </w:r>
          </w:p>
          <w:p w14:paraId="63A8FB7A">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联系方式：董晓琦 13804432766</w:t>
            </w:r>
          </w:p>
        </w:tc>
      </w:tr>
      <w:tr w14:paraId="0610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gridSpan w:val="2"/>
            <w:vAlign w:val="center"/>
          </w:tcPr>
          <w:p w14:paraId="5BE4970C">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w:t>
            </w:r>
          </w:p>
        </w:tc>
        <w:tc>
          <w:tcPr>
            <w:tcW w:w="1926" w:type="dxa"/>
            <w:vAlign w:val="center"/>
          </w:tcPr>
          <w:p w14:paraId="5467BDF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采购代理机构</w:t>
            </w:r>
          </w:p>
        </w:tc>
        <w:tc>
          <w:tcPr>
            <w:tcW w:w="6737" w:type="dxa"/>
            <w:gridSpan w:val="2"/>
            <w:vAlign w:val="center"/>
          </w:tcPr>
          <w:p w14:paraId="21F7B3D7">
            <w:pPr>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    称：吉林省笛原招标代理有限公司</w:t>
            </w:r>
          </w:p>
          <w:p w14:paraId="2DB11BCF">
            <w:pPr>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地    址：延边州汪清县汪清镇大明路南2-4-93-4</w:t>
            </w:r>
          </w:p>
          <w:p w14:paraId="57A076B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联系方式：孙德强13614330468</w:t>
            </w:r>
          </w:p>
        </w:tc>
      </w:tr>
      <w:tr w14:paraId="702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196" w:type="dxa"/>
            <w:gridSpan w:val="2"/>
            <w:vAlign w:val="center"/>
          </w:tcPr>
          <w:p w14:paraId="09CC13B1">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w:t>
            </w:r>
          </w:p>
        </w:tc>
        <w:tc>
          <w:tcPr>
            <w:tcW w:w="1926" w:type="dxa"/>
            <w:vAlign w:val="center"/>
          </w:tcPr>
          <w:p w14:paraId="53CBB40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项目名称、编号</w:t>
            </w:r>
          </w:p>
        </w:tc>
        <w:tc>
          <w:tcPr>
            <w:tcW w:w="6737" w:type="dxa"/>
            <w:gridSpan w:val="2"/>
            <w:vAlign w:val="center"/>
          </w:tcPr>
          <w:p w14:paraId="228C301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名称</w:t>
            </w:r>
            <w:r>
              <w:rPr>
                <w:rFonts w:hint="eastAsia" w:ascii="宋体" w:cs="宋体"/>
                <w:color w:val="000000" w:themeColor="text1"/>
                <w:sz w:val="24"/>
                <w:highlight w:val="none"/>
                <w:lang w:eastAsia="zh-CN"/>
                <w14:textFill>
                  <w14:solidFill>
                    <w14:schemeClr w14:val="tx1"/>
                  </w14:solidFill>
                </w14:textFill>
              </w:rPr>
              <w:t>：汪清县罗子沟镇</w:t>
            </w:r>
            <w:r>
              <w:rPr>
                <w:rFonts w:hint="eastAsia" w:ascii="宋体" w:cs="宋体"/>
                <w:color w:val="000000" w:themeColor="text1"/>
                <w:sz w:val="24"/>
                <w:highlight w:val="none"/>
                <w:lang w:val="en-US" w:eastAsia="zh-CN"/>
                <w14:textFill>
                  <w14:solidFill>
                    <w14:schemeClr w14:val="tx1"/>
                  </w14:solidFill>
                </w14:textFill>
              </w:rPr>
              <w:t>内河</w:t>
            </w:r>
            <w:r>
              <w:rPr>
                <w:rFonts w:hint="eastAsia" w:ascii="宋体" w:cs="宋体"/>
                <w:color w:val="000000" w:themeColor="text1"/>
                <w:sz w:val="24"/>
                <w:highlight w:val="none"/>
                <w:lang w:eastAsia="zh-CN"/>
                <w14:textFill>
                  <w14:solidFill>
                    <w14:schemeClr w14:val="tx1"/>
                  </w14:solidFill>
                </w14:textFill>
              </w:rPr>
              <w:t>村栅栏采购项目</w:t>
            </w:r>
          </w:p>
          <w:p w14:paraId="5C617729">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编号</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eastAsia="zh-CN"/>
                <w14:textFill>
                  <w14:solidFill>
                    <w14:schemeClr w14:val="tx1"/>
                  </w14:solidFill>
                </w14:textFill>
              </w:rPr>
              <w:t>采购计划</w:t>
            </w:r>
            <w:r>
              <w:rPr>
                <w:rFonts w:hint="eastAsia" w:ascii="宋体" w:cs="宋体"/>
                <w:color w:val="FF0000"/>
                <w:sz w:val="24"/>
                <w:highlight w:val="none"/>
                <w:lang w:eastAsia="zh-CN"/>
              </w:rPr>
              <w:t>-[2025]-000</w:t>
            </w:r>
            <w:r>
              <w:rPr>
                <w:rFonts w:hint="eastAsia" w:ascii="宋体" w:cs="宋体"/>
                <w:color w:val="FF0000"/>
                <w:sz w:val="24"/>
                <w:highlight w:val="none"/>
                <w:lang w:val="en-US" w:eastAsia="zh-CN"/>
              </w:rPr>
              <w:t>67</w:t>
            </w:r>
            <w:r>
              <w:rPr>
                <w:rFonts w:hint="eastAsia" w:ascii="宋体" w:cs="宋体"/>
                <w:color w:val="FF0000"/>
                <w:sz w:val="24"/>
                <w:highlight w:val="none"/>
                <w:lang w:eastAsia="zh-CN"/>
              </w:rPr>
              <w:t>号-00001</w:t>
            </w:r>
          </w:p>
        </w:tc>
      </w:tr>
      <w:tr w14:paraId="4121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196" w:type="dxa"/>
            <w:gridSpan w:val="2"/>
            <w:vAlign w:val="center"/>
          </w:tcPr>
          <w:p w14:paraId="2129C389">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w:t>
            </w:r>
          </w:p>
        </w:tc>
        <w:tc>
          <w:tcPr>
            <w:tcW w:w="1926" w:type="dxa"/>
            <w:vAlign w:val="center"/>
          </w:tcPr>
          <w:p w14:paraId="4621AF7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合同履约地点</w:t>
            </w:r>
          </w:p>
        </w:tc>
        <w:tc>
          <w:tcPr>
            <w:tcW w:w="6737" w:type="dxa"/>
            <w:gridSpan w:val="2"/>
            <w:vAlign w:val="center"/>
          </w:tcPr>
          <w:p w14:paraId="70CC44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采购人指定地点</w:t>
            </w:r>
          </w:p>
        </w:tc>
      </w:tr>
      <w:tr w14:paraId="77D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exact"/>
          <w:jc w:val="center"/>
        </w:trPr>
        <w:tc>
          <w:tcPr>
            <w:tcW w:w="1196" w:type="dxa"/>
            <w:gridSpan w:val="2"/>
            <w:vAlign w:val="center"/>
          </w:tcPr>
          <w:p w14:paraId="1F2DB8AB">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5</w:t>
            </w:r>
          </w:p>
        </w:tc>
        <w:tc>
          <w:tcPr>
            <w:tcW w:w="1926" w:type="dxa"/>
            <w:vAlign w:val="center"/>
          </w:tcPr>
          <w:p w14:paraId="212F7BE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资金来源</w:t>
            </w:r>
          </w:p>
        </w:tc>
        <w:tc>
          <w:tcPr>
            <w:tcW w:w="6737" w:type="dxa"/>
            <w:gridSpan w:val="2"/>
            <w:vAlign w:val="center"/>
          </w:tcPr>
          <w:p w14:paraId="4F028B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镇政府统筹资金及村自筹资金。</w:t>
            </w:r>
          </w:p>
        </w:tc>
      </w:tr>
      <w:tr w14:paraId="723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196" w:type="dxa"/>
            <w:gridSpan w:val="2"/>
            <w:vAlign w:val="center"/>
          </w:tcPr>
          <w:p w14:paraId="2362E583">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6</w:t>
            </w:r>
          </w:p>
        </w:tc>
        <w:tc>
          <w:tcPr>
            <w:tcW w:w="1926" w:type="dxa"/>
            <w:vAlign w:val="center"/>
          </w:tcPr>
          <w:p w14:paraId="46032E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出资比例</w:t>
            </w:r>
          </w:p>
        </w:tc>
        <w:tc>
          <w:tcPr>
            <w:tcW w:w="6737" w:type="dxa"/>
            <w:gridSpan w:val="2"/>
            <w:vAlign w:val="center"/>
          </w:tcPr>
          <w:p w14:paraId="6B7F62E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w:t>
            </w:r>
          </w:p>
        </w:tc>
      </w:tr>
      <w:tr w14:paraId="4E94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96" w:type="dxa"/>
            <w:gridSpan w:val="2"/>
            <w:vAlign w:val="center"/>
          </w:tcPr>
          <w:p w14:paraId="000B8457">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7</w:t>
            </w:r>
          </w:p>
        </w:tc>
        <w:tc>
          <w:tcPr>
            <w:tcW w:w="1926" w:type="dxa"/>
            <w:vAlign w:val="center"/>
          </w:tcPr>
          <w:p w14:paraId="757C4A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资金落实情况</w:t>
            </w:r>
          </w:p>
        </w:tc>
        <w:tc>
          <w:tcPr>
            <w:tcW w:w="6737" w:type="dxa"/>
            <w:gridSpan w:val="2"/>
            <w:vAlign w:val="center"/>
          </w:tcPr>
          <w:p w14:paraId="7B1320B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已落实</w:t>
            </w:r>
          </w:p>
        </w:tc>
      </w:tr>
      <w:tr w14:paraId="39B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196" w:type="dxa"/>
            <w:gridSpan w:val="2"/>
            <w:vAlign w:val="center"/>
          </w:tcPr>
          <w:p w14:paraId="21589591">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8</w:t>
            </w:r>
          </w:p>
        </w:tc>
        <w:tc>
          <w:tcPr>
            <w:tcW w:w="1926" w:type="dxa"/>
            <w:vAlign w:val="center"/>
          </w:tcPr>
          <w:p w14:paraId="7F4EE7E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采购需求</w:t>
            </w:r>
          </w:p>
        </w:tc>
        <w:tc>
          <w:tcPr>
            <w:tcW w:w="6737" w:type="dxa"/>
            <w:gridSpan w:val="2"/>
            <w:vAlign w:val="center"/>
          </w:tcPr>
          <w:p w14:paraId="6BDB099A">
            <w:pPr>
              <w:spacing w:line="360" w:lineRule="auto"/>
              <w:rPr>
                <w:rFonts w:hint="eastAsia" w:ascii="宋体" w:eastAsia="宋体" w:cs="宋体"/>
                <w:color w:val="000000" w:themeColor="text1"/>
                <w:highlight w:val="none"/>
                <w:shd w:val="clear" w:color="auto" w:fill="FFFFFF"/>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采购安装</w:t>
            </w:r>
            <w:r>
              <w:rPr>
                <w:rFonts w:hint="eastAsia" w:ascii="宋体" w:cs="宋体"/>
                <w:color w:val="000000" w:themeColor="text1"/>
                <w:sz w:val="24"/>
                <w:highlight w:val="none"/>
                <w:lang w:val="en-US" w:eastAsia="zh-CN"/>
                <w14:textFill>
                  <w14:solidFill>
                    <w14:schemeClr w14:val="tx1"/>
                  </w14:solidFill>
                </w14:textFill>
              </w:rPr>
              <w:t>彩钢</w:t>
            </w:r>
            <w:r>
              <w:rPr>
                <w:rFonts w:hint="eastAsia" w:ascii="宋体" w:cs="宋体"/>
                <w:color w:val="000000" w:themeColor="text1"/>
                <w:sz w:val="24"/>
                <w:highlight w:val="none"/>
                <w:lang w:eastAsia="zh-CN"/>
                <w14:textFill>
                  <w14:solidFill>
                    <w14:schemeClr w14:val="tx1"/>
                  </w14:solidFill>
                </w14:textFill>
              </w:rPr>
              <w:t>栅栏</w:t>
            </w:r>
            <w:r>
              <w:rPr>
                <w:rFonts w:hint="eastAsia" w:ascii="宋体" w:cs="宋体"/>
                <w:color w:val="000000" w:themeColor="text1"/>
                <w:sz w:val="24"/>
                <w:highlight w:val="none"/>
                <w:lang w:val="en-US" w:eastAsia="zh-CN"/>
                <w14:textFill>
                  <w14:solidFill>
                    <w14:schemeClr w14:val="tx1"/>
                  </w14:solidFill>
                </w14:textFill>
              </w:rPr>
              <w:t>29</w:t>
            </w:r>
            <w:r>
              <w:rPr>
                <w:rFonts w:hint="eastAsia" w:ascii="宋体" w:cs="宋体"/>
                <w:color w:val="000000" w:themeColor="text1"/>
                <w:sz w:val="24"/>
                <w:highlight w:val="none"/>
                <w:lang w:eastAsia="zh-CN"/>
                <w14:textFill>
                  <w14:solidFill>
                    <w14:schemeClr w14:val="tx1"/>
                  </w14:solidFill>
                </w14:textFill>
              </w:rPr>
              <w:t>00米。具体详见竞争性磋商文件第五章货物需求及技术规格要求。</w:t>
            </w:r>
          </w:p>
        </w:tc>
      </w:tr>
      <w:tr w14:paraId="68A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96" w:type="dxa"/>
            <w:gridSpan w:val="2"/>
            <w:vAlign w:val="center"/>
          </w:tcPr>
          <w:p w14:paraId="5C958E1A">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9</w:t>
            </w:r>
          </w:p>
        </w:tc>
        <w:tc>
          <w:tcPr>
            <w:tcW w:w="1926" w:type="dxa"/>
            <w:vAlign w:val="center"/>
          </w:tcPr>
          <w:p w14:paraId="5296AEF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合同履行期限</w:t>
            </w:r>
          </w:p>
        </w:tc>
        <w:tc>
          <w:tcPr>
            <w:tcW w:w="6737" w:type="dxa"/>
            <w:gridSpan w:val="2"/>
            <w:vAlign w:val="center"/>
          </w:tcPr>
          <w:p w14:paraId="2FA6C04A">
            <w:pPr>
              <w:rPr>
                <w:rFonts w:hint="default" w:ascii="宋体" w:cs="宋体"/>
                <w:bCs/>
                <w:color w:val="000000" w:themeColor="text1"/>
                <w:sz w:val="24"/>
                <w:highlight w:val="none"/>
                <w:lang w:val="en-US"/>
                <w14:textFill>
                  <w14:solidFill>
                    <w14:schemeClr w14:val="tx1"/>
                  </w14:solidFill>
                </w14:textFill>
              </w:rPr>
            </w:pPr>
            <w:r>
              <w:rPr>
                <w:rFonts w:hint="eastAsia" w:ascii="宋体" w:hAnsi="宋体" w:eastAsia="宋体" w:cs="宋体"/>
                <w:kern w:val="0"/>
                <w:sz w:val="24"/>
                <w:szCs w:val="24"/>
                <w:highlight w:val="none"/>
                <w:lang w:val="en-US" w:eastAsia="zh-CN" w:bidi="ar-SA"/>
              </w:rPr>
              <w:t>自合同签订之日起至合同履行完毕。</w:t>
            </w:r>
          </w:p>
        </w:tc>
      </w:tr>
      <w:tr w14:paraId="7387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196" w:type="dxa"/>
            <w:gridSpan w:val="2"/>
            <w:vAlign w:val="center"/>
          </w:tcPr>
          <w:p w14:paraId="76088A97">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10</w:t>
            </w:r>
          </w:p>
        </w:tc>
        <w:tc>
          <w:tcPr>
            <w:tcW w:w="1926" w:type="dxa"/>
            <w:vAlign w:val="center"/>
          </w:tcPr>
          <w:p w14:paraId="24193CB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6737" w:type="dxa"/>
            <w:gridSpan w:val="2"/>
            <w:vAlign w:val="center"/>
          </w:tcPr>
          <w:p w14:paraId="65C983D6">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i w:val="0"/>
                <w:iCs w:val="0"/>
                <w:caps w:val="0"/>
                <w:color w:val="000000"/>
                <w:spacing w:val="0"/>
                <w:sz w:val="24"/>
                <w:szCs w:val="24"/>
              </w:rPr>
              <w:t>符合现行国家、行业、地方或者其他相关标准的合格要求</w:t>
            </w:r>
            <w:r>
              <w:rPr>
                <w:rFonts w:hint="eastAsia" w:ascii="宋体" w:hAnsi="宋体" w:cs="宋体"/>
                <w:i w:val="0"/>
                <w:iCs w:val="0"/>
                <w:caps w:val="0"/>
                <w:color w:val="000000"/>
                <w:spacing w:val="0"/>
                <w:sz w:val="24"/>
                <w:szCs w:val="24"/>
                <w:lang w:eastAsia="zh-CN"/>
              </w:rPr>
              <w:t>。</w:t>
            </w:r>
          </w:p>
        </w:tc>
      </w:tr>
      <w:tr w14:paraId="262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96" w:type="dxa"/>
            <w:gridSpan w:val="2"/>
            <w:vAlign w:val="center"/>
          </w:tcPr>
          <w:p w14:paraId="77165116">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en-US" w:eastAsia="zh-CN"/>
                <w14:textFill>
                  <w14:solidFill>
                    <w14:schemeClr w14:val="tx1"/>
                  </w14:solidFill>
                </w14:textFill>
              </w:rPr>
              <w:t>1</w:t>
            </w:r>
          </w:p>
        </w:tc>
        <w:tc>
          <w:tcPr>
            <w:tcW w:w="1926" w:type="dxa"/>
            <w:vAlign w:val="center"/>
          </w:tcPr>
          <w:p w14:paraId="683B49C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供应商资质条件、能力和信誉</w:t>
            </w:r>
          </w:p>
        </w:tc>
        <w:tc>
          <w:tcPr>
            <w:tcW w:w="6737" w:type="dxa"/>
            <w:gridSpan w:val="2"/>
            <w:vAlign w:val="center"/>
          </w:tcPr>
          <w:p w14:paraId="205CD729">
            <w:pPr>
              <w:pStyle w:val="24"/>
              <w:adjustRightInd w:val="0"/>
              <w:snapToGrid w:val="0"/>
              <w:spacing w:before="150" w:beforeAutospacing="0" w:after="0" w:afterAutospacing="0"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rPr>
              <w:t>1、满足《中华人民共和国政府采购法》第二十二条规定；</w:t>
            </w:r>
          </w:p>
          <w:p w14:paraId="5FCD2EF5">
            <w:pPr>
              <w:pStyle w:val="24"/>
              <w:wordWrap w:val="0"/>
              <w:adjustRightInd w:val="0"/>
              <w:snapToGrid w:val="0"/>
              <w:spacing w:before="150" w:beforeAutospacing="0" w:after="0" w:afterAutospacing="0" w:line="360" w:lineRule="auto"/>
              <w:ind w:firstLine="482" w:firstLineChars="200"/>
              <w:jc w:val="both"/>
              <w:rPr>
                <w:rFonts w:hint="eastAsia" w:ascii="宋体" w:hAnsi="宋体" w:eastAsia="宋体" w:cs="宋体"/>
                <w:color w:val="auto"/>
                <w:lang w:eastAsia="zh-CN"/>
              </w:rPr>
            </w:pPr>
            <w:r>
              <w:rPr>
                <w:rFonts w:hint="eastAsia" w:ascii="宋体" w:hAnsi="宋体" w:eastAsia="宋体" w:cs="宋体"/>
                <w:b/>
                <w:bCs/>
                <w:color w:val="auto"/>
              </w:rPr>
              <w:t>2、落实政府采购政策需满足的资格要求：</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专门面向中小企业采购的采购项目（如属于专门面向中小企业采购的项目，供应商应为中小微企业、监狱企业、残疾人福利性单位）</w:t>
            </w:r>
            <w:r>
              <w:rPr>
                <w:rFonts w:hint="eastAsia" w:ascii="宋体" w:hAnsi="宋体" w:eastAsia="宋体" w:cs="宋体"/>
                <w:color w:val="auto"/>
                <w:lang w:eastAsia="zh-CN"/>
              </w:rPr>
              <w:t>；</w:t>
            </w:r>
          </w:p>
          <w:p w14:paraId="5371A670">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3、本项目的特定资格要求：</w:t>
            </w:r>
          </w:p>
          <w:p w14:paraId="43C466E7">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3.1</w:t>
            </w:r>
            <w:r>
              <w:rPr>
                <w:rFonts w:hint="eastAsia" w:ascii="宋体" w:hAnsi="宋体" w:eastAsia="宋体" w:cs="宋体"/>
                <w:b w:val="0"/>
                <w:bCs w:val="0"/>
                <w:color w:val="auto"/>
              </w:rPr>
              <w:t>供应商须是在中华人民共和国境内合法注册且持有有效的营业执照的经营主体；</w:t>
            </w:r>
          </w:p>
          <w:p w14:paraId="7BFC5D49">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3.2</w:t>
            </w:r>
            <w:r>
              <w:rPr>
                <w:rFonts w:hint="eastAsia" w:ascii="宋体" w:hAnsi="宋体" w:eastAsia="宋体" w:cs="宋体"/>
                <w:b w:val="0"/>
                <w:bCs w:val="0"/>
                <w:color w:val="auto"/>
              </w:rPr>
              <w:t>拒绝列入政府取消投标资格记录期间的企业或个人投标。</w:t>
            </w:r>
          </w:p>
          <w:p w14:paraId="602CFAD5">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3.3</w:t>
            </w:r>
            <w:r>
              <w:rPr>
                <w:rFonts w:hint="eastAsia" w:ascii="宋体" w:hAnsi="宋体" w:eastAsia="宋体" w:cs="宋体"/>
                <w:b w:val="0"/>
                <w:bCs w:val="0"/>
                <w:color w:val="auto"/>
              </w:rPr>
              <w:t>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46D33D85">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3.4</w:t>
            </w:r>
            <w:r>
              <w:rPr>
                <w:rFonts w:hint="eastAsia" w:ascii="宋体" w:hAnsi="宋体" w:eastAsia="宋体" w:cs="宋体"/>
                <w:b w:val="0"/>
                <w:bCs w:val="0"/>
                <w:color w:val="auto"/>
              </w:rPr>
              <w:t>与采购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7A399642">
            <w:pPr>
              <w:ind w:firstLine="420" w:firstLineChars="200"/>
              <w:rPr>
                <w:color w:val="000000" w:themeColor="text1"/>
                <w:highlight w:val="none"/>
                <w14:textFill>
                  <w14:solidFill>
                    <w14:schemeClr w14:val="tx1"/>
                  </w14:solidFill>
                </w14:textFill>
              </w:rPr>
            </w:pPr>
          </w:p>
        </w:tc>
      </w:tr>
      <w:tr w14:paraId="0091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196" w:type="dxa"/>
            <w:gridSpan w:val="2"/>
            <w:vAlign w:val="center"/>
          </w:tcPr>
          <w:p w14:paraId="65948527">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12</w:t>
            </w:r>
          </w:p>
        </w:tc>
        <w:tc>
          <w:tcPr>
            <w:tcW w:w="1926" w:type="dxa"/>
            <w:vAlign w:val="center"/>
          </w:tcPr>
          <w:p w14:paraId="49E7CD3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是否接受联合体参加</w:t>
            </w:r>
          </w:p>
        </w:tc>
        <w:tc>
          <w:tcPr>
            <w:tcW w:w="6737" w:type="dxa"/>
            <w:gridSpan w:val="2"/>
            <w:vAlign w:val="center"/>
          </w:tcPr>
          <w:p w14:paraId="7722C3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口接受 </w:t>
            </w: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不接受</w:t>
            </w:r>
          </w:p>
        </w:tc>
      </w:tr>
      <w:tr w14:paraId="62F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1196" w:type="dxa"/>
            <w:gridSpan w:val="2"/>
            <w:vAlign w:val="center"/>
          </w:tcPr>
          <w:p w14:paraId="7157BB51">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en-US" w:eastAsia="zh-CN"/>
                <w14:textFill>
                  <w14:solidFill>
                    <w14:schemeClr w14:val="tx1"/>
                  </w14:solidFill>
                </w14:textFill>
              </w:rPr>
              <w:t>3</w:t>
            </w:r>
          </w:p>
        </w:tc>
        <w:tc>
          <w:tcPr>
            <w:tcW w:w="1926" w:type="dxa"/>
            <w:vAlign w:val="center"/>
          </w:tcPr>
          <w:p w14:paraId="1934E6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踏勘现场</w:t>
            </w:r>
          </w:p>
        </w:tc>
        <w:tc>
          <w:tcPr>
            <w:tcW w:w="6737" w:type="dxa"/>
            <w:gridSpan w:val="2"/>
            <w:vAlign w:val="center"/>
          </w:tcPr>
          <w:p w14:paraId="717A418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不组织</w:t>
            </w:r>
          </w:p>
        </w:tc>
      </w:tr>
      <w:tr w14:paraId="08B8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96" w:type="dxa"/>
            <w:gridSpan w:val="2"/>
            <w:vAlign w:val="center"/>
          </w:tcPr>
          <w:p w14:paraId="7CC4F14E">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en-US" w:eastAsia="zh-CN"/>
                <w14:textFill>
                  <w14:solidFill>
                    <w14:schemeClr w14:val="tx1"/>
                  </w14:solidFill>
                </w14:textFill>
              </w:rPr>
              <w:t>4</w:t>
            </w:r>
          </w:p>
        </w:tc>
        <w:tc>
          <w:tcPr>
            <w:tcW w:w="1926" w:type="dxa"/>
            <w:vAlign w:val="center"/>
          </w:tcPr>
          <w:p w14:paraId="4EC328D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会议前预备会</w:t>
            </w:r>
          </w:p>
        </w:tc>
        <w:tc>
          <w:tcPr>
            <w:tcW w:w="6737" w:type="dxa"/>
            <w:gridSpan w:val="2"/>
            <w:vAlign w:val="center"/>
          </w:tcPr>
          <w:p w14:paraId="700A6FC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不召开，供应商可将问题以书面或邮件的方式发送给采购公司。</w:t>
            </w:r>
          </w:p>
        </w:tc>
      </w:tr>
      <w:tr w14:paraId="6F2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96" w:type="dxa"/>
            <w:gridSpan w:val="2"/>
            <w:vAlign w:val="center"/>
          </w:tcPr>
          <w:p w14:paraId="73005B02">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en-US" w:eastAsia="zh-CN"/>
                <w14:textFill>
                  <w14:solidFill>
                    <w14:schemeClr w14:val="tx1"/>
                  </w14:solidFill>
                </w14:textFill>
              </w:rPr>
              <w:t>5</w:t>
            </w:r>
          </w:p>
        </w:tc>
        <w:tc>
          <w:tcPr>
            <w:tcW w:w="1926" w:type="dxa"/>
            <w:vAlign w:val="center"/>
          </w:tcPr>
          <w:p w14:paraId="42AE1D5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供应商提出问题的截止时间</w:t>
            </w:r>
          </w:p>
        </w:tc>
        <w:tc>
          <w:tcPr>
            <w:tcW w:w="6737" w:type="dxa"/>
            <w:gridSpan w:val="2"/>
            <w:vAlign w:val="center"/>
          </w:tcPr>
          <w:p w14:paraId="0D971E9D">
            <w:pPr>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截止时间：供应商可以在知道或者应知其权益受到损害之日起七个工作日内。</w:t>
            </w:r>
          </w:p>
          <w:p w14:paraId="21EF7020">
            <w:pPr>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提问方式：在“政采云”平台-项目采购-询问质疑投诉栏提问，并以书面形式递交至采购代理机构。</w:t>
            </w:r>
          </w:p>
          <w:p w14:paraId="36A5B0F3">
            <w:pPr>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提出质疑方式：1、投标人认为招标文件、招标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0EA4FD45">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2、对采购代理机构提出质疑的，若质疑内容超出招标代理范围的，应明确告知质疑投标人向采购人提出质疑或协调采购人答复质疑投标人。3、质疑应当有明确的请求和必要的证明材料。否则采购人或采购代理机构有权拒绝。供应商收到招标文件澄清的形式</w:t>
            </w:r>
            <w:r>
              <w:rPr>
                <w:rFonts w:hint="eastAsia" w:ascii="宋体" w:eastAsia="宋体" w:cs="宋体"/>
                <w:color w:val="000000" w:themeColor="text1"/>
                <w:sz w:val="24"/>
                <w:highlight w:val="none"/>
                <w14:textFill>
                  <w14:solidFill>
                    <w14:schemeClr w14:val="tx1"/>
                  </w14:solidFill>
                </w14:textFill>
              </w:rPr>
              <w:tab/>
            </w:r>
            <w:r>
              <w:rPr>
                <w:rFonts w:hint="eastAsia" w:ascii="宋体" w:eastAsia="宋体" w:cs="宋体"/>
                <w:color w:val="000000" w:themeColor="text1"/>
                <w:sz w:val="24"/>
                <w:highlight w:val="none"/>
                <w14:textFill>
                  <w14:solidFill>
                    <w14:schemeClr w14:val="tx1"/>
                  </w14:solidFill>
                </w14:textFill>
              </w:rPr>
              <w:t>招标文件澄清发出的同时，“政采云”平台（https://www.zcygov.cn/）以手机短信方式提醒投标人登录平台查看。投标人应注意及时浏览网上发出的澄清，无需书面回复。因投标人自身原因未及时获知澄清内容而导致的任何后果将由投标人自行承担</w:t>
            </w:r>
            <w:r>
              <w:rPr>
                <w:rFonts w:hint="eastAsia" w:ascii="宋体" w:eastAsia="宋体" w:cs="宋体"/>
                <w:color w:val="000000" w:themeColor="text1"/>
                <w:sz w:val="24"/>
                <w:highlight w:val="none"/>
                <w:lang w:eastAsia="zh-CN"/>
                <w14:textFill>
                  <w14:solidFill>
                    <w14:schemeClr w14:val="tx1"/>
                  </w14:solidFill>
                </w14:textFill>
              </w:rPr>
              <w:t>。</w:t>
            </w:r>
          </w:p>
        </w:tc>
      </w:tr>
      <w:tr w14:paraId="1E0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96" w:type="dxa"/>
            <w:gridSpan w:val="2"/>
            <w:vAlign w:val="center"/>
          </w:tcPr>
          <w:p w14:paraId="55FB8F7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w:t>
            </w:r>
          </w:p>
        </w:tc>
        <w:tc>
          <w:tcPr>
            <w:tcW w:w="1926" w:type="dxa"/>
            <w:vAlign w:val="center"/>
          </w:tcPr>
          <w:p w14:paraId="4C3206C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磋商文件澄清或者修改的时间</w:t>
            </w:r>
          </w:p>
        </w:tc>
        <w:tc>
          <w:tcPr>
            <w:tcW w:w="6737" w:type="dxa"/>
            <w:gridSpan w:val="2"/>
            <w:vAlign w:val="center"/>
          </w:tcPr>
          <w:p w14:paraId="04F37FE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磋商文件的澄清或者修改将在“政采云”平台（https://www.zcygov.cn/）上发布，所有报名并下载招标文件的投标人自行网上查询，否则后果自负。</w:t>
            </w:r>
          </w:p>
        </w:tc>
      </w:tr>
      <w:tr w14:paraId="1FA8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96" w:type="dxa"/>
            <w:gridSpan w:val="2"/>
            <w:vAlign w:val="center"/>
          </w:tcPr>
          <w:p w14:paraId="337238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w:t>
            </w:r>
          </w:p>
        </w:tc>
        <w:tc>
          <w:tcPr>
            <w:tcW w:w="1926" w:type="dxa"/>
            <w:vAlign w:val="center"/>
          </w:tcPr>
          <w:p w14:paraId="3233873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分  包</w:t>
            </w:r>
          </w:p>
        </w:tc>
        <w:tc>
          <w:tcPr>
            <w:tcW w:w="6737" w:type="dxa"/>
            <w:gridSpan w:val="2"/>
            <w:vAlign w:val="center"/>
          </w:tcPr>
          <w:p w14:paraId="746F4FC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4A2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6" w:type="dxa"/>
            <w:gridSpan w:val="2"/>
            <w:vAlign w:val="center"/>
          </w:tcPr>
          <w:p w14:paraId="6BC552B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w:t>
            </w:r>
          </w:p>
        </w:tc>
        <w:tc>
          <w:tcPr>
            <w:tcW w:w="1926" w:type="dxa"/>
            <w:vAlign w:val="center"/>
          </w:tcPr>
          <w:p w14:paraId="7BE9DB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偏  离</w:t>
            </w:r>
          </w:p>
        </w:tc>
        <w:tc>
          <w:tcPr>
            <w:tcW w:w="6737" w:type="dxa"/>
            <w:gridSpan w:val="2"/>
            <w:vAlign w:val="center"/>
          </w:tcPr>
          <w:p w14:paraId="12E94FA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3262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6" w:type="dxa"/>
            <w:gridSpan w:val="2"/>
            <w:vAlign w:val="center"/>
          </w:tcPr>
          <w:p w14:paraId="58BB5F09">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19</w:t>
            </w:r>
          </w:p>
        </w:tc>
        <w:tc>
          <w:tcPr>
            <w:tcW w:w="1926" w:type="dxa"/>
            <w:vAlign w:val="center"/>
          </w:tcPr>
          <w:p w14:paraId="058D6A7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构成竞争性磋商文件的其他材料</w:t>
            </w:r>
          </w:p>
        </w:tc>
        <w:tc>
          <w:tcPr>
            <w:tcW w:w="6737" w:type="dxa"/>
            <w:gridSpan w:val="2"/>
            <w:vAlign w:val="center"/>
          </w:tcPr>
          <w:p w14:paraId="4ACE4FB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招标文件的澄清、修改、补充文件，以</w:t>
            </w:r>
            <w:r>
              <w:rPr>
                <w:rFonts w:hint="eastAsia" w:ascii="宋体" w:hAnsi="宋体" w:eastAsia="宋体" w:cs="宋体"/>
                <w:bCs/>
                <w:color w:val="auto"/>
                <w:sz w:val="24"/>
                <w:szCs w:val="24"/>
                <w:highlight w:val="none"/>
                <w:lang w:val="en-US" w:eastAsia="zh-CN"/>
              </w:rPr>
              <w:t>更正</w:t>
            </w:r>
            <w:r>
              <w:rPr>
                <w:rFonts w:hint="eastAsia" w:ascii="宋体" w:hAnsi="宋体" w:eastAsia="宋体" w:cs="宋体"/>
                <w:bCs/>
                <w:color w:val="auto"/>
                <w:sz w:val="24"/>
                <w:szCs w:val="24"/>
                <w:highlight w:val="none"/>
                <w:lang w:val="zh-CN"/>
              </w:rPr>
              <w:t>文件形式发送。</w:t>
            </w:r>
          </w:p>
          <w:p w14:paraId="76FED3A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（如有）。</w:t>
            </w:r>
          </w:p>
          <w:p w14:paraId="6E459C5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注：采购代理机构将上述内容以更正文件形式发送到“政采云”平台（https://www.zcygov.cn/），投标人须在供应商系统中自行下载。</w:t>
            </w:r>
          </w:p>
          <w:p w14:paraId="73A501C4">
            <w:pPr>
              <w:rPr>
                <w:rFonts w:ascii="宋体" w:cs="宋体"/>
                <w:color w:val="000000" w:themeColor="text1"/>
                <w:sz w:val="24"/>
                <w:highlight w:val="none"/>
                <w14:textFill>
                  <w14:solidFill>
                    <w14:schemeClr w14:val="tx1"/>
                  </w14:solidFill>
                </w14:textFill>
              </w:rPr>
            </w:pPr>
            <w:r>
              <w:rPr>
                <w:rFonts w:hint="eastAsia" w:ascii="宋体" w:hAnsi="宋体" w:eastAsia="宋体" w:cs="宋体"/>
                <w:bCs/>
                <w:color w:val="auto"/>
                <w:sz w:val="24"/>
                <w:szCs w:val="24"/>
                <w:highlight w:val="none"/>
                <w:lang w:val="zh-CN"/>
              </w:rPr>
              <w:t>如果投标人未收到相应文件，请及时与采购代理机构联系，否则采购人和采购代理机构不承担任何责任。</w:t>
            </w:r>
          </w:p>
        </w:tc>
      </w:tr>
      <w:tr w14:paraId="597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6" w:type="dxa"/>
            <w:gridSpan w:val="2"/>
            <w:vAlign w:val="center"/>
          </w:tcPr>
          <w:p w14:paraId="74F633E0">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20</w:t>
            </w:r>
          </w:p>
        </w:tc>
        <w:tc>
          <w:tcPr>
            <w:tcW w:w="1926" w:type="dxa"/>
            <w:vAlign w:val="center"/>
          </w:tcPr>
          <w:p w14:paraId="2FA910B1">
            <w:pPr>
              <w:rPr>
                <w:rFonts w:ascii="宋体" w:cs="宋体"/>
                <w:color w:val="000000" w:themeColor="text1"/>
                <w:sz w:val="24"/>
                <w:highlight w:val="none"/>
                <w14:textFill>
                  <w14:solidFill>
                    <w14:schemeClr w14:val="tx1"/>
                  </w14:solidFill>
                </w14:textFill>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收到招标文件澄清</w:t>
            </w:r>
            <w:r>
              <w:rPr>
                <w:rFonts w:hint="eastAsia" w:ascii="宋体" w:hAnsi="宋体" w:eastAsia="宋体" w:cs="宋体"/>
                <w:bCs/>
                <w:color w:val="auto"/>
                <w:sz w:val="24"/>
                <w:szCs w:val="24"/>
                <w:highlight w:val="none"/>
                <w:lang w:val="en-US" w:eastAsia="zh-CN"/>
              </w:rPr>
              <w:t>的形式</w:t>
            </w:r>
          </w:p>
        </w:tc>
        <w:tc>
          <w:tcPr>
            <w:tcW w:w="6737" w:type="dxa"/>
            <w:gridSpan w:val="2"/>
            <w:vAlign w:val="center"/>
          </w:tcPr>
          <w:p w14:paraId="3535DB0D">
            <w:pPr>
              <w:adjustRightInd w:val="0"/>
              <w:jc w:val="left"/>
              <w:rPr>
                <w:rFonts w:ascii="宋体" w:cs="宋体"/>
                <w:color w:val="000000" w:themeColor="text1"/>
                <w:sz w:val="24"/>
                <w:highlight w:val="none"/>
                <w14:textFill>
                  <w14:solidFill>
                    <w14:schemeClr w14:val="tx1"/>
                  </w14:solidFill>
                </w14:textFill>
              </w:rPr>
            </w:pPr>
            <w:r>
              <w:rPr>
                <w:rFonts w:hint="eastAsia" w:ascii="宋体" w:hAnsi="宋体" w:eastAsia="宋体" w:cs="宋体"/>
                <w:bCs/>
                <w:color w:val="auto"/>
                <w:sz w:val="24"/>
                <w:szCs w:val="24"/>
                <w:highlight w:val="none"/>
                <w:lang w:val="zh-CN"/>
              </w:rPr>
              <w:t>招标文件澄清发出的同时，“政采云”平台（https://www.zcygov.cn/）以手机短信方式提醒投标人登录平台查看。投标人应注意及时浏览网上发出的澄清，无需书面回复。因投标人自身原因未及时获知澄清内容而导致的任何后果将由投标人自行承担。</w:t>
            </w:r>
            <w:bookmarkStart w:id="129" w:name="_GoBack"/>
            <w:bookmarkEnd w:id="129"/>
          </w:p>
        </w:tc>
      </w:tr>
      <w:tr w14:paraId="2E7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gridSpan w:val="2"/>
            <w:vAlign w:val="center"/>
          </w:tcPr>
          <w:p w14:paraId="0248DE32">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en-US" w:eastAsia="zh-CN"/>
                <w14:textFill>
                  <w14:solidFill>
                    <w14:schemeClr w14:val="tx1"/>
                  </w14:solidFill>
                </w14:textFill>
              </w:rPr>
              <w:t>1</w:t>
            </w:r>
          </w:p>
        </w:tc>
        <w:tc>
          <w:tcPr>
            <w:tcW w:w="1926" w:type="dxa"/>
            <w:vAlign w:val="center"/>
          </w:tcPr>
          <w:p w14:paraId="2C3D6B4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递交磋商响应文件截止时间</w:t>
            </w:r>
          </w:p>
        </w:tc>
        <w:tc>
          <w:tcPr>
            <w:tcW w:w="6737" w:type="dxa"/>
            <w:gridSpan w:val="2"/>
            <w:vAlign w:val="center"/>
          </w:tcPr>
          <w:p w14:paraId="143103AA">
            <w:pPr>
              <w:adjustRightInd w:val="0"/>
              <w:jc w:val="left"/>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FF"/>
                <w:sz w:val="24"/>
                <w:highlight w:val="none"/>
                <w:u w:val="single"/>
              </w:rPr>
              <w:t>202</w:t>
            </w:r>
            <w:r>
              <w:rPr>
                <w:rFonts w:hint="eastAsia" w:ascii="宋体" w:cs="宋体"/>
                <w:color w:val="0000FF"/>
                <w:sz w:val="24"/>
                <w:highlight w:val="none"/>
                <w:u w:val="single"/>
                <w:lang w:val="en-US" w:eastAsia="zh-CN"/>
              </w:rPr>
              <w:t>5</w:t>
            </w:r>
            <w:r>
              <w:rPr>
                <w:rFonts w:hint="eastAsia" w:ascii="宋体" w:cs="宋体"/>
                <w:color w:val="0000FF"/>
                <w:sz w:val="24"/>
                <w:highlight w:val="none"/>
                <w:u w:val="single"/>
              </w:rPr>
              <w:t>年</w:t>
            </w:r>
            <w:r>
              <w:rPr>
                <w:rFonts w:hint="eastAsia" w:ascii="宋体" w:cs="宋体"/>
                <w:color w:val="0000FF"/>
                <w:sz w:val="24"/>
                <w:highlight w:val="none"/>
                <w:u w:val="single"/>
                <w:lang w:val="en-US" w:eastAsia="zh-CN"/>
              </w:rPr>
              <w:t>07</w:t>
            </w:r>
            <w:r>
              <w:rPr>
                <w:rFonts w:hint="eastAsia" w:ascii="宋体" w:cs="宋体"/>
                <w:color w:val="0000FF"/>
                <w:sz w:val="24"/>
                <w:highlight w:val="none"/>
                <w:u w:val="single"/>
              </w:rPr>
              <w:t>月</w:t>
            </w:r>
            <w:r>
              <w:rPr>
                <w:rFonts w:hint="eastAsia" w:ascii="宋体" w:cs="宋体"/>
                <w:color w:val="0000FF"/>
                <w:sz w:val="24"/>
                <w:highlight w:val="none"/>
                <w:u w:val="single"/>
                <w:lang w:val="en-US" w:eastAsia="zh-CN"/>
              </w:rPr>
              <w:t>07</w:t>
            </w:r>
            <w:r>
              <w:rPr>
                <w:rFonts w:hint="eastAsia" w:ascii="宋体" w:cs="宋体"/>
                <w:color w:val="0000FF"/>
                <w:sz w:val="24"/>
                <w:highlight w:val="none"/>
                <w:u w:val="single"/>
              </w:rPr>
              <w:t>日</w:t>
            </w:r>
            <w:r>
              <w:rPr>
                <w:rFonts w:hint="eastAsia" w:ascii="宋体" w:cs="宋体"/>
                <w:color w:val="0000FF"/>
                <w:sz w:val="24"/>
                <w:highlight w:val="none"/>
                <w:u w:val="single"/>
                <w:lang w:val="en-US" w:eastAsia="zh-CN"/>
              </w:rPr>
              <w:t>09</w:t>
            </w:r>
            <w:r>
              <w:rPr>
                <w:rFonts w:hint="eastAsia" w:ascii="宋体" w:cs="宋体"/>
                <w:color w:val="0000FF"/>
                <w:sz w:val="24"/>
                <w:highlight w:val="none"/>
                <w:u w:val="single"/>
                <w:lang w:eastAsia="zh-CN"/>
              </w:rPr>
              <w:t>时</w:t>
            </w:r>
            <w:r>
              <w:rPr>
                <w:rFonts w:hint="eastAsia" w:ascii="宋体" w:cs="宋体"/>
                <w:color w:val="0000FF"/>
                <w:sz w:val="24"/>
                <w:highlight w:val="none"/>
                <w:u w:val="single"/>
                <w:lang w:val="en-US" w:eastAsia="zh-CN"/>
              </w:rPr>
              <w:t>0</w:t>
            </w:r>
            <w:r>
              <w:rPr>
                <w:rFonts w:hint="eastAsia" w:ascii="宋体" w:cs="宋体"/>
                <w:color w:val="0000FF"/>
                <w:sz w:val="24"/>
                <w:highlight w:val="none"/>
                <w:u w:val="single"/>
                <w:lang w:eastAsia="zh-CN"/>
              </w:rPr>
              <w:t>0分</w:t>
            </w:r>
            <w:r>
              <w:rPr>
                <w:rFonts w:hint="eastAsia" w:ascii="宋体" w:hAnsi="宋体" w:eastAsia="宋体" w:cs="宋体"/>
                <w:bCs/>
                <w:color w:val="auto"/>
                <w:sz w:val="24"/>
                <w:szCs w:val="24"/>
                <w:highlight w:val="none"/>
                <w:lang w:val="zh-CN" w:eastAsia="zh-CN"/>
              </w:rPr>
              <w:t>本项目执行电子化招投标，投标人须通过政府采购云平台（https://www.zcygov.cn/）递交电子版投标文件，逾期未上传电子投标文件，将不予受理。</w:t>
            </w:r>
          </w:p>
        </w:tc>
      </w:tr>
      <w:tr w14:paraId="4A1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gridSpan w:val="2"/>
            <w:vAlign w:val="center"/>
          </w:tcPr>
          <w:p w14:paraId="0B2E8F91">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22</w:t>
            </w:r>
          </w:p>
        </w:tc>
        <w:tc>
          <w:tcPr>
            <w:tcW w:w="1926" w:type="dxa"/>
            <w:vAlign w:val="center"/>
          </w:tcPr>
          <w:p w14:paraId="5BE719EC">
            <w:pPr>
              <w:rPr>
                <w:rFonts w:hint="eastAsia" w:ascii="宋体" w:cs="宋体"/>
                <w:color w:val="000000" w:themeColor="text1"/>
                <w:sz w:val="24"/>
                <w:highlight w:val="none"/>
                <w14:textFill>
                  <w14:solidFill>
                    <w14:schemeClr w14:val="tx1"/>
                  </w14:solidFill>
                </w14:textFill>
              </w:rPr>
            </w:pPr>
            <w:r>
              <w:rPr>
                <w:rFonts w:hint="eastAsia" w:ascii="宋体" w:hAnsi="宋体" w:cs="宋体"/>
                <w:bCs/>
                <w:color w:val="auto"/>
                <w:sz w:val="24"/>
                <w:szCs w:val="24"/>
                <w:highlight w:val="none"/>
                <w:lang w:val="zh-CN"/>
              </w:rPr>
              <w:t>最高投标限价</w:t>
            </w:r>
          </w:p>
        </w:tc>
        <w:tc>
          <w:tcPr>
            <w:tcW w:w="6737" w:type="dxa"/>
            <w:gridSpan w:val="2"/>
            <w:vAlign w:val="center"/>
          </w:tcPr>
          <w:p w14:paraId="09DE34F8">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本项目最高投标限价：</w:t>
            </w:r>
            <w:r>
              <w:rPr>
                <w:rFonts w:hint="eastAsia" w:ascii="宋体" w:hAnsi="宋体" w:cs="宋体"/>
                <w:bCs/>
                <w:color w:val="auto"/>
                <w:sz w:val="24"/>
                <w:szCs w:val="24"/>
                <w:highlight w:val="none"/>
                <w:lang w:eastAsia="zh-CN"/>
              </w:rPr>
              <w:t>人民币</w:t>
            </w:r>
            <w:r>
              <w:rPr>
                <w:rFonts w:hint="eastAsia" w:ascii="宋体" w:hAnsi="宋体" w:cs="宋体"/>
                <w:bCs/>
                <w:color w:val="auto"/>
                <w:sz w:val="24"/>
                <w:szCs w:val="24"/>
                <w:highlight w:val="none"/>
                <w:lang w:val="en-US" w:eastAsia="zh-CN"/>
              </w:rPr>
              <w:t>475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00.00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bCs/>
                <w:color w:val="auto"/>
                <w:sz w:val="24"/>
                <w:szCs w:val="24"/>
                <w:highlight w:val="none"/>
              </w:rPr>
              <w:t>；</w:t>
            </w:r>
          </w:p>
          <w:p w14:paraId="2A906792">
            <w:pPr>
              <w:adjustRightInd w:val="0"/>
              <w:jc w:val="left"/>
              <w:rPr>
                <w:rFonts w:hint="eastAsia" w:ascii="宋体" w:cs="宋体"/>
                <w:color w:val="0000FF"/>
                <w:sz w:val="24"/>
                <w:highlight w:val="none"/>
                <w:u w:val="single"/>
              </w:rPr>
            </w:pPr>
            <w:r>
              <w:rPr>
                <w:rFonts w:hint="eastAsia" w:ascii="宋体" w:hAnsi="宋体" w:cs="宋体"/>
                <w:bCs/>
                <w:color w:val="auto"/>
                <w:sz w:val="24"/>
                <w:szCs w:val="24"/>
                <w:highlight w:val="none"/>
              </w:rPr>
              <w:t>超出最高投标限价的首次报价及最终报价视为无效报价，</w:t>
            </w:r>
            <w:r>
              <w:rPr>
                <w:rFonts w:hint="eastAsia" w:ascii="宋体" w:hAnsi="宋体" w:cs="宋体"/>
                <w:color w:val="auto"/>
                <w:sz w:val="24"/>
                <w:szCs w:val="24"/>
                <w:highlight w:val="none"/>
              </w:rPr>
              <w:t>响应文件将被否决</w:t>
            </w:r>
            <w:r>
              <w:rPr>
                <w:rFonts w:hint="eastAsia" w:ascii="宋体" w:hAnsi="宋体" w:cs="宋体"/>
                <w:bCs/>
                <w:color w:val="auto"/>
                <w:sz w:val="24"/>
                <w:szCs w:val="24"/>
                <w:highlight w:val="none"/>
              </w:rPr>
              <w:t>。</w:t>
            </w:r>
          </w:p>
        </w:tc>
      </w:tr>
      <w:tr w14:paraId="453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6" w:type="dxa"/>
            <w:gridSpan w:val="2"/>
            <w:vAlign w:val="center"/>
          </w:tcPr>
          <w:p w14:paraId="774D9DB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w:t>
            </w:r>
            <w:r>
              <w:rPr>
                <w:rFonts w:hint="eastAsia" w:ascii="宋体" w:cs="宋体"/>
                <w:color w:val="000000" w:themeColor="text1"/>
                <w:sz w:val="24"/>
                <w:highlight w:val="none"/>
                <w14:textFill>
                  <w14:solidFill>
                    <w14:schemeClr w14:val="tx1"/>
                  </w14:solidFill>
                </w14:textFill>
              </w:rPr>
              <w:t>3</w:t>
            </w:r>
          </w:p>
        </w:tc>
        <w:tc>
          <w:tcPr>
            <w:tcW w:w="1926" w:type="dxa"/>
            <w:vAlign w:val="center"/>
          </w:tcPr>
          <w:p w14:paraId="334457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磋商响应有效期</w:t>
            </w:r>
          </w:p>
        </w:tc>
        <w:tc>
          <w:tcPr>
            <w:tcW w:w="6737" w:type="dxa"/>
            <w:gridSpan w:val="2"/>
            <w:vAlign w:val="center"/>
          </w:tcPr>
          <w:p w14:paraId="03EA641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递交磋商响应文件截止之日起</w:t>
            </w:r>
            <w:r>
              <w:rPr>
                <w:rFonts w:hint="eastAsia" w:ascii="宋体" w:cs="宋体"/>
                <w:color w:val="000000" w:themeColor="text1"/>
                <w:sz w:val="24"/>
                <w:highlight w:val="none"/>
                <w:lang w:val="en-US" w:eastAsia="zh-CN"/>
                <w14:textFill>
                  <w14:solidFill>
                    <w14:schemeClr w14:val="tx1"/>
                  </w14:solidFill>
                </w14:textFill>
              </w:rPr>
              <w:t>90</w:t>
            </w:r>
            <w:r>
              <w:rPr>
                <w:rFonts w:hint="eastAsia" w:ascii="宋体" w:cs="宋体"/>
                <w:color w:val="000000" w:themeColor="text1"/>
                <w:sz w:val="24"/>
                <w:highlight w:val="none"/>
                <w14:textFill>
                  <w14:solidFill>
                    <w14:schemeClr w14:val="tx1"/>
                  </w14:solidFill>
                </w14:textFill>
              </w:rPr>
              <w:t>天（日历天）。</w:t>
            </w:r>
          </w:p>
        </w:tc>
      </w:tr>
      <w:tr w14:paraId="6F8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96" w:type="dxa"/>
            <w:gridSpan w:val="2"/>
            <w:vAlign w:val="center"/>
          </w:tcPr>
          <w:p w14:paraId="1B14FE9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w:t>
            </w:r>
            <w:r>
              <w:rPr>
                <w:rFonts w:hint="eastAsia" w:ascii="宋体" w:cs="宋体"/>
                <w:color w:val="000000" w:themeColor="text1"/>
                <w:sz w:val="24"/>
                <w:highlight w:val="none"/>
                <w14:textFill>
                  <w14:solidFill>
                    <w14:schemeClr w14:val="tx1"/>
                  </w14:solidFill>
                </w14:textFill>
              </w:rPr>
              <w:t>4</w:t>
            </w:r>
          </w:p>
        </w:tc>
        <w:tc>
          <w:tcPr>
            <w:tcW w:w="1926" w:type="dxa"/>
            <w:vAlign w:val="center"/>
          </w:tcPr>
          <w:p w14:paraId="4D3CF3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磋商保证金</w:t>
            </w:r>
          </w:p>
        </w:tc>
        <w:tc>
          <w:tcPr>
            <w:tcW w:w="6737" w:type="dxa"/>
            <w:gridSpan w:val="2"/>
            <w:shd w:val="clear" w:color="auto" w:fill="auto"/>
            <w:vAlign w:val="center"/>
          </w:tcPr>
          <w:p w14:paraId="492AF3BF">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磋商保证金金额：</w:t>
            </w:r>
            <w:r>
              <w:rPr>
                <w:rFonts w:hint="eastAsia" w:ascii="宋体" w:hAnsi="宋体" w:eastAsia="宋体" w:cs="宋体"/>
                <w:bCs/>
                <w:color w:val="000000"/>
                <w:sz w:val="24"/>
                <w:szCs w:val="24"/>
                <w:lang w:eastAsia="zh-CN"/>
              </w:rPr>
              <w:t>人民币</w:t>
            </w:r>
            <w:r>
              <w:rPr>
                <w:rFonts w:hint="eastAsia" w:ascii="宋体" w:hAnsi="宋体" w:cs="宋体"/>
                <w:bCs/>
                <w:color w:val="000000"/>
                <w:sz w:val="24"/>
                <w:szCs w:val="24"/>
                <w:lang w:val="en-US" w:eastAsia="zh-CN"/>
              </w:rPr>
              <w:t>玖</w:t>
            </w:r>
            <w:r>
              <w:rPr>
                <w:rFonts w:hint="eastAsia" w:ascii="宋体" w:hAnsi="宋体" w:eastAsia="宋体" w:cs="宋体"/>
                <w:bCs/>
                <w:color w:val="000000"/>
                <w:sz w:val="24"/>
                <w:szCs w:val="24"/>
                <w:lang w:val="en-US" w:eastAsia="zh-CN"/>
              </w:rPr>
              <w:t>仟</w:t>
            </w:r>
            <w:r>
              <w:rPr>
                <w:rFonts w:hint="eastAsia" w:ascii="宋体" w:hAnsi="宋体" w:cs="宋体"/>
                <w:bCs/>
                <w:color w:val="000000"/>
                <w:sz w:val="24"/>
                <w:szCs w:val="24"/>
                <w:lang w:val="en-US" w:eastAsia="zh-CN"/>
              </w:rPr>
              <w:t>伍</w:t>
            </w:r>
            <w:r>
              <w:rPr>
                <w:rFonts w:hint="eastAsia" w:ascii="宋体" w:hAnsi="宋体" w:eastAsia="宋体" w:cs="宋体"/>
                <w:bCs/>
                <w:color w:val="000000"/>
                <w:sz w:val="24"/>
                <w:szCs w:val="24"/>
                <w:lang w:val="en-US" w:eastAsia="zh-CN"/>
              </w:rPr>
              <w:t>佰元整</w:t>
            </w: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950</w:t>
            </w:r>
            <w:r>
              <w:rPr>
                <w:rFonts w:hint="eastAsia" w:ascii="宋体" w:hAnsi="宋体" w:eastAsia="宋体" w:cs="宋体"/>
                <w:bCs/>
                <w:color w:val="000000"/>
                <w:sz w:val="24"/>
                <w:szCs w:val="24"/>
                <w:lang w:val="en-US" w:eastAsia="zh-CN"/>
              </w:rPr>
              <w:t>0</w:t>
            </w:r>
            <w:r>
              <w:rPr>
                <w:rFonts w:hint="eastAsia" w:ascii="宋体" w:hAnsi="宋体" w:eastAsia="宋体" w:cs="宋体"/>
                <w:bCs/>
                <w:color w:val="000000"/>
                <w:sz w:val="24"/>
                <w:szCs w:val="24"/>
                <w:lang w:eastAsia="zh-CN"/>
              </w:rPr>
              <w:t>.00）</w:t>
            </w:r>
          </w:p>
          <w:p w14:paraId="554B3DB6">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磋商保证金的形式：支票、汇票、本票或者金融机构、担保机构出具的保函等非现金形式。</w:t>
            </w:r>
          </w:p>
          <w:p w14:paraId="6E21FEB8">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其他要求：</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lang w:val="zh-CN" w:eastAsia="zh-CN"/>
              </w:rPr>
              <w:t>保证金截止时间同</w:t>
            </w:r>
            <w:r>
              <w:rPr>
                <w:rFonts w:hint="eastAsia" w:ascii="宋体" w:hAnsi="宋体" w:eastAsia="宋体" w:cs="宋体"/>
                <w:bCs/>
                <w:color w:val="auto"/>
                <w:sz w:val="24"/>
                <w:szCs w:val="24"/>
                <w:lang w:val="en-US" w:eastAsia="zh-CN"/>
              </w:rPr>
              <w:t>提交响应文件截止时间</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lang w:val="zh-CN" w:eastAsia="zh-CN"/>
              </w:rPr>
              <w:t>保证金请在磋商截止时间前完成缴纳</w:t>
            </w:r>
            <w:r>
              <w:rPr>
                <w:rFonts w:hint="eastAsia" w:ascii="宋体" w:hAnsi="宋体" w:eastAsia="宋体" w:cs="宋体"/>
                <w:bCs/>
                <w:color w:val="auto"/>
                <w:sz w:val="24"/>
                <w:szCs w:val="24"/>
                <w:lang w:eastAsia="zh-CN"/>
              </w:rPr>
              <w:t>。</w:t>
            </w:r>
          </w:p>
          <w:p w14:paraId="41743220">
            <w:pPr>
              <w:keepNext w:val="0"/>
              <w:keepLines w:val="0"/>
              <w:pageBreakBefore w:val="0"/>
              <w:widowControl w:val="0"/>
              <w:kinsoku/>
              <w:wordWrap/>
              <w:overflowPunct/>
              <w:topLinePunct w:val="0"/>
              <w:bidi w:val="0"/>
              <w:spacing w:line="288" w:lineRule="auto"/>
              <w:contextualSpacing/>
              <w:textAlignment w:val="auto"/>
              <w:rPr>
                <w:rFonts w:hint="eastAsia" w:ascii="宋体" w:hAnsi="宋体" w:eastAsia="宋体" w:cs="宋体"/>
                <w:color w:val="0000FF"/>
                <w:sz w:val="24"/>
                <w:szCs w:val="24"/>
                <w:lang w:val="zh-CN"/>
              </w:rPr>
            </w:pPr>
            <w:r>
              <w:rPr>
                <w:rFonts w:hint="eastAsia" w:ascii="宋体" w:hAnsi="宋体" w:eastAsia="宋体" w:cs="宋体"/>
                <w:sz w:val="24"/>
                <w:szCs w:val="24"/>
                <w:lang w:val="zh-CN"/>
              </w:rPr>
              <w:t>收款人全称：</w:t>
            </w:r>
            <w:r>
              <w:rPr>
                <w:rFonts w:hint="eastAsia" w:ascii="宋体" w:hAnsi="宋体" w:eastAsia="宋体" w:cs="宋体"/>
                <w:color w:val="0000FF"/>
                <w:sz w:val="24"/>
                <w:szCs w:val="24"/>
                <w:lang w:val="zh-CN"/>
              </w:rPr>
              <w:t>吉林省笛原招标代理有限公司</w:t>
            </w:r>
          </w:p>
          <w:p w14:paraId="6B147C0F">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0000FF"/>
                <w:sz w:val="24"/>
                <w:szCs w:val="24"/>
                <w:u w:val="single"/>
                <w:lang w:val="en-US" w:eastAsia="zh-CN"/>
              </w:rPr>
            </w:pPr>
            <w:r>
              <w:rPr>
                <w:rFonts w:hint="eastAsia" w:ascii="宋体" w:hAnsi="宋体" w:eastAsia="宋体" w:cs="宋体"/>
                <w:sz w:val="24"/>
                <w:szCs w:val="24"/>
                <w:lang w:val="zh-CN"/>
              </w:rPr>
              <w:t>开户银行：</w:t>
            </w:r>
            <w:r>
              <w:rPr>
                <w:rFonts w:hint="eastAsia" w:ascii="宋体" w:hAnsi="宋体" w:eastAsia="宋体" w:cs="宋体"/>
                <w:sz w:val="24"/>
                <w:szCs w:val="24"/>
                <w:u w:val="none"/>
                <w:lang w:val="en-US" w:eastAsia="zh-CN"/>
              </w:rPr>
              <w:t xml:space="preserve"> </w:t>
            </w:r>
            <w:r>
              <w:rPr>
                <w:rFonts w:hint="eastAsia" w:ascii="宋体" w:hAnsi="宋体" w:cs="宋体"/>
                <w:color w:val="0000FF"/>
                <w:sz w:val="24"/>
                <w:szCs w:val="24"/>
                <w:u w:val="single"/>
                <w:lang w:val="en-US" w:eastAsia="zh-CN"/>
              </w:rPr>
              <w:t>中国农业银行股份有限公司汪清县支行</w:t>
            </w:r>
          </w:p>
          <w:p w14:paraId="43A703E4">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0000FF"/>
                <w:sz w:val="24"/>
                <w:szCs w:val="24"/>
                <w:u w:val="single"/>
                <w:lang w:val="en-US" w:eastAsia="zh-CN"/>
              </w:rPr>
            </w:pPr>
            <w:r>
              <w:rPr>
                <w:rFonts w:hint="eastAsia" w:ascii="宋体" w:hAnsi="宋体" w:eastAsia="宋体" w:cs="宋体"/>
                <w:sz w:val="24"/>
                <w:szCs w:val="24"/>
                <w:lang w:val="zh-CN"/>
              </w:rPr>
              <w:t xml:space="preserve">账    号: </w:t>
            </w:r>
            <w:r>
              <w:rPr>
                <w:rFonts w:hint="eastAsia" w:ascii="宋体" w:hAnsi="宋体" w:eastAsia="宋体" w:cs="宋体"/>
                <w:sz w:val="24"/>
                <w:szCs w:val="24"/>
                <w:lang w:val="en-US" w:eastAsia="zh-CN"/>
              </w:rPr>
              <w:t xml:space="preserve"> </w:t>
            </w:r>
            <w:r>
              <w:rPr>
                <w:rFonts w:hint="eastAsia" w:ascii="宋体" w:hAnsi="宋体" w:cs="宋体"/>
                <w:color w:val="0000FF"/>
                <w:sz w:val="24"/>
                <w:szCs w:val="24"/>
                <w:u w:val="single"/>
                <w:lang w:val="en-US" w:eastAsia="zh-CN"/>
              </w:rPr>
              <w:t>07361001040023088</w:t>
            </w:r>
          </w:p>
          <w:p w14:paraId="591EF9D2">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0000FF"/>
                <w:sz w:val="24"/>
                <w:szCs w:val="24"/>
                <w:u w:val="single"/>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color w:val="0000FF"/>
                <w:sz w:val="24"/>
                <w:szCs w:val="24"/>
                <w:u w:val="single"/>
                <w:lang w:val="en-US" w:eastAsia="zh-CN"/>
              </w:rPr>
              <w:t xml:space="preserve"> </w:t>
            </w:r>
            <w:r>
              <w:rPr>
                <w:rFonts w:hint="eastAsia" w:ascii="宋体" w:hAnsi="宋体"/>
                <w:color w:val="0000FF"/>
                <w:sz w:val="24"/>
                <w:szCs w:val="24"/>
                <w:u w:val="single"/>
              </w:rPr>
              <w:t>13614330468</w:t>
            </w:r>
          </w:p>
          <w:p w14:paraId="42AB4F17">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应在汇款时认真核对收款单位、开户行名称、账号准确无误，确保保证金按时到账，否则后果自负。递交方式：投标人提交</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当从投标人基本账户转出，</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存入采购代理机构指定账户，银行进账单或电汇凭证等凭证上应明确用途、投标项目名称、投标人名称、联系人及电话，以便核对查实。</w:t>
            </w:r>
          </w:p>
          <w:p w14:paraId="76696461">
            <w:pPr>
              <w:keepNext w:val="0"/>
              <w:keepLines w:val="0"/>
              <w:pageBreakBefore w:val="0"/>
              <w:widowControl w:val="0"/>
              <w:numPr>
                <w:ilvl w:val="0"/>
                <w:numId w:val="0"/>
              </w:numPr>
              <w:kinsoku/>
              <w:wordWrap/>
              <w:overflowPunct/>
              <w:topLinePunct w:val="0"/>
              <w:autoSpaceDE w:val="0"/>
              <w:autoSpaceDN w:val="0"/>
              <w:bidi w:val="0"/>
              <w:adjustRightInd w:val="0"/>
              <w:snapToGrid w:val="0"/>
              <w:textAlignment w:val="auto"/>
              <w:rPr>
                <w:rFonts w:hint="eastAsia" w:ascii="宋体" w:hAnsi="宋体" w:eastAsia="宋体" w:cs="宋体"/>
                <w:color w:val="0000FF"/>
                <w:sz w:val="24"/>
                <w:szCs w:val="24"/>
                <w:u w:val="singl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若采用保函方式递交的，投标人可以采用经资信良好的银行及偿付能力较强的担保机构，出具保函。保函必须提供查询渠道及主要查询信息，且保证招标代理机构在不通过任何授权的情况下可以从公开的公众平台或网络查询到此保函的真伪，并将保函扫描件在保证金递交截止时间前发送至</w:t>
            </w:r>
            <w:r>
              <w:rPr>
                <w:rFonts w:hint="eastAsia" w:ascii="宋体" w:hAnsi="宋体" w:eastAsia="宋体" w:cs="宋体"/>
                <w:color w:val="auto"/>
                <w:sz w:val="24"/>
                <w:szCs w:val="24"/>
                <w:u w:val="none"/>
                <w:lang w:val="en-US" w:eastAsia="zh-CN"/>
              </w:rPr>
              <w:t xml:space="preserve"> </w:t>
            </w:r>
            <w:r>
              <w:rPr>
                <w:rFonts w:hint="eastAsia" w:ascii="宋体" w:hAnsi="宋体" w:cs="宋体"/>
                <w:color w:val="0000FF"/>
                <w:sz w:val="24"/>
                <w:szCs w:val="24"/>
                <w:u w:val="single"/>
                <w:lang w:val="en-US" w:eastAsia="zh-CN"/>
              </w:rPr>
              <w:t>dyzbdl0507@163.com</w:t>
            </w:r>
            <w:r>
              <w:rPr>
                <w:rFonts w:hint="eastAsia" w:ascii="宋体" w:hAnsi="宋体" w:eastAsia="宋体" w:cs="宋体"/>
                <w:color w:val="0000FF"/>
                <w:sz w:val="24"/>
                <w:szCs w:val="24"/>
                <w:u w:val="single"/>
                <w:lang w:val="en-US" w:eastAsia="zh-CN"/>
              </w:rPr>
              <w:t xml:space="preserve">  </w:t>
            </w:r>
          </w:p>
          <w:p w14:paraId="5F578508">
            <w:pPr>
              <w:keepNext w:val="0"/>
              <w:keepLines w:val="0"/>
              <w:pageBreakBefore w:val="0"/>
              <w:widowControl w:val="0"/>
              <w:numPr>
                <w:ilvl w:val="0"/>
                <w:numId w:val="0"/>
              </w:numPr>
              <w:kinsoku/>
              <w:wordWrap/>
              <w:overflowPunct/>
              <w:topLinePunct w:val="0"/>
              <w:autoSpaceDE w:val="0"/>
              <w:autoSpaceDN w:val="0"/>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邮箱。未按以上要求缴纳的保证金将不被视为本次投标使用。</w:t>
            </w:r>
          </w:p>
        </w:tc>
      </w:tr>
      <w:tr w14:paraId="483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6" w:type="dxa"/>
            <w:gridSpan w:val="2"/>
            <w:vAlign w:val="center"/>
          </w:tcPr>
          <w:p w14:paraId="281B9F9E">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25</w:t>
            </w:r>
          </w:p>
        </w:tc>
        <w:tc>
          <w:tcPr>
            <w:tcW w:w="1926" w:type="dxa"/>
            <w:vAlign w:val="center"/>
          </w:tcPr>
          <w:p w14:paraId="6B34C9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是否允许递交备选磋商方案</w:t>
            </w:r>
          </w:p>
        </w:tc>
        <w:tc>
          <w:tcPr>
            <w:tcW w:w="6737" w:type="dxa"/>
            <w:gridSpan w:val="2"/>
            <w:vAlign w:val="center"/>
          </w:tcPr>
          <w:p w14:paraId="33CEE7F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1804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gridSpan w:val="2"/>
            <w:vAlign w:val="center"/>
          </w:tcPr>
          <w:p w14:paraId="4EBC368A">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26</w:t>
            </w:r>
          </w:p>
        </w:tc>
        <w:tc>
          <w:tcPr>
            <w:tcW w:w="1926" w:type="dxa"/>
            <w:vAlign w:val="center"/>
          </w:tcPr>
          <w:p w14:paraId="3165C4F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响应文件份数及密封</w:t>
            </w:r>
          </w:p>
        </w:tc>
        <w:tc>
          <w:tcPr>
            <w:tcW w:w="6737" w:type="dxa"/>
            <w:gridSpan w:val="2"/>
            <w:vAlign w:val="center"/>
          </w:tcPr>
          <w:p w14:paraId="20123C5E">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cs="宋体"/>
                <w:color w:val="000000" w:themeColor="text1"/>
                <w:sz w:val="24"/>
                <w:highlight w:val="none"/>
                <w14:textFill>
                  <w14:solidFill>
                    <w14:schemeClr w14:val="tx1"/>
                  </w14:solidFill>
                </w14:textFill>
              </w:rPr>
              <w:t>1</w:t>
            </w:r>
            <w:r>
              <w:rPr>
                <w:rFonts w:hint="eastAsia" w:ascii="宋体" w:hAnsi="宋体" w:eastAsia="宋体" w:cs="宋体"/>
                <w:color w:val="auto"/>
                <w:sz w:val="24"/>
                <w:szCs w:val="24"/>
              </w:rPr>
              <w:t>注：本项目采取网上招标、网上投标和远程不见面开标。投标单位</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在开标前将政采云电子投标客户端生成的加密文件上传到</w:t>
            </w:r>
            <w:r>
              <w:rPr>
                <w:rFonts w:hint="eastAsia" w:ascii="宋体" w:hAnsi="宋体" w:eastAsia="宋体" w:cs="宋体"/>
                <w:color w:val="auto"/>
                <w:sz w:val="24"/>
                <w:szCs w:val="24"/>
                <w:lang w:eastAsia="zh-CN"/>
              </w:rPr>
              <w:t>“政采云”平台（https://www.zcygov.cn/）</w:t>
            </w:r>
            <w:r>
              <w:rPr>
                <w:rFonts w:hint="eastAsia" w:ascii="宋体" w:hAnsi="宋体" w:eastAsia="宋体" w:cs="宋体"/>
                <w:color w:val="auto"/>
                <w:sz w:val="24"/>
                <w:szCs w:val="24"/>
              </w:rPr>
              <w:t>。</w:t>
            </w:r>
          </w:p>
          <w:p w14:paraId="7FB7D98A">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lang w:eastAsia="zh-CN"/>
              </w:rPr>
              <w:t>投标单位</w:t>
            </w:r>
            <w:r>
              <w:rPr>
                <w:rFonts w:hint="eastAsia" w:ascii="宋体" w:hAnsi="宋体" w:eastAsia="宋体" w:cs="宋体"/>
                <w:color w:val="auto"/>
                <w:sz w:val="24"/>
                <w:szCs w:val="24"/>
              </w:rPr>
              <w:t>将与政采云投标客户端生成的电子版一致的纸质版</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正本 1 份，副本 2 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及电子</w:t>
            </w:r>
            <w:r>
              <w:rPr>
                <w:rFonts w:hint="eastAsia" w:ascii="宋体" w:hAnsi="宋体" w:eastAsia="宋体" w:cs="宋体"/>
                <w:color w:val="auto"/>
                <w:sz w:val="24"/>
                <w:szCs w:val="24"/>
                <w:lang w:val="en-US" w:eastAsia="zh-CN"/>
              </w:rPr>
              <w:t>版</w:t>
            </w:r>
            <w:r>
              <w:rPr>
                <w:rFonts w:hint="eastAsia" w:ascii="宋体" w:hAnsi="宋体" w:eastAsia="宋体" w:cs="宋体"/>
                <w:color w:val="auto"/>
                <w:sz w:val="24"/>
                <w:szCs w:val="24"/>
              </w:rPr>
              <w:t>U盘</w:t>
            </w:r>
            <w:r>
              <w:rPr>
                <w:rFonts w:hint="eastAsia" w:ascii="宋体" w:hAnsi="宋体" w:eastAsia="宋体" w:cs="宋体"/>
                <w:color w:val="auto"/>
                <w:sz w:val="24"/>
                <w:szCs w:val="24"/>
                <w:lang w:val="en-US" w:eastAsia="zh-CN"/>
              </w:rPr>
              <w:t>2份（</w:t>
            </w:r>
            <w:r>
              <w:rPr>
                <w:rFonts w:hint="eastAsia" w:ascii="宋体" w:hAnsi="宋体" w:eastAsia="宋体" w:cs="宋体"/>
                <w:color w:val="auto"/>
                <w:sz w:val="24"/>
                <w:szCs w:val="24"/>
              </w:rPr>
              <w:t>政采云电子投标客户端生成的电子版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包括加密文件</w:t>
            </w:r>
            <w:r>
              <w:rPr>
                <w:rFonts w:hint="eastAsia" w:ascii="宋体" w:hAnsi="宋体" w:eastAsia="宋体" w:cs="宋体"/>
                <w:color w:val="auto"/>
                <w:sz w:val="24"/>
                <w:szCs w:val="24"/>
                <w:lang w:eastAsia="zh-CN"/>
              </w:rPr>
              <w:t>BFBS</w:t>
            </w:r>
            <w:r>
              <w:rPr>
                <w:rFonts w:hint="eastAsia" w:ascii="宋体" w:hAnsi="宋体" w:eastAsia="宋体" w:cs="宋体"/>
                <w:color w:val="auto"/>
                <w:sz w:val="24"/>
                <w:szCs w:val="24"/>
              </w:rPr>
              <w:t>格式</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pdf格式或Word格式。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邮寄或送至采购代理机构</w:t>
            </w:r>
            <w:r>
              <w:rPr>
                <w:rFonts w:hint="eastAsia" w:ascii="宋体" w:hAnsi="宋体" w:eastAsia="宋体" w:cs="宋体"/>
                <w:color w:val="auto"/>
                <w:sz w:val="24"/>
                <w:szCs w:val="24"/>
                <w:lang w:eastAsia="zh-CN"/>
              </w:rPr>
              <w:t>，吉林省笛原招标代理有限公司（延边州汪清县汪清镇大明路南2-4-93-4，</w:t>
            </w:r>
            <w:r>
              <w:rPr>
                <w:rFonts w:hint="eastAsia" w:ascii="宋体" w:hAnsi="宋体" w:eastAsia="宋体" w:cs="宋体"/>
                <w:color w:val="auto"/>
                <w:sz w:val="24"/>
                <w:szCs w:val="24"/>
              </w:rPr>
              <w:t>收件人：孙德强，联系电话：13614330468</w:t>
            </w:r>
            <w:r>
              <w:rPr>
                <w:rFonts w:hint="eastAsia" w:ascii="宋体" w:hAnsi="宋体" w:eastAsia="宋体" w:cs="宋体"/>
                <w:color w:val="auto"/>
                <w:sz w:val="24"/>
                <w:szCs w:val="24"/>
                <w:lang w:eastAsia="zh-CN"/>
              </w:rPr>
              <w:t>）</w:t>
            </w:r>
          </w:p>
        </w:tc>
      </w:tr>
      <w:tr w14:paraId="59E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7E469679">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27</w:t>
            </w:r>
          </w:p>
        </w:tc>
        <w:tc>
          <w:tcPr>
            <w:tcW w:w="1926" w:type="dxa"/>
            <w:vAlign w:val="center"/>
          </w:tcPr>
          <w:p w14:paraId="349A07E7">
            <w:pPr>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装订要</w:t>
            </w:r>
            <w:r>
              <w:rPr>
                <w:rFonts w:hint="eastAsia" w:ascii="宋体" w:cs="宋体"/>
                <w:color w:val="000000" w:themeColor="text1"/>
                <w:sz w:val="24"/>
                <w:highlight w:val="none"/>
                <w:lang w:val="en-US" w:eastAsia="zh-CN"/>
                <w14:textFill>
                  <w14:solidFill>
                    <w14:schemeClr w14:val="tx1"/>
                  </w14:solidFill>
                </w14:textFill>
              </w:rPr>
              <w:t>求</w:t>
            </w:r>
          </w:p>
        </w:tc>
        <w:tc>
          <w:tcPr>
            <w:tcW w:w="6737" w:type="dxa"/>
            <w:gridSpan w:val="2"/>
            <w:vAlign w:val="center"/>
          </w:tcPr>
          <w:p w14:paraId="7821691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投标文件的装订要整齐、牢固、采用左侧纵向无线胶订机胶订，编制目录，便于保管和利用，不能采用活页或夹条装订方式。</w:t>
            </w:r>
          </w:p>
        </w:tc>
      </w:tr>
      <w:tr w14:paraId="306B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6598A34D">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28</w:t>
            </w:r>
          </w:p>
        </w:tc>
        <w:tc>
          <w:tcPr>
            <w:tcW w:w="1926" w:type="dxa"/>
            <w:vAlign w:val="center"/>
          </w:tcPr>
          <w:p w14:paraId="7489652A">
            <w:pPr>
              <w:rPr>
                <w:rFonts w:hint="eastAsia" w:ascii="宋体" w:cs="宋体"/>
                <w:color w:val="000000" w:themeColor="text1"/>
                <w:sz w:val="24"/>
                <w:highlight w:val="none"/>
                <w14:textFill>
                  <w14:solidFill>
                    <w14:schemeClr w14:val="tx1"/>
                  </w14:solidFill>
                </w14:textFill>
              </w:rPr>
            </w:pPr>
            <w:r>
              <w:rPr>
                <w:rFonts w:hint="eastAsia" w:ascii="宋体" w:hAnsi="宋体" w:eastAsia="宋体" w:cs="宋体"/>
                <w:color w:val="auto"/>
                <w:sz w:val="24"/>
                <w:szCs w:val="24"/>
              </w:rPr>
              <w:t>递交投标文件地点</w:t>
            </w:r>
          </w:p>
        </w:tc>
        <w:tc>
          <w:tcPr>
            <w:tcW w:w="6737" w:type="dxa"/>
            <w:gridSpan w:val="2"/>
            <w:vAlign w:val="center"/>
          </w:tcPr>
          <w:p w14:paraId="6CEB7EAC">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本项目采取网上招标、网上投标和远程不见面开标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“政采云”平台（https://www.zcygov.cn/）</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rPr>
              <w:t>传投标文件</w:t>
            </w:r>
            <w:r>
              <w:rPr>
                <w:rFonts w:hint="eastAsia" w:ascii="宋体" w:hAnsi="宋体" w:eastAsia="宋体" w:cs="宋体"/>
                <w:color w:val="auto"/>
                <w:sz w:val="24"/>
                <w:szCs w:val="24"/>
                <w:lang w:eastAsia="zh-CN"/>
              </w:rPr>
              <w:t>。</w:t>
            </w:r>
          </w:p>
          <w:p w14:paraId="4FD9E762">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b/>
                <w:bCs/>
                <w:color w:val="auto"/>
                <w:sz w:val="24"/>
                <w:szCs w:val="24"/>
                <w:highlight w:val="none"/>
                <w:lang w:eastAsia="zh-CN"/>
              </w:rPr>
            </w:pPr>
          </w:p>
          <w:p w14:paraId="1512B30B">
            <w:pPr>
              <w:rPr>
                <w:rFonts w:hint="eastAsia" w:ascii="宋体" w:cs="宋体"/>
                <w:color w:val="000000" w:themeColor="text1"/>
                <w:sz w:val="24"/>
                <w:highlight w:val="none"/>
                <w14:textFill>
                  <w14:solidFill>
                    <w14:schemeClr w14:val="tx1"/>
                  </w14:solidFill>
                </w14:textFill>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5DD7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4EF1E0ED">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29</w:t>
            </w:r>
          </w:p>
        </w:tc>
        <w:tc>
          <w:tcPr>
            <w:tcW w:w="1926" w:type="dxa"/>
            <w:vAlign w:val="center"/>
          </w:tcPr>
          <w:p w14:paraId="7EE8C842">
            <w:pPr>
              <w:rPr>
                <w:rFonts w:hint="eastAsia" w:ascii="宋体" w:hAnsi="宋体" w:eastAsia="宋体" w:cs="宋体"/>
                <w:color w:val="auto"/>
                <w:sz w:val="24"/>
                <w:szCs w:val="24"/>
              </w:rPr>
            </w:pPr>
            <w:r>
              <w:rPr>
                <w:rFonts w:hint="eastAsia" w:ascii="宋体" w:hAnsi="宋体" w:eastAsia="宋体" w:cs="宋体"/>
                <w:color w:val="auto"/>
                <w:sz w:val="24"/>
                <w:szCs w:val="24"/>
              </w:rPr>
              <w:t>磋商小组的构成</w:t>
            </w:r>
          </w:p>
        </w:tc>
        <w:tc>
          <w:tcPr>
            <w:tcW w:w="6737" w:type="dxa"/>
            <w:gridSpan w:val="2"/>
            <w:vAlign w:val="center"/>
          </w:tcPr>
          <w:p w14:paraId="067884F2">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磋商小组构成：相关专家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人，其中采购人代表0-1人，专家</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人。</w:t>
            </w:r>
          </w:p>
          <w:p w14:paraId="03E068B4">
            <w:pP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lang w:val="zh-CN"/>
              </w:rPr>
              <w:t>评标专家确定方式：从政府采购评审专家库中随机抽取产生。</w:t>
            </w:r>
          </w:p>
        </w:tc>
      </w:tr>
      <w:tr w14:paraId="11E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787A179A">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30</w:t>
            </w:r>
          </w:p>
        </w:tc>
        <w:tc>
          <w:tcPr>
            <w:tcW w:w="1926" w:type="dxa"/>
            <w:vAlign w:val="center"/>
          </w:tcPr>
          <w:p w14:paraId="788F9425">
            <w:pPr>
              <w:rPr>
                <w:rFonts w:hint="eastAsia" w:ascii="宋体" w:hAnsi="宋体" w:eastAsia="宋体" w:cs="宋体"/>
                <w:color w:val="auto"/>
                <w:sz w:val="24"/>
                <w:szCs w:val="24"/>
              </w:rPr>
            </w:pPr>
            <w:r>
              <w:rPr>
                <w:rFonts w:hint="eastAsia" w:ascii="宋体" w:hAnsi="宋体" w:eastAsia="宋体" w:cs="宋体"/>
                <w:color w:val="auto"/>
                <w:sz w:val="24"/>
                <w:szCs w:val="24"/>
                <w:lang w:val="zh-CN"/>
              </w:rPr>
              <w:t>是否授权磋商小组确定成交供应商</w:t>
            </w:r>
          </w:p>
        </w:tc>
        <w:tc>
          <w:tcPr>
            <w:tcW w:w="6737" w:type="dxa"/>
            <w:gridSpan w:val="2"/>
            <w:vAlign w:val="center"/>
          </w:tcPr>
          <w:p w14:paraId="57D63D62">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否，磋商小组根据综合评分情况，按照评审得分由高到低顺序推荐前3名成交候选供应商。原则上推荐排名位于第一名的成交候选供应商为成交供应商。</w:t>
            </w:r>
          </w:p>
        </w:tc>
      </w:tr>
      <w:tr w14:paraId="5052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7D3D2188">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31</w:t>
            </w:r>
          </w:p>
        </w:tc>
        <w:tc>
          <w:tcPr>
            <w:tcW w:w="1926" w:type="dxa"/>
            <w:vAlign w:val="center"/>
          </w:tcPr>
          <w:p w14:paraId="760F4F8A">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中标公告</w:t>
            </w:r>
          </w:p>
        </w:tc>
        <w:tc>
          <w:tcPr>
            <w:tcW w:w="6737" w:type="dxa"/>
            <w:gridSpan w:val="2"/>
            <w:vAlign w:val="center"/>
          </w:tcPr>
          <w:p w14:paraId="188DC3F4">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在本招标项目招标公告发布的同一媒介予以公告，中标公告期限为1个工作日。</w:t>
            </w:r>
          </w:p>
        </w:tc>
      </w:tr>
      <w:tr w14:paraId="0B42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383DF3E1">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32</w:t>
            </w:r>
          </w:p>
        </w:tc>
        <w:tc>
          <w:tcPr>
            <w:tcW w:w="1926" w:type="dxa"/>
            <w:vAlign w:val="center"/>
          </w:tcPr>
          <w:p w14:paraId="6B671DB7">
            <w:pPr>
              <w:rPr>
                <w:rFonts w:hint="eastAsia" w:ascii="宋体" w:hAnsi="宋体" w:eastAsia="宋体" w:cs="宋体"/>
                <w:color w:val="auto"/>
                <w:sz w:val="24"/>
                <w:szCs w:val="24"/>
                <w:lang w:val="zh-CN"/>
              </w:rPr>
            </w:pPr>
            <w:r>
              <w:rPr>
                <w:rFonts w:hint="eastAsia" w:ascii="宋体" w:hAnsi="宋体" w:eastAsia="宋体" w:cs="宋体"/>
                <w:color w:val="auto"/>
                <w:sz w:val="24"/>
                <w:szCs w:val="24"/>
              </w:rPr>
              <w:t>合同方式</w:t>
            </w:r>
          </w:p>
        </w:tc>
        <w:tc>
          <w:tcPr>
            <w:tcW w:w="6737" w:type="dxa"/>
            <w:gridSpan w:val="2"/>
            <w:vAlign w:val="center"/>
          </w:tcPr>
          <w:p w14:paraId="2D53353B">
            <w:pPr>
              <w:rPr>
                <w:rFonts w:hint="eastAsia" w:ascii="宋体" w:hAnsi="宋体" w:eastAsia="宋体" w:cs="宋体"/>
                <w:color w:val="auto"/>
                <w:sz w:val="24"/>
                <w:szCs w:val="24"/>
                <w:lang w:val="zh-CN"/>
              </w:rPr>
            </w:pPr>
            <w:r>
              <w:rPr>
                <w:rFonts w:hint="eastAsia" w:ascii="宋体" w:hAnsi="宋体" w:eastAsia="宋体" w:cs="宋体"/>
                <w:color w:val="auto"/>
                <w:sz w:val="24"/>
                <w:szCs w:val="24"/>
              </w:rPr>
              <w:t>以实际合同为准。</w:t>
            </w:r>
          </w:p>
        </w:tc>
      </w:tr>
      <w:tr w14:paraId="2066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6" w:type="dxa"/>
            <w:gridSpan w:val="2"/>
            <w:vAlign w:val="center"/>
          </w:tcPr>
          <w:p w14:paraId="08A5D9DF">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33</w:t>
            </w:r>
          </w:p>
        </w:tc>
        <w:tc>
          <w:tcPr>
            <w:tcW w:w="1926" w:type="dxa"/>
            <w:vAlign w:val="center"/>
          </w:tcPr>
          <w:p w14:paraId="0E6ADA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是否退还磋商响应文件</w:t>
            </w:r>
          </w:p>
        </w:tc>
        <w:tc>
          <w:tcPr>
            <w:tcW w:w="6737" w:type="dxa"/>
            <w:gridSpan w:val="2"/>
            <w:vAlign w:val="center"/>
          </w:tcPr>
          <w:p w14:paraId="397B00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w:t>
            </w:r>
          </w:p>
        </w:tc>
      </w:tr>
      <w:tr w14:paraId="204F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96" w:type="dxa"/>
            <w:gridSpan w:val="2"/>
            <w:vAlign w:val="center"/>
          </w:tcPr>
          <w:p w14:paraId="73A02A17">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34</w:t>
            </w:r>
          </w:p>
        </w:tc>
        <w:tc>
          <w:tcPr>
            <w:tcW w:w="1926" w:type="dxa"/>
            <w:vAlign w:val="center"/>
          </w:tcPr>
          <w:p w14:paraId="6CCD1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磋商时间和地点</w:t>
            </w:r>
          </w:p>
        </w:tc>
        <w:tc>
          <w:tcPr>
            <w:tcW w:w="6737" w:type="dxa"/>
            <w:gridSpan w:val="2"/>
            <w:vAlign w:val="center"/>
          </w:tcPr>
          <w:p w14:paraId="4F3EB2D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全流程电子招标项目交易平台系统支持响应文件远程解密；</w:t>
            </w:r>
          </w:p>
          <w:p w14:paraId="1EEBD7B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67A053D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如无故离开远程开标会议室，后果自负。</w:t>
            </w:r>
          </w:p>
          <w:p w14:paraId="748A44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开标地点：</w:t>
            </w:r>
            <w:r>
              <w:rPr>
                <w:rFonts w:hint="eastAsia" w:ascii="宋体" w:hAnsi="宋体" w:eastAsia="宋体" w:cs="宋体"/>
                <w:b w:val="0"/>
                <w:bCs w:val="0"/>
                <w:color w:val="0000FF"/>
                <w:sz w:val="24"/>
                <w:szCs w:val="32"/>
                <w:lang w:val="en-US" w:eastAsia="zh-CN"/>
              </w:rPr>
              <w:t>汪清县汪清镇长荣大街115号，县政务大厅6楼，开标1室，评标2室。</w:t>
            </w:r>
          </w:p>
        </w:tc>
      </w:tr>
      <w:tr w14:paraId="784A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96" w:type="dxa"/>
            <w:gridSpan w:val="2"/>
            <w:vAlign w:val="center"/>
          </w:tcPr>
          <w:p w14:paraId="02323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35</w:t>
            </w:r>
            <w:r>
              <w:rPr>
                <w:rFonts w:hint="eastAsia" w:ascii="宋体" w:cs="宋体"/>
                <w:color w:val="000000" w:themeColor="text1"/>
                <w:sz w:val="24"/>
                <w:highlight w:val="none"/>
                <w14:textFill>
                  <w14:solidFill>
                    <w14:schemeClr w14:val="tx1"/>
                  </w14:solidFill>
                </w14:textFill>
              </w:rPr>
              <w:t xml:space="preserve"> </w:t>
            </w:r>
          </w:p>
        </w:tc>
        <w:tc>
          <w:tcPr>
            <w:tcW w:w="1926" w:type="dxa"/>
            <w:vAlign w:val="center"/>
          </w:tcPr>
          <w:p w14:paraId="5B6446D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代理服务费</w:t>
            </w:r>
          </w:p>
        </w:tc>
        <w:tc>
          <w:tcPr>
            <w:tcW w:w="6737" w:type="dxa"/>
            <w:gridSpan w:val="2"/>
            <w:vAlign w:val="center"/>
          </w:tcPr>
          <w:p w14:paraId="3478D0C7">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收费依据：按照国家发展改革委“发改价格【2015】299号”文要求。</w:t>
            </w:r>
          </w:p>
          <w:p w14:paraId="41CAB22A">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收取对象：本项目招标代理费向中标单位收取。</w:t>
            </w:r>
          </w:p>
          <w:p w14:paraId="3F6E0B38">
            <w:pPr>
              <w:rPr>
                <w:rFonts w:ascii="宋体" w:cs="宋体"/>
                <w:color w:val="000000" w:themeColor="text1"/>
                <w:highlight w:val="none"/>
                <w14:textFill>
                  <w14:solidFill>
                    <w14:schemeClr w14:val="tx1"/>
                  </w14:solidFill>
                </w14:textFill>
              </w:rPr>
            </w:pPr>
            <w:r>
              <w:rPr>
                <w:rFonts w:hint="eastAsia" w:ascii="宋体" w:hAnsi="宋体" w:eastAsia="宋体" w:cs="宋体"/>
                <w:color w:val="auto"/>
                <w:sz w:val="24"/>
                <w:szCs w:val="24"/>
              </w:rPr>
              <w:t>收费金额：</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 xml:space="preserve"> *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p>
        </w:tc>
      </w:tr>
      <w:tr w14:paraId="0F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96" w:type="dxa"/>
            <w:gridSpan w:val="2"/>
            <w:vAlign w:val="center"/>
          </w:tcPr>
          <w:p w14:paraId="36976561">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36</w:t>
            </w:r>
          </w:p>
        </w:tc>
        <w:tc>
          <w:tcPr>
            <w:tcW w:w="1926" w:type="dxa"/>
            <w:vAlign w:val="center"/>
          </w:tcPr>
          <w:p w14:paraId="6EC6918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6737" w:type="dxa"/>
            <w:gridSpan w:val="2"/>
            <w:vAlign w:val="center"/>
          </w:tcPr>
          <w:p w14:paraId="7E74E19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供应商的报价应当包含为完成本项目全部工作所需的一切费用，包括成本、利润、税金等。投标报价不得超过预算金额（最高限价），否则将否决其投标。</w:t>
            </w:r>
          </w:p>
        </w:tc>
      </w:tr>
      <w:tr w14:paraId="6FF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gridSpan w:val="2"/>
            <w:vAlign w:val="center"/>
          </w:tcPr>
          <w:p w14:paraId="1AB39E12">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37</w:t>
            </w:r>
          </w:p>
        </w:tc>
        <w:tc>
          <w:tcPr>
            <w:tcW w:w="1926" w:type="dxa"/>
            <w:vAlign w:val="center"/>
          </w:tcPr>
          <w:p w14:paraId="24C239DB">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付款方式</w:t>
            </w:r>
          </w:p>
        </w:tc>
        <w:tc>
          <w:tcPr>
            <w:tcW w:w="6737" w:type="dxa"/>
            <w:gridSpan w:val="2"/>
            <w:vAlign w:val="center"/>
          </w:tcPr>
          <w:p w14:paraId="298FC673">
            <w:pPr>
              <w:rPr>
                <w:rFonts w:asci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由罗子沟镇人民政府聘请相关资质专家验收合格后支付中标单位97%货款，质保金3%在验收一年后产品无质量问题后支付</w:t>
            </w:r>
            <w:r>
              <w:rPr>
                <w:rFonts w:hint="eastAsia" w:ascii="宋体" w:hAnsi="宋体" w:cs="宋体"/>
                <w:bCs/>
                <w:color w:val="000000" w:themeColor="text1"/>
                <w:sz w:val="24"/>
                <w:highlight w:val="none"/>
                <w14:textFill>
                  <w14:solidFill>
                    <w14:schemeClr w14:val="tx1"/>
                  </w14:solidFill>
                </w14:textFill>
              </w:rPr>
              <w:t>。</w:t>
            </w:r>
          </w:p>
        </w:tc>
      </w:tr>
      <w:tr w14:paraId="3D5B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gridSpan w:val="2"/>
            <w:vAlign w:val="center"/>
          </w:tcPr>
          <w:p w14:paraId="06B549AC">
            <w:pPr>
              <w:rPr>
                <w:rFonts w:hint="default" w:ascii="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38</w:t>
            </w:r>
          </w:p>
        </w:tc>
        <w:tc>
          <w:tcPr>
            <w:tcW w:w="1926" w:type="dxa"/>
            <w:vAlign w:val="center"/>
          </w:tcPr>
          <w:p w14:paraId="01633D1A">
            <w:pPr>
              <w:jc w:val="left"/>
              <w:rPr>
                <w:rFonts w:hint="eastAsia"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质保期</w:t>
            </w:r>
          </w:p>
        </w:tc>
        <w:tc>
          <w:tcPr>
            <w:tcW w:w="6737" w:type="dxa"/>
            <w:gridSpan w:val="2"/>
            <w:vAlign w:val="center"/>
          </w:tcPr>
          <w:p w14:paraId="7FAF5B80">
            <w:pP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所供货物保修期为3年，保修期内如出现损坏需在拨通售后电话起48小时内，维修人员必须到位开展免费维修，特殊问题若影响正常使用，免费提供替代产品。</w:t>
            </w:r>
          </w:p>
        </w:tc>
      </w:tr>
      <w:tr w14:paraId="1BD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3FC5F76C">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39</w:t>
            </w:r>
          </w:p>
        </w:tc>
        <w:tc>
          <w:tcPr>
            <w:tcW w:w="1926" w:type="dxa"/>
            <w:vAlign w:val="center"/>
          </w:tcPr>
          <w:p w14:paraId="78F73B8E">
            <w:pPr>
              <w:pStyle w:val="16"/>
              <w:widowControl/>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知识产权的归属和处理方式</w:t>
            </w:r>
          </w:p>
        </w:tc>
        <w:tc>
          <w:tcPr>
            <w:tcW w:w="6737" w:type="dxa"/>
            <w:gridSpan w:val="2"/>
            <w:vAlign w:val="center"/>
          </w:tcPr>
          <w:p w14:paraId="7282BD17">
            <w:pPr>
              <w:pStyle w:val="16"/>
              <w:widowControl/>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tc>
      </w:tr>
      <w:tr w14:paraId="276E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0D118116">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40</w:t>
            </w:r>
          </w:p>
        </w:tc>
        <w:tc>
          <w:tcPr>
            <w:tcW w:w="1926" w:type="dxa"/>
            <w:vAlign w:val="center"/>
          </w:tcPr>
          <w:p w14:paraId="18121A39">
            <w:pPr>
              <w:pStyle w:val="16"/>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履约验收要求</w:t>
            </w:r>
          </w:p>
        </w:tc>
        <w:tc>
          <w:tcPr>
            <w:tcW w:w="6737" w:type="dxa"/>
            <w:gridSpan w:val="2"/>
            <w:vAlign w:val="center"/>
          </w:tcPr>
          <w:p w14:paraId="3B1CDD3F">
            <w:pPr>
              <w:pStyle w:val="16"/>
              <w:widowControl/>
              <w:spacing w:line="360" w:lineRule="exact"/>
              <w:rPr>
                <w:color w:val="000000" w:themeColor="text1"/>
                <w:sz w:val="24"/>
                <w:highlight w:val="none"/>
                <w14:textFill>
                  <w14:solidFill>
                    <w14:schemeClr w14:val="tx1"/>
                  </w14:solidFill>
                </w14:textFill>
              </w:rPr>
            </w:pPr>
            <w:r>
              <w:rPr>
                <w:rFonts w:hint="eastAsia" w:ascii="宋体" w:hAnsi="宋体" w:cs="等线"/>
                <w:color w:val="000000" w:themeColor="text1"/>
                <w:sz w:val="24"/>
                <w:szCs w:val="24"/>
                <w:highlight w:val="none"/>
                <w:lang w:val="en-US" w:eastAsia="zh-CN"/>
                <w14:textFill>
                  <w14:solidFill>
                    <w14:schemeClr w14:val="tx1"/>
                  </w14:solidFill>
                </w14:textFill>
              </w:rPr>
              <w:t>以实际合同为准。</w:t>
            </w:r>
          </w:p>
        </w:tc>
      </w:tr>
      <w:tr w14:paraId="656D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022CE6FE">
            <w:pP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41</w:t>
            </w:r>
          </w:p>
        </w:tc>
        <w:tc>
          <w:tcPr>
            <w:tcW w:w="1926" w:type="dxa"/>
            <w:vAlign w:val="center"/>
          </w:tcPr>
          <w:p w14:paraId="3D769AB5">
            <w:pPr>
              <w:pStyle w:val="16"/>
              <w:widowControl/>
              <w:spacing w:line="360" w:lineRule="auto"/>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eastAsia="宋体" w:cs="宋体"/>
                <w:color w:val="auto"/>
                <w:sz w:val="24"/>
                <w:szCs w:val="24"/>
              </w:rPr>
              <w:t>履约保证金</w:t>
            </w:r>
          </w:p>
        </w:tc>
        <w:tc>
          <w:tcPr>
            <w:tcW w:w="6737" w:type="dxa"/>
            <w:gridSpan w:val="2"/>
            <w:vAlign w:val="center"/>
          </w:tcPr>
          <w:p w14:paraId="793424D0">
            <w:pPr>
              <w:pStyle w:val="16"/>
              <w:widowControl/>
              <w:spacing w:line="360" w:lineRule="exact"/>
              <w:rPr>
                <w:rFonts w:hint="eastAsia" w:ascii="宋体" w:hAnsi="宋体" w:eastAsia="宋体" w:cs="等线"/>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rPr>
              <w:t>本项目不收取履约保证金</w:t>
            </w:r>
            <w:r>
              <w:rPr>
                <w:rFonts w:hint="eastAsia" w:ascii="宋体" w:hAnsi="宋体" w:eastAsia="宋体" w:cs="宋体"/>
                <w:color w:val="auto"/>
                <w:sz w:val="24"/>
                <w:szCs w:val="24"/>
                <w:lang w:eastAsia="zh-CN"/>
              </w:rPr>
              <w:t>。</w:t>
            </w:r>
          </w:p>
        </w:tc>
      </w:tr>
      <w:tr w14:paraId="684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vAlign w:val="center"/>
          </w:tcPr>
          <w:p w14:paraId="191EFAE3">
            <w:pPr>
              <w:jc w:val="both"/>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42</w:t>
            </w:r>
          </w:p>
        </w:tc>
        <w:tc>
          <w:tcPr>
            <w:tcW w:w="1926" w:type="dxa"/>
            <w:vAlign w:val="center"/>
          </w:tcPr>
          <w:p w14:paraId="7F95FF11">
            <w:pPr>
              <w:pStyle w:val="16"/>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违约责任与解决争议的方法</w:t>
            </w:r>
          </w:p>
        </w:tc>
        <w:tc>
          <w:tcPr>
            <w:tcW w:w="6737" w:type="dxa"/>
            <w:gridSpan w:val="2"/>
            <w:vAlign w:val="center"/>
          </w:tcPr>
          <w:p w14:paraId="6894754C">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1、发生以下情况的：</w:t>
            </w:r>
          </w:p>
          <w:p w14:paraId="103929D4">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（1）乙方转包生产的；</w:t>
            </w:r>
          </w:p>
          <w:p w14:paraId="74F19AE0">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（2）乙方交货后，同一批次品种经两次抽检不合格的；</w:t>
            </w:r>
          </w:p>
          <w:p w14:paraId="238F4C2A">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（3）因乙方原因，迟交货物达到十日（含十日）以上的；</w:t>
            </w:r>
          </w:p>
          <w:p w14:paraId="55F32C97">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（4）乙方在中标及交货后，以任何形式用于对外进行商业宣传的。</w:t>
            </w:r>
          </w:p>
          <w:p w14:paraId="2AC891F6">
            <w:pPr>
              <w:pStyle w:val="16"/>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甲方有权终止合同并没收合同总金额10%的履约保证金。乙方须无条件退还已收到甲方的货款，并向甲方支付全部货款20%的违约金，作为违约赔偿。由此造成的后果和法律责任等将由乙方自行承担。</w:t>
            </w:r>
          </w:p>
          <w:p w14:paraId="7B3CA52A">
            <w:pPr>
              <w:pStyle w:val="16"/>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2、因乙方原因，迟交货物在十日以内的，乙方将向甲方支付违约金，违约金从合同货款总额中扣除。违约金计算方法：合同货款总额×0.5%/天。超出5天以上的，甲方将视情况按合同货款总额×1%/天计算。</w:t>
            </w:r>
          </w:p>
          <w:p w14:paraId="036A1199">
            <w:pPr>
              <w:pStyle w:val="16"/>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3、因乙方货物包装不符合合同规定，而造成货物的损坏、灭失的，乙方应与3-5日内无条件更换、补齐。</w:t>
            </w:r>
          </w:p>
          <w:p w14:paraId="5091CD12">
            <w:pPr>
              <w:pStyle w:val="16"/>
              <w:widowControl/>
              <w:rPr>
                <w:rFonts w:asci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4、乙方提前交货的，须与甲方商定交货计划，甲方仍按合同约定时间支付货款。</w:t>
            </w:r>
          </w:p>
        </w:tc>
      </w:tr>
      <w:tr w14:paraId="6D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noWrap/>
            <w:vAlign w:val="center"/>
          </w:tcPr>
          <w:p w14:paraId="64F5117D">
            <w:pPr>
              <w:jc w:val="both"/>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43</w:t>
            </w:r>
          </w:p>
        </w:tc>
        <w:tc>
          <w:tcPr>
            <w:tcW w:w="1926" w:type="dxa"/>
            <w:noWrap/>
            <w:vAlign w:val="center"/>
          </w:tcPr>
          <w:p w14:paraId="4B3D73CE">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低于成本价不正当竞争预防措施</w:t>
            </w:r>
          </w:p>
          <w:p w14:paraId="7D4ADB12">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（实质性要求）</w:t>
            </w:r>
          </w:p>
        </w:tc>
        <w:tc>
          <w:tcPr>
            <w:tcW w:w="6737" w:type="dxa"/>
            <w:gridSpan w:val="2"/>
            <w:noWrap/>
          </w:tcPr>
          <w:p w14:paraId="5439C0A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5F73251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6B54629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2、供应商书面说明应当签字确认或者加盖公章，否则无效。 </w:t>
            </w:r>
          </w:p>
          <w:p w14:paraId="12C7409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书面说明的签字确认，由其法定代表人/主要负责人/本人或者其授权代表签字确认。 </w:t>
            </w:r>
          </w:p>
          <w:p w14:paraId="15E65A6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668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vMerge w:val="restart"/>
            <w:noWrap/>
            <w:vAlign w:val="center"/>
          </w:tcPr>
          <w:p w14:paraId="1F3DF7DB">
            <w:pPr>
              <w:jc w:val="both"/>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44</w:t>
            </w:r>
          </w:p>
        </w:tc>
        <w:tc>
          <w:tcPr>
            <w:tcW w:w="1926" w:type="dxa"/>
            <w:vMerge w:val="restart"/>
            <w:noWrap/>
            <w:vAlign w:val="center"/>
          </w:tcPr>
          <w:p w14:paraId="484DA80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需要落实的政府采购政策</w:t>
            </w:r>
          </w:p>
        </w:tc>
        <w:tc>
          <w:tcPr>
            <w:tcW w:w="6737" w:type="dxa"/>
            <w:gridSpan w:val="2"/>
            <w:noWrap/>
            <w:vAlign w:val="center"/>
          </w:tcPr>
          <w:p w14:paraId="1E5E48B3">
            <w:pPr>
              <w:tabs>
                <w:tab w:val="left" w:pos="3675"/>
              </w:tabs>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政府采购进口产品的规定：</w:t>
            </w:r>
          </w:p>
          <w:p w14:paraId="1AD2D61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136A6C92">
            <w:pPr>
              <w:adjustRightInd w:val="0"/>
              <w:snapToGrid w:val="0"/>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在中国境内生产或组装的外国品牌产品须标明该产品在中国国内制造厂商名称。</w:t>
            </w:r>
          </w:p>
          <w:p w14:paraId="3393C0A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F0FE"/>
            </w:r>
            <w:r>
              <w:rPr>
                <w:rFonts w:hint="eastAsia" w:ascii="宋体" w:cs="宋体"/>
                <w:color w:val="000000" w:themeColor="text1"/>
                <w:sz w:val="24"/>
                <w:highlight w:val="none"/>
                <w14:textFill>
                  <w14:solidFill>
                    <w14:schemeClr w14:val="tx1"/>
                  </w14:solidFill>
                </w14:textFill>
              </w:rPr>
              <w:t xml:space="preserve"> 本项目拒绝进口产品</w:t>
            </w:r>
          </w:p>
          <w:p w14:paraId="5AA6EE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□本项目已经财政部门审核同意购买进口产品</w:t>
            </w:r>
          </w:p>
        </w:tc>
      </w:tr>
      <w:tr w14:paraId="180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96" w:type="dxa"/>
            <w:gridSpan w:val="2"/>
            <w:vMerge w:val="continue"/>
            <w:noWrap/>
            <w:vAlign w:val="center"/>
          </w:tcPr>
          <w:p w14:paraId="71380DC5">
            <w:pPr>
              <w:rPr>
                <w:color w:val="000000" w:themeColor="text1"/>
                <w:highlight w:val="none"/>
                <w14:textFill>
                  <w14:solidFill>
                    <w14:schemeClr w14:val="tx1"/>
                  </w14:solidFill>
                </w14:textFill>
              </w:rPr>
            </w:pPr>
          </w:p>
        </w:tc>
        <w:tc>
          <w:tcPr>
            <w:tcW w:w="1926" w:type="dxa"/>
            <w:vMerge w:val="continue"/>
            <w:noWrap/>
            <w:vAlign w:val="center"/>
          </w:tcPr>
          <w:p w14:paraId="2D7166D3">
            <w:pPr>
              <w:rPr>
                <w:color w:val="000000" w:themeColor="text1"/>
                <w:highlight w:val="none"/>
                <w14:textFill>
                  <w14:solidFill>
                    <w14:schemeClr w14:val="tx1"/>
                  </w14:solidFill>
                </w14:textFill>
              </w:rPr>
            </w:pPr>
          </w:p>
        </w:tc>
        <w:tc>
          <w:tcPr>
            <w:tcW w:w="6737" w:type="dxa"/>
            <w:gridSpan w:val="2"/>
            <w:noWrap/>
            <w:vAlign w:val="center"/>
          </w:tcPr>
          <w:p w14:paraId="2B19D2B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政府采购支持中小企业（含监狱企业）发展：</w:t>
            </w:r>
          </w:p>
          <w:p w14:paraId="0AE7543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☑专门面向中小企业采购（应同时在竞争性磋商公告中注明）。</w:t>
            </w:r>
          </w:p>
          <w:p w14:paraId="337DD00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00A8"/>
            </w:r>
            <w:r>
              <w:rPr>
                <w:rFonts w:hint="eastAsia" w:ascii="宋体" w:cs="宋体"/>
                <w:color w:val="000000" w:themeColor="text1"/>
                <w:sz w:val="24"/>
                <w:highlight w:val="none"/>
                <w14:textFill>
                  <w14:solidFill>
                    <w14:schemeClr w14:val="tx1"/>
                  </w14:solidFill>
                </w14:textFill>
              </w:rPr>
              <w:t xml:space="preserve"> 非专门面向中小企业采购：</w:t>
            </w:r>
          </w:p>
          <w:p w14:paraId="019E67C4">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对于小型或微型企业（含监狱企业）参与本项目投标的，给予10%的价格扣除。</w:t>
            </w:r>
          </w:p>
          <w:p w14:paraId="7590B4A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5E4415C5">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1）提供《中小企业声明函》；</w:t>
            </w:r>
          </w:p>
          <w:p w14:paraId="6AA3393E">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2）监狱企业参加政府采购活动时，应当提供由省级以上监狱管理局、戒毒管理局（含新疆生产建设兵团）出具的属于监狱企业的证明文件。</w:t>
            </w:r>
          </w:p>
          <w:p w14:paraId="1AC11315">
            <w:pPr>
              <w:pStyle w:val="27"/>
              <w:ind w:firstLine="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3）供应商为残疾人福利性单位的视同小型和微型企业，应当提供《残疾人福利性单位声明函》</w:t>
            </w:r>
          </w:p>
          <w:p w14:paraId="444A641E">
            <w:pPr>
              <w:adjustRightInd w:val="0"/>
              <w:snapToGrid w:val="0"/>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4）根据工信部等部位发布的《关于印发中小企业划型标准规定的通知》（工信部联企业【2011】300号），符合相关条件的为中小微型企业。本项目所属行业为：</w:t>
            </w:r>
            <w:r>
              <w:rPr>
                <w:rFonts w:hint="eastAsia" w:ascii="宋体" w:cs="宋体"/>
                <w:color w:val="000000" w:themeColor="text1"/>
                <w:spacing w:val="-12"/>
                <w:sz w:val="24"/>
                <w:highlight w:val="none"/>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tc>
      </w:tr>
      <w:tr w14:paraId="115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45" w:hRule="atLeast"/>
          <w:jc w:val="center"/>
        </w:trPr>
        <w:tc>
          <w:tcPr>
            <w:tcW w:w="9858" w:type="dxa"/>
            <w:gridSpan w:val="4"/>
            <w:noWrap w:val="0"/>
            <w:vAlign w:val="center"/>
          </w:tcPr>
          <w:p w14:paraId="28713038">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4C5A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7B28A41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解释权</w:t>
            </w:r>
          </w:p>
        </w:tc>
        <w:tc>
          <w:tcPr>
            <w:tcW w:w="9182" w:type="dxa"/>
            <w:gridSpan w:val="3"/>
            <w:noWrap w:val="0"/>
            <w:vAlign w:val="center"/>
          </w:tcPr>
          <w:p w14:paraId="5EC6E024">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7024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366624A2">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其他要求</w:t>
            </w:r>
          </w:p>
        </w:tc>
        <w:tc>
          <w:tcPr>
            <w:tcW w:w="9182" w:type="dxa"/>
            <w:gridSpan w:val="3"/>
            <w:noWrap w:val="0"/>
            <w:vAlign w:val="center"/>
          </w:tcPr>
          <w:p w14:paraId="7E7D2E56">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1、投标方对所提供的各类文件的真实性、有效性、合法性负责。</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39D369A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、投标人自行组织踏勘，并须结合现场踏勘的情况及招标文件要求，将本项目所涉及的所有风险及费用全部含在投标报价中。</w:t>
            </w:r>
          </w:p>
          <w:p w14:paraId="7240123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p w14:paraId="171B0090">
            <w:pPr>
              <w:keepNext w:val="0"/>
              <w:keepLines w:val="0"/>
              <w:pageBreakBefore w:val="0"/>
              <w:widowControl w:val="0"/>
              <w:kinsoku/>
              <w:wordWrap/>
              <w:overflowPunct/>
              <w:topLinePunct w:val="0"/>
              <w:bidi w:val="0"/>
              <w:spacing w:line="440" w:lineRule="exact"/>
              <w:textAlignment w:val="auto"/>
              <w:rPr>
                <w:rFonts w:hint="eastAsia" w:ascii="宋体" w:hAnsi="宋体" w:cs="宋体"/>
                <w:bCs/>
                <w:color w:val="auto"/>
                <w:sz w:val="24"/>
                <w:szCs w:val="24"/>
                <w:highlight w:val="non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中标方应及时保质保量地履行合同，并承担实现全部服务目标前的一切费用。</w:t>
            </w:r>
          </w:p>
        </w:tc>
      </w:tr>
      <w:tr w14:paraId="3A96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458704D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电子招投标相关说明</w:t>
            </w:r>
          </w:p>
        </w:tc>
        <w:tc>
          <w:tcPr>
            <w:tcW w:w="9182" w:type="dxa"/>
            <w:gridSpan w:val="3"/>
            <w:noWrap w:val="0"/>
            <w:vAlign w:val="center"/>
          </w:tcPr>
          <w:p w14:paraId="0AC251F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4519FCA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1D6A7F8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数字证书办理及投标文件的提交。投标人只需办理其中一家CA数字证书及签章，建议各投标人抓紧时间办理。（具体办理流程请致电当地财政局）</w:t>
            </w:r>
          </w:p>
          <w:p w14:paraId="455BA94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3F446C9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编制完成后尽早完成上传。</w:t>
            </w:r>
          </w:p>
          <w:p w14:paraId="14B335B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0AE70FA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解密或开标、评标工作无法进行的，可根据实际情况相应延迟解密时间或调整开标、评标时间。</w:t>
            </w:r>
          </w:p>
        </w:tc>
      </w:tr>
      <w:tr w14:paraId="0581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60" w:hRule="atLeast"/>
          <w:jc w:val="center"/>
        </w:trPr>
        <w:tc>
          <w:tcPr>
            <w:tcW w:w="9858" w:type="dxa"/>
            <w:gridSpan w:val="4"/>
            <w:noWrap w:val="0"/>
            <w:vAlign w:val="center"/>
          </w:tcPr>
          <w:p w14:paraId="64AA217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w:t>
            </w:r>
            <w:r>
              <w:rPr>
                <w:rFonts w:hint="eastAsia" w:ascii="宋体" w:hAnsi="宋体" w:eastAsia="宋体" w:cs="宋体"/>
                <w:color w:val="auto"/>
                <w:sz w:val="24"/>
                <w:szCs w:val="24"/>
              </w:rPr>
              <w:t>招标公告内容有不一致之处，以最新发布的招标公告内容为准。</w:t>
            </w:r>
          </w:p>
          <w:p w14:paraId="7D72BE3C">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招标公告与招标文件内容有不一致之处，以招标文件内容为准。</w:t>
            </w:r>
          </w:p>
        </w:tc>
      </w:tr>
    </w:tbl>
    <w:p w14:paraId="1FEEA873">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sectPr>
          <w:footerReference r:id="rId5" w:type="default"/>
          <w:pgSz w:w="11910" w:h="16840"/>
          <w:pgMar w:top="1020" w:right="1134" w:bottom="1020" w:left="1134" w:header="0" w:footer="663" w:gutter="0"/>
          <w:pgNumType w:start="1"/>
          <w:cols w:space="720" w:num="1"/>
          <w:docGrid w:linePitch="312" w:charSpace="0"/>
        </w:sectPr>
      </w:pPr>
    </w:p>
    <w:p w14:paraId="2C98917E">
      <w:pPr>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（二）供应商须知</w:t>
      </w:r>
    </w:p>
    <w:p w14:paraId="2373C31E">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 总则</w:t>
      </w:r>
    </w:p>
    <w:p w14:paraId="1B279A7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 项目概况</w:t>
      </w:r>
    </w:p>
    <w:p w14:paraId="36EE383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1.1.1根据《中华人民共和国政府采购法》、《政府采购竞争性磋商采购方式管理暂行办法》等有关法律、法规和规章的规定，本采购项目已具备采购条件，现对本项目进行采购。</w:t>
      </w:r>
    </w:p>
    <w:p w14:paraId="218D97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本采购项目采购人：见供应商须知前附表。</w:t>
      </w:r>
    </w:p>
    <w:p w14:paraId="7B404EE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1.1.3 本项目采购代理机构：见供应商须知前附表。</w:t>
      </w:r>
    </w:p>
    <w:p w14:paraId="0B8232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1.1.4 本采购项目名称：见供应商须知前附表。</w:t>
      </w:r>
    </w:p>
    <w:p w14:paraId="6188AF3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1.1.5 本项目交货地点：见供应商须知前附表。</w:t>
      </w:r>
    </w:p>
    <w:p w14:paraId="285CA1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 资金来源和落实情况</w:t>
      </w:r>
    </w:p>
    <w:p w14:paraId="5004CB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 本采购项目的资金来源：见供应商须知前附表。</w:t>
      </w:r>
    </w:p>
    <w:p w14:paraId="031A6E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 本采购项目的出资比例：见供应商须知前附表。</w:t>
      </w:r>
    </w:p>
    <w:p w14:paraId="09FAA7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1.2.3 本采购项目的资金落实情况：见供应商须知前附表。</w:t>
      </w:r>
    </w:p>
    <w:p w14:paraId="5444BD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 采购需求、合同履行期限和质量标准</w:t>
      </w:r>
    </w:p>
    <w:p w14:paraId="0F9C289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 采购需求：见供应商须知前附表。</w:t>
      </w:r>
    </w:p>
    <w:p w14:paraId="4C6EDF6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1.3.2 合同履行期限：见供应商须知前附表。</w:t>
      </w:r>
    </w:p>
    <w:p w14:paraId="57117A7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1.3.3 质量标准：见供应商须知前附表。</w:t>
      </w:r>
    </w:p>
    <w:p w14:paraId="3EA9C14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 供应商资格要求</w:t>
      </w:r>
    </w:p>
    <w:p w14:paraId="2B1C6A1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1.4.1 供应商应具备承担本项目的资质条件、能力和信誉。</w:t>
      </w:r>
    </w:p>
    <w:p w14:paraId="7DEDF15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（1）资质条件：见供应商须知前附表；</w:t>
      </w:r>
    </w:p>
    <w:p w14:paraId="7C82F5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（2）财务要求：见供应商须知前附表；</w:t>
      </w:r>
    </w:p>
    <w:p w14:paraId="480D7A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（3）业绩要求：见供应商须知前附表；</w:t>
      </w:r>
    </w:p>
    <w:p w14:paraId="51C1A9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（4）信誉要求：见供应商须知前附表；</w:t>
      </w:r>
    </w:p>
    <w:p w14:paraId="028246C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（5）其他要求：见供应商须知前附表。</w:t>
      </w:r>
    </w:p>
    <w:p w14:paraId="2C90E21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1.4.2 供应商须知前附表规定接受联合体参加的，除应符合本章第1.4.1项和供应商须知前附表的要求外，还应遵守下列规定：</w:t>
      </w:r>
    </w:p>
    <w:p w14:paraId="7AD5BAC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（1）联合体各方应按照竞争性磋商文件提供的格式签订联合体协议书，明确联合体牵头人和各方权利义务；</w:t>
      </w:r>
    </w:p>
    <w:p w14:paraId="5389A41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（2）由同一专业的单位组成的联合体，按照资质等级较低的单位确定资质等级；</w:t>
      </w:r>
    </w:p>
    <w:p w14:paraId="7A012E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（3）联合体各方不得再以自己的名义单独或参加其他联合体在同一标段中参加。</w:t>
      </w:r>
    </w:p>
    <w:p w14:paraId="431059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1.4.3 供应商不得存在下列情形之一：</w:t>
      </w:r>
    </w:p>
    <w:p w14:paraId="256AFA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1499BAA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（2）被责令停业的； </w:t>
      </w:r>
    </w:p>
    <w:p w14:paraId="78A4520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（3）被暂停或取消投标资格的； </w:t>
      </w:r>
    </w:p>
    <w:p w14:paraId="132048F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（4）财产被接管或冻结的；</w:t>
      </w:r>
    </w:p>
    <w:p w14:paraId="276EEBD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（5）在最近三年内有骗取中标或严重违约或重大履约质量问题的。</w:t>
      </w:r>
    </w:p>
    <w:p w14:paraId="03CB7B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 费用承担</w:t>
      </w:r>
    </w:p>
    <w:p w14:paraId="61F14E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供应商准备和参加磋商活动发生的费用自理。</w:t>
      </w:r>
    </w:p>
    <w:p w14:paraId="439163E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 保密</w:t>
      </w:r>
    </w:p>
    <w:p w14:paraId="1AF201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参与采购投标活动的各方应对竞争性磋商文件和磋商响应文件中的商业和技术等秘密保密，违者应对由此造成的后果承担法律责任。 </w:t>
      </w:r>
    </w:p>
    <w:p w14:paraId="05E1121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 语言文字</w:t>
      </w:r>
    </w:p>
    <w:p w14:paraId="69E74F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除专用术语外，与采购投标有关的语言均使用中文。必要时专用术语应附有中文注释。</w:t>
      </w:r>
    </w:p>
    <w:p w14:paraId="6011F2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 计量单位</w:t>
      </w:r>
    </w:p>
    <w:p w14:paraId="7F78B4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所有计量均采用中华人民共和国法定计量单位。</w:t>
      </w:r>
    </w:p>
    <w:p w14:paraId="7E0D8EF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 踏勘现场</w:t>
      </w:r>
    </w:p>
    <w:p w14:paraId="4E52E1B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1.9.1供应商须知前附表规定组织踏勘现场的，采购人按供应商须知前附表规定的时间、地点组织供应商踏勘项目现场。 </w:t>
      </w:r>
    </w:p>
    <w:p w14:paraId="0FDEBBE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1.9.2 供应商踏勘现场发生的费用自理。</w:t>
      </w:r>
    </w:p>
    <w:p w14:paraId="527B133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1.9.3 除采购人的原因外，供应商自行负责在踏勘现场中所发生的人员伤亡和财产损失。</w:t>
      </w:r>
    </w:p>
    <w:p w14:paraId="6EAF4F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1.9.4 采购人在踏勘现场中介绍的工程场地和相关的周边环境情况，供应商在编制响应文件时参考，采购人不对供应商据此作出的判断和决策负责。</w:t>
      </w:r>
    </w:p>
    <w:p w14:paraId="37931A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 答疑会</w:t>
      </w:r>
    </w:p>
    <w:p w14:paraId="28BECF1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1.10.1 供应商须知前附表规定召开磋商预备会的，采购人按供应商须知前附表规定的时间和地点召开磋商。预备会，澄清供应商提出的问题。</w:t>
      </w:r>
    </w:p>
    <w:p w14:paraId="19797DF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1.10.2 供应商应在供应商须知前附表规定的时间前，以书面和电子邮件形式将提出的问题送达采购代理机构，以便采购人和采购代理机构在会议期间澄清。</w:t>
      </w:r>
    </w:p>
    <w:p w14:paraId="204544E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1.10.3 采购人、采购代理机构在供应商须知前附表规定的时间内，将对供应商所提问题的澄清，以书面方式通知所有购买竞争性磋商文件的供应商。该澄清内容为竞争性磋商文件的组成部分。</w:t>
      </w:r>
    </w:p>
    <w:p w14:paraId="56E072F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 分包</w:t>
      </w:r>
    </w:p>
    <w:p w14:paraId="2F797C6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供应商拟在中选后将中选项目的部分非主体、非关键性工作进行分包的，应符合供应商须知前附表规定的分包内容、分包金额和接受分包的第三人资质要求等限制性条件。</w:t>
      </w:r>
    </w:p>
    <w:p w14:paraId="585692B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偏离</w:t>
      </w:r>
    </w:p>
    <w:p w14:paraId="47A5BE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供应商须知前附表允许磋商响应文件偏离竞争性磋商文件某些要求的，偏离应当符合竞争性磋商文件规定的偏离范围和幅度。</w:t>
      </w:r>
    </w:p>
    <w:p w14:paraId="690A5081">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2. 竞争性磋商文件</w:t>
      </w:r>
    </w:p>
    <w:p w14:paraId="093D05B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2.1 竞争性磋商文件的组成</w:t>
      </w:r>
    </w:p>
    <w:p w14:paraId="3BD613D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磋商文件除以下内容外，采购人在采购期间发出的答疑纪要和其他补充修改函件，均是磋商文件的组成部分，对供应商起约束作用。磋商文件包括下列内容：</w:t>
      </w:r>
    </w:p>
    <w:p w14:paraId="69220F9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（1）竞争性磋商公告；</w:t>
      </w:r>
    </w:p>
    <w:p w14:paraId="3AF9E0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（2）供应商须知；</w:t>
      </w:r>
    </w:p>
    <w:p w14:paraId="3AD4C6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（3）评分办法；</w:t>
      </w:r>
    </w:p>
    <w:p w14:paraId="5B6A2D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（4）合同条款（合同参考格式） </w:t>
      </w:r>
    </w:p>
    <w:p w14:paraId="65C4AD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（5）货物需求及技术规格要求； </w:t>
      </w:r>
    </w:p>
    <w:p w14:paraId="6627FB2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（6）磋商响应文件格式；</w:t>
      </w:r>
    </w:p>
    <w:p w14:paraId="166792DC">
      <w:pPr>
        <w:spacing w:line="360" w:lineRule="auto"/>
        <w:ind w:firstLine="480" w:firstLineChars="200"/>
        <w:rPr>
          <w:rFonts w:hint="eastAsia" w:ascii="宋体" w:hAnsi="宋体" w:eastAsia="宋体" w:cs="宋体"/>
          <w:spacing w:val="10"/>
          <w:kern w:val="2"/>
          <w:sz w:val="24"/>
          <w:szCs w:val="24"/>
        </w:rPr>
      </w:pPr>
      <w:r>
        <w:rPr>
          <w:rFonts w:hint="eastAsia" w:ascii="宋体" w:cs="宋体"/>
          <w:color w:val="000000" w:themeColor="text1"/>
          <w:sz w:val="24"/>
          <w:highlight w:val="none"/>
          <w14:textFill>
            <w14:solidFill>
              <w14:schemeClr w14:val="tx1"/>
            </w14:solidFill>
          </w14:textFill>
        </w:rPr>
        <w:t xml:space="preserve">2.2 </w:t>
      </w:r>
      <w:r>
        <w:rPr>
          <w:rFonts w:hint="eastAsia" w:ascii="宋体" w:hAnsi="宋体" w:eastAsia="宋体" w:cs="宋体"/>
          <w:spacing w:val="10"/>
          <w:kern w:val="2"/>
          <w:sz w:val="24"/>
          <w:szCs w:val="24"/>
        </w:rPr>
        <w:t>磋商文件的澄清和修改</w:t>
      </w:r>
    </w:p>
    <w:p w14:paraId="09DEBE39">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.1投标人应仔细阅读和检查招标文件的全部内容。如发现缺页或附件不全，应及时向招标人提出，以便补齐。如有疑问，应在开标前5天前在</w:t>
      </w:r>
      <w:r>
        <w:rPr>
          <w:rFonts w:hint="eastAsia" w:ascii="宋体" w:hAnsi="宋体" w:eastAsia="宋体" w:cs="宋体"/>
          <w:spacing w:val="10"/>
          <w:kern w:val="2"/>
          <w:sz w:val="24"/>
          <w:szCs w:val="24"/>
          <w:lang w:val="en-US" w:eastAsia="zh-CN"/>
        </w:rPr>
        <w:t>政采云</w:t>
      </w:r>
      <w:r>
        <w:rPr>
          <w:rFonts w:hint="eastAsia" w:ascii="宋体" w:hAnsi="宋体" w:eastAsia="宋体" w:cs="宋体"/>
          <w:spacing w:val="10"/>
          <w:kern w:val="2"/>
          <w:sz w:val="24"/>
          <w:szCs w:val="24"/>
        </w:rPr>
        <w:t>上提出，要求招标人对招标文件予以澄清。</w:t>
      </w:r>
    </w:p>
    <w:p w14:paraId="6C9D1934">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.2招标文件的澄清将在投标截止时间5日前在</w:t>
      </w:r>
      <w:r>
        <w:rPr>
          <w:rFonts w:hint="eastAsia" w:ascii="宋体" w:hAnsi="宋体" w:eastAsia="宋体" w:cs="宋体"/>
          <w:spacing w:val="10"/>
          <w:kern w:val="2"/>
          <w:sz w:val="24"/>
          <w:szCs w:val="24"/>
          <w:lang w:val="en-US" w:eastAsia="zh-CN"/>
        </w:rPr>
        <w:t>政采云</w:t>
      </w:r>
      <w:r>
        <w:rPr>
          <w:rFonts w:hint="eastAsia" w:ascii="宋体" w:hAnsi="宋体" w:eastAsia="宋体" w:cs="宋体"/>
          <w:spacing w:val="10"/>
          <w:kern w:val="2"/>
          <w:sz w:val="24"/>
          <w:szCs w:val="24"/>
        </w:rPr>
        <w:t>上回复投标人，但不指明澄清问题的来源。</w:t>
      </w:r>
    </w:p>
    <w:p w14:paraId="3805D1FD">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418D0D64">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77677F23">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.5采购单位将视情况确定是否有必要召开标前会。如果召开标前会，采购单位将向所有已登记备案并领取了磋商文件的潜在报价人发出通知。</w:t>
      </w:r>
    </w:p>
    <w:p w14:paraId="70A29E17">
      <w:pPr>
        <w:pStyle w:val="63"/>
        <w:snapToGrid w:val="0"/>
        <w:spacing w:line="360" w:lineRule="auto"/>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w:t>
      </w:r>
      <w:r>
        <w:rPr>
          <w:rFonts w:hint="eastAsia" w:eastAsia="宋体" w:cs="宋体"/>
          <w:spacing w:val="10"/>
          <w:kern w:val="2"/>
          <w:sz w:val="24"/>
          <w:szCs w:val="24"/>
          <w:lang w:val="en-US" w:eastAsia="zh-CN"/>
        </w:rPr>
        <w:t>2</w:t>
      </w:r>
      <w:r>
        <w:rPr>
          <w:rFonts w:hint="eastAsia" w:ascii="宋体" w:hAnsi="宋体" w:eastAsia="宋体" w:cs="宋体"/>
          <w:spacing w:val="10"/>
          <w:kern w:val="2"/>
          <w:sz w:val="24"/>
          <w:szCs w:val="24"/>
        </w:rPr>
        <w:t>.6采购单位在组织开标现场对投标情况可做进一步的澄清和说明，并经全场投标人代表签字确认。</w:t>
      </w:r>
    </w:p>
    <w:p w14:paraId="5C33C5FC">
      <w:pPr>
        <w:spacing w:line="360" w:lineRule="auto"/>
        <w:ind w:firstLine="480" w:firstLineChars="200"/>
        <w:rPr>
          <w:rFonts w:ascii="宋体" w:cs="宋体"/>
          <w:color w:val="000000" w:themeColor="text1"/>
          <w:sz w:val="24"/>
          <w:highlight w:val="none"/>
          <w14:textFill>
            <w14:solidFill>
              <w14:schemeClr w14:val="tx1"/>
            </w14:solidFill>
          </w14:textFill>
        </w:rPr>
      </w:pPr>
    </w:p>
    <w:p w14:paraId="1971634E">
      <w:pPr>
        <w:spacing w:line="360" w:lineRule="auto"/>
        <w:ind w:firstLine="480" w:firstLineChars="200"/>
        <w:rPr>
          <w:rFonts w:ascii="宋体" w:cs="宋体"/>
          <w:color w:val="000000" w:themeColor="text1"/>
          <w:sz w:val="24"/>
          <w:highlight w:val="none"/>
          <w14:textFill>
            <w14:solidFill>
              <w14:schemeClr w14:val="tx1"/>
            </w14:solidFill>
          </w14:textFill>
        </w:rPr>
      </w:pPr>
    </w:p>
    <w:p w14:paraId="3772BF40">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3. 磋商响应文件</w:t>
      </w:r>
    </w:p>
    <w:p w14:paraId="5750F6D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3.1 磋商响应文件的组成</w:t>
      </w:r>
    </w:p>
    <w:p w14:paraId="47EF44A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554B9F6">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26BD0167">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286819F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27B21C7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4A487B42">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5BB0A8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1193513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20CE4AAB">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DCE0E9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4B09DAE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w:t>
      </w:r>
    </w:p>
    <w:p w14:paraId="2693D5C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7791A346">
      <w:pPr>
        <w:pStyle w:val="27"/>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r>
        <w:rPr>
          <w:rFonts w:hint="eastAsia" w:ascii="宋体" w:eastAsia="宋体" w:cs="宋体"/>
          <w:color w:val="000000" w:themeColor="text1"/>
          <w:highlight w:val="none"/>
          <w:lang w:eastAsia="zh-CN"/>
          <w14:textFill>
            <w14:solidFill>
              <w14:schemeClr w14:val="tx1"/>
            </w14:solidFill>
          </w14:textFill>
        </w:rPr>
        <w:t>，</w:t>
      </w:r>
      <w:r>
        <w:rPr>
          <w:rFonts w:hint="eastAsia" w:ascii="宋体" w:eastAsia="宋体" w:cs="宋体"/>
          <w:color w:val="000000" w:themeColor="text1"/>
          <w:highlight w:val="none"/>
          <w14:textFill>
            <w14:solidFill>
              <w14:schemeClr w14:val="tx1"/>
            </w14:solidFill>
          </w14:textFill>
        </w:rPr>
        <w:t>详见投标人须知</w:t>
      </w:r>
    </w:p>
    <w:p w14:paraId="281BD9BD">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14、售后服务承诺书</w:t>
      </w:r>
    </w:p>
    <w:p w14:paraId="1F3AAFE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6496FE34">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2E4AA3EA">
      <w:pPr>
        <w:snapToGrid w:val="0"/>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17、</w:t>
      </w:r>
      <w:r>
        <w:rPr>
          <w:rFonts w:hint="eastAsia" w:ascii="宋体" w:hAnsi="宋体" w:eastAsia="宋体" w:cs="宋体"/>
          <w:spacing w:val="10"/>
          <w:sz w:val="24"/>
          <w:szCs w:val="24"/>
        </w:rPr>
        <w:t>应磋商有效期</w:t>
      </w:r>
    </w:p>
    <w:p w14:paraId="064F6131">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自提交应磋商文件之日起，有效期为90日历天</w:t>
      </w:r>
    </w:p>
    <w:p w14:paraId="675503D7">
      <w:pPr>
        <w:pStyle w:val="63"/>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eastAsia="宋体" w:cs="宋体"/>
          <w:spacing w:val="10"/>
          <w:kern w:val="2"/>
          <w:sz w:val="24"/>
          <w:szCs w:val="24"/>
          <w:lang w:val="en-US" w:eastAsia="zh-CN"/>
        </w:rPr>
        <w:t>18、</w:t>
      </w:r>
      <w:r>
        <w:rPr>
          <w:rFonts w:hint="eastAsia" w:ascii="宋体" w:hAnsi="宋体" w:eastAsia="宋体" w:cs="宋体"/>
          <w:spacing w:val="10"/>
          <w:kern w:val="2"/>
          <w:sz w:val="24"/>
          <w:szCs w:val="24"/>
        </w:rPr>
        <w:t>应磋商文件的签署、密封和标记</w:t>
      </w:r>
    </w:p>
    <w:p w14:paraId="5E5710C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18</w:t>
      </w:r>
      <w:r>
        <w:rPr>
          <w:rFonts w:hint="eastAsia" w:ascii="宋体" w:hAnsi="宋体" w:eastAsia="宋体" w:cs="宋体"/>
          <w:spacing w:val="10"/>
          <w:sz w:val="24"/>
          <w:szCs w:val="24"/>
        </w:rPr>
        <w:t>.1 磋商文件共正本一份，必须用A4幅面纸打印。</w:t>
      </w:r>
    </w:p>
    <w:p w14:paraId="4637E64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18</w:t>
      </w:r>
      <w:r>
        <w:rPr>
          <w:rFonts w:hint="eastAsia" w:ascii="宋体" w:hAnsi="宋体" w:eastAsia="宋体" w:cs="宋体"/>
          <w:spacing w:val="10"/>
          <w:sz w:val="24"/>
          <w:szCs w:val="24"/>
        </w:rPr>
        <w:t>.2 磋商文件的签署：</w:t>
      </w:r>
    </w:p>
    <w:p w14:paraId="0CD6AD57">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磋商文件封面应由法人代表或授权代表签名并盖公章，磋商文件的总报价页应由法人授权代表签字和加盖公章及注册造价工程师执业印章。</w:t>
      </w:r>
    </w:p>
    <w:p w14:paraId="7F50FBB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18</w:t>
      </w:r>
      <w:r>
        <w:rPr>
          <w:rFonts w:hint="eastAsia" w:ascii="宋体" w:hAnsi="宋体" w:eastAsia="宋体" w:cs="宋体"/>
          <w:spacing w:val="10"/>
          <w:sz w:val="24"/>
          <w:szCs w:val="24"/>
        </w:rPr>
        <w:t>.3 磋商文件的密封、标记：</w:t>
      </w:r>
    </w:p>
    <w:p w14:paraId="3BCF33ED">
      <w:pPr>
        <w:pStyle w:val="11"/>
        <w:spacing w:line="360" w:lineRule="auto"/>
        <w:ind w:firstLine="520"/>
        <w:rPr>
          <w:rFonts w:hint="eastAsia" w:ascii="宋体" w:hAnsi="宋体" w:eastAsia="宋体" w:cs="宋体"/>
          <w:spacing w:val="10"/>
          <w:sz w:val="24"/>
          <w:szCs w:val="24"/>
        </w:rPr>
      </w:pPr>
      <w:r>
        <w:rPr>
          <w:rFonts w:hint="eastAsia" w:ascii="宋体" w:hAnsi="宋体" w:eastAsia="宋体" w:cs="宋体"/>
          <w:spacing w:val="10"/>
          <w:sz w:val="24"/>
          <w:szCs w:val="24"/>
        </w:rPr>
        <w:t>磋商文件的正本、副本均应用信封分别密封。信封上注明项目名称、磋商人名称和地址、“正本”、“副本”字样及“不准提前启封”字样。信封封口处须用白封条加以覆盖密封并加盖企业公章或法人授权代表签字。</w:t>
      </w:r>
    </w:p>
    <w:p w14:paraId="29C7FEC8">
      <w:pPr>
        <w:spacing w:line="360" w:lineRule="auto"/>
        <w:ind w:firstLine="520" w:firstLineChars="200"/>
        <w:rPr>
          <w:rFonts w:hint="eastAsia" w:ascii="宋体" w:hAnsi="宋体" w:eastAsia="宋体" w:cs="宋体"/>
          <w:spacing w:val="10"/>
          <w:sz w:val="24"/>
          <w:szCs w:val="24"/>
        </w:rPr>
      </w:pPr>
    </w:p>
    <w:p w14:paraId="46CF2A8B">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 xml:space="preserve">4. </w:t>
      </w:r>
      <w:r>
        <w:rPr>
          <w:rFonts w:hint="eastAsia" w:ascii="宋体" w:hAnsi="宋体" w:eastAsia="宋体" w:cs="宋体"/>
          <w:b/>
          <w:spacing w:val="10"/>
          <w:kern w:val="2"/>
          <w:sz w:val="24"/>
          <w:szCs w:val="24"/>
        </w:rPr>
        <w:t>应磋商文件的提交</w:t>
      </w:r>
    </w:p>
    <w:p w14:paraId="5A426646">
      <w:pPr>
        <w:spacing w:line="360" w:lineRule="auto"/>
        <w:jc w:val="both"/>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4.1</w:t>
      </w:r>
      <w:r>
        <w:rPr>
          <w:rFonts w:hint="eastAsia" w:ascii="宋体" w:hAnsi="宋体" w:eastAsia="宋体" w:cs="宋体"/>
          <w:spacing w:val="10"/>
          <w:sz w:val="24"/>
          <w:szCs w:val="24"/>
        </w:rPr>
        <w:t>应磋商文件提交的截止时间</w:t>
      </w:r>
      <w:r>
        <w:rPr>
          <w:rFonts w:hint="eastAsia" w:ascii="宋体" w:hAnsi="宋体" w:eastAsia="宋体" w:cs="宋体"/>
          <w:spacing w:val="10"/>
          <w:sz w:val="24"/>
          <w:szCs w:val="24"/>
          <w:lang w:val="en-US" w:eastAsia="zh-CN"/>
        </w:rPr>
        <w:t>详见投标人前附表须知</w:t>
      </w:r>
      <w:r>
        <w:rPr>
          <w:rFonts w:hint="eastAsia" w:ascii="宋体" w:hAnsi="宋体" w:eastAsia="宋体" w:cs="宋体"/>
          <w:spacing w:val="10"/>
          <w:sz w:val="24"/>
          <w:szCs w:val="24"/>
        </w:rPr>
        <w:t>。</w:t>
      </w:r>
    </w:p>
    <w:p w14:paraId="3D71DA2D">
      <w:pPr>
        <w:spacing w:line="360" w:lineRule="auto"/>
        <w:ind w:firstLine="482" w:firstLineChars="200"/>
        <w:jc w:val="center"/>
        <w:rPr>
          <w:rFonts w:hint="eastAsia" w:ascii="宋体" w:cs="宋体"/>
          <w:b/>
          <w:bCs/>
          <w:color w:val="000000" w:themeColor="text1"/>
          <w:sz w:val="24"/>
          <w:highlight w:val="none"/>
          <w14:textFill>
            <w14:solidFill>
              <w14:schemeClr w14:val="tx1"/>
            </w14:solidFill>
          </w14:textFill>
        </w:rPr>
      </w:pPr>
    </w:p>
    <w:p w14:paraId="0C44E046">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 xml:space="preserve">5. </w:t>
      </w:r>
      <w:r>
        <w:rPr>
          <w:rFonts w:hint="eastAsia" w:ascii="宋体" w:hAnsi="宋体" w:eastAsia="宋体" w:cs="宋体"/>
          <w:b/>
          <w:spacing w:val="10"/>
          <w:sz w:val="24"/>
          <w:szCs w:val="24"/>
        </w:rPr>
        <w:t>报价、磋商、成交</w:t>
      </w:r>
    </w:p>
    <w:p w14:paraId="404A7A21">
      <w:pPr>
        <w:pStyle w:val="22"/>
        <w:spacing w:line="360" w:lineRule="auto"/>
        <w:ind w:left="0" w:leftChars="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5.1</w:t>
      </w:r>
      <w:r>
        <w:rPr>
          <w:rFonts w:hint="eastAsia" w:ascii="宋体" w:hAnsi="宋体" w:eastAsia="宋体" w:cs="宋体"/>
          <w:spacing w:val="10"/>
          <w:sz w:val="24"/>
          <w:szCs w:val="24"/>
        </w:rPr>
        <w:t>磋商供应商发生以下条款情况之一者，视为无效磋商，其磋商文件将被拒绝：</w:t>
      </w:r>
    </w:p>
    <w:p w14:paraId="4F2EF306">
      <w:pPr>
        <w:snapToGrid w:val="0"/>
        <w:spacing w:line="360" w:lineRule="auto"/>
        <w:ind w:firstLine="416" w:firstLineChars="160"/>
        <w:rPr>
          <w:rFonts w:hint="eastAsia" w:ascii="宋体" w:hAnsi="宋体" w:eastAsia="宋体" w:cs="宋体"/>
          <w:spacing w:val="10"/>
          <w:sz w:val="24"/>
          <w:szCs w:val="24"/>
        </w:rPr>
      </w:pPr>
      <w:r>
        <w:rPr>
          <w:rFonts w:hint="eastAsia" w:ascii="宋体" w:hAnsi="宋体" w:eastAsia="宋体" w:cs="宋体"/>
          <w:spacing w:val="10"/>
          <w:sz w:val="24"/>
          <w:szCs w:val="24"/>
        </w:rPr>
        <w:t>（1）逾期送达的；</w:t>
      </w:r>
    </w:p>
    <w:p w14:paraId="5BBAF03E">
      <w:pPr>
        <w:snapToGrid w:val="0"/>
        <w:spacing w:line="360" w:lineRule="auto"/>
        <w:ind w:firstLine="421" w:firstLineChars="162"/>
        <w:outlineLvl w:val="0"/>
        <w:rPr>
          <w:rFonts w:hint="eastAsia" w:ascii="宋体" w:hAnsi="宋体" w:eastAsia="宋体" w:cs="宋体"/>
          <w:spacing w:val="10"/>
          <w:sz w:val="24"/>
          <w:szCs w:val="24"/>
        </w:rPr>
      </w:pPr>
      <w:bookmarkStart w:id="38" w:name="_Toc13765"/>
      <w:bookmarkStart w:id="39" w:name="_Toc28643"/>
      <w:r>
        <w:rPr>
          <w:rFonts w:hint="eastAsia" w:ascii="宋体" w:hAnsi="宋体" w:eastAsia="宋体" w:cs="宋体"/>
          <w:spacing w:val="10"/>
          <w:sz w:val="24"/>
          <w:szCs w:val="24"/>
        </w:rPr>
        <w:t>（2）磋商文件不按规定的格式、内容填写或不按规定签字、盖章；</w:t>
      </w:r>
      <w:bookmarkEnd w:id="38"/>
      <w:bookmarkEnd w:id="39"/>
      <w:r>
        <w:rPr>
          <w:rFonts w:hint="eastAsia" w:ascii="宋体" w:hAnsi="宋体" w:eastAsia="宋体" w:cs="宋体"/>
          <w:spacing w:val="10"/>
          <w:sz w:val="24"/>
          <w:szCs w:val="24"/>
        </w:rPr>
        <w:t xml:space="preserve"> </w:t>
      </w:r>
    </w:p>
    <w:p w14:paraId="3BBC1D69">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（3）供应商无故不参加磋商会议并未通知采购单位的；</w:t>
      </w:r>
    </w:p>
    <w:p w14:paraId="36A61CFF">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（4）供应商的报价超出预算控制价的；</w:t>
      </w:r>
    </w:p>
    <w:p w14:paraId="4C932A73">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（5）法律、法规规定的其他情况。</w:t>
      </w:r>
    </w:p>
    <w:p w14:paraId="2DB560CC">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应磋商文件属于下列情形之一的，磋商小组有权将其作废标处理，供应商给采购单位造成损失的，采购单位有索赔的权利。</w:t>
      </w:r>
    </w:p>
    <w:p w14:paraId="34096CF6">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（1）提交的有关资格证明文件不真实，提供虚假报价材料的；</w:t>
      </w:r>
    </w:p>
    <w:p w14:paraId="21B98B8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（2）磋商会议开始后，供应商撤回应磋商文件，退出磋商的；</w:t>
      </w:r>
    </w:p>
    <w:p w14:paraId="3D9B0C81">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（3）供应商串通报价的；</w:t>
      </w:r>
    </w:p>
    <w:p w14:paraId="7D47BC97">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（4）供应商向采购单位、专家提供不正当利益的；</w:t>
      </w:r>
    </w:p>
    <w:p w14:paraId="4193E61D">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（5）成交供应商不按规定签订合同的；</w:t>
      </w:r>
    </w:p>
    <w:p w14:paraId="51870DAD">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（6）法律、法规规定的其他情况；</w:t>
      </w:r>
    </w:p>
    <w:p w14:paraId="24CCB07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 xml:space="preserve"> 磋商小组的组成</w:t>
      </w:r>
    </w:p>
    <w:p w14:paraId="78A7DA5A">
      <w:pPr>
        <w:spacing w:line="360" w:lineRule="auto"/>
        <w:ind w:firstLine="645"/>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采购单位据本项目的特点组成磋商小组，其成员有关方面的专家以及采购人等三人以上的单数组成，磋商小组负责对应磋商文件进行综合评审，评选出成交供应商。</w:t>
      </w:r>
    </w:p>
    <w:p w14:paraId="2D47E25E">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磋商程序</w:t>
      </w:r>
    </w:p>
    <w:p w14:paraId="6B89BBB3">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5AB193D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val="en-US" w:eastAsia="zh-CN"/>
        </w:rPr>
        <w:t>4.1</w:t>
      </w:r>
      <w:r>
        <w:rPr>
          <w:rFonts w:hint="eastAsia" w:ascii="宋体" w:hAnsi="宋体" w:eastAsia="宋体" w:cs="宋体"/>
          <w:spacing w:val="10"/>
          <w:sz w:val="24"/>
          <w:szCs w:val="24"/>
        </w:rPr>
        <w:t>磋商按竞争性磋商文件规定的时间和地点进行。</w:t>
      </w:r>
    </w:p>
    <w:p w14:paraId="2400B3EE">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5.4.2</w:t>
      </w:r>
      <w:r>
        <w:rPr>
          <w:rFonts w:hint="eastAsia" w:ascii="宋体" w:hAnsi="宋体" w:eastAsia="宋体" w:cs="宋体"/>
          <w:spacing w:val="10"/>
          <w:sz w:val="24"/>
          <w:szCs w:val="24"/>
        </w:rPr>
        <w:t>竞争性磋商以抽签的形式确定磋商顺序，由磋商小组分别与各磋商供应商进行磋商。磋商文件有实质性变动的，磋商小组将以书面形式通知所有进入磋商程序的供应商。</w:t>
      </w:r>
    </w:p>
    <w:p w14:paraId="03B74F3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3磋商内容：磋商供应商企业基本情况、相关技术参数响应程度、价格因素、业绩、资信情况及售后服务承诺措施等与招标有关的事项。</w:t>
      </w:r>
    </w:p>
    <w:p w14:paraId="5251D59E">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2AF489B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5.4</w:t>
      </w: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磋商结束后，由磋商供应商在规定时间内进行书面最后一次报价及承诺，最后根据符合采购要求的质量和服务相等且综合打分最高的原则确定第一成交候选人。</w:t>
      </w:r>
    </w:p>
    <w:p w14:paraId="0449EC5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0CD364FF">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成交通知</w:t>
      </w:r>
    </w:p>
    <w:p w14:paraId="4B56FE3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5.5</w:t>
      </w:r>
      <w:r>
        <w:rPr>
          <w:rFonts w:hint="eastAsia" w:ascii="宋体" w:hAnsi="宋体" w:eastAsia="宋体" w:cs="宋体"/>
          <w:spacing w:val="10"/>
          <w:sz w:val="24"/>
          <w:szCs w:val="24"/>
        </w:rPr>
        <w:t>.1 磋商结束2工作日后，招标人或招标代理机构将以书面形式发出《竞争性磋商采购结果通知书》，《竞争性磋商采购结果通知书》一经发出即发生法律效力。</w:t>
      </w:r>
    </w:p>
    <w:p w14:paraId="451CA023">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5.5</w:t>
      </w:r>
      <w:r>
        <w:rPr>
          <w:rFonts w:hint="eastAsia" w:ascii="宋体" w:hAnsi="宋体" w:eastAsia="宋体" w:cs="宋体"/>
          <w:spacing w:val="10"/>
          <w:sz w:val="24"/>
          <w:szCs w:val="24"/>
        </w:rPr>
        <w:t>.2 《竞争性磋商采购结果通知书》将作为签订合同的重要依据之一。</w:t>
      </w:r>
    </w:p>
    <w:p w14:paraId="7008022B">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5.5</w:t>
      </w:r>
      <w:r>
        <w:rPr>
          <w:rFonts w:hint="eastAsia" w:ascii="宋体" w:hAnsi="宋体" w:eastAsia="宋体" w:cs="宋体"/>
          <w:spacing w:val="10"/>
          <w:sz w:val="24"/>
          <w:szCs w:val="24"/>
        </w:rPr>
        <w:t>.3 对未成交者，采购单位不对未成交原因做出解释。</w:t>
      </w:r>
    </w:p>
    <w:p w14:paraId="6D7C631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签订合同</w:t>
      </w:r>
    </w:p>
    <w:p w14:paraId="40C16D6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.1 成交供应商收到《竞争性磋商采购结果通知书》后30日内与采购单位签订合同。</w:t>
      </w:r>
    </w:p>
    <w:p w14:paraId="5D3DC41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.2 磋商文件，供应商的应磋商文件及双方确认的澄清文件及承诺等均具有法律效力，均是合同的组成部分</w:t>
      </w:r>
    </w:p>
    <w:p w14:paraId="09B4162D">
      <w:pPr>
        <w:spacing w:line="360" w:lineRule="auto"/>
        <w:ind w:firstLine="480" w:firstLineChars="200"/>
        <w:rPr>
          <w:rFonts w:ascii="宋体" w:cs="宋体"/>
          <w:color w:val="000000" w:themeColor="text1"/>
          <w:sz w:val="24"/>
          <w:highlight w:val="none"/>
          <w14:textFill>
            <w14:solidFill>
              <w14:schemeClr w14:val="tx1"/>
            </w14:solidFill>
          </w14:textFill>
        </w:rPr>
      </w:pPr>
    </w:p>
    <w:p w14:paraId="6174E03C">
      <w:pPr>
        <w:spacing w:line="360" w:lineRule="auto"/>
        <w:ind w:firstLine="480" w:firstLineChars="200"/>
        <w:rPr>
          <w:rFonts w:ascii="宋体" w:cs="宋体"/>
          <w:color w:val="000000" w:themeColor="text1"/>
          <w:sz w:val="24"/>
          <w:highlight w:val="none"/>
          <w14:textFill>
            <w14:solidFill>
              <w14:schemeClr w14:val="tx1"/>
            </w14:solidFill>
          </w14:textFill>
        </w:rPr>
      </w:pPr>
    </w:p>
    <w:p w14:paraId="6A7673A9">
      <w:pPr>
        <w:pStyle w:val="2"/>
        <w:numPr>
          <w:ilvl w:val="0"/>
          <w:numId w:val="1"/>
        </w:numPr>
        <w:rPr>
          <w:rFonts w:hint="eastAsia"/>
          <w:color w:val="auto"/>
        </w:rPr>
      </w:pPr>
      <w:bookmarkStart w:id="40" w:name="_Toc24879"/>
      <w:bookmarkStart w:id="41" w:name="_Toc24464"/>
      <w:bookmarkStart w:id="42" w:name="_Toc19840"/>
      <w:bookmarkStart w:id="43" w:name="_Toc16246"/>
      <w:bookmarkStart w:id="44" w:name="_Toc17916"/>
      <w:bookmarkStart w:id="45" w:name="_Toc26141"/>
      <w:bookmarkStart w:id="46" w:name="_Toc12796"/>
      <w:r>
        <w:rPr>
          <w:rFonts w:hint="eastAsia" w:ascii="宋体" w:cs="宋体"/>
          <w:color w:val="000000" w:themeColor="text1"/>
          <w:highlight w:val="none"/>
          <w14:textFill>
            <w14:solidFill>
              <w14:schemeClr w14:val="tx1"/>
            </w14:solidFill>
          </w14:textFill>
        </w:rPr>
        <w:t>评标办法</w:t>
      </w:r>
      <w:bookmarkEnd w:id="40"/>
      <w:bookmarkEnd w:id="41"/>
      <w:bookmarkEnd w:id="42"/>
      <w:bookmarkEnd w:id="43"/>
      <w:bookmarkEnd w:id="44"/>
      <w:bookmarkEnd w:id="45"/>
      <w:bookmarkEnd w:id="46"/>
      <w:r>
        <w:rPr>
          <w:rFonts w:hint="eastAsia"/>
          <w:color w:val="auto"/>
        </w:rPr>
        <w:t>（综合评估法）</w:t>
      </w:r>
    </w:p>
    <w:p w14:paraId="4A4F194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评标应当遵循下列工作程序：</w:t>
      </w:r>
    </w:p>
    <w:p w14:paraId="20AEED97">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1.1磋商响应文件初审：分为资格性</w:t>
      </w:r>
      <w:r>
        <w:rPr>
          <w:rFonts w:hint="eastAsia" w:ascii="宋体" w:cs="宋体"/>
          <w:b/>
          <w:bCs/>
          <w:color w:val="000000" w:themeColor="text1"/>
          <w:sz w:val="24"/>
          <w:highlight w:val="none"/>
          <w:lang w:val="en-US" w:eastAsia="zh-CN"/>
          <w14:textFill>
            <w14:solidFill>
              <w14:schemeClr w14:val="tx1"/>
            </w14:solidFill>
          </w14:textFill>
        </w:rPr>
        <w:t>审</w:t>
      </w:r>
      <w:r>
        <w:rPr>
          <w:rFonts w:hint="eastAsia" w:ascii="宋体" w:cs="宋体"/>
          <w:b/>
          <w:bCs/>
          <w:color w:val="000000" w:themeColor="text1"/>
          <w:sz w:val="24"/>
          <w:highlight w:val="none"/>
          <w14:textFill>
            <w14:solidFill>
              <w14:schemeClr w14:val="tx1"/>
            </w14:solidFill>
          </w14:textFill>
        </w:rPr>
        <w:t>查和符合性</w:t>
      </w:r>
      <w:r>
        <w:rPr>
          <w:rFonts w:hint="eastAsia" w:ascii="宋体" w:cs="宋体"/>
          <w:b/>
          <w:bCs/>
          <w:color w:val="000000" w:themeColor="text1"/>
          <w:sz w:val="24"/>
          <w:highlight w:val="none"/>
          <w:lang w:val="en-US" w:eastAsia="zh-CN"/>
          <w14:textFill>
            <w14:solidFill>
              <w14:schemeClr w14:val="tx1"/>
            </w14:solidFill>
          </w14:textFill>
        </w:rPr>
        <w:t>审</w:t>
      </w:r>
      <w:r>
        <w:rPr>
          <w:rFonts w:hint="eastAsia" w:ascii="宋体" w:cs="宋体"/>
          <w:b/>
          <w:bCs/>
          <w:color w:val="000000" w:themeColor="text1"/>
          <w:sz w:val="24"/>
          <w:highlight w:val="none"/>
          <w14:textFill>
            <w14:solidFill>
              <w14:schemeClr w14:val="tx1"/>
            </w14:solidFill>
          </w14:textFill>
        </w:rPr>
        <w:t>查。</w:t>
      </w:r>
    </w:p>
    <w:p w14:paraId="11B7450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1.1.1磋商小组对供应商的资格进行审查，并详细填写下表。合格供应商不足3家的，不进行后续磋商。</w:t>
      </w:r>
    </w:p>
    <w:p w14:paraId="58E82406">
      <w:pPr>
        <w:spacing w:line="360" w:lineRule="auto"/>
        <w:jc w:val="center"/>
      </w:pPr>
    </w:p>
    <w:p w14:paraId="000F052E">
      <w:pPr>
        <w:spacing w:line="360" w:lineRule="auto"/>
        <w:jc w:val="center"/>
        <w:rPr>
          <w:rFonts w:hint="eastAsia" w:ascii="宋体" w:cs="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资格性</w:t>
      </w:r>
      <w:r>
        <w:rPr>
          <w:rFonts w:hint="eastAsia" w:ascii="宋体" w:cs="宋体"/>
          <w:b/>
          <w:bCs/>
          <w:color w:val="000000" w:themeColor="text1"/>
          <w:sz w:val="24"/>
          <w:highlight w:val="none"/>
          <w:lang w:val="en-US" w:eastAsia="zh-CN"/>
          <w14:textFill>
            <w14:solidFill>
              <w14:schemeClr w14:val="tx1"/>
            </w14:solidFill>
          </w14:textFill>
        </w:rPr>
        <w:t>审</w:t>
      </w:r>
      <w:r>
        <w:rPr>
          <w:rFonts w:hint="eastAsia" w:ascii="宋体" w:cs="宋体"/>
          <w:b/>
          <w:bCs/>
          <w:color w:val="000000" w:themeColor="text1"/>
          <w:sz w:val="24"/>
          <w:highlight w:val="none"/>
          <w14:textFill>
            <w14:solidFill>
              <w14:schemeClr w14:val="tx1"/>
            </w14:solidFill>
          </w14:textFill>
        </w:rPr>
        <w:t>查</w:t>
      </w:r>
      <w:r>
        <w:rPr>
          <w:rFonts w:hint="eastAsia" w:ascii="宋体" w:cs="宋体"/>
          <w:b/>
          <w:bCs/>
          <w:color w:val="000000" w:themeColor="text1"/>
          <w:sz w:val="24"/>
          <w:highlight w:val="none"/>
          <w:lang w:val="en-US" w:eastAsia="zh-CN"/>
          <w14:textFill>
            <w14:solidFill>
              <w14:schemeClr w14:val="tx1"/>
            </w14:solidFill>
          </w14:textFill>
        </w:rPr>
        <w:t>表</w:t>
      </w:r>
    </w:p>
    <w:p w14:paraId="3A89E59C">
      <w:pPr>
        <w:spacing w:line="360" w:lineRule="auto"/>
        <w:jc w:val="center"/>
        <w:rPr>
          <w:rFonts w:hint="eastAsia" w:ascii="宋体" w:cs="宋体"/>
          <w:b/>
          <w:bCs/>
          <w:color w:val="000000" w:themeColor="text1"/>
          <w:sz w:val="24"/>
          <w:highlight w:val="none"/>
          <w:lang w:val="en-US" w:eastAsia="zh-CN"/>
          <w14:textFill>
            <w14:solidFill>
              <w14:schemeClr w14:val="tx1"/>
            </w14:solidFill>
          </w14:textFill>
        </w:rPr>
      </w:pPr>
    </w:p>
    <w:tbl>
      <w:tblPr>
        <w:tblStyle w:val="28"/>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340"/>
        <w:gridCol w:w="5199"/>
        <w:gridCol w:w="1021"/>
      </w:tblGrid>
      <w:tr w14:paraId="1A3A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0" w:type="dxa"/>
            <w:vAlign w:val="center"/>
          </w:tcPr>
          <w:p w14:paraId="7ABFE9B8">
            <w:pPr>
              <w:pStyle w:val="48"/>
              <w:spacing w:before="22"/>
              <w:ind w:left="167"/>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2340" w:type="dxa"/>
            <w:vAlign w:val="center"/>
          </w:tcPr>
          <w:p w14:paraId="7D0F19F2">
            <w:pPr>
              <w:pStyle w:val="48"/>
              <w:spacing w:before="22"/>
              <w:ind w:left="416" w:right="404"/>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资格审查内容</w:t>
            </w:r>
          </w:p>
        </w:tc>
        <w:tc>
          <w:tcPr>
            <w:tcW w:w="5199" w:type="dxa"/>
            <w:vAlign w:val="center"/>
          </w:tcPr>
          <w:p w14:paraId="031C93B0">
            <w:pPr>
              <w:pStyle w:val="48"/>
              <w:spacing w:before="22"/>
              <w:ind w:right="2529"/>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评审标准</w:t>
            </w:r>
          </w:p>
        </w:tc>
        <w:tc>
          <w:tcPr>
            <w:tcW w:w="1021" w:type="dxa"/>
            <w:vAlign w:val="center"/>
          </w:tcPr>
          <w:p w14:paraId="798D6BDB">
            <w:pPr>
              <w:pStyle w:val="48"/>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394D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69F492F4">
            <w:pPr>
              <w:pStyle w:val="48"/>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1</w:t>
            </w:r>
          </w:p>
        </w:tc>
        <w:tc>
          <w:tcPr>
            <w:tcW w:w="2340" w:type="dxa"/>
            <w:vAlign w:val="center"/>
          </w:tcPr>
          <w:p w14:paraId="53E02FB1">
            <w:pPr>
              <w:pStyle w:val="48"/>
              <w:spacing w:before="22"/>
              <w:ind w:left="416" w:right="411"/>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独立法人资格</w:t>
            </w:r>
          </w:p>
        </w:tc>
        <w:tc>
          <w:tcPr>
            <w:tcW w:w="5199" w:type="dxa"/>
            <w:vAlign w:val="center"/>
          </w:tcPr>
          <w:p w14:paraId="3E5C64F2">
            <w:pPr>
              <w:keepNext w:val="0"/>
              <w:keepLines w:val="0"/>
              <w:widowControl/>
              <w:suppressLineNumbers w:val="0"/>
              <w:jc w:val="left"/>
              <w:rPr>
                <w:rFonts w:asci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具备有效的营业执照，提供营业执照副本（复印件加盖公章）</w:t>
            </w:r>
          </w:p>
        </w:tc>
        <w:tc>
          <w:tcPr>
            <w:tcW w:w="1021" w:type="dxa"/>
            <w:vAlign w:val="center"/>
          </w:tcPr>
          <w:p w14:paraId="73E50B84">
            <w:pPr>
              <w:pStyle w:val="48"/>
              <w:spacing w:before="22"/>
              <w:ind w:left="107"/>
              <w:rPr>
                <w:rFonts w:ascii="宋体" w:cs="宋体"/>
                <w:color w:val="000000" w:themeColor="text1"/>
                <w:sz w:val="24"/>
                <w:highlight w:val="none"/>
                <w14:textFill>
                  <w14:solidFill>
                    <w14:schemeClr w14:val="tx1"/>
                  </w14:solidFill>
                </w14:textFill>
              </w:rPr>
            </w:pPr>
          </w:p>
        </w:tc>
      </w:tr>
      <w:tr w14:paraId="261F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278094E8">
            <w:pPr>
              <w:pStyle w:val="48"/>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2</w:t>
            </w:r>
          </w:p>
        </w:tc>
        <w:tc>
          <w:tcPr>
            <w:tcW w:w="2340" w:type="dxa"/>
            <w:vAlign w:val="center"/>
          </w:tcPr>
          <w:p w14:paraId="5211765D">
            <w:pPr>
              <w:pStyle w:val="48"/>
              <w:spacing w:before="15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财务状况</w:t>
            </w:r>
          </w:p>
        </w:tc>
        <w:tc>
          <w:tcPr>
            <w:tcW w:w="5199" w:type="dxa"/>
            <w:vAlign w:val="center"/>
          </w:tcPr>
          <w:p w14:paraId="71D7B2DC">
            <w:pPr>
              <w:pStyle w:val="48"/>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响应文件内附反映供应商财务状况、依法缴纳税收和社会保障资金情况的资格条件承诺函加盖公章，并由法定代表人签字。</w:t>
            </w:r>
          </w:p>
        </w:tc>
        <w:tc>
          <w:tcPr>
            <w:tcW w:w="1021" w:type="dxa"/>
            <w:vAlign w:val="center"/>
          </w:tcPr>
          <w:p w14:paraId="6E0BA4FF">
            <w:pPr>
              <w:pStyle w:val="48"/>
              <w:spacing w:before="22"/>
              <w:ind w:left="107"/>
              <w:rPr>
                <w:rFonts w:ascii="宋体" w:cs="宋体"/>
                <w:color w:val="000000" w:themeColor="text1"/>
                <w:sz w:val="24"/>
                <w:highlight w:val="none"/>
                <w14:textFill>
                  <w14:solidFill>
                    <w14:schemeClr w14:val="tx1"/>
                  </w14:solidFill>
                </w14:textFill>
              </w:rPr>
            </w:pPr>
          </w:p>
        </w:tc>
      </w:tr>
      <w:tr w14:paraId="4198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03E9776F">
            <w:pPr>
              <w:pStyle w:val="48"/>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3</w:t>
            </w:r>
          </w:p>
        </w:tc>
        <w:tc>
          <w:tcPr>
            <w:tcW w:w="2340" w:type="dxa"/>
            <w:vAlign w:val="center"/>
          </w:tcPr>
          <w:p w14:paraId="0991578F">
            <w:pPr>
              <w:pStyle w:val="48"/>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供应商中小企业类型</w:t>
            </w:r>
          </w:p>
        </w:tc>
        <w:tc>
          <w:tcPr>
            <w:tcW w:w="5199" w:type="dxa"/>
            <w:vAlign w:val="center"/>
          </w:tcPr>
          <w:p w14:paraId="794D3C63">
            <w:pPr>
              <w:pStyle w:val="48"/>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本项目为专门面向中小企业采购项目,供应商应为中小企业或监狱企业或残疾人福利性单位。</w:t>
            </w:r>
          </w:p>
          <w:p w14:paraId="62697F29">
            <w:pPr>
              <w:pStyle w:val="48"/>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磋商响应文件内附符合要求的中小企业声明函，监狱企业或残疾人福利性单位附相关证明材料</w:t>
            </w:r>
          </w:p>
        </w:tc>
        <w:tc>
          <w:tcPr>
            <w:tcW w:w="1021" w:type="dxa"/>
            <w:vAlign w:val="center"/>
          </w:tcPr>
          <w:p w14:paraId="6C7CA176">
            <w:pPr>
              <w:pStyle w:val="48"/>
              <w:spacing w:before="22"/>
              <w:ind w:left="107"/>
              <w:rPr>
                <w:rFonts w:ascii="宋体" w:cs="宋体"/>
                <w:color w:val="000000" w:themeColor="text1"/>
                <w:sz w:val="24"/>
                <w:highlight w:val="none"/>
                <w14:textFill>
                  <w14:solidFill>
                    <w14:schemeClr w14:val="tx1"/>
                  </w14:solidFill>
                </w14:textFill>
              </w:rPr>
            </w:pPr>
          </w:p>
        </w:tc>
      </w:tr>
      <w:tr w14:paraId="497C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730" w:type="dxa"/>
            <w:vAlign w:val="center"/>
          </w:tcPr>
          <w:p w14:paraId="3AEDD4ED">
            <w:pPr>
              <w:pStyle w:val="48"/>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2340" w:type="dxa"/>
            <w:vAlign w:val="center"/>
          </w:tcPr>
          <w:p w14:paraId="54ABA907">
            <w:pPr>
              <w:pStyle w:val="48"/>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法人授权委托书</w:t>
            </w:r>
          </w:p>
        </w:tc>
        <w:tc>
          <w:tcPr>
            <w:tcW w:w="5199" w:type="dxa"/>
            <w:vAlign w:val="center"/>
          </w:tcPr>
          <w:p w14:paraId="552AA4F5">
            <w:pPr>
              <w:pStyle w:val="48"/>
              <w:spacing w:before="5"/>
              <w:ind w:left="107"/>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磋商响应文件内附由法定代表人及委托代理人签字（或盖章）并加盖公章的授权委托书。</w:t>
            </w:r>
          </w:p>
        </w:tc>
        <w:tc>
          <w:tcPr>
            <w:tcW w:w="1021" w:type="dxa"/>
            <w:vAlign w:val="center"/>
          </w:tcPr>
          <w:p w14:paraId="6EE05DE2">
            <w:pPr>
              <w:pStyle w:val="48"/>
              <w:spacing w:before="22"/>
              <w:ind w:left="107"/>
              <w:rPr>
                <w:rFonts w:ascii="宋体" w:cs="宋体"/>
                <w:color w:val="000000" w:themeColor="text1"/>
                <w:sz w:val="24"/>
                <w:highlight w:val="none"/>
                <w14:textFill>
                  <w14:solidFill>
                    <w14:schemeClr w14:val="tx1"/>
                  </w14:solidFill>
                </w14:textFill>
              </w:rPr>
            </w:pPr>
          </w:p>
        </w:tc>
      </w:tr>
      <w:tr w14:paraId="770C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30" w:type="dxa"/>
            <w:vAlign w:val="center"/>
          </w:tcPr>
          <w:p w14:paraId="055CE519">
            <w:pPr>
              <w:pStyle w:val="48"/>
              <w:spacing w:before="151"/>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5</w:t>
            </w:r>
          </w:p>
        </w:tc>
        <w:tc>
          <w:tcPr>
            <w:tcW w:w="2340" w:type="dxa"/>
            <w:vAlign w:val="center"/>
          </w:tcPr>
          <w:p w14:paraId="0F16D6DB">
            <w:pPr>
              <w:pStyle w:val="48"/>
              <w:spacing w:before="6"/>
              <w:jc w:val="center"/>
              <w:rPr>
                <w:rFonts w:ascii="宋体" w:cs="宋体"/>
                <w:b/>
                <w:color w:val="000000" w:themeColor="text1"/>
                <w:sz w:val="24"/>
                <w:highlight w:val="none"/>
                <w14:textFill>
                  <w14:solidFill>
                    <w14:schemeClr w14:val="tx1"/>
                  </w14:solidFill>
                </w14:textFill>
              </w:rPr>
            </w:pPr>
          </w:p>
          <w:p w14:paraId="77F154B1">
            <w:pPr>
              <w:pStyle w:val="48"/>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信誉要求</w:t>
            </w:r>
          </w:p>
        </w:tc>
        <w:tc>
          <w:tcPr>
            <w:tcW w:w="5199" w:type="dxa"/>
            <w:vAlign w:val="center"/>
          </w:tcPr>
          <w:p w14:paraId="427D89A0">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071B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1DB208A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（3）供应商需提供企业无行贿犯罪记录证明，供应商自行登录中国裁判文书网（http://wenshu.court.gov.cn./）查询官网截图</w:t>
            </w:r>
          </w:p>
          <w:p w14:paraId="71D9D50D">
            <w:pPr>
              <w:pStyle w:val="27"/>
              <w:ind w:firstLine="0"/>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3B8B927D">
            <w:pPr>
              <w:pStyle w:val="17"/>
              <w:spacing w:line="240" w:lineRule="auto"/>
              <w:ind w:left="0" w:leftChars="0"/>
              <w:rPr>
                <w:rFonts w:ascii="宋体" w:cs="宋体"/>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第（1）、（4）项提供有法定代表人及被授权人签字并加盖供应商公章的承诺书，第（2）、（3）项以现场查询结果为准。</w:t>
            </w:r>
          </w:p>
        </w:tc>
        <w:tc>
          <w:tcPr>
            <w:tcW w:w="1021" w:type="dxa"/>
            <w:vAlign w:val="center"/>
          </w:tcPr>
          <w:p w14:paraId="69340FAF">
            <w:pPr>
              <w:pStyle w:val="48"/>
              <w:ind w:right="96"/>
              <w:rPr>
                <w:rFonts w:ascii="宋体" w:cs="宋体"/>
                <w:color w:val="000000" w:themeColor="text1"/>
                <w:sz w:val="24"/>
                <w:highlight w:val="none"/>
                <w14:textFill>
                  <w14:solidFill>
                    <w14:schemeClr w14:val="tx1"/>
                  </w14:solidFill>
                </w14:textFill>
              </w:rPr>
            </w:pPr>
          </w:p>
        </w:tc>
      </w:tr>
      <w:tr w14:paraId="0EF9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730" w:type="dxa"/>
            <w:vAlign w:val="center"/>
          </w:tcPr>
          <w:p w14:paraId="2A9E9501">
            <w:pPr>
              <w:pStyle w:val="48"/>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2340" w:type="dxa"/>
            <w:vAlign w:val="center"/>
          </w:tcPr>
          <w:p w14:paraId="2DC933BA">
            <w:pPr>
              <w:pStyle w:val="48"/>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其他要求</w:t>
            </w:r>
          </w:p>
        </w:tc>
        <w:tc>
          <w:tcPr>
            <w:tcW w:w="5199" w:type="dxa"/>
            <w:vAlign w:val="center"/>
          </w:tcPr>
          <w:p w14:paraId="20E69F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供应商不得存在下列情形之一：</w:t>
            </w:r>
          </w:p>
          <w:p w14:paraId="08C0C0C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3CD22F9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（2）为本项目提供采购代理服务的；</w:t>
            </w:r>
          </w:p>
          <w:p w14:paraId="6394417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（3）被责令停业的；</w:t>
            </w:r>
          </w:p>
          <w:p w14:paraId="31E8F08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（4）被暂停或取消投标资格的；</w:t>
            </w:r>
          </w:p>
          <w:p w14:paraId="1946DE4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（5）财产被接管或冻结的；</w:t>
            </w:r>
          </w:p>
          <w:p w14:paraId="27264AF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（6）在最近三年内有骗取中标或严重违约或重大项目质量问题的。</w:t>
            </w:r>
          </w:p>
          <w:p w14:paraId="42675702">
            <w:pPr>
              <w:pStyle w:val="48"/>
              <w:rPr>
                <w:rFonts w:ascii="宋体" w:cs="宋体"/>
                <w:color w:val="000000" w:themeColor="text1"/>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磋商响应文件内附</w:t>
            </w:r>
            <w:r>
              <w:rPr>
                <w:rFonts w:hint="eastAsia" w:ascii="宋体" w:cs="宋体"/>
                <w:b/>
                <w:bCs/>
                <w:color w:val="000000" w:themeColor="text1"/>
                <w:sz w:val="24"/>
                <w:highlight w:val="none"/>
                <w14:textFill>
                  <w14:solidFill>
                    <w14:schemeClr w14:val="tx1"/>
                  </w14:solidFill>
                </w14:textFill>
              </w:rPr>
              <w:t>法定代表人及被授权人签字</w:t>
            </w:r>
            <w:r>
              <w:rPr>
                <w:rFonts w:hint="eastAsia" w:ascii="宋体" w:cs="宋体"/>
                <w:b/>
                <w:color w:val="000000" w:themeColor="text1"/>
                <w:sz w:val="24"/>
                <w:highlight w:val="none"/>
                <w14:textFill>
                  <w14:solidFill>
                    <w14:schemeClr w14:val="tx1"/>
                  </w14:solidFill>
                </w14:textFill>
              </w:rPr>
              <w:t>并加盖公章的承诺书。</w:t>
            </w:r>
          </w:p>
        </w:tc>
        <w:tc>
          <w:tcPr>
            <w:tcW w:w="1021" w:type="dxa"/>
            <w:vAlign w:val="center"/>
          </w:tcPr>
          <w:p w14:paraId="73417158">
            <w:pPr>
              <w:pStyle w:val="48"/>
              <w:spacing w:before="5"/>
              <w:ind w:left="107"/>
              <w:rPr>
                <w:rFonts w:ascii="宋体" w:cs="宋体"/>
                <w:color w:val="000000" w:themeColor="text1"/>
                <w:sz w:val="24"/>
                <w:highlight w:val="none"/>
                <w14:textFill>
                  <w14:solidFill>
                    <w14:schemeClr w14:val="tx1"/>
                  </w14:solidFill>
                </w14:textFill>
              </w:rPr>
            </w:pPr>
          </w:p>
        </w:tc>
      </w:tr>
      <w:tr w14:paraId="3292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070" w:type="dxa"/>
            <w:gridSpan w:val="2"/>
            <w:vAlign w:val="center"/>
          </w:tcPr>
          <w:p w14:paraId="7543F885">
            <w:pPr>
              <w:pStyle w:val="48"/>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220" w:type="dxa"/>
            <w:gridSpan w:val="2"/>
            <w:vAlign w:val="center"/>
          </w:tcPr>
          <w:p w14:paraId="0527BBC2">
            <w:pPr>
              <w:pStyle w:val="48"/>
              <w:ind w:left="107"/>
              <w:rPr>
                <w:rFonts w:ascii="宋体" w:cs="宋体"/>
                <w:b/>
                <w:color w:val="000000" w:themeColor="text1"/>
                <w:sz w:val="24"/>
                <w:highlight w:val="none"/>
                <w14:textFill>
                  <w14:solidFill>
                    <w14:schemeClr w14:val="tx1"/>
                  </w14:solidFill>
                </w14:textFill>
              </w:rPr>
            </w:pPr>
          </w:p>
        </w:tc>
      </w:tr>
    </w:tbl>
    <w:p w14:paraId="28A364D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注：本表中符合评审内容要求的写“√”，不符合评审内容要求的写“×”。结论为“合格”或“不合格。结论不合格的不进入符合性审查阶段。</w:t>
      </w:r>
    </w:p>
    <w:p w14:paraId="66AE46F5">
      <w:pPr>
        <w:pStyle w:val="24"/>
        <w:spacing w:beforeAutospacing="0" w:afterAutospacing="0" w:line="360" w:lineRule="auto"/>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1.1.2 磋商小组将对符合资格的供应商的</w:t>
      </w:r>
      <w:r>
        <w:rPr>
          <w:rFonts w:hint="eastAsia"/>
          <w:color w:val="000000" w:themeColor="text1"/>
          <w:highlight w:val="none"/>
          <w14:textFill>
            <w14:solidFill>
              <w14:schemeClr w14:val="tx1"/>
            </w14:solidFill>
          </w14:textFill>
        </w:rPr>
        <w:t>磋商响应文件</w:t>
      </w:r>
      <w:r>
        <w:rPr>
          <w:rFonts w:hint="eastAsia"/>
          <w:color w:val="000000" w:themeColor="text1"/>
          <w:kern w:val="2"/>
          <w:highlight w:val="none"/>
          <w14:textFill>
            <w14:solidFill>
              <w14:schemeClr w14:val="tx1"/>
            </w14:solidFill>
          </w14:textFill>
        </w:rPr>
        <w:t>进行符合性审查，以确定其是否满足竞争性磋商文件的实质性要求。</w:t>
      </w:r>
    </w:p>
    <w:p w14:paraId="7088D487">
      <w:pPr>
        <w:pStyle w:val="24"/>
        <w:spacing w:beforeAutospacing="0" w:afterAutospacing="0" w:line="360" w:lineRule="auto"/>
        <w:jc w:val="center"/>
        <w:rPr>
          <w:b/>
          <w:bCs/>
          <w:color w:val="000000" w:themeColor="text1"/>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符合性审查表</w:t>
      </w:r>
    </w:p>
    <w:tbl>
      <w:tblPr>
        <w:tblStyle w:val="28"/>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679"/>
        <w:gridCol w:w="5768"/>
        <w:gridCol w:w="1123"/>
      </w:tblGrid>
      <w:tr w14:paraId="3A66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vAlign w:val="center"/>
          </w:tcPr>
          <w:p w14:paraId="7C20CB55">
            <w:pPr>
              <w:pStyle w:val="48"/>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1679" w:type="dxa"/>
            <w:vAlign w:val="center"/>
          </w:tcPr>
          <w:p w14:paraId="36959113">
            <w:pPr>
              <w:pStyle w:val="48"/>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评审项目</w:t>
            </w:r>
          </w:p>
        </w:tc>
        <w:tc>
          <w:tcPr>
            <w:tcW w:w="5768" w:type="dxa"/>
            <w:vAlign w:val="center"/>
          </w:tcPr>
          <w:p w14:paraId="67BAD9D7">
            <w:pPr>
              <w:pStyle w:val="48"/>
              <w:ind w:right="216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 xml:space="preserve">                评审标准</w:t>
            </w:r>
          </w:p>
        </w:tc>
        <w:tc>
          <w:tcPr>
            <w:tcW w:w="1123" w:type="dxa"/>
            <w:vAlign w:val="center"/>
          </w:tcPr>
          <w:p w14:paraId="1D66613F">
            <w:pPr>
              <w:pStyle w:val="48"/>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450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vAlign w:val="center"/>
          </w:tcPr>
          <w:p w14:paraId="05D4C46F">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p>
        </w:tc>
        <w:tc>
          <w:tcPr>
            <w:tcW w:w="1679" w:type="dxa"/>
            <w:vAlign w:val="center"/>
          </w:tcPr>
          <w:p w14:paraId="79FDAF9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磋商响应文件签署盖章</w:t>
            </w:r>
          </w:p>
        </w:tc>
        <w:tc>
          <w:tcPr>
            <w:tcW w:w="5768" w:type="dxa"/>
            <w:vAlign w:val="center"/>
          </w:tcPr>
          <w:p w14:paraId="4193D37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按竞争性磋商文件要求在规定位置加盖供应商公章和（或）有法定代表人或其授权代表签字加盖人名章的；</w:t>
            </w:r>
          </w:p>
        </w:tc>
        <w:tc>
          <w:tcPr>
            <w:tcW w:w="1123" w:type="dxa"/>
            <w:vAlign w:val="center"/>
          </w:tcPr>
          <w:p w14:paraId="1C953C5A">
            <w:pPr>
              <w:pStyle w:val="48"/>
              <w:ind w:left="540"/>
              <w:rPr>
                <w:rFonts w:ascii="宋体" w:cs="宋体"/>
                <w:color w:val="000000" w:themeColor="text1"/>
                <w:sz w:val="24"/>
                <w:highlight w:val="none"/>
                <w14:textFill>
                  <w14:solidFill>
                    <w14:schemeClr w14:val="tx1"/>
                  </w14:solidFill>
                </w14:textFill>
              </w:rPr>
            </w:pPr>
          </w:p>
        </w:tc>
      </w:tr>
      <w:tr w14:paraId="102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vAlign w:val="center"/>
          </w:tcPr>
          <w:p w14:paraId="2703CEED">
            <w:pPr>
              <w:pStyle w:val="48"/>
              <w:spacing w:before="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p>
        </w:tc>
        <w:tc>
          <w:tcPr>
            <w:tcW w:w="1679" w:type="dxa"/>
            <w:vAlign w:val="center"/>
          </w:tcPr>
          <w:p w14:paraId="0DEA2DB4">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5768" w:type="dxa"/>
            <w:vAlign w:val="center"/>
          </w:tcPr>
          <w:p w14:paraId="4DFFAD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报价是固定价且未超过预算金额（竞争性磋商文件有最高限价的，报价未超过最高限价）</w:t>
            </w:r>
          </w:p>
        </w:tc>
        <w:tc>
          <w:tcPr>
            <w:tcW w:w="1123" w:type="dxa"/>
            <w:vAlign w:val="center"/>
          </w:tcPr>
          <w:p w14:paraId="4637028B">
            <w:pPr>
              <w:pStyle w:val="48"/>
              <w:ind w:left="540"/>
              <w:rPr>
                <w:rFonts w:ascii="宋体" w:cs="宋体"/>
                <w:color w:val="000000" w:themeColor="text1"/>
                <w:sz w:val="24"/>
                <w:highlight w:val="none"/>
                <w14:textFill>
                  <w14:solidFill>
                    <w14:schemeClr w14:val="tx1"/>
                  </w14:solidFill>
                </w14:textFill>
              </w:rPr>
            </w:pPr>
          </w:p>
        </w:tc>
      </w:tr>
      <w:tr w14:paraId="1CEA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6A809945">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p>
        </w:tc>
        <w:tc>
          <w:tcPr>
            <w:tcW w:w="1679" w:type="dxa"/>
            <w:vAlign w:val="center"/>
          </w:tcPr>
          <w:p w14:paraId="1601DFA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报价修正</w:t>
            </w:r>
          </w:p>
        </w:tc>
        <w:tc>
          <w:tcPr>
            <w:tcW w:w="5768" w:type="dxa"/>
            <w:vAlign w:val="center"/>
          </w:tcPr>
          <w:p w14:paraId="07D3DC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报价出现前后不一致时，供应商按照竞争性磋商文件评标办法要求确认修正后的报价</w:t>
            </w:r>
          </w:p>
        </w:tc>
        <w:tc>
          <w:tcPr>
            <w:tcW w:w="1123" w:type="dxa"/>
            <w:vAlign w:val="center"/>
          </w:tcPr>
          <w:p w14:paraId="083D3315">
            <w:pPr>
              <w:pStyle w:val="48"/>
              <w:ind w:left="540"/>
              <w:rPr>
                <w:rFonts w:ascii="宋体" w:cs="宋体"/>
                <w:color w:val="000000" w:themeColor="text1"/>
                <w:sz w:val="24"/>
                <w:highlight w:val="none"/>
                <w14:textFill>
                  <w14:solidFill>
                    <w14:schemeClr w14:val="tx1"/>
                  </w14:solidFill>
                </w14:textFill>
              </w:rPr>
            </w:pPr>
          </w:p>
        </w:tc>
      </w:tr>
      <w:tr w14:paraId="6D43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59E87F4B">
            <w:pPr>
              <w:pStyle w:val="48"/>
              <w:spacing w:before="23"/>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1679" w:type="dxa"/>
            <w:vAlign w:val="center"/>
          </w:tcPr>
          <w:p w14:paraId="5F5B7445">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5768" w:type="dxa"/>
            <w:vAlign w:val="center"/>
          </w:tcPr>
          <w:p w14:paraId="62DFBC43">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w:t>
            </w:r>
            <w:r>
              <w:rPr>
                <w:rFonts w:hint="eastAsia" w:ascii="宋体" w:hAnsi="宋体" w:eastAsia="宋体" w:cs="宋体"/>
                <w:color w:val="auto"/>
                <w:sz w:val="21"/>
                <w:szCs w:val="21"/>
              </w:rPr>
              <w:t>按照磋商文件规定的要求递交磋商保证金，有缴纳凭证加盖公章或财务章【要求清晰可见】。</w:t>
            </w:r>
          </w:p>
        </w:tc>
        <w:tc>
          <w:tcPr>
            <w:tcW w:w="1123" w:type="dxa"/>
            <w:vAlign w:val="center"/>
          </w:tcPr>
          <w:p w14:paraId="6FC20C7A">
            <w:pPr>
              <w:pStyle w:val="48"/>
              <w:ind w:left="540"/>
              <w:rPr>
                <w:rFonts w:ascii="宋体" w:cs="宋体"/>
                <w:color w:val="000000" w:themeColor="text1"/>
                <w:sz w:val="24"/>
                <w:highlight w:val="none"/>
                <w14:textFill>
                  <w14:solidFill>
                    <w14:schemeClr w14:val="tx1"/>
                  </w14:solidFill>
                </w14:textFill>
              </w:rPr>
            </w:pPr>
          </w:p>
        </w:tc>
      </w:tr>
      <w:tr w14:paraId="5710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0672E164">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p>
        </w:tc>
        <w:tc>
          <w:tcPr>
            <w:tcW w:w="1679" w:type="dxa"/>
            <w:vAlign w:val="center"/>
          </w:tcPr>
          <w:p w14:paraId="54B56CB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w:t>
            </w:r>
          </w:p>
        </w:tc>
        <w:tc>
          <w:tcPr>
            <w:tcW w:w="5768" w:type="dxa"/>
            <w:vAlign w:val="center"/>
          </w:tcPr>
          <w:p w14:paraId="2866216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磋商有效期满足竞争性磋商文件要求</w:t>
            </w:r>
          </w:p>
        </w:tc>
        <w:tc>
          <w:tcPr>
            <w:tcW w:w="1123" w:type="dxa"/>
            <w:vAlign w:val="center"/>
          </w:tcPr>
          <w:p w14:paraId="02741463">
            <w:pPr>
              <w:pStyle w:val="48"/>
              <w:ind w:left="540"/>
              <w:rPr>
                <w:rFonts w:ascii="宋体" w:cs="宋体"/>
                <w:color w:val="000000" w:themeColor="text1"/>
                <w:sz w:val="24"/>
                <w:highlight w:val="none"/>
                <w14:textFill>
                  <w14:solidFill>
                    <w14:schemeClr w14:val="tx1"/>
                  </w14:solidFill>
                </w14:textFill>
              </w:rPr>
            </w:pPr>
          </w:p>
        </w:tc>
      </w:tr>
      <w:tr w14:paraId="7D9B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544FACC8">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1679" w:type="dxa"/>
            <w:vAlign w:val="center"/>
          </w:tcPr>
          <w:p w14:paraId="1204B03E">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磋商响应文件格式</w:t>
            </w:r>
          </w:p>
        </w:tc>
        <w:tc>
          <w:tcPr>
            <w:tcW w:w="5768" w:type="dxa"/>
            <w:vAlign w:val="center"/>
          </w:tcPr>
          <w:p w14:paraId="741FD150">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磋商响应文件按规定的格式填写，内容完整且关键字迹清晰；</w:t>
            </w:r>
          </w:p>
        </w:tc>
        <w:tc>
          <w:tcPr>
            <w:tcW w:w="1123" w:type="dxa"/>
            <w:vAlign w:val="center"/>
          </w:tcPr>
          <w:p w14:paraId="58325E54">
            <w:pPr>
              <w:pStyle w:val="48"/>
              <w:ind w:left="540"/>
              <w:rPr>
                <w:rFonts w:ascii="宋体" w:cs="宋体"/>
                <w:color w:val="000000" w:themeColor="text1"/>
                <w:sz w:val="24"/>
                <w:highlight w:val="none"/>
                <w14:textFill>
                  <w14:solidFill>
                    <w14:schemeClr w14:val="tx1"/>
                  </w14:solidFill>
                </w14:textFill>
              </w:rPr>
            </w:pPr>
          </w:p>
        </w:tc>
      </w:tr>
      <w:tr w14:paraId="45DD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726" w:type="dxa"/>
            <w:vAlign w:val="center"/>
          </w:tcPr>
          <w:p w14:paraId="42AE8D79">
            <w:pPr>
              <w:pStyle w:val="48"/>
              <w:spacing w:before="2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w:t>
            </w:r>
          </w:p>
        </w:tc>
        <w:tc>
          <w:tcPr>
            <w:tcW w:w="1679" w:type="dxa"/>
            <w:vAlign w:val="center"/>
          </w:tcPr>
          <w:p w14:paraId="3258EFA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备选方案</w:t>
            </w:r>
          </w:p>
        </w:tc>
        <w:tc>
          <w:tcPr>
            <w:tcW w:w="5768" w:type="dxa"/>
            <w:vAlign w:val="center"/>
          </w:tcPr>
          <w:p w14:paraId="1F1FB52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供应商不得提交两份或者多份内容不同的磋商响应文件， 或者在同一份响应文件中对同一磋商项目有两个或者多个报价；</w:t>
            </w:r>
          </w:p>
        </w:tc>
        <w:tc>
          <w:tcPr>
            <w:tcW w:w="1123" w:type="dxa"/>
            <w:vAlign w:val="center"/>
          </w:tcPr>
          <w:p w14:paraId="05025D3C">
            <w:pPr>
              <w:pStyle w:val="48"/>
              <w:ind w:left="540"/>
              <w:rPr>
                <w:rFonts w:ascii="宋体" w:cs="宋体"/>
                <w:color w:val="000000" w:themeColor="text1"/>
                <w:sz w:val="24"/>
                <w:highlight w:val="none"/>
                <w14:textFill>
                  <w14:solidFill>
                    <w14:schemeClr w14:val="tx1"/>
                  </w14:solidFill>
                </w14:textFill>
              </w:rPr>
            </w:pPr>
          </w:p>
        </w:tc>
      </w:tr>
      <w:tr w14:paraId="2E52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vAlign w:val="center"/>
          </w:tcPr>
          <w:p w14:paraId="353DE669">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w:t>
            </w:r>
          </w:p>
        </w:tc>
        <w:tc>
          <w:tcPr>
            <w:tcW w:w="1679" w:type="dxa"/>
            <w:vAlign w:val="center"/>
          </w:tcPr>
          <w:p w14:paraId="726342E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磋商内容</w:t>
            </w:r>
          </w:p>
        </w:tc>
        <w:tc>
          <w:tcPr>
            <w:tcW w:w="5768" w:type="dxa"/>
            <w:vAlign w:val="center"/>
          </w:tcPr>
          <w:p w14:paraId="6F12C98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供应商提供的服务无实质性遗漏；</w:t>
            </w:r>
          </w:p>
        </w:tc>
        <w:tc>
          <w:tcPr>
            <w:tcW w:w="1123" w:type="dxa"/>
            <w:vAlign w:val="center"/>
          </w:tcPr>
          <w:p w14:paraId="47E782DD">
            <w:pPr>
              <w:pStyle w:val="48"/>
              <w:ind w:left="540"/>
              <w:rPr>
                <w:rFonts w:ascii="宋体" w:cs="宋体"/>
                <w:color w:val="000000" w:themeColor="text1"/>
                <w:sz w:val="24"/>
                <w:highlight w:val="none"/>
                <w14:textFill>
                  <w14:solidFill>
                    <w14:schemeClr w14:val="tx1"/>
                  </w14:solidFill>
                </w14:textFill>
              </w:rPr>
            </w:pPr>
          </w:p>
        </w:tc>
      </w:tr>
      <w:tr w14:paraId="7C15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vAlign w:val="center"/>
          </w:tcPr>
          <w:p w14:paraId="7FA4F5D4">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w:t>
            </w:r>
          </w:p>
        </w:tc>
        <w:tc>
          <w:tcPr>
            <w:tcW w:w="1679" w:type="dxa"/>
            <w:vAlign w:val="center"/>
          </w:tcPr>
          <w:p w14:paraId="3CC9B0C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技术磋商</w:t>
            </w:r>
          </w:p>
        </w:tc>
        <w:tc>
          <w:tcPr>
            <w:tcW w:w="5768" w:type="dxa"/>
            <w:vAlign w:val="center"/>
          </w:tcPr>
          <w:p w14:paraId="676256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符合“采购需求”要求，无重大偏差；</w:t>
            </w:r>
          </w:p>
        </w:tc>
        <w:tc>
          <w:tcPr>
            <w:tcW w:w="1123" w:type="dxa"/>
            <w:vAlign w:val="center"/>
          </w:tcPr>
          <w:p w14:paraId="133F5506">
            <w:pPr>
              <w:pStyle w:val="48"/>
              <w:ind w:left="540"/>
              <w:rPr>
                <w:rFonts w:ascii="宋体" w:cs="宋体"/>
                <w:color w:val="000000" w:themeColor="text1"/>
                <w:sz w:val="24"/>
                <w:highlight w:val="none"/>
                <w14:textFill>
                  <w14:solidFill>
                    <w14:schemeClr w14:val="tx1"/>
                  </w14:solidFill>
                </w14:textFill>
              </w:rPr>
            </w:pPr>
          </w:p>
        </w:tc>
      </w:tr>
      <w:tr w14:paraId="41E6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6" w:type="dxa"/>
            <w:vAlign w:val="center"/>
          </w:tcPr>
          <w:p w14:paraId="55265154">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w:t>
            </w:r>
          </w:p>
        </w:tc>
        <w:tc>
          <w:tcPr>
            <w:tcW w:w="1679" w:type="dxa"/>
            <w:vAlign w:val="center"/>
          </w:tcPr>
          <w:p w14:paraId="7C92C8F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5768" w:type="dxa"/>
            <w:vAlign w:val="center"/>
          </w:tcPr>
          <w:p w14:paraId="02ACA9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满足竞争性磋商文件要求；</w:t>
            </w:r>
          </w:p>
        </w:tc>
        <w:tc>
          <w:tcPr>
            <w:tcW w:w="1123" w:type="dxa"/>
            <w:vAlign w:val="center"/>
          </w:tcPr>
          <w:p w14:paraId="2449A5BB">
            <w:pPr>
              <w:pStyle w:val="48"/>
              <w:ind w:left="540"/>
              <w:rPr>
                <w:rFonts w:ascii="宋体" w:cs="宋体"/>
                <w:color w:val="000000" w:themeColor="text1"/>
                <w:sz w:val="24"/>
                <w:highlight w:val="none"/>
                <w14:textFill>
                  <w14:solidFill>
                    <w14:schemeClr w14:val="tx1"/>
                  </w14:solidFill>
                </w14:textFill>
              </w:rPr>
            </w:pPr>
          </w:p>
        </w:tc>
      </w:tr>
      <w:tr w14:paraId="7499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vAlign w:val="center"/>
          </w:tcPr>
          <w:p w14:paraId="372C39F3">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w:t>
            </w:r>
          </w:p>
        </w:tc>
        <w:tc>
          <w:tcPr>
            <w:tcW w:w="1679" w:type="dxa"/>
            <w:vAlign w:val="center"/>
          </w:tcPr>
          <w:p w14:paraId="1CB5CC2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质量保修范围和保修期</w:t>
            </w:r>
          </w:p>
        </w:tc>
        <w:tc>
          <w:tcPr>
            <w:tcW w:w="5768" w:type="dxa"/>
            <w:vAlign w:val="center"/>
          </w:tcPr>
          <w:p w14:paraId="7CC98254">
            <w:pPr>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符合竞争性磋商文件要求；</w:t>
            </w:r>
          </w:p>
        </w:tc>
        <w:tc>
          <w:tcPr>
            <w:tcW w:w="1123" w:type="dxa"/>
            <w:vAlign w:val="center"/>
          </w:tcPr>
          <w:p w14:paraId="0A90BB50">
            <w:pPr>
              <w:pStyle w:val="48"/>
              <w:ind w:left="540"/>
              <w:rPr>
                <w:rFonts w:ascii="宋体" w:cs="宋体"/>
                <w:color w:val="000000" w:themeColor="text1"/>
                <w:sz w:val="24"/>
                <w:highlight w:val="none"/>
                <w14:textFill>
                  <w14:solidFill>
                    <w14:schemeClr w14:val="tx1"/>
                  </w14:solidFill>
                </w14:textFill>
              </w:rPr>
            </w:pPr>
          </w:p>
        </w:tc>
      </w:tr>
      <w:tr w14:paraId="743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vAlign w:val="center"/>
          </w:tcPr>
          <w:p w14:paraId="56C4A4E1">
            <w:pPr>
              <w:pStyle w:val="48"/>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w:t>
            </w:r>
          </w:p>
        </w:tc>
        <w:tc>
          <w:tcPr>
            <w:tcW w:w="1679" w:type="dxa"/>
            <w:vAlign w:val="center"/>
          </w:tcPr>
          <w:p w14:paraId="73E8CE1C">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其他无效情形</w:t>
            </w:r>
          </w:p>
        </w:tc>
        <w:tc>
          <w:tcPr>
            <w:tcW w:w="5768" w:type="dxa"/>
            <w:vAlign w:val="center"/>
          </w:tcPr>
          <w:p w14:paraId="1A55388C">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法律、法规和竞争性磋商文件规定的其他无效情形；</w:t>
            </w:r>
          </w:p>
        </w:tc>
        <w:tc>
          <w:tcPr>
            <w:tcW w:w="1123" w:type="dxa"/>
            <w:vAlign w:val="center"/>
          </w:tcPr>
          <w:p w14:paraId="09942D24">
            <w:pPr>
              <w:pStyle w:val="48"/>
              <w:ind w:left="540"/>
              <w:rPr>
                <w:rFonts w:ascii="宋体" w:cs="宋体"/>
                <w:color w:val="000000" w:themeColor="text1"/>
                <w:sz w:val="24"/>
                <w:highlight w:val="none"/>
                <w14:textFill>
                  <w14:solidFill>
                    <w14:schemeClr w14:val="tx1"/>
                  </w14:solidFill>
                </w14:textFill>
              </w:rPr>
            </w:pPr>
          </w:p>
        </w:tc>
      </w:tr>
      <w:tr w14:paraId="7896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405" w:type="dxa"/>
            <w:gridSpan w:val="2"/>
            <w:vAlign w:val="center"/>
          </w:tcPr>
          <w:p w14:paraId="24D4A627">
            <w:pPr>
              <w:pStyle w:val="48"/>
              <w:spacing w:before="23"/>
              <w:jc w:val="center"/>
              <w:rPr>
                <w:rFonts w:ascii="宋体" w:cs="宋体"/>
                <w:b/>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891" w:type="dxa"/>
            <w:gridSpan w:val="2"/>
            <w:vAlign w:val="center"/>
          </w:tcPr>
          <w:p w14:paraId="05DBE1E0">
            <w:pPr>
              <w:pStyle w:val="48"/>
              <w:ind w:left="540"/>
              <w:rPr>
                <w:rFonts w:ascii="宋体" w:cs="宋体"/>
                <w:color w:val="000000" w:themeColor="text1"/>
                <w:sz w:val="24"/>
                <w:highlight w:val="none"/>
                <w14:textFill>
                  <w14:solidFill>
                    <w14:schemeClr w14:val="tx1"/>
                  </w14:solidFill>
                </w14:textFill>
              </w:rPr>
            </w:pPr>
          </w:p>
        </w:tc>
      </w:tr>
    </w:tbl>
    <w:p w14:paraId="6DC691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注：本表中符合评审内容要求的写“√”，不符合评审内容要求的写“×”。结论为“合格”或“不合格。结论不合格的不进入综合评审阶段。</w:t>
      </w:r>
    </w:p>
    <w:p w14:paraId="1DAB284F">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515CF4BD">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74EE798D">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0FEE1C7D">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4BB84F30">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066F2454">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415C9E51">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2019BDA8">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43BDD731">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2A6ABAF2">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2E1E47EF">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7C6A0A34">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315F2174">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5CF1FC26">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5815B94C">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585B3D5F">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01EBB629">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6C78370B">
      <w:pPr>
        <w:spacing w:line="360" w:lineRule="auto"/>
        <w:ind w:firstLine="480" w:firstLineChars="200"/>
        <w:rPr>
          <w:rFonts w:hint="eastAsia" w:ascii="宋体" w:cs="宋体"/>
          <w:color w:val="000000" w:themeColor="text1"/>
          <w:sz w:val="24"/>
          <w:highlight w:val="none"/>
          <w14:textFill>
            <w14:solidFill>
              <w14:schemeClr w14:val="tx1"/>
            </w14:solidFill>
          </w14:textFill>
        </w:rPr>
      </w:pPr>
    </w:p>
    <w:p w14:paraId="471590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1.3.1.1综合评分法评分细则（计算结果精确到小数点后两位）：</w:t>
      </w:r>
    </w:p>
    <w:tbl>
      <w:tblPr>
        <w:tblStyle w:val="2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81"/>
        <w:gridCol w:w="5867"/>
      </w:tblGrid>
      <w:tr w14:paraId="4D4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14:paraId="694D45E6">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评分项目及总分值</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502BD8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评审内容</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1DF55F7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评审标准</w:t>
            </w:r>
          </w:p>
        </w:tc>
      </w:tr>
      <w:tr w14:paraId="46D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682" w:type="dxa"/>
            <w:tcBorders>
              <w:top w:val="single" w:color="auto" w:sz="4" w:space="0"/>
              <w:left w:val="single" w:color="auto" w:sz="4" w:space="0"/>
              <w:right w:val="single" w:color="auto" w:sz="4" w:space="0"/>
            </w:tcBorders>
            <w:noWrap w:val="0"/>
            <w:vAlign w:val="center"/>
          </w:tcPr>
          <w:p w14:paraId="66604BFC">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35AF62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p>
          <w:p w14:paraId="4E22F2CA">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5CF1FE0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综合评分法中的价格分统一采用低价优先法计算，即满足磋商文件要求且最后报价（第二次)最低的价格为磋商基准价，其价格分为满分。其他供应商的价格分统一按照下列公式计算：</w:t>
            </w:r>
          </w:p>
          <w:p w14:paraId="3FFC0F39">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磋商报价得分=（磋商基准价/最后磋商报价）×价格权值×100</w:t>
            </w:r>
          </w:p>
          <w:p w14:paraId="477AEAD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评分分值计算保留小数点后两位，小数点后第三位“四舍五入”。</w:t>
            </w:r>
          </w:p>
        </w:tc>
      </w:tr>
      <w:tr w14:paraId="007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restart"/>
            <w:tcBorders>
              <w:left w:val="single" w:color="auto" w:sz="4" w:space="0"/>
              <w:right w:val="single" w:color="auto" w:sz="4" w:space="0"/>
            </w:tcBorders>
            <w:noWrap w:val="0"/>
            <w:vAlign w:val="center"/>
          </w:tcPr>
          <w:p w14:paraId="0A46D418">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商务部分</w:t>
            </w:r>
          </w:p>
          <w:p w14:paraId="266CF78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38980F5">
            <w:pPr>
              <w:widowControl/>
              <w:spacing w:line="240" w:lineRule="atLeas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项目业绩</w:t>
            </w:r>
          </w:p>
          <w:p w14:paraId="353576D1">
            <w:pPr>
              <w:widowControl/>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5867" w:type="dxa"/>
            <w:tcBorders>
              <w:top w:val="single" w:color="auto" w:sz="4" w:space="0"/>
              <w:left w:val="single" w:color="auto" w:sz="4" w:space="0"/>
              <w:right w:val="single" w:color="auto" w:sz="4" w:space="0"/>
            </w:tcBorders>
            <w:noWrap w:val="0"/>
            <w:vAlign w:val="center"/>
          </w:tcPr>
          <w:p w14:paraId="05EA13E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近三年（</w:t>
            </w:r>
            <w:r>
              <w:rPr>
                <w:rFonts w:hint="eastAsia" w:ascii="宋体" w:hAnsi="宋体" w:eastAsia="宋体" w:cs="宋体"/>
                <w:bCs/>
                <w:color w:val="0000FF"/>
                <w:sz w:val="24"/>
                <w:szCs w:val="24"/>
                <w:highlight w:val="none"/>
                <w:lang w:val="zh-CN"/>
              </w:rPr>
              <w:t>2</w:t>
            </w:r>
            <w:r>
              <w:rPr>
                <w:rFonts w:hint="eastAsia" w:ascii="宋体" w:hAnsi="宋体" w:eastAsia="宋体" w:cs="宋体"/>
                <w:bCs/>
                <w:color w:val="0000FF"/>
                <w:sz w:val="24"/>
                <w:szCs w:val="24"/>
                <w:highlight w:val="none"/>
              </w:rPr>
              <w:t>02</w:t>
            </w:r>
            <w:r>
              <w:rPr>
                <w:rFonts w:hint="eastAsia" w:ascii="宋体" w:hAnsi="宋体" w:cs="宋体"/>
                <w:bCs/>
                <w:color w:val="0000FF"/>
                <w:sz w:val="24"/>
                <w:szCs w:val="24"/>
                <w:highlight w:val="none"/>
                <w:lang w:val="en-US" w:eastAsia="zh-CN"/>
              </w:rPr>
              <w:t>2</w:t>
            </w:r>
            <w:r>
              <w:rPr>
                <w:rFonts w:hint="eastAsia" w:ascii="宋体" w:hAnsi="宋体" w:eastAsia="宋体" w:cs="宋体"/>
                <w:bCs/>
                <w:color w:val="0000FF"/>
                <w:sz w:val="24"/>
                <w:szCs w:val="24"/>
                <w:highlight w:val="none"/>
                <w:lang w:val="zh-CN"/>
              </w:rPr>
              <w:t>年至磋商公告发布之日</w:t>
            </w:r>
            <w:r>
              <w:rPr>
                <w:rFonts w:hint="eastAsia" w:ascii="宋体" w:hAnsi="宋体" w:eastAsia="宋体" w:cs="宋体"/>
                <w:bCs/>
                <w:color w:val="000000" w:themeColor="text1"/>
                <w:sz w:val="24"/>
                <w:szCs w:val="24"/>
                <w:highlight w:val="none"/>
                <w:lang w:val="zh-CN"/>
                <w14:textFill>
                  <w14:solidFill>
                    <w14:schemeClr w14:val="tx1"/>
                  </w14:solidFill>
                </w14:textFill>
              </w:rPr>
              <w:t>）类似</w:t>
            </w:r>
            <w:r>
              <w:rPr>
                <w:rFonts w:hint="eastAsia" w:ascii="宋体" w:hAnsi="宋体" w:eastAsia="宋体" w:cs="宋体"/>
                <w:bCs/>
                <w:color w:val="000000" w:themeColor="text1"/>
                <w:sz w:val="24"/>
                <w:szCs w:val="24"/>
                <w:highlight w:val="none"/>
                <w14:textFill>
                  <w14:solidFill>
                    <w14:schemeClr w14:val="tx1"/>
                  </w14:solidFill>
                </w14:textFill>
              </w:rPr>
              <w:t>项目的</w:t>
            </w:r>
            <w:r>
              <w:rPr>
                <w:rFonts w:hint="eastAsia" w:ascii="宋体" w:hAnsi="宋体" w:eastAsia="宋体" w:cs="宋体"/>
                <w:bCs/>
                <w:color w:val="000000" w:themeColor="text1"/>
                <w:sz w:val="24"/>
                <w:szCs w:val="24"/>
                <w:highlight w:val="none"/>
                <w:lang w:val="zh-CN"/>
                <w14:textFill>
                  <w14:solidFill>
                    <w14:schemeClr w14:val="tx1"/>
                  </w14:solidFill>
                </w14:textFill>
              </w:rPr>
              <w:t>业绩，每提供一个得</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分，最高得</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14:textFill>
                  <w14:solidFill>
                    <w14:schemeClr w14:val="tx1"/>
                  </w14:solidFill>
                </w14:textFill>
              </w:rPr>
              <w:t>分。（以响应文件中加盖</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公章的中标通知书复印件</w:t>
            </w:r>
            <w:r>
              <w:rPr>
                <w:rFonts w:hint="eastAsia" w:ascii="宋体" w:hAnsi="宋体" w:eastAsia="宋体" w:cs="宋体"/>
                <w:bCs/>
                <w:color w:val="000000" w:themeColor="text1"/>
                <w:sz w:val="24"/>
                <w:szCs w:val="24"/>
                <w:highlight w:val="none"/>
                <w14:textFill>
                  <w14:solidFill>
                    <w14:schemeClr w14:val="tx1"/>
                  </w14:solidFill>
                </w14:textFill>
              </w:rPr>
              <w:t>或</w:t>
            </w:r>
            <w:r>
              <w:rPr>
                <w:rFonts w:hint="eastAsia" w:ascii="宋体" w:hAnsi="宋体" w:eastAsia="宋体" w:cs="宋体"/>
                <w:bCs/>
                <w:color w:val="000000" w:themeColor="text1"/>
                <w:sz w:val="24"/>
                <w:szCs w:val="24"/>
                <w:highlight w:val="none"/>
                <w:lang w:val="zh-CN"/>
                <w14:textFill>
                  <w14:solidFill>
                    <w14:schemeClr w14:val="tx1"/>
                  </w14:solidFill>
                </w14:textFill>
              </w:rPr>
              <w:t>合同复印件为评分依据）</w:t>
            </w:r>
          </w:p>
        </w:tc>
      </w:tr>
      <w:tr w14:paraId="7C6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B13DFA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2CB80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w:t>
            </w:r>
          </w:p>
          <w:p w14:paraId="5385560C">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（0-5分）</w:t>
            </w:r>
          </w:p>
        </w:tc>
        <w:tc>
          <w:tcPr>
            <w:tcW w:w="5867" w:type="dxa"/>
            <w:tcBorders>
              <w:top w:val="single" w:color="auto" w:sz="4" w:space="0"/>
              <w:left w:val="single" w:color="auto" w:sz="4" w:space="0"/>
              <w:right w:val="single" w:color="auto" w:sz="4" w:space="0"/>
            </w:tcBorders>
            <w:noWrap w:val="0"/>
            <w:vAlign w:val="center"/>
          </w:tcPr>
          <w:p w14:paraId="32208B55">
            <w:pPr>
              <w:jc w:val="left"/>
              <w:rPr>
                <w:rFonts w:hint="eastAsia" w:ascii="宋体" w:hAnsi="宋体" w:eastAsia="宋体" w:cs="宋体"/>
                <w:bCs/>
                <w:color w:val="000000" w:themeColor="text1"/>
                <w:sz w:val="24"/>
                <w:szCs w:val="24"/>
                <w:highlight w:val="none"/>
                <w:lang w:val="zh-CN" w:bidi="ar"/>
                <w14:textFill>
                  <w14:solidFill>
                    <w14:schemeClr w14:val="tx1"/>
                  </w14:solidFill>
                </w14:textFill>
              </w:rPr>
            </w:pPr>
            <w:r>
              <w:rPr>
                <w:rFonts w:hint="eastAsia" w:ascii="宋体" w:hAnsi="宋体" w:cs="宋体"/>
                <w:bCs/>
                <w:color w:val="000000" w:themeColor="text1"/>
                <w:sz w:val="24"/>
                <w:szCs w:val="24"/>
                <w:highlight w:val="none"/>
                <w:lang w:val="zh-CN" w:bidi="ar"/>
                <w14:textFill>
                  <w14:solidFill>
                    <w14:schemeClr w14:val="tx1"/>
                  </w14:solidFill>
                </w14:textFill>
              </w:rPr>
              <w:t>磋商小组</w:t>
            </w:r>
            <w:r>
              <w:rPr>
                <w:rFonts w:hint="eastAsia" w:ascii="宋体" w:hAnsi="宋体" w:eastAsia="宋体" w:cs="宋体"/>
                <w:bCs/>
                <w:color w:val="000000" w:themeColor="text1"/>
                <w:sz w:val="24"/>
                <w:szCs w:val="24"/>
                <w:highlight w:val="none"/>
                <w:lang w:val="zh-CN" w:bidi="ar"/>
                <w14:textFill>
                  <w14:solidFill>
                    <w14:schemeClr w14:val="tx1"/>
                  </w14:solidFill>
                </w14:textFill>
              </w:rPr>
              <w:t>根据各合格</w:t>
            </w:r>
            <w:r>
              <w:rPr>
                <w:rFonts w:hint="eastAsia" w:ascii="宋体" w:hAnsi="宋体" w:cs="宋体"/>
                <w:bCs/>
                <w:color w:val="000000" w:themeColor="text1"/>
                <w:sz w:val="24"/>
                <w:szCs w:val="24"/>
                <w:highlight w:val="none"/>
                <w:lang w:val="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zh-CN" w:bidi="ar"/>
                <w14:textFill>
                  <w14:solidFill>
                    <w14:schemeClr w14:val="tx1"/>
                  </w14:solidFill>
                </w14:textFill>
              </w:rPr>
              <w:t>的服务承诺进行评比。</w:t>
            </w:r>
          </w:p>
          <w:p w14:paraId="10370EB9">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bidi="ar"/>
                <w14:textFill>
                  <w14:solidFill>
                    <w14:schemeClr w14:val="tx1"/>
                  </w14:solidFill>
                </w14:textFill>
              </w:rPr>
              <w:t>有实质性政策的每有一条得1分，满分</w:t>
            </w:r>
            <w:r>
              <w:rPr>
                <w:rFonts w:hint="eastAsia" w:ascii="宋体" w:hAnsi="宋体" w:eastAsia="宋体" w:cs="宋体"/>
                <w:bCs/>
                <w:color w:val="000000" w:themeColor="text1"/>
                <w:sz w:val="24"/>
                <w:szCs w:val="24"/>
                <w:highlight w:val="none"/>
                <w:lang w:bidi="ar"/>
                <w14:textFill>
                  <w14:solidFill>
                    <w14:schemeClr w14:val="tx1"/>
                  </w14:solidFill>
                </w14:textFill>
              </w:rPr>
              <w:t>5</w:t>
            </w:r>
            <w:r>
              <w:rPr>
                <w:rFonts w:hint="eastAsia" w:ascii="宋体" w:hAnsi="宋体" w:eastAsia="宋体" w:cs="宋体"/>
                <w:bCs/>
                <w:color w:val="000000" w:themeColor="text1"/>
                <w:sz w:val="24"/>
                <w:szCs w:val="24"/>
                <w:highlight w:val="none"/>
                <w:lang w:val="zh-CN" w:bidi="ar"/>
                <w14:textFill>
                  <w14:solidFill>
                    <w14:schemeClr w14:val="tx1"/>
                  </w14:solidFill>
                </w14:textFill>
              </w:rPr>
              <w:t>分，没有不得分。</w:t>
            </w:r>
          </w:p>
        </w:tc>
      </w:tr>
      <w:tr w14:paraId="070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restart"/>
            <w:tcBorders>
              <w:left w:val="single" w:color="auto" w:sz="4" w:space="0"/>
              <w:right w:val="single" w:color="auto" w:sz="4" w:space="0"/>
            </w:tcBorders>
            <w:noWrap w:val="0"/>
            <w:vAlign w:val="center"/>
          </w:tcPr>
          <w:p w14:paraId="245EDA32">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w:t>
            </w:r>
            <w:r>
              <w:rPr>
                <w:rFonts w:hint="eastAsia" w:ascii="宋体" w:hAnsi="宋体" w:eastAsia="宋体" w:cs="宋体"/>
                <w:bCs/>
                <w:color w:val="000000" w:themeColor="text1"/>
                <w:sz w:val="24"/>
                <w:szCs w:val="24"/>
                <w:highlight w:val="none"/>
                <w:lang w:val="zh-CN"/>
                <w14:textFill>
                  <w14:solidFill>
                    <w14:schemeClr w14:val="tx1"/>
                  </w14:solidFill>
                </w14:textFill>
              </w:rPr>
              <w:t>部分</w:t>
            </w:r>
          </w:p>
          <w:p w14:paraId="717055CF">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61</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left w:val="single" w:color="auto" w:sz="4" w:space="0"/>
              <w:right w:val="single" w:color="auto" w:sz="4" w:space="0"/>
            </w:tcBorders>
            <w:noWrap w:val="0"/>
            <w:vAlign w:val="center"/>
          </w:tcPr>
          <w:p w14:paraId="0A306B7C">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项目实施方案（</w:t>
            </w:r>
            <w:r>
              <w:rPr>
                <w:rFonts w:hint="eastAsia" w:ascii="宋体" w:hAnsi="宋体" w:eastAsia="宋体" w:cs="宋体"/>
                <w:bCs/>
                <w:color w:val="000000" w:themeColor="text1"/>
                <w:sz w:val="24"/>
                <w:szCs w:val="24"/>
                <w:highlight w:val="none"/>
                <w14:textFill>
                  <w14:solidFill>
                    <w14:schemeClr w14:val="tx1"/>
                  </w14:solidFill>
                </w14:textFill>
              </w:rPr>
              <w:t>0-1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801602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针对本项目所提供的项目实施方案，包括但不限于交货进度安排，项目验收方案，进度计划、质量保证措施、文明措施进行横向综合评审：交货及进度安排非常合理，项目验收方案非常详细，质量保证及文明措施非常完善、系统全面，可行性非常强的得</w:t>
            </w: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分；交货及进度安排较为合理，项目验收方案详细， 质量保证及文明措施较为完善、系统全面，可行性较强的得</w:t>
            </w: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分；交货及进度安排基本合理，项目验收方案不太详细，质量保证及文明措施基本完善，具有一定可行性的得</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分；未提供对应方案不得分。</w:t>
            </w:r>
          </w:p>
        </w:tc>
      </w:tr>
      <w:tr w14:paraId="244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271515F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418750D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紧急情况的处理措施、预案以及抵抗风险的措施</w:t>
            </w:r>
          </w:p>
          <w:p w14:paraId="2E7C637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5464B2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提供的紧急情况的处理措施、预案以及抵抗风险的措施进行综合比较，</w:t>
            </w:r>
          </w:p>
          <w:p w14:paraId="00D0B73A">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紧急情况的处理措施、预案全面、有效，抵抗风险的措施能够充分满足本项目要求的得1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39BC97B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紧急情况的处理措施、预案较全面、有效，抵抗风险的措施未充分满足本项目要求的得</w:t>
            </w: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73255F19">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紧急情况的处理措施、预案不全面，抵抗风险的措施未充分满足本项目要求的得3分，未提供不得分。</w:t>
            </w:r>
          </w:p>
        </w:tc>
      </w:tr>
      <w:tr w14:paraId="2BEC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41A72824">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5193B13B">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供货进度保证措施（0-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3776838D">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提供的供货进度保证措施进行评审，措施描述详细完善、科学合理、切实可行、能够最大限度的保障各项工作时间节点满足项目需求或提前保质保量完成的，得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分；措施描述较为完善、合理、可行，在工作时间节点满足项目需求前提下，一部分工作内容能够提前保质保量完成的，得</w:t>
            </w: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分；措施描述中规中矩，工作时间节点能够满足项目需求的，得</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分；措施描述存在瑕疵或漏洞，可能影响工作时间节点进度的不得分。</w:t>
            </w:r>
          </w:p>
        </w:tc>
      </w:tr>
      <w:tr w14:paraId="6A8C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0DD9F41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054F0171">
            <w:pPr>
              <w:spacing w:line="240" w:lineRule="atLeast"/>
              <w:jc w:val="left"/>
              <w:textAlignment w:val="baseline"/>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安全保障措施 （0-5分）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27184F7D">
            <w:pPr>
              <w:spacing w:line="240" w:lineRule="atLeast"/>
              <w:jc w:val="left"/>
              <w:textAlignment w:val="baseline"/>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提供的安全保障措施</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进行评审，安全管理体系、安全保证措施、风险防控措施、保密措施对以上方案进行阐述，</w:t>
            </w:r>
            <w:r>
              <w:rPr>
                <w:rFonts w:hint="eastAsia" w:ascii="宋体" w:hAnsi="宋体" w:eastAsia="宋体" w:cs="宋体"/>
                <w:bCs/>
                <w:color w:val="000000" w:themeColor="text1"/>
                <w:sz w:val="24"/>
                <w:szCs w:val="24"/>
                <w:highlight w:val="none"/>
                <w:lang w:val="zh-CN"/>
                <w14:textFill>
                  <w14:solidFill>
                    <w14:schemeClr w14:val="tx1"/>
                  </w14:solidFill>
                </w14:textFill>
              </w:rPr>
              <w:t>方案详细完善、科学合理、切实可行，高效优质、没有疏忽遗漏或其他错误得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分；方案较为完善、合理、可行，不易出现疏忽遗漏或其他错误的，得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分，未提供对应方案不得分。</w:t>
            </w:r>
          </w:p>
        </w:tc>
      </w:tr>
      <w:tr w14:paraId="22A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665D6538">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6B5B7FA">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质量、安全保证措施（0-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2FF1A5BF">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CC81670">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提供的质量、安全保证措施进行评审，措施描述详细完善、科学合理、切实可行，高效优质、没有疏忽遗漏或其他错误，避免退货调整的，得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分；措施描述较为完善、合理、可行，能够保障货物质量、不易出现疏忽遗漏或其他错误的，得</w:t>
            </w: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分；措施描述存在瑕疵，可能导致疏忽遗漏或其他错误但能够及时发现弥补的，得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分；措施描述存在漏洞，可能影响成果货物质量的不得分。</w:t>
            </w:r>
          </w:p>
        </w:tc>
      </w:tr>
      <w:tr w14:paraId="5EB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7A0532C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D388643">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售后服务</w:t>
            </w:r>
          </w:p>
          <w:p w14:paraId="3749610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2D7C025">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售后服务保障方案、免费保修期外维护方案、零配件供应方案、其他增值售后服务或其他实质性优惠措施等，内容的完整性、针对性两个方面进行独立评审并独立打分，方案详细完善、科学合理、切实可行，高效优质、没有疏忽遗漏或其他错误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分；方案较为完善、合理、可行，不易出现疏忽遗漏或其他错误的，得</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分；方案可能导致疏忽遗漏或其他错误但能够及时发现弥补的，得</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14:textFill>
                  <w14:solidFill>
                    <w14:schemeClr w14:val="tx1"/>
                  </w14:solidFill>
                </w14:textFill>
              </w:rPr>
              <w:t>分；无不得分。</w:t>
            </w:r>
          </w:p>
        </w:tc>
      </w:tr>
    </w:tbl>
    <w:p w14:paraId="1A9A374D">
      <w:pPr>
        <w:ind w:firstLine="480" w:firstLineChars="200"/>
        <w:rPr>
          <w:rFonts w:ascii="宋体" w:cs="宋体"/>
          <w:color w:val="000000" w:themeColor="text1"/>
          <w:sz w:val="24"/>
          <w:highlight w:val="none"/>
          <w14:textFill>
            <w14:solidFill>
              <w14:schemeClr w14:val="tx1"/>
            </w14:solidFill>
          </w14:textFill>
        </w:rPr>
      </w:pPr>
    </w:p>
    <w:p w14:paraId="0F2387D3">
      <w:pPr>
        <w:ind w:left="420" w:firstLine="42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6C16B591">
      <w:pPr>
        <w:autoSpaceDE w:val="0"/>
        <w:autoSpaceDN w:val="0"/>
        <w:adjustRightInd w:val="0"/>
        <w:spacing w:line="288"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评标办法说明</w:t>
      </w:r>
    </w:p>
    <w:p w14:paraId="21911CFD">
      <w:pPr>
        <w:autoSpaceDE w:val="0"/>
        <w:autoSpaceDN w:val="0"/>
        <w:adjustRightInd w:val="0"/>
        <w:spacing w:line="288" w:lineRule="auto"/>
        <w:rPr>
          <w:rFonts w:ascii="宋体" w:hAnsi="宋体" w:cs="宋体"/>
          <w:b/>
          <w:bCs/>
          <w:color w:val="auto"/>
          <w:sz w:val="24"/>
          <w:highlight w:val="none"/>
          <w:lang w:val="zh-CN"/>
        </w:rPr>
      </w:pPr>
      <w:r>
        <w:rPr>
          <w:rFonts w:ascii="宋体" w:hAnsi="宋体" w:cs="宋体"/>
          <w:b/>
          <w:bCs/>
          <w:color w:val="auto"/>
          <w:sz w:val="24"/>
          <w:highlight w:val="none"/>
          <w:lang w:val="zh-CN"/>
        </w:rPr>
        <w:t>1.</w:t>
      </w:r>
      <w:r>
        <w:rPr>
          <w:rFonts w:hint="eastAsia" w:ascii="宋体" w:hAnsi="宋体" w:cs="宋体"/>
          <w:b/>
          <w:bCs/>
          <w:color w:val="auto"/>
          <w:sz w:val="24"/>
          <w:highlight w:val="none"/>
          <w:lang w:val="zh-CN"/>
        </w:rPr>
        <w:t>评标方法</w:t>
      </w:r>
    </w:p>
    <w:p w14:paraId="577239B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本次评标采用综合评分法。评标委员会对满足磋商文件实质性要求的响应文件，按照本章</w:t>
      </w:r>
      <w:r>
        <w:rPr>
          <w:rFonts w:hint="eastAsia" w:ascii="宋体" w:hAnsi="宋体" w:eastAsia="宋体" w:cs="宋体"/>
          <w:bCs/>
          <w:color w:val="auto"/>
          <w:sz w:val="24"/>
          <w:highlight w:val="none"/>
          <w:lang w:val="en-US" w:eastAsia="zh-CN"/>
        </w:rPr>
        <w:t>详细评审</w:t>
      </w:r>
      <w:r>
        <w:rPr>
          <w:rFonts w:hint="eastAsia" w:ascii="宋体" w:hAnsi="宋体" w:eastAsia="宋体" w:cs="宋体"/>
          <w:bCs/>
          <w:color w:val="auto"/>
          <w:sz w:val="24"/>
          <w:highlight w:val="none"/>
          <w:lang w:val="zh-CN"/>
        </w:rPr>
        <w:t>规定的评分标准进行打分，并按得分由高到低顺序推荐成交候选人，但磋商报价低于其成本的除外。综合评分相等时，以</w:t>
      </w:r>
      <w:r>
        <w:rPr>
          <w:rFonts w:hint="eastAsia" w:ascii="宋体" w:hAnsi="宋体" w:eastAsia="宋体" w:cs="宋体"/>
          <w:bCs/>
          <w:color w:val="auto"/>
          <w:sz w:val="24"/>
          <w:highlight w:val="none"/>
          <w:lang w:val="en-US" w:eastAsia="zh-CN"/>
        </w:rPr>
        <w:t>最后</w:t>
      </w:r>
      <w:r>
        <w:rPr>
          <w:rFonts w:hint="eastAsia" w:ascii="宋体" w:hAnsi="宋体" w:eastAsia="宋体" w:cs="宋体"/>
          <w:bCs/>
          <w:color w:val="auto"/>
          <w:sz w:val="24"/>
          <w:highlight w:val="none"/>
          <w:lang w:val="zh-CN"/>
        </w:rPr>
        <w:t>报价低的优先；</w:t>
      </w:r>
      <w:r>
        <w:rPr>
          <w:rFonts w:hint="eastAsia" w:ascii="宋体" w:hAnsi="宋体" w:eastAsia="宋体" w:cs="宋体"/>
          <w:bCs/>
          <w:color w:val="auto"/>
          <w:sz w:val="24"/>
          <w:highlight w:val="none"/>
          <w:lang w:val="en-US" w:eastAsia="zh-CN"/>
        </w:rPr>
        <w:t>最后</w:t>
      </w:r>
      <w:r>
        <w:rPr>
          <w:rFonts w:hint="eastAsia" w:ascii="宋体" w:hAnsi="宋体" w:eastAsia="宋体" w:cs="宋体"/>
          <w:bCs/>
          <w:color w:val="auto"/>
          <w:sz w:val="24"/>
          <w:highlight w:val="none"/>
          <w:lang w:val="zh-CN"/>
        </w:rPr>
        <w:t>报价也相等的，按照技术部分优劣顺序推荐。技术部分</w:t>
      </w:r>
      <w:r>
        <w:rPr>
          <w:rFonts w:hint="eastAsia" w:ascii="宋体" w:hAnsi="宋体" w:eastAsia="宋体" w:cs="宋体"/>
          <w:bCs/>
          <w:color w:val="auto"/>
          <w:sz w:val="24"/>
          <w:highlight w:val="none"/>
          <w:lang w:val="en-US" w:eastAsia="zh-CN"/>
        </w:rPr>
        <w:t>评分</w:t>
      </w:r>
      <w:r>
        <w:rPr>
          <w:rFonts w:hint="eastAsia" w:ascii="宋体" w:hAnsi="宋体" w:eastAsia="宋体" w:cs="宋体"/>
          <w:bCs/>
          <w:color w:val="auto"/>
          <w:sz w:val="24"/>
          <w:highlight w:val="none"/>
          <w:lang w:val="zh-CN"/>
        </w:rPr>
        <w:t>也相等的，由磋商小组投票确定。响应文件满足磋商文件全部实质性要求，且按照评审因素的量化指标评审得分最高的供应商为排名第一的成交候选人。</w:t>
      </w:r>
    </w:p>
    <w:p w14:paraId="500537BE">
      <w:pPr>
        <w:wordWrap w:val="0"/>
        <w:spacing w:line="360" w:lineRule="auto"/>
        <w:outlineLvl w:val="2"/>
        <w:rPr>
          <w:rFonts w:hint="eastAsia" w:ascii="宋体" w:hAnsi="宋体" w:eastAsia="宋体" w:cs="宋体"/>
          <w:b/>
          <w:color w:val="auto"/>
          <w:sz w:val="24"/>
          <w:szCs w:val="24"/>
        </w:rPr>
      </w:pPr>
      <w:bookmarkStart w:id="47" w:name="_Toc6211"/>
      <w:bookmarkStart w:id="48" w:name="_Toc298920127"/>
      <w:bookmarkStart w:id="49" w:name="_Toc298829776"/>
      <w:bookmarkStart w:id="50" w:name="_Toc299108442"/>
      <w:bookmarkStart w:id="51" w:name="_Toc384307745"/>
      <w:bookmarkStart w:id="52" w:name="_Toc298190439"/>
      <w:bookmarkStart w:id="53" w:name="_Toc350418063"/>
      <w:bookmarkStart w:id="54" w:name="_Toc298830018"/>
      <w:bookmarkStart w:id="55" w:name="_Toc343857075"/>
      <w:bookmarkStart w:id="56" w:name="_Toc297209472"/>
      <w:r>
        <w:rPr>
          <w:rFonts w:hint="eastAsia" w:ascii="宋体" w:hAnsi="宋体" w:eastAsia="宋体" w:cs="宋体"/>
          <w:b/>
          <w:color w:val="auto"/>
          <w:sz w:val="24"/>
          <w:szCs w:val="24"/>
        </w:rPr>
        <w:t>2.评标</w:t>
      </w:r>
      <w:bookmarkEnd w:id="47"/>
      <w:bookmarkEnd w:id="48"/>
      <w:bookmarkEnd w:id="49"/>
      <w:bookmarkEnd w:id="50"/>
      <w:bookmarkEnd w:id="51"/>
      <w:bookmarkEnd w:id="52"/>
      <w:bookmarkEnd w:id="53"/>
      <w:bookmarkEnd w:id="54"/>
      <w:bookmarkEnd w:id="55"/>
      <w:bookmarkEnd w:id="56"/>
    </w:p>
    <w:p w14:paraId="5612B649">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查评审标准</w:t>
      </w:r>
    </w:p>
    <w:p w14:paraId="5F7E063B">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2.1.1 </w:t>
      </w:r>
      <w:r>
        <w:rPr>
          <w:rFonts w:hint="eastAsia" w:ascii="宋体" w:hAnsi="宋体" w:eastAsia="宋体" w:cs="宋体"/>
          <w:color w:val="auto"/>
          <w:sz w:val="24"/>
          <w:highlight w:val="none"/>
          <w:lang w:val="zh-CN"/>
        </w:rPr>
        <w:t>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查评审标准评审标准</w:t>
      </w:r>
      <w:r>
        <w:rPr>
          <w:rFonts w:hint="eastAsia" w:ascii="宋体" w:hAnsi="宋体" w:eastAsia="宋体" w:cs="宋体"/>
          <w:bCs/>
          <w:color w:val="auto"/>
          <w:sz w:val="24"/>
          <w:highlight w:val="none"/>
          <w:lang w:val="zh-CN"/>
        </w:rPr>
        <w:t>：见评标办法前附表。</w:t>
      </w:r>
    </w:p>
    <w:p w14:paraId="48BB3B5D">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投标单位有任何一项不满足形式评审标准，视为未通</w:t>
      </w:r>
      <w:r>
        <w:rPr>
          <w:rFonts w:hint="eastAsia" w:ascii="宋体" w:hAnsi="宋体" w:eastAsia="宋体" w:cs="宋体"/>
          <w:color w:val="auto"/>
          <w:sz w:val="24"/>
          <w:highlight w:val="none"/>
          <w:lang w:val="zh-CN"/>
        </w:rPr>
        <w:t>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w:t>
      </w:r>
      <w:r>
        <w:rPr>
          <w:rFonts w:hint="eastAsia" w:ascii="宋体" w:hAnsi="宋体" w:eastAsia="宋体" w:cs="宋体"/>
          <w:bCs/>
          <w:color w:val="auto"/>
          <w:sz w:val="24"/>
          <w:highlight w:val="none"/>
          <w:lang w:val="zh-CN"/>
        </w:rPr>
        <w:t>，不再进入后续评标。</w:t>
      </w:r>
    </w:p>
    <w:p w14:paraId="21FC118F">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2.1.2 符合性</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lang w:val="zh-CN"/>
        </w:rPr>
        <w:t>查</w:t>
      </w:r>
      <w:r>
        <w:rPr>
          <w:rFonts w:hint="eastAsia" w:ascii="宋体" w:hAnsi="宋体" w:eastAsia="宋体" w:cs="宋体"/>
          <w:color w:val="auto"/>
          <w:sz w:val="24"/>
          <w:highlight w:val="none"/>
          <w:lang w:val="zh-CN"/>
        </w:rPr>
        <w:t>评审标准</w:t>
      </w:r>
      <w:r>
        <w:rPr>
          <w:rFonts w:hint="eastAsia" w:ascii="宋体" w:hAnsi="宋体" w:eastAsia="宋体" w:cs="宋体"/>
          <w:bCs/>
          <w:color w:val="auto"/>
          <w:sz w:val="24"/>
          <w:highlight w:val="none"/>
          <w:lang w:val="zh-CN"/>
        </w:rPr>
        <w:t>：见评标办法前附表。</w:t>
      </w:r>
    </w:p>
    <w:p w14:paraId="7E395E9D">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投标单位有任何一项不满足资格评审标准，视为未通符合性</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lang w:val="zh-CN"/>
        </w:rPr>
        <w:t>查</w:t>
      </w:r>
      <w:r>
        <w:rPr>
          <w:rFonts w:hint="eastAsia" w:ascii="宋体" w:hAnsi="宋体" w:eastAsia="宋体" w:cs="宋体"/>
          <w:color w:val="auto"/>
          <w:sz w:val="24"/>
          <w:highlight w:val="none"/>
          <w:lang w:val="zh-CN"/>
        </w:rPr>
        <w:t>评审</w:t>
      </w:r>
      <w:r>
        <w:rPr>
          <w:rFonts w:hint="eastAsia" w:ascii="宋体" w:hAnsi="宋体" w:eastAsia="宋体" w:cs="宋体"/>
          <w:bCs/>
          <w:color w:val="auto"/>
          <w:sz w:val="24"/>
          <w:highlight w:val="none"/>
          <w:lang w:val="zh-CN"/>
        </w:rPr>
        <w:t>，不再进入后续评标。</w:t>
      </w:r>
    </w:p>
    <w:p w14:paraId="491E369C">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 分值构成与评分标准</w:t>
      </w:r>
    </w:p>
    <w:p w14:paraId="5F9BF54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2.2.1 分值构成</w:t>
      </w:r>
    </w:p>
    <w:p w14:paraId="1AED05E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(1）商务部分：见评标办法前附表；</w:t>
      </w:r>
    </w:p>
    <w:p w14:paraId="57BFBDA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(2）技术部分：见评标办法前附表；</w:t>
      </w:r>
    </w:p>
    <w:p w14:paraId="13041896">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2.2.2 评标基准价计算</w:t>
      </w:r>
    </w:p>
    <w:p w14:paraId="055C963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评标基准价计算方法：见评标办法前附表。</w:t>
      </w:r>
    </w:p>
    <w:p w14:paraId="7B17452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2.2.3 评分标准</w:t>
      </w:r>
    </w:p>
    <w:p w14:paraId="586CCB98">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(1）商务部分评分标准：见评标办法前附表；</w:t>
      </w:r>
    </w:p>
    <w:p w14:paraId="5251914B">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(2）技术部分评分标准：见评标办法前附表；</w:t>
      </w:r>
    </w:p>
    <w:p w14:paraId="26D7E2AF">
      <w:pPr>
        <w:autoSpaceDE w:val="0"/>
        <w:autoSpaceDN w:val="0"/>
        <w:adjustRightInd w:val="0"/>
        <w:spacing w:line="360" w:lineRule="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3.评标程序</w:t>
      </w:r>
    </w:p>
    <w:p w14:paraId="75FA2C5A">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3.1资格性评审</w:t>
      </w:r>
    </w:p>
    <w:p w14:paraId="0AD32C88">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3.1.1磋商小组依据本章第2.1款规定的标准对响应文件进行资格性评审。有一项不符合评审标准的，作否决投标处理，不再进行下一步详细评审。</w:t>
      </w:r>
    </w:p>
    <w:p w14:paraId="7D80EE9B">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3.1.2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有以下情形之一的，其投标将被否决：</w:t>
      </w:r>
    </w:p>
    <w:p w14:paraId="58D78B9C">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(1)第二章“</w:t>
      </w:r>
      <w:r>
        <w:rPr>
          <w:rFonts w:hint="eastAsia" w:ascii="宋体" w:hAnsi="宋体" w:eastAsia="宋体" w:cs="宋体"/>
          <w:color w:val="auto"/>
          <w:sz w:val="24"/>
          <w:szCs w:val="24"/>
          <w:lang w:eastAsia="zh-CN"/>
        </w:rPr>
        <w:t>供应商须知</w:t>
      </w:r>
      <w:r>
        <w:rPr>
          <w:rFonts w:hint="eastAsia" w:ascii="宋体" w:hAnsi="宋体" w:eastAsia="宋体" w:cs="宋体"/>
          <w:color w:val="auto"/>
          <w:sz w:val="24"/>
          <w:szCs w:val="24"/>
        </w:rPr>
        <w:t>”前附表及正文规定的任何一种投标无效、废标、否决投标的情况；</w:t>
      </w:r>
    </w:p>
    <w:p w14:paraId="60C14FF5">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(2)串通投标或弄虚作假或有其他违法行为的：</w:t>
      </w:r>
    </w:p>
    <w:p w14:paraId="307AF883">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(3)不按磋商小组要求澄清、说明或补正的。</w:t>
      </w:r>
    </w:p>
    <w:p w14:paraId="13B1F8D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3.2磋商</w:t>
      </w:r>
    </w:p>
    <w:p w14:paraId="38664AA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符合条件的供应商满足3家及以上时，进入磋商程序。磋商前，磋商小组应通过随机的方式确定磋商顺序。</w:t>
      </w:r>
    </w:p>
    <w:p w14:paraId="13407D0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磋商小组所有成员按已确定的磋商顺序集中与单一供应商进行磋商，并给予所有参加磋商供应商平等的磋商机会。供应商的法人或法人授权代表、或自然人本人应参加磋商。</w:t>
      </w:r>
    </w:p>
    <w:p w14:paraId="03E3C95A">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磋商小组根据磋商文件采购需求中的技术、</w:t>
      </w:r>
      <w:r>
        <w:rPr>
          <w:rFonts w:hint="eastAsia" w:ascii="宋体" w:hAnsi="宋体" w:eastAsia="宋体" w:cs="宋体"/>
          <w:color w:val="auto"/>
          <w:sz w:val="24"/>
          <w:szCs w:val="24"/>
          <w:lang w:val="en-US" w:eastAsia="zh-CN"/>
        </w:rPr>
        <w:t>勘察</w:t>
      </w:r>
      <w:r>
        <w:rPr>
          <w:rFonts w:hint="eastAsia" w:ascii="宋体" w:hAnsi="宋体" w:eastAsia="宋体" w:cs="宋体"/>
          <w:color w:val="auto"/>
          <w:sz w:val="24"/>
          <w:szCs w:val="24"/>
        </w:rPr>
        <w:t>要求以及合同草案条款对各供应商响应文件的响应情况进行磋商，供应商可以对参加磋商项目的采购需求提出优化建议，并以书面提交磋商小组。</w:t>
      </w:r>
    </w:p>
    <w:p w14:paraId="2E1377C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磋商中，参加磋商的任何一方不得透露与磋商有关的其他供应商的技术资料、价格和其他信息。磋商小组应对磋商过程和重要磋商内容进行记录。</w:t>
      </w:r>
    </w:p>
    <w:p w14:paraId="073EA67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3.3最后报价</w:t>
      </w:r>
    </w:p>
    <w:p w14:paraId="07180BD6">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对磋商文件中能够详细列明采购标的的技术、服务要求的，在磋商结束后，所有继续参加磋商的供应商应在规定时间内提交最后报价。磋商小组对磋商文件中不能详细描述和列明采购标的的技术、服务要求，需通过磋商由供应商提供最终勘察要求或解决方案的，在磋商结束后，磋商小组按照少数服从多数的原则投票推荐3家以上供应商的</w:t>
      </w:r>
      <w:r>
        <w:rPr>
          <w:rFonts w:hint="eastAsia" w:ascii="宋体" w:hAnsi="宋体" w:eastAsia="宋体" w:cs="宋体"/>
          <w:color w:val="auto"/>
          <w:sz w:val="24"/>
          <w:szCs w:val="24"/>
          <w:lang w:val="en-US" w:eastAsia="zh-CN"/>
        </w:rPr>
        <w:t>勘察</w:t>
      </w:r>
      <w:r>
        <w:rPr>
          <w:rFonts w:hint="eastAsia" w:ascii="宋体" w:hAnsi="宋体" w:eastAsia="宋体" w:cs="宋体"/>
          <w:color w:val="auto"/>
          <w:sz w:val="24"/>
          <w:szCs w:val="24"/>
        </w:rPr>
        <w:t>方案或者解决方案，并要求其在规定时间内提交最后报价。</w:t>
      </w:r>
    </w:p>
    <w:p w14:paraId="3E4ADB3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已提交响应文件的供应商，在提交最后报价之前，可以根据磋商情况退出磋商。</w:t>
      </w:r>
    </w:p>
    <w:p w14:paraId="62AB447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除政府采购监管部门批准及市场竞争不充分的科研项目，以及需要扶持的科技成果转化项目，提交最后报价的供应商可以为两家外。提交最后报价且未超过采购预算的供应商不得少于3家。</w:t>
      </w:r>
    </w:p>
    <w:p w14:paraId="07878693">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最后报价是供应商响应文件的有效组成部分。</w:t>
      </w:r>
    </w:p>
    <w:p w14:paraId="15A9C4FB">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 详细评审</w:t>
      </w:r>
    </w:p>
    <w:p w14:paraId="6170231C">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3.4.1磋商小组按本章第2.2款规定的量化因素和分值对提交最后报价的供应商的响应文件和最后报价进行综合评分。</w:t>
      </w:r>
    </w:p>
    <w:p w14:paraId="50E2FD0B">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(1)按本章第2.2.3(1)目规定的评审因素和分值对商务部分计算出得分A；</w:t>
      </w:r>
    </w:p>
    <w:p w14:paraId="690EEA57">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(2)按本章第2.2.3(2)目规定的评审因素和分值对技术部分计算出得分B；</w:t>
      </w:r>
    </w:p>
    <w:p w14:paraId="792D869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3.4.2 评分分值计算保留小数点后两位，小数点后第三位“四舍五入”。</w:t>
      </w:r>
    </w:p>
    <w:p w14:paraId="360265EC">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 xml:space="preserve">3.4.3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得分=A+B。</w:t>
      </w:r>
    </w:p>
    <w:p w14:paraId="4795D411">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3.4.4 磋商小组发现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的报价明显低于其他通过符合性审查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的报价，或者在设有标底时明显低于标底，使得其磋商报价可能低于其个别成本的，可能影响产品质量或者不能诚信履约的，应当要求其在评标现场合理的时间内提供书面说明，必要时提交相关证明材料；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不能证明其报价合理性的，磋商小组应当将其作为无效投标处理。以低于成本报价竞标，其投标将被否决。</w:t>
      </w:r>
    </w:p>
    <w:p w14:paraId="63AD8CF6">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 响应文件的澄清和补正</w:t>
      </w:r>
    </w:p>
    <w:p w14:paraId="5BD693A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3.5.1 在评标过程中，磋商小组可以书面形式要求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对所提交响应文件中不明确的内容进行书面澄清或说明，或者对细微偏差进行补正。磋商小组不接受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14F1FB5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3.5.2 澄清、说明和补正不得改变响应文件的实质性内容(算术性错误修正的除外)。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的书面澄清、说明和补正属于响应文件的组成部分。</w:t>
      </w:r>
    </w:p>
    <w:p w14:paraId="436E7E05">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3.5.3 磋商小组对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进一步澄清、说明或补正，直至满足磋商小组的要求。</w:t>
      </w:r>
    </w:p>
    <w:p w14:paraId="58DEE2A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3.5.4 磋商小组成员对需要共同认定的事项存在争议的，应当按照少数服从多数的原则作出结论。持不同意见的磋商小组成员应当在评标报告上签署不同意见及理由，否则视为同意评标报告。</w:t>
      </w:r>
    </w:p>
    <w:p w14:paraId="6F8A5C1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 评标结果</w:t>
      </w:r>
    </w:p>
    <w:p w14:paraId="60743323">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3.6.1 除第二章“</w:t>
      </w:r>
      <w:r>
        <w:rPr>
          <w:rFonts w:hint="eastAsia" w:ascii="宋体" w:hAnsi="宋体" w:eastAsia="宋体" w:cs="宋体"/>
          <w:color w:val="auto"/>
          <w:sz w:val="24"/>
          <w:szCs w:val="24"/>
          <w:lang w:eastAsia="zh-CN"/>
        </w:rPr>
        <w:t>供应商须知</w:t>
      </w:r>
      <w:r>
        <w:rPr>
          <w:rFonts w:hint="eastAsia" w:ascii="宋体" w:hAnsi="宋体" w:eastAsia="宋体" w:cs="宋体"/>
          <w:color w:val="auto"/>
          <w:sz w:val="24"/>
          <w:szCs w:val="24"/>
        </w:rPr>
        <w:t>”前附表授权直接确定成交人外，磋商小组按照得分由高到低的顺序推荐成交候选人。排名第一的成交候选人放弃成交、因不可抗力不能履行合同、不按照磋商文件要求提交履约保证金，或者被查实存在影响成交结果的违法行为等情形，不符合成交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可以选择重新招标，或按照磋商小组提出的成交候选人名单排序依次确定其他成交候选人为成交人。</w:t>
      </w:r>
    </w:p>
    <w:p w14:paraId="474D5BC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3.6.2 磋商小组完成评标后，应当向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提交书面评标报告。</w:t>
      </w:r>
    </w:p>
    <w:p w14:paraId="5F87A43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0194B8E4">
      <w:pPr>
        <w:spacing w:line="360" w:lineRule="auto"/>
        <w:ind w:firstLine="3935" w:firstLineChars="1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废标条件</w:t>
      </w:r>
    </w:p>
    <w:p w14:paraId="518B1F6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一、总  则</w:t>
      </w:r>
    </w:p>
    <w:p w14:paraId="114F1C7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5B0D247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二、废标条件</w:t>
      </w:r>
    </w:p>
    <w:p w14:paraId="65FEF4A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响应供应商或其响应文件有下列情形之一的，其响应作废标处理：</w:t>
      </w:r>
    </w:p>
    <w:p w14:paraId="097E718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1、响应供应商不得存在下列情形之一：</w:t>
      </w:r>
    </w:p>
    <w:p w14:paraId="18E3B58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（1）单位负责人为同一人或者存在直接控股、管理关系的不同供应商，不得参加同一合同项下的政府采购活动；</w:t>
      </w:r>
    </w:p>
    <w:p w14:paraId="346FCD6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0773C9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（3）被工商行政管理机关在“信用中国”网站中列入失信被执行人名单、重大税收违法失信主体、政府采购严重违法失信名单；“中国政府采购网”列入政府采购严重违法失信行为记录名单；</w:t>
      </w:r>
    </w:p>
    <w:p w14:paraId="0CF890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（4）在近三年内供应商或其法定代表人有行贿犯罪行为的（以中国裁判文书网的查询结果为准）；</w:t>
      </w:r>
    </w:p>
    <w:p w14:paraId="5E08985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（5）法律法规或供应商须知前附表规定的其他情形。</w:t>
      </w:r>
    </w:p>
    <w:p w14:paraId="4681A0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2、有串通投标或弄虚作假或有其他违法行为的。</w:t>
      </w:r>
    </w:p>
    <w:p w14:paraId="0C1DBF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3、不按磋商小组要求澄清、说明或补正的。</w:t>
      </w:r>
    </w:p>
    <w:p w14:paraId="066948B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4、在形式评审、资格评审（适用于未进行资格预审的）、响应性评审中，磋商小组认定响应供应商的响应文件不符合评标办法前附表中规定的任何一项评审标准的。</w:t>
      </w:r>
    </w:p>
    <w:p w14:paraId="2B86AA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5、磋商报价文件（磋商函除外），未按磋商文件要求签字并加盖造价专业人员执业专用章的。</w:t>
      </w:r>
    </w:p>
    <w:p w14:paraId="12C4822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6、在施工组织设计和项目管理机构评审中，磋商小组认定响应供应商的响应未能通过此项评审的。</w:t>
      </w:r>
    </w:p>
    <w:p w14:paraId="0AC4453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7、磋商小组认定响应供应商以低于成本报价竞标的。</w:t>
      </w:r>
    </w:p>
    <w:p w14:paraId="1B38445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8、响应供应商未按第二章“供应商须知”规定出席开标会的。</w:t>
      </w:r>
    </w:p>
    <w:p w14:paraId="4F8DCCB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9、未按磋商文件要求提交全部材料及证明文件的。</w:t>
      </w:r>
    </w:p>
    <w:p w14:paraId="26A0C28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备注：在评审期间磋商小组认定某一响应文件为废标，需注明原因。当磋商小组意见不统一时应按照少数服从多数的原则确定。</w:t>
      </w:r>
    </w:p>
    <w:p w14:paraId="21BD956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6651001">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F8F9F1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落实政府采购政策需满足的资格要求：</w:t>
      </w:r>
    </w:p>
    <w:p w14:paraId="2F2273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1、本项目专门面向中小企业采购，监狱企业视同小型、微型企业，残疾人福利性单位视同小型、微型企业。</w:t>
      </w:r>
    </w:p>
    <w:p w14:paraId="0B5E71E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投标是指符合《中小企业划型标准规定》（工信部联企业〔2011〕300号）、《2017国民经济行业分类注释》的投标人，通过投标提供本企业制造的货物、承担的工程或者服务，或者提供其他中小企业制造的货物。本项目采购标的对应的中小企业划分标准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971B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政部《政府采购促进中小企业发展管理办法》（财库〔2020〕46号）、《关于进一步加大政府采购支持中小企业力度的通知》（财库〔2022〕19号）、《吉林省强化政府采购政策支持中小企业发展落实举措》（吉财采购〔2022〕478号）规定，对符合规定的中小企业，享受中小企业扶持政策。中小企业投标应提供《中小企业声明函》，否则不得享受相关中小企业扶持政策。（格式见第九章附件一）</w:t>
      </w:r>
    </w:p>
    <w:p w14:paraId="070D94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狱企业。（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认定）。</w:t>
      </w:r>
    </w:p>
    <w:p w14:paraId="50581EB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库〔2017〕141号规定，符合条件的残疾人福利性单位在参加政府采购活动时，视同小型、微型企业，享受促进中小企业发展的政府采购政策，残疾人福利性单位须在投标文件中提供《残疾人福利性单位声明函》，否则不予认定。（格式见第九章附件二）</w:t>
      </w:r>
    </w:p>
    <w:p w14:paraId="2472252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财政部、国家发展改革委发布的《关于印发节能产品政府采购品目清单的通知》（财库〔2019〕19号），对于纳入《节能产品政府采购品目清单》的产品：（1）给予投标报价得分的3％的加分，采购项目或者分包中既包含节能产品也包含非节能产品的，只对纳入《节能产品政府采购品目清单》的产品按其在总报价中所占的比例给予价格分加分。（2）对于技术评分项目，给予技术评分得分的3％的加分。</w:t>
      </w:r>
    </w:p>
    <w:p w14:paraId="0B9E5B9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根据财政部、生态环境部发布的《关于印发环境标志产品政府采购品目清单的通知》（财库〔2019〕18号），对于纳入《环境标志产品政府采购品目清单》的产品：（1）给予投标报价得分的3％的加分，采购项目或者分包中既包含环境标志产品也包含非环境标志产品的，只对纳入《环境标志产品政府采购品目清单》的产品按其在总报价中所占的比例给予价格分加分。（2）对于技术评分项目，给予技术评分得分的3％的加分。</w:t>
      </w:r>
    </w:p>
    <w:p w14:paraId="2310525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政府采购属于节能清单和环境标志清单中的产品时，在技术、服务等指标同等条件下，应当优先采购节能清单和环境标志清单所列的节能和环境标志产品。</w:t>
      </w:r>
    </w:p>
    <w:p w14:paraId="68A7D94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投标产品同时纳入《环境标志产品政府采购品目清单》、《节能产品政府采购品目清单》的，将上述规定的价格分加分比例和技术分加分比例分别叠加后计算价格分加分和技术分加分。</w:t>
      </w:r>
    </w:p>
    <w:p w14:paraId="5E13DB6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4、政府采购进口产品的规定</w:t>
      </w:r>
    </w:p>
    <w:p w14:paraId="1374F07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733A43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5、政府强制采购节能产品的规定</w:t>
      </w:r>
    </w:p>
    <w:p w14:paraId="342C852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6AB69EF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货物需求及要求中包含计算机设备的，投标人必须投标预装正版操作系统软件的计算机产品，否则无效。</w:t>
      </w:r>
    </w:p>
    <w:p w14:paraId="61021AF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以上所列国家相关政策性文件，此处不予提供。请响应供应商自行查询阅读理解。相关附件声明格式后附；</w:t>
      </w:r>
    </w:p>
    <w:p w14:paraId="0EF0CBA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63F2D662">
      <w:pPr>
        <w:pStyle w:val="17"/>
        <w:ind w:left="420"/>
        <w:rPr>
          <w:rFonts w:ascii="宋体" w:cs="宋体"/>
          <w:color w:val="000000" w:themeColor="text1"/>
          <w:sz w:val="24"/>
          <w:highlight w:val="none"/>
          <w14:textFill>
            <w14:solidFill>
              <w14:schemeClr w14:val="tx1"/>
            </w14:solidFill>
          </w14:textFill>
        </w:rPr>
      </w:pPr>
    </w:p>
    <w:p w14:paraId="20AD265A">
      <w:pPr>
        <w:pStyle w:val="2"/>
        <w:rPr>
          <w:rFonts w:ascii="宋体" w:cs="宋体"/>
          <w:color w:val="000000" w:themeColor="text1"/>
          <w:highlight w:val="none"/>
          <w14:textFill>
            <w14:solidFill>
              <w14:schemeClr w14:val="tx1"/>
            </w14:solidFill>
          </w14:textFill>
        </w:rPr>
      </w:pPr>
      <w:bookmarkStart w:id="57" w:name="_Toc25668"/>
      <w:bookmarkStart w:id="58" w:name="_Toc1684"/>
      <w:bookmarkStart w:id="59" w:name="_Toc8439"/>
      <w:bookmarkStart w:id="60" w:name="_Toc12680"/>
      <w:bookmarkStart w:id="61" w:name="_Toc19824"/>
      <w:bookmarkStart w:id="62" w:name="_Toc6167"/>
      <w:bookmarkStart w:id="63" w:name="_Toc15349"/>
      <w:r>
        <w:rPr>
          <w:rFonts w:hint="eastAsia" w:ascii="宋体" w:cs="宋体"/>
          <w:color w:val="000000" w:themeColor="text1"/>
          <w:highlight w:val="none"/>
          <w14:textFill>
            <w14:solidFill>
              <w14:schemeClr w14:val="tx1"/>
            </w14:solidFill>
          </w14:textFill>
        </w:rPr>
        <w:t xml:space="preserve">第四章 </w:t>
      </w:r>
      <w:bookmarkEnd w:id="57"/>
      <w:bookmarkEnd w:id="58"/>
      <w:bookmarkEnd w:id="59"/>
      <w:bookmarkEnd w:id="60"/>
      <w:bookmarkEnd w:id="61"/>
      <w:bookmarkEnd w:id="62"/>
      <w:bookmarkEnd w:id="63"/>
      <w:r>
        <w:rPr>
          <w:rFonts w:hint="eastAsia" w:ascii="宋体" w:cs="宋体"/>
          <w:color w:val="000000" w:themeColor="text1"/>
          <w:highlight w:val="none"/>
          <w14:textFill>
            <w14:solidFill>
              <w14:schemeClr w14:val="tx1"/>
            </w14:solidFill>
          </w14:textFill>
        </w:rPr>
        <w:t>合同条款及格式</w:t>
      </w:r>
    </w:p>
    <w:p w14:paraId="3D83E73B">
      <w:pPr>
        <w:jc w:val="center"/>
        <w:rPr>
          <w:rFonts w:hint="eastAsia" w:ascii="宋体" w:hAnsi="宋体" w:eastAsia="宋体"/>
          <w:color w:val="auto"/>
          <w:sz w:val="24"/>
          <w:szCs w:val="24"/>
          <w:highlight w:val="none"/>
          <w:lang w:eastAsia="zh-CN"/>
        </w:rPr>
      </w:pPr>
      <w:bookmarkStart w:id="64" w:name="_Toc4746"/>
      <w:bookmarkStart w:id="65" w:name="_Toc317"/>
      <w:bookmarkStart w:id="66" w:name="_Toc5796"/>
      <w:bookmarkStart w:id="67" w:name="_Toc22112"/>
      <w:bookmarkStart w:id="68" w:name="_Toc29506"/>
      <w:bookmarkStart w:id="69" w:name="_Toc3073"/>
      <w:r>
        <w:rPr>
          <w:rFonts w:hint="eastAsia" w:ascii="宋体" w:hAnsi="宋体"/>
          <w:color w:val="auto"/>
          <w:sz w:val="24"/>
          <w:szCs w:val="24"/>
          <w:highlight w:val="none"/>
        </w:rPr>
        <w:t>中标人应当按照《建设工程施工合同（示范文本）》（GF-2017-0201）与采购人签订合同</w:t>
      </w:r>
      <w:r>
        <w:rPr>
          <w:rFonts w:hint="eastAsia" w:ascii="宋体" w:hAnsi="宋体"/>
          <w:color w:val="auto"/>
          <w:sz w:val="24"/>
          <w:szCs w:val="24"/>
          <w:highlight w:val="none"/>
          <w:lang w:eastAsia="zh-CN"/>
        </w:rPr>
        <w:t>。</w:t>
      </w:r>
    </w:p>
    <w:p w14:paraId="0B36CB68">
      <w:pPr>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br w:type="page"/>
      </w:r>
    </w:p>
    <w:p w14:paraId="64FC8A4A">
      <w:pPr>
        <w:pStyle w:val="2"/>
        <w:rPr>
          <w:color w:val="000000" w:themeColor="text1"/>
          <w:highlight w:val="none"/>
          <w14:textFill>
            <w14:solidFill>
              <w14:schemeClr w14:val="tx1"/>
            </w14:solidFill>
          </w14:textFill>
        </w:rPr>
      </w:pPr>
      <w:bookmarkStart w:id="70" w:name="_Toc15624"/>
      <w:r>
        <w:rPr>
          <w:rFonts w:hint="eastAsia"/>
          <w:color w:val="000000" w:themeColor="text1"/>
          <w:highlight w:val="none"/>
          <w14:textFill>
            <w14:solidFill>
              <w14:schemeClr w14:val="tx1"/>
            </w14:solidFill>
          </w14:textFill>
        </w:rPr>
        <w:t>第五章 货物需求及技术规格要求</w:t>
      </w:r>
      <w:bookmarkEnd w:id="70"/>
    </w:p>
    <w:p w14:paraId="1CE21255">
      <w:pPr>
        <w:spacing w:line="360" w:lineRule="auto"/>
        <w:ind w:firstLine="480" w:firstLineChars="200"/>
        <w:rPr>
          <w:rFonts w:ascii="宋体" w:cs="宋体"/>
          <w:color w:val="000000" w:themeColor="text1"/>
          <w:sz w:val="24"/>
          <w:highlight w:val="none"/>
          <w14:textFill>
            <w14:solidFill>
              <w14:schemeClr w14:val="tx1"/>
            </w14:solidFill>
          </w14:textFill>
        </w:rPr>
      </w:pPr>
    </w:p>
    <w:p w14:paraId="4F303204">
      <w:pPr>
        <w:pStyle w:val="16"/>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一、项目概述</w:t>
      </w:r>
    </w:p>
    <w:p w14:paraId="1301A670">
      <w:pPr>
        <w:pStyle w:val="16"/>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（一）采购标的需实现的功能或者目标：符合国家、公安部及行业规定的合格标准。</w:t>
      </w:r>
    </w:p>
    <w:p w14:paraId="045F281E">
      <w:pPr>
        <w:pStyle w:val="16"/>
        <w:widowControl/>
        <w:numPr>
          <w:ilvl w:val="0"/>
          <w:numId w:val="2"/>
        </w:numPr>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采购标的需执行的国家相关标准、行业标准、地方标准或者其他标准、规范：</w:t>
      </w:r>
      <w:r>
        <w:rPr>
          <w:rFonts w:hint="eastAsia" w:ascii="宋体" w:hAnsi="宋体" w:cs="宋体"/>
          <w:bCs/>
          <w:color w:val="000000" w:themeColor="text1"/>
          <w:kern w:val="0"/>
          <w:sz w:val="24"/>
          <w:highlight w:val="none"/>
          <w:lang w:val="en-US" w:eastAsia="zh-CN"/>
          <w14:textFill>
            <w14:solidFill>
              <w14:schemeClr w14:val="tx1"/>
            </w14:solidFill>
          </w14:textFill>
        </w:rPr>
        <w:t>无</w:t>
      </w:r>
    </w:p>
    <w:p w14:paraId="2F1FA3DE">
      <w:pPr>
        <w:pStyle w:val="16"/>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（三）</w:t>
      </w:r>
      <w:r>
        <w:rPr>
          <w:rFonts w:hint="eastAsia" w:ascii="宋体" w:hAnsi="宋体" w:cs="宋体"/>
          <w:color w:val="000000" w:themeColor="text1"/>
          <w:spacing w:val="-3"/>
          <w:sz w:val="24"/>
          <w:highlight w:val="none"/>
          <w14:textFill>
            <w14:solidFill>
              <w14:schemeClr w14:val="tx1"/>
            </w14:solidFill>
          </w14:textFill>
        </w:rPr>
        <w:t>采购标的对应的中小企业划分标准所属行业（投标文件中《中小企业声明函》中填写的“</w:t>
      </w:r>
      <w:r>
        <w:rPr>
          <w:rFonts w:ascii="仿宋" w:hAnsi="仿宋" w:cs="仿宋"/>
          <w:color w:val="000000" w:themeColor="text1"/>
          <w:sz w:val="24"/>
          <w:highlight w:val="none"/>
          <w14:textFill>
            <w14:solidFill>
              <w14:schemeClr w14:val="tx1"/>
            </w14:solidFill>
          </w14:textFill>
        </w:rPr>
        <w:t>采购文件中明确的所属行业</w:t>
      </w:r>
      <w:r>
        <w:rPr>
          <w:rFonts w:hint="eastAsia" w:ascii="宋体" w:hAnsi="宋体" w:cs="宋体"/>
          <w:color w:val="000000" w:themeColor="text1"/>
          <w:spacing w:val="-3"/>
          <w:sz w:val="24"/>
          <w:highlight w:val="none"/>
          <w14:textFill>
            <w14:solidFill>
              <w14:schemeClr w14:val="tx1"/>
            </w14:solidFill>
          </w14:textFill>
        </w:rPr>
        <w:t>”应与下述行业一致）：工业。</w:t>
      </w:r>
    </w:p>
    <w:p w14:paraId="0B6D95E7">
      <w:pPr>
        <w:pStyle w:val="16"/>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二、技术要求</w:t>
      </w:r>
    </w:p>
    <w:p w14:paraId="5F40EBD5">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rPr>
        <w:t>（一）技术条款（</w:t>
      </w:r>
      <w:r>
        <w:rPr>
          <w:rFonts w:hint="eastAsia" w:cs="宋体"/>
          <w:bCs/>
          <w:color w:val="FF0000"/>
          <w:highlight w:val="none"/>
          <w:lang w:val="en-US" w:eastAsia="zh-CN"/>
        </w:rPr>
        <w:t>1、桩柱采用DN50mm × 3.5mm圆管，高度为1950mm，埋入基础500mm；横栏为二道（上部一道，下部一道）40mm×20mm×2.5mm方钢管，按要求制作加工）。2、竖栏为Q235彩涂钢板，按要求制作加工：3、采用专用镙丝固定：4、基础采用40cmX40cmX50cmC25混凝土，混凝土标号C25。</w:t>
      </w:r>
    </w:p>
    <w:p w14:paraId="7DCF422B">
      <w:pPr>
        <w:keepNext w:val="0"/>
        <w:keepLines w:val="0"/>
        <w:widowControl/>
        <w:suppressLineNumbers w:val="0"/>
        <w:jc w:val="left"/>
        <w:rPr>
          <w:rFonts w:hint="eastAsia" w:cs="宋体"/>
          <w:bCs/>
          <w:color w:val="FF0000"/>
          <w:highlight w:val="none"/>
          <w:lang w:val="zh-CN" w:eastAsia="zh-CN"/>
        </w:rPr>
      </w:pPr>
      <w:r>
        <w:rPr>
          <w:rFonts w:hint="eastAsia" w:cs="宋体"/>
          <w:bCs/>
          <w:color w:val="FF0000"/>
          <w:highlight w:val="none"/>
          <w:lang w:val="en-US" w:eastAsia="zh-CN"/>
        </w:rPr>
        <w:t>基础工程</w:t>
      </w:r>
    </w:p>
    <w:p w14:paraId="1FD33A0A">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场地平整--定位放线--基槽开挖--支设模板--烧筑砼条形基础--检查验收 </w:t>
      </w:r>
    </w:p>
    <w:p w14:paraId="3120A9A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--拆除模板--回填土--防潮层--基础结构验收。 </w:t>
      </w:r>
    </w:p>
    <w:p w14:paraId="3188411D">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其中：土方开挖工序如下： </w:t>
      </w:r>
    </w:p>
    <w:p w14:paraId="1F583A6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定位测量--埋设轴线引桩--撒出开挖线--人工挖土--地基验槽--地基异常 </w:t>
      </w:r>
    </w:p>
    <w:p w14:paraId="42565807">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处理--进入下道工序。 </w:t>
      </w:r>
    </w:p>
    <w:p w14:paraId="56F8AFE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（2）施工要点 </w:t>
      </w:r>
    </w:p>
    <w:p w14:paraId="40104FC7">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a.土方开挖过程中土量，在现场附近就近堆放，以用于回填。 </w:t>
      </w:r>
    </w:p>
    <w:p w14:paraId="2AB7B887">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b.开挖过程中，测量人员随时抄平，在坑壁上钉上标高控制桩，以便随时 </w:t>
      </w:r>
    </w:p>
    <w:p w14:paraId="36C7666C">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掌握开挖深度，防止超挖。 </w:t>
      </w:r>
    </w:p>
    <w:p w14:paraId="3CF5392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c.挖土时，应提前探明地下管线的分布情况，做好妥善处理。 </w:t>
      </w:r>
    </w:p>
    <w:p w14:paraId="1A84DC21">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d.土方施工中，应注意施工机械的安全使用，进场前进行检修。开挖时挖 </w:t>
      </w:r>
    </w:p>
    <w:p w14:paraId="4A8383DE">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掘机工作范围内不准进行其他作业，装土时，汽车驾驶员应离开驾驶室，车箱 </w:t>
      </w:r>
    </w:p>
    <w:p w14:paraId="60106A6A">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内有人时严禁装土。 </w:t>
      </w:r>
    </w:p>
    <w:p w14:paraId="401B29C6">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e.本工程采用C25混凝土。 </w:t>
      </w:r>
    </w:p>
    <w:p w14:paraId="7B22BBCF">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17待基础轴线尺寸，基底标高经验收合格办完隐检手续后，测放人员及时标 </w:t>
      </w:r>
    </w:p>
    <w:p w14:paraId="64242321">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定400mm厚砼上皮的标高控制线。砼浇筑前先检查垫层的尺寸及形状是否正确、 </w:t>
      </w:r>
    </w:p>
    <w:p w14:paraId="400BF580">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模板支撑是否牢固。浇筑垫层砼时，派专人随时抽查商品砼的质量情况。砼表 </w:t>
      </w:r>
    </w:p>
    <w:p w14:paraId="03F29419">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面用刮杠刮平，随后用木抹子搓平压光，施工过程中要及时取样，留好试块。 </w:t>
      </w:r>
    </w:p>
    <w:p w14:paraId="3804D58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f.土方回填 </w:t>
      </w:r>
    </w:p>
    <w:p w14:paraId="194824B0">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基础工程完工后，经质检站验收合格后，再进行土方回填。 </w:t>
      </w:r>
    </w:p>
    <w:p w14:paraId="10CC3319">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基层清理--检验土质--分层铺土、耙平--夯打密实--检验密实度--修整找 </w:t>
      </w:r>
    </w:p>
    <w:p w14:paraId="6D47C87A">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平--验收。 </w:t>
      </w:r>
    </w:p>
    <w:p w14:paraId="172BC751">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g.施工方法 </w:t>
      </w:r>
    </w:p>
    <w:p w14:paraId="4A49D53A">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填土前应将基槽底垃圾等杂物清理干净。基础回填前，必须清理到基础底 </w:t>
      </w:r>
    </w:p>
    <w:p w14:paraId="26E27D63">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面标高，将回落的松散垃圾、砂浆、石子等杂物清除干净。 </w:t>
      </w:r>
    </w:p>
    <w:p w14:paraId="0B4F156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检验回填土内有无杂物，粒径是否符合规定，含水量是否在控制的范围内。 </w:t>
      </w:r>
    </w:p>
    <w:p w14:paraId="3047ECA6">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如含水量偏高，可采用翻松、晾晒和均匀掺入干土等措施；如遇回填土的含水 </w:t>
      </w:r>
    </w:p>
    <w:p w14:paraId="4E710DD0">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量偏低，可采用预先洒水润湿等措施。 </w:t>
      </w:r>
    </w:p>
    <w:p w14:paraId="7972E452">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填土全部完成后，应进行表面拉线找平，对超过设计标高的地方，及时依 </w:t>
      </w:r>
    </w:p>
    <w:p w14:paraId="2D5E6387">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线铲平，低于设计标高的地方补土夯实。 </w:t>
      </w:r>
    </w:p>
    <w:p w14:paraId="3D4DFFE1">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h.质量标准 </w:t>
      </w:r>
    </w:p>
    <w:p w14:paraId="3B0DB7E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主控项目：标高偏差允许值-30mm，分层压实系数符合设计要求。 </w:t>
      </w:r>
    </w:p>
    <w:p w14:paraId="0505FA89">
      <w:pPr>
        <w:keepNext w:val="0"/>
        <w:keepLines w:val="0"/>
        <w:widowControl/>
        <w:suppressLineNumbers w:val="0"/>
        <w:jc w:val="left"/>
        <w:rPr>
          <w:rFonts w:hint="eastAsia" w:cs="宋体"/>
          <w:bCs/>
          <w:color w:val="FF0000"/>
          <w:highlight w:val="none"/>
          <w:lang w:val="en-US" w:eastAsia="zh-CN"/>
        </w:rPr>
      </w:pPr>
      <w:r>
        <w:rPr>
          <w:rFonts w:hint="default" w:cs="宋体"/>
          <w:bCs/>
          <w:color w:val="FF0000"/>
          <w:highlight w:val="none"/>
          <w:lang w:val="en-US" w:eastAsia="zh-CN"/>
        </w:rPr>
        <w:t>18</w:t>
      </w:r>
      <w:r>
        <w:rPr>
          <w:rFonts w:hint="eastAsia" w:cs="宋体"/>
          <w:bCs/>
          <w:color w:val="FF0000"/>
          <w:highlight w:val="none"/>
          <w:lang w:val="en-US" w:eastAsia="zh-CN"/>
        </w:rPr>
        <w:t xml:space="preserve">一般项目：回填的土料，必须符合设计或施工规范的规定，分层厚度及含 </w:t>
      </w:r>
    </w:p>
    <w:p w14:paraId="6A464CCC">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水量符合设计或施工规范的规定，表面平整度允许偏差不大于20mm。 </w:t>
      </w:r>
    </w:p>
    <w:p w14:paraId="7C1B2D12">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（3）主体工程 </w:t>
      </w:r>
    </w:p>
    <w:p w14:paraId="0C8A9F3C">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放线--支模--浇捣砼基座--安装钢架立柱--养护--拆模--安装横梁--安装 </w:t>
      </w:r>
    </w:p>
    <w:p w14:paraId="66C05CC1">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及固定彩钢栅栏。 </w:t>
      </w:r>
    </w:p>
    <w:p w14:paraId="6E19C257">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a.钢立柱、横梁、彩钢栅栏加工钢结构在现场加工房集中加工，制做时应 </w:t>
      </w:r>
    </w:p>
    <w:p w14:paraId="3010D774">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注意形状正确，平面上无翘曲不平现象；末端弯钩的净空不小于钢筋直径的 </w:t>
      </w:r>
    </w:p>
    <w:p w14:paraId="1B9FB8DA">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2.5倍；钢结构加工成型后允许偏差为：±10mm。 </w:t>
      </w:r>
    </w:p>
    <w:p w14:paraId="6CBC6B8D">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b.每批进场钢材要按规定进行机械性能试验，合格后方能进行加工和绑扎。 </w:t>
      </w:r>
    </w:p>
    <w:p w14:paraId="6987B513">
      <w:pPr>
        <w:keepNext w:val="0"/>
        <w:keepLines w:val="0"/>
        <w:widowControl/>
        <w:suppressLineNumbers w:val="0"/>
        <w:jc w:val="left"/>
        <w:rPr>
          <w:rFonts w:hint="eastAsia" w:cs="宋体"/>
          <w:bCs/>
          <w:color w:val="FF0000"/>
          <w:highlight w:val="none"/>
          <w:lang w:val="en-US" w:eastAsia="zh-CN"/>
        </w:rPr>
      </w:pPr>
      <w:r>
        <w:rPr>
          <w:rFonts w:hint="eastAsia" w:cs="宋体"/>
          <w:bCs/>
          <w:color w:val="FF0000"/>
          <w:highlight w:val="none"/>
          <w:lang w:val="en-US" w:eastAsia="zh-CN"/>
        </w:rPr>
        <w:t xml:space="preserve">送检必须见证取样，否则不能作为送检试件。对进场的及制作好的成型钢材必 </w:t>
      </w:r>
    </w:p>
    <w:p w14:paraId="5DAC8482">
      <w:pPr>
        <w:keepNext w:val="0"/>
        <w:keepLines w:val="0"/>
        <w:widowControl/>
        <w:suppressLineNumbers w:val="0"/>
        <w:jc w:val="left"/>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cs="宋体"/>
          <w:bCs/>
          <w:color w:val="FF0000"/>
          <w:highlight w:val="none"/>
          <w:lang w:val="en-US" w:eastAsia="zh-CN"/>
        </w:rPr>
        <w:t>须按规格，分部位进行挂牌堆放。钢材堆放要垫起，以防锈蚀。</w:t>
      </w:r>
    </w:p>
    <w:p w14:paraId="59FDA8B5">
      <w:pPr>
        <w:pStyle w:val="59"/>
        <w:wordWrap w:val="0"/>
        <w:spacing w:before="0" w:beforeAutospacing="0" w:after="2" w:afterAutospacing="0" w:line="480" w:lineRule="auto"/>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注：供应商应在响应文件《技术条款偏离表》中对本部分技术条款逐条说明响应和偏离情况，技术条款中的“具体参数值或功能要求表述”中“*”条款为实质性条款，</w:t>
      </w:r>
      <w:r>
        <w:rPr>
          <w:rFonts w:hint="eastAsia" w:ascii="宋体" w:hAnsi="宋体" w:eastAsia="宋体" w:cs="宋体"/>
          <w:bCs/>
          <w:color w:val="000000" w:themeColor="text1"/>
          <w:kern w:val="0"/>
          <w:sz w:val="24"/>
          <w:szCs w:val="24"/>
          <w:highlight w:val="none"/>
          <w:lang w:val="en" w:eastAsia="zh-CN" w:bidi="ar-SA"/>
          <w14:textFill>
            <w14:solidFill>
              <w14:schemeClr w14:val="tx1"/>
            </w14:solidFill>
          </w14:textFill>
        </w:rPr>
        <w:t>供应商</w:t>
      </w: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的响应必须完全满足或者正偏离，否则响应无效。</w:t>
      </w:r>
    </w:p>
    <w:p w14:paraId="281D3375">
      <w:pPr>
        <w:pStyle w:val="16"/>
        <w:widowControl/>
        <w:tabs>
          <w:tab w:val="left" w:pos="7856"/>
        </w:tabs>
        <w:spacing w:line="480" w:lineRule="auto"/>
        <w:jc w:val="left"/>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三</w:t>
      </w: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）采购标的的强制性产品认证等其他要求：无</w:t>
      </w: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ab/>
      </w:r>
    </w:p>
    <w:p w14:paraId="04704D0B">
      <w:pPr>
        <w:pStyle w:val="16"/>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注：</w:t>
      </w:r>
      <w:r>
        <w:rPr>
          <w:rFonts w:hint="eastAsia" w:ascii="宋体" w:hAnsi="宋体" w:eastAsia="宋体" w:cs="宋体"/>
          <w:bCs/>
          <w:color w:val="000000" w:themeColor="text1"/>
          <w:kern w:val="0"/>
          <w:sz w:val="24"/>
          <w:szCs w:val="24"/>
          <w:highlight w:val="none"/>
          <w:lang w:val="en" w:eastAsia="zh-CN" w:bidi="ar-SA"/>
          <w14:textFill>
            <w14:solidFill>
              <w14:schemeClr w14:val="tx1"/>
            </w14:solidFill>
          </w14:textFill>
        </w:rPr>
        <w:t>供</w:t>
      </w:r>
      <w:r>
        <w:rPr>
          <w:rFonts w:ascii="宋体" w:hAnsi="宋体" w:cs="宋体"/>
          <w:bCs/>
          <w:color w:val="000000" w:themeColor="text1"/>
          <w:sz w:val="24"/>
          <w:highlight w:val="none"/>
          <w:lang w:val="en"/>
          <w14:textFill>
            <w14:solidFill>
              <w14:schemeClr w14:val="tx1"/>
            </w14:solidFill>
          </w14:textFill>
        </w:rPr>
        <w:t>应商</w:t>
      </w:r>
      <w:r>
        <w:rPr>
          <w:rFonts w:hint="eastAsia" w:ascii="宋体" w:hAnsi="宋体" w:cs="宋体"/>
          <w:bCs/>
          <w:color w:val="000000" w:themeColor="text1"/>
          <w:sz w:val="24"/>
          <w:highlight w:val="none"/>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《响应文件要求提供或</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认为需要提供的其他技术资料》中对本部分逐条说明响应和偏离情况，否则响应无效。</w:t>
      </w:r>
    </w:p>
    <w:p w14:paraId="1679D94D">
      <w:pPr>
        <w:pStyle w:val="16"/>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三、商务要求</w:t>
      </w:r>
    </w:p>
    <w:p w14:paraId="4EEAA9E7">
      <w:pPr>
        <w:pStyle w:val="16"/>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注：</w:t>
      </w:r>
      <w:r>
        <w:rPr>
          <w:rFonts w:hint="eastAsia" w:ascii="宋体" w:hAnsi="宋体" w:cs="宋体"/>
          <w:bCs/>
          <w:color w:val="000000" w:themeColor="text1"/>
          <w:sz w:val="24"/>
          <w:highlight w:val="none"/>
          <w14:textFill>
            <w14:solidFill>
              <w14:schemeClr w14:val="tx1"/>
            </w14:solidFill>
          </w14:textFill>
        </w:rPr>
        <w:t>1.</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商务条款偏离表</w:t>
      </w:r>
      <w:r>
        <w:rPr>
          <w:rFonts w:hint="eastAsia" w:ascii="宋体" w:hAnsi="宋体" w:cs="宋体"/>
          <w:bCs/>
          <w:color w:val="000000" w:themeColor="text1"/>
          <w:sz w:val="24"/>
          <w:highlight w:val="none"/>
          <w:lang w:val="zh-CN"/>
          <w14:textFill>
            <w14:solidFill>
              <w14:schemeClr w14:val="tx1"/>
            </w14:solidFill>
          </w14:textFill>
        </w:rPr>
        <w:t>》中对本部分所有条款逐条说明响应和偏离情况，否则响应无效。</w:t>
      </w:r>
    </w:p>
    <w:p w14:paraId="73861D14">
      <w:pPr>
        <w:pStyle w:val="16"/>
        <w:widowControl/>
        <w:numPr>
          <w:ilvl w:val="0"/>
          <w:numId w:val="3"/>
        </w:numP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本部分内容均为实质性条款，</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的</w:t>
      </w:r>
      <w:r>
        <w:rPr>
          <w:rFonts w:hint="eastAsia" w:cs="宋体"/>
          <w:bCs/>
          <w:color w:val="000000" w:themeColor="text1"/>
          <w:highlight w:val="none"/>
          <w:lang w:val="zh-CN"/>
          <w14:textFill>
            <w14:solidFill>
              <w14:schemeClr w14:val="tx1"/>
            </w14:solidFill>
          </w14:textFill>
        </w:rPr>
        <w:t>响应</w:t>
      </w:r>
      <w:r>
        <w:rPr>
          <w:rFonts w:hint="eastAsia" w:ascii="宋体" w:hAnsi="宋体" w:cs="宋体"/>
          <w:bCs/>
          <w:color w:val="000000" w:themeColor="text1"/>
          <w:sz w:val="24"/>
          <w:highlight w:val="none"/>
          <w:lang w:val="zh-CN"/>
          <w14:textFill>
            <w14:solidFill>
              <w14:schemeClr w14:val="tx1"/>
            </w14:solidFill>
          </w14:textFill>
        </w:rPr>
        <w:t>必须完全满足或者正偏离，否则响应无效。</w:t>
      </w:r>
    </w:p>
    <w:p w14:paraId="2D124DEE">
      <w:pPr>
        <w:pStyle w:val="16"/>
        <w:widowControl/>
        <w:spacing w:line="360" w:lineRule="auto"/>
        <w:ind w:left="480"/>
        <w:jc w:val="left"/>
        <w:rPr>
          <w:rFonts w:ascii="宋体" w:hAnsi="宋体" w:cs="宋体"/>
          <w:bCs/>
          <w:color w:val="000000" w:themeColor="text1"/>
          <w:sz w:val="24"/>
          <w:highlight w:val="none"/>
          <w:lang w:val="zh-CN"/>
          <w14:textFill>
            <w14:solidFill>
              <w14:schemeClr w14:val="tx1"/>
            </w14:solidFill>
          </w14:textFill>
        </w:rPr>
      </w:pPr>
    </w:p>
    <w:p w14:paraId="30787C60">
      <w:pPr>
        <w:pStyle w:val="60"/>
        <w:keepNext w:val="0"/>
        <w:keepLines w:val="0"/>
        <w:spacing w:before="0" w:after="0" w:line="240" w:lineRule="auto"/>
        <w:jc w:val="left"/>
        <w:rPr>
          <w:rFonts w:ascii="宋体" w:hAnsi="宋体" w:eastAsia="黑体"/>
          <w:bCs w:val="0"/>
          <w:color w:val="000000" w:themeColor="text1"/>
          <w:sz w:val="24"/>
          <w:szCs w:val="30"/>
          <w:highlight w:val="none"/>
          <w14:textFill>
            <w14:solidFill>
              <w14:schemeClr w14:val="tx1"/>
            </w14:solidFill>
          </w14:textFill>
        </w:rPr>
      </w:pPr>
    </w:p>
    <w:p w14:paraId="4C75EC66">
      <w:pPr>
        <w:pStyle w:val="60"/>
        <w:keepNext w:val="0"/>
        <w:keepLines w:val="0"/>
        <w:spacing w:before="0" w:after="0" w:line="240" w:lineRule="auto"/>
        <w:jc w:val="left"/>
        <w:rPr>
          <w:rFonts w:hint="eastAsia" w:ascii="宋体" w:hAnsi="宋体" w:cs="宋体"/>
          <w:bCs w:val="0"/>
          <w:color w:val="000000" w:themeColor="text1"/>
          <w:sz w:val="24"/>
          <w:szCs w:val="30"/>
          <w:highlight w:val="none"/>
          <w14:textFill>
            <w14:solidFill>
              <w14:schemeClr w14:val="tx1"/>
            </w14:solidFill>
          </w14:textFill>
        </w:rPr>
      </w:pPr>
    </w:p>
    <w:p w14:paraId="77AA4365">
      <w:pPr>
        <w:pStyle w:val="60"/>
        <w:keepNext w:val="0"/>
        <w:keepLines w:val="0"/>
        <w:spacing w:before="0" w:after="0" w:line="240" w:lineRule="auto"/>
        <w:jc w:val="left"/>
        <w:rPr>
          <w:rFonts w:hint="eastAsia" w:ascii="宋体" w:hAnsi="宋体" w:cs="宋体"/>
          <w:bCs w:val="0"/>
          <w:color w:val="000000" w:themeColor="text1"/>
          <w:sz w:val="24"/>
          <w:szCs w:val="30"/>
          <w:highlight w:val="none"/>
          <w14:textFill>
            <w14:solidFill>
              <w14:schemeClr w14:val="tx1"/>
            </w14:solidFill>
          </w14:textFill>
        </w:rPr>
      </w:pPr>
    </w:p>
    <w:p w14:paraId="016E1774">
      <w:pPr>
        <w:pStyle w:val="60"/>
        <w:keepNext w:val="0"/>
        <w:keepLines w:val="0"/>
        <w:spacing w:before="0" w:after="0" w:line="240" w:lineRule="auto"/>
        <w:jc w:val="left"/>
        <w:rPr>
          <w:rFonts w:hint="eastAsia" w:ascii="宋体" w:hAnsi="宋体" w:cs="宋体"/>
          <w:bCs w:val="0"/>
          <w:color w:val="000000" w:themeColor="text1"/>
          <w:sz w:val="24"/>
          <w:szCs w:val="30"/>
          <w:highlight w:val="none"/>
          <w14:textFill>
            <w14:solidFill>
              <w14:schemeClr w14:val="tx1"/>
            </w14:solidFill>
          </w14:textFill>
        </w:rPr>
      </w:pPr>
    </w:p>
    <w:p w14:paraId="307FD440">
      <w:pPr>
        <w:pStyle w:val="16"/>
        <w:spacing w:line="360" w:lineRule="auto"/>
        <w:jc w:val="left"/>
        <w:rPr>
          <w:rFonts w:ascii="楷体" w:hAnsi="楷体" w:eastAsia="楷体"/>
          <w:bCs/>
          <w:color w:val="000000" w:themeColor="text1"/>
          <w:kern w:val="0"/>
          <w:sz w:val="24"/>
          <w:highlight w:val="none"/>
          <w14:textFill>
            <w14:solidFill>
              <w14:schemeClr w14:val="tx1"/>
            </w14:solidFill>
          </w14:textFill>
        </w:rPr>
      </w:pPr>
    </w:p>
    <w:p w14:paraId="0C6C379C">
      <w:pPr>
        <w:rPr>
          <w:rFonts w:ascii="宋体" w:cs="宋体"/>
          <w:color w:val="000000" w:themeColor="text1"/>
          <w:highlight w:val="none"/>
          <w14:textFill>
            <w14:solidFill>
              <w14:schemeClr w14:val="tx1"/>
            </w14:solidFill>
          </w14:textFill>
        </w:rPr>
      </w:pPr>
    </w:p>
    <w:p w14:paraId="3D26B65A">
      <w:pPr>
        <w:pStyle w:val="2"/>
        <w:rPr>
          <w:rFonts w:ascii="宋体" w:cs="宋体"/>
          <w:color w:val="000000" w:themeColor="text1"/>
          <w:highlight w:val="none"/>
          <w14:textFill>
            <w14:solidFill>
              <w14:schemeClr w14:val="tx1"/>
            </w14:solidFill>
          </w14:textFill>
        </w:rPr>
      </w:pPr>
      <w:bookmarkStart w:id="71" w:name="_Toc27067"/>
      <w:r>
        <w:rPr>
          <w:rFonts w:hint="eastAsia" w:ascii="宋体" w:cs="宋体"/>
          <w:color w:val="000000" w:themeColor="text1"/>
          <w:highlight w:val="none"/>
          <w14:textFill>
            <w14:solidFill>
              <w14:schemeClr w14:val="tx1"/>
            </w14:solidFill>
          </w14:textFill>
        </w:rPr>
        <w:t>第六章 磋商响应文件构成及格式</w:t>
      </w:r>
      <w:bookmarkEnd w:id="64"/>
      <w:bookmarkEnd w:id="65"/>
      <w:bookmarkEnd w:id="66"/>
      <w:bookmarkEnd w:id="67"/>
      <w:bookmarkEnd w:id="68"/>
      <w:bookmarkEnd w:id="69"/>
      <w:bookmarkEnd w:id="71"/>
    </w:p>
    <w:p w14:paraId="315F6EF6">
      <w:pPr>
        <w:spacing w:line="360" w:lineRule="auto"/>
        <w:ind w:left="420"/>
        <w:jc w:val="center"/>
        <w:rPr>
          <w:rFonts w:ascii="宋体" w:cs="宋体"/>
          <w:color w:val="000000" w:themeColor="text1"/>
          <w:sz w:val="24"/>
          <w:highlight w:val="none"/>
          <w14:textFill>
            <w14:solidFill>
              <w14:schemeClr w14:val="tx1"/>
            </w14:solidFill>
          </w14:textFill>
        </w:rPr>
      </w:pPr>
    </w:p>
    <w:p w14:paraId="522E2EFA">
      <w:pPr>
        <w:pStyle w:val="15"/>
        <w:spacing w:line="360" w:lineRule="auto"/>
        <w:rPr>
          <w:rFonts w:ascii="宋体" w:cs="宋体"/>
          <w:bCs/>
          <w:color w:val="000000" w:themeColor="text1"/>
          <w:szCs w:val="24"/>
          <w:highlight w:val="none"/>
          <w14:textFill>
            <w14:solidFill>
              <w14:schemeClr w14:val="tx1"/>
            </w14:solidFill>
          </w14:textFill>
        </w:rPr>
      </w:pPr>
      <w:bookmarkStart w:id="72" w:name="_Toc21335"/>
      <w:bookmarkStart w:id="73" w:name="_Toc21796"/>
      <w:bookmarkStart w:id="74" w:name="_Toc7468"/>
      <w:bookmarkStart w:id="75" w:name="_Toc9535"/>
      <w:bookmarkStart w:id="76" w:name="_Toc25392"/>
      <w:bookmarkStart w:id="77" w:name="_Toc24749"/>
      <w:r>
        <w:rPr>
          <w:rFonts w:hint="eastAsia" w:ascii="宋体" w:cs="宋体"/>
          <w:bCs/>
          <w:color w:val="000000" w:themeColor="text1"/>
          <w:szCs w:val="24"/>
          <w:highlight w:val="none"/>
          <w14:textFill>
            <w14:solidFill>
              <w14:schemeClr w14:val="tx1"/>
            </w14:solidFill>
          </w14:textFill>
        </w:rPr>
        <w:t>采购人特别声明：</w:t>
      </w:r>
      <w:bookmarkEnd w:id="72"/>
      <w:bookmarkEnd w:id="73"/>
      <w:bookmarkEnd w:id="74"/>
      <w:bookmarkEnd w:id="75"/>
      <w:bookmarkEnd w:id="76"/>
      <w:bookmarkEnd w:id="77"/>
    </w:p>
    <w:p w14:paraId="703BFEE7">
      <w:pPr>
        <w:pStyle w:val="47"/>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供应商应提交本“磋商响应文件文件格式”所列举和要求的全部磋商响应文件，并且所提交的磋商响应文件都是真实有效的，否则，将是供应商的风险。</w:t>
      </w:r>
    </w:p>
    <w:p w14:paraId="5885F66F">
      <w:pPr>
        <w:rPr>
          <w:rFonts w:ascii="宋体" w:cs="宋体"/>
          <w:b/>
          <w:color w:val="000000" w:themeColor="text1"/>
          <w:kern w:val="0"/>
          <w:sz w:val="28"/>
          <w:szCs w:val="28"/>
          <w:highlight w:val="none"/>
          <w:shd w:val="clear" w:color="auto" w:fill="FFFFFF"/>
          <w14:textFill>
            <w14:solidFill>
              <w14:schemeClr w14:val="tx1"/>
            </w14:solidFill>
          </w14:textFill>
        </w:rPr>
      </w:pPr>
      <w:r>
        <w:rPr>
          <w:rFonts w:hint="eastAsia" w:ascii="宋体" w:cs="宋体"/>
          <w:b/>
          <w:color w:val="000000" w:themeColor="text1"/>
          <w:kern w:val="0"/>
          <w:sz w:val="28"/>
          <w:szCs w:val="28"/>
          <w:highlight w:val="none"/>
          <w:shd w:val="clear" w:color="auto" w:fill="FFFFFF"/>
          <w14:textFill>
            <w14:solidFill>
              <w14:schemeClr w14:val="tx1"/>
            </w14:solidFill>
          </w14:textFill>
        </w:rPr>
        <w:br w:type="page"/>
      </w:r>
    </w:p>
    <w:p w14:paraId="335A56D4">
      <w:pPr>
        <w:spacing w:line="360" w:lineRule="auto"/>
        <w:ind w:firstLine="1400" w:firstLineChars="500"/>
        <w:rPr>
          <w:rFonts w:ascii="宋体" w:hAnsi="宋体"/>
          <w:color w:val="auto"/>
          <w:sz w:val="28"/>
          <w:szCs w:val="28"/>
          <w:highlight w:val="none"/>
          <w:u w:val="single"/>
        </w:rPr>
      </w:pPr>
    </w:p>
    <w:p w14:paraId="1F596CDD">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3BBB483E">
      <w:pPr>
        <w:spacing w:line="360" w:lineRule="auto"/>
        <w:jc w:val="center"/>
        <w:rPr>
          <w:rFonts w:ascii="宋体" w:hAnsi="宋体"/>
          <w:color w:val="auto"/>
          <w:sz w:val="20"/>
          <w:highlight w:val="none"/>
        </w:rPr>
      </w:pPr>
    </w:p>
    <w:p w14:paraId="52B0888F">
      <w:pPr>
        <w:spacing w:line="360" w:lineRule="auto"/>
        <w:rPr>
          <w:rFonts w:hint="eastAsia" w:ascii="宋体" w:hAnsi="宋体"/>
          <w:color w:val="auto"/>
          <w:sz w:val="20"/>
          <w:highlight w:val="none"/>
        </w:rPr>
      </w:pPr>
    </w:p>
    <w:p w14:paraId="4374D288">
      <w:pPr>
        <w:spacing w:line="360" w:lineRule="auto"/>
        <w:rPr>
          <w:rFonts w:hint="eastAsia" w:ascii="宋体" w:hAnsi="宋体"/>
          <w:color w:val="auto"/>
          <w:sz w:val="20"/>
          <w:highlight w:val="none"/>
        </w:rPr>
      </w:pPr>
    </w:p>
    <w:p w14:paraId="1BEE6A10">
      <w:pPr>
        <w:spacing w:line="360" w:lineRule="auto"/>
        <w:rPr>
          <w:rFonts w:hint="eastAsia" w:ascii="宋体" w:hAnsi="宋体"/>
          <w:color w:val="auto"/>
          <w:sz w:val="20"/>
          <w:highlight w:val="none"/>
        </w:rPr>
      </w:pPr>
    </w:p>
    <w:p w14:paraId="7D7FCC54">
      <w:pPr>
        <w:spacing w:line="360" w:lineRule="auto"/>
        <w:rPr>
          <w:rFonts w:hint="eastAsia" w:ascii="宋体" w:hAnsi="宋体"/>
          <w:color w:val="auto"/>
          <w:sz w:val="20"/>
          <w:highlight w:val="none"/>
        </w:rPr>
      </w:pPr>
    </w:p>
    <w:p w14:paraId="11EC07AC">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58D6DB6D">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4141F856">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298FDDC0">
      <w:pPr>
        <w:spacing w:line="360" w:lineRule="auto"/>
        <w:rPr>
          <w:rFonts w:ascii="宋体" w:hAnsi="宋体"/>
          <w:color w:val="auto"/>
          <w:sz w:val="28"/>
          <w:szCs w:val="28"/>
          <w:highlight w:val="none"/>
        </w:rPr>
      </w:pPr>
    </w:p>
    <w:p w14:paraId="3489EFDD">
      <w:pPr>
        <w:spacing w:line="360" w:lineRule="auto"/>
        <w:rPr>
          <w:rFonts w:ascii="宋体" w:hAnsi="宋体"/>
          <w:color w:val="auto"/>
          <w:sz w:val="28"/>
          <w:szCs w:val="28"/>
          <w:highlight w:val="none"/>
        </w:rPr>
      </w:pPr>
    </w:p>
    <w:p w14:paraId="0E11210F">
      <w:pPr>
        <w:spacing w:line="360" w:lineRule="auto"/>
        <w:rPr>
          <w:rFonts w:ascii="宋体" w:hAnsi="宋体"/>
          <w:color w:val="auto"/>
          <w:sz w:val="28"/>
          <w:szCs w:val="28"/>
          <w:highlight w:val="none"/>
        </w:rPr>
      </w:pPr>
    </w:p>
    <w:p w14:paraId="2EC25869">
      <w:pPr>
        <w:spacing w:line="360" w:lineRule="auto"/>
        <w:rPr>
          <w:rFonts w:ascii="宋体" w:hAnsi="宋体"/>
          <w:color w:val="auto"/>
          <w:sz w:val="28"/>
          <w:szCs w:val="28"/>
          <w:highlight w:val="none"/>
        </w:rPr>
      </w:pPr>
    </w:p>
    <w:p w14:paraId="678993D9">
      <w:pPr>
        <w:spacing w:line="360" w:lineRule="auto"/>
        <w:rPr>
          <w:rFonts w:ascii="宋体" w:hAnsi="宋体"/>
          <w:color w:val="auto"/>
          <w:sz w:val="28"/>
          <w:szCs w:val="28"/>
          <w:highlight w:val="none"/>
        </w:rPr>
      </w:pPr>
    </w:p>
    <w:p w14:paraId="2E3AAB71">
      <w:pPr>
        <w:spacing w:line="360" w:lineRule="auto"/>
        <w:rPr>
          <w:rFonts w:ascii="宋体" w:hAnsi="宋体"/>
          <w:color w:val="auto"/>
          <w:sz w:val="28"/>
          <w:szCs w:val="28"/>
          <w:highlight w:val="none"/>
        </w:rPr>
      </w:pPr>
    </w:p>
    <w:p w14:paraId="2F254D00">
      <w:pPr>
        <w:spacing w:line="360" w:lineRule="auto"/>
        <w:rPr>
          <w:rFonts w:ascii="宋体" w:hAnsi="宋体"/>
          <w:color w:val="auto"/>
          <w:sz w:val="28"/>
          <w:szCs w:val="28"/>
          <w:highlight w:val="none"/>
        </w:rPr>
      </w:pPr>
    </w:p>
    <w:p w14:paraId="6A7C676D">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 xml:space="preserve"> 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4FEFD633">
      <w:pPr>
        <w:spacing w:line="360" w:lineRule="auto"/>
        <w:ind w:firstLine="840" w:firstLineChars="3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8702EFA">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BC07A55">
      <w:pPr>
        <w:pStyle w:val="25"/>
        <w:spacing w:line="360" w:lineRule="auto"/>
        <w:jc w:val="both"/>
        <w:rPr>
          <w:rFonts w:hint="eastAsia" w:ascii="宋体" w:hAnsi="宋体"/>
          <w:b w:val="0"/>
          <w:color w:val="auto"/>
          <w:sz w:val="40"/>
          <w:szCs w:val="40"/>
          <w:highlight w:val="none"/>
        </w:rPr>
      </w:pPr>
    </w:p>
    <w:p w14:paraId="474E80BC">
      <w:pPr>
        <w:tabs>
          <w:tab w:val="left" w:pos="1365"/>
        </w:tabs>
        <w:spacing w:line="360" w:lineRule="auto"/>
        <w:jc w:val="center"/>
        <w:rPr>
          <w:rFonts w:hint="eastAsia" w:ascii="宋体" w:cs="宋体"/>
          <w:b/>
          <w:color w:val="000000" w:themeColor="text1"/>
          <w:sz w:val="36"/>
          <w:szCs w:val="36"/>
          <w:highlight w:val="none"/>
          <w14:textFill>
            <w14:solidFill>
              <w14:schemeClr w14:val="tx1"/>
            </w14:solidFill>
          </w14:textFill>
        </w:rPr>
      </w:pPr>
    </w:p>
    <w:p w14:paraId="54C23FC5">
      <w:pPr>
        <w:tabs>
          <w:tab w:val="left" w:pos="1365"/>
        </w:tabs>
        <w:spacing w:line="360" w:lineRule="auto"/>
        <w:jc w:val="center"/>
        <w:rPr>
          <w:rFonts w:hint="eastAsia" w:ascii="宋体" w:cs="宋体"/>
          <w:b/>
          <w:color w:val="000000" w:themeColor="text1"/>
          <w:sz w:val="36"/>
          <w:szCs w:val="36"/>
          <w:highlight w:val="none"/>
          <w14:textFill>
            <w14:solidFill>
              <w14:schemeClr w14:val="tx1"/>
            </w14:solidFill>
          </w14:textFill>
        </w:rPr>
      </w:pPr>
    </w:p>
    <w:p w14:paraId="0993CEFA">
      <w:pPr>
        <w:tabs>
          <w:tab w:val="left" w:pos="1365"/>
        </w:tabs>
        <w:spacing w:line="360" w:lineRule="auto"/>
        <w:jc w:val="center"/>
        <w:rPr>
          <w:rFonts w:ascii="宋体" w:cs="宋体"/>
          <w:b/>
          <w:color w:val="000000" w:themeColor="text1"/>
          <w:sz w:val="36"/>
          <w:szCs w:val="36"/>
          <w:highlight w:val="none"/>
          <w14:textFill>
            <w14:solidFill>
              <w14:schemeClr w14:val="tx1"/>
            </w14:solidFill>
          </w14:textFill>
        </w:rPr>
      </w:pPr>
      <w:r>
        <w:rPr>
          <w:rFonts w:hint="eastAsia" w:ascii="宋体" w:cs="宋体"/>
          <w:b/>
          <w:color w:val="000000" w:themeColor="text1"/>
          <w:sz w:val="36"/>
          <w:szCs w:val="36"/>
          <w:highlight w:val="none"/>
          <w14:textFill>
            <w14:solidFill>
              <w14:schemeClr w14:val="tx1"/>
            </w14:solidFill>
          </w14:textFill>
        </w:rPr>
        <w:t>目  录</w:t>
      </w:r>
    </w:p>
    <w:p w14:paraId="1022E82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DC600E9">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6BB5E08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7D7BE4B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6BF7616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5C717BD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99BCB4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57AA6B7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3FC5978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6302343">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19F6BE8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11、供应商拟派于本项目管理、技术、服务人员情况表（如有）</w:t>
      </w:r>
    </w:p>
    <w:p w14:paraId="775A8E0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457A3C85">
      <w:pPr>
        <w:pStyle w:val="27"/>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p>
    <w:p w14:paraId="21FA1EB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14、服务承诺</w:t>
      </w:r>
    </w:p>
    <w:p w14:paraId="32FF4D3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106C87CC">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41EE6AD2">
      <w:pPr>
        <w:rPr>
          <w:rFonts w:ascii="宋体" w:cs="宋体"/>
          <w:color w:val="000000" w:themeColor="text1"/>
          <w:highlight w:val="none"/>
          <w14:textFill>
            <w14:solidFill>
              <w14:schemeClr w14:val="tx1"/>
            </w14:solidFill>
          </w14:textFill>
        </w:rPr>
      </w:pPr>
    </w:p>
    <w:p w14:paraId="3EA692A4">
      <w:pPr>
        <w:rPr>
          <w:rFonts w:ascii="宋体" w:cs="宋体"/>
          <w:color w:val="000000" w:themeColor="text1"/>
          <w:highlight w:val="none"/>
          <w14:textFill>
            <w14:solidFill>
              <w14:schemeClr w14:val="tx1"/>
            </w14:solidFill>
          </w14:textFill>
        </w:rPr>
      </w:pPr>
    </w:p>
    <w:p w14:paraId="1EB63790">
      <w:pPr>
        <w:widowControl/>
        <w:jc w:val="center"/>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注：供应商可自行编制目录，并标注对应页码。所有复印件需清晰可辩。</w:t>
      </w:r>
    </w:p>
    <w:p w14:paraId="2699D92C">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F17D2C5">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97145F8">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71FC9004">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12F264E0">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3A7E80CE">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407EEFF">
      <w:pPr>
        <w:spacing w:before="156" w:beforeLines="50" w:after="156" w:afterLines="50" w:line="420"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1、磋商响应函</w:t>
      </w:r>
    </w:p>
    <w:p w14:paraId="0D9ED538">
      <w:pPr>
        <w:tabs>
          <w:tab w:val="left" w:pos="2790"/>
        </w:tabs>
        <w:wordWrap w:val="0"/>
        <w:spacing w:line="360" w:lineRule="auto"/>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ab/>
      </w:r>
    </w:p>
    <w:p w14:paraId="604E7A09">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u w:val="single"/>
          <w14:textFill>
            <w14:solidFill>
              <w14:schemeClr w14:val="tx1"/>
            </w14:solidFill>
          </w14:textFill>
        </w:rPr>
        <w:t>（采购人名称）</w:t>
      </w:r>
      <w:r>
        <w:rPr>
          <w:rFonts w:hint="eastAsia" w:ascii="宋体" w:cs="宋体"/>
          <w:bCs/>
          <w:color w:val="000000" w:themeColor="text1"/>
          <w:sz w:val="24"/>
          <w:highlight w:val="none"/>
          <w14:textFill>
            <w14:solidFill>
              <w14:schemeClr w14:val="tx1"/>
            </w14:solidFill>
          </w14:textFill>
        </w:rPr>
        <w:t>：</w:t>
      </w:r>
    </w:p>
    <w:p w14:paraId="0DB378D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1、根据已收到的采购项目编号为（</w:t>
      </w:r>
      <w:r>
        <w:rPr>
          <w:rFonts w:hint="eastAsia" w:ascii="宋体" w:cs="宋体"/>
          <w:bCs/>
          <w:color w:val="000000" w:themeColor="text1"/>
          <w:sz w:val="24"/>
          <w:highlight w:val="none"/>
          <w:u w:val="single"/>
          <w14:textFill>
            <w14:solidFill>
              <w14:schemeClr w14:val="tx1"/>
            </w14:solidFill>
          </w14:textFill>
        </w:rPr>
        <w:t>采购项目编号</w:t>
      </w:r>
      <w:r>
        <w:rPr>
          <w:rFonts w:hint="eastAsia" w:ascii="宋体" w:cs="宋体"/>
          <w:bCs/>
          <w:color w:val="000000" w:themeColor="text1"/>
          <w:sz w:val="24"/>
          <w:highlight w:val="none"/>
          <w14:textFill>
            <w14:solidFill>
              <w14:schemeClr w14:val="tx1"/>
            </w14:solidFill>
          </w14:textFill>
        </w:rPr>
        <w:t>）的（</w:t>
      </w:r>
      <w:r>
        <w:rPr>
          <w:rFonts w:hint="eastAsia" w:ascii="宋体" w:cs="宋体"/>
          <w:bCs/>
          <w:color w:val="000000" w:themeColor="text1"/>
          <w:sz w:val="24"/>
          <w:highlight w:val="none"/>
          <w:u w:val="single"/>
          <w14:textFill>
            <w14:solidFill>
              <w14:schemeClr w14:val="tx1"/>
            </w14:solidFill>
          </w14:textFill>
        </w:rPr>
        <w:t>项目名称</w:t>
      </w:r>
      <w:r>
        <w:rPr>
          <w:rFonts w:hint="eastAsia" w:ascii="宋体" w:cs="宋体"/>
          <w:bCs/>
          <w:color w:val="000000" w:themeColor="text1"/>
          <w:sz w:val="24"/>
          <w:highlight w:val="none"/>
          <w14:textFill>
            <w14:solidFill>
              <w14:schemeClr w14:val="tx1"/>
            </w14:solidFill>
          </w14:textFill>
        </w:rPr>
        <w:t>）的竞争性磋商文件，遵照</w:t>
      </w:r>
      <w:r>
        <w:rPr>
          <w:rFonts w:hint="eastAsia" w:ascii="宋体" w:cs="宋体"/>
          <w:color w:val="000000" w:themeColor="text1"/>
          <w:sz w:val="24"/>
          <w:highlight w:val="none"/>
          <w14:textFill>
            <w14:solidFill>
              <w14:schemeClr w14:val="tx1"/>
            </w14:solidFill>
          </w14:textFill>
        </w:rPr>
        <w:t>《中华人民共和国政府采购法》、《政府采购竞争性磋商采购方式管理暂行办法》</w:t>
      </w:r>
      <w:r>
        <w:rPr>
          <w:rFonts w:hint="eastAsia" w:ascii="宋体" w:cs="宋体"/>
          <w:bCs/>
          <w:color w:val="000000" w:themeColor="text1"/>
          <w:sz w:val="24"/>
          <w:highlight w:val="none"/>
          <w14:textFill>
            <w14:solidFill>
              <w14:schemeClr w14:val="tx1"/>
            </w14:solidFill>
          </w14:textFill>
        </w:rPr>
        <w:t>的有关规定，我方经和研究上述竞争性磋商文件的供应商须知、合同条件、服务需求和其他有关文件后，我方愿以</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元的报价，按上述合同条件、要求完成采购人要求的全部货物、服务内容。</w:t>
      </w:r>
    </w:p>
    <w:p w14:paraId="3B5ED20A">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2、一旦我方成交，我方保证在约定时间内提供的货物（或服务）符合国家、行业规定的合格标准及采购人要求。</w:t>
      </w:r>
    </w:p>
    <w:p w14:paraId="1CF9B72F">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3、我方同意所递交的磋商响应文件在“供应商须知”规定的磋商响应有效期内有效，在此期间内我方的投标有可能中标（成交），我方将受此约束。</w:t>
      </w:r>
    </w:p>
    <w:p w14:paraId="3EA20062">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4、除非另外达成协议并生效，你方的中标（成交）通知书和本磋商响应文件将构成约束我们双方的合同。</w:t>
      </w:r>
    </w:p>
    <w:p w14:paraId="097F6BD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5、我方递交人民币</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元作为磋商保证金。</w:t>
      </w:r>
    </w:p>
    <w:p w14:paraId="16A2D744">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6、磋商响应有效期为：递交磋商响应文件截止之日后60天。</w:t>
      </w:r>
    </w:p>
    <w:p w14:paraId="0DBDB87A">
      <w:pPr>
        <w:wordWrap w:val="0"/>
        <w:spacing w:line="360" w:lineRule="auto"/>
        <w:ind w:firstLine="480" w:firstLineChars="200"/>
        <w:rPr>
          <w:rFonts w:cs="宋体"/>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7、我方已充分了解采购人不对供应商参加本磋商项目过程中发生的费用进行任何经济补偿。</w:t>
      </w:r>
    </w:p>
    <w:p w14:paraId="7A61CC8E">
      <w:pPr>
        <w:pStyle w:val="13"/>
        <w:spacing w:line="360" w:lineRule="auto"/>
        <w:rPr>
          <w:rFonts w:cs="宋体"/>
          <w:color w:val="000000" w:themeColor="text1"/>
          <w:sz w:val="24"/>
          <w:szCs w:val="24"/>
          <w:highlight w:val="none"/>
          <w14:textFill>
            <w14:solidFill>
              <w14:schemeClr w14:val="tx1"/>
            </w14:solidFill>
          </w14:textFill>
        </w:rPr>
      </w:pPr>
    </w:p>
    <w:p w14:paraId="1B4CD7E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供应商：（盖章）</w:t>
      </w:r>
    </w:p>
    <w:p w14:paraId="603DA0BE">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单位地址：</w:t>
      </w:r>
    </w:p>
    <w:p w14:paraId="7690535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法定代表人或委托代理人：（签字或盖章）</w:t>
      </w:r>
    </w:p>
    <w:p w14:paraId="7EEC33CD">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邮政编码：</w:t>
      </w:r>
    </w:p>
    <w:p w14:paraId="36DB7091">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电话：</w:t>
      </w:r>
    </w:p>
    <w:p w14:paraId="1471F05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传真：</w:t>
      </w:r>
    </w:p>
    <w:p w14:paraId="51B99BA1">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开户银行名称：</w:t>
      </w:r>
    </w:p>
    <w:p w14:paraId="61ACAEA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银行帐号：</w:t>
      </w:r>
    </w:p>
    <w:p w14:paraId="15BDA37B">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开户行地址：</w:t>
      </w:r>
    </w:p>
    <w:p w14:paraId="7C221254">
      <w:pPr>
        <w:spacing w:line="360" w:lineRule="auto"/>
        <w:ind w:right="105"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日期：年</w:t>
      </w:r>
      <w:r>
        <w:rPr>
          <w:rFonts w:hint="eastAsia" w:ascii="宋体" w:cs="宋体"/>
          <w:bCs/>
          <w:color w:val="000000" w:themeColor="text1"/>
          <w:sz w:val="24"/>
          <w:highlight w:val="none"/>
          <w:lang w:val="en-US" w:eastAsia="zh-CN"/>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月</w:t>
      </w:r>
      <w:r>
        <w:rPr>
          <w:rFonts w:hint="eastAsia" w:ascii="宋体" w:cs="宋体"/>
          <w:bCs/>
          <w:color w:val="000000" w:themeColor="text1"/>
          <w:sz w:val="24"/>
          <w:highlight w:val="none"/>
          <w:lang w:val="en-US" w:eastAsia="zh-CN"/>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日</w:t>
      </w:r>
    </w:p>
    <w:p w14:paraId="5A6CBCA7">
      <w:pPr>
        <w:wordWrap w:val="0"/>
        <w:spacing w:line="360" w:lineRule="auto"/>
        <w:rPr>
          <w:rFonts w:ascii="宋体" w:cs="宋体"/>
          <w:bCs/>
          <w:color w:val="000000" w:themeColor="text1"/>
          <w:sz w:val="24"/>
          <w:highlight w:val="none"/>
          <w14:textFill>
            <w14:solidFill>
              <w14:schemeClr w14:val="tx1"/>
            </w14:solidFill>
          </w14:textFill>
        </w:rPr>
      </w:pPr>
    </w:p>
    <w:p w14:paraId="6F73A1C0">
      <w:pPr>
        <w:spacing w:line="480" w:lineRule="exact"/>
        <w:ind w:right="420"/>
        <w:jc w:val="center"/>
        <w:rPr>
          <w:rFonts w:ascii="宋体" w:cs="宋体"/>
          <w:b/>
          <w:color w:val="000000" w:themeColor="text1"/>
          <w:sz w:val="32"/>
          <w:szCs w:val="32"/>
          <w:highlight w:val="none"/>
          <w14:textFill>
            <w14:solidFill>
              <w14:schemeClr w14:val="tx1"/>
            </w14:solidFill>
          </w14:textFill>
        </w:rPr>
      </w:pPr>
      <w:bookmarkStart w:id="78" w:name="_Toc107393598"/>
      <w:bookmarkStart w:id="79" w:name="_Toc112237131"/>
      <w:bookmarkStart w:id="80" w:name="_Toc45942979"/>
      <w:bookmarkStart w:id="81" w:name="_Toc30577828"/>
      <w:bookmarkStart w:id="82" w:name="_Toc139773320"/>
      <w:bookmarkStart w:id="83" w:name="_Toc45511005"/>
      <w:bookmarkStart w:id="84" w:name="_Toc107716842"/>
      <w:r>
        <w:rPr>
          <w:rFonts w:hint="eastAsia" w:ascii="宋体" w:cs="宋体"/>
          <w:b/>
          <w:color w:val="000000" w:themeColor="text1"/>
          <w:sz w:val="32"/>
          <w:szCs w:val="32"/>
          <w:highlight w:val="none"/>
          <w14:textFill>
            <w14:solidFill>
              <w14:schemeClr w14:val="tx1"/>
            </w14:solidFill>
          </w14:textFill>
        </w:rPr>
        <w:t>2、法定代表人身份证明</w:t>
      </w:r>
    </w:p>
    <w:p w14:paraId="3F7A17BF">
      <w:pPr>
        <w:pStyle w:val="45"/>
        <w:jc w:val="center"/>
        <w:rPr>
          <w:rFonts w:ascii="宋体" w:cs="宋体"/>
          <w:b/>
          <w:color w:val="000000" w:themeColor="text1"/>
          <w:sz w:val="32"/>
          <w:szCs w:val="32"/>
          <w:highlight w:val="none"/>
          <w14:textFill>
            <w14:solidFill>
              <w14:schemeClr w14:val="tx1"/>
            </w14:solidFill>
          </w14:textFill>
        </w:rPr>
      </w:pPr>
    </w:p>
    <w:p w14:paraId="150F6E62">
      <w:pPr>
        <w:pStyle w:val="45"/>
        <w:jc w:val="center"/>
        <w:rPr>
          <w:rFonts w:ascii="宋体" w:cs="宋体"/>
          <w:color w:val="000000" w:themeColor="text1"/>
          <w:sz w:val="21"/>
          <w:szCs w:val="21"/>
          <w:highlight w:val="none"/>
          <w14:textFill>
            <w14:solidFill>
              <w14:schemeClr w14:val="tx1"/>
            </w14:solidFill>
          </w14:textFill>
        </w:rPr>
      </w:pPr>
    </w:p>
    <w:p w14:paraId="59B8BB69">
      <w:pPr>
        <w:spacing w:line="500" w:lineRule="exact"/>
        <w:rPr>
          <w:rFonts w:hint="eastAsia" w:ascii="宋体" w:hAnsi="宋体" w:eastAsia="宋体" w:cs="宋体"/>
          <w:color w:val="000000"/>
          <w:szCs w:val="21"/>
        </w:rPr>
      </w:pPr>
      <w:r>
        <w:rPr>
          <w:rFonts w:hint="eastAsia" w:ascii="宋体" w:hAnsi="宋体" w:eastAsia="宋体" w:cs="宋体"/>
          <w:color w:val="000000"/>
          <w:szCs w:val="21"/>
        </w:rPr>
        <w:t>投 标 人：</w:t>
      </w:r>
      <w:r>
        <w:rPr>
          <w:rFonts w:hint="eastAsia" w:ascii="宋体" w:hAnsi="宋体" w:eastAsia="宋体" w:cs="宋体"/>
          <w:color w:val="000000"/>
          <w:szCs w:val="21"/>
          <w:u w:val="single"/>
        </w:rPr>
        <w:t xml:space="preserve">                                                        </w:t>
      </w:r>
    </w:p>
    <w:p w14:paraId="084415A4">
      <w:pPr>
        <w:spacing w:line="500" w:lineRule="exact"/>
        <w:rPr>
          <w:rFonts w:hint="eastAsia"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p>
    <w:p w14:paraId="16B079E4">
      <w:pPr>
        <w:spacing w:line="500" w:lineRule="exact"/>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14:paraId="2BEA6102">
      <w:pPr>
        <w:spacing w:line="500" w:lineRule="exact"/>
        <w:rPr>
          <w:rFonts w:hint="eastAsia"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6DACE38B">
      <w:pPr>
        <w:spacing w:line="500" w:lineRule="exact"/>
        <w:rPr>
          <w:rFonts w:hint="eastAsia"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14:paraId="1E3CFD78">
      <w:pPr>
        <w:spacing w:line="500" w:lineRule="exact"/>
        <w:rPr>
          <w:rFonts w:hint="eastAsia" w:ascii="宋体" w:hAnsi="宋体" w:eastAsia="宋体" w:cs="宋体"/>
          <w:color w:val="000000"/>
          <w:szCs w:val="21"/>
        </w:rPr>
      </w:pPr>
      <w:r>
        <w:rPr>
          <w:rFonts w:hint="eastAsia" w:ascii="宋体" w:hAnsi="宋体" w:eastAsia="宋体" w:cs="宋体"/>
          <w:color w:val="000000"/>
          <w:szCs w:val="21"/>
        </w:rPr>
        <w:t>姓    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        别：</w:t>
      </w:r>
      <w:r>
        <w:rPr>
          <w:rFonts w:hint="eastAsia" w:ascii="宋体" w:hAnsi="宋体" w:eastAsia="宋体" w:cs="宋体"/>
          <w:color w:val="000000"/>
          <w:szCs w:val="21"/>
          <w:u w:val="single"/>
        </w:rPr>
        <w:t xml:space="preserve">                </w:t>
      </w:r>
    </w:p>
    <w:p w14:paraId="572AC141">
      <w:pPr>
        <w:spacing w:line="500" w:lineRule="exact"/>
        <w:rPr>
          <w:rFonts w:hint="eastAsia" w:ascii="宋体" w:hAnsi="宋体" w:eastAsia="宋体" w:cs="宋体"/>
          <w:color w:val="000000"/>
          <w:szCs w:val="21"/>
        </w:rPr>
      </w:pPr>
      <w:r>
        <w:rPr>
          <w:rFonts w:hint="eastAsia" w:ascii="宋体" w:hAnsi="宋体" w:eastAsia="宋体" w:cs="宋体"/>
          <w:color w:val="000000"/>
          <w:szCs w:val="21"/>
        </w:rPr>
        <w:t>年    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        务：</w:t>
      </w:r>
      <w:r>
        <w:rPr>
          <w:rFonts w:hint="eastAsia" w:ascii="宋体" w:hAnsi="宋体" w:eastAsia="宋体" w:cs="宋体"/>
          <w:color w:val="000000"/>
          <w:szCs w:val="21"/>
          <w:u w:val="single"/>
        </w:rPr>
        <w:t xml:space="preserve">                </w:t>
      </w:r>
    </w:p>
    <w:p w14:paraId="03AEACA8">
      <w:pPr>
        <w:spacing w:line="500" w:lineRule="exact"/>
        <w:rPr>
          <w:rFonts w:hint="eastAsia"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（投标人名称）的法定代表人。</w:t>
      </w:r>
    </w:p>
    <w:p w14:paraId="021A1B3B">
      <w:pPr>
        <w:spacing w:line="500" w:lineRule="exact"/>
        <w:rPr>
          <w:rFonts w:hint="eastAsia" w:ascii="宋体" w:hAnsi="宋体" w:eastAsia="宋体" w:cs="宋体"/>
          <w:color w:val="000000"/>
          <w:szCs w:val="21"/>
        </w:rPr>
      </w:pPr>
      <w:r>
        <w:rPr>
          <w:rFonts w:hint="eastAsia" w:ascii="宋体" w:hAnsi="宋体" w:eastAsia="宋体" w:cs="宋体"/>
          <w:color w:val="000000"/>
          <w:szCs w:val="21"/>
        </w:rPr>
        <w:t>特此证明。</w:t>
      </w:r>
    </w:p>
    <w:p w14:paraId="020E9849">
      <w:pPr>
        <w:spacing w:line="500" w:lineRule="exact"/>
        <w:rPr>
          <w:rFonts w:hint="eastAsia" w:ascii="宋体" w:hAnsi="宋体" w:eastAsia="宋体" w:cs="宋体"/>
          <w:color w:val="000000"/>
          <w:szCs w:val="21"/>
        </w:rPr>
      </w:pPr>
      <w:r>
        <w:rPr>
          <w:rFonts w:hint="eastAsia" w:ascii="宋体" w:hAnsi="宋体" w:eastAsia="宋体" w:cs="宋体"/>
          <w:color w:val="000000"/>
          <w:szCs w:val="21"/>
        </w:rPr>
        <w:t>附：法定代表人身份证复印件</w:t>
      </w:r>
    </w:p>
    <w:p w14:paraId="32C6517A">
      <w:pPr>
        <w:spacing w:line="500" w:lineRule="exact"/>
        <w:rPr>
          <w:rFonts w:hint="eastAsia" w:ascii="宋体" w:hAnsi="宋体" w:eastAsia="宋体" w:cs="宋体"/>
          <w:color w:val="000000"/>
          <w:szCs w:val="21"/>
        </w:rPr>
      </w:pPr>
    </w:p>
    <w:p w14:paraId="61916857">
      <w:pPr>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inline distT="0" distB="0" distL="114300" distR="114300">
                <wp:extent cx="2446020" cy="1722120"/>
                <wp:effectExtent l="4445" t="4445" r="6985" b="6985"/>
                <wp:docPr id="2" name="矩形 2"/>
                <wp:cNvGraphicFramePr/>
                <a:graphic xmlns:a="http://schemas.openxmlformats.org/drawingml/2006/main">
                  <a:graphicData uri="http://schemas.microsoft.com/office/word/2010/wordprocessingShape">
                    <wps:wsp>
                      <wps:cNvSpPr/>
                      <wps:spPr>
                        <a:xfrm>
                          <a:off x="0" y="0"/>
                          <a:ext cx="2446020"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1C394">
                            <w:pPr>
                              <w:jc w:val="center"/>
                              <w:rPr>
                                <w:szCs w:val="21"/>
                              </w:rPr>
                            </w:pPr>
                          </w:p>
                          <w:p w14:paraId="5AA16E40">
                            <w:pPr>
                              <w:jc w:val="center"/>
                              <w:rPr>
                                <w:szCs w:val="21"/>
                              </w:rPr>
                            </w:pPr>
                          </w:p>
                          <w:p w14:paraId="33C3935F">
                            <w:pPr>
                              <w:jc w:val="center"/>
                              <w:rPr>
                                <w:szCs w:val="21"/>
                              </w:rPr>
                            </w:pPr>
                          </w:p>
                          <w:p w14:paraId="3EBAB413">
                            <w:pPr>
                              <w:jc w:val="center"/>
                              <w:rPr>
                                <w:szCs w:val="21"/>
                              </w:rPr>
                            </w:pPr>
                            <w:r>
                              <w:rPr>
                                <w:rFonts w:hint="eastAsia"/>
                                <w:szCs w:val="21"/>
                              </w:rPr>
                              <w:t>法定代表人身份证复印件</w:t>
                            </w:r>
                          </w:p>
                        </w:txbxContent>
                      </wps:txbx>
                      <wps:bodyPr upright="1"/>
                    </wps:wsp>
                  </a:graphicData>
                </a:graphic>
              </wp:inline>
            </w:drawing>
          </mc:Choice>
          <mc:Fallback>
            <w:pict>
              <v:rect id="_x0000_s1026" o:spid="_x0000_s1026" o:spt="1" style="height:135.6pt;width:192.6pt;" fillcolor="#FFFFFF" filled="t" stroked="t" coordsize="21600,21600" o:gfxdata="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rvGG1QAAAAUBAAAPAAAAAAAAAAEAIAAAACIAAABkcnMvZG93bnJl&#10;di54bWxQSwECFAAUAAAACACHTuJAUR/sZgACAAAqBAAADgAAAAAAAAABACAAAAAkAQAAZHJzL2Uy&#10;b0RvYy54bWxQSwUGAAAAAAYABgBZAQAAlgUAAAAA&#10;">
                <v:fill on="t" focussize="0,0"/>
                <v:stroke color="#000000" joinstyle="miter"/>
                <v:imagedata o:title=""/>
                <o:lock v:ext="edit" aspectratio="f"/>
                <v:textbox>
                  <w:txbxContent>
                    <w:p w14:paraId="0701C394">
                      <w:pPr>
                        <w:jc w:val="center"/>
                        <w:rPr>
                          <w:szCs w:val="21"/>
                        </w:rPr>
                      </w:pPr>
                    </w:p>
                    <w:p w14:paraId="5AA16E40">
                      <w:pPr>
                        <w:jc w:val="center"/>
                        <w:rPr>
                          <w:szCs w:val="21"/>
                        </w:rPr>
                      </w:pPr>
                    </w:p>
                    <w:p w14:paraId="33C3935F">
                      <w:pPr>
                        <w:jc w:val="center"/>
                        <w:rPr>
                          <w:szCs w:val="21"/>
                        </w:rPr>
                      </w:pPr>
                    </w:p>
                    <w:p w14:paraId="3EBAB413">
                      <w:pPr>
                        <w:jc w:val="center"/>
                        <w:rPr>
                          <w:szCs w:val="21"/>
                        </w:rPr>
                      </w:pPr>
                      <w:r>
                        <w:rPr>
                          <w:rFonts w:hint="eastAsia"/>
                          <w:szCs w:val="21"/>
                        </w:rPr>
                        <w:t>法定代表人身份证复印件</w:t>
                      </w:r>
                    </w:p>
                  </w:txbxContent>
                </v:textbox>
                <w10:wrap type="none"/>
                <w10:anchorlock/>
              </v:rect>
            </w:pict>
          </mc:Fallback>
        </mc:AlternateContent>
      </w:r>
    </w:p>
    <w:p w14:paraId="7CC22EA0">
      <w:pPr>
        <w:spacing w:line="500" w:lineRule="exact"/>
        <w:jc w:val="right"/>
        <w:rPr>
          <w:rFonts w:hint="eastAsia" w:ascii="宋体" w:hAnsi="宋体" w:eastAsia="宋体" w:cs="宋体"/>
          <w:color w:val="000000"/>
          <w:szCs w:val="21"/>
        </w:rPr>
      </w:pPr>
      <w:r>
        <w:rPr>
          <w:rFonts w:hint="eastAsia" w:ascii="宋体" w:hAnsi="宋体" w:eastAsia="宋体" w:cs="宋体"/>
          <w:color w:val="000000"/>
          <w:szCs w:val="21"/>
        </w:rPr>
        <w:t>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5FE8A700">
      <w:pPr>
        <w:wordWrap w:val="0"/>
        <w:spacing w:line="500" w:lineRule="exact"/>
        <w:jc w:val="right"/>
        <w:rPr>
          <w:rFonts w:hint="eastAsia" w:ascii="宋体" w:hAnsi="宋体" w:eastAsia="宋体" w:cs="宋体"/>
          <w:color w:val="000000"/>
          <w:szCs w:val="21"/>
          <w:u w:val="single"/>
        </w:rPr>
      </w:pPr>
      <w:r>
        <w:rPr>
          <w:rFonts w:hint="eastAsia" w:ascii="宋体" w:hAnsi="宋体" w:eastAsia="宋体" w:cs="宋体"/>
          <w:color w:val="000000"/>
          <w:szCs w:val="21"/>
        </w:rPr>
        <w:t>法定代表人：</w:t>
      </w:r>
      <w:r>
        <w:rPr>
          <w:rFonts w:hint="eastAsia" w:ascii="宋体" w:hAnsi="宋体" w:eastAsia="宋体" w:cs="宋体"/>
          <w:color w:val="000000"/>
          <w:szCs w:val="21"/>
          <w:u w:val="single"/>
        </w:rPr>
        <w:t xml:space="preserve">                          （签字）</w:t>
      </w:r>
    </w:p>
    <w:p w14:paraId="59C35782">
      <w:pPr>
        <w:wordWrap w:val="0"/>
        <w:spacing w:line="500" w:lineRule="exact"/>
        <w:jc w:val="right"/>
        <w:rPr>
          <w:rFonts w:hint="eastAsia"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日 </w:t>
      </w:r>
    </w:p>
    <w:p w14:paraId="3541A9E7">
      <w:pPr>
        <w:spacing w:line="500" w:lineRule="exact"/>
        <w:jc w:val="left"/>
        <w:rPr>
          <w:rFonts w:hint="eastAsia" w:ascii="宋体" w:hAnsi="宋体" w:eastAsia="宋体" w:cs="宋体"/>
          <w:b/>
          <w:color w:val="000000"/>
          <w:sz w:val="24"/>
        </w:rPr>
      </w:pPr>
    </w:p>
    <w:p w14:paraId="73916910">
      <w:pPr>
        <w:spacing w:line="360" w:lineRule="auto"/>
        <w:rPr>
          <w:rFonts w:ascii="宋体" w:cs="宋体"/>
          <w:color w:val="000000" w:themeColor="text1"/>
          <w:sz w:val="24"/>
          <w:highlight w:val="none"/>
          <w14:textFill>
            <w14:solidFill>
              <w14:schemeClr w14:val="tx1"/>
            </w14:solidFill>
          </w14:textFill>
        </w:rPr>
      </w:pPr>
    </w:p>
    <w:p w14:paraId="06C9B6AD">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bookmarkStart w:id="85" w:name="_Toc492451836"/>
      <w:bookmarkStart w:id="86" w:name="_Toc7795"/>
    </w:p>
    <w:p w14:paraId="7CF3520A">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3、授权委托书</w:t>
      </w:r>
      <w:bookmarkEnd w:id="85"/>
      <w:bookmarkEnd w:id="86"/>
    </w:p>
    <w:p w14:paraId="666D8F8A">
      <w:pPr>
        <w:spacing w:line="480" w:lineRule="auto"/>
        <w:ind w:firstLine="411" w:firstLineChars="196"/>
        <w:rPr>
          <w:rFonts w:ascii="宋体" w:hAnsi="宋体" w:eastAsia="宋体"/>
          <w:color w:val="auto"/>
        </w:rPr>
      </w:pPr>
      <w:bookmarkStart w:id="87" w:name="_Toc32146"/>
      <w:r>
        <w:rPr>
          <w:rFonts w:hint="eastAsia" w:ascii="宋体" w:hAnsi="宋体" w:eastAsia="宋体"/>
          <w:color w:val="auto"/>
        </w:rPr>
        <w:t xml:space="preserve"> 本人</w:t>
      </w:r>
      <w:r>
        <w:rPr>
          <w:rFonts w:hint="eastAsia" w:ascii="宋体" w:hAnsi="宋体" w:eastAsia="宋体"/>
          <w:color w:val="auto"/>
          <w:u w:val="single"/>
        </w:rPr>
        <w:t xml:space="preserve">        </w:t>
      </w:r>
      <w:r>
        <w:rPr>
          <w:rFonts w:hint="eastAsia" w:ascii="宋体" w:hAnsi="宋体" w:eastAsia="宋体"/>
          <w:color w:val="auto"/>
        </w:rPr>
        <w:t>（姓名）系</w:t>
      </w:r>
      <w:r>
        <w:rPr>
          <w:rFonts w:hint="eastAsia" w:ascii="宋体" w:hAnsi="宋体" w:eastAsia="宋体"/>
          <w:color w:val="auto"/>
          <w:u w:val="single"/>
        </w:rPr>
        <w:t xml:space="preserve">        </w:t>
      </w:r>
      <w:r>
        <w:rPr>
          <w:rFonts w:hint="eastAsia" w:ascii="宋体" w:hAnsi="宋体" w:eastAsia="宋体"/>
          <w:color w:val="auto"/>
        </w:rPr>
        <w:t>（</w:t>
      </w:r>
      <w:r>
        <w:rPr>
          <w:rFonts w:hint="eastAsia" w:ascii="宋体" w:hAnsi="宋体" w:eastAsia="宋体"/>
          <w:color w:val="auto"/>
          <w:lang w:eastAsia="zh-CN"/>
        </w:rPr>
        <w:t>响应供应商</w:t>
      </w:r>
      <w:r>
        <w:rPr>
          <w:rFonts w:hint="eastAsia" w:ascii="宋体" w:hAnsi="宋体" w:eastAsia="宋体"/>
          <w:color w:val="auto"/>
        </w:rPr>
        <w:t>名称）的法定代表人，现委托</w:t>
      </w:r>
      <w:r>
        <w:rPr>
          <w:rFonts w:hint="eastAsia" w:ascii="宋体" w:hAnsi="宋体" w:eastAsia="宋体"/>
          <w:color w:val="auto"/>
          <w:u w:val="single"/>
        </w:rPr>
        <w:t xml:space="preserve">        </w:t>
      </w:r>
      <w:r>
        <w:rPr>
          <w:rFonts w:hint="eastAsia" w:ascii="宋体" w:hAnsi="宋体" w:eastAsia="宋体"/>
          <w:color w:val="auto"/>
        </w:rPr>
        <w:t>（姓名）为我方代理人。代理人根据授权，以我方名义签署、澄清、说明、补正、递交、撤回、修改</w:t>
      </w:r>
    </w:p>
    <w:p w14:paraId="6DF02AA6">
      <w:pPr>
        <w:spacing w:line="480" w:lineRule="auto"/>
        <w:rPr>
          <w:rFonts w:ascii="宋体" w:hAnsi="宋体" w:eastAsia="宋体"/>
          <w:color w:val="auto"/>
        </w:rPr>
      </w:pPr>
      <w:r>
        <w:rPr>
          <w:rFonts w:hint="eastAsia" w:ascii="宋体" w:hAnsi="宋体" w:eastAsia="宋体"/>
          <w:color w:val="auto"/>
          <w:u w:val="single"/>
        </w:rPr>
        <w:t xml:space="preserve">           </w:t>
      </w:r>
      <w:r>
        <w:rPr>
          <w:rFonts w:hint="eastAsia" w:ascii="宋体" w:hAnsi="宋体" w:eastAsia="宋体"/>
          <w:color w:val="auto"/>
        </w:rPr>
        <w:t>（项目名称）施工响应文件、签订合同和处理有关事宜，其法律后果由我方承担。</w:t>
      </w:r>
    </w:p>
    <w:p w14:paraId="21D7B8E8">
      <w:pPr>
        <w:spacing w:line="480" w:lineRule="auto"/>
        <w:rPr>
          <w:rFonts w:ascii="宋体" w:hAnsi="宋体" w:eastAsia="宋体"/>
          <w:color w:val="auto"/>
        </w:rPr>
      </w:pPr>
      <w:r>
        <w:rPr>
          <w:rFonts w:hint="eastAsia" w:ascii="宋体" w:hAnsi="宋体" w:eastAsia="宋体"/>
          <w:color w:val="auto"/>
        </w:rPr>
        <w:t xml:space="preserve">     委托期限：</w:t>
      </w:r>
      <w:r>
        <w:rPr>
          <w:rFonts w:hint="eastAsia" w:ascii="宋体" w:hAnsi="宋体" w:eastAsia="宋体"/>
          <w:color w:val="auto"/>
          <w:u w:val="single"/>
        </w:rPr>
        <w:t xml:space="preserve">                   </w:t>
      </w:r>
      <w:r>
        <w:rPr>
          <w:rFonts w:hint="eastAsia" w:ascii="宋体" w:hAnsi="宋体" w:eastAsia="宋体"/>
          <w:color w:val="auto"/>
        </w:rPr>
        <w:t>。</w:t>
      </w:r>
    </w:p>
    <w:p w14:paraId="12E4621D">
      <w:pPr>
        <w:spacing w:line="480" w:lineRule="auto"/>
        <w:rPr>
          <w:rFonts w:ascii="宋体" w:hAnsi="宋体" w:eastAsia="宋体"/>
          <w:color w:val="auto"/>
        </w:rPr>
      </w:pPr>
      <w:r>
        <w:rPr>
          <w:rFonts w:hint="eastAsia" w:ascii="宋体" w:hAnsi="宋体" w:eastAsia="宋体"/>
          <w:color w:val="auto"/>
        </w:rPr>
        <w:t xml:space="preserve">     代理人无转委托权。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687"/>
        <w:gridCol w:w="4156"/>
      </w:tblGrid>
      <w:tr w14:paraId="5E6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2" w:space="0"/>
            </w:tcBorders>
            <w:noWrap w:val="0"/>
            <w:vAlign w:val="top"/>
          </w:tcPr>
          <w:p w14:paraId="3CDE01B1">
            <w:pPr>
              <w:spacing w:line="480" w:lineRule="auto"/>
              <w:jc w:val="center"/>
              <w:rPr>
                <w:rFonts w:ascii="宋体" w:hAnsi="宋体" w:eastAsia="宋体"/>
                <w:color w:val="auto"/>
              </w:rPr>
            </w:pPr>
          </w:p>
          <w:p w14:paraId="27E2C0D2">
            <w:pPr>
              <w:spacing w:line="480" w:lineRule="auto"/>
              <w:jc w:val="center"/>
              <w:rPr>
                <w:rFonts w:ascii="宋体" w:hAnsi="宋体" w:eastAsia="宋体"/>
                <w:color w:val="auto"/>
              </w:rPr>
            </w:pPr>
            <w:r>
              <w:rPr>
                <w:rFonts w:hint="eastAsia" w:ascii="宋体" w:hAnsi="宋体" w:eastAsia="宋体"/>
                <w:color w:val="auto"/>
              </w:rPr>
              <w:t>法定代表人身份证复印件</w:t>
            </w:r>
          </w:p>
        </w:tc>
        <w:tc>
          <w:tcPr>
            <w:tcW w:w="687" w:type="dxa"/>
            <w:tcBorders>
              <w:top w:val="nil"/>
              <w:left w:val="single" w:color="auto" w:sz="2" w:space="0"/>
              <w:bottom w:val="nil"/>
              <w:right w:val="single" w:color="auto" w:sz="2" w:space="0"/>
            </w:tcBorders>
            <w:noWrap w:val="0"/>
            <w:vAlign w:val="top"/>
          </w:tcPr>
          <w:p w14:paraId="40E5CDB1">
            <w:pPr>
              <w:spacing w:line="480" w:lineRule="auto"/>
              <w:jc w:val="center"/>
              <w:rPr>
                <w:rFonts w:ascii="宋体" w:hAnsi="宋体" w:eastAsia="宋体"/>
                <w:color w:val="auto"/>
              </w:rPr>
            </w:pPr>
          </w:p>
        </w:tc>
        <w:tc>
          <w:tcPr>
            <w:tcW w:w="4156" w:type="dxa"/>
            <w:tcBorders>
              <w:left w:val="single" w:color="auto" w:sz="2" w:space="0"/>
            </w:tcBorders>
            <w:noWrap w:val="0"/>
            <w:vAlign w:val="top"/>
          </w:tcPr>
          <w:p w14:paraId="5D7DA322">
            <w:pPr>
              <w:spacing w:line="480" w:lineRule="auto"/>
              <w:jc w:val="center"/>
              <w:rPr>
                <w:rFonts w:ascii="宋体" w:hAnsi="宋体" w:eastAsia="宋体"/>
                <w:color w:val="auto"/>
              </w:rPr>
            </w:pPr>
          </w:p>
          <w:p w14:paraId="29A078E3">
            <w:pPr>
              <w:spacing w:line="480" w:lineRule="auto"/>
              <w:jc w:val="center"/>
              <w:rPr>
                <w:rFonts w:ascii="宋体" w:hAnsi="宋体" w:eastAsia="宋体"/>
                <w:color w:val="auto"/>
              </w:rPr>
            </w:pPr>
            <w:r>
              <w:rPr>
                <w:rFonts w:hint="eastAsia" w:ascii="宋体" w:hAnsi="宋体" w:eastAsia="宋体"/>
                <w:color w:val="auto"/>
              </w:rPr>
              <w:t>授权委托人身份证复印件</w:t>
            </w:r>
          </w:p>
        </w:tc>
      </w:tr>
    </w:tbl>
    <w:p w14:paraId="0E205B9D">
      <w:pPr>
        <w:spacing w:line="480" w:lineRule="auto"/>
        <w:rPr>
          <w:rFonts w:ascii="宋体" w:hAnsi="宋体" w:eastAsia="宋体"/>
          <w:color w:val="auto"/>
        </w:rPr>
      </w:pPr>
      <w:r>
        <w:rPr>
          <w:rFonts w:hint="eastAsia" w:ascii="宋体" w:hAnsi="宋体" w:eastAsia="宋体"/>
          <w:color w:val="auto"/>
        </w:rPr>
        <w:t xml:space="preserve">                                投  标  人：</w:t>
      </w:r>
      <w:r>
        <w:rPr>
          <w:rFonts w:hint="eastAsia" w:ascii="宋体" w:hAnsi="宋体" w:eastAsia="宋体"/>
          <w:color w:val="auto"/>
          <w:u w:val="single"/>
        </w:rPr>
        <w:t xml:space="preserve">                       </w:t>
      </w:r>
      <w:r>
        <w:rPr>
          <w:rFonts w:hint="eastAsia" w:ascii="宋体" w:hAnsi="宋体" w:eastAsia="宋体"/>
          <w:color w:val="auto"/>
        </w:rPr>
        <w:t>（盖单位章）</w:t>
      </w:r>
    </w:p>
    <w:p w14:paraId="5553D033">
      <w:pPr>
        <w:spacing w:line="480" w:lineRule="auto"/>
        <w:rPr>
          <w:rFonts w:ascii="宋体" w:hAnsi="宋体" w:eastAsia="宋体"/>
          <w:color w:val="auto"/>
        </w:rPr>
      </w:pPr>
      <w:r>
        <w:rPr>
          <w:rFonts w:hint="eastAsia" w:ascii="宋体" w:hAnsi="宋体" w:eastAsia="宋体"/>
          <w:color w:val="auto"/>
        </w:rPr>
        <w:t xml:space="preserve">                                法定代表人：</w:t>
      </w:r>
      <w:r>
        <w:rPr>
          <w:rFonts w:hint="eastAsia" w:ascii="宋体" w:hAnsi="宋体" w:eastAsia="宋体"/>
          <w:color w:val="auto"/>
          <w:u w:val="single"/>
        </w:rPr>
        <w:t xml:space="preserve">                           </w:t>
      </w:r>
      <w:r>
        <w:rPr>
          <w:rFonts w:hint="eastAsia" w:ascii="宋体" w:hAnsi="宋体" w:eastAsia="宋体"/>
          <w:color w:val="auto"/>
        </w:rPr>
        <w:t>（签字或盖章）</w:t>
      </w:r>
    </w:p>
    <w:p w14:paraId="58DC4382">
      <w:pPr>
        <w:spacing w:line="480" w:lineRule="auto"/>
        <w:rPr>
          <w:rFonts w:ascii="宋体" w:hAnsi="宋体" w:eastAsia="宋体"/>
          <w:color w:val="auto"/>
          <w:u w:val="single"/>
        </w:rPr>
      </w:pPr>
      <w:r>
        <w:rPr>
          <w:rFonts w:hint="eastAsia" w:ascii="宋体" w:hAnsi="宋体" w:eastAsia="宋体"/>
          <w:color w:val="auto"/>
        </w:rPr>
        <w:t xml:space="preserve">                                身份证号码：</w:t>
      </w:r>
      <w:r>
        <w:rPr>
          <w:rFonts w:hint="eastAsia" w:ascii="宋体" w:hAnsi="宋体" w:eastAsia="宋体"/>
          <w:color w:val="auto"/>
          <w:u w:val="single"/>
        </w:rPr>
        <w:t xml:space="preserve">                                 </w:t>
      </w:r>
    </w:p>
    <w:p w14:paraId="395CAEBB">
      <w:pPr>
        <w:spacing w:line="480" w:lineRule="auto"/>
        <w:rPr>
          <w:rFonts w:ascii="宋体" w:hAnsi="宋体" w:eastAsia="宋体"/>
          <w:color w:val="auto"/>
        </w:rPr>
      </w:pPr>
      <w:r>
        <w:rPr>
          <w:rFonts w:hint="eastAsia" w:ascii="宋体" w:hAnsi="宋体" w:eastAsia="宋体"/>
          <w:color w:val="auto"/>
        </w:rPr>
        <w:t xml:space="preserve">                                授权委托人：</w:t>
      </w:r>
      <w:r>
        <w:rPr>
          <w:rFonts w:hint="eastAsia" w:ascii="宋体" w:hAnsi="宋体" w:eastAsia="宋体"/>
          <w:color w:val="auto"/>
          <w:u w:val="single"/>
        </w:rPr>
        <w:t xml:space="preserve">                           </w:t>
      </w:r>
      <w:r>
        <w:rPr>
          <w:rFonts w:hint="eastAsia" w:ascii="宋体" w:hAnsi="宋体" w:eastAsia="宋体"/>
          <w:color w:val="auto"/>
        </w:rPr>
        <w:t>（签字）</w:t>
      </w:r>
    </w:p>
    <w:p w14:paraId="260F839E">
      <w:pPr>
        <w:spacing w:line="480" w:lineRule="auto"/>
        <w:rPr>
          <w:rFonts w:ascii="宋体" w:hAnsi="宋体" w:eastAsia="宋体"/>
          <w:color w:val="auto"/>
          <w:u w:val="single"/>
        </w:rPr>
      </w:pPr>
      <w:r>
        <w:rPr>
          <w:rFonts w:hint="eastAsia" w:ascii="宋体" w:hAnsi="宋体" w:eastAsia="宋体"/>
          <w:color w:val="auto"/>
        </w:rPr>
        <w:t xml:space="preserve">                                身份证号码：</w:t>
      </w:r>
      <w:r>
        <w:rPr>
          <w:rFonts w:hint="eastAsia" w:ascii="宋体" w:hAnsi="宋体" w:eastAsia="宋体"/>
          <w:color w:val="auto"/>
          <w:u w:val="single"/>
        </w:rPr>
        <w:t xml:space="preserve">                                 </w:t>
      </w:r>
    </w:p>
    <w:p w14:paraId="59ACE206">
      <w:pPr>
        <w:spacing w:line="480" w:lineRule="auto"/>
        <w:rPr>
          <w:rFonts w:ascii="宋体" w:hAnsi="宋体" w:eastAsia="宋体"/>
          <w:color w:val="auto"/>
        </w:rPr>
      </w:pPr>
      <w:r>
        <w:rPr>
          <w:rFonts w:hint="eastAsia" w:ascii="宋体" w:hAnsi="宋体" w:eastAsia="宋体"/>
          <w:color w:val="auto"/>
        </w:rPr>
        <w:t xml:space="preserve">                                日      期：</w:t>
      </w:r>
      <w:r>
        <w:rPr>
          <w:rFonts w:hint="eastAsia" w:ascii="宋体" w:hAnsi="宋体" w:eastAsia="宋体"/>
          <w:color w:val="auto"/>
          <w:u w:val="single"/>
        </w:rPr>
        <w:t xml:space="preserve">        </w:t>
      </w:r>
      <w:r>
        <w:rPr>
          <w:rFonts w:hint="eastAsia" w:ascii="宋体" w:hAnsi="宋体" w:eastAsia="宋体"/>
          <w:color w:val="auto"/>
        </w:rPr>
        <w:t>年</w:t>
      </w:r>
      <w:r>
        <w:rPr>
          <w:rFonts w:hint="eastAsia" w:ascii="宋体" w:hAnsi="宋体" w:eastAsia="宋体"/>
          <w:color w:val="auto"/>
          <w:u w:val="single"/>
        </w:rPr>
        <w:t xml:space="preserve">     </w:t>
      </w:r>
      <w:r>
        <w:rPr>
          <w:rFonts w:hint="eastAsia" w:ascii="宋体" w:hAnsi="宋体" w:eastAsia="宋体"/>
          <w:color w:val="auto"/>
        </w:rPr>
        <w:t>月</w:t>
      </w:r>
      <w:r>
        <w:rPr>
          <w:rFonts w:hint="eastAsia" w:ascii="宋体" w:hAnsi="宋体" w:eastAsia="宋体"/>
          <w:color w:val="auto"/>
          <w:u w:val="single"/>
        </w:rPr>
        <w:t xml:space="preserve">     </w:t>
      </w:r>
      <w:r>
        <w:rPr>
          <w:rFonts w:hint="eastAsia" w:ascii="宋体" w:hAnsi="宋体" w:eastAsia="宋体"/>
          <w:color w:val="auto"/>
        </w:rPr>
        <w:t>日</w:t>
      </w:r>
    </w:p>
    <w:p w14:paraId="6E189214">
      <w:pPr>
        <w:jc w:val="center"/>
        <w:rPr>
          <w:rFonts w:hint="eastAsia" w:ascii="宋体" w:cs="宋体"/>
          <w:b/>
          <w:color w:val="000000" w:themeColor="text1"/>
          <w:sz w:val="32"/>
          <w:szCs w:val="32"/>
          <w:highlight w:val="none"/>
          <w14:textFill>
            <w14:solidFill>
              <w14:schemeClr w14:val="tx1"/>
            </w14:solidFill>
          </w14:textFill>
        </w:rPr>
      </w:pPr>
    </w:p>
    <w:p w14:paraId="2B4159DD">
      <w:pPr>
        <w:jc w:val="center"/>
        <w:rPr>
          <w:rFonts w:hint="eastAsia" w:ascii="宋体" w:cs="宋体"/>
          <w:b/>
          <w:color w:val="000000" w:themeColor="text1"/>
          <w:sz w:val="32"/>
          <w:szCs w:val="32"/>
          <w:highlight w:val="none"/>
          <w14:textFill>
            <w14:solidFill>
              <w14:schemeClr w14:val="tx1"/>
            </w14:solidFill>
          </w14:textFill>
        </w:rPr>
      </w:pPr>
    </w:p>
    <w:p w14:paraId="1888EDD3">
      <w:pPr>
        <w:jc w:val="center"/>
        <w:rPr>
          <w:rFonts w:hint="eastAsia" w:ascii="宋体" w:cs="宋体"/>
          <w:b/>
          <w:color w:val="000000" w:themeColor="text1"/>
          <w:sz w:val="32"/>
          <w:szCs w:val="32"/>
          <w:highlight w:val="none"/>
          <w14:textFill>
            <w14:solidFill>
              <w14:schemeClr w14:val="tx1"/>
            </w14:solidFill>
          </w14:textFill>
        </w:rPr>
      </w:pPr>
    </w:p>
    <w:p w14:paraId="623BB733">
      <w:pPr>
        <w:jc w:val="center"/>
        <w:rPr>
          <w:rFonts w:hint="eastAsia" w:ascii="宋体" w:cs="宋体"/>
          <w:b/>
          <w:color w:val="000000" w:themeColor="text1"/>
          <w:sz w:val="32"/>
          <w:szCs w:val="32"/>
          <w:highlight w:val="none"/>
          <w14:textFill>
            <w14:solidFill>
              <w14:schemeClr w14:val="tx1"/>
            </w14:solidFill>
          </w14:textFill>
        </w:rPr>
      </w:pPr>
    </w:p>
    <w:p w14:paraId="40B45A40">
      <w:pPr>
        <w:jc w:val="center"/>
        <w:rPr>
          <w:rFonts w:hint="eastAsia" w:ascii="宋体" w:cs="宋体"/>
          <w:b/>
          <w:color w:val="000000" w:themeColor="text1"/>
          <w:sz w:val="32"/>
          <w:szCs w:val="32"/>
          <w:highlight w:val="none"/>
          <w14:textFill>
            <w14:solidFill>
              <w14:schemeClr w14:val="tx1"/>
            </w14:solidFill>
          </w14:textFill>
        </w:rPr>
      </w:pPr>
    </w:p>
    <w:p w14:paraId="713F1F2B">
      <w:pPr>
        <w:jc w:val="center"/>
        <w:rPr>
          <w:rFonts w:hint="eastAsia" w:ascii="宋体" w:cs="宋体"/>
          <w:b/>
          <w:color w:val="000000" w:themeColor="text1"/>
          <w:sz w:val="32"/>
          <w:szCs w:val="32"/>
          <w:highlight w:val="none"/>
          <w14:textFill>
            <w14:solidFill>
              <w14:schemeClr w14:val="tx1"/>
            </w14:solidFill>
          </w14:textFill>
        </w:rPr>
      </w:pPr>
    </w:p>
    <w:p w14:paraId="35A86431">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4、</w:t>
      </w:r>
      <w:bookmarkEnd w:id="78"/>
      <w:bookmarkEnd w:id="79"/>
      <w:bookmarkEnd w:id="80"/>
      <w:bookmarkEnd w:id="81"/>
      <w:bookmarkEnd w:id="82"/>
      <w:bookmarkEnd w:id="83"/>
      <w:bookmarkEnd w:id="84"/>
      <w:bookmarkEnd w:id="87"/>
      <w:r>
        <w:rPr>
          <w:rFonts w:hint="eastAsia" w:ascii="宋体" w:cs="宋体"/>
          <w:b/>
          <w:color w:val="000000" w:themeColor="text1"/>
          <w:sz w:val="32"/>
          <w:szCs w:val="32"/>
          <w:highlight w:val="none"/>
          <w14:textFill>
            <w14:solidFill>
              <w14:schemeClr w14:val="tx1"/>
            </w14:solidFill>
          </w14:textFill>
        </w:rPr>
        <w:t>磋商报价表</w:t>
      </w:r>
    </w:p>
    <w:p w14:paraId="035B020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项目名称：             </w:t>
      </w:r>
    </w:p>
    <w:p w14:paraId="3B293F2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417FEED0">
      <w:pPr>
        <w:spacing w:line="360" w:lineRule="auto"/>
        <w:ind w:left="211"/>
        <w:rPr>
          <w:rFonts w:ascii="宋体" w:cs="宋体"/>
          <w:color w:val="000000" w:themeColor="text1"/>
          <w:sz w:val="24"/>
          <w:highlight w:val="none"/>
          <w:u w:val="none"/>
          <w14:textFill>
            <w14:solidFill>
              <w14:schemeClr w14:val="tx1"/>
            </w14:solidFill>
          </w14:textFill>
        </w:rPr>
      </w:pPr>
      <w:r>
        <w:rPr>
          <w:rFonts w:hint="eastAsia" w:ascii="宋体" w:cs="宋体"/>
          <w:color w:val="000000" w:themeColor="text1"/>
          <w:sz w:val="24"/>
          <w:highlight w:val="none"/>
          <w:u w:val="none"/>
          <w14:textFill>
            <w14:solidFill>
              <w14:schemeClr w14:val="tx1"/>
            </w14:solidFill>
          </w14:textFill>
        </w:rPr>
        <w:t>磋商时间：   年  月  日</w:t>
      </w: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071F326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4C20D8BD">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51F4174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38974324">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41F6AC98">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016A071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686B375">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4EC402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B6EF96B">
            <w:pPr>
              <w:jc w:val="center"/>
              <w:rPr>
                <w:rFonts w:ascii="宋体" w:cs="宋体"/>
                <w:color w:val="000000" w:themeColor="text1"/>
                <w:sz w:val="24"/>
                <w:highlight w:val="none"/>
                <w14:textFill>
                  <w14:solidFill>
                    <w14:schemeClr w14:val="tx1"/>
                  </w14:solidFill>
                </w14:textFill>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6A1B40B6">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w:t>
            </w:r>
          </w:p>
          <w:p w14:paraId="11AEC390">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1DD9D8F1">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BB8AB26">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E5C2D8">
            <w:pPr>
              <w:jc w:val="center"/>
              <w:rPr>
                <w:rFonts w:ascii="宋体" w:cs="宋体"/>
                <w:color w:val="000000" w:themeColor="text1"/>
                <w:sz w:val="24"/>
                <w:highlight w:val="none"/>
                <w14:textFill>
                  <w14:solidFill>
                    <w14:schemeClr w14:val="tx1"/>
                  </w14:solidFill>
                </w14:textFill>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20EE56BF">
            <w:pPr>
              <w:jc w:val="center"/>
              <w:rPr>
                <w:rFonts w:ascii="宋体" w:cs="宋体"/>
                <w:color w:val="000000" w:themeColor="text1"/>
                <w:sz w:val="24"/>
                <w:highlight w:val="none"/>
                <w14:textFill>
                  <w14:solidFill>
                    <w14:schemeClr w14:val="tx1"/>
                  </w14:solidFill>
                </w14:textFill>
              </w:rPr>
            </w:pPr>
          </w:p>
        </w:tc>
      </w:tr>
    </w:tbl>
    <w:p w14:paraId="513355AD">
      <w:pPr>
        <w:autoSpaceDE w:val="0"/>
        <w:autoSpaceDN w:val="0"/>
        <w:adjustRightInd w:val="0"/>
        <w:spacing w:line="360" w:lineRule="auto"/>
        <w:rPr>
          <w:rFonts w:ascii="宋体" w:cs="宋体"/>
          <w:color w:val="000000" w:themeColor="text1"/>
          <w:kern w:val="0"/>
          <w:sz w:val="24"/>
          <w:highlight w:val="none"/>
          <w14:textFill>
            <w14:solidFill>
              <w14:schemeClr w14:val="tx1"/>
            </w14:solidFill>
          </w14:textFill>
        </w:rPr>
      </w:pPr>
    </w:p>
    <w:p w14:paraId="4BDA6826">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注：</w:t>
      </w:r>
    </w:p>
    <w:p w14:paraId="63E2BA9F">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1、填报的内容必须和磋商文件中的内容相一致；须单独打印一份密封；</w:t>
      </w:r>
    </w:p>
    <w:p w14:paraId="61CD6619">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2、填报的内容必须和磋商响应函中的内容一致；如不一致，以磋商响应函中相关内容为准；</w:t>
      </w:r>
    </w:p>
    <w:p w14:paraId="2B6DC275">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3、磋商响应函中大写金额报价与磋商响应函、磋商报价表中的小写金额报价不一致时，以磋商响应函中的大写金额报价为准，保留小数点后两位。</w:t>
      </w:r>
    </w:p>
    <w:p w14:paraId="23772BD0">
      <w:pPr>
        <w:spacing w:line="360" w:lineRule="auto"/>
        <w:ind w:firstLine="480"/>
        <w:rPr>
          <w:rFonts w:ascii="宋体" w:cs="宋体"/>
          <w:color w:val="000000" w:themeColor="text1"/>
          <w:sz w:val="24"/>
          <w:highlight w:val="none"/>
          <w14:textFill>
            <w14:solidFill>
              <w14:schemeClr w14:val="tx1"/>
            </w14:solidFill>
          </w14:textFill>
        </w:rPr>
      </w:pPr>
    </w:p>
    <w:p w14:paraId="3765EBC0">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3FCE6F6E">
      <w:pPr>
        <w:autoSpaceDE w:val="0"/>
        <w:autoSpaceDN w:val="0"/>
        <w:adjustRightInd w:val="0"/>
        <w:spacing w:line="360" w:lineRule="auto"/>
        <w:ind w:right="480" w:firstLine="6360" w:firstLineChars="26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BB22E2F">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6F54FD44">
      <w:pPr>
        <w:autoSpaceDE w:val="0"/>
        <w:autoSpaceDN w:val="0"/>
        <w:adjustRightInd w:val="0"/>
        <w:spacing w:line="360" w:lineRule="auto"/>
        <w:ind w:firstLine="480"/>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法定代表人或其委托代理人（签字）：</w:t>
      </w:r>
    </w:p>
    <w:p w14:paraId="1DCC2C6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7EB67424">
      <w:pPr>
        <w:spacing w:line="360" w:lineRule="auto"/>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年</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7B483CF1">
      <w:pPr>
        <w:spacing w:line="360" w:lineRule="auto"/>
        <w:rPr>
          <w:rFonts w:ascii="宋体" w:cs="宋体"/>
          <w:color w:val="000000" w:themeColor="text1"/>
          <w:sz w:val="24"/>
          <w:highlight w:val="none"/>
          <w14:textFill>
            <w14:solidFill>
              <w14:schemeClr w14:val="tx1"/>
            </w14:solidFill>
          </w14:textFill>
        </w:rPr>
      </w:pPr>
    </w:p>
    <w:p w14:paraId="0068FF43">
      <w:pPr>
        <w:spacing w:line="360" w:lineRule="auto"/>
        <w:rPr>
          <w:rFonts w:ascii="宋体" w:cs="宋体"/>
          <w:color w:val="000000" w:themeColor="text1"/>
          <w:sz w:val="24"/>
          <w:highlight w:val="none"/>
          <w14:textFill>
            <w14:solidFill>
              <w14:schemeClr w14:val="tx1"/>
            </w14:solidFill>
          </w14:textFill>
        </w:rPr>
      </w:pPr>
    </w:p>
    <w:p w14:paraId="2275D802">
      <w:pPr>
        <w:spacing w:line="360" w:lineRule="auto"/>
        <w:jc w:val="left"/>
        <w:rPr>
          <w:rFonts w:ascii="宋体" w:cs="宋体"/>
          <w:b/>
          <w:color w:val="000000" w:themeColor="text1"/>
          <w:sz w:val="24"/>
          <w:highlight w:val="none"/>
          <w14:textFill>
            <w14:solidFill>
              <w14:schemeClr w14:val="tx1"/>
            </w14:solidFill>
          </w14:textFill>
        </w:rPr>
      </w:pPr>
    </w:p>
    <w:p w14:paraId="03DC2393">
      <w:pPr>
        <w:tabs>
          <w:tab w:val="left" w:pos="1365"/>
        </w:tabs>
        <w:jc w:val="center"/>
        <w:rPr>
          <w:rFonts w:ascii="宋体" w:cs="宋体"/>
          <w:b/>
          <w:color w:val="000000" w:themeColor="text1"/>
          <w:sz w:val="32"/>
          <w:szCs w:val="32"/>
          <w:highlight w:val="none"/>
          <w14:textFill>
            <w14:solidFill>
              <w14:schemeClr w14:val="tx1"/>
            </w14:solidFill>
          </w14:textFill>
        </w:rPr>
      </w:pPr>
    </w:p>
    <w:p w14:paraId="7ADC876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1E4EE85">
      <w:pPr>
        <w:numPr>
          <w:ilvl w:val="0"/>
          <w:numId w:val="4"/>
        </w:num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磋商报价明细表</w:t>
      </w:r>
    </w:p>
    <w:p w14:paraId="3195EBB3">
      <w:pPr>
        <w:autoSpaceDE w:val="0"/>
        <w:autoSpaceDN w:val="0"/>
        <w:adjustRightInd w:val="0"/>
        <w:spacing w:line="360" w:lineRule="auto"/>
        <w:ind w:left="-706" w:leftChars="-336" w:firstLine="42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p>
    <w:p w14:paraId="450836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1、报价方式</w:t>
      </w:r>
    </w:p>
    <w:p w14:paraId="708E18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本采购项目采用固定总价方式计价。</w:t>
      </w:r>
    </w:p>
    <w:p w14:paraId="15BD38D2">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2、报价说明</w:t>
      </w:r>
    </w:p>
    <w:p w14:paraId="592CD8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7A001CDF">
      <w:pPr>
        <w:spacing w:line="360" w:lineRule="auto"/>
        <w:rPr>
          <w:rFonts w:ascii="宋体" w:hAnsi="宋体" w:cs="宋体"/>
          <w:color w:val="000000" w:themeColor="text1"/>
          <w:sz w:val="24"/>
          <w:highlight w:val="none"/>
          <w14:textFill>
            <w14:solidFill>
              <w14:schemeClr w14:val="tx1"/>
            </w14:solidFill>
          </w14:textFill>
        </w:rPr>
      </w:pPr>
    </w:p>
    <w:p w14:paraId="767B4B66">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供应商名称：____________ </w:t>
      </w:r>
    </w:p>
    <w:p w14:paraId="3F157C44">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货币单位：人民币</w:t>
      </w:r>
    </w:p>
    <w:p w14:paraId="7D25A4BE">
      <w:pPr>
        <w:ind w:left="-395" w:leftChars="-188"/>
        <w:jc w:val="left"/>
        <w:rPr>
          <w:rFonts w:ascii="宋体" w:hAnsi="宋体" w:cs="宋体"/>
          <w:color w:val="000000" w:themeColor="text1"/>
          <w:sz w:val="24"/>
          <w:highlight w:val="none"/>
          <w14:textFill>
            <w14:solidFill>
              <w14:schemeClr w14:val="tx1"/>
            </w14:solidFill>
          </w14:textFill>
        </w:rPr>
      </w:pPr>
    </w:p>
    <w:tbl>
      <w:tblPr>
        <w:tblStyle w:val="28"/>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30D33EA7">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24CABDC1">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4CC4B4A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17C2AD7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7D23694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5CFF642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31B5A96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297A8DE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09FD41E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509D39E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16B00279">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3F8286BB">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质保期</w:t>
            </w:r>
          </w:p>
        </w:tc>
      </w:tr>
      <w:tr w14:paraId="28CB89BE">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3429495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743AB6B1">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24282B2B">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12FF9A9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1A217EEC">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536572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47D3E10D">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17D509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4B399CE">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782B1FC4">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7AA4CE36">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r>
      <w:tr w14:paraId="25B1BDE7">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18BD1A1A">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3B4D8B32">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3A1390F3">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4A919EFE">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4898B5B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419D7BB7">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79E74FA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598B10C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C8A317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6112E5E5">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05B028CD">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r w14:paraId="444C3293">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41AF92A9">
            <w:pPr>
              <w:autoSpaceDE w:val="0"/>
              <w:autoSpaceDN w:val="0"/>
              <w:adjustRightIn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16458E79">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bl>
    <w:p w14:paraId="3F61F5AB">
      <w:pPr>
        <w:spacing w:line="360" w:lineRule="auto"/>
        <w:ind w:left="-708" w:leftChars="-337"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 xml:space="preserve">1. 如果按单价计算的结果与总价不一致，以单价为准修正总价。 </w:t>
      </w:r>
    </w:p>
    <w:p w14:paraId="128438E3">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如果不提供详细分项报价将视为没有实质性响应竞争性磋商文件。</w:t>
      </w:r>
    </w:p>
    <w:p w14:paraId="712754D9">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本表包括标准件和专用工具。</w:t>
      </w:r>
    </w:p>
    <w:p w14:paraId="5FD6E4E2">
      <w:pPr>
        <w:spacing w:line="360" w:lineRule="auto"/>
        <w:ind w:left="-708" w:leftChars="-337"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1C59689F">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1.与完成本项目有关的各种费用均应包含在总报价中 ，</w:t>
      </w:r>
      <w:r>
        <w:rPr>
          <w:rFonts w:hint="eastAsia" w:ascii="宋体" w:hAnsi="宋体" w:cs="宋体"/>
          <w:color w:val="0000FF"/>
          <w:sz w:val="24"/>
          <w:highlight w:val="none"/>
        </w:rPr>
        <w:t>数量单位须写明</w:t>
      </w:r>
      <w:r>
        <w:rPr>
          <w:rFonts w:hint="eastAsia" w:ascii="宋体" w:hAnsi="宋体" w:cs="宋体"/>
          <w:color w:val="0000FF"/>
          <w:sz w:val="24"/>
          <w:highlight w:val="none"/>
          <w:lang w:val="en-US" w:eastAsia="zh-CN"/>
        </w:rPr>
        <w:t>米（个）</w:t>
      </w:r>
      <w:r>
        <w:rPr>
          <w:rFonts w:hint="eastAsia" w:ascii="宋体" w:hAnsi="宋体" w:cs="宋体"/>
          <w:color w:val="000000" w:themeColor="text1"/>
          <w:sz w:val="24"/>
          <w:highlight w:val="none"/>
          <w14:textFill>
            <w14:solidFill>
              <w14:schemeClr w14:val="tx1"/>
            </w14:solidFill>
          </w14:textFill>
        </w:rPr>
        <w:t>。如果提供价格折扣应明确标明。</w:t>
      </w:r>
    </w:p>
    <w:p w14:paraId="1130015E">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2.所有货物均应标明品牌型号、详细功能配置、主要技术参数、功能配置及技术指标偏离情况、原产地及制造厂商等。</w:t>
      </w:r>
    </w:p>
    <w:p w14:paraId="274DD6E0">
      <w:pPr>
        <w:pStyle w:val="26"/>
        <w:ind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3.没有填报功能配置和技术参数偏离情况的，均视为完全符合竞争性磋商文件要求，在成交后按照无偏离订立采购合同。</w:t>
      </w:r>
    </w:p>
    <w:p w14:paraId="15F02042">
      <w:pPr>
        <w:autoSpaceDE w:val="0"/>
        <w:autoSpaceDN w:val="0"/>
        <w:adjustRightInd w:val="0"/>
        <w:spacing w:line="360" w:lineRule="auto"/>
        <w:ind w:right="480" w:firstLine="4920" w:firstLineChars="2050"/>
        <w:rPr>
          <w:rFonts w:ascii="宋体" w:hAnsi="宋体" w:cs="宋体"/>
          <w:color w:val="000000" w:themeColor="text1"/>
          <w:sz w:val="24"/>
          <w:highlight w:val="none"/>
          <w14:textFill>
            <w14:solidFill>
              <w14:schemeClr w14:val="tx1"/>
            </w14:solidFill>
          </w14:textFill>
        </w:rPr>
      </w:pPr>
    </w:p>
    <w:p w14:paraId="704408F4">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供应商名称（盖章）：</w:t>
      </w:r>
    </w:p>
    <w:p w14:paraId="78F5AB0D">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p>
    <w:p w14:paraId="32F42E11">
      <w:pPr>
        <w:autoSpaceDE w:val="0"/>
        <w:autoSpaceDN w:val="0"/>
        <w:adjustRightInd w:val="0"/>
        <w:spacing w:line="360" w:lineRule="auto"/>
        <w:ind w:firstLine="480"/>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法定代表人或其委托代理人（签字）：</w:t>
      </w:r>
    </w:p>
    <w:p w14:paraId="336AB4FB">
      <w:pPr>
        <w:autoSpaceDE w:val="0"/>
        <w:autoSpaceDN w:val="0"/>
        <w:adjustRightInd w:val="0"/>
        <w:spacing w:line="360" w:lineRule="auto"/>
        <w:ind w:firstLine="480"/>
        <w:jc w:val="right"/>
        <w:rPr>
          <w:rFonts w:ascii="宋体" w:hAnsi="宋体" w:cs="宋体"/>
          <w:color w:val="000000" w:themeColor="text1"/>
          <w:sz w:val="24"/>
          <w:highlight w:val="none"/>
          <w:lang w:val="zh-CN"/>
          <w14:textFill>
            <w14:solidFill>
              <w14:schemeClr w14:val="tx1"/>
            </w14:solidFill>
          </w14:textFill>
        </w:rPr>
      </w:pPr>
    </w:p>
    <w:p w14:paraId="71942910">
      <w:pPr>
        <w:spacing w:line="360" w:lineRule="auto"/>
        <w:ind w:firstLine="5040" w:firstLineChars="2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日期：年</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5FC70D02">
      <w:pPr>
        <w:tabs>
          <w:tab w:val="left" w:pos="0"/>
        </w:tabs>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4FB46E0">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6、商务条款偏离表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FEA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F41542">
            <w:pPr>
              <w:rPr>
                <w:rFonts w:ascii="宋体" w:cs="宋体"/>
                <w:color w:val="000000" w:themeColor="text1"/>
                <w:sz w:val="24"/>
                <w:highlight w:val="none"/>
                <w14:textFill>
                  <w14:solidFill>
                    <w14:schemeClr w14:val="tx1"/>
                  </w14:solidFill>
                </w14:textFill>
              </w:rPr>
            </w:pPr>
            <w:bookmarkStart w:id="88" w:name="_Toc9156"/>
            <w:bookmarkStart w:id="89" w:name="_Toc492451841"/>
            <w:r>
              <w:rPr>
                <w:rFonts w:hint="eastAsia" w:ascii="宋体" w:cs="宋体"/>
                <w:color w:val="000000" w:themeColor="text1"/>
                <w:sz w:val="24"/>
                <w:highlight w:val="none"/>
                <w14:textFill>
                  <w14:solidFill>
                    <w14:schemeClr w14:val="tx1"/>
                  </w14:solidFill>
                </w14:textFill>
              </w:rPr>
              <w:t>序号</w:t>
            </w:r>
            <w:bookmarkEnd w:id="88"/>
            <w:bookmarkEnd w:id="89"/>
          </w:p>
        </w:tc>
        <w:tc>
          <w:tcPr>
            <w:tcW w:w="1899" w:type="dxa"/>
            <w:tcBorders>
              <w:top w:val="single" w:color="auto" w:sz="4" w:space="0"/>
              <w:left w:val="single" w:color="auto" w:sz="4" w:space="0"/>
              <w:bottom w:val="single" w:color="auto" w:sz="4" w:space="0"/>
              <w:right w:val="single" w:color="auto" w:sz="4" w:space="0"/>
            </w:tcBorders>
            <w:noWrap/>
            <w:vAlign w:val="center"/>
          </w:tcPr>
          <w:p w14:paraId="7D08E5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0900FE6F">
            <w:pPr>
              <w:rPr>
                <w:rFonts w:ascii="宋体" w:cs="宋体"/>
                <w:color w:val="000000" w:themeColor="text1"/>
                <w:sz w:val="24"/>
                <w:highlight w:val="none"/>
                <w14:textFill>
                  <w14:solidFill>
                    <w14:schemeClr w14:val="tx1"/>
                  </w14:solidFill>
                </w14:textFill>
              </w:rPr>
            </w:pPr>
            <w:bookmarkStart w:id="90" w:name="_Toc492451843"/>
            <w:bookmarkStart w:id="91" w:name="_Toc6174"/>
            <w:r>
              <w:rPr>
                <w:rFonts w:hint="eastAsia" w:ascii="宋体" w:cs="宋体"/>
                <w:color w:val="000000" w:themeColor="text1"/>
                <w:sz w:val="24"/>
                <w:highlight w:val="none"/>
                <w14:textFill>
                  <w14:solidFill>
                    <w14:schemeClr w14:val="tx1"/>
                  </w14:solidFill>
                </w14:textFill>
              </w:rPr>
              <w:t>竞争性磋商文件规定的商务条款</w:t>
            </w:r>
            <w:bookmarkEnd w:id="90"/>
            <w:bookmarkEnd w:id="91"/>
          </w:p>
        </w:tc>
        <w:tc>
          <w:tcPr>
            <w:tcW w:w="2976" w:type="dxa"/>
            <w:tcBorders>
              <w:top w:val="single" w:color="auto" w:sz="4" w:space="0"/>
              <w:left w:val="single" w:color="auto" w:sz="4" w:space="0"/>
              <w:bottom w:val="single" w:color="auto" w:sz="4" w:space="0"/>
              <w:right w:val="single" w:color="auto" w:sz="4" w:space="0"/>
            </w:tcBorders>
            <w:noWrap/>
            <w:vAlign w:val="center"/>
          </w:tcPr>
          <w:p w14:paraId="14A29463">
            <w:pPr>
              <w:rPr>
                <w:rFonts w:ascii="宋体" w:cs="宋体"/>
                <w:color w:val="000000" w:themeColor="text1"/>
                <w:sz w:val="24"/>
                <w:highlight w:val="none"/>
                <w14:textFill>
                  <w14:solidFill>
                    <w14:schemeClr w14:val="tx1"/>
                  </w14:solidFill>
                </w14:textFill>
              </w:rPr>
            </w:pPr>
            <w:bookmarkStart w:id="92" w:name="_Toc30914"/>
            <w:bookmarkStart w:id="93" w:name="_Toc492451844"/>
            <w:r>
              <w:rPr>
                <w:rFonts w:hint="eastAsia" w:ascii="宋体" w:cs="宋体"/>
                <w:color w:val="000000" w:themeColor="text1"/>
                <w:sz w:val="24"/>
                <w:highlight w:val="none"/>
                <w14:textFill>
                  <w14:solidFill>
                    <w14:schemeClr w14:val="tx1"/>
                  </w14:solidFill>
                </w14:textFill>
              </w:rPr>
              <w:t>磋商响应文件对应的商务条款</w:t>
            </w:r>
            <w:bookmarkEnd w:id="92"/>
            <w:bookmarkEnd w:id="93"/>
          </w:p>
        </w:tc>
        <w:tc>
          <w:tcPr>
            <w:tcW w:w="851" w:type="dxa"/>
            <w:tcBorders>
              <w:top w:val="single" w:color="auto" w:sz="4" w:space="0"/>
              <w:left w:val="single" w:color="auto" w:sz="4" w:space="0"/>
              <w:bottom w:val="single" w:color="auto" w:sz="4" w:space="0"/>
              <w:right w:val="single" w:color="auto" w:sz="4" w:space="0"/>
            </w:tcBorders>
            <w:noWrap/>
            <w:vAlign w:val="center"/>
          </w:tcPr>
          <w:p w14:paraId="5E19CA31">
            <w:pPr>
              <w:rPr>
                <w:rFonts w:ascii="宋体" w:cs="宋体"/>
                <w:color w:val="000000" w:themeColor="text1"/>
                <w:sz w:val="24"/>
                <w:highlight w:val="none"/>
                <w14:textFill>
                  <w14:solidFill>
                    <w14:schemeClr w14:val="tx1"/>
                  </w14:solidFill>
                </w14:textFill>
              </w:rPr>
            </w:pPr>
            <w:bookmarkStart w:id="94" w:name="_Toc3453"/>
            <w:bookmarkStart w:id="95" w:name="_Toc492451845"/>
            <w:r>
              <w:rPr>
                <w:rFonts w:hint="eastAsia" w:ascii="宋体" w:cs="宋体"/>
                <w:color w:val="000000" w:themeColor="text1"/>
                <w:sz w:val="24"/>
                <w:highlight w:val="none"/>
                <w14:textFill>
                  <w14:solidFill>
                    <w14:schemeClr w14:val="tx1"/>
                  </w14:solidFill>
                </w14:textFill>
              </w:rPr>
              <w:t>备注</w:t>
            </w:r>
            <w:bookmarkEnd w:id="94"/>
            <w:bookmarkEnd w:id="95"/>
          </w:p>
        </w:tc>
      </w:tr>
      <w:tr w14:paraId="12D3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F7269C5">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9D01DB0">
            <w:pPr>
              <w:pStyle w:val="15"/>
              <w:jc w:val="center"/>
              <w:outlineLvl w:val="0"/>
              <w:rPr>
                <w:rFonts w:ascii="宋体" w:cs="宋体"/>
                <w:color w:val="000000" w:themeColor="text1"/>
                <w:szCs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4ECA640">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74442B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3B42451">
            <w:pPr>
              <w:jc w:val="center"/>
              <w:outlineLvl w:val="0"/>
              <w:rPr>
                <w:rFonts w:ascii="宋体" w:cs="宋体"/>
                <w:color w:val="000000" w:themeColor="text1"/>
                <w:sz w:val="24"/>
                <w:highlight w:val="none"/>
                <w14:textFill>
                  <w14:solidFill>
                    <w14:schemeClr w14:val="tx1"/>
                  </w14:solidFill>
                </w14:textFill>
              </w:rPr>
            </w:pPr>
          </w:p>
        </w:tc>
      </w:tr>
      <w:tr w14:paraId="3A29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BCCDBD">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68A69791">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7FBA936">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5EACA8F">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FB2C087">
            <w:pPr>
              <w:jc w:val="center"/>
              <w:outlineLvl w:val="0"/>
              <w:rPr>
                <w:rFonts w:ascii="宋体" w:cs="宋体"/>
                <w:color w:val="000000" w:themeColor="text1"/>
                <w:sz w:val="24"/>
                <w:highlight w:val="none"/>
                <w14:textFill>
                  <w14:solidFill>
                    <w14:schemeClr w14:val="tx1"/>
                  </w14:solidFill>
                </w14:textFill>
              </w:rPr>
            </w:pPr>
          </w:p>
        </w:tc>
      </w:tr>
      <w:tr w14:paraId="4996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9F5150">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C249224">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76C8EE">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2A32C83">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4BBE3E4">
            <w:pPr>
              <w:jc w:val="center"/>
              <w:outlineLvl w:val="0"/>
              <w:rPr>
                <w:rFonts w:ascii="宋体" w:cs="宋体"/>
                <w:color w:val="000000" w:themeColor="text1"/>
                <w:sz w:val="24"/>
                <w:highlight w:val="none"/>
                <w14:textFill>
                  <w14:solidFill>
                    <w14:schemeClr w14:val="tx1"/>
                  </w14:solidFill>
                </w14:textFill>
              </w:rPr>
            </w:pPr>
          </w:p>
        </w:tc>
      </w:tr>
      <w:tr w14:paraId="3654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659FDC">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3172CB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C24EC8">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1CC801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B634C12">
            <w:pPr>
              <w:jc w:val="center"/>
              <w:outlineLvl w:val="0"/>
              <w:rPr>
                <w:rFonts w:ascii="宋体" w:cs="宋体"/>
                <w:color w:val="000000" w:themeColor="text1"/>
                <w:sz w:val="24"/>
                <w:highlight w:val="none"/>
                <w14:textFill>
                  <w14:solidFill>
                    <w14:schemeClr w14:val="tx1"/>
                  </w14:solidFill>
                </w14:textFill>
              </w:rPr>
            </w:pPr>
          </w:p>
        </w:tc>
      </w:tr>
      <w:tr w14:paraId="7EB0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62F338F">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5E3BE2D">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A6651B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EAB4FB0">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A87FBB0">
            <w:pPr>
              <w:jc w:val="center"/>
              <w:outlineLvl w:val="0"/>
              <w:rPr>
                <w:rFonts w:ascii="宋体" w:cs="宋体"/>
                <w:color w:val="000000" w:themeColor="text1"/>
                <w:sz w:val="24"/>
                <w:highlight w:val="none"/>
                <w14:textFill>
                  <w14:solidFill>
                    <w14:schemeClr w14:val="tx1"/>
                  </w14:solidFill>
                </w14:textFill>
              </w:rPr>
            </w:pPr>
          </w:p>
        </w:tc>
      </w:tr>
      <w:tr w14:paraId="5673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2050E8">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8D219E8">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EAF611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01AC077">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C81A5A">
            <w:pPr>
              <w:jc w:val="center"/>
              <w:outlineLvl w:val="0"/>
              <w:rPr>
                <w:rFonts w:ascii="宋体" w:cs="宋体"/>
                <w:color w:val="000000" w:themeColor="text1"/>
                <w:sz w:val="24"/>
                <w:highlight w:val="none"/>
                <w14:textFill>
                  <w14:solidFill>
                    <w14:schemeClr w14:val="tx1"/>
                  </w14:solidFill>
                </w14:textFill>
              </w:rPr>
            </w:pPr>
          </w:p>
        </w:tc>
      </w:tr>
      <w:tr w14:paraId="04FDC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F6CE6E9">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EC2F3D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3D8078C">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13A0031">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3655CA3">
            <w:pPr>
              <w:jc w:val="center"/>
              <w:outlineLvl w:val="0"/>
              <w:rPr>
                <w:rFonts w:ascii="宋体" w:cs="宋体"/>
                <w:color w:val="000000" w:themeColor="text1"/>
                <w:sz w:val="24"/>
                <w:highlight w:val="none"/>
                <w14:textFill>
                  <w14:solidFill>
                    <w14:schemeClr w14:val="tx1"/>
                  </w14:solidFill>
                </w14:textFill>
              </w:rPr>
            </w:pPr>
          </w:p>
        </w:tc>
      </w:tr>
    </w:tbl>
    <w:p w14:paraId="1F6DDC76">
      <w:pPr>
        <w:rPr>
          <w:rFonts w:ascii="宋体" w:cs="宋体"/>
          <w:color w:val="000000" w:themeColor="text1"/>
          <w:sz w:val="24"/>
          <w:highlight w:val="none"/>
          <w14:textFill>
            <w14:solidFill>
              <w14:schemeClr w14:val="tx1"/>
            </w14:solidFill>
          </w14:textFill>
        </w:rPr>
      </w:pPr>
    </w:p>
    <w:p w14:paraId="33412C59">
      <w:pPr>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038AAEA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3C7BB5E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2、商务条款主要填列付款方式、合同履行期限 、合同履约地点、售后服务、服务质量保证、违约责任等重要条款方面的偏离情况。</w:t>
      </w:r>
    </w:p>
    <w:p w14:paraId="50B6242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3、“磋商服务商务条款偏离表”是评审的重要依据，无论所提供的服务与竞争性磋商文件的要求是否有偏离，供应商均须详细填报“商务条款偏离表”。</w:t>
      </w:r>
    </w:p>
    <w:p w14:paraId="09E6D4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4、表内如果填列不全，可另外附页说明并按规定签字和加盖公章。             </w:t>
      </w:r>
    </w:p>
    <w:p w14:paraId="0E8D5C54">
      <w:pPr>
        <w:spacing w:line="360" w:lineRule="auto"/>
        <w:ind w:firstLine="480" w:firstLineChars="200"/>
        <w:rPr>
          <w:rFonts w:ascii="宋体" w:cs="宋体"/>
          <w:color w:val="000000" w:themeColor="text1"/>
          <w:sz w:val="24"/>
          <w:highlight w:val="none"/>
          <w14:textFill>
            <w14:solidFill>
              <w14:schemeClr w14:val="tx1"/>
            </w14:solidFill>
          </w14:textFill>
        </w:rPr>
      </w:pPr>
      <w:bookmarkStart w:id="96" w:name="_Toc25931"/>
      <w:bookmarkStart w:id="97" w:name="_Toc492451846"/>
      <w:r>
        <w:rPr>
          <w:rFonts w:hint="eastAsia" w:ascii="宋体" w:cs="宋体"/>
          <w:color w:val="000000" w:themeColor="text1"/>
          <w:sz w:val="24"/>
          <w:highlight w:val="none"/>
          <w14:textFill>
            <w14:solidFill>
              <w14:schemeClr w14:val="tx1"/>
            </w14:solidFill>
          </w14:textFill>
        </w:rPr>
        <w:t>5、此表可根据需要自行拉长加宽。</w:t>
      </w:r>
      <w:bookmarkEnd w:id="96"/>
      <w:bookmarkEnd w:id="97"/>
    </w:p>
    <w:p w14:paraId="3BA0A267">
      <w:pPr>
        <w:rPr>
          <w:rFonts w:ascii="宋体" w:cs="宋体"/>
          <w:color w:val="000000" w:themeColor="text1"/>
          <w:highlight w:val="none"/>
          <w14:textFill>
            <w14:solidFill>
              <w14:schemeClr w14:val="tx1"/>
            </w14:solidFill>
          </w14:textFill>
        </w:rPr>
      </w:pPr>
    </w:p>
    <w:p w14:paraId="78D9894E">
      <w:pPr>
        <w:rPr>
          <w:rFonts w:ascii="宋体" w:cs="宋体"/>
          <w:color w:val="000000" w:themeColor="text1"/>
          <w:highlight w:val="none"/>
          <w14:textFill>
            <w14:solidFill>
              <w14:schemeClr w14:val="tx1"/>
            </w14:solidFill>
          </w14:textFill>
        </w:rPr>
      </w:pPr>
    </w:p>
    <w:p w14:paraId="35AC3BDB">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5DD72912">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3A0FA99">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5487D4F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0ACE102A">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6BE63C79">
      <w:pPr>
        <w:rPr>
          <w:rFonts w:ascii="宋体" w:cs="宋体"/>
          <w:color w:val="000000" w:themeColor="text1"/>
          <w:highlight w:val="none"/>
          <w14:textFill>
            <w14:solidFill>
              <w14:schemeClr w14:val="tx1"/>
            </w14:solidFill>
          </w14:textFill>
        </w:rPr>
      </w:pPr>
    </w:p>
    <w:p w14:paraId="0013BD7A">
      <w:pPr>
        <w:rPr>
          <w:rFonts w:ascii="宋体" w:cs="宋体"/>
          <w:color w:val="000000" w:themeColor="text1"/>
          <w:highlight w:val="none"/>
          <w14:textFill>
            <w14:solidFill>
              <w14:schemeClr w14:val="tx1"/>
            </w14:solidFill>
          </w14:textFill>
        </w:rPr>
      </w:pPr>
    </w:p>
    <w:p w14:paraId="09E11485">
      <w:pPr>
        <w:tabs>
          <w:tab w:val="left" w:pos="1365"/>
        </w:tabs>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7、投标货物及技术规格偏离表</w:t>
      </w:r>
    </w:p>
    <w:p w14:paraId="34C88A5B">
      <w:pPr>
        <w:rPr>
          <w:rFonts w:ascii="宋体" w:cs="宋体"/>
          <w:color w:val="000000" w:themeColor="text1"/>
          <w:sz w:val="24"/>
          <w:highlight w:val="none"/>
          <w14:textFill>
            <w14:solidFill>
              <w14:schemeClr w14:val="tx1"/>
            </w14:solidFill>
          </w14:textFill>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5C6D3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CB44E04">
            <w:pPr>
              <w:rPr>
                <w:rFonts w:ascii="宋体" w:cs="宋体"/>
                <w:color w:val="000000" w:themeColor="text1"/>
                <w:sz w:val="24"/>
                <w:highlight w:val="none"/>
                <w14:textFill>
                  <w14:solidFill>
                    <w14:schemeClr w14:val="tx1"/>
                  </w14:solidFill>
                </w14:textFill>
              </w:rPr>
            </w:pPr>
            <w:bookmarkStart w:id="98" w:name="_Toc420593292"/>
            <w:bookmarkStart w:id="99" w:name="_Toc492451847"/>
            <w:bookmarkStart w:id="100" w:name="_Toc11797"/>
            <w:r>
              <w:rPr>
                <w:rFonts w:hint="eastAsia" w:ascii="宋体" w:cs="宋体"/>
                <w:color w:val="000000" w:themeColor="text1"/>
                <w:sz w:val="24"/>
                <w:highlight w:val="none"/>
                <w14:textFill>
                  <w14:solidFill>
                    <w14:schemeClr w14:val="tx1"/>
                  </w14:solidFill>
                </w14:textFill>
              </w:rPr>
              <w:t>序号</w:t>
            </w:r>
            <w:bookmarkEnd w:id="98"/>
            <w:bookmarkEnd w:id="99"/>
            <w:bookmarkEnd w:id="100"/>
          </w:p>
        </w:tc>
        <w:tc>
          <w:tcPr>
            <w:tcW w:w="1466" w:type="dxa"/>
            <w:tcBorders>
              <w:top w:val="single" w:color="auto" w:sz="4" w:space="0"/>
              <w:left w:val="single" w:color="auto" w:sz="4" w:space="0"/>
              <w:bottom w:val="single" w:color="auto" w:sz="4" w:space="0"/>
              <w:right w:val="single" w:color="auto" w:sz="4" w:space="0"/>
            </w:tcBorders>
            <w:noWrap/>
            <w:vAlign w:val="center"/>
          </w:tcPr>
          <w:p w14:paraId="23EF2AE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56C444ED">
            <w:pPr>
              <w:jc w:val="center"/>
              <w:rPr>
                <w:rFonts w:ascii="宋体" w:cs="宋体"/>
                <w:color w:val="000000" w:themeColor="text1"/>
                <w:sz w:val="24"/>
                <w:highlight w:val="none"/>
                <w14:textFill>
                  <w14:solidFill>
                    <w14:schemeClr w14:val="tx1"/>
                  </w14:solidFill>
                </w14:textFill>
              </w:rPr>
            </w:pPr>
            <w:bookmarkStart w:id="101" w:name="_Toc420593294"/>
            <w:bookmarkStart w:id="102" w:name="_Toc492451849"/>
            <w:bookmarkStart w:id="103" w:name="_Toc2647"/>
            <w:r>
              <w:rPr>
                <w:rFonts w:hint="eastAsia" w:ascii="宋体" w:cs="宋体"/>
                <w:color w:val="000000" w:themeColor="text1"/>
                <w:sz w:val="24"/>
                <w:highlight w:val="none"/>
                <w14:textFill>
                  <w14:solidFill>
                    <w14:schemeClr w14:val="tx1"/>
                  </w14:solidFill>
                </w14:textFill>
              </w:rPr>
              <w:t>竞争性磋商文件规定的技术服务条款</w:t>
            </w:r>
            <w:bookmarkEnd w:id="101"/>
            <w:bookmarkEnd w:id="102"/>
            <w:bookmarkEnd w:id="103"/>
          </w:p>
        </w:tc>
        <w:tc>
          <w:tcPr>
            <w:tcW w:w="2126" w:type="dxa"/>
            <w:tcBorders>
              <w:top w:val="single" w:color="auto" w:sz="4" w:space="0"/>
              <w:left w:val="single" w:color="auto" w:sz="4" w:space="0"/>
              <w:bottom w:val="single" w:color="auto" w:sz="4" w:space="0"/>
              <w:right w:val="single" w:color="auto" w:sz="4" w:space="0"/>
            </w:tcBorders>
            <w:noWrap/>
            <w:vAlign w:val="center"/>
          </w:tcPr>
          <w:p w14:paraId="106250D8">
            <w:pPr>
              <w:rPr>
                <w:rFonts w:ascii="宋体" w:cs="宋体"/>
                <w:color w:val="000000" w:themeColor="text1"/>
                <w:sz w:val="24"/>
                <w:highlight w:val="none"/>
                <w14:textFill>
                  <w14:solidFill>
                    <w14:schemeClr w14:val="tx1"/>
                  </w14:solidFill>
                </w14:textFill>
              </w:rPr>
            </w:pPr>
            <w:bookmarkStart w:id="104" w:name="_Toc420593295"/>
            <w:bookmarkStart w:id="105" w:name="_Toc492451850"/>
            <w:bookmarkStart w:id="106" w:name="_Toc31317"/>
            <w:r>
              <w:rPr>
                <w:rFonts w:hint="eastAsia" w:ascii="宋体" w:cs="宋体"/>
                <w:color w:val="000000" w:themeColor="text1"/>
                <w:sz w:val="24"/>
                <w:highlight w:val="none"/>
                <w14:textFill>
                  <w14:solidFill>
                    <w14:schemeClr w14:val="tx1"/>
                  </w14:solidFill>
                </w14:textFill>
              </w:rPr>
              <w:t>磋商响应文件响应的内容</w:t>
            </w:r>
            <w:bookmarkEnd w:id="104"/>
            <w:bookmarkEnd w:id="105"/>
            <w:bookmarkEnd w:id="106"/>
          </w:p>
        </w:tc>
        <w:tc>
          <w:tcPr>
            <w:tcW w:w="1363" w:type="dxa"/>
            <w:tcBorders>
              <w:top w:val="single" w:color="auto" w:sz="4" w:space="0"/>
              <w:left w:val="single" w:color="auto" w:sz="4" w:space="0"/>
              <w:bottom w:val="single" w:color="auto" w:sz="4" w:space="0"/>
              <w:right w:val="single" w:color="auto" w:sz="4" w:space="0"/>
            </w:tcBorders>
            <w:noWrap/>
            <w:vAlign w:val="center"/>
          </w:tcPr>
          <w:p w14:paraId="6FD5FA8C">
            <w:pPr>
              <w:jc w:val="center"/>
              <w:rPr>
                <w:rFonts w:ascii="宋体" w:cs="宋体"/>
                <w:color w:val="000000" w:themeColor="text1"/>
                <w:sz w:val="24"/>
                <w:highlight w:val="none"/>
                <w14:textFill>
                  <w14:solidFill>
                    <w14:schemeClr w14:val="tx1"/>
                  </w14:solidFill>
                </w14:textFill>
              </w:rPr>
            </w:pPr>
            <w:bookmarkStart w:id="107" w:name="_Toc492451851"/>
            <w:bookmarkStart w:id="108" w:name="_Toc420593296"/>
            <w:bookmarkStart w:id="109" w:name="_Toc3951"/>
            <w:r>
              <w:rPr>
                <w:rFonts w:hint="eastAsia" w:ascii="宋体" w:cs="宋体"/>
                <w:color w:val="000000" w:themeColor="text1"/>
                <w:sz w:val="24"/>
                <w:highlight w:val="none"/>
                <w14:textFill>
                  <w14:solidFill>
                    <w14:schemeClr w14:val="tx1"/>
                  </w14:solidFill>
                </w14:textFill>
              </w:rPr>
              <w:t>偏离</w:t>
            </w:r>
            <w:bookmarkEnd w:id="107"/>
            <w:bookmarkEnd w:id="108"/>
            <w:bookmarkEnd w:id="109"/>
          </w:p>
        </w:tc>
        <w:tc>
          <w:tcPr>
            <w:tcW w:w="940" w:type="dxa"/>
            <w:tcBorders>
              <w:top w:val="single" w:color="auto" w:sz="4" w:space="0"/>
              <w:left w:val="single" w:color="auto" w:sz="4" w:space="0"/>
              <w:bottom w:val="single" w:color="auto" w:sz="4" w:space="0"/>
              <w:right w:val="single" w:color="auto" w:sz="4" w:space="0"/>
            </w:tcBorders>
            <w:noWrap/>
            <w:vAlign w:val="center"/>
          </w:tcPr>
          <w:p w14:paraId="01FA4D18">
            <w:pPr>
              <w:jc w:val="center"/>
              <w:rPr>
                <w:rFonts w:ascii="宋体" w:cs="宋体"/>
                <w:color w:val="000000" w:themeColor="text1"/>
                <w:sz w:val="24"/>
                <w:highlight w:val="none"/>
                <w14:textFill>
                  <w14:solidFill>
                    <w14:schemeClr w14:val="tx1"/>
                  </w14:solidFill>
                </w14:textFill>
              </w:rPr>
            </w:pPr>
            <w:bookmarkStart w:id="110" w:name="_Toc420593297"/>
            <w:bookmarkStart w:id="111" w:name="_Toc492451852"/>
            <w:bookmarkStart w:id="112" w:name="_Toc7508"/>
            <w:r>
              <w:rPr>
                <w:rFonts w:hint="eastAsia" w:ascii="宋体" w:cs="宋体"/>
                <w:color w:val="000000" w:themeColor="text1"/>
                <w:sz w:val="24"/>
                <w:highlight w:val="none"/>
                <w14:textFill>
                  <w14:solidFill>
                    <w14:schemeClr w14:val="tx1"/>
                  </w14:solidFill>
                </w14:textFill>
              </w:rPr>
              <w:t>备注</w:t>
            </w:r>
            <w:bookmarkEnd w:id="110"/>
            <w:bookmarkEnd w:id="111"/>
            <w:bookmarkEnd w:id="112"/>
          </w:p>
        </w:tc>
      </w:tr>
      <w:tr w14:paraId="0190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1C94FE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85E910">
            <w:pPr>
              <w:pStyle w:val="15"/>
              <w:ind w:left="5250"/>
              <w:jc w:val="center"/>
              <w:outlineLvl w:val="0"/>
              <w:rPr>
                <w:rFonts w:ascii="宋体" w:cs="宋体"/>
                <w:color w:val="000000" w:themeColor="text1"/>
                <w:szCs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4A8EAE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3B5384E">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A95D038">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8A4644">
            <w:pPr>
              <w:jc w:val="center"/>
              <w:outlineLvl w:val="0"/>
              <w:rPr>
                <w:rFonts w:ascii="宋体" w:cs="宋体"/>
                <w:color w:val="000000" w:themeColor="text1"/>
                <w:sz w:val="24"/>
                <w:highlight w:val="none"/>
                <w14:textFill>
                  <w14:solidFill>
                    <w14:schemeClr w14:val="tx1"/>
                  </w14:solidFill>
                </w14:textFill>
              </w:rPr>
            </w:pPr>
          </w:p>
        </w:tc>
      </w:tr>
      <w:tr w14:paraId="4C1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41CD2E">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593AAA">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1CB28C7">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D1B58C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CB1F5D">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C57B426">
            <w:pPr>
              <w:jc w:val="center"/>
              <w:outlineLvl w:val="0"/>
              <w:rPr>
                <w:rFonts w:ascii="宋体" w:cs="宋体"/>
                <w:color w:val="000000" w:themeColor="text1"/>
                <w:sz w:val="24"/>
                <w:highlight w:val="none"/>
                <w14:textFill>
                  <w14:solidFill>
                    <w14:schemeClr w14:val="tx1"/>
                  </w14:solidFill>
                </w14:textFill>
              </w:rPr>
            </w:pPr>
          </w:p>
        </w:tc>
      </w:tr>
      <w:tr w14:paraId="3D55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E3EAD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75F1705">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53C02E5">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6FA83A6">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0F64C61">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AFB5F54">
            <w:pPr>
              <w:jc w:val="center"/>
              <w:outlineLvl w:val="0"/>
              <w:rPr>
                <w:rFonts w:ascii="宋体" w:cs="宋体"/>
                <w:color w:val="000000" w:themeColor="text1"/>
                <w:sz w:val="24"/>
                <w:highlight w:val="none"/>
                <w14:textFill>
                  <w14:solidFill>
                    <w14:schemeClr w14:val="tx1"/>
                  </w14:solidFill>
                </w14:textFill>
              </w:rPr>
            </w:pPr>
          </w:p>
        </w:tc>
      </w:tr>
      <w:tr w14:paraId="3A63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C3F6273">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E44079">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D5B9A92">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92EF3D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B7167B">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63295F">
            <w:pPr>
              <w:jc w:val="center"/>
              <w:outlineLvl w:val="0"/>
              <w:rPr>
                <w:rFonts w:ascii="宋体" w:cs="宋体"/>
                <w:color w:val="000000" w:themeColor="text1"/>
                <w:sz w:val="24"/>
                <w:highlight w:val="none"/>
                <w14:textFill>
                  <w14:solidFill>
                    <w14:schemeClr w14:val="tx1"/>
                  </w14:solidFill>
                </w14:textFill>
              </w:rPr>
            </w:pPr>
          </w:p>
        </w:tc>
      </w:tr>
      <w:tr w14:paraId="40EE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344AB7D">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FBF7CC">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92D5408">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84360D8">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DF3C224">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3136C98">
            <w:pPr>
              <w:jc w:val="center"/>
              <w:outlineLvl w:val="0"/>
              <w:rPr>
                <w:rFonts w:ascii="宋体" w:cs="宋体"/>
                <w:color w:val="000000" w:themeColor="text1"/>
                <w:sz w:val="24"/>
                <w:highlight w:val="none"/>
                <w14:textFill>
                  <w14:solidFill>
                    <w14:schemeClr w14:val="tx1"/>
                  </w14:solidFill>
                </w14:textFill>
              </w:rPr>
            </w:pPr>
          </w:p>
        </w:tc>
      </w:tr>
      <w:tr w14:paraId="5419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9B129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879FF6">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91FAEF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1F1E6E4">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C139DC0">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61BFF79">
            <w:pPr>
              <w:jc w:val="center"/>
              <w:outlineLvl w:val="0"/>
              <w:rPr>
                <w:rFonts w:ascii="宋体" w:cs="宋体"/>
                <w:color w:val="000000" w:themeColor="text1"/>
                <w:sz w:val="24"/>
                <w:highlight w:val="none"/>
                <w14:textFill>
                  <w14:solidFill>
                    <w14:schemeClr w14:val="tx1"/>
                  </w14:solidFill>
                </w14:textFill>
              </w:rPr>
            </w:pPr>
          </w:p>
        </w:tc>
      </w:tr>
      <w:tr w14:paraId="009A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8712D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8FEFA8">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684FC2E">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615EE52">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A459A56">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8C685A6">
            <w:pPr>
              <w:jc w:val="center"/>
              <w:outlineLvl w:val="0"/>
              <w:rPr>
                <w:rFonts w:ascii="宋体" w:cs="宋体"/>
                <w:color w:val="000000" w:themeColor="text1"/>
                <w:sz w:val="24"/>
                <w:highlight w:val="none"/>
                <w14:textFill>
                  <w14:solidFill>
                    <w14:schemeClr w14:val="tx1"/>
                  </w14:solidFill>
                </w14:textFill>
              </w:rPr>
            </w:pPr>
          </w:p>
        </w:tc>
      </w:tr>
    </w:tbl>
    <w:p w14:paraId="156E43CD">
      <w:pPr>
        <w:rPr>
          <w:rFonts w:ascii="宋体" w:cs="宋体"/>
          <w:color w:val="000000" w:themeColor="text1"/>
          <w:sz w:val="24"/>
          <w:highlight w:val="none"/>
          <w14:textFill>
            <w14:solidFill>
              <w14:schemeClr w14:val="tx1"/>
            </w14:solidFill>
          </w14:textFill>
        </w:rPr>
      </w:pPr>
    </w:p>
    <w:p w14:paraId="00D4C11A">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1E6AE949">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577CBF62">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2、表内如果填列不全，可另外附页说明并按规定签字和加盖公章。             </w:t>
      </w:r>
    </w:p>
    <w:p w14:paraId="2D47731F">
      <w:pPr>
        <w:spacing w:line="360" w:lineRule="auto"/>
        <w:ind w:firstLine="600" w:firstLineChars="250"/>
        <w:rPr>
          <w:rFonts w:ascii="宋体" w:cs="宋体"/>
          <w:color w:val="000000" w:themeColor="text1"/>
          <w:sz w:val="24"/>
          <w:highlight w:val="none"/>
          <w14:textFill>
            <w14:solidFill>
              <w14:schemeClr w14:val="tx1"/>
            </w14:solidFill>
          </w14:textFill>
        </w:rPr>
      </w:pPr>
      <w:bookmarkStart w:id="113" w:name="_Toc22204"/>
      <w:bookmarkStart w:id="114" w:name="_Toc492451853"/>
      <w:bookmarkStart w:id="115" w:name="_Toc420593298"/>
      <w:r>
        <w:rPr>
          <w:rFonts w:hint="eastAsia" w:ascii="宋体" w:cs="宋体"/>
          <w:color w:val="000000" w:themeColor="text1"/>
          <w:sz w:val="24"/>
          <w:highlight w:val="none"/>
          <w14:textFill>
            <w14:solidFill>
              <w14:schemeClr w14:val="tx1"/>
            </w14:solidFill>
          </w14:textFill>
        </w:rPr>
        <w:t>3、此表可根据需要自行拉长加宽（或格式自拟）。</w:t>
      </w:r>
      <w:bookmarkEnd w:id="113"/>
      <w:bookmarkEnd w:id="114"/>
      <w:bookmarkEnd w:id="115"/>
    </w:p>
    <w:p w14:paraId="2BFC897A">
      <w:pPr>
        <w:rPr>
          <w:rFonts w:ascii="宋体" w:cs="宋体"/>
          <w:color w:val="000000" w:themeColor="text1"/>
          <w:highlight w:val="none"/>
          <w14:textFill>
            <w14:solidFill>
              <w14:schemeClr w14:val="tx1"/>
            </w14:solidFill>
          </w14:textFill>
        </w:rPr>
      </w:pPr>
    </w:p>
    <w:p w14:paraId="4059C7E8">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458AFCEB">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D8A4CC3">
      <w:pPr>
        <w:autoSpaceDE w:val="0"/>
        <w:autoSpaceDN w:val="0"/>
        <w:adjustRightInd w:val="0"/>
        <w:spacing w:line="360" w:lineRule="auto"/>
        <w:ind w:firstLine="480"/>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26E073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10E6944F">
      <w:pPr>
        <w:autoSpaceDE w:val="0"/>
        <w:autoSpaceDN w:val="0"/>
        <w:adjustRightInd w:val="0"/>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34B60C2D">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568C45F3">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3BEF44AB">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AFF0346">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8、供应商资格声明</w:t>
      </w:r>
    </w:p>
    <w:p w14:paraId="4E6C7719">
      <w:pPr>
        <w:autoSpaceDE w:val="0"/>
        <w:autoSpaceDN w:val="0"/>
        <w:adjustRightInd w:val="0"/>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C2160AC">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w:t>
      </w:r>
      <w:r>
        <w:rPr>
          <w:rFonts w:hint="eastAsia" w:ascii="宋体" w:cs="宋体"/>
          <w:color w:val="000000" w:themeColor="text1"/>
          <w:sz w:val="24"/>
          <w:highlight w:val="none"/>
          <w:lang w:val="zh-CN"/>
          <w14:textFill>
            <w14:solidFill>
              <w14:schemeClr w14:val="tx1"/>
            </w14:solidFill>
          </w14:textFill>
        </w:rPr>
        <w:t>按照《中华人民共和国政府采购法》第</w:t>
      </w:r>
      <w:r>
        <w:rPr>
          <w:rFonts w:hint="eastAsia" w:ascii="宋体" w:cs="宋体"/>
          <w:color w:val="000000" w:themeColor="text1"/>
          <w:sz w:val="24"/>
          <w:highlight w:val="none"/>
          <w14:textFill>
            <w14:solidFill>
              <w14:schemeClr w14:val="tx1"/>
            </w14:solidFill>
          </w14:textFill>
        </w:rPr>
        <w:t>二十二</w:t>
      </w:r>
      <w:r>
        <w:rPr>
          <w:rFonts w:hint="eastAsia" w:ascii="宋体" w:cs="宋体"/>
          <w:color w:val="000000" w:themeColor="text1"/>
          <w:sz w:val="24"/>
          <w:highlight w:val="none"/>
          <w:lang w:val="zh-CN"/>
          <w14:textFill>
            <w14:solidFill>
              <w14:schemeClr w14:val="tx1"/>
            </w14:solidFill>
          </w14:textFill>
        </w:rPr>
        <w:t>条和你公司发布的《</w:t>
      </w:r>
      <w:r>
        <w:rPr>
          <w:rFonts w:hint="eastAsia" w:ascii="宋体" w:cs="宋体"/>
          <w:color w:val="000000" w:themeColor="text1"/>
          <w:sz w:val="24"/>
          <w:highlight w:val="none"/>
          <w:u w:val="single"/>
          <w:lang w:val="zh-CN"/>
          <w14:textFill>
            <w14:solidFill>
              <w14:schemeClr w14:val="tx1"/>
            </w14:solidFill>
          </w14:textFill>
        </w:rPr>
        <w:t xml:space="preserve">项目名称、项目编号 </w:t>
      </w:r>
      <w:r>
        <w:rPr>
          <w:rFonts w:hint="eastAsia" w:ascii="宋体" w:cs="宋体"/>
          <w:color w:val="000000" w:themeColor="text1"/>
          <w:sz w:val="24"/>
          <w:highlight w:val="none"/>
          <w:lang w:val="zh-CN"/>
          <w14:textFill>
            <w14:solidFill>
              <w14:schemeClr w14:val="tx1"/>
            </w14:solidFill>
          </w14:textFill>
        </w:rPr>
        <w:t>竞争性磋商文件》的规定，我公司郑重声明如下：</w:t>
      </w:r>
    </w:p>
    <w:p w14:paraId="4A293F3E">
      <w:pPr>
        <w:autoSpaceDE w:val="0"/>
        <w:autoSpaceDN w:val="0"/>
        <w:adjustRightInd w:val="0"/>
        <w:spacing w:line="360" w:lineRule="auto"/>
        <w:ind w:firstLine="48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zh-CN"/>
          <w14:textFill>
            <w14:solidFill>
              <w14:schemeClr w14:val="tx1"/>
            </w14:solidFill>
          </w14:textFill>
        </w:rPr>
        <w:t>、我公司是按照中华人民共和国法律在工商管理机关登记注册的企业法人，注册地点为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，公司全称为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，具有独立承担民事责任的能力。</w:t>
      </w:r>
    </w:p>
    <w:p w14:paraId="219B3E8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、我公司具有良好的商业信誉和健全的财务会计制度。</w:t>
      </w:r>
    </w:p>
    <w:p w14:paraId="5D70E45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r>
        <w:rPr>
          <w:rFonts w:hint="eastAsia" w:ascii="宋体" w:cs="宋体"/>
          <w:color w:val="000000" w:themeColor="text1"/>
          <w:sz w:val="24"/>
          <w:highlight w:val="none"/>
          <w:lang w:val="zh-CN"/>
          <w14:textFill>
            <w14:solidFill>
              <w14:schemeClr w14:val="tx1"/>
            </w14:solidFill>
          </w14:textFill>
        </w:rPr>
        <w:t>、我公司具有履行本项目采购合同所必需的设备和专业技术能力。</w:t>
      </w:r>
    </w:p>
    <w:p w14:paraId="1F83E7BE">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r>
        <w:rPr>
          <w:rFonts w:hint="eastAsia" w:ascii="宋体" w:cs="宋体"/>
          <w:color w:val="000000" w:themeColor="text1"/>
          <w:sz w:val="24"/>
          <w:highlight w:val="none"/>
          <w:lang w:val="zh-CN"/>
          <w14:textFill>
            <w14:solidFill>
              <w14:schemeClr w14:val="tx1"/>
            </w14:solidFill>
          </w14:textFill>
        </w:rPr>
        <w:t>、我公司具有依法缴纳税收和社会保障资金的良好记录。</w:t>
      </w:r>
    </w:p>
    <w:p w14:paraId="12CFAA86">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r>
        <w:rPr>
          <w:rFonts w:hint="eastAsia" w:ascii="宋体" w:cs="宋体"/>
          <w:color w:val="000000" w:themeColor="text1"/>
          <w:sz w:val="24"/>
          <w:highlight w:val="none"/>
          <w:lang w:val="zh-CN"/>
          <w14:textFill>
            <w14:solidFill>
              <w14:schemeClr w14:val="tx1"/>
            </w14:solidFill>
          </w14:textFill>
        </w:rPr>
        <w:t>、我公司在参与本次政府采购活动之前三年内，在经营活动中无重大违法记录。</w:t>
      </w:r>
    </w:p>
    <w:p w14:paraId="0FCAAA99">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lang w:val="zh-CN"/>
          <w14:textFill>
            <w14:solidFill>
              <w14:schemeClr w14:val="tx1"/>
            </w14:solidFill>
          </w14:textFill>
        </w:rPr>
        <w:t>、我公司在参与本次政府采购活动时未受到任何地方政府采购部门作出的暂停参加政府采购活动的处罚。</w:t>
      </w:r>
    </w:p>
    <w:p w14:paraId="4915B68A">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二、我公司保证上述声明的事项都是真实的，如有虚假，我公司承担相应的法律责任，并承担因此给你公司以及本项目采购人所造成的损失。</w:t>
      </w:r>
    </w:p>
    <w:p w14:paraId="3683B7D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w:t>
      </w:r>
      <w:r>
        <w:rPr>
          <w:rFonts w:hint="eastAsia" w:ascii="宋体" w:cs="宋体"/>
          <w:color w:val="000000" w:themeColor="text1"/>
          <w:sz w:val="24"/>
          <w:highlight w:val="none"/>
          <w:lang w:val="zh-CN"/>
          <w14:textFill>
            <w14:solidFill>
              <w14:schemeClr w14:val="tx1"/>
            </w14:solidFill>
          </w14:textFill>
        </w:rPr>
        <w:t>我公司已经按照你公司</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文件的要求提交了所要求提交的能够证明上述声明事项真实性的全部文件材料，并保证随时按照你公司的要求提供能够证明上述声明事项真实性的任何有效文件。</w:t>
      </w:r>
    </w:p>
    <w:p w14:paraId="08F10F3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3F19007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64C78E7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933D018">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5D88036">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89254EA">
      <w:pPr>
        <w:autoSpaceDE w:val="0"/>
        <w:autoSpaceDN w:val="0"/>
        <w:adjustRightInd w:val="0"/>
        <w:spacing w:line="360" w:lineRule="auto"/>
        <w:ind w:firstLine="480"/>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法定代表人或其委托代理人（签字）：</w:t>
      </w:r>
    </w:p>
    <w:p w14:paraId="42E8ADE5">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3F9AD5E">
      <w:pPr>
        <w:autoSpaceDE w:val="0"/>
        <w:autoSpaceDN w:val="0"/>
        <w:adjustRightInd w:val="0"/>
        <w:ind w:right="480" w:firstLine="6960" w:firstLineChars="29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年</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01EE3B02">
      <w:pPr>
        <w:tabs>
          <w:tab w:val="left" w:pos="0"/>
        </w:tabs>
        <w:spacing w:line="360" w:lineRule="auto"/>
        <w:ind w:left="315" w:leftChars="150" w:firstLine="120" w:firstLineChars="50"/>
        <w:jc w:val="right"/>
        <w:rPr>
          <w:rFonts w:ascii="宋体" w:cs="宋体"/>
          <w:color w:val="000000" w:themeColor="text1"/>
          <w:sz w:val="24"/>
          <w:highlight w:val="none"/>
          <w:lang w:val="zh-CN"/>
          <w14:textFill>
            <w14:solidFill>
              <w14:schemeClr w14:val="tx1"/>
            </w14:solidFill>
          </w14:textFill>
        </w:rPr>
      </w:pPr>
    </w:p>
    <w:p w14:paraId="7469ED21">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060B2F7C">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1E67762F">
      <w:pPr>
        <w:tabs>
          <w:tab w:val="left" w:pos="0"/>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r>
        <w:rPr>
          <w:rFonts w:hint="eastAsia" w:ascii="宋体" w:cs="宋体"/>
          <w:b/>
          <w:color w:val="000000" w:themeColor="text1"/>
          <w:sz w:val="32"/>
          <w:szCs w:val="32"/>
          <w:highlight w:val="none"/>
          <w14:textFill>
            <w14:solidFill>
              <w14:schemeClr w14:val="tx1"/>
            </w14:solidFill>
          </w14:textFill>
        </w:rPr>
        <w:t>9、供应商基本情况</w:t>
      </w:r>
    </w:p>
    <w:p w14:paraId="69263967">
      <w:pPr>
        <w:widowControl/>
        <w:spacing w:line="360" w:lineRule="auto"/>
        <w:jc w:val="left"/>
        <w:rPr>
          <w:rFonts w:ascii="宋体" w:cs="宋体"/>
          <w:b/>
          <w:bCs/>
          <w:color w:val="000000" w:themeColor="text1"/>
          <w:kern w:val="0"/>
          <w:sz w:val="24"/>
          <w:highlight w:val="none"/>
          <w14:textFill>
            <w14:solidFill>
              <w14:schemeClr w14:val="tx1"/>
            </w14:solidFill>
          </w14:textFill>
        </w:rPr>
      </w:pPr>
      <w:r>
        <w:rPr>
          <w:rFonts w:hint="eastAsia" w:ascii="宋体" w:cs="宋体"/>
          <w:b/>
          <w:bCs/>
          <w:color w:val="000000" w:themeColor="text1"/>
          <w:kern w:val="0"/>
          <w:sz w:val="24"/>
          <w:highlight w:val="none"/>
          <w14:textFill>
            <w14:solidFill>
              <w14:schemeClr w14:val="tx1"/>
            </w14:solidFill>
          </w14:textFill>
        </w:rPr>
        <w:t>单位名称：(公章）</w:t>
      </w:r>
    </w:p>
    <w:tbl>
      <w:tblPr>
        <w:tblStyle w:val="28"/>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3292"/>
      </w:tblGrid>
      <w:tr w14:paraId="1E69DE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9804A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供应商全称</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01158BB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5BBDD2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F86200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41873E5F">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50259B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成立日期</w:t>
            </w:r>
          </w:p>
        </w:tc>
        <w:tc>
          <w:tcPr>
            <w:tcW w:w="3292" w:type="dxa"/>
            <w:tcBorders>
              <w:top w:val="single" w:color="auto" w:sz="6" w:space="0"/>
              <w:left w:val="single" w:color="auto" w:sz="6" w:space="0"/>
              <w:bottom w:val="single" w:color="auto" w:sz="6" w:space="0"/>
              <w:right w:val="single" w:color="auto" w:sz="6" w:space="0"/>
            </w:tcBorders>
            <w:noWrap/>
            <w:vAlign w:val="center"/>
          </w:tcPr>
          <w:p w14:paraId="0A6F045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073E04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16A0AA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13118ECC">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69848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注册资本</w:t>
            </w:r>
          </w:p>
        </w:tc>
        <w:tc>
          <w:tcPr>
            <w:tcW w:w="3292" w:type="dxa"/>
            <w:tcBorders>
              <w:top w:val="single" w:color="auto" w:sz="6" w:space="0"/>
              <w:left w:val="single" w:color="auto" w:sz="6" w:space="0"/>
              <w:bottom w:val="single" w:color="auto" w:sz="6" w:space="0"/>
              <w:right w:val="single" w:color="auto" w:sz="6" w:space="0"/>
            </w:tcBorders>
            <w:noWrap/>
            <w:vAlign w:val="center"/>
          </w:tcPr>
          <w:p w14:paraId="5FDB81B5">
            <w:pPr>
              <w:autoSpaceDE w:val="0"/>
              <w:autoSpaceDN w:val="0"/>
              <w:adjustRightInd w:val="0"/>
              <w:spacing w:line="360" w:lineRule="auto"/>
              <w:ind w:firstLine="21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2CD25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249924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经营范围</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4ABEFCF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3DDF5F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4A5D362">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职工人数</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03025D01">
            <w:pPr>
              <w:autoSpaceDE w:val="0"/>
              <w:autoSpaceDN w:val="0"/>
              <w:adjustRightInd w:val="0"/>
              <w:spacing w:line="360" w:lineRule="auto"/>
              <w:jc w:val="both"/>
              <w:rPr>
                <w:rFonts w:ascii="宋体" w:cs="宋体"/>
                <w:color w:val="000000" w:themeColor="text1"/>
                <w:sz w:val="24"/>
                <w:highlight w:val="none"/>
                <w14:textFill>
                  <w14:solidFill>
                    <w14:schemeClr w14:val="tx1"/>
                  </w14:solidFill>
                </w14:textFill>
              </w:rPr>
            </w:pPr>
          </w:p>
        </w:tc>
      </w:tr>
      <w:tr w14:paraId="01E9E0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526389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3FA2A6D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10BE714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净资产</w:t>
            </w:r>
          </w:p>
        </w:tc>
        <w:tc>
          <w:tcPr>
            <w:tcW w:w="3292" w:type="dxa"/>
            <w:tcBorders>
              <w:top w:val="single" w:color="auto" w:sz="6" w:space="0"/>
              <w:left w:val="single" w:color="auto" w:sz="6" w:space="0"/>
              <w:bottom w:val="single" w:color="auto" w:sz="6" w:space="0"/>
              <w:right w:val="single" w:color="auto" w:sz="6" w:space="0"/>
            </w:tcBorders>
            <w:noWrap/>
            <w:vAlign w:val="center"/>
          </w:tcPr>
          <w:p w14:paraId="2A2157A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09C033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705F46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0900E23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2DBF9F90">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销售收入</w:t>
            </w:r>
          </w:p>
        </w:tc>
        <w:tc>
          <w:tcPr>
            <w:tcW w:w="3292" w:type="dxa"/>
            <w:tcBorders>
              <w:top w:val="single" w:color="auto" w:sz="6" w:space="0"/>
              <w:left w:val="single" w:color="auto" w:sz="6" w:space="0"/>
              <w:bottom w:val="single" w:color="auto" w:sz="6" w:space="0"/>
              <w:right w:val="single" w:color="auto" w:sz="6" w:space="0"/>
            </w:tcBorders>
            <w:noWrap/>
            <w:vAlign w:val="center"/>
          </w:tcPr>
          <w:p w14:paraId="54F9E03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71390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DC10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实现利润</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7B794C4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224E98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C5BD6C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单位优势及特长</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3F30367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28574F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89A8C0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最近3年内在经营过程中受到何种奖励或处分</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5657293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（包括财政、工商、税务、物价、技监部门稽查情况和结果）</w:t>
            </w:r>
          </w:p>
        </w:tc>
      </w:tr>
      <w:tr w14:paraId="004FAA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91E5F9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最近3年内有无因货物供应或是其他原因被投诉或起诉的情况及说明</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7FDFC85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（包括解决方式和结果）</w:t>
            </w:r>
          </w:p>
        </w:tc>
      </w:tr>
      <w:tr w14:paraId="610AB6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EE79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其他需要说明的情况</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4C76939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6ED099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F8E0E4B">
            <w:pPr>
              <w:autoSpaceDE w:val="0"/>
              <w:autoSpaceDN w:val="0"/>
              <w:adjustRightInd w:val="0"/>
              <w:spacing w:line="360" w:lineRule="auto"/>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备注</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3FFB75BD">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bl>
    <w:p w14:paraId="04A3A777">
      <w:pPr>
        <w:autoSpaceDE w:val="0"/>
        <w:autoSpaceDN w:val="0"/>
        <w:adjustRightInd w:val="0"/>
        <w:spacing w:line="400" w:lineRule="exact"/>
        <w:rPr>
          <w:rFonts w:ascii="宋体" w:cs="宋体"/>
          <w:b/>
          <w:bCs/>
          <w:color w:val="000000" w:themeColor="text1"/>
          <w:szCs w:val="21"/>
          <w:highlight w:val="none"/>
          <w:lang w:val="zh-CN"/>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附：本表后须附</w:t>
      </w:r>
      <w:r>
        <w:rPr>
          <w:rFonts w:hint="eastAsia" w:ascii="宋体" w:cs="宋体"/>
          <w:b/>
          <w:bCs/>
          <w:color w:val="000000" w:themeColor="text1"/>
          <w:szCs w:val="21"/>
          <w:highlight w:val="none"/>
          <w:lang w:val="zh-CN"/>
          <w14:textFill>
            <w14:solidFill>
              <w14:schemeClr w14:val="tx1"/>
            </w14:solidFill>
          </w14:textFill>
        </w:rPr>
        <w:t>企业营业执照副本、税务登记证副本、组织机构代码证副本</w:t>
      </w:r>
      <w:r>
        <w:rPr>
          <w:rFonts w:hint="eastAsia" w:ascii="宋体" w:cs="宋体"/>
          <w:b/>
          <w:bCs/>
          <w:color w:val="000000" w:themeColor="text1"/>
          <w:szCs w:val="21"/>
          <w:highlight w:val="none"/>
          <w14:textFill>
            <w14:solidFill>
              <w14:schemeClr w14:val="tx1"/>
            </w14:solidFill>
          </w14:textFill>
        </w:rPr>
        <w:t>（</w:t>
      </w:r>
      <w:r>
        <w:rPr>
          <w:rFonts w:hint="eastAsia" w:ascii="宋体" w:cs="宋体"/>
          <w:b/>
          <w:bCs/>
          <w:color w:val="000000" w:themeColor="text1"/>
          <w:szCs w:val="21"/>
          <w:highlight w:val="none"/>
          <w:lang w:val="zh-CN"/>
          <w14:textFill>
            <w14:solidFill>
              <w14:schemeClr w14:val="tx1"/>
            </w14:solidFill>
          </w14:textFill>
        </w:rPr>
        <w:t>五证合一的除外）、财务状况良好证明材料等资料；</w:t>
      </w:r>
    </w:p>
    <w:p w14:paraId="6A030A54">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8F72838">
      <w:pPr>
        <w:jc w:val="center"/>
        <w:rPr>
          <w:rFonts w:ascii="宋体" w:cs="宋体"/>
          <w:b/>
          <w:bCs/>
          <w:color w:val="000000" w:themeColor="text1"/>
          <w:sz w:val="32"/>
          <w:szCs w:val="32"/>
          <w:highlight w:val="none"/>
          <w14:textFill>
            <w14:solidFill>
              <w14:schemeClr w14:val="tx1"/>
            </w14:solidFill>
          </w14:textFill>
        </w:rPr>
      </w:pPr>
      <w:r>
        <w:rPr>
          <w:rFonts w:hint="eastAsia" w:ascii="宋体" w:cs="宋体"/>
          <w:b/>
          <w:bCs/>
          <w:color w:val="000000" w:themeColor="text1"/>
          <w:sz w:val="32"/>
          <w:szCs w:val="32"/>
          <w:highlight w:val="none"/>
          <w14:textFill>
            <w14:solidFill>
              <w14:schemeClr w14:val="tx1"/>
            </w14:solidFill>
          </w14:textFill>
        </w:rPr>
        <w:t>财务状况承诺</w:t>
      </w:r>
    </w:p>
    <w:p w14:paraId="07574710">
      <w:pPr>
        <w:rPr>
          <w:rFonts w:ascii="宋体" w:cs="宋体"/>
          <w:b/>
          <w:bCs/>
          <w:color w:val="000000" w:themeColor="text1"/>
          <w:sz w:val="28"/>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附件：</w:t>
      </w:r>
    </w:p>
    <w:p w14:paraId="7600BC15">
      <w:pPr>
        <w:snapToGrid w:val="0"/>
        <w:spacing w:line="480" w:lineRule="auto"/>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8"/>
          <w:highlight w:val="none"/>
          <w14:textFill>
            <w14:solidFill>
              <w14:schemeClr w14:val="tx1"/>
            </w14:solidFill>
          </w14:textFill>
        </w:rPr>
        <w:t>资格条件承诺函</w:t>
      </w:r>
    </w:p>
    <w:p w14:paraId="56F422D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p>
    <w:p w14:paraId="62EBDD31">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致:(采购人、采购代理机构)</w:t>
      </w:r>
    </w:p>
    <w:p w14:paraId="006B53F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我单位(公司)参与(采购项目名称 项目编号 )采购项目的政府采购活动，现承诺如下:</w:t>
      </w:r>
    </w:p>
    <w:p w14:paraId="5B6E21E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1.具有良好的商业信誉和健全的财务会计制度;</w:t>
      </w:r>
    </w:p>
    <w:p w14:paraId="2AC8955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2.具有依法缴纳税收的良好记录;</w:t>
      </w:r>
    </w:p>
    <w:p w14:paraId="393F9FBF">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3.具有依法缴纳社会保障金的良好记录</w:t>
      </w:r>
    </w:p>
    <w:p w14:paraId="0BF6DBBD">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我方在采购项目评审 (评标) 环节结束后，随时接受采购人、采购代理机构的检查验证，配合提供相关证明材料，证明符合《中华人民共和国政府采购法》规定的供应商基本资格条件。</w:t>
      </w:r>
    </w:p>
    <w:p w14:paraId="30DFE785">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 (公司)对上述承诺的真实性负责。如有虚假将依法承担相应责任。</w:t>
      </w:r>
    </w:p>
    <w:p w14:paraId="1B088C67">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特此承诺。</w:t>
      </w:r>
    </w:p>
    <w:p w14:paraId="4C60DF2A">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p>
    <w:p w14:paraId="38DE41E8">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盖章:</w:t>
      </w:r>
    </w:p>
    <w:p w14:paraId="4048BAB2">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签字:</w:t>
      </w:r>
    </w:p>
    <w:p w14:paraId="6B7E6589">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日期:</w:t>
      </w:r>
    </w:p>
    <w:p w14:paraId="3500E843">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备注：以下情形不适用信用承诺</w:t>
      </w:r>
    </w:p>
    <w:p w14:paraId="593B1942">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1.被列入政府采购不良行为记录名单的，被禁止参加政府采购活动且尚在处罚有效期内的；</w:t>
      </w:r>
    </w:p>
    <w:p w14:paraId="0F747F28">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2.被有关部门列入失信被执行人、联合惩戒对象、严重违法失信行为记录等情形的；</w:t>
      </w:r>
    </w:p>
    <w:p w14:paraId="61846CF0">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3.其他法律法规规定的不适用于资格条件信用承诺的情形。</w:t>
      </w:r>
    </w:p>
    <w:p w14:paraId="67085397">
      <w:pPr>
        <w:pStyle w:val="27"/>
        <w:rPr>
          <w:rFonts w:ascii="宋体" w:eastAsia="宋体" w:cs="宋体"/>
          <w:color w:val="000000" w:themeColor="text1"/>
          <w:highlight w:val="none"/>
          <w14:textFill>
            <w14:solidFill>
              <w14:schemeClr w14:val="tx1"/>
            </w14:solidFill>
          </w14:textFill>
        </w:rPr>
      </w:pPr>
    </w:p>
    <w:p w14:paraId="3BCAA757">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10、供应商类似项目业绩一览表</w:t>
      </w:r>
    </w:p>
    <w:p w14:paraId="1155FBE7">
      <w:pPr>
        <w:pStyle w:val="9"/>
        <w:rPr>
          <w:rFonts w:ascii="宋体" w:eastAsia="宋体" w:cs="宋体"/>
          <w:color w:val="000000" w:themeColor="text1"/>
          <w:highlight w:val="none"/>
          <w14:textFill>
            <w14:solidFill>
              <w14:schemeClr w14:val="tx1"/>
            </w14:solidFill>
          </w14:textFill>
        </w:rPr>
      </w:pPr>
    </w:p>
    <w:tbl>
      <w:tblPr>
        <w:tblStyle w:val="2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7BE9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246344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序号</w:t>
            </w:r>
          </w:p>
        </w:tc>
        <w:tc>
          <w:tcPr>
            <w:tcW w:w="1613" w:type="dxa"/>
          </w:tcPr>
          <w:p w14:paraId="4E266B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w:t>
            </w:r>
          </w:p>
        </w:tc>
        <w:tc>
          <w:tcPr>
            <w:tcW w:w="1630" w:type="dxa"/>
          </w:tcPr>
          <w:p w14:paraId="7E2CF61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采购人名称</w:t>
            </w:r>
          </w:p>
        </w:tc>
        <w:tc>
          <w:tcPr>
            <w:tcW w:w="1564" w:type="dxa"/>
          </w:tcPr>
          <w:p w14:paraId="6949C2C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采购内容</w:t>
            </w:r>
          </w:p>
        </w:tc>
        <w:tc>
          <w:tcPr>
            <w:tcW w:w="1339" w:type="dxa"/>
          </w:tcPr>
          <w:p w14:paraId="084433D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项目金额</w:t>
            </w:r>
          </w:p>
        </w:tc>
        <w:tc>
          <w:tcPr>
            <w:tcW w:w="1564" w:type="dxa"/>
          </w:tcPr>
          <w:p w14:paraId="6849203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完成时间</w:t>
            </w:r>
          </w:p>
        </w:tc>
        <w:tc>
          <w:tcPr>
            <w:tcW w:w="1009" w:type="dxa"/>
          </w:tcPr>
          <w:p w14:paraId="0C88108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B1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8FB0803">
            <w:pPr>
              <w:pStyle w:val="9"/>
              <w:rPr>
                <w:rFonts w:ascii="宋体" w:eastAsia="宋体" w:cs="宋体"/>
                <w:color w:val="000000" w:themeColor="text1"/>
                <w:highlight w:val="none"/>
                <w14:textFill>
                  <w14:solidFill>
                    <w14:schemeClr w14:val="tx1"/>
                  </w14:solidFill>
                </w14:textFill>
              </w:rPr>
            </w:pPr>
          </w:p>
        </w:tc>
        <w:tc>
          <w:tcPr>
            <w:tcW w:w="1613" w:type="dxa"/>
          </w:tcPr>
          <w:p w14:paraId="037491CB">
            <w:pPr>
              <w:pStyle w:val="9"/>
              <w:rPr>
                <w:rFonts w:ascii="宋体" w:eastAsia="宋体" w:cs="宋体"/>
                <w:color w:val="000000" w:themeColor="text1"/>
                <w:highlight w:val="none"/>
                <w14:textFill>
                  <w14:solidFill>
                    <w14:schemeClr w14:val="tx1"/>
                  </w14:solidFill>
                </w14:textFill>
              </w:rPr>
            </w:pPr>
          </w:p>
        </w:tc>
        <w:tc>
          <w:tcPr>
            <w:tcW w:w="1630" w:type="dxa"/>
          </w:tcPr>
          <w:p w14:paraId="24E9217A">
            <w:pPr>
              <w:pStyle w:val="9"/>
              <w:rPr>
                <w:rFonts w:ascii="宋体" w:eastAsia="宋体" w:cs="宋体"/>
                <w:color w:val="000000" w:themeColor="text1"/>
                <w:highlight w:val="none"/>
                <w14:textFill>
                  <w14:solidFill>
                    <w14:schemeClr w14:val="tx1"/>
                  </w14:solidFill>
                </w14:textFill>
              </w:rPr>
            </w:pPr>
          </w:p>
        </w:tc>
        <w:tc>
          <w:tcPr>
            <w:tcW w:w="1564" w:type="dxa"/>
          </w:tcPr>
          <w:p w14:paraId="57931DE4">
            <w:pPr>
              <w:pStyle w:val="9"/>
              <w:rPr>
                <w:rFonts w:ascii="宋体" w:eastAsia="宋体" w:cs="宋体"/>
                <w:color w:val="000000" w:themeColor="text1"/>
                <w:highlight w:val="none"/>
                <w14:textFill>
                  <w14:solidFill>
                    <w14:schemeClr w14:val="tx1"/>
                  </w14:solidFill>
                </w14:textFill>
              </w:rPr>
            </w:pPr>
          </w:p>
        </w:tc>
        <w:tc>
          <w:tcPr>
            <w:tcW w:w="1339" w:type="dxa"/>
          </w:tcPr>
          <w:p w14:paraId="5639BD6A">
            <w:pPr>
              <w:pStyle w:val="9"/>
              <w:rPr>
                <w:rFonts w:ascii="宋体" w:eastAsia="宋体" w:cs="宋体"/>
                <w:color w:val="000000" w:themeColor="text1"/>
                <w:highlight w:val="none"/>
                <w14:textFill>
                  <w14:solidFill>
                    <w14:schemeClr w14:val="tx1"/>
                  </w14:solidFill>
                </w14:textFill>
              </w:rPr>
            </w:pPr>
          </w:p>
        </w:tc>
        <w:tc>
          <w:tcPr>
            <w:tcW w:w="1564" w:type="dxa"/>
          </w:tcPr>
          <w:p w14:paraId="543A06A2">
            <w:pPr>
              <w:pStyle w:val="9"/>
              <w:rPr>
                <w:rFonts w:ascii="宋体" w:eastAsia="宋体" w:cs="宋体"/>
                <w:color w:val="000000" w:themeColor="text1"/>
                <w:highlight w:val="none"/>
                <w14:textFill>
                  <w14:solidFill>
                    <w14:schemeClr w14:val="tx1"/>
                  </w14:solidFill>
                </w14:textFill>
              </w:rPr>
            </w:pPr>
          </w:p>
        </w:tc>
        <w:tc>
          <w:tcPr>
            <w:tcW w:w="1009" w:type="dxa"/>
          </w:tcPr>
          <w:p w14:paraId="32933324">
            <w:pPr>
              <w:pStyle w:val="9"/>
              <w:rPr>
                <w:rFonts w:ascii="宋体" w:eastAsia="宋体" w:cs="宋体"/>
                <w:color w:val="000000" w:themeColor="text1"/>
                <w:highlight w:val="none"/>
                <w14:textFill>
                  <w14:solidFill>
                    <w14:schemeClr w14:val="tx1"/>
                  </w14:solidFill>
                </w14:textFill>
              </w:rPr>
            </w:pPr>
          </w:p>
        </w:tc>
      </w:tr>
      <w:tr w14:paraId="3DE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FD703FD">
            <w:pPr>
              <w:pStyle w:val="9"/>
              <w:rPr>
                <w:rFonts w:ascii="宋体" w:eastAsia="宋体" w:cs="宋体"/>
                <w:color w:val="000000" w:themeColor="text1"/>
                <w:highlight w:val="none"/>
                <w14:textFill>
                  <w14:solidFill>
                    <w14:schemeClr w14:val="tx1"/>
                  </w14:solidFill>
                </w14:textFill>
              </w:rPr>
            </w:pPr>
          </w:p>
        </w:tc>
        <w:tc>
          <w:tcPr>
            <w:tcW w:w="1613" w:type="dxa"/>
          </w:tcPr>
          <w:p w14:paraId="0DA1C2B2">
            <w:pPr>
              <w:pStyle w:val="9"/>
              <w:rPr>
                <w:rFonts w:ascii="宋体" w:eastAsia="宋体" w:cs="宋体"/>
                <w:color w:val="000000" w:themeColor="text1"/>
                <w:highlight w:val="none"/>
                <w14:textFill>
                  <w14:solidFill>
                    <w14:schemeClr w14:val="tx1"/>
                  </w14:solidFill>
                </w14:textFill>
              </w:rPr>
            </w:pPr>
          </w:p>
        </w:tc>
        <w:tc>
          <w:tcPr>
            <w:tcW w:w="1630" w:type="dxa"/>
          </w:tcPr>
          <w:p w14:paraId="6FAA185B">
            <w:pPr>
              <w:pStyle w:val="9"/>
              <w:rPr>
                <w:rFonts w:ascii="宋体" w:eastAsia="宋体" w:cs="宋体"/>
                <w:color w:val="000000" w:themeColor="text1"/>
                <w:highlight w:val="none"/>
                <w14:textFill>
                  <w14:solidFill>
                    <w14:schemeClr w14:val="tx1"/>
                  </w14:solidFill>
                </w14:textFill>
              </w:rPr>
            </w:pPr>
          </w:p>
        </w:tc>
        <w:tc>
          <w:tcPr>
            <w:tcW w:w="1564" w:type="dxa"/>
          </w:tcPr>
          <w:p w14:paraId="3405C186">
            <w:pPr>
              <w:pStyle w:val="9"/>
              <w:rPr>
                <w:rFonts w:ascii="宋体" w:eastAsia="宋体" w:cs="宋体"/>
                <w:color w:val="000000" w:themeColor="text1"/>
                <w:highlight w:val="none"/>
                <w14:textFill>
                  <w14:solidFill>
                    <w14:schemeClr w14:val="tx1"/>
                  </w14:solidFill>
                </w14:textFill>
              </w:rPr>
            </w:pPr>
          </w:p>
        </w:tc>
        <w:tc>
          <w:tcPr>
            <w:tcW w:w="1339" w:type="dxa"/>
          </w:tcPr>
          <w:p w14:paraId="7400FDD4">
            <w:pPr>
              <w:pStyle w:val="9"/>
              <w:rPr>
                <w:rFonts w:ascii="宋体" w:eastAsia="宋体" w:cs="宋体"/>
                <w:color w:val="000000" w:themeColor="text1"/>
                <w:highlight w:val="none"/>
                <w14:textFill>
                  <w14:solidFill>
                    <w14:schemeClr w14:val="tx1"/>
                  </w14:solidFill>
                </w14:textFill>
              </w:rPr>
            </w:pPr>
          </w:p>
        </w:tc>
        <w:tc>
          <w:tcPr>
            <w:tcW w:w="1564" w:type="dxa"/>
          </w:tcPr>
          <w:p w14:paraId="52E11D75">
            <w:pPr>
              <w:pStyle w:val="9"/>
              <w:rPr>
                <w:rFonts w:ascii="宋体" w:eastAsia="宋体" w:cs="宋体"/>
                <w:color w:val="000000" w:themeColor="text1"/>
                <w:highlight w:val="none"/>
                <w14:textFill>
                  <w14:solidFill>
                    <w14:schemeClr w14:val="tx1"/>
                  </w14:solidFill>
                </w14:textFill>
              </w:rPr>
            </w:pPr>
          </w:p>
        </w:tc>
        <w:tc>
          <w:tcPr>
            <w:tcW w:w="1009" w:type="dxa"/>
          </w:tcPr>
          <w:p w14:paraId="68654A8E">
            <w:pPr>
              <w:pStyle w:val="9"/>
              <w:rPr>
                <w:rFonts w:ascii="宋体" w:eastAsia="宋体" w:cs="宋体"/>
                <w:color w:val="000000" w:themeColor="text1"/>
                <w:highlight w:val="none"/>
                <w14:textFill>
                  <w14:solidFill>
                    <w14:schemeClr w14:val="tx1"/>
                  </w14:solidFill>
                </w14:textFill>
              </w:rPr>
            </w:pPr>
          </w:p>
        </w:tc>
      </w:tr>
      <w:tr w14:paraId="4FB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60F5038">
            <w:pPr>
              <w:pStyle w:val="9"/>
              <w:rPr>
                <w:rFonts w:ascii="宋体" w:eastAsia="宋体" w:cs="宋体"/>
                <w:color w:val="000000" w:themeColor="text1"/>
                <w:highlight w:val="none"/>
                <w14:textFill>
                  <w14:solidFill>
                    <w14:schemeClr w14:val="tx1"/>
                  </w14:solidFill>
                </w14:textFill>
              </w:rPr>
            </w:pPr>
          </w:p>
        </w:tc>
        <w:tc>
          <w:tcPr>
            <w:tcW w:w="1613" w:type="dxa"/>
          </w:tcPr>
          <w:p w14:paraId="11203E28">
            <w:pPr>
              <w:pStyle w:val="9"/>
              <w:rPr>
                <w:rFonts w:ascii="宋体" w:eastAsia="宋体" w:cs="宋体"/>
                <w:color w:val="000000" w:themeColor="text1"/>
                <w:highlight w:val="none"/>
                <w14:textFill>
                  <w14:solidFill>
                    <w14:schemeClr w14:val="tx1"/>
                  </w14:solidFill>
                </w14:textFill>
              </w:rPr>
            </w:pPr>
          </w:p>
        </w:tc>
        <w:tc>
          <w:tcPr>
            <w:tcW w:w="1630" w:type="dxa"/>
          </w:tcPr>
          <w:p w14:paraId="7DED0460">
            <w:pPr>
              <w:pStyle w:val="9"/>
              <w:rPr>
                <w:rFonts w:ascii="宋体" w:eastAsia="宋体" w:cs="宋体"/>
                <w:color w:val="000000" w:themeColor="text1"/>
                <w:highlight w:val="none"/>
                <w14:textFill>
                  <w14:solidFill>
                    <w14:schemeClr w14:val="tx1"/>
                  </w14:solidFill>
                </w14:textFill>
              </w:rPr>
            </w:pPr>
          </w:p>
        </w:tc>
        <w:tc>
          <w:tcPr>
            <w:tcW w:w="1564" w:type="dxa"/>
          </w:tcPr>
          <w:p w14:paraId="2E2F230F">
            <w:pPr>
              <w:pStyle w:val="9"/>
              <w:rPr>
                <w:rFonts w:ascii="宋体" w:eastAsia="宋体" w:cs="宋体"/>
                <w:color w:val="000000" w:themeColor="text1"/>
                <w:highlight w:val="none"/>
                <w14:textFill>
                  <w14:solidFill>
                    <w14:schemeClr w14:val="tx1"/>
                  </w14:solidFill>
                </w14:textFill>
              </w:rPr>
            </w:pPr>
          </w:p>
        </w:tc>
        <w:tc>
          <w:tcPr>
            <w:tcW w:w="1339" w:type="dxa"/>
          </w:tcPr>
          <w:p w14:paraId="0DD00508">
            <w:pPr>
              <w:pStyle w:val="9"/>
              <w:rPr>
                <w:rFonts w:ascii="宋体" w:eastAsia="宋体" w:cs="宋体"/>
                <w:color w:val="000000" w:themeColor="text1"/>
                <w:highlight w:val="none"/>
                <w14:textFill>
                  <w14:solidFill>
                    <w14:schemeClr w14:val="tx1"/>
                  </w14:solidFill>
                </w14:textFill>
              </w:rPr>
            </w:pPr>
          </w:p>
        </w:tc>
        <w:tc>
          <w:tcPr>
            <w:tcW w:w="1564" w:type="dxa"/>
          </w:tcPr>
          <w:p w14:paraId="5FE0BC9F">
            <w:pPr>
              <w:pStyle w:val="9"/>
              <w:rPr>
                <w:rFonts w:ascii="宋体" w:eastAsia="宋体" w:cs="宋体"/>
                <w:color w:val="000000" w:themeColor="text1"/>
                <w:highlight w:val="none"/>
                <w14:textFill>
                  <w14:solidFill>
                    <w14:schemeClr w14:val="tx1"/>
                  </w14:solidFill>
                </w14:textFill>
              </w:rPr>
            </w:pPr>
          </w:p>
        </w:tc>
        <w:tc>
          <w:tcPr>
            <w:tcW w:w="1009" w:type="dxa"/>
          </w:tcPr>
          <w:p w14:paraId="67F45E67">
            <w:pPr>
              <w:pStyle w:val="9"/>
              <w:rPr>
                <w:rFonts w:ascii="宋体" w:eastAsia="宋体" w:cs="宋体"/>
                <w:color w:val="000000" w:themeColor="text1"/>
                <w:highlight w:val="none"/>
                <w14:textFill>
                  <w14:solidFill>
                    <w14:schemeClr w14:val="tx1"/>
                  </w14:solidFill>
                </w14:textFill>
              </w:rPr>
            </w:pPr>
          </w:p>
        </w:tc>
      </w:tr>
      <w:tr w14:paraId="0E0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1DF0EB9F">
            <w:pPr>
              <w:pStyle w:val="9"/>
              <w:rPr>
                <w:rFonts w:ascii="宋体" w:eastAsia="宋体" w:cs="宋体"/>
                <w:color w:val="000000" w:themeColor="text1"/>
                <w:highlight w:val="none"/>
                <w14:textFill>
                  <w14:solidFill>
                    <w14:schemeClr w14:val="tx1"/>
                  </w14:solidFill>
                </w14:textFill>
              </w:rPr>
            </w:pPr>
          </w:p>
        </w:tc>
        <w:tc>
          <w:tcPr>
            <w:tcW w:w="1613" w:type="dxa"/>
          </w:tcPr>
          <w:p w14:paraId="6899AB9F">
            <w:pPr>
              <w:pStyle w:val="9"/>
              <w:rPr>
                <w:rFonts w:ascii="宋体" w:eastAsia="宋体" w:cs="宋体"/>
                <w:color w:val="000000" w:themeColor="text1"/>
                <w:highlight w:val="none"/>
                <w14:textFill>
                  <w14:solidFill>
                    <w14:schemeClr w14:val="tx1"/>
                  </w14:solidFill>
                </w14:textFill>
              </w:rPr>
            </w:pPr>
          </w:p>
        </w:tc>
        <w:tc>
          <w:tcPr>
            <w:tcW w:w="1630" w:type="dxa"/>
          </w:tcPr>
          <w:p w14:paraId="10A4962C">
            <w:pPr>
              <w:pStyle w:val="9"/>
              <w:rPr>
                <w:rFonts w:ascii="宋体" w:eastAsia="宋体" w:cs="宋体"/>
                <w:color w:val="000000" w:themeColor="text1"/>
                <w:highlight w:val="none"/>
                <w14:textFill>
                  <w14:solidFill>
                    <w14:schemeClr w14:val="tx1"/>
                  </w14:solidFill>
                </w14:textFill>
              </w:rPr>
            </w:pPr>
          </w:p>
        </w:tc>
        <w:tc>
          <w:tcPr>
            <w:tcW w:w="1564" w:type="dxa"/>
          </w:tcPr>
          <w:p w14:paraId="0CCC2372">
            <w:pPr>
              <w:pStyle w:val="9"/>
              <w:rPr>
                <w:rFonts w:ascii="宋体" w:eastAsia="宋体" w:cs="宋体"/>
                <w:color w:val="000000" w:themeColor="text1"/>
                <w:highlight w:val="none"/>
                <w14:textFill>
                  <w14:solidFill>
                    <w14:schemeClr w14:val="tx1"/>
                  </w14:solidFill>
                </w14:textFill>
              </w:rPr>
            </w:pPr>
          </w:p>
        </w:tc>
        <w:tc>
          <w:tcPr>
            <w:tcW w:w="1339" w:type="dxa"/>
          </w:tcPr>
          <w:p w14:paraId="1F93B8D2">
            <w:pPr>
              <w:pStyle w:val="9"/>
              <w:rPr>
                <w:rFonts w:ascii="宋体" w:eastAsia="宋体" w:cs="宋体"/>
                <w:color w:val="000000" w:themeColor="text1"/>
                <w:highlight w:val="none"/>
                <w14:textFill>
                  <w14:solidFill>
                    <w14:schemeClr w14:val="tx1"/>
                  </w14:solidFill>
                </w14:textFill>
              </w:rPr>
            </w:pPr>
          </w:p>
        </w:tc>
        <w:tc>
          <w:tcPr>
            <w:tcW w:w="1564" w:type="dxa"/>
          </w:tcPr>
          <w:p w14:paraId="7DD671D9">
            <w:pPr>
              <w:pStyle w:val="9"/>
              <w:rPr>
                <w:rFonts w:ascii="宋体" w:eastAsia="宋体" w:cs="宋体"/>
                <w:color w:val="000000" w:themeColor="text1"/>
                <w:highlight w:val="none"/>
                <w14:textFill>
                  <w14:solidFill>
                    <w14:schemeClr w14:val="tx1"/>
                  </w14:solidFill>
                </w14:textFill>
              </w:rPr>
            </w:pPr>
          </w:p>
        </w:tc>
        <w:tc>
          <w:tcPr>
            <w:tcW w:w="1009" w:type="dxa"/>
          </w:tcPr>
          <w:p w14:paraId="7BA91D46">
            <w:pPr>
              <w:pStyle w:val="9"/>
              <w:rPr>
                <w:rFonts w:ascii="宋体" w:eastAsia="宋体" w:cs="宋体"/>
                <w:color w:val="000000" w:themeColor="text1"/>
                <w:highlight w:val="none"/>
                <w14:textFill>
                  <w14:solidFill>
                    <w14:schemeClr w14:val="tx1"/>
                  </w14:solidFill>
                </w14:textFill>
              </w:rPr>
            </w:pPr>
          </w:p>
        </w:tc>
      </w:tr>
      <w:tr w14:paraId="580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52EE9E2D">
            <w:pPr>
              <w:pStyle w:val="9"/>
              <w:rPr>
                <w:rFonts w:ascii="宋体" w:eastAsia="宋体" w:cs="宋体"/>
                <w:color w:val="000000" w:themeColor="text1"/>
                <w:highlight w:val="none"/>
                <w14:textFill>
                  <w14:solidFill>
                    <w14:schemeClr w14:val="tx1"/>
                  </w14:solidFill>
                </w14:textFill>
              </w:rPr>
            </w:pPr>
          </w:p>
        </w:tc>
        <w:tc>
          <w:tcPr>
            <w:tcW w:w="1613" w:type="dxa"/>
          </w:tcPr>
          <w:p w14:paraId="15F1E7BC">
            <w:pPr>
              <w:pStyle w:val="9"/>
              <w:rPr>
                <w:rFonts w:ascii="宋体" w:eastAsia="宋体" w:cs="宋体"/>
                <w:color w:val="000000" w:themeColor="text1"/>
                <w:highlight w:val="none"/>
                <w14:textFill>
                  <w14:solidFill>
                    <w14:schemeClr w14:val="tx1"/>
                  </w14:solidFill>
                </w14:textFill>
              </w:rPr>
            </w:pPr>
          </w:p>
        </w:tc>
        <w:tc>
          <w:tcPr>
            <w:tcW w:w="1630" w:type="dxa"/>
          </w:tcPr>
          <w:p w14:paraId="75A32A21">
            <w:pPr>
              <w:pStyle w:val="9"/>
              <w:rPr>
                <w:rFonts w:ascii="宋体" w:eastAsia="宋体" w:cs="宋体"/>
                <w:color w:val="000000" w:themeColor="text1"/>
                <w:highlight w:val="none"/>
                <w14:textFill>
                  <w14:solidFill>
                    <w14:schemeClr w14:val="tx1"/>
                  </w14:solidFill>
                </w14:textFill>
              </w:rPr>
            </w:pPr>
          </w:p>
        </w:tc>
        <w:tc>
          <w:tcPr>
            <w:tcW w:w="1564" w:type="dxa"/>
          </w:tcPr>
          <w:p w14:paraId="77D24DBB">
            <w:pPr>
              <w:pStyle w:val="9"/>
              <w:rPr>
                <w:rFonts w:ascii="宋体" w:eastAsia="宋体" w:cs="宋体"/>
                <w:color w:val="000000" w:themeColor="text1"/>
                <w:highlight w:val="none"/>
                <w14:textFill>
                  <w14:solidFill>
                    <w14:schemeClr w14:val="tx1"/>
                  </w14:solidFill>
                </w14:textFill>
              </w:rPr>
            </w:pPr>
          </w:p>
        </w:tc>
        <w:tc>
          <w:tcPr>
            <w:tcW w:w="1339" w:type="dxa"/>
          </w:tcPr>
          <w:p w14:paraId="094D3329">
            <w:pPr>
              <w:pStyle w:val="9"/>
              <w:rPr>
                <w:rFonts w:ascii="宋体" w:eastAsia="宋体" w:cs="宋体"/>
                <w:color w:val="000000" w:themeColor="text1"/>
                <w:highlight w:val="none"/>
                <w14:textFill>
                  <w14:solidFill>
                    <w14:schemeClr w14:val="tx1"/>
                  </w14:solidFill>
                </w14:textFill>
              </w:rPr>
            </w:pPr>
          </w:p>
        </w:tc>
        <w:tc>
          <w:tcPr>
            <w:tcW w:w="1564" w:type="dxa"/>
          </w:tcPr>
          <w:p w14:paraId="0342980F">
            <w:pPr>
              <w:pStyle w:val="9"/>
              <w:rPr>
                <w:rFonts w:ascii="宋体" w:eastAsia="宋体" w:cs="宋体"/>
                <w:color w:val="000000" w:themeColor="text1"/>
                <w:highlight w:val="none"/>
                <w14:textFill>
                  <w14:solidFill>
                    <w14:schemeClr w14:val="tx1"/>
                  </w14:solidFill>
                </w14:textFill>
              </w:rPr>
            </w:pPr>
          </w:p>
        </w:tc>
        <w:tc>
          <w:tcPr>
            <w:tcW w:w="1009" w:type="dxa"/>
          </w:tcPr>
          <w:p w14:paraId="7D75EE29">
            <w:pPr>
              <w:pStyle w:val="9"/>
              <w:rPr>
                <w:rFonts w:ascii="宋体" w:eastAsia="宋体" w:cs="宋体"/>
                <w:color w:val="000000" w:themeColor="text1"/>
                <w:highlight w:val="none"/>
                <w14:textFill>
                  <w14:solidFill>
                    <w14:schemeClr w14:val="tx1"/>
                  </w14:solidFill>
                </w14:textFill>
              </w:rPr>
            </w:pPr>
          </w:p>
        </w:tc>
      </w:tr>
      <w:tr w14:paraId="35B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5F74EA60">
            <w:pPr>
              <w:pStyle w:val="9"/>
              <w:rPr>
                <w:rFonts w:ascii="宋体" w:eastAsia="宋体" w:cs="宋体"/>
                <w:color w:val="000000" w:themeColor="text1"/>
                <w:highlight w:val="none"/>
                <w14:textFill>
                  <w14:solidFill>
                    <w14:schemeClr w14:val="tx1"/>
                  </w14:solidFill>
                </w14:textFill>
              </w:rPr>
            </w:pPr>
          </w:p>
        </w:tc>
        <w:tc>
          <w:tcPr>
            <w:tcW w:w="1613" w:type="dxa"/>
          </w:tcPr>
          <w:p w14:paraId="198F7707">
            <w:pPr>
              <w:pStyle w:val="9"/>
              <w:rPr>
                <w:rFonts w:ascii="宋体" w:eastAsia="宋体" w:cs="宋体"/>
                <w:color w:val="000000" w:themeColor="text1"/>
                <w:highlight w:val="none"/>
                <w14:textFill>
                  <w14:solidFill>
                    <w14:schemeClr w14:val="tx1"/>
                  </w14:solidFill>
                </w14:textFill>
              </w:rPr>
            </w:pPr>
          </w:p>
        </w:tc>
        <w:tc>
          <w:tcPr>
            <w:tcW w:w="1630" w:type="dxa"/>
          </w:tcPr>
          <w:p w14:paraId="3EDC0649">
            <w:pPr>
              <w:pStyle w:val="9"/>
              <w:rPr>
                <w:rFonts w:ascii="宋体" w:eastAsia="宋体" w:cs="宋体"/>
                <w:color w:val="000000" w:themeColor="text1"/>
                <w:highlight w:val="none"/>
                <w14:textFill>
                  <w14:solidFill>
                    <w14:schemeClr w14:val="tx1"/>
                  </w14:solidFill>
                </w14:textFill>
              </w:rPr>
            </w:pPr>
          </w:p>
        </w:tc>
        <w:tc>
          <w:tcPr>
            <w:tcW w:w="1564" w:type="dxa"/>
          </w:tcPr>
          <w:p w14:paraId="732E71C8">
            <w:pPr>
              <w:pStyle w:val="9"/>
              <w:rPr>
                <w:rFonts w:ascii="宋体" w:eastAsia="宋体" w:cs="宋体"/>
                <w:color w:val="000000" w:themeColor="text1"/>
                <w:highlight w:val="none"/>
                <w14:textFill>
                  <w14:solidFill>
                    <w14:schemeClr w14:val="tx1"/>
                  </w14:solidFill>
                </w14:textFill>
              </w:rPr>
            </w:pPr>
          </w:p>
        </w:tc>
        <w:tc>
          <w:tcPr>
            <w:tcW w:w="1339" w:type="dxa"/>
          </w:tcPr>
          <w:p w14:paraId="7E657341">
            <w:pPr>
              <w:pStyle w:val="9"/>
              <w:rPr>
                <w:rFonts w:ascii="宋体" w:eastAsia="宋体" w:cs="宋体"/>
                <w:color w:val="000000" w:themeColor="text1"/>
                <w:highlight w:val="none"/>
                <w14:textFill>
                  <w14:solidFill>
                    <w14:schemeClr w14:val="tx1"/>
                  </w14:solidFill>
                </w14:textFill>
              </w:rPr>
            </w:pPr>
          </w:p>
        </w:tc>
        <w:tc>
          <w:tcPr>
            <w:tcW w:w="1564" w:type="dxa"/>
          </w:tcPr>
          <w:p w14:paraId="465801C8">
            <w:pPr>
              <w:pStyle w:val="9"/>
              <w:rPr>
                <w:rFonts w:ascii="宋体" w:eastAsia="宋体" w:cs="宋体"/>
                <w:color w:val="000000" w:themeColor="text1"/>
                <w:highlight w:val="none"/>
                <w14:textFill>
                  <w14:solidFill>
                    <w14:schemeClr w14:val="tx1"/>
                  </w14:solidFill>
                </w14:textFill>
              </w:rPr>
            </w:pPr>
          </w:p>
        </w:tc>
        <w:tc>
          <w:tcPr>
            <w:tcW w:w="1009" w:type="dxa"/>
          </w:tcPr>
          <w:p w14:paraId="1FB52A62">
            <w:pPr>
              <w:pStyle w:val="9"/>
              <w:rPr>
                <w:rFonts w:ascii="宋体" w:eastAsia="宋体" w:cs="宋体"/>
                <w:color w:val="000000" w:themeColor="text1"/>
                <w:highlight w:val="none"/>
                <w14:textFill>
                  <w14:solidFill>
                    <w14:schemeClr w14:val="tx1"/>
                  </w14:solidFill>
                </w14:textFill>
              </w:rPr>
            </w:pPr>
          </w:p>
        </w:tc>
      </w:tr>
    </w:tbl>
    <w:p w14:paraId="41094F47">
      <w:pPr>
        <w:pStyle w:val="9"/>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注：本表后附相关业绩合同或中标通知书复印件加盖企业公章。</w:t>
      </w:r>
    </w:p>
    <w:p w14:paraId="56CFB821">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C7FD292">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11、供应商拟派于本项目管理、技术、服务人员情况表（如有）</w:t>
      </w:r>
    </w:p>
    <w:p w14:paraId="2432B9EF">
      <w:pPr>
        <w:spacing w:line="360" w:lineRule="auto"/>
        <w:jc w:val="center"/>
        <w:rPr>
          <w:rFonts w:ascii="宋体" w:cs="宋体"/>
          <w:b/>
          <w:color w:val="000000" w:themeColor="text1"/>
          <w:sz w:val="32"/>
          <w:szCs w:val="32"/>
          <w:highlight w:val="none"/>
          <w14:textFill>
            <w14:solidFill>
              <w14:schemeClr w14:val="tx1"/>
            </w14:solidFill>
          </w14:textFill>
        </w:rPr>
      </w:pPr>
    </w:p>
    <w:tbl>
      <w:tblPr>
        <w:tblStyle w:val="2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448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46CF60E1">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序号</w:t>
            </w:r>
          </w:p>
        </w:tc>
        <w:tc>
          <w:tcPr>
            <w:tcW w:w="1634" w:type="dxa"/>
            <w:vAlign w:val="center"/>
          </w:tcPr>
          <w:p w14:paraId="25CDD218">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职务</w:t>
            </w:r>
          </w:p>
        </w:tc>
        <w:tc>
          <w:tcPr>
            <w:tcW w:w="1121" w:type="dxa"/>
            <w:vAlign w:val="center"/>
          </w:tcPr>
          <w:p w14:paraId="362CC194">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姓名</w:t>
            </w:r>
          </w:p>
        </w:tc>
        <w:tc>
          <w:tcPr>
            <w:tcW w:w="1155" w:type="dxa"/>
            <w:vAlign w:val="center"/>
          </w:tcPr>
          <w:p w14:paraId="4812207D">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学历</w:t>
            </w:r>
          </w:p>
        </w:tc>
        <w:tc>
          <w:tcPr>
            <w:tcW w:w="1155" w:type="dxa"/>
            <w:vAlign w:val="center"/>
          </w:tcPr>
          <w:p w14:paraId="1C7B295F">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职称</w:t>
            </w:r>
          </w:p>
        </w:tc>
        <w:tc>
          <w:tcPr>
            <w:tcW w:w="1155" w:type="dxa"/>
            <w:vAlign w:val="center"/>
          </w:tcPr>
          <w:p w14:paraId="7B9D285C">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专业</w:t>
            </w:r>
          </w:p>
        </w:tc>
        <w:tc>
          <w:tcPr>
            <w:tcW w:w="1419" w:type="dxa"/>
            <w:vAlign w:val="center"/>
          </w:tcPr>
          <w:p w14:paraId="5DCF5997">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工作年限</w:t>
            </w:r>
          </w:p>
        </w:tc>
        <w:tc>
          <w:tcPr>
            <w:tcW w:w="890" w:type="dxa"/>
            <w:vAlign w:val="center"/>
          </w:tcPr>
          <w:p w14:paraId="711ABC53">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备注</w:t>
            </w:r>
          </w:p>
        </w:tc>
      </w:tr>
      <w:tr w14:paraId="4EC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E87D8FF">
            <w:pPr>
              <w:jc w:val="center"/>
              <w:rPr>
                <w:rFonts w:ascii="宋体" w:cs="宋体"/>
                <w:bCs/>
                <w:color w:val="000000" w:themeColor="text1"/>
                <w:sz w:val="24"/>
                <w:highlight w:val="none"/>
                <w14:textFill>
                  <w14:solidFill>
                    <w14:schemeClr w14:val="tx1"/>
                  </w14:solidFill>
                </w14:textFill>
              </w:rPr>
            </w:pPr>
          </w:p>
        </w:tc>
        <w:tc>
          <w:tcPr>
            <w:tcW w:w="1634" w:type="dxa"/>
          </w:tcPr>
          <w:p w14:paraId="4481087B">
            <w:pPr>
              <w:jc w:val="center"/>
              <w:rPr>
                <w:rFonts w:ascii="宋体" w:cs="宋体"/>
                <w:bCs/>
                <w:color w:val="000000" w:themeColor="text1"/>
                <w:sz w:val="24"/>
                <w:highlight w:val="none"/>
                <w14:textFill>
                  <w14:solidFill>
                    <w14:schemeClr w14:val="tx1"/>
                  </w14:solidFill>
                </w14:textFill>
              </w:rPr>
            </w:pPr>
          </w:p>
        </w:tc>
        <w:tc>
          <w:tcPr>
            <w:tcW w:w="1121" w:type="dxa"/>
          </w:tcPr>
          <w:p w14:paraId="13D41B13">
            <w:pPr>
              <w:jc w:val="center"/>
              <w:rPr>
                <w:rFonts w:ascii="宋体" w:cs="宋体"/>
                <w:bCs/>
                <w:color w:val="000000" w:themeColor="text1"/>
                <w:sz w:val="24"/>
                <w:highlight w:val="none"/>
                <w14:textFill>
                  <w14:solidFill>
                    <w14:schemeClr w14:val="tx1"/>
                  </w14:solidFill>
                </w14:textFill>
              </w:rPr>
            </w:pPr>
          </w:p>
        </w:tc>
        <w:tc>
          <w:tcPr>
            <w:tcW w:w="1155" w:type="dxa"/>
          </w:tcPr>
          <w:p w14:paraId="511856F0">
            <w:pPr>
              <w:jc w:val="center"/>
              <w:rPr>
                <w:rFonts w:ascii="宋体" w:cs="宋体"/>
                <w:bCs/>
                <w:color w:val="000000" w:themeColor="text1"/>
                <w:sz w:val="24"/>
                <w:highlight w:val="none"/>
                <w14:textFill>
                  <w14:solidFill>
                    <w14:schemeClr w14:val="tx1"/>
                  </w14:solidFill>
                </w14:textFill>
              </w:rPr>
            </w:pPr>
          </w:p>
        </w:tc>
        <w:tc>
          <w:tcPr>
            <w:tcW w:w="1155" w:type="dxa"/>
          </w:tcPr>
          <w:p w14:paraId="424E1B3D">
            <w:pPr>
              <w:jc w:val="center"/>
              <w:rPr>
                <w:rFonts w:ascii="宋体" w:cs="宋体"/>
                <w:bCs/>
                <w:color w:val="000000" w:themeColor="text1"/>
                <w:sz w:val="24"/>
                <w:highlight w:val="none"/>
                <w14:textFill>
                  <w14:solidFill>
                    <w14:schemeClr w14:val="tx1"/>
                  </w14:solidFill>
                </w14:textFill>
              </w:rPr>
            </w:pPr>
          </w:p>
        </w:tc>
        <w:tc>
          <w:tcPr>
            <w:tcW w:w="1155" w:type="dxa"/>
          </w:tcPr>
          <w:p w14:paraId="04B6EED3">
            <w:pPr>
              <w:jc w:val="center"/>
              <w:rPr>
                <w:rFonts w:ascii="宋体" w:cs="宋体"/>
                <w:bCs/>
                <w:color w:val="000000" w:themeColor="text1"/>
                <w:sz w:val="24"/>
                <w:highlight w:val="none"/>
                <w14:textFill>
                  <w14:solidFill>
                    <w14:schemeClr w14:val="tx1"/>
                  </w14:solidFill>
                </w14:textFill>
              </w:rPr>
            </w:pPr>
          </w:p>
        </w:tc>
        <w:tc>
          <w:tcPr>
            <w:tcW w:w="1419" w:type="dxa"/>
          </w:tcPr>
          <w:p w14:paraId="47C7AF02">
            <w:pPr>
              <w:jc w:val="center"/>
              <w:rPr>
                <w:rFonts w:ascii="宋体" w:cs="宋体"/>
                <w:bCs/>
                <w:color w:val="000000" w:themeColor="text1"/>
                <w:sz w:val="24"/>
                <w:highlight w:val="none"/>
                <w14:textFill>
                  <w14:solidFill>
                    <w14:schemeClr w14:val="tx1"/>
                  </w14:solidFill>
                </w14:textFill>
              </w:rPr>
            </w:pPr>
          </w:p>
        </w:tc>
        <w:tc>
          <w:tcPr>
            <w:tcW w:w="890" w:type="dxa"/>
          </w:tcPr>
          <w:p w14:paraId="630BBEC1">
            <w:pPr>
              <w:jc w:val="center"/>
              <w:rPr>
                <w:rFonts w:ascii="宋体" w:cs="宋体"/>
                <w:bCs/>
                <w:color w:val="000000" w:themeColor="text1"/>
                <w:sz w:val="24"/>
                <w:highlight w:val="none"/>
                <w14:textFill>
                  <w14:solidFill>
                    <w14:schemeClr w14:val="tx1"/>
                  </w14:solidFill>
                </w14:textFill>
              </w:rPr>
            </w:pPr>
          </w:p>
        </w:tc>
      </w:tr>
      <w:tr w14:paraId="14A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5A6E3AD3">
            <w:pPr>
              <w:jc w:val="center"/>
              <w:rPr>
                <w:rFonts w:ascii="宋体" w:cs="宋体"/>
                <w:bCs/>
                <w:color w:val="000000" w:themeColor="text1"/>
                <w:sz w:val="24"/>
                <w:highlight w:val="none"/>
                <w14:textFill>
                  <w14:solidFill>
                    <w14:schemeClr w14:val="tx1"/>
                  </w14:solidFill>
                </w14:textFill>
              </w:rPr>
            </w:pPr>
          </w:p>
        </w:tc>
        <w:tc>
          <w:tcPr>
            <w:tcW w:w="1634" w:type="dxa"/>
          </w:tcPr>
          <w:p w14:paraId="0322535B">
            <w:pPr>
              <w:jc w:val="center"/>
              <w:rPr>
                <w:rFonts w:ascii="宋体" w:cs="宋体"/>
                <w:bCs/>
                <w:color w:val="000000" w:themeColor="text1"/>
                <w:sz w:val="24"/>
                <w:highlight w:val="none"/>
                <w14:textFill>
                  <w14:solidFill>
                    <w14:schemeClr w14:val="tx1"/>
                  </w14:solidFill>
                </w14:textFill>
              </w:rPr>
            </w:pPr>
          </w:p>
        </w:tc>
        <w:tc>
          <w:tcPr>
            <w:tcW w:w="1121" w:type="dxa"/>
          </w:tcPr>
          <w:p w14:paraId="7C37AB6F">
            <w:pPr>
              <w:jc w:val="center"/>
              <w:rPr>
                <w:rFonts w:ascii="宋体" w:cs="宋体"/>
                <w:bCs/>
                <w:color w:val="000000" w:themeColor="text1"/>
                <w:sz w:val="24"/>
                <w:highlight w:val="none"/>
                <w14:textFill>
                  <w14:solidFill>
                    <w14:schemeClr w14:val="tx1"/>
                  </w14:solidFill>
                </w14:textFill>
              </w:rPr>
            </w:pPr>
          </w:p>
        </w:tc>
        <w:tc>
          <w:tcPr>
            <w:tcW w:w="1155" w:type="dxa"/>
          </w:tcPr>
          <w:p w14:paraId="08109AF3">
            <w:pPr>
              <w:jc w:val="center"/>
              <w:rPr>
                <w:rFonts w:ascii="宋体" w:cs="宋体"/>
                <w:bCs/>
                <w:color w:val="000000" w:themeColor="text1"/>
                <w:sz w:val="24"/>
                <w:highlight w:val="none"/>
                <w14:textFill>
                  <w14:solidFill>
                    <w14:schemeClr w14:val="tx1"/>
                  </w14:solidFill>
                </w14:textFill>
              </w:rPr>
            </w:pPr>
          </w:p>
        </w:tc>
        <w:tc>
          <w:tcPr>
            <w:tcW w:w="1155" w:type="dxa"/>
          </w:tcPr>
          <w:p w14:paraId="3530135A">
            <w:pPr>
              <w:jc w:val="center"/>
              <w:rPr>
                <w:rFonts w:ascii="宋体" w:cs="宋体"/>
                <w:bCs/>
                <w:color w:val="000000" w:themeColor="text1"/>
                <w:sz w:val="24"/>
                <w:highlight w:val="none"/>
                <w14:textFill>
                  <w14:solidFill>
                    <w14:schemeClr w14:val="tx1"/>
                  </w14:solidFill>
                </w14:textFill>
              </w:rPr>
            </w:pPr>
          </w:p>
        </w:tc>
        <w:tc>
          <w:tcPr>
            <w:tcW w:w="1155" w:type="dxa"/>
          </w:tcPr>
          <w:p w14:paraId="3DCE79E4">
            <w:pPr>
              <w:jc w:val="center"/>
              <w:rPr>
                <w:rFonts w:ascii="宋体" w:cs="宋体"/>
                <w:bCs/>
                <w:color w:val="000000" w:themeColor="text1"/>
                <w:sz w:val="24"/>
                <w:highlight w:val="none"/>
                <w14:textFill>
                  <w14:solidFill>
                    <w14:schemeClr w14:val="tx1"/>
                  </w14:solidFill>
                </w14:textFill>
              </w:rPr>
            </w:pPr>
          </w:p>
        </w:tc>
        <w:tc>
          <w:tcPr>
            <w:tcW w:w="1419" w:type="dxa"/>
          </w:tcPr>
          <w:p w14:paraId="0A571B6E">
            <w:pPr>
              <w:jc w:val="center"/>
              <w:rPr>
                <w:rFonts w:ascii="宋体" w:cs="宋体"/>
                <w:bCs/>
                <w:color w:val="000000" w:themeColor="text1"/>
                <w:sz w:val="24"/>
                <w:highlight w:val="none"/>
                <w14:textFill>
                  <w14:solidFill>
                    <w14:schemeClr w14:val="tx1"/>
                  </w14:solidFill>
                </w14:textFill>
              </w:rPr>
            </w:pPr>
          </w:p>
        </w:tc>
        <w:tc>
          <w:tcPr>
            <w:tcW w:w="890" w:type="dxa"/>
          </w:tcPr>
          <w:p w14:paraId="0F2E6381">
            <w:pPr>
              <w:jc w:val="center"/>
              <w:rPr>
                <w:rFonts w:ascii="宋体" w:cs="宋体"/>
                <w:bCs/>
                <w:color w:val="000000" w:themeColor="text1"/>
                <w:sz w:val="24"/>
                <w:highlight w:val="none"/>
                <w14:textFill>
                  <w14:solidFill>
                    <w14:schemeClr w14:val="tx1"/>
                  </w14:solidFill>
                </w14:textFill>
              </w:rPr>
            </w:pPr>
          </w:p>
        </w:tc>
      </w:tr>
      <w:tr w14:paraId="10F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6F31B7EA">
            <w:pPr>
              <w:jc w:val="center"/>
              <w:rPr>
                <w:rFonts w:ascii="宋体" w:cs="宋体"/>
                <w:bCs/>
                <w:color w:val="000000" w:themeColor="text1"/>
                <w:sz w:val="24"/>
                <w:highlight w:val="none"/>
                <w14:textFill>
                  <w14:solidFill>
                    <w14:schemeClr w14:val="tx1"/>
                  </w14:solidFill>
                </w14:textFill>
              </w:rPr>
            </w:pPr>
          </w:p>
        </w:tc>
        <w:tc>
          <w:tcPr>
            <w:tcW w:w="1634" w:type="dxa"/>
          </w:tcPr>
          <w:p w14:paraId="7C136BCF">
            <w:pPr>
              <w:jc w:val="center"/>
              <w:rPr>
                <w:rFonts w:ascii="宋体" w:cs="宋体"/>
                <w:bCs/>
                <w:color w:val="000000" w:themeColor="text1"/>
                <w:sz w:val="24"/>
                <w:highlight w:val="none"/>
                <w14:textFill>
                  <w14:solidFill>
                    <w14:schemeClr w14:val="tx1"/>
                  </w14:solidFill>
                </w14:textFill>
              </w:rPr>
            </w:pPr>
          </w:p>
        </w:tc>
        <w:tc>
          <w:tcPr>
            <w:tcW w:w="1121" w:type="dxa"/>
          </w:tcPr>
          <w:p w14:paraId="03840EE8">
            <w:pPr>
              <w:jc w:val="center"/>
              <w:rPr>
                <w:rFonts w:ascii="宋体" w:cs="宋体"/>
                <w:bCs/>
                <w:color w:val="000000" w:themeColor="text1"/>
                <w:sz w:val="24"/>
                <w:highlight w:val="none"/>
                <w14:textFill>
                  <w14:solidFill>
                    <w14:schemeClr w14:val="tx1"/>
                  </w14:solidFill>
                </w14:textFill>
              </w:rPr>
            </w:pPr>
          </w:p>
        </w:tc>
        <w:tc>
          <w:tcPr>
            <w:tcW w:w="1155" w:type="dxa"/>
          </w:tcPr>
          <w:p w14:paraId="12CC06E2">
            <w:pPr>
              <w:jc w:val="center"/>
              <w:rPr>
                <w:rFonts w:ascii="宋体" w:cs="宋体"/>
                <w:bCs/>
                <w:color w:val="000000" w:themeColor="text1"/>
                <w:sz w:val="24"/>
                <w:highlight w:val="none"/>
                <w14:textFill>
                  <w14:solidFill>
                    <w14:schemeClr w14:val="tx1"/>
                  </w14:solidFill>
                </w14:textFill>
              </w:rPr>
            </w:pPr>
          </w:p>
        </w:tc>
        <w:tc>
          <w:tcPr>
            <w:tcW w:w="1155" w:type="dxa"/>
          </w:tcPr>
          <w:p w14:paraId="3D005C0A">
            <w:pPr>
              <w:jc w:val="center"/>
              <w:rPr>
                <w:rFonts w:ascii="宋体" w:cs="宋体"/>
                <w:bCs/>
                <w:color w:val="000000" w:themeColor="text1"/>
                <w:sz w:val="24"/>
                <w:highlight w:val="none"/>
                <w14:textFill>
                  <w14:solidFill>
                    <w14:schemeClr w14:val="tx1"/>
                  </w14:solidFill>
                </w14:textFill>
              </w:rPr>
            </w:pPr>
          </w:p>
        </w:tc>
        <w:tc>
          <w:tcPr>
            <w:tcW w:w="1155" w:type="dxa"/>
          </w:tcPr>
          <w:p w14:paraId="5EC862DF">
            <w:pPr>
              <w:jc w:val="center"/>
              <w:rPr>
                <w:rFonts w:ascii="宋体" w:cs="宋体"/>
                <w:bCs/>
                <w:color w:val="000000" w:themeColor="text1"/>
                <w:sz w:val="24"/>
                <w:highlight w:val="none"/>
                <w14:textFill>
                  <w14:solidFill>
                    <w14:schemeClr w14:val="tx1"/>
                  </w14:solidFill>
                </w14:textFill>
              </w:rPr>
            </w:pPr>
          </w:p>
        </w:tc>
        <w:tc>
          <w:tcPr>
            <w:tcW w:w="1419" w:type="dxa"/>
          </w:tcPr>
          <w:p w14:paraId="4B98F4E4">
            <w:pPr>
              <w:jc w:val="center"/>
              <w:rPr>
                <w:rFonts w:ascii="宋体" w:cs="宋体"/>
                <w:bCs/>
                <w:color w:val="000000" w:themeColor="text1"/>
                <w:sz w:val="24"/>
                <w:highlight w:val="none"/>
                <w14:textFill>
                  <w14:solidFill>
                    <w14:schemeClr w14:val="tx1"/>
                  </w14:solidFill>
                </w14:textFill>
              </w:rPr>
            </w:pPr>
          </w:p>
        </w:tc>
        <w:tc>
          <w:tcPr>
            <w:tcW w:w="890" w:type="dxa"/>
          </w:tcPr>
          <w:p w14:paraId="33F88D6F">
            <w:pPr>
              <w:jc w:val="center"/>
              <w:rPr>
                <w:rFonts w:ascii="宋体" w:cs="宋体"/>
                <w:bCs/>
                <w:color w:val="000000" w:themeColor="text1"/>
                <w:sz w:val="24"/>
                <w:highlight w:val="none"/>
                <w14:textFill>
                  <w14:solidFill>
                    <w14:schemeClr w14:val="tx1"/>
                  </w14:solidFill>
                </w14:textFill>
              </w:rPr>
            </w:pPr>
          </w:p>
        </w:tc>
      </w:tr>
      <w:tr w14:paraId="09C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1B17D97A">
            <w:pPr>
              <w:jc w:val="center"/>
              <w:rPr>
                <w:rFonts w:ascii="宋体" w:cs="宋体"/>
                <w:bCs/>
                <w:color w:val="000000" w:themeColor="text1"/>
                <w:sz w:val="24"/>
                <w:highlight w:val="none"/>
                <w14:textFill>
                  <w14:solidFill>
                    <w14:schemeClr w14:val="tx1"/>
                  </w14:solidFill>
                </w14:textFill>
              </w:rPr>
            </w:pPr>
          </w:p>
        </w:tc>
        <w:tc>
          <w:tcPr>
            <w:tcW w:w="1634" w:type="dxa"/>
          </w:tcPr>
          <w:p w14:paraId="067CB233">
            <w:pPr>
              <w:jc w:val="center"/>
              <w:rPr>
                <w:rFonts w:ascii="宋体" w:cs="宋体"/>
                <w:bCs/>
                <w:color w:val="000000" w:themeColor="text1"/>
                <w:sz w:val="24"/>
                <w:highlight w:val="none"/>
                <w14:textFill>
                  <w14:solidFill>
                    <w14:schemeClr w14:val="tx1"/>
                  </w14:solidFill>
                </w14:textFill>
              </w:rPr>
            </w:pPr>
          </w:p>
        </w:tc>
        <w:tc>
          <w:tcPr>
            <w:tcW w:w="1121" w:type="dxa"/>
          </w:tcPr>
          <w:p w14:paraId="427D1335">
            <w:pPr>
              <w:jc w:val="center"/>
              <w:rPr>
                <w:rFonts w:ascii="宋体" w:cs="宋体"/>
                <w:bCs/>
                <w:color w:val="000000" w:themeColor="text1"/>
                <w:sz w:val="24"/>
                <w:highlight w:val="none"/>
                <w14:textFill>
                  <w14:solidFill>
                    <w14:schemeClr w14:val="tx1"/>
                  </w14:solidFill>
                </w14:textFill>
              </w:rPr>
            </w:pPr>
          </w:p>
        </w:tc>
        <w:tc>
          <w:tcPr>
            <w:tcW w:w="1155" w:type="dxa"/>
          </w:tcPr>
          <w:p w14:paraId="0D95BB24">
            <w:pPr>
              <w:jc w:val="center"/>
              <w:rPr>
                <w:rFonts w:ascii="宋体" w:cs="宋体"/>
                <w:bCs/>
                <w:color w:val="000000" w:themeColor="text1"/>
                <w:sz w:val="24"/>
                <w:highlight w:val="none"/>
                <w14:textFill>
                  <w14:solidFill>
                    <w14:schemeClr w14:val="tx1"/>
                  </w14:solidFill>
                </w14:textFill>
              </w:rPr>
            </w:pPr>
          </w:p>
        </w:tc>
        <w:tc>
          <w:tcPr>
            <w:tcW w:w="1155" w:type="dxa"/>
          </w:tcPr>
          <w:p w14:paraId="0E54969C">
            <w:pPr>
              <w:jc w:val="center"/>
              <w:rPr>
                <w:rFonts w:ascii="宋体" w:cs="宋体"/>
                <w:bCs/>
                <w:color w:val="000000" w:themeColor="text1"/>
                <w:sz w:val="24"/>
                <w:highlight w:val="none"/>
                <w14:textFill>
                  <w14:solidFill>
                    <w14:schemeClr w14:val="tx1"/>
                  </w14:solidFill>
                </w14:textFill>
              </w:rPr>
            </w:pPr>
          </w:p>
        </w:tc>
        <w:tc>
          <w:tcPr>
            <w:tcW w:w="1155" w:type="dxa"/>
          </w:tcPr>
          <w:p w14:paraId="6F0DF7D8">
            <w:pPr>
              <w:jc w:val="center"/>
              <w:rPr>
                <w:rFonts w:ascii="宋体" w:cs="宋体"/>
                <w:bCs/>
                <w:color w:val="000000" w:themeColor="text1"/>
                <w:sz w:val="24"/>
                <w:highlight w:val="none"/>
                <w14:textFill>
                  <w14:solidFill>
                    <w14:schemeClr w14:val="tx1"/>
                  </w14:solidFill>
                </w14:textFill>
              </w:rPr>
            </w:pPr>
          </w:p>
        </w:tc>
        <w:tc>
          <w:tcPr>
            <w:tcW w:w="1419" w:type="dxa"/>
          </w:tcPr>
          <w:p w14:paraId="0529BD3C">
            <w:pPr>
              <w:jc w:val="center"/>
              <w:rPr>
                <w:rFonts w:ascii="宋体" w:cs="宋体"/>
                <w:bCs/>
                <w:color w:val="000000" w:themeColor="text1"/>
                <w:sz w:val="24"/>
                <w:highlight w:val="none"/>
                <w14:textFill>
                  <w14:solidFill>
                    <w14:schemeClr w14:val="tx1"/>
                  </w14:solidFill>
                </w14:textFill>
              </w:rPr>
            </w:pPr>
          </w:p>
        </w:tc>
        <w:tc>
          <w:tcPr>
            <w:tcW w:w="890" w:type="dxa"/>
          </w:tcPr>
          <w:p w14:paraId="6C3B8B10">
            <w:pPr>
              <w:jc w:val="center"/>
              <w:rPr>
                <w:rFonts w:ascii="宋体" w:cs="宋体"/>
                <w:bCs/>
                <w:color w:val="000000" w:themeColor="text1"/>
                <w:sz w:val="24"/>
                <w:highlight w:val="none"/>
                <w14:textFill>
                  <w14:solidFill>
                    <w14:schemeClr w14:val="tx1"/>
                  </w14:solidFill>
                </w14:textFill>
              </w:rPr>
            </w:pPr>
          </w:p>
        </w:tc>
      </w:tr>
      <w:tr w14:paraId="5A2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15E10D89">
            <w:pPr>
              <w:jc w:val="center"/>
              <w:rPr>
                <w:rFonts w:ascii="宋体" w:cs="宋体"/>
                <w:bCs/>
                <w:color w:val="000000" w:themeColor="text1"/>
                <w:sz w:val="24"/>
                <w:highlight w:val="none"/>
                <w14:textFill>
                  <w14:solidFill>
                    <w14:schemeClr w14:val="tx1"/>
                  </w14:solidFill>
                </w14:textFill>
              </w:rPr>
            </w:pPr>
          </w:p>
        </w:tc>
        <w:tc>
          <w:tcPr>
            <w:tcW w:w="1634" w:type="dxa"/>
          </w:tcPr>
          <w:p w14:paraId="61B5082B">
            <w:pPr>
              <w:jc w:val="center"/>
              <w:rPr>
                <w:rFonts w:ascii="宋体" w:cs="宋体"/>
                <w:bCs/>
                <w:color w:val="000000" w:themeColor="text1"/>
                <w:sz w:val="24"/>
                <w:highlight w:val="none"/>
                <w14:textFill>
                  <w14:solidFill>
                    <w14:schemeClr w14:val="tx1"/>
                  </w14:solidFill>
                </w14:textFill>
              </w:rPr>
            </w:pPr>
          </w:p>
        </w:tc>
        <w:tc>
          <w:tcPr>
            <w:tcW w:w="1121" w:type="dxa"/>
          </w:tcPr>
          <w:p w14:paraId="3787E4D2">
            <w:pPr>
              <w:jc w:val="center"/>
              <w:rPr>
                <w:rFonts w:ascii="宋体" w:cs="宋体"/>
                <w:bCs/>
                <w:color w:val="000000" w:themeColor="text1"/>
                <w:sz w:val="24"/>
                <w:highlight w:val="none"/>
                <w14:textFill>
                  <w14:solidFill>
                    <w14:schemeClr w14:val="tx1"/>
                  </w14:solidFill>
                </w14:textFill>
              </w:rPr>
            </w:pPr>
          </w:p>
        </w:tc>
        <w:tc>
          <w:tcPr>
            <w:tcW w:w="1155" w:type="dxa"/>
          </w:tcPr>
          <w:p w14:paraId="459D882D">
            <w:pPr>
              <w:jc w:val="center"/>
              <w:rPr>
                <w:rFonts w:ascii="宋体" w:cs="宋体"/>
                <w:bCs/>
                <w:color w:val="000000" w:themeColor="text1"/>
                <w:sz w:val="24"/>
                <w:highlight w:val="none"/>
                <w14:textFill>
                  <w14:solidFill>
                    <w14:schemeClr w14:val="tx1"/>
                  </w14:solidFill>
                </w14:textFill>
              </w:rPr>
            </w:pPr>
          </w:p>
        </w:tc>
        <w:tc>
          <w:tcPr>
            <w:tcW w:w="1155" w:type="dxa"/>
          </w:tcPr>
          <w:p w14:paraId="2207ADFC">
            <w:pPr>
              <w:jc w:val="center"/>
              <w:rPr>
                <w:rFonts w:ascii="宋体" w:cs="宋体"/>
                <w:bCs/>
                <w:color w:val="000000" w:themeColor="text1"/>
                <w:sz w:val="24"/>
                <w:highlight w:val="none"/>
                <w14:textFill>
                  <w14:solidFill>
                    <w14:schemeClr w14:val="tx1"/>
                  </w14:solidFill>
                </w14:textFill>
              </w:rPr>
            </w:pPr>
          </w:p>
        </w:tc>
        <w:tc>
          <w:tcPr>
            <w:tcW w:w="1155" w:type="dxa"/>
          </w:tcPr>
          <w:p w14:paraId="578F0EEE">
            <w:pPr>
              <w:jc w:val="center"/>
              <w:rPr>
                <w:rFonts w:ascii="宋体" w:cs="宋体"/>
                <w:bCs/>
                <w:color w:val="000000" w:themeColor="text1"/>
                <w:sz w:val="24"/>
                <w:highlight w:val="none"/>
                <w14:textFill>
                  <w14:solidFill>
                    <w14:schemeClr w14:val="tx1"/>
                  </w14:solidFill>
                </w14:textFill>
              </w:rPr>
            </w:pPr>
          </w:p>
        </w:tc>
        <w:tc>
          <w:tcPr>
            <w:tcW w:w="1419" w:type="dxa"/>
          </w:tcPr>
          <w:p w14:paraId="0B4A803D">
            <w:pPr>
              <w:jc w:val="center"/>
              <w:rPr>
                <w:rFonts w:ascii="宋体" w:cs="宋体"/>
                <w:bCs/>
                <w:color w:val="000000" w:themeColor="text1"/>
                <w:sz w:val="24"/>
                <w:highlight w:val="none"/>
                <w14:textFill>
                  <w14:solidFill>
                    <w14:schemeClr w14:val="tx1"/>
                  </w14:solidFill>
                </w14:textFill>
              </w:rPr>
            </w:pPr>
          </w:p>
        </w:tc>
        <w:tc>
          <w:tcPr>
            <w:tcW w:w="890" w:type="dxa"/>
          </w:tcPr>
          <w:p w14:paraId="28B2FFDC">
            <w:pPr>
              <w:jc w:val="center"/>
              <w:rPr>
                <w:rFonts w:ascii="宋体" w:cs="宋体"/>
                <w:bCs/>
                <w:color w:val="000000" w:themeColor="text1"/>
                <w:sz w:val="24"/>
                <w:highlight w:val="none"/>
                <w14:textFill>
                  <w14:solidFill>
                    <w14:schemeClr w14:val="tx1"/>
                  </w14:solidFill>
                </w14:textFill>
              </w:rPr>
            </w:pPr>
          </w:p>
        </w:tc>
      </w:tr>
    </w:tbl>
    <w:p w14:paraId="0AF4AE08">
      <w:pPr>
        <w:spacing w:line="360" w:lineRule="auto"/>
        <w:jc w:val="center"/>
        <w:rPr>
          <w:rFonts w:ascii="宋体" w:cs="宋体"/>
          <w:b/>
          <w:color w:val="000000" w:themeColor="text1"/>
          <w:sz w:val="32"/>
          <w:szCs w:val="32"/>
          <w:highlight w:val="none"/>
          <w14:textFill>
            <w14:solidFill>
              <w14:schemeClr w14:val="tx1"/>
            </w14:solidFill>
          </w14:textFill>
        </w:rPr>
      </w:pPr>
    </w:p>
    <w:p w14:paraId="1705371F">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注：本表须后附相关人员身份证、相关证书（如有）、在职证明（劳动合同或社保证明）等证明材料</w:t>
      </w:r>
      <w:r>
        <w:rPr>
          <w:rFonts w:hint="eastAsia" w:ascii="宋体" w:cs="宋体"/>
          <w:b/>
          <w:color w:val="000000" w:themeColor="text1"/>
          <w:sz w:val="32"/>
          <w:szCs w:val="32"/>
          <w:highlight w:val="none"/>
          <w14:textFill>
            <w14:solidFill>
              <w14:schemeClr w14:val="tx1"/>
            </w14:solidFill>
          </w14:textFill>
        </w:rPr>
        <w:br w:type="page"/>
      </w:r>
    </w:p>
    <w:p w14:paraId="31F40911">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12、</w:t>
      </w:r>
      <w:bookmarkStart w:id="116" w:name="_Toc424468844"/>
      <w:r>
        <w:rPr>
          <w:rFonts w:hint="eastAsia" w:ascii="宋体" w:cs="宋体"/>
          <w:b/>
          <w:color w:val="000000" w:themeColor="text1"/>
          <w:sz w:val="32"/>
          <w:szCs w:val="32"/>
          <w:highlight w:val="none"/>
          <w14:textFill>
            <w14:solidFill>
              <w14:schemeClr w14:val="tx1"/>
            </w14:solidFill>
          </w14:textFill>
        </w:rPr>
        <w:t>信誉承诺书</w:t>
      </w:r>
    </w:p>
    <w:p w14:paraId="4F260581">
      <w:pPr>
        <w:pStyle w:val="9"/>
        <w:rPr>
          <w:rFonts w:ascii="宋体" w:eastAsia="宋体" w:cs="宋体"/>
          <w:color w:val="000000" w:themeColor="text1"/>
          <w:highlight w:val="none"/>
          <w14:textFill>
            <w14:solidFill>
              <w14:schemeClr w14:val="tx1"/>
            </w14:solidFill>
          </w14:textFill>
        </w:rPr>
      </w:pPr>
    </w:p>
    <w:p w14:paraId="3BBE8E2C">
      <w:pPr>
        <w:tabs>
          <w:tab w:val="left" w:pos="1365"/>
        </w:tabs>
        <w:spacing w:line="360" w:lineRule="auto"/>
        <w:jc w:val="center"/>
        <w:rPr>
          <w:rFonts w:ascii="宋体" w:cs="宋体"/>
          <w:color w:val="000000" w:themeColor="text1"/>
          <w:sz w:val="28"/>
          <w:szCs w:val="32"/>
          <w:highlight w:val="none"/>
          <w14:textFill>
            <w14:solidFill>
              <w14:schemeClr w14:val="tx1"/>
            </w14:solidFill>
          </w14:textFill>
        </w:rPr>
      </w:pPr>
      <w:r>
        <w:rPr>
          <w:rFonts w:hint="eastAsia" w:ascii="宋体" w:cs="宋体"/>
          <w:color w:val="000000" w:themeColor="text1"/>
          <w:sz w:val="28"/>
          <w:szCs w:val="32"/>
          <w:highlight w:val="none"/>
          <w14:textFill>
            <w14:solidFill>
              <w14:schemeClr w14:val="tx1"/>
            </w14:solidFill>
          </w14:textFill>
        </w:rPr>
        <w:t>（格式自拟）</w:t>
      </w:r>
    </w:p>
    <w:bookmarkEnd w:id="116"/>
    <w:p w14:paraId="7ECA197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8F8A6DB">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13、磋商保证金</w:t>
      </w:r>
    </w:p>
    <w:p w14:paraId="05742AED">
      <w:pPr>
        <w:spacing w:line="48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w:t>
      </w:r>
      <w:r>
        <w:rPr>
          <w:rFonts w:hint="eastAsia" w:ascii="宋体" w:cs="宋体"/>
          <w:color w:val="000000" w:themeColor="text1"/>
          <w:sz w:val="24"/>
          <w:highlight w:val="none"/>
          <w:u w:val="single"/>
          <w14:textFill>
            <w14:solidFill>
              <w14:schemeClr w14:val="tx1"/>
            </w14:solidFill>
          </w14:textFill>
        </w:rPr>
        <w:t xml:space="preserve">     （采购人名称）</w:t>
      </w:r>
      <w:r>
        <w:rPr>
          <w:rFonts w:hint="eastAsia" w:ascii="宋体" w:cs="宋体"/>
          <w:color w:val="000000" w:themeColor="text1"/>
          <w:sz w:val="24"/>
          <w:highlight w:val="none"/>
          <w:u w:val="single"/>
          <w14:textFill>
            <w14:solidFill>
              <w14:schemeClr w14:val="tx1"/>
            </w14:solidFill>
          </w14:textFill>
        </w:rPr>
        <w:tab/>
      </w:r>
      <w:r>
        <w:rPr>
          <w:rFonts w:hint="eastAsia" w:ascii="宋体" w:cs="宋体"/>
          <w:color w:val="000000" w:themeColor="text1"/>
          <w:sz w:val="24"/>
          <w:highlight w:val="none"/>
          <w:u w:val="single"/>
          <w14:textFill>
            <w14:solidFill>
              <w14:schemeClr w14:val="tx1"/>
            </w14:solidFill>
          </w14:textFill>
        </w:rPr>
        <w:tab/>
      </w:r>
    </w:p>
    <w:p w14:paraId="3544E8C5">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 xml:space="preserve">        （供应商名称）    </w:t>
      </w:r>
      <w:r>
        <w:rPr>
          <w:rFonts w:hint="eastAsia" w:ascii="宋体" w:cs="宋体"/>
          <w:color w:val="000000" w:themeColor="text1"/>
          <w:sz w:val="24"/>
          <w:highlight w:val="none"/>
          <w14:textFill>
            <w14:solidFill>
              <w14:schemeClr w14:val="tx1"/>
            </w14:solidFill>
          </w14:textFill>
        </w:rPr>
        <w:t>（以下称“供应商”）于</w:t>
      </w:r>
      <w:r>
        <w:rPr>
          <w:rFonts w:hint="eastAsia" w:ascii="宋体" w:cs="宋体"/>
          <w:color w:val="000000" w:themeColor="text1"/>
          <w:sz w:val="24"/>
          <w:highlight w:val="none"/>
          <w:u w:val="single"/>
          <w14:textFill>
            <w14:solidFill>
              <w14:schemeClr w14:val="tx1"/>
            </w14:solidFill>
          </w14:textFill>
        </w:rPr>
        <w:t xml:space="preserve">    年   月   日</w:t>
      </w:r>
      <w:r>
        <w:rPr>
          <w:rFonts w:hint="eastAsia" w:ascii="宋体" w:cs="宋体"/>
          <w:color w:val="000000" w:themeColor="text1"/>
          <w:sz w:val="24"/>
          <w:highlight w:val="none"/>
          <w14:textFill>
            <w14:solidFill>
              <w14:schemeClr w14:val="tx1"/>
            </w14:solidFill>
          </w14:textFill>
        </w:rPr>
        <w:t>递交了</w:t>
      </w:r>
      <w:r>
        <w:rPr>
          <w:rFonts w:hint="eastAsia" w:ascii="宋体" w:cs="宋体"/>
          <w:color w:val="000000" w:themeColor="text1"/>
          <w:sz w:val="24"/>
          <w:highlight w:val="none"/>
          <w:u w:val="single"/>
          <w14:textFill>
            <w14:solidFill>
              <w14:schemeClr w14:val="tx1"/>
            </w14:solidFill>
          </w14:textFill>
        </w:rPr>
        <w:t xml:space="preserve">    （项目名称、项目编号）    </w:t>
      </w:r>
      <w:r>
        <w:rPr>
          <w:rFonts w:hint="eastAsia" w:ascii="宋体" w:cs="宋体"/>
          <w:color w:val="000000" w:themeColor="text1"/>
          <w:sz w:val="24"/>
          <w:highlight w:val="none"/>
          <w14:textFill>
            <w14:solidFill>
              <w14:schemeClr w14:val="tx1"/>
            </w14:solidFill>
          </w14:textFill>
        </w:rPr>
        <w:t>的磋商保证金人民币元；</w:t>
      </w:r>
    </w:p>
    <w:p w14:paraId="6348E3C9">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如果我方在磋商有效期内收到你方的成交通知书后</w:t>
      </w:r>
    </w:p>
    <w:p w14:paraId="6287E667">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1、不能或拒绝按供应商须知的要求签署合同协议书；</w:t>
      </w:r>
    </w:p>
    <w:p w14:paraId="25EBD87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2、在磋商有效期内撤回磋商响应文件。</w:t>
      </w:r>
    </w:p>
    <w:p w14:paraId="2B8FC7A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否则你方有权没收我方的磋商保证金。</w:t>
      </w:r>
    </w:p>
    <w:p w14:paraId="04B23476">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我方同意竞争性磋商文件有关磋商保证金规定，并对我方有约束力。</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6058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03406CC4">
            <w:pPr>
              <w:rPr>
                <w:rFonts w:ascii="宋体" w:cs="宋体"/>
                <w:b/>
                <w:color w:val="000000" w:themeColor="text1"/>
                <w:sz w:val="24"/>
                <w:highlight w:val="none"/>
                <w14:textFill>
                  <w14:solidFill>
                    <w14:schemeClr w14:val="tx1"/>
                  </w14:solidFill>
                </w14:textFill>
              </w:rPr>
            </w:pPr>
          </w:p>
          <w:p w14:paraId="073D7FC2">
            <w:pPr>
              <w:ind w:firstLine="361" w:firstLineChars="150"/>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附:银行进账回单</w:t>
            </w:r>
          </w:p>
          <w:p w14:paraId="5B536CA2">
            <w:pPr>
              <w:ind w:firstLine="361" w:firstLineChars="150"/>
              <w:rPr>
                <w:rFonts w:ascii="宋体" w:cs="宋体"/>
                <w:b/>
                <w:color w:val="000000" w:themeColor="text1"/>
                <w:sz w:val="24"/>
                <w:highlight w:val="none"/>
                <w14:textFill>
                  <w14:solidFill>
                    <w14:schemeClr w14:val="tx1"/>
                  </w14:solidFill>
                </w14:textFill>
              </w:rPr>
            </w:pPr>
          </w:p>
          <w:p w14:paraId="2823774C">
            <w:pPr>
              <w:ind w:firstLine="361" w:firstLineChars="150"/>
              <w:rPr>
                <w:rFonts w:ascii="宋体" w:cs="宋体"/>
                <w:b/>
                <w:color w:val="000000" w:themeColor="text1"/>
                <w:sz w:val="24"/>
                <w:highlight w:val="none"/>
                <w14:textFill>
                  <w14:solidFill>
                    <w14:schemeClr w14:val="tx1"/>
                  </w14:solidFill>
                </w14:textFill>
              </w:rPr>
            </w:pPr>
          </w:p>
          <w:p w14:paraId="221EDA92">
            <w:pPr>
              <w:ind w:firstLine="361" w:firstLineChars="150"/>
              <w:rPr>
                <w:rFonts w:ascii="宋体" w:cs="宋体"/>
                <w:b/>
                <w:color w:val="000000" w:themeColor="text1"/>
                <w:sz w:val="24"/>
                <w:highlight w:val="none"/>
                <w14:textFill>
                  <w14:solidFill>
                    <w14:schemeClr w14:val="tx1"/>
                  </w14:solidFill>
                </w14:textFill>
              </w:rPr>
            </w:pPr>
          </w:p>
          <w:p w14:paraId="735497CE">
            <w:pPr>
              <w:ind w:firstLine="241" w:firstLineChars="1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附：基本账户开户许可证</w:t>
            </w:r>
          </w:p>
          <w:p w14:paraId="0E6CA3B4">
            <w:pPr>
              <w:rPr>
                <w:rFonts w:ascii="宋体" w:cs="宋体"/>
                <w:color w:val="000000" w:themeColor="text1"/>
                <w:sz w:val="24"/>
                <w:highlight w:val="none"/>
                <w14:textFill>
                  <w14:solidFill>
                    <w14:schemeClr w14:val="tx1"/>
                  </w14:solidFill>
                </w14:textFill>
              </w:rPr>
            </w:pPr>
          </w:p>
          <w:p w14:paraId="1B5B785E">
            <w:pPr>
              <w:rPr>
                <w:rFonts w:ascii="宋体" w:cs="宋体"/>
                <w:color w:val="000000" w:themeColor="text1"/>
                <w:sz w:val="24"/>
                <w:highlight w:val="none"/>
                <w14:textFill>
                  <w14:solidFill>
                    <w14:schemeClr w14:val="tx1"/>
                  </w14:solidFill>
                </w14:textFill>
              </w:rPr>
            </w:pPr>
          </w:p>
        </w:tc>
      </w:tr>
    </w:tbl>
    <w:p w14:paraId="6699F0DE">
      <w:pPr>
        <w:autoSpaceDE w:val="0"/>
        <w:autoSpaceDN w:val="0"/>
        <w:adjustRightInd w:val="0"/>
        <w:spacing w:line="360" w:lineRule="auto"/>
        <w:ind w:right="480" w:firstLine="720" w:firstLineChars="300"/>
        <w:rPr>
          <w:rFonts w:hint="eastAsia" w:ascii="宋体" w:cs="宋体"/>
          <w:color w:val="000000" w:themeColor="text1"/>
          <w:sz w:val="24"/>
          <w:highlight w:val="none"/>
          <w:lang w:val="zh-CN"/>
          <w14:textFill>
            <w14:solidFill>
              <w14:schemeClr w14:val="tx1"/>
            </w14:solidFill>
          </w14:textFill>
        </w:rPr>
      </w:pPr>
    </w:p>
    <w:p w14:paraId="4EEAEA15">
      <w:pPr>
        <w:spacing w:line="360" w:lineRule="auto"/>
        <w:ind w:firstLine="2880" w:firstLineChars="1200"/>
        <w:rPr>
          <w:rFonts w:hint="eastAsia" w:ascii="宋体" w:hAnsi="宋体" w:eastAsia="宋体" w:cs="宋体"/>
          <w:color w:val="000000"/>
          <w:sz w:val="24"/>
          <w:szCs w:val="24"/>
        </w:rPr>
      </w:pPr>
    </w:p>
    <w:p w14:paraId="0B3F3E94">
      <w:pPr>
        <w:spacing w:line="360" w:lineRule="auto"/>
        <w:ind w:firstLine="2880" w:firstLineChars="1200"/>
        <w:rPr>
          <w:rFonts w:hint="eastAsia" w:ascii="宋体" w:hAnsi="宋体" w:eastAsia="宋体" w:cs="宋体"/>
          <w:color w:val="000000"/>
          <w:sz w:val="24"/>
          <w:szCs w:val="24"/>
        </w:rPr>
      </w:pPr>
    </w:p>
    <w:p w14:paraId="4D8E67C8">
      <w:pPr>
        <w:spacing w:line="360" w:lineRule="auto"/>
        <w:ind w:firstLine="2880" w:firstLineChars="1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（公章）</w:t>
      </w:r>
    </w:p>
    <w:p w14:paraId="5F161CB6">
      <w:pPr>
        <w:spacing w:line="360" w:lineRule="auto"/>
        <w:ind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w:t>
      </w:r>
      <w:r>
        <w:rPr>
          <w:rFonts w:hint="eastAsia" w:ascii="宋体" w:hAnsi="宋体" w:eastAsia="宋体" w:cs="宋体"/>
          <w:color w:val="000000"/>
          <w:sz w:val="24"/>
          <w:szCs w:val="24"/>
          <w:u w:val="single"/>
        </w:rPr>
        <w:t xml:space="preserve">         （签字）</w:t>
      </w:r>
    </w:p>
    <w:p w14:paraId="478A8EE4">
      <w:pPr>
        <w:spacing w:line="360" w:lineRule="auto"/>
        <w:ind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9156D49">
      <w:pPr>
        <w:ind w:firstLine="482" w:firstLineChars="200"/>
        <w:rPr>
          <w:rFonts w:hint="eastAsia" w:ascii="宋体" w:cs="宋体"/>
          <w:b/>
          <w:bCs/>
          <w:color w:val="000000" w:themeColor="text1"/>
          <w:sz w:val="24"/>
          <w:szCs w:val="24"/>
          <w:highlight w:val="none"/>
          <w:lang w:val="zh-CN"/>
          <w14:textFill>
            <w14:solidFill>
              <w14:schemeClr w14:val="tx1"/>
            </w14:solidFill>
          </w14:textFill>
        </w:rPr>
      </w:pPr>
    </w:p>
    <w:p w14:paraId="74249AAA">
      <w:pPr>
        <w:rPr>
          <w:rFonts w:hint="eastAsia" w:ascii="宋体" w:cs="宋体"/>
          <w:b/>
          <w:bCs/>
          <w:color w:val="000000" w:themeColor="text1"/>
          <w:sz w:val="24"/>
          <w:szCs w:val="24"/>
          <w:highlight w:val="none"/>
          <w:lang w:val="zh-CN"/>
          <w14:textFill>
            <w14:solidFill>
              <w14:schemeClr w14:val="tx1"/>
            </w14:solidFill>
          </w14:textFill>
        </w:rPr>
      </w:pPr>
    </w:p>
    <w:p w14:paraId="6B636097">
      <w:pPr>
        <w:rPr>
          <w:rFonts w:hint="eastAsia" w:ascii="宋体" w:cs="宋体"/>
          <w:b/>
          <w:bCs/>
          <w:color w:val="000000" w:themeColor="text1"/>
          <w:sz w:val="24"/>
          <w:szCs w:val="24"/>
          <w:highlight w:val="none"/>
          <w:lang w:val="zh-CN"/>
          <w14:textFill>
            <w14:solidFill>
              <w14:schemeClr w14:val="tx1"/>
            </w14:solidFill>
          </w14:textFill>
        </w:rPr>
      </w:pPr>
    </w:p>
    <w:p w14:paraId="18A5673A">
      <w:pPr>
        <w:rPr>
          <w:rFonts w:hint="eastAsia" w:ascii="宋体" w:cs="宋体"/>
          <w:b/>
          <w:bCs/>
          <w:color w:val="000000" w:themeColor="text1"/>
          <w:sz w:val="24"/>
          <w:szCs w:val="24"/>
          <w:highlight w:val="none"/>
          <w:lang w:val="zh-CN"/>
          <w14:textFill>
            <w14:solidFill>
              <w14:schemeClr w14:val="tx1"/>
            </w14:solidFill>
          </w14:textFill>
        </w:rPr>
      </w:pPr>
    </w:p>
    <w:p w14:paraId="29FC2A88">
      <w:pPr>
        <w:rPr>
          <w:rFonts w:ascii="宋体" w:cs="宋体"/>
          <w:b/>
          <w:color w:val="000000" w:themeColor="text1"/>
          <w:sz w:val="32"/>
          <w:szCs w:val="32"/>
          <w:highlight w:val="none"/>
          <w14:textFill>
            <w14:solidFill>
              <w14:schemeClr w14:val="tx1"/>
            </w14:solidFill>
          </w14:textFill>
        </w:rPr>
      </w:pPr>
      <w:r>
        <w:rPr>
          <w:rFonts w:hint="eastAsia" w:ascii="宋体" w:cs="宋体"/>
          <w:b w:val="0"/>
          <w:bCs w:val="0"/>
          <w:color w:val="000000" w:themeColor="text1"/>
          <w:sz w:val="24"/>
          <w:szCs w:val="24"/>
          <w:highlight w:val="none"/>
          <w:lang w:val="zh-CN"/>
          <w14:textFill>
            <w14:solidFill>
              <w14:schemeClr w14:val="tx1"/>
            </w14:solidFill>
          </w14:textFill>
        </w:rPr>
        <w:t>备注：经过采购人事先的书面同意，投标人可采用采购人认可的响应保函格式，但相关内容不得背离磋商文件约定的实质性内容。</w:t>
      </w:r>
      <w:r>
        <w:rPr>
          <w:rFonts w:hint="eastAsia" w:ascii="宋体" w:cs="宋体"/>
          <w:b/>
          <w:color w:val="000000" w:themeColor="text1"/>
          <w:sz w:val="32"/>
          <w:szCs w:val="32"/>
          <w:highlight w:val="none"/>
          <w14:textFill>
            <w14:solidFill>
              <w14:schemeClr w14:val="tx1"/>
            </w14:solidFill>
          </w14:textFill>
        </w:rPr>
        <w:br w:type="page"/>
      </w:r>
    </w:p>
    <w:p w14:paraId="28D967F0">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14、服务承诺书</w:t>
      </w:r>
    </w:p>
    <w:p w14:paraId="26CCD84E">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5B7BF3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我公司自愿参加项目（项目名称</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采购编号）的投标。我公司郑重承诺，如果我公司的投标被评定为成交，我公司对于成交项目，除完全响应</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文件对伴随服务和售后服务的所有要求外，还将按照以下条款提供优质和完善的售后服务：</w:t>
      </w:r>
    </w:p>
    <w:p w14:paraId="3266AE9A">
      <w:pPr>
        <w:numPr>
          <w:ilvl w:val="0"/>
          <w:numId w:val="5"/>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我公司成交后将为采购人提供下列售后服务项目：</w:t>
      </w:r>
    </w:p>
    <w:p w14:paraId="33F17ACC">
      <w:pPr>
        <w:pStyle w:val="27"/>
        <w:ind w:firstLine="0"/>
        <w:rPr>
          <w:rFonts w:ascii="宋体" w:eastAsia="宋体" w:cs="宋体"/>
          <w:color w:val="000000" w:themeColor="text1"/>
          <w:highlight w:val="none"/>
          <w14:textFill>
            <w14:solidFill>
              <w14:schemeClr w14:val="tx1"/>
            </w14:solidFill>
          </w14:textFill>
        </w:rPr>
      </w:pPr>
    </w:p>
    <w:p w14:paraId="7C873AAF">
      <w:pPr>
        <w:numPr>
          <w:ilvl w:val="0"/>
          <w:numId w:val="5"/>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我公司的售后服务响应及到达现场的时间：</w:t>
      </w:r>
    </w:p>
    <w:p w14:paraId="72ED2D1C">
      <w:pPr>
        <w:pStyle w:val="27"/>
        <w:ind w:left="480" w:firstLine="0"/>
        <w:rPr>
          <w:rFonts w:ascii="宋体" w:eastAsia="宋体" w:cs="宋体"/>
          <w:color w:val="000000" w:themeColor="text1"/>
          <w:highlight w:val="none"/>
          <w:lang w:val="zh-CN"/>
          <w14:textFill>
            <w14:solidFill>
              <w14:schemeClr w14:val="tx1"/>
            </w14:solidFill>
          </w14:textFill>
        </w:rPr>
      </w:pPr>
    </w:p>
    <w:p w14:paraId="125FD68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3、我公司用于本项目的售后服务人员、设备情况及质量保证措施：</w:t>
      </w:r>
    </w:p>
    <w:p w14:paraId="379AA3F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4、……。</w:t>
      </w:r>
    </w:p>
    <w:p w14:paraId="69E30EB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7F27EF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7DFA72A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A30C2A4">
      <w:pPr>
        <w:autoSpaceDE w:val="0"/>
        <w:autoSpaceDN w:val="0"/>
        <w:adjustRightInd w:val="0"/>
        <w:spacing w:line="360" w:lineRule="auto"/>
        <w:ind w:right="480" w:firstLine="6120" w:firstLineChars="2550"/>
        <w:rPr>
          <w:rFonts w:ascii="宋体" w:cs="宋体"/>
          <w:color w:val="000000" w:themeColor="text1"/>
          <w:sz w:val="24"/>
          <w:highlight w:val="none"/>
          <w:lang w:val="zh-CN"/>
          <w14:textFill>
            <w14:solidFill>
              <w14:schemeClr w14:val="tx1"/>
            </w14:solidFill>
          </w14:textFill>
        </w:rPr>
      </w:pPr>
      <w:bookmarkStart w:id="117" w:name="_Toc237200211"/>
      <w:bookmarkStart w:id="118" w:name="_Toc237329054"/>
      <w:bookmarkStart w:id="119" w:name="_Toc238185769"/>
      <w:bookmarkStart w:id="120" w:name="_Toc237199968"/>
      <w:bookmarkStart w:id="121" w:name="_Toc332735797"/>
      <w:bookmarkStart w:id="122" w:name="_Toc237328732"/>
      <w:bookmarkStart w:id="123" w:name="_Toc332217856"/>
      <w:bookmarkStart w:id="124" w:name="_Toc237200087"/>
      <w:bookmarkStart w:id="125" w:name="_Toc237236999"/>
      <w:bookmarkStart w:id="126" w:name="_Toc332735965"/>
      <w:r>
        <w:rPr>
          <w:rFonts w:hint="eastAsia" w:ascii="宋体" w:cs="宋体"/>
          <w:color w:val="000000" w:themeColor="text1"/>
          <w:sz w:val="24"/>
          <w:highlight w:val="none"/>
          <w:lang w:val="zh-CN"/>
          <w14:textFill>
            <w14:solidFill>
              <w14:schemeClr w14:val="tx1"/>
            </w14:solidFill>
          </w14:textFill>
        </w:rPr>
        <w:t>供应商名称（盖章）：</w:t>
      </w:r>
      <w:bookmarkEnd w:id="117"/>
      <w:bookmarkEnd w:id="118"/>
      <w:bookmarkEnd w:id="119"/>
      <w:bookmarkEnd w:id="120"/>
      <w:bookmarkEnd w:id="121"/>
      <w:bookmarkEnd w:id="122"/>
      <w:bookmarkEnd w:id="123"/>
      <w:bookmarkEnd w:id="124"/>
      <w:bookmarkEnd w:id="125"/>
      <w:bookmarkEnd w:id="126"/>
    </w:p>
    <w:p w14:paraId="203DF809">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8FBB973">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AA670F7">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78CBEC5">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4622392A">
      <w:pPr>
        <w:jc w:val="right"/>
        <w:rPr>
          <w:rFonts w:ascii="宋体" w:cs="宋体"/>
          <w:color w:val="000000" w:themeColor="text1"/>
          <w:sz w:val="24"/>
          <w:highlight w:val="none"/>
          <w14:textFill>
            <w14:solidFill>
              <w14:schemeClr w14:val="tx1"/>
            </w14:solidFill>
          </w14:textFill>
        </w:rPr>
      </w:pPr>
    </w:p>
    <w:p w14:paraId="3BE93ACF">
      <w:pPr>
        <w:jc w:val="right"/>
        <w:rPr>
          <w:rFonts w:ascii="宋体" w:cs="宋体"/>
          <w:color w:val="000000" w:themeColor="text1"/>
          <w:sz w:val="24"/>
          <w:highlight w:val="none"/>
          <w14:textFill>
            <w14:solidFill>
              <w14:schemeClr w14:val="tx1"/>
            </w14:solidFill>
          </w14:textFill>
        </w:rPr>
      </w:pPr>
    </w:p>
    <w:p w14:paraId="695E4E89">
      <w:pPr>
        <w:rPr>
          <w:rFonts w:ascii="宋体" w:cs="宋体"/>
          <w:color w:val="000000" w:themeColor="text1"/>
          <w:sz w:val="24"/>
          <w:highlight w:val="none"/>
          <w14:textFill>
            <w14:solidFill>
              <w14:schemeClr w14:val="tx1"/>
            </w14:solidFill>
          </w14:textFill>
        </w:rPr>
      </w:pPr>
    </w:p>
    <w:p w14:paraId="5AB83C23">
      <w:pPr>
        <w:spacing w:line="360" w:lineRule="auto"/>
        <w:rPr>
          <w:rFonts w:ascii="宋体" w:cs="宋体"/>
          <w:b/>
          <w:color w:val="000000" w:themeColor="text1"/>
          <w:sz w:val="24"/>
          <w:highlight w:val="none"/>
          <w14:textFill>
            <w14:solidFill>
              <w14:schemeClr w14:val="tx1"/>
            </w14:solidFill>
          </w14:textFill>
        </w:rPr>
      </w:pPr>
    </w:p>
    <w:p w14:paraId="77E6F4EB">
      <w:pPr>
        <w:spacing w:line="360" w:lineRule="auto"/>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注：供应商可对上述承诺内容自行增加或补充</w:t>
      </w:r>
      <w:r>
        <w:rPr>
          <w:rFonts w:hint="eastAsia" w:ascii="宋体" w:cs="宋体"/>
          <w:b/>
          <w:color w:val="000000" w:themeColor="text1"/>
          <w:sz w:val="24"/>
          <w:highlight w:val="none"/>
          <w14:textFill>
            <w14:solidFill>
              <w14:schemeClr w14:val="tx1"/>
            </w14:solidFill>
          </w14:textFill>
        </w:rPr>
        <w:t>。</w:t>
      </w:r>
    </w:p>
    <w:p w14:paraId="619EECB3">
      <w:pPr>
        <w:spacing w:line="360" w:lineRule="auto"/>
        <w:jc w:val="center"/>
        <w:rPr>
          <w:rFonts w:ascii="宋体" w:cs="宋体"/>
          <w:b/>
          <w:color w:val="000000" w:themeColor="text1"/>
          <w:sz w:val="24"/>
          <w:highlight w:val="none"/>
          <w14:textFill>
            <w14:solidFill>
              <w14:schemeClr w14:val="tx1"/>
            </w14:solidFill>
          </w14:textFill>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46F1146C">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15、实施方案</w:t>
      </w:r>
    </w:p>
    <w:p w14:paraId="59D14F4F">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（格式内容自拟）</w:t>
      </w:r>
    </w:p>
    <w:p w14:paraId="27EF5D97">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04531C06">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15F95CB3">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6DDAFB35">
      <w:pPr>
        <w:rPr>
          <w:rFonts w:ascii="宋体" w:cs="宋体"/>
          <w:color w:val="000000" w:themeColor="text1"/>
          <w:highlight w:val="none"/>
          <w14:textFill>
            <w14:solidFill>
              <w14:schemeClr w14:val="tx1"/>
            </w14:solidFill>
          </w14:textFill>
        </w:rPr>
      </w:pPr>
    </w:p>
    <w:p w14:paraId="053AB8C1">
      <w:pPr>
        <w:rPr>
          <w:rFonts w:ascii="宋体" w:cs="宋体"/>
          <w:color w:val="000000" w:themeColor="text1"/>
          <w:highlight w:val="none"/>
          <w14:textFill>
            <w14:solidFill>
              <w14:schemeClr w14:val="tx1"/>
            </w14:solidFill>
          </w14:textFill>
        </w:rPr>
      </w:pPr>
    </w:p>
    <w:p w14:paraId="3A8DF35A">
      <w:pPr>
        <w:rPr>
          <w:rFonts w:ascii="宋体" w:cs="宋体"/>
          <w:color w:val="000000" w:themeColor="text1"/>
          <w:highlight w:val="none"/>
          <w14:textFill>
            <w14:solidFill>
              <w14:schemeClr w14:val="tx1"/>
            </w14:solidFill>
          </w14:textFill>
        </w:rPr>
      </w:pPr>
    </w:p>
    <w:p w14:paraId="746AE0DE">
      <w:pPr>
        <w:rPr>
          <w:rFonts w:ascii="宋体" w:cs="宋体"/>
          <w:color w:val="000000" w:themeColor="text1"/>
          <w:highlight w:val="none"/>
          <w14:textFill>
            <w14:solidFill>
              <w14:schemeClr w14:val="tx1"/>
            </w14:solidFill>
          </w14:textFill>
        </w:rPr>
      </w:pPr>
    </w:p>
    <w:p w14:paraId="31392A0B">
      <w:pPr>
        <w:rPr>
          <w:rFonts w:ascii="宋体" w:cs="宋体"/>
          <w:b/>
          <w:color w:val="000000" w:themeColor="text1"/>
          <w:szCs w:val="32"/>
          <w:highlight w:val="none"/>
          <w14:textFill>
            <w14:solidFill>
              <w14:schemeClr w14:val="tx1"/>
            </w14:solidFill>
          </w14:textFill>
        </w:rPr>
      </w:pPr>
      <w:bookmarkStart w:id="127" w:name="_Toc17971"/>
      <w:r>
        <w:rPr>
          <w:rFonts w:hint="eastAsia" w:ascii="宋体" w:cs="宋体"/>
          <w:color w:val="000000" w:themeColor="text1"/>
          <w:highlight w:val="none"/>
          <w14:textFill>
            <w14:solidFill>
              <w14:schemeClr w14:val="tx1"/>
            </w14:solidFill>
          </w14:textFill>
        </w:rPr>
        <w:br w:type="page"/>
      </w:r>
    </w:p>
    <w:bookmarkEnd w:id="127"/>
    <w:p w14:paraId="47B7EADD">
      <w:pPr>
        <w:tabs>
          <w:tab w:val="left" w:pos="0"/>
        </w:tabs>
        <w:jc w:val="center"/>
        <w:rPr>
          <w:rFonts w:ascii="宋体" w:cs="宋体"/>
          <w:b/>
          <w:color w:val="000000" w:themeColor="text1"/>
          <w:sz w:val="32"/>
          <w:szCs w:val="32"/>
          <w:highlight w:val="none"/>
          <w14:textFill>
            <w14:solidFill>
              <w14:schemeClr w14:val="tx1"/>
            </w14:solidFill>
          </w14:textFill>
        </w:rPr>
      </w:pPr>
      <w:bookmarkStart w:id="128" w:name="_Toc424468861"/>
      <w:r>
        <w:rPr>
          <w:rFonts w:hint="eastAsia" w:ascii="宋体" w:cs="宋体"/>
          <w:b/>
          <w:color w:val="000000" w:themeColor="text1"/>
          <w:sz w:val="32"/>
          <w:szCs w:val="32"/>
          <w:highlight w:val="none"/>
          <w14:textFill>
            <w14:solidFill>
              <w14:schemeClr w14:val="tx1"/>
            </w14:solidFill>
          </w14:textFill>
        </w:rPr>
        <w:t>16、供应商认为需要提供的其他材料</w:t>
      </w:r>
      <w:bookmarkEnd w:id="128"/>
    </w:p>
    <w:p w14:paraId="228F2D96">
      <w:pPr>
        <w:spacing w:line="360" w:lineRule="auto"/>
        <w:jc w:val="left"/>
        <w:rPr>
          <w:rFonts w:ascii="宋体" w:cs="宋体"/>
          <w:color w:val="000000" w:themeColor="text1"/>
          <w:sz w:val="28"/>
          <w:szCs w:val="28"/>
          <w:highlight w:val="none"/>
          <w14:textFill>
            <w14:solidFill>
              <w14:schemeClr w14:val="tx1"/>
            </w14:solidFill>
          </w14:textFill>
        </w:rPr>
      </w:pPr>
    </w:p>
    <w:p w14:paraId="02B9A38A">
      <w:pPr>
        <w:spacing w:line="360" w:lineRule="auto"/>
        <w:jc w:val="center"/>
        <w:rPr>
          <w:rFonts w:ascii="宋体" w:cs="宋体"/>
          <w:color w:val="000000" w:themeColor="text1"/>
          <w:sz w:val="28"/>
          <w:highlight w:val="none"/>
          <w14:textFill>
            <w14:solidFill>
              <w14:schemeClr w14:val="tx1"/>
            </w14:solidFill>
          </w14:textFill>
        </w:rPr>
      </w:pPr>
      <w:r>
        <w:rPr>
          <w:rFonts w:hint="eastAsia" w:ascii="宋体" w:cs="宋体"/>
          <w:color w:val="000000" w:themeColor="text1"/>
          <w:sz w:val="28"/>
          <w:highlight w:val="none"/>
          <w14:textFill>
            <w14:solidFill>
              <w14:schemeClr w14:val="tx1"/>
            </w14:solidFill>
          </w14:textFill>
        </w:rPr>
        <w:t>格式自拟</w:t>
      </w:r>
    </w:p>
    <w:p w14:paraId="456C56B4">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6359E033">
      <w:pPr>
        <w:keepNext/>
        <w:keepLines/>
        <w:autoSpaceDE w:val="0"/>
        <w:autoSpaceDN w:val="0"/>
        <w:spacing w:before="120" w:after="120" w:line="360" w:lineRule="auto"/>
        <w:jc w:val="left"/>
        <w:rPr>
          <w:rFonts w:ascii="宋体" w:cs="宋体"/>
          <w:b/>
          <w:bCs/>
          <w:color w:val="000000" w:themeColor="text1"/>
          <w:sz w:val="24"/>
          <w:highlight w:val="none"/>
          <w:lang w:val="zh-CN"/>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附件一：</w:t>
      </w:r>
    </w:p>
    <w:p w14:paraId="1C974311">
      <w:pPr>
        <w:pStyle w:val="3"/>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中小企业声明函(货物)</w:t>
      </w:r>
    </w:p>
    <w:p w14:paraId="51199ECE">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p>
    <w:p w14:paraId="459A67F5">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本公司（联合体）郑重声明，根据《政府采购促进中小企业发展管理办法》（财库[2020]64号）的规定，本公司（联合体）参加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 （单位名称）的（项目名称） </w:t>
      </w:r>
      <w:r>
        <w:rPr>
          <w:rFonts w:hint="eastAsia" w:ascii="宋体" w:hAnsi="宋体" w:cs="宋体"/>
          <w:color w:val="000000" w:themeColor="text1"/>
          <w:sz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7B11CBAD">
      <w:pPr>
        <w:numPr>
          <w:ilvl w:val="0"/>
          <w:numId w:val="6"/>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B4CA270">
      <w:pPr>
        <w:numPr>
          <w:ilvl w:val="0"/>
          <w:numId w:val="6"/>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843B406">
      <w:pPr>
        <w:spacing w:line="500" w:lineRule="exact"/>
        <w:ind w:left="420" w:left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68112F">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以上企业不属于大企业的分支机构，不存在控股股东为大企业的情形，也不存在与大企业责任人为同一人的情形。</w:t>
      </w:r>
    </w:p>
    <w:p w14:paraId="7C9C02DA">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528373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p>
    <w:p w14:paraId="69C3B16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企业名称（加盖公章）：</w:t>
      </w:r>
    </w:p>
    <w:p w14:paraId="2D35ED3C">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040581DC">
      <w:pPr>
        <w:rPr>
          <w:rFonts w:ascii="宋体" w:hAnsi="宋体" w:cs="宋体"/>
          <w:color w:val="000000" w:themeColor="text1"/>
          <w:sz w:val="28"/>
          <w:szCs w:val="28"/>
          <w:highlight w:val="none"/>
          <w14:textFill>
            <w14:solidFill>
              <w14:schemeClr w14:val="tx1"/>
            </w14:solidFill>
          </w14:textFill>
        </w:rPr>
      </w:pPr>
    </w:p>
    <w:p w14:paraId="3D71F7B8">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9BEA565">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1、从业人员、营业收入、资产总额填报上一年度数据，无上一年度数据的新成立企业可不填报。 </w:t>
      </w:r>
    </w:p>
    <w:p w14:paraId="3A8C6B87">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2、填写前请认真阅读《关于印发中小企业划型标准规定的通知》（工信部联企业[2011]300 号）和《关于 印发＜政府采购促进中小企业发展管理办法＞的通知》 (财库﹝2020﹞46 号)相关规定。 </w:t>
      </w:r>
    </w:p>
    <w:p w14:paraId="548C2F4B">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3、未按上述要求提供、填写的，评审时不予以考虑。</w:t>
      </w:r>
    </w:p>
    <w:p w14:paraId="4CACED7D">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0F29CEC">
      <w:pPr>
        <w:keepNext/>
        <w:keepLines/>
        <w:autoSpaceDE w:val="0"/>
        <w:autoSpaceDN w:val="0"/>
        <w:spacing w:before="120" w:after="120" w:line="360" w:lineRule="auto"/>
        <w:jc w:val="left"/>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附件二：</w:t>
      </w:r>
    </w:p>
    <w:p w14:paraId="0D937E3B">
      <w:pPr>
        <w:spacing w:line="360" w:lineRule="auto"/>
        <w:ind w:firstLine="2530" w:firstLineChars="900"/>
        <w:jc w:val="left"/>
        <w:rPr>
          <w:rFonts w:hint="eastAsia"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残疾人福利性单位声明函（格式）</w:t>
      </w:r>
    </w:p>
    <w:p w14:paraId="0DFF7C18">
      <w:pPr>
        <w:spacing w:line="360" w:lineRule="auto"/>
        <w:jc w:val="left"/>
        <w:rPr>
          <w:rFonts w:hint="eastAsia" w:ascii="宋体" w:cs="宋体"/>
          <w:color w:val="000000" w:themeColor="text1"/>
          <w:sz w:val="28"/>
          <w:szCs w:val="28"/>
          <w:highlight w:val="none"/>
          <w14:textFill>
            <w14:solidFill>
              <w14:schemeClr w14:val="tx1"/>
            </w14:solidFill>
          </w14:textFill>
        </w:rPr>
      </w:pPr>
    </w:p>
    <w:p w14:paraId="6B69D634">
      <w:pPr>
        <w:spacing w:line="360" w:lineRule="auto"/>
        <w:ind w:firstLine="560" w:firstLineChars="200"/>
        <w:jc w:val="lef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4AD81D">
      <w:pPr>
        <w:spacing w:line="360" w:lineRule="auto"/>
        <w:jc w:val="lef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本单位对上述声明的真实性负责。如有虚假，将依法承担相应责任。</w:t>
      </w:r>
    </w:p>
    <w:p w14:paraId="25723D93">
      <w:pPr>
        <w:spacing w:line="360" w:lineRule="auto"/>
        <w:jc w:val="left"/>
        <w:rPr>
          <w:rFonts w:hint="eastAsia" w:ascii="宋体" w:cs="宋体"/>
          <w:color w:val="000000" w:themeColor="text1"/>
          <w:sz w:val="28"/>
          <w:szCs w:val="28"/>
          <w:highlight w:val="none"/>
          <w14:textFill>
            <w14:solidFill>
              <w14:schemeClr w14:val="tx1"/>
            </w14:solidFill>
          </w14:textFill>
        </w:rPr>
      </w:pPr>
    </w:p>
    <w:p w14:paraId="3806C705">
      <w:pPr>
        <w:spacing w:line="360" w:lineRule="auto"/>
        <w:jc w:val="left"/>
        <w:rPr>
          <w:rFonts w:hint="eastAsia" w:ascii="宋体" w:cs="宋体"/>
          <w:color w:val="000000" w:themeColor="text1"/>
          <w:sz w:val="28"/>
          <w:szCs w:val="28"/>
          <w:highlight w:val="none"/>
          <w14:textFill>
            <w14:solidFill>
              <w14:schemeClr w14:val="tx1"/>
            </w14:solidFill>
          </w14:textFill>
        </w:rPr>
      </w:pPr>
    </w:p>
    <w:p w14:paraId="046A4D4F">
      <w:pPr>
        <w:spacing w:line="360" w:lineRule="auto"/>
        <w:jc w:val="lef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 xml:space="preserve">      </w:t>
      </w:r>
    </w:p>
    <w:p w14:paraId="0888F823">
      <w:pPr>
        <w:spacing w:line="360" w:lineRule="auto"/>
        <w:ind w:firstLine="5600" w:firstLineChars="2000"/>
        <w:jc w:val="left"/>
        <w:rPr>
          <w:rFonts w:hint="eastAsia"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 xml:space="preserve"> 单位名称（盖章）：</w:t>
      </w:r>
    </w:p>
    <w:p w14:paraId="02CB5CFF">
      <w:pPr>
        <w:spacing w:line="360" w:lineRule="auto"/>
        <w:jc w:val="left"/>
        <w:rPr>
          <w:rFonts w:ascii="宋体" w:cs="宋体"/>
          <w:color w:val="000000" w:themeColor="text1"/>
          <w:sz w:val="28"/>
          <w:szCs w:val="28"/>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 xml:space="preserve">      </w:t>
      </w:r>
      <w:r>
        <w:rPr>
          <w:rFonts w:hint="eastAsia" w:ascii="宋体" w:cs="宋体"/>
          <w:color w:val="000000" w:themeColor="text1"/>
          <w:sz w:val="28"/>
          <w:szCs w:val="28"/>
          <w:highlight w:val="none"/>
          <w:lang w:val="en-US" w:eastAsia="zh-CN"/>
          <w14:textFill>
            <w14:solidFill>
              <w14:schemeClr w14:val="tx1"/>
            </w14:solidFill>
          </w14:textFill>
        </w:rPr>
        <w:t xml:space="preserve">                                  </w:t>
      </w:r>
      <w:r>
        <w:rPr>
          <w:rFonts w:hint="eastAsia" w:ascii="宋体" w:cs="宋体"/>
          <w:color w:val="000000" w:themeColor="text1"/>
          <w:sz w:val="28"/>
          <w:szCs w:val="28"/>
          <w:highlight w:val="none"/>
          <w14:textFill>
            <w14:solidFill>
              <w14:schemeClr w14:val="tx1"/>
            </w14:solidFill>
          </w14:textFill>
        </w:rPr>
        <w:t xml:space="preserve"> 日  期：</w:t>
      </w:r>
    </w:p>
    <w:p w14:paraId="7DF0E5F4">
      <w:pPr>
        <w:spacing w:line="360" w:lineRule="auto"/>
        <w:jc w:val="left"/>
        <w:rPr>
          <w:rFonts w:ascii="宋体" w:cs="宋体"/>
          <w:color w:val="000000" w:themeColor="text1"/>
          <w:sz w:val="24"/>
          <w:highlight w:val="none"/>
          <w14:textFill>
            <w14:solidFill>
              <w14:schemeClr w14:val="tx1"/>
            </w14:solidFill>
          </w14:textFill>
        </w:rPr>
      </w:pPr>
    </w:p>
    <w:p w14:paraId="1FA5C6A9">
      <w:pPr>
        <w:spacing w:line="360" w:lineRule="auto"/>
        <w:jc w:val="left"/>
        <w:rPr>
          <w:rFonts w:hint="eastAsia" w:ascii="宋体" w:cs="宋体"/>
          <w:b/>
          <w:bCs/>
          <w:color w:val="000000" w:themeColor="text1"/>
          <w:szCs w:val="21"/>
          <w:highlight w:val="none"/>
          <w14:textFill>
            <w14:solidFill>
              <w14:schemeClr w14:val="tx1"/>
            </w14:solidFill>
          </w14:textFill>
        </w:rPr>
      </w:pPr>
    </w:p>
    <w:p w14:paraId="5B251C0B">
      <w:pPr>
        <w:spacing w:line="360" w:lineRule="auto"/>
        <w:jc w:val="left"/>
        <w:rPr>
          <w:rFonts w:hint="eastAsia" w:ascii="宋体" w:cs="宋体"/>
          <w:b/>
          <w:bCs/>
          <w:color w:val="000000" w:themeColor="text1"/>
          <w:szCs w:val="21"/>
          <w:highlight w:val="none"/>
          <w14:textFill>
            <w14:solidFill>
              <w14:schemeClr w14:val="tx1"/>
            </w14:solidFill>
          </w14:textFill>
        </w:rPr>
      </w:pPr>
    </w:p>
    <w:p w14:paraId="62FC5B1D">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522574B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14:paraId="74F83698">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2、供应商为非残疾人福利性单位的，可不提供此声明。</w:t>
      </w:r>
    </w:p>
    <w:p w14:paraId="7504897D">
      <w:pP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p>
    <w:p w14:paraId="6F656732">
      <w:pPr>
        <w:keepNext/>
        <w:keepLines/>
        <w:autoSpaceDE w:val="0"/>
        <w:autoSpaceDN w:val="0"/>
        <w:spacing w:before="120" w:after="120" w:line="360" w:lineRule="auto"/>
        <w:jc w:val="left"/>
        <w:rPr>
          <w:rFonts w:ascii="宋体" w:cs="宋体"/>
          <w:b/>
          <w:color w:val="000000" w:themeColor="text1"/>
          <w:sz w:val="32"/>
          <w:szCs w:val="32"/>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附件三：</w:t>
      </w:r>
    </w:p>
    <w:p w14:paraId="6AEFDC7D">
      <w:pPr>
        <w:spacing w:line="360" w:lineRule="auto"/>
        <w:ind w:firstLine="3654" w:firstLineChars="1300"/>
        <w:jc w:val="left"/>
        <w:rPr>
          <w:rFonts w:hint="eastAsia"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监狱企业证明文件</w:t>
      </w:r>
    </w:p>
    <w:p w14:paraId="67B749EB">
      <w:pPr>
        <w:spacing w:line="360" w:lineRule="auto"/>
        <w:jc w:val="left"/>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（注：符合条件的监狱企业请提供本函，不符合的不提供本函）</w:t>
      </w:r>
    </w:p>
    <w:p w14:paraId="25EAC179">
      <w:pPr>
        <w:spacing w:line="360" w:lineRule="auto"/>
        <w:jc w:val="left"/>
        <w:rPr>
          <w:rFonts w:hint="eastAsia" w:ascii="宋体" w:cs="宋体"/>
          <w:color w:val="000000" w:themeColor="text1"/>
          <w:sz w:val="24"/>
          <w:highlight w:val="none"/>
          <w14:textFill>
            <w14:solidFill>
              <w14:schemeClr w14:val="tx1"/>
            </w14:solidFill>
          </w14:textFill>
        </w:rPr>
      </w:pPr>
    </w:p>
    <w:p w14:paraId="295EA7BE">
      <w:pPr>
        <w:spacing w:line="360" w:lineRule="auto"/>
        <w:jc w:val="left"/>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提供由省级以上监狱管理局、戒毒管理局（含新疆生产建设兵团）出具的属于监狱企业的证明文件。</w:t>
      </w:r>
      <w:r>
        <w:rPr>
          <w:rFonts w:hint="eastAsia" w:ascii="宋体" w:cs="宋体"/>
          <w:color w:val="000000" w:themeColor="text1"/>
          <w:sz w:val="24"/>
          <w:highlight w:val="none"/>
          <w:lang w:val="en-US" w:eastAsia="zh-CN"/>
          <w14:textFill>
            <w14:solidFill>
              <w14:schemeClr w14:val="tx1"/>
            </w14:solidFill>
          </w14:textFill>
        </w:rPr>
        <w:t xml:space="preserve">             </w:t>
      </w:r>
    </w:p>
    <w:p w14:paraId="0CE776B6">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72B4F23F">
      <w:pPr>
        <w:spacing w:line="500" w:lineRule="exact"/>
        <w:ind w:firstLine="422" w:firstLineChars="200"/>
        <w:jc w:val="left"/>
        <w:rPr>
          <w:rFonts w:hint="eastAsia" w:ascii="宋体" w:cs="宋体"/>
          <w:b/>
          <w:bCs/>
          <w:color w:val="000000" w:themeColor="text1"/>
          <w:szCs w:val="21"/>
          <w:highlight w:val="none"/>
          <w14:textFill>
            <w14:solidFill>
              <w14:schemeClr w14:val="tx1"/>
            </w14:solidFill>
          </w14:textFill>
        </w:rPr>
      </w:pPr>
    </w:p>
    <w:p w14:paraId="17FF11D8">
      <w:pPr>
        <w:spacing w:line="500" w:lineRule="exact"/>
        <w:ind w:firstLine="422" w:firstLineChars="200"/>
        <w:jc w:val="left"/>
        <w:rPr>
          <w:rFonts w:hint="eastAsia" w:ascii="宋体" w:cs="宋体"/>
          <w:b/>
          <w:bCs/>
          <w:color w:val="000000" w:themeColor="text1"/>
          <w:szCs w:val="21"/>
          <w:highlight w:val="none"/>
          <w14:textFill>
            <w14:solidFill>
              <w14:schemeClr w14:val="tx1"/>
            </w14:solidFill>
          </w14:textFill>
        </w:rPr>
      </w:pPr>
    </w:p>
    <w:p w14:paraId="46162D08">
      <w:pPr>
        <w:spacing w:line="500" w:lineRule="exact"/>
        <w:ind w:firstLine="422" w:firstLineChars="200"/>
        <w:jc w:val="left"/>
        <w:rPr>
          <w:rFonts w:hint="eastAsia" w:ascii="宋体" w:cs="宋体"/>
          <w:b/>
          <w:bCs/>
          <w:color w:val="000000" w:themeColor="text1"/>
          <w:szCs w:val="21"/>
          <w:highlight w:val="none"/>
          <w14:textFill>
            <w14:solidFill>
              <w14:schemeClr w14:val="tx1"/>
            </w14:solidFill>
          </w14:textFill>
        </w:rPr>
      </w:pPr>
    </w:p>
    <w:p w14:paraId="09F54B8E">
      <w:pPr>
        <w:spacing w:line="500" w:lineRule="exact"/>
        <w:ind w:firstLine="422" w:firstLineChars="200"/>
        <w:jc w:val="left"/>
        <w:rPr>
          <w:rFonts w:hint="eastAsia" w:ascii="宋体" w:cs="宋体"/>
          <w:b/>
          <w:bCs/>
          <w:color w:val="000000" w:themeColor="text1"/>
          <w:szCs w:val="21"/>
          <w:highlight w:val="none"/>
          <w14:textFill>
            <w14:solidFill>
              <w14:schemeClr w14:val="tx1"/>
            </w14:solidFill>
          </w14:textFill>
        </w:rPr>
      </w:pPr>
    </w:p>
    <w:p w14:paraId="7E2E7BCC">
      <w:pPr>
        <w:spacing w:line="500" w:lineRule="exact"/>
        <w:ind w:firstLine="422" w:firstLineChars="200"/>
        <w:jc w:val="left"/>
        <w:rPr>
          <w:rFonts w:hint="eastAsia" w:ascii="宋体" w:cs="宋体"/>
          <w:b/>
          <w:bCs/>
          <w:color w:val="000000" w:themeColor="text1"/>
          <w:szCs w:val="21"/>
          <w:highlight w:val="none"/>
          <w14:textFill>
            <w14:solidFill>
              <w14:schemeClr w14:val="tx1"/>
            </w14:solidFill>
          </w14:textFill>
        </w:rPr>
      </w:pPr>
    </w:p>
    <w:p w14:paraId="6AC951DD">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1、监狱企业视同小型、微型企业，享受预留份额、评审中价格扣除等促进中小企业发展的政府采购政策。监狱企业属于小型、微型企业的，不重复享受政策。</w:t>
      </w:r>
    </w:p>
    <w:p w14:paraId="2717555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2、供应商为非监狱企业的，可不提供此证明。</w:t>
      </w:r>
    </w:p>
    <w:p w14:paraId="4284AF1C">
      <w:pP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p>
    <w:p w14:paraId="66A0D878">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w:t>
      </w:r>
    </w:p>
    <w:p w14:paraId="63F606ED">
      <w:pPr>
        <w:pStyle w:val="24"/>
        <w:keepNext w:val="0"/>
        <w:keepLines w:val="0"/>
        <w:widowControl/>
        <w:suppressLineNumbers w:val="0"/>
        <w:spacing w:line="432" w:lineRule="auto"/>
        <w:jc w:val="center"/>
        <w:rPr>
          <w:rStyle w:val="31"/>
          <w:rFonts w:hint="eastAsia" w:ascii="宋体" w:hAnsi="宋体" w:eastAsia="宋体" w:cs="宋体"/>
          <w:color w:val="000000"/>
          <w:sz w:val="36"/>
          <w:szCs w:val="36"/>
          <w:u w:val="none"/>
        </w:rPr>
      </w:pPr>
    </w:p>
    <w:p w14:paraId="4473ABD9">
      <w:pPr>
        <w:pStyle w:val="24"/>
        <w:keepNext w:val="0"/>
        <w:keepLines w:val="0"/>
        <w:widowControl/>
        <w:suppressLineNumbers w:val="0"/>
        <w:spacing w:line="432" w:lineRule="auto"/>
        <w:jc w:val="center"/>
      </w:pPr>
      <w:r>
        <w:rPr>
          <w:rStyle w:val="31"/>
          <w:rFonts w:hint="eastAsia" w:ascii="宋体" w:hAnsi="宋体" w:eastAsia="宋体" w:cs="宋体"/>
          <w:b/>
          <w:bCs/>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1029BC49">
      <w:pPr>
        <w:pStyle w:val="24"/>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7A6DEF1">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35A31DC2">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5C0E7289">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4FF2176D">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4F76C92C">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40C2DCD2">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p>
    <w:p w14:paraId="5A566EE8">
      <w:pPr>
        <w:pStyle w:val="24"/>
        <w:keepNext w:val="0"/>
        <w:keepLines w:val="0"/>
        <w:widowControl/>
        <w:suppressLineNumbers w:val="0"/>
        <w:spacing w:line="432" w:lineRule="auto"/>
        <w:ind w:firstLine="5280" w:firstLineChars="2200"/>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工业和信息化部　国家统计局</w:t>
      </w:r>
    </w:p>
    <w:p w14:paraId="1B5CD6DD">
      <w:pPr>
        <w:pStyle w:val="24"/>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　　　　　　　　二○一一年六月十八日</w:t>
      </w:r>
    </w:p>
    <w:p w14:paraId="308FB701">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2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552D9F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7C0A407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28305FC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124A2D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7025114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2E5E11F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6B96D7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5E47DDD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DFF6A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62E43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069BC97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2E1AA2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7E113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CD699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62ED15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noWrap w:val="0"/>
            <w:vAlign w:val="center"/>
          </w:tcPr>
          <w:p w14:paraId="5F5EB237">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532646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4AC53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noWrap w:val="0"/>
            <w:vAlign w:val="center"/>
          </w:tcPr>
          <w:p w14:paraId="603C27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0EA5BB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A6940D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07600C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695D76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316540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B06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5EC885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05FAC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0F7F6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310FAA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48C681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0184C7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noWrap w:val="0"/>
            <w:vAlign w:val="center"/>
          </w:tcPr>
          <w:p w14:paraId="21E66E6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34091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F6262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noWrap w:val="0"/>
            <w:vAlign w:val="center"/>
          </w:tcPr>
          <w:p w14:paraId="77DDD15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32D29C3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272E0C2E">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noWrap w:val="0"/>
            <w:vAlign w:val="center"/>
          </w:tcPr>
          <w:p w14:paraId="3BBE8DEE">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noWrap w:val="0"/>
            <w:vAlign w:val="center"/>
          </w:tcPr>
          <w:p w14:paraId="1E163E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noWrap w:val="0"/>
            <w:vAlign w:val="center"/>
          </w:tcPr>
          <w:p w14:paraId="7EA36E3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7D9C3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225001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4FA669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78D6525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B212863">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noWrap w:val="0"/>
            <w:vAlign w:val="center"/>
          </w:tcPr>
          <w:p w14:paraId="7E45F7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1A62E3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noWrap w:val="0"/>
            <w:vAlign w:val="center"/>
          </w:tcPr>
          <w:p w14:paraId="27AB384F">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34559C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1B279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noWrap w:val="0"/>
            <w:vAlign w:val="center"/>
          </w:tcPr>
          <w:p w14:paraId="04E537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52203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215E90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6F3C8FB8">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noWrap w:val="0"/>
            <w:vAlign w:val="center"/>
          </w:tcPr>
          <w:p w14:paraId="50A26A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noWrap w:val="0"/>
            <w:vAlign w:val="center"/>
          </w:tcPr>
          <w:p w14:paraId="3FCD00A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BE79E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BEC4F4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C4665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37798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57AF2A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21DB07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7EA2CBF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noWrap w:val="0"/>
            <w:vAlign w:val="center"/>
          </w:tcPr>
          <w:p w14:paraId="4C0D361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C47E5F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D36BF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noWrap w:val="0"/>
            <w:vAlign w:val="center"/>
          </w:tcPr>
          <w:p w14:paraId="19B0EBC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DD2885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0030B01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3660BD6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noWrap w:val="0"/>
            <w:vAlign w:val="center"/>
          </w:tcPr>
          <w:p w14:paraId="226030E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noWrap w:val="0"/>
            <w:vAlign w:val="center"/>
          </w:tcPr>
          <w:p w14:paraId="2BBBE88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75989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1CAF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7467F6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BBE024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BB2A4B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609DB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317EE4C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noWrap w:val="0"/>
            <w:vAlign w:val="center"/>
          </w:tcPr>
          <w:p w14:paraId="1804A5F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B24C4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AE822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noWrap w:val="0"/>
            <w:vAlign w:val="center"/>
          </w:tcPr>
          <w:p w14:paraId="340D3C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BA33F9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6F49D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5DC66E9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2A80F4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128344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A7E51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95511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7327CA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1278B4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70317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2346B96">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2F29BB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noWrap w:val="0"/>
            <w:vAlign w:val="center"/>
          </w:tcPr>
          <w:p w14:paraId="674BB5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0D6890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573FE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noWrap w:val="0"/>
            <w:vAlign w:val="center"/>
          </w:tcPr>
          <w:p w14:paraId="18BCB46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1D62C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7E45570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2A898CE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noWrap w:val="0"/>
            <w:vAlign w:val="center"/>
          </w:tcPr>
          <w:p w14:paraId="51095F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noWrap w:val="0"/>
            <w:vAlign w:val="center"/>
          </w:tcPr>
          <w:p w14:paraId="4824EFF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36F77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FC870B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13F7F05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22ADE3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A77CBF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51641CA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1F74B3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3ABC90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C7B27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D0E1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noWrap w:val="0"/>
            <w:vAlign w:val="center"/>
          </w:tcPr>
          <w:p w14:paraId="5AD47D1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27C36F3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CAE13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7BF08A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3522E2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57E9197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B1C7AC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682ED5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03E5D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98A0F6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F6FAD9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18AA4D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301DFA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394ABA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4A84B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A64BC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noWrap w:val="0"/>
            <w:vAlign w:val="center"/>
          </w:tcPr>
          <w:p w14:paraId="5B95EB8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B19DD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E06DEB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3B77B07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2FA343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A9E2A9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1F9BE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F784E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6A97B6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D0235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6D3EA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3223DFF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7798CC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6904B3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CEE2A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C3CDF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noWrap w:val="0"/>
            <w:vAlign w:val="center"/>
          </w:tcPr>
          <w:p w14:paraId="502CBE4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CA22C6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57544EB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630D627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4DCF01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DBB240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7FE4F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CC9F9F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F81E6B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73005B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62EBC6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F8D4D3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04640A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084C9E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099958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36CF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noWrap w:val="0"/>
            <w:vAlign w:val="center"/>
          </w:tcPr>
          <w:p w14:paraId="5B8BCA5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0A585F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4CD9CF7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noWrap w:val="0"/>
            <w:vAlign w:val="center"/>
          </w:tcPr>
          <w:p w14:paraId="01AAD76A">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noWrap w:val="0"/>
            <w:vAlign w:val="center"/>
          </w:tcPr>
          <w:p w14:paraId="35795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7079DF3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4EBE7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0FAB40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171FB2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7E6F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6585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756E09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04F4B6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6E9E2B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D8499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1DEF252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noWrap w:val="0"/>
            <w:vAlign w:val="center"/>
          </w:tcPr>
          <w:p w14:paraId="44BAC90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4893DB3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684A30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11645DC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7982BB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24A8E2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07B55D9">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6E458FA6">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79F13CF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4966D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CC970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6E3899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0D2605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noWrap w:val="0"/>
            <w:vAlign w:val="center"/>
          </w:tcPr>
          <w:p w14:paraId="10C3855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844AED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D6F91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noWrap w:val="0"/>
            <w:vAlign w:val="center"/>
          </w:tcPr>
          <w:p w14:paraId="1EFB1AC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72B0170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5A7903D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noWrap w:val="0"/>
            <w:vAlign w:val="center"/>
          </w:tcPr>
          <w:p w14:paraId="517DEA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noWrap w:val="0"/>
            <w:vAlign w:val="center"/>
          </w:tcPr>
          <w:p w14:paraId="122E3D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noWrap w:val="0"/>
            <w:vAlign w:val="center"/>
          </w:tcPr>
          <w:p w14:paraId="7837DCB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A88FC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07E583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A2B48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76A149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C8534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noWrap w:val="0"/>
            <w:vAlign w:val="center"/>
          </w:tcPr>
          <w:p w14:paraId="7FD5AB9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3CD175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noWrap w:val="0"/>
            <w:vAlign w:val="center"/>
          </w:tcPr>
          <w:p w14:paraId="774B3CA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D46F65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F052F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noWrap w:val="0"/>
            <w:vAlign w:val="center"/>
          </w:tcPr>
          <w:p w14:paraId="12898D8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2CE5640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11C1D2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44A121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7BF74A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noWrap w:val="0"/>
            <w:vAlign w:val="center"/>
          </w:tcPr>
          <w:p w14:paraId="6AAB7D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E3F129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6CF065B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744A0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8A75EE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081401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noWrap w:val="0"/>
            <w:vAlign w:val="center"/>
          </w:tcPr>
          <w:p w14:paraId="0818112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7D4152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noWrap w:val="0"/>
            <w:vAlign w:val="center"/>
          </w:tcPr>
          <w:p w14:paraId="135C1BE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CE050A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8C3C1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noWrap w:val="0"/>
            <w:vAlign w:val="center"/>
          </w:tcPr>
          <w:p w14:paraId="33F1FDE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76497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0944560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686D718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6F1041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11F6B90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70F66B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1E81CF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40A09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2C30756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3811ED3">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60D4C6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8A888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noWrap w:val="0"/>
            <w:vAlign w:val="center"/>
          </w:tcPr>
          <w:p w14:paraId="748D2B1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401B74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DAACD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77D580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1A0319F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noWrap w:val="0"/>
            <w:vAlign w:val="center"/>
          </w:tcPr>
          <w:p w14:paraId="2E9345F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noWrap w:val="0"/>
            <w:vAlign w:val="center"/>
          </w:tcPr>
          <w:p w14:paraId="6513B18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75A94E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noWrap w:val="0"/>
            <w:vAlign w:val="center"/>
          </w:tcPr>
          <w:p w14:paraId="0039EE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63ED0A2">
      <w:pPr>
        <w:pStyle w:val="24"/>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5E6CBFD1">
      <w:pPr>
        <w:pStyle w:val="24"/>
        <w:keepNext w:val="0"/>
        <w:keepLines w:val="0"/>
        <w:widowControl/>
        <w:suppressLineNumbers w:val="0"/>
        <w:spacing w:line="432" w:lineRule="auto"/>
        <w:jc w:val="center"/>
        <w:rPr>
          <w:rStyle w:val="31"/>
          <w:rFonts w:hint="eastAsia" w:ascii="宋体" w:hAnsi="宋体" w:eastAsia="宋体" w:cs="宋体"/>
          <w:color w:val="000000"/>
          <w:sz w:val="36"/>
          <w:szCs w:val="36"/>
          <w:u w:val="none"/>
        </w:rPr>
      </w:pPr>
    </w:p>
    <w:p w14:paraId="661D048D">
      <w:pPr>
        <w:pStyle w:val="24"/>
        <w:keepNext w:val="0"/>
        <w:keepLines w:val="0"/>
        <w:widowControl/>
        <w:suppressLineNumbers w:val="0"/>
        <w:spacing w:line="432" w:lineRule="auto"/>
        <w:jc w:val="center"/>
        <w:rPr>
          <w:rStyle w:val="31"/>
          <w:rFonts w:hint="eastAsia" w:ascii="宋体" w:hAnsi="宋体" w:eastAsia="宋体" w:cs="宋体"/>
          <w:color w:val="000000"/>
          <w:sz w:val="36"/>
          <w:szCs w:val="36"/>
          <w:u w:val="none"/>
        </w:rPr>
      </w:pPr>
      <w:r>
        <w:rPr>
          <w:rStyle w:val="31"/>
          <w:rFonts w:hint="eastAsia" w:ascii="宋体" w:hAnsi="宋体" w:eastAsia="宋体" w:cs="宋体"/>
          <w:color w:val="000000"/>
          <w:sz w:val="36"/>
          <w:szCs w:val="36"/>
          <w:u w:val="none"/>
        </w:rPr>
        <w:t>中小企业划型标准规定</w:t>
      </w:r>
    </w:p>
    <w:p w14:paraId="6DFF8374">
      <w:pPr>
        <w:pStyle w:val="24"/>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25284034">
      <w:pPr>
        <w:rPr>
          <w:rFonts w:hint="eastAsia" w:ascii="宋体" w:hAnsi="宋体" w:eastAsia="宋体" w:cs="宋体"/>
          <w:color w:val="auto"/>
        </w:rPr>
      </w:pPr>
    </w:p>
    <w:p w14:paraId="48E4282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 xml:space="preserve">附表 </w:t>
      </w:r>
    </w:p>
    <w:p w14:paraId="6D8AFBF7">
      <w:pPr>
        <w:spacing w:before="120" w:beforeLines="50" w:after="240" w:afterLines="100" w:line="440" w:lineRule="exact"/>
        <w:jc w:val="center"/>
        <w:rPr>
          <w:rFonts w:hint="eastAsia" w:ascii="宋体" w:hAnsi="宋体" w:eastAsia="宋体" w:cs="宋体"/>
          <w:b/>
          <w:sz w:val="32"/>
          <w:szCs w:val="22"/>
        </w:rPr>
      </w:pPr>
      <w:r>
        <w:rPr>
          <w:rFonts w:hint="eastAsia" w:ascii="宋体" w:hAnsi="宋体" w:eastAsia="宋体" w:cs="宋体"/>
          <w:b/>
          <w:sz w:val="32"/>
          <w:szCs w:val="22"/>
        </w:rPr>
        <w:t>二次报价函</w:t>
      </w:r>
    </w:p>
    <w:p w14:paraId="2C7F8685">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项目名称：             </w:t>
      </w:r>
    </w:p>
    <w:p w14:paraId="492D844A">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1BF0CCE2">
      <w:pPr>
        <w:spacing w:line="360" w:lineRule="auto"/>
        <w:ind w:left="211"/>
        <w:rPr>
          <w:rFonts w:ascii="宋体" w:cs="宋体"/>
          <w:color w:val="000000" w:themeColor="text1"/>
          <w:sz w:val="24"/>
          <w:highlight w:val="none"/>
          <w:u w:val="none"/>
          <w14:textFill>
            <w14:solidFill>
              <w14:schemeClr w14:val="tx1"/>
            </w14:solidFill>
          </w14:textFill>
        </w:rPr>
      </w:pPr>
      <w:r>
        <w:rPr>
          <w:rFonts w:hint="eastAsia" w:ascii="宋体" w:cs="宋体"/>
          <w:color w:val="000000" w:themeColor="text1"/>
          <w:sz w:val="24"/>
          <w:highlight w:val="none"/>
          <w:u w:val="none"/>
          <w14:textFill>
            <w14:solidFill>
              <w14:schemeClr w14:val="tx1"/>
            </w14:solidFill>
          </w14:textFill>
        </w:rPr>
        <w:t>磋商时间：   年  月  日</w:t>
      </w: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7F8C58B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EDBFFD3">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2626C777">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1AB2800D">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3C40005B">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1DB737AE">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C022CC7">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0B6427C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2F000CF0">
            <w:pPr>
              <w:jc w:val="center"/>
              <w:rPr>
                <w:rFonts w:ascii="宋体" w:cs="宋体"/>
                <w:color w:val="000000" w:themeColor="text1"/>
                <w:sz w:val="24"/>
                <w:highlight w:val="none"/>
                <w14:textFill>
                  <w14:solidFill>
                    <w14:schemeClr w14:val="tx1"/>
                  </w14:solidFill>
                </w14:textFill>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38BEA7A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w:t>
            </w:r>
          </w:p>
          <w:p w14:paraId="0A6C5A59">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66409D07">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43C6C7B">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C6E0A2B">
            <w:pPr>
              <w:jc w:val="center"/>
              <w:rPr>
                <w:rFonts w:ascii="宋体" w:cs="宋体"/>
                <w:color w:val="000000" w:themeColor="text1"/>
                <w:sz w:val="24"/>
                <w:highlight w:val="none"/>
                <w14:textFill>
                  <w14:solidFill>
                    <w14:schemeClr w14:val="tx1"/>
                  </w14:solidFill>
                </w14:textFill>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3A6D0C69">
            <w:pPr>
              <w:jc w:val="center"/>
              <w:rPr>
                <w:rFonts w:ascii="宋体" w:cs="宋体"/>
                <w:color w:val="000000" w:themeColor="text1"/>
                <w:sz w:val="24"/>
                <w:highlight w:val="none"/>
                <w14:textFill>
                  <w14:solidFill>
                    <w14:schemeClr w14:val="tx1"/>
                  </w14:solidFill>
                </w14:textFill>
              </w:rPr>
            </w:pPr>
          </w:p>
        </w:tc>
      </w:tr>
    </w:tbl>
    <w:p w14:paraId="77267952">
      <w:pPr>
        <w:spacing w:before="240" w:beforeLines="100" w:after="240" w:afterLines="100" w:line="240" w:lineRule="atLeast"/>
        <w:ind w:firstLine="480" w:firstLineChars="200"/>
        <w:rPr>
          <w:rFonts w:hint="eastAsia" w:ascii="宋体" w:hAnsi="宋体" w:eastAsia="宋体" w:cs="宋体"/>
          <w:sz w:val="24"/>
          <w:szCs w:val="24"/>
          <w:lang w:eastAsia="zh-CN"/>
        </w:rPr>
      </w:pPr>
    </w:p>
    <w:p w14:paraId="5D0249CA">
      <w:pPr>
        <w:spacing w:before="240" w:beforeLines="100" w:after="240" w:afterLines="100" w:line="240" w:lineRule="atLeast"/>
        <w:rPr>
          <w:rFonts w:hint="eastAsia" w:ascii="宋体" w:hAnsi="宋体" w:eastAsia="宋体" w:cs="宋体"/>
          <w:sz w:val="24"/>
          <w:szCs w:val="24"/>
        </w:rPr>
      </w:pPr>
    </w:p>
    <w:p w14:paraId="1D78117E">
      <w:pPr>
        <w:spacing w:before="240" w:beforeLines="100" w:after="240" w:afterLines="100" w:line="240" w:lineRule="atLeast"/>
        <w:rPr>
          <w:rFonts w:hint="eastAsia" w:ascii="宋体" w:hAnsi="宋体" w:eastAsia="宋体" w:cs="宋体"/>
          <w:sz w:val="24"/>
          <w:szCs w:val="24"/>
        </w:rPr>
      </w:pPr>
    </w:p>
    <w:p w14:paraId="7C236A93">
      <w:pPr>
        <w:spacing w:before="240" w:beforeLines="100" w:after="240" w:afterLines="100" w:line="240" w:lineRule="atLeast"/>
        <w:rPr>
          <w:rFonts w:hint="eastAsia" w:ascii="宋体" w:hAnsi="宋体" w:eastAsia="宋体" w:cs="宋体"/>
          <w:sz w:val="24"/>
          <w:szCs w:val="24"/>
        </w:rPr>
      </w:pPr>
    </w:p>
    <w:p w14:paraId="3615FE54">
      <w:pPr>
        <w:spacing w:before="240" w:beforeLines="100" w:after="240" w:afterLines="100" w:line="240" w:lineRule="atLeast"/>
        <w:rPr>
          <w:rFonts w:hint="eastAsia" w:ascii="宋体" w:hAnsi="宋体" w:eastAsia="宋体" w:cs="宋体"/>
          <w:sz w:val="24"/>
          <w:szCs w:val="24"/>
        </w:rPr>
      </w:pPr>
    </w:p>
    <w:p w14:paraId="071A9471">
      <w:pPr>
        <w:spacing w:before="240" w:beforeLines="100" w:after="240" w:afterLines="100" w:line="240" w:lineRule="atLeast"/>
        <w:ind w:firstLine="2880" w:firstLineChars="120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F0121FE">
      <w:pPr>
        <w:spacing w:before="120" w:beforeLines="50" w:after="120" w:afterLines="50" w:line="240" w:lineRule="atLeast"/>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68E5EAA8">
      <w:pPr>
        <w:spacing w:before="240" w:beforeLines="100" w:after="240" w:afterLines="100" w:line="240" w:lineRule="atLeast"/>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43A31286">
      <w:pPr>
        <w:spacing w:before="120" w:beforeLines="50" w:after="120" w:afterLines="50" w:line="240" w:lineRule="atLeast"/>
        <w:ind w:left="3000" w:hanging="3000" w:hangingChars="1250"/>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5869B338">
      <w:pPr>
        <w:spacing w:before="120" w:beforeLines="50" w:after="120" w:afterLines="50" w:line="240" w:lineRule="atLeast"/>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6027093">
      <w:pPr>
        <w:spacing w:line="360" w:lineRule="auto"/>
        <w:ind w:firstLine="617" w:firstLineChars="294"/>
        <w:jc w:val="left"/>
        <w:rPr>
          <w:rFonts w:hint="eastAsia" w:ascii="宋体" w:hAnsi="宋体"/>
          <w:color w:val="auto"/>
          <w:szCs w:val="21"/>
          <w:highlight w:val="none"/>
        </w:rPr>
      </w:pPr>
      <w:r>
        <w:rPr>
          <w:rFonts w:hint="eastAsia" w:ascii="宋体" w:hAnsi="宋体"/>
          <w:color w:val="auto"/>
          <w:szCs w:val="21"/>
          <w:highlight w:val="none"/>
        </w:rPr>
        <w:t>备注：</w:t>
      </w:r>
    </w:p>
    <w:p w14:paraId="5E094A4A">
      <w:pPr>
        <w:spacing w:line="315"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1、此表不需填写，不需放入响应文件格式内。</w:t>
      </w:r>
    </w:p>
    <w:p w14:paraId="63530CBD">
      <w:pPr>
        <w:spacing w:line="315"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2、此表为通过初步审查合格的供应商按照磋商文件要求及系统格式填写。</w:t>
      </w:r>
    </w:p>
    <w:p w14:paraId="60632CA0">
      <w:pPr>
        <w:widowControl/>
        <w:ind w:firstLine="1205" w:firstLineChars="500"/>
        <w:rPr>
          <w:rFonts w:ascii="宋体" w:cs="宋体"/>
          <w:color w:val="000000" w:themeColor="text1"/>
          <w:sz w:val="24"/>
          <w:highlight w:val="none"/>
          <w14:textFill>
            <w14:solidFill>
              <w14:schemeClr w14:val="tx1"/>
            </w14:solidFill>
          </w14:textFill>
        </w:rPr>
      </w:pPr>
      <w:r>
        <w:rPr>
          <w:rFonts w:hint="eastAsia" w:ascii="宋体" w:hAnsi="宋体" w:eastAsia="宋体" w:cs="宋体"/>
          <w:b/>
          <w:bCs/>
          <w:color w:val="FF0000"/>
          <w:sz w:val="24"/>
          <w:szCs w:val="24"/>
          <w:lang w:val="en-US" w:eastAsia="zh-CN"/>
        </w:rPr>
        <w:t>投标单位应一直在政采云平台等待参与二次报价，以免错失二次报价时间</w:t>
      </w:r>
      <w:r>
        <w:rPr>
          <w:rFonts w:hint="eastAsia" w:ascii="宋体" w:cs="宋体"/>
          <w:color w:val="000000" w:themeColor="text1"/>
          <w:sz w:val="24"/>
          <w:highlight w:val="none"/>
          <w14:textFill>
            <w14:solidFill>
              <w14:schemeClr w14:val="tx1"/>
            </w14:solidFill>
          </w14:textFill>
        </w:rPr>
        <w:br w:type="page"/>
      </w:r>
    </w:p>
    <w:p w14:paraId="411C2C0B">
      <w:pPr>
        <w:pStyle w:val="3"/>
        <w:rPr>
          <w:color w:val="000000" w:themeColor="text1"/>
          <w:highlight w:val="none"/>
          <w14:textFill>
            <w14:solidFill>
              <w14:schemeClr w14:val="tx1"/>
            </w14:solidFill>
          </w14:textFill>
        </w:rPr>
      </w:pPr>
    </w:p>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auto"/>
    <w:pitch w:val="default"/>
    <w:sig w:usb0="00000000" w:usb1="00000000" w:usb2="00000010" w:usb3="00000000" w:csb0="00080000"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6D2">
    <w:pPr>
      <w:pStyle w:val="19"/>
      <w:framePr w:wrap="around" w:vAnchor="text" w:hAnchor="margin" w:xAlign="center" w:y="1"/>
      <w:rPr>
        <w:rStyle w:val="32"/>
      </w:rPr>
    </w:pPr>
    <w:r>
      <w:rPr>
        <w:rStyle w:val="32"/>
      </w:rPr>
      <w:fldChar w:fldCharType="begin"/>
    </w:r>
    <w:r>
      <w:rPr>
        <w:rStyle w:val="32"/>
      </w:rPr>
      <w:instrText xml:space="preserve">PAGE  </w:instrText>
    </w:r>
    <w:r>
      <w:fldChar w:fldCharType="separate"/>
    </w:r>
    <w:r>
      <w:rPr>
        <w:rStyle w:val="32"/>
      </w:rPr>
      <w:t>33</w:t>
    </w:r>
    <w:r>
      <w:fldChar w:fldCharType="end"/>
    </w:r>
  </w:p>
  <w:p w14:paraId="77F9BC5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C06F">
    <w:pPr>
      <w:pStyle w:val="19"/>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D263">
    <w:pPr>
      <w:pStyle w:val="19"/>
      <w:tabs>
        <w:tab w:val="center" w:pos="4764"/>
        <w:tab w:val="clear" w:pos="4153"/>
      </w:tabs>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2EC4D5BD">
                          <w:pPr>
                            <w:pStyle w:val="19"/>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60288;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2EC4D5BD">
                    <w:pPr>
                      <w:pStyle w:val="19"/>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E20F">
    <w:pPr>
      <w:pStyle w:val="19"/>
      <w:jc w:val="center"/>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4CF5F754">
                          <w:pPr>
                            <w:pStyle w:val="19"/>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1312;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4CF5F754">
                    <w:pPr>
                      <w:pStyle w:val="19"/>
                    </w:pPr>
                    <w:r>
                      <w:fldChar w:fldCharType="begin"/>
                    </w:r>
                    <w:r>
                      <w:instrText xml:space="preserve"> PAGE  \* MERGEFORMAT </w:instrText>
                    </w:r>
                    <w:r>
                      <w:fldChar w:fldCharType="separate"/>
                    </w:r>
                    <w:r>
                      <w:t>30</w:t>
                    </w:r>
                    <w:r>
                      <w:fldChar w:fldCharType="end"/>
                    </w:r>
                  </w:p>
                </w:txbxContent>
              </v:textbox>
            </v:rect>
          </w:pict>
        </mc:Fallback>
      </mc:AlternateContent>
    </w:r>
  </w:p>
  <w:p w14:paraId="5EF385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6D8F">
    <w:pPr>
      <w:pStyle w:val="19"/>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6C52026E">
                          <w:pPr>
                            <w:pStyle w:val="19"/>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1312;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6C52026E">
                    <w:pPr>
                      <w:pStyle w:val="19"/>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2928DAB"/>
    <w:multiLevelType w:val="singleLevel"/>
    <w:tmpl w:val="B2928DAB"/>
    <w:lvl w:ilvl="0" w:tentative="0">
      <w:start w:val="3"/>
      <w:numFmt w:val="chineseCounting"/>
      <w:suff w:val="space"/>
      <w:lvlText w:val="第%1章"/>
      <w:lvlJc w:val="left"/>
      <w:rPr>
        <w:rFonts w:hint="eastAsia"/>
      </w:rPr>
    </w:lvl>
  </w:abstractNum>
  <w:abstractNum w:abstractNumId="2">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3">
    <w:nsid w:val="E9C803F4"/>
    <w:multiLevelType w:val="singleLevel"/>
    <w:tmpl w:val="E9C803F4"/>
    <w:lvl w:ilvl="0" w:tentative="0">
      <w:start w:val="5"/>
      <w:numFmt w:val="decimal"/>
      <w:suff w:val="nothing"/>
      <w:lvlText w:val="%1、"/>
      <w:lvlJc w:val="left"/>
    </w:lvl>
  </w:abstractNum>
  <w:abstractNum w:abstractNumId="4">
    <w:nsid w:val="37F58264"/>
    <w:multiLevelType w:val="singleLevel"/>
    <w:tmpl w:val="37F58264"/>
    <w:lvl w:ilvl="0" w:tentative="0">
      <w:start w:val="2"/>
      <w:numFmt w:val="chineseCounting"/>
      <w:suff w:val="nothing"/>
      <w:lvlText w:val="（%1）"/>
      <w:lvlJc w:val="left"/>
      <w:rPr>
        <w:rFonts w:hint="eastAsia"/>
      </w:rPr>
    </w:lvl>
  </w:abstractNum>
  <w:abstractNum w:abstractNumId="5">
    <w:nsid w:val="37F58269"/>
    <w:multiLevelType w:val="singleLevel"/>
    <w:tmpl w:val="37F58269"/>
    <w:lvl w:ilvl="0" w:tentative="0">
      <w:start w:val="2"/>
      <w:numFmt w:val="decimal"/>
      <w:lvlText w:val="%1."/>
      <w:lvlJc w:val="left"/>
      <w:pPr>
        <w:tabs>
          <w:tab w:val="left" w:pos="312"/>
        </w:tabs>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DFiMDQyOGRjY2Q5NTEyM2UzMzk3Mjk4ZjUxMzIyMDYifQ=="/>
  </w:docVars>
  <w:rsids>
    <w:rsidRoot w:val="00D35326"/>
    <w:rsid w:val="00014C73"/>
    <w:rsid w:val="00042D5B"/>
    <w:rsid w:val="000F437D"/>
    <w:rsid w:val="001A5677"/>
    <w:rsid w:val="001A6D76"/>
    <w:rsid w:val="00250D15"/>
    <w:rsid w:val="00253033"/>
    <w:rsid w:val="002D4D38"/>
    <w:rsid w:val="002E6DD2"/>
    <w:rsid w:val="00601AE0"/>
    <w:rsid w:val="007F1055"/>
    <w:rsid w:val="00801BCD"/>
    <w:rsid w:val="00A90347"/>
    <w:rsid w:val="00C64BA7"/>
    <w:rsid w:val="00CA3C38"/>
    <w:rsid w:val="00D35326"/>
    <w:rsid w:val="00D57042"/>
    <w:rsid w:val="00D86449"/>
    <w:rsid w:val="00F11BD1"/>
    <w:rsid w:val="00FE2E47"/>
    <w:rsid w:val="0227420B"/>
    <w:rsid w:val="02C000FC"/>
    <w:rsid w:val="03127926"/>
    <w:rsid w:val="03BF5A96"/>
    <w:rsid w:val="03CF75C5"/>
    <w:rsid w:val="04387860"/>
    <w:rsid w:val="04AB0EF0"/>
    <w:rsid w:val="05D46B4A"/>
    <w:rsid w:val="06FA2477"/>
    <w:rsid w:val="072618C5"/>
    <w:rsid w:val="07F4584C"/>
    <w:rsid w:val="082C3238"/>
    <w:rsid w:val="08A95E44"/>
    <w:rsid w:val="08CE02CF"/>
    <w:rsid w:val="091A12E3"/>
    <w:rsid w:val="09BB0F95"/>
    <w:rsid w:val="0B1701D0"/>
    <w:rsid w:val="0BBA0B5B"/>
    <w:rsid w:val="0D957AD2"/>
    <w:rsid w:val="0DB15694"/>
    <w:rsid w:val="0DBA16AE"/>
    <w:rsid w:val="0DFA7935"/>
    <w:rsid w:val="0E2F3B55"/>
    <w:rsid w:val="0ED1765E"/>
    <w:rsid w:val="10A7660C"/>
    <w:rsid w:val="13785584"/>
    <w:rsid w:val="1388555E"/>
    <w:rsid w:val="14242E0D"/>
    <w:rsid w:val="14F670A8"/>
    <w:rsid w:val="15E731E5"/>
    <w:rsid w:val="160D40F6"/>
    <w:rsid w:val="16842491"/>
    <w:rsid w:val="16F77107"/>
    <w:rsid w:val="17650515"/>
    <w:rsid w:val="18221F62"/>
    <w:rsid w:val="18EA326D"/>
    <w:rsid w:val="19280458"/>
    <w:rsid w:val="1A1B0030"/>
    <w:rsid w:val="1A200723"/>
    <w:rsid w:val="1B903686"/>
    <w:rsid w:val="1C2A3ADB"/>
    <w:rsid w:val="1DAF24EA"/>
    <w:rsid w:val="20542ED4"/>
    <w:rsid w:val="20833E39"/>
    <w:rsid w:val="213C69EA"/>
    <w:rsid w:val="21811739"/>
    <w:rsid w:val="220813AA"/>
    <w:rsid w:val="22462CF1"/>
    <w:rsid w:val="233139A1"/>
    <w:rsid w:val="23862A1A"/>
    <w:rsid w:val="24771887"/>
    <w:rsid w:val="255C6F49"/>
    <w:rsid w:val="25D05592"/>
    <w:rsid w:val="25D54EB3"/>
    <w:rsid w:val="261A02CB"/>
    <w:rsid w:val="265D6523"/>
    <w:rsid w:val="291476A5"/>
    <w:rsid w:val="294B485C"/>
    <w:rsid w:val="298974E8"/>
    <w:rsid w:val="2A9C1CA8"/>
    <w:rsid w:val="2B0E3F16"/>
    <w:rsid w:val="2B733CFA"/>
    <w:rsid w:val="2B9176D3"/>
    <w:rsid w:val="2C124DE2"/>
    <w:rsid w:val="2D4F6EFD"/>
    <w:rsid w:val="2D8172D3"/>
    <w:rsid w:val="2D871356"/>
    <w:rsid w:val="2F594063"/>
    <w:rsid w:val="326D3C26"/>
    <w:rsid w:val="32715B68"/>
    <w:rsid w:val="32907C97"/>
    <w:rsid w:val="3330332D"/>
    <w:rsid w:val="33751688"/>
    <w:rsid w:val="337E0E1D"/>
    <w:rsid w:val="339F04B3"/>
    <w:rsid w:val="35A91647"/>
    <w:rsid w:val="35DB7F95"/>
    <w:rsid w:val="35E86141"/>
    <w:rsid w:val="36E56AF5"/>
    <w:rsid w:val="36E903C3"/>
    <w:rsid w:val="37667C65"/>
    <w:rsid w:val="38693A61"/>
    <w:rsid w:val="38D97FC3"/>
    <w:rsid w:val="38FD2AE8"/>
    <w:rsid w:val="39102CED"/>
    <w:rsid w:val="39A607ED"/>
    <w:rsid w:val="3BAC55D5"/>
    <w:rsid w:val="3BC60CD2"/>
    <w:rsid w:val="3DA00B4F"/>
    <w:rsid w:val="3E0C2BE9"/>
    <w:rsid w:val="3F1A33BE"/>
    <w:rsid w:val="3FA4132B"/>
    <w:rsid w:val="40512B35"/>
    <w:rsid w:val="417967E7"/>
    <w:rsid w:val="4278084D"/>
    <w:rsid w:val="42A27BA0"/>
    <w:rsid w:val="44DC50C3"/>
    <w:rsid w:val="4608474D"/>
    <w:rsid w:val="46BC2DCC"/>
    <w:rsid w:val="48CB3DCC"/>
    <w:rsid w:val="4C6C4075"/>
    <w:rsid w:val="4D924EB8"/>
    <w:rsid w:val="4D9D28C9"/>
    <w:rsid w:val="4DFC006B"/>
    <w:rsid w:val="4EBE2546"/>
    <w:rsid w:val="4F1C50EA"/>
    <w:rsid w:val="502D0EC8"/>
    <w:rsid w:val="525941F7"/>
    <w:rsid w:val="52ED2B91"/>
    <w:rsid w:val="53582700"/>
    <w:rsid w:val="55091116"/>
    <w:rsid w:val="553B7BE4"/>
    <w:rsid w:val="55734F83"/>
    <w:rsid w:val="55CE0A58"/>
    <w:rsid w:val="56514241"/>
    <w:rsid w:val="57B1418D"/>
    <w:rsid w:val="57E52089"/>
    <w:rsid w:val="58186FB2"/>
    <w:rsid w:val="583D7F93"/>
    <w:rsid w:val="585A4AE9"/>
    <w:rsid w:val="59215342"/>
    <w:rsid w:val="5A034F8C"/>
    <w:rsid w:val="5B4A5024"/>
    <w:rsid w:val="5EE50BC0"/>
    <w:rsid w:val="5FB371E1"/>
    <w:rsid w:val="617050B9"/>
    <w:rsid w:val="619568CD"/>
    <w:rsid w:val="61FC3BE3"/>
    <w:rsid w:val="62D90A3C"/>
    <w:rsid w:val="63D647F6"/>
    <w:rsid w:val="64D4595F"/>
    <w:rsid w:val="65FF4C5D"/>
    <w:rsid w:val="661F70AE"/>
    <w:rsid w:val="671958AB"/>
    <w:rsid w:val="67672ABA"/>
    <w:rsid w:val="688F4726"/>
    <w:rsid w:val="69931944"/>
    <w:rsid w:val="6A071A90"/>
    <w:rsid w:val="6A8E65B0"/>
    <w:rsid w:val="6A9A4F55"/>
    <w:rsid w:val="6BFB4527"/>
    <w:rsid w:val="6C614DBD"/>
    <w:rsid w:val="6E9C129B"/>
    <w:rsid w:val="6ECC669A"/>
    <w:rsid w:val="6EDD53EF"/>
    <w:rsid w:val="6F8329F0"/>
    <w:rsid w:val="6FED0A50"/>
    <w:rsid w:val="6FFE360F"/>
    <w:rsid w:val="705F5A7C"/>
    <w:rsid w:val="71DE7E1D"/>
    <w:rsid w:val="72B73EEB"/>
    <w:rsid w:val="72EB0A43"/>
    <w:rsid w:val="735C7117"/>
    <w:rsid w:val="736425A4"/>
    <w:rsid w:val="73643177"/>
    <w:rsid w:val="740F42BD"/>
    <w:rsid w:val="74B478DC"/>
    <w:rsid w:val="74EA2C16"/>
    <w:rsid w:val="760140DA"/>
    <w:rsid w:val="77BF5FFA"/>
    <w:rsid w:val="783E5B0F"/>
    <w:rsid w:val="7913325E"/>
    <w:rsid w:val="7AE27401"/>
    <w:rsid w:val="7B4707E1"/>
    <w:rsid w:val="7BD261F5"/>
    <w:rsid w:val="7CBE0F77"/>
    <w:rsid w:val="7D1103F8"/>
    <w:rsid w:val="7EE0157C"/>
    <w:rsid w:val="7F3D43D5"/>
    <w:rsid w:val="7F435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44"/>
    </w:rPr>
  </w:style>
  <w:style w:type="paragraph" w:styleId="3">
    <w:name w:val="heading 2"/>
    <w:basedOn w:val="1"/>
    <w:next w:val="1"/>
    <w:autoRedefine/>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autoRedefine/>
    <w:qFormat/>
    <w:uiPriority w:val="0"/>
    <w:pPr>
      <w:keepNext/>
      <w:keepLines/>
      <w:spacing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7">
    <w:name w:val="annotation text"/>
    <w:basedOn w:val="1"/>
    <w:autoRedefine/>
    <w:qFormat/>
    <w:uiPriority w:val="0"/>
    <w:pPr>
      <w:adjustRightInd w:val="0"/>
      <w:spacing w:line="360" w:lineRule="atLeast"/>
      <w:jc w:val="left"/>
    </w:pPr>
    <w:rPr>
      <w:kern w:val="0"/>
      <w:sz w:val="24"/>
    </w:rPr>
  </w:style>
  <w:style w:type="paragraph" w:styleId="8">
    <w:name w:val="Body Text 3"/>
    <w:basedOn w:val="1"/>
    <w:autoRedefine/>
    <w:qFormat/>
    <w:uiPriority w:val="0"/>
    <w:pPr>
      <w:spacing w:line="80" w:lineRule="atLeast"/>
    </w:pPr>
    <w:rPr>
      <w:rFonts w:ascii="楷体_GB2312" w:eastAsia="楷体_GB2312"/>
      <w:sz w:val="28"/>
    </w:rPr>
  </w:style>
  <w:style w:type="paragraph" w:styleId="9">
    <w:name w:val="Body Text"/>
    <w:basedOn w:val="1"/>
    <w:next w:val="10"/>
    <w:autoRedefine/>
    <w:qFormat/>
    <w:uiPriority w:val="0"/>
    <w:rPr>
      <w:rFonts w:eastAsia="楷体_GB2312"/>
      <w:sz w:val="30"/>
      <w:szCs w:val="20"/>
    </w:rPr>
  </w:style>
  <w:style w:type="paragraph" w:styleId="10">
    <w:name w:val="toc 4"/>
    <w:basedOn w:val="1"/>
    <w:next w:val="1"/>
    <w:qFormat/>
    <w:uiPriority w:val="0"/>
    <w:pPr>
      <w:ind w:left="630"/>
      <w:jc w:val="left"/>
    </w:pPr>
    <w:rPr>
      <w:rFonts w:ascii="Calibri" w:hAnsi="Calibri" w:cs="Calibri"/>
      <w:sz w:val="18"/>
      <w:szCs w:val="18"/>
    </w:rPr>
  </w:style>
  <w:style w:type="paragraph" w:styleId="11">
    <w:name w:val="Body Text Indent"/>
    <w:basedOn w:val="1"/>
    <w:next w:val="1"/>
    <w:autoRedefine/>
    <w:qFormat/>
    <w:uiPriority w:val="0"/>
    <w:pPr>
      <w:ind w:firstLine="630"/>
    </w:pPr>
    <w:rPr>
      <w:rFonts w:ascii="长城楷体" w:eastAsia="长城楷体"/>
      <w:kern w:val="0"/>
      <w:sz w:val="32"/>
    </w:rPr>
  </w:style>
  <w:style w:type="paragraph" w:styleId="12">
    <w:name w:val="toc 3"/>
    <w:basedOn w:val="1"/>
    <w:next w:val="1"/>
    <w:autoRedefine/>
    <w:qFormat/>
    <w:uiPriority w:val="0"/>
    <w:pPr>
      <w:ind w:left="400" w:leftChars="400"/>
    </w:pPr>
  </w:style>
  <w:style w:type="paragraph" w:styleId="13">
    <w:name w:val="Plain Text"/>
    <w:basedOn w:val="14"/>
    <w:autoRedefine/>
    <w:qFormat/>
    <w:uiPriority w:val="0"/>
    <w:rPr>
      <w:rFonts w:ascii="宋体"/>
      <w:szCs w:val="20"/>
    </w:rPr>
  </w:style>
  <w:style w:type="paragraph" w:customStyle="1" w:styleId="14">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styleId="15">
    <w:name w:val="Date"/>
    <w:basedOn w:val="16"/>
    <w:next w:val="16"/>
    <w:autoRedefine/>
    <w:qFormat/>
    <w:uiPriority w:val="0"/>
    <w:rPr>
      <w:sz w:val="24"/>
      <w:szCs w:val="20"/>
    </w:rPr>
  </w:style>
  <w:style w:type="paragraph" w:customStyle="1" w:styleId="16">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7">
    <w:name w:val="Body Text Indent 2"/>
    <w:basedOn w:val="1"/>
    <w:autoRedefine/>
    <w:qFormat/>
    <w:uiPriority w:val="0"/>
    <w:pPr>
      <w:spacing w:line="480" w:lineRule="auto"/>
      <w:ind w:left="200" w:leftChars="2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spacing w:line="360" w:lineRule="exact"/>
    </w:pPr>
    <w:rPr>
      <w:rFonts w:ascii="仿宋_GB2312" w:eastAsia="仿宋_GB2312"/>
      <w:b/>
      <w:bCs/>
      <w:sz w:val="28"/>
      <w:szCs w:val="28"/>
    </w:rPr>
  </w:style>
  <w:style w:type="paragraph" w:styleId="22">
    <w:name w:val="Body Text Indent 3"/>
    <w:basedOn w:val="1"/>
    <w:qFormat/>
    <w:uiPriority w:val="0"/>
    <w:pPr>
      <w:spacing w:after="120" w:afterLines="0"/>
      <w:ind w:left="420" w:leftChars="200"/>
    </w:pPr>
    <w:rPr>
      <w:sz w:val="16"/>
      <w:szCs w:val="16"/>
    </w:rPr>
  </w:style>
  <w:style w:type="paragraph" w:styleId="23">
    <w:name w:val="toc 2"/>
    <w:basedOn w:val="1"/>
    <w:next w:val="1"/>
    <w:autoRedefine/>
    <w:qFormat/>
    <w:uiPriority w:val="0"/>
    <w:pPr>
      <w:ind w:left="200" w:leftChars="200"/>
    </w:pPr>
  </w:style>
  <w:style w:type="paragraph" w:styleId="24">
    <w:name w:val="Normal (Web)"/>
    <w:basedOn w:val="1"/>
    <w:autoRedefine/>
    <w:qFormat/>
    <w:uiPriority w:val="0"/>
    <w:pPr>
      <w:widowControl/>
      <w:spacing w:beforeAutospacing="1" w:afterAutospacing="1"/>
      <w:jc w:val="left"/>
    </w:pPr>
    <w:rPr>
      <w:rFonts w:ascii="宋体" w:cs="宋体"/>
      <w:kern w:val="0"/>
      <w:sz w:val="24"/>
    </w:rPr>
  </w:style>
  <w:style w:type="paragraph" w:styleId="25">
    <w:name w:val="Title"/>
    <w:basedOn w:val="1"/>
    <w:autoRedefine/>
    <w:qFormat/>
    <w:uiPriority w:val="0"/>
    <w:pPr>
      <w:spacing w:before="240" w:after="60"/>
      <w:jc w:val="center"/>
      <w:outlineLvl w:val="0"/>
    </w:pPr>
    <w:rPr>
      <w:rFonts w:ascii="Arial" w:hAnsi="Arial" w:cs="Arial"/>
      <w:b/>
      <w:bCs/>
      <w:sz w:val="44"/>
      <w:szCs w:val="32"/>
    </w:rPr>
  </w:style>
  <w:style w:type="paragraph" w:styleId="26">
    <w:name w:val="Body Text First Indent"/>
    <w:basedOn w:val="9"/>
    <w:next w:val="1"/>
    <w:unhideWhenUsed/>
    <w:qFormat/>
    <w:uiPriority w:val="99"/>
    <w:pPr>
      <w:spacing w:after="120"/>
      <w:ind w:firstLine="420" w:firstLineChars="100"/>
    </w:pPr>
    <w:rPr>
      <w:rFonts w:eastAsia="宋体"/>
      <w:sz w:val="21"/>
      <w:szCs w:val="24"/>
    </w:rPr>
  </w:style>
  <w:style w:type="paragraph" w:styleId="27">
    <w:name w:val="Body Text First Indent 2"/>
    <w:basedOn w:val="11"/>
    <w:next w:val="1"/>
    <w:autoRedefine/>
    <w:qFormat/>
    <w:uiPriority w:val="0"/>
    <w:pPr>
      <w:tabs>
        <w:tab w:val="left" w:pos="360"/>
      </w:tabs>
      <w:ind w:firstLine="42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page number"/>
    <w:basedOn w:val="30"/>
    <w:autoRedefine/>
    <w:qFormat/>
    <w:uiPriority w:val="0"/>
  </w:style>
  <w:style w:type="character" w:styleId="33">
    <w:name w:val="FollowedHyperlink"/>
    <w:basedOn w:val="30"/>
    <w:autoRedefine/>
    <w:qFormat/>
    <w:uiPriority w:val="0"/>
    <w:rPr>
      <w:color w:val="333333"/>
      <w:u w:val="none"/>
    </w:rPr>
  </w:style>
  <w:style w:type="character" w:styleId="34">
    <w:name w:val="Emphasis"/>
    <w:basedOn w:val="30"/>
    <w:autoRedefine/>
    <w:qFormat/>
    <w:uiPriority w:val="0"/>
  </w:style>
  <w:style w:type="character" w:styleId="35">
    <w:name w:val="HTML Definition"/>
    <w:basedOn w:val="30"/>
    <w:autoRedefine/>
    <w:qFormat/>
    <w:uiPriority w:val="0"/>
  </w:style>
  <w:style w:type="character" w:styleId="36">
    <w:name w:val="HTML Typewriter"/>
    <w:basedOn w:val="30"/>
    <w:autoRedefine/>
    <w:qFormat/>
    <w:uiPriority w:val="0"/>
    <w:rPr>
      <w:rFonts w:ascii="monospace" w:hAnsi="monospace" w:eastAsia="monospace" w:cs="monospace"/>
      <w:sz w:val="20"/>
    </w:rPr>
  </w:style>
  <w:style w:type="character" w:styleId="37">
    <w:name w:val="HTML Acronym"/>
    <w:basedOn w:val="30"/>
    <w:autoRedefine/>
    <w:qFormat/>
    <w:uiPriority w:val="0"/>
  </w:style>
  <w:style w:type="character" w:styleId="38">
    <w:name w:val="HTML Variable"/>
    <w:basedOn w:val="30"/>
    <w:autoRedefine/>
    <w:qFormat/>
    <w:uiPriority w:val="0"/>
  </w:style>
  <w:style w:type="character" w:styleId="39">
    <w:name w:val="Hyperlink"/>
    <w:basedOn w:val="30"/>
    <w:autoRedefine/>
    <w:qFormat/>
    <w:uiPriority w:val="0"/>
    <w:rPr>
      <w:color w:val="333333"/>
      <w:u w:val="none"/>
    </w:rPr>
  </w:style>
  <w:style w:type="character" w:styleId="40">
    <w:name w:val="HTML Code"/>
    <w:basedOn w:val="30"/>
    <w:autoRedefine/>
    <w:qFormat/>
    <w:uiPriority w:val="0"/>
    <w:rPr>
      <w:rFonts w:ascii="monospace" w:hAnsi="monospace" w:eastAsia="monospace" w:cs="monospace"/>
      <w:sz w:val="20"/>
    </w:rPr>
  </w:style>
  <w:style w:type="character" w:styleId="41">
    <w:name w:val="annotation reference"/>
    <w:basedOn w:val="30"/>
    <w:autoRedefine/>
    <w:qFormat/>
    <w:uiPriority w:val="0"/>
    <w:rPr>
      <w:sz w:val="21"/>
      <w:szCs w:val="21"/>
    </w:rPr>
  </w:style>
  <w:style w:type="character" w:styleId="42">
    <w:name w:val="HTML Cite"/>
    <w:basedOn w:val="30"/>
    <w:autoRedefine/>
    <w:qFormat/>
    <w:uiPriority w:val="0"/>
  </w:style>
  <w:style w:type="character" w:styleId="43">
    <w:name w:val="HTML Keyboard"/>
    <w:basedOn w:val="30"/>
    <w:autoRedefine/>
    <w:qFormat/>
    <w:uiPriority w:val="0"/>
    <w:rPr>
      <w:rFonts w:ascii="monospace" w:hAnsi="monospace" w:eastAsia="monospace" w:cs="monospace"/>
      <w:sz w:val="20"/>
    </w:rPr>
  </w:style>
  <w:style w:type="character" w:styleId="44">
    <w:name w:val="HTML Sample"/>
    <w:basedOn w:val="30"/>
    <w:autoRedefine/>
    <w:qFormat/>
    <w:uiPriority w:val="0"/>
    <w:rPr>
      <w:rFonts w:ascii="monospace" w:hAnsi="monospace" w:eastAsia="monospace" w:cs="monospace"/>
    </w:rPr>
  </w:style>
  <w:style w:type="paragraph" w:customStyle="1" w:styleId="45">
    <w:name w:val="Default"/>
    <w:next w:val="15"/>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6">
    <w:name w:val="列出段落1"/>
    <w:basedOn w:val="1"/>
    <w:autoRedefine/>
    <w:qFormat/>
    <w:uiPriority w:val="0"/>
    <w:pPr>
      <w:ind w:firstLine="200" w:firstLineChars="200"/>
    </w:pPr>
    <w:rPr>
      <w:szCs w:val="22"/>
    </w:rPr>
  </w:style>
  <w:style w:type="paragraph" w:customStyle="1" w:styleId="47">
    <w:name w:val="正文（首行缩进）"/>
    <w:basedOn w:val="1"/>
    <w:autoRedefine/>
    <w:qFormat/>
    <w:uiPriority w:val="0"/>
    <w:pPr>
      <w:spacing w:line="360" w:lineRule="auto"/>
      <w:ind w:firstLine="200" w:firstLineChars="200"/>
    </w:pPr>
  </w:style>
  <w:style w:type="paragraph" w:customStyle="1" w:styleId="48">
    <w:name w:val="Table Paragraph"/>
    <w:basedOn w:val="1"/>
    <w:autoRedefine/>
    <w:qFormat/>
    <w:uiPriority w:val="1"/>
  </w:style>
  <w:style w:type="paragraph" w:customStyle="1" w:styleId="49">
    <w:name w:val="样式 小四 段前: 5 磅 段后: 5 磅 首行缩进:  2 字符"/>
    <w:basedOn w:val="1"/>
    <w:autoRedefine/>
    <w:qFormat/>
    <w:uiPriority w:val="0"/>
    <w:pPr>
      <w:spacing w:line="360" w:lineRule="auto"/>
    </w:pPr>
    <w:rPr>
      <w:rFonts w:ascii="宋体"/>
      <w:sz w:val="24"/>
      <w:szCs w:val="21"/>
    </w:rPr>
  </w:style>
  <w:style w:type="paragraph" w:customStyle="1" w:styleId="50">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 靠左"/>
    <w:basedOn w:val="52"/>
    <w:autoRedefine/>
    <w:qFormat/>
    <w:uiPriority w:val="0"/>
    <w:pPr>
      <w:widowControl/>
      <w:adjustRightInd w:val="0"/>
      <w:snapToGrid w:val="0"/>
      <w:spacing w:after="200"/>
      <w:jc w:val="left"/>
    </w:pPr>
    <w:rPr>
      <w:rFonts w:eastAsia="微软雅黑"/>
      <w:kern w:val="0"/>
      <w:sz w:val="22"/>
      <w:szCs w:val="21"/>
    </w:rPr>
  </w:style>
  <w:style w:type="paragraph" w:customStyle="1" w:styleId="52">
    <w:name w:val="表"/>
    <w:basedOn w:val="1"/>
    <w:next w:val="1"/>
    <w:autoRedefine/>
    <w:qFormat/>
    <w:uiPriority w:val="7"/>
    <w:pPr>
      <w:jc w:val="center"/>
    </w:pPr>
  </w:style>
  <w:style w:type="paragraph" w:customStyle="1" w:styleId="53">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Normal_0_0_2"/>
    <w:autoRedefine/>
    <w:qFormat/>
    <w:uiPriority w:val="0"/>
    <w:rPr>
      <w:rFonts w:ascii="Times New Roman" w:hAnsi="Times New Roman" w:eastAsia="Times New Roman" w:cs="Times New Roman"/>
      <w:sz w:val="24"/>
      <w:szCs w:val="24"/>
      <w:lang w:val="en-US" w:eastAsia="zh-CN" w:bidi="ar-SA"/>
    </w:rPr>
  </w:style>
  <w:style w:type="paragraph" w:customStyle="1" w:styleId="55">
    <w:name w:val="标题 21"/>
    <w:basedOn w:val="53"/>
    <w:next w:val="53"/>
    <w:autoRedefine/>
    <w:qFormat/>
    <w:uiPriority w:val="0"/>
    <w:pPr>
      <w:keepNext/>
      <w:keepLines/>
      <w:spacing w:before="260" w:after="260" w:line="415" w:lineRule="auto"/>
      <w:outlineLvl w:val="1"/>
    </w:pPr>
    <w:rPr>
      <w:rFonts w:ascii="Cambria" w:hAnsi="Cambria" w:cs="宋体"/>
      <w:b/>
      <w:bCs/>
      <w:sz w:val="32"/>
      <w:szCs w:val="32"/>
    </w:rPr>
  </w:style>
  <w:style w:type="paragraph" w:customStyle="1" w:styleId="56">
    <w:name w:val="样式 样式 样式 左侧:  2 字符1 + 首行缩进:  2 字符1 + 首行缩进:  2 字符"/>
    <w:basedOn w:val="1"/>
    <w:autoRedefine/>
    <w:qFormat/>
    <w:uiPriority w:val="0"/>
    <w:pPr>
      <w:widowControl/>
      <w:spacing w:before="60" w:after="120" w:line="440" w:lineRule="atLeast"/>
      <w:ind w:firstLine="480"/>
    </w:pPr>
    <w:rPr>
      <w:rFonts w:ascii="Times New Roman" w:hAnsi="Times New Roman"/>
      <w:sz w:val="24"/>
      <w:szCs w:val="20"/>
    </w:rPr>
  </w:style>
  <w:style w:type="paragraph" w:customStyle="1" w:styleId="57">
    <w:name w:val="_Style 3"/>
    <w:autoRedefine/>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8">
    <w:name w:val="Normal_0_0_1"/>
    <w:qFormat/>
    <w:uiPriority w:val="0"/>
    <w:rPr>
      <w:rFonts w:ascii="Times New Roman" w:hAnsi="Times New Roman" w:eastAsia="Times New Roman" w:cs="Times New Roman"/>
      <w:sz w:val="24"/>
      <w:szCs w:val="24"/>
      <w:lang w:val="en-US" w:eastAsia="zh-CN" w:bidi="ar-SA"/>
    </w:rPr>
  </w:style>
  <w:style w:type="paragraph" w:customStyle="1" w:styleId="59">
    <w:name w:val="普通(网站)_0"/>
    <w:basedOn w:val="16"/>
    <w:qFormat/>
    <w:uiPriority w:val="0"/>
    <w:pPr>
      <w:widowControl/>
      <w:spacing w:before="100" w:beforeAutospacing="1" w:after="100" w:afterAutospacing="1"/>
      <w:jc w:val="left"/>
    </w:pPr>
    <w:rPr>
      <w:rFonts w:ascii="宋体" w:hAnsi="宋体"/>
      <w:kern w:val="0"/>
      <w:sz w:val="24"/>
    </w:rPr>
  </w:style>
  <w:style w:type="paragraph" w:customStyle="1" w:styleId="60">
    <w:name w:val="标题 2_0"/>
    <w:basedOn w:val="16"/>
    <w:next w:val="16"/>
    <w:qFormat/>
    <w:uiPriority w:val="0"/>
    <w:pPr>
      <w:keepNext/>
      <w:keepLines/>
      <w:spacing w:before="260" w:after="260" w:line="416" w:lineRule="auto"/>
      <w:outlineLvl w:val="1"/>
    </w:pPr>
    <w:rPr>
      <w:rFonts w:ascii="Cambria" w:hAnsi="Cambria"/>
      <w:b/>
      <w:bCs/>
      <w:sz w:val="32"/>
      <w:szCs w:val="32"/>
    </w:rPr>
  </w:style>
  <w:style w:type="paragraph" w:customStyle="1" w:styleId="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普通(网站)1"/>
    <w:basedOn w:val="1"/>
    <w:qFormat/>
    <w:uiPriority w:val="0"/>
    <w:pPr>
      <w:widowControl/>
      <w:spacing w:before="100" w:beforeAutospacing="1" w:after="100" w:afterAutospacing="1"/>
      <w:ind w:left="0" w:right="0"/>
      <w:jc w:val="left"/>
    </w:pPr>
    <w:rPr>
      <w:rFonts w:ascii="??" w:hAnsi="??" w:eastAsia="宋体"/>
      <w:kern w:val="0"/>
      <w:sz w:val="24"/>
      <w:szCs w:val="24"/>
      <w:lang w:val="en-US" w:eastAsia="zh-CN" w:bidi="ar-SA"/>
    </w:rPr>
  </w:style>
  <w:style w:type="paragraph" w:customStyle="1" w:styleId="63">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21122</Words>
  <Characters>22756</Characters>
  <Lines>396</Lines>
  <Paragraphs>111</Paragraphs>
  <TotalTime>40</TotalTime>
  <ScaleCrop>false</ScaleCrop>
  <LinksUpToDate>false</LinksUpToDate>
  <CharactersWithSpaces>23015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孙德强13944334191</cp:lastModifiedBy>
  <cp:lastPrinted>2023-07-20T06:51:00Z</cp:lastPrinted>
  <dcterms:modified xsi:type="dcterms:W3CDTF">2025-06-25T01:43:50Z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1E1956CD7633404D93ECE778F228480D_13</vt:lpwstr>
  </property>
  <property fmtid="{D5CDD505-2E9C-101B-9397-08002B2CF9AE}" pid="4" name="KSOTemplateDocerSaveRecord">
    <vt:lpwstr>eyJoZGlkIjoiYzJkYmNjMzVmMTgzNTc3Mjc5MTZlNDAxMjM1ZGI4YjQiLCJ1c2VySWQiOiI0NDM0Njg4NTEifQ==</vt:lpwstr>
  </property>
</Properties>
</file>